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156D" w14:textId="3FEAC8B8" w:rsidR="00DC02AA" w:rsidRDefault="00DC02AA" w:rsidP="004E4E46">
      <w:pPr>
        <w:spacing w:before="120"/>
        <w:ind w:left="993"/>
        <w:rPr>
          <w:rFonts w:ascii="Arial" w:hAnsi="Arial" w:cs="Arial"/>
        </w:rPr>
      </w:pPr>
    </w:p>
    <w:p w14:paraId="00088278" w14:textId="77777777" w:rsidR="00B27D2E" w:rsidRPr="003E1278" w:rsidRDefault="00B27D2E" w:rsidP="004E4E46">
      <w:pPr>
        <w:spacing w:before="120"/>
        <w:ind w:left="993"/>
        <w:rPr>
          <w:rFonts w:ascii="Arial" w:hAnsi="Arial" w:cs="Arial"/>
        </w:rPr>
      </w:pPr>
    </w:p>
    <w:p w14:paraId="540DBF2F" w14:textId="77777777" w:rsidR="00866122" w:rsidRDefault="00866122" w:rsidP="00AF1D72">
      <w:pPr>
        <w:tabs>
          <w:tab w:val="center" w:pos="4513"/>
          <w:tab w:val="right" w:pos="9026"/>
        </w:tabs>
        <w:rPr>
          <w:rFonts w:ascii="Arial" w:eastAsia="SimSun" w:hAnsi="Arial" w:cs="Arial"/>
          <w:color w:val="6F7C87"/>
          <w:sz w:val="24"/>
          <w:szCs w:val="24"/>
        </w:rPr>
        <w:sectPr w:rsidR="00866122" w:rsidSect="00C05971">
          <w:footerReference w:type="even" r:id="rId11"/>
          <w:footerReference w:type="default" r:id="rId12"/>
          <w:headerReference w:type="first" r:id="rId13"/>
          <w:footerReference w:type="first" r:id="rId14"/>
          <w:pgSz w:w="11910" w:h="16850"/>
          <w:pgMar w:top="709" w:right="1420" w:bottom="1040" w:left="980" w:header="794" w:footer="624" w:gutter="0"/>
          <w:cols w:space="720"/>
          <w:docGrid w:linePitch="299"/>
        </w:sectPr>
      </w:pPr>
      <w:bookmarkStart w:id="0" w:name="1.1.1_General"/>
      <w:bookmarkStart w:id="1" w:name="_Toc886731"/>
      <w:bookmarkEnd w:id="0"/>
    </w:p>
    <w:tbl>
      <w:tblPr>
        <w:tblStyle w:val="SimpleTable3"/>
        <w:tblW w:w="0" w:type="auto"/>
        <w:tblBorders>
          <w:top w:val="dotted" w:sz="4" w:space="0" w:color="auto"/>
          <w:bottom w:val="dotted" w:sz="4" w:space="0" w:color="auto"/>
        </w:tblBorders>
        <w:tblCellMar>
          <w:top w:w="57" w:type="dxa"/>
          <w:bottom w:w="57" w:type="dxa"/>
        </w:tblCellMar>
        <w:tblLook w:val="04A0" w:firstRow="1" w:lastRow="0" w:firstColumn="1" w:lastColumn="0" w:noHBand="0" w:noVBand="1"/>
      </w:tblPr>
      <w:tblGrid>
        <w:gridCol w:w="7440"/>
        <w:gridCol w:w="2060"/>
      </w:tblGrid>
      <w:tr w:rsidR="00AF1D72" w:rsidRPr="00714FDB" w14:paraId="409B9E7B" w14:textId="77777777" w:rsidTr="009D6F26">
        <w:trPr>
          <w:cnfStyle w:val="100000000000" w:firstRow="1" w:lastRow="0" w:firstColumn="0" w:lastColumn="0" w:oddVBand="0" w:evenVBand="0" w:oddHBand="0" w:evenHBand="0" w:firstRowFirstColumn="0" w:firstRowLastColumn="0" w:lastRowFirstColumn="0" w:lastRowLastColumn="0"/>
        </w:trPr>
        <w:tc>
          <w:tcPr>
            <w:tcW w:w="7650" w:type="dxa"/>
            <w:shd w:val="clear" w:color="auto" w:fill="auto"/>
            <w:vAlign w:val="center"/>
          </w:tcPr>
          <w:p w14:paraId="1CF1C729" w14:textId="7AC0DDE6" w:rsidR="00AF1D72" w:rsidRDefault="00AF1D72" w:rsidP="009D6F26">
            <w:pPr>
              <w:tabs>
                <w:tab w:val="center" w:pos="4513"/>
                <w:tab w:val="right" w:pos="9026"/>
              </w:tabs>
              <w:rPr>
                <w:rFonts w:ascii="Arial" w:eastAsia="SimSun" w:hAnsi="Arial" w:cs="Arial"/>
                <w:b w:val="0"/>
                <w:color w:val="6F7C87"/>
                <w:sz w:val="24"/>
                <w:szCs w:val="24"/>
              </w:rPr>
            </w:pPr>
          </w:p>
          <w:p w14:paraId="35B3759E" w14:textId="21CFF364" w:rsidR="00AF1D72" w:rsidRPr="00714FDB" w:rsidRDefault="00AF1D72" w:rsidP="009D6F26">
            <w:pPr>
              <w:tabs>
                <w:tab w:val="center" w:pos="4513"/>
                <w:tab w:val="right" w:pos="9026"/>
              </w:tabs>
              <w:rPr>
                <w:rFonts w:ascii="Arial" w:eastAsia="SimSun" w:hAnsi="Arial" w:cs="Arial"/>
                <w:color w:val="004259"/>
                <w:sz w:val="28"/>
                <w:szCs w:val="28"/>
              </w:rPr>
            </w:pPr>
            <w:r w:rsidRPr="00714FDB">
              <w:rPr>
                <w:rFonts w:ascii="Arial" w:eastAsia="SimSun" w:hAnsi="Arial" w:cs="Arial"/>
                <w:color w:val="004259"/>
                <w:sz w:val="28"/>
                <w:szCs w:val="28"/>
              </w:rPr>
              <w:t>AUSTROADS TECHNICAL SPECIFICATION ATS</w:t>
            </w:r>
            <w:r w:rsidR="001F56F0" w:rsidRPr="00714FDB">
              <w:rPr>
                <w:rFonts w:ascii="Arial" w:eastAsia="SimSun" w:hAnsi="Arial" w:cs="Arial"/>
                <w:color w:val="004259"/>
                <w:sz w:val="28"/>
                <w:szCs w:val="28"/>
              </w:rPr>
              <w:t xml:space="preserve"> </w:t>
            </w:r>
            <w:r w:rsidR="00E934BE" w:rsidRPr="00714FDB">
              <w:rPr>
                <w:rFonts w:ascii="Arial" w:eastAsia="SimSun" w:hAnsi="Arial" w:cs="Arial"/>
                <w:color w:val="004259"/>
                <w:sz w:val="28"/>
                <w:szCs w:val="28"/>
              </w:rPr>
              <w:t>54</w:t>
            </w:r>
            <w:r w:rsidR="00352DDC" w:rsidRPr="00714FDB">
              <w:rPr>
                <w:rFonts w:ascii="Arial" w:eastAsia="SimSun" w:hAnsi="Arial" w:cs="Arial"/>
                <w:color w:val="004259"/>
                <w:sz w:val="28"/>
                <w:szCs w:val="28"/>
              </w:rPr>
              <w:t>40</w:t>
            </w:r>
          </w:p>
          <w:p w14:paraId="48C93D8E" w14:textId="46B33B09" w:rsidR="00AF1D72" w:rsidRPr="00714FDB" w:rsidRDefault="00E934BE" w:rsidP="009D6F26">
            <w:pPr>
              <w:tabs>
                <w:tab w:val="left" w:pos="2940"/>
              </w:tabs>
              <w:rPr>
                <w:rFonts w:ascii="Arial" w:eastAsia="SimSun" w:hAnsi="Arial" w:cs="Arial"/>
                <w:b w:val="0"/>
                <w:bCs/>
                <w:color w:val="6F7C87"/>
                <w:sz w:val="32"/>
                <w:szCs w:val="32"/>
              </w:rPr>
            </w:pPr>
            <w:r w:rsidRPr="00714FDB">
              <w:rPr>
                <w:rFonts w:ascii="Arial" w:hAnsi="Arial" w:cs="Arial"/>
                <w:b w:val="0"/>
                <w:bCs/>
                <w:color w:val="004259"/>
                <w:sz w:val="32"/>
                <w:szCs w:val="32"/>
              </w:rPr>
              <w:t xml:space="preserve">Fabrication of </w:t>
            </w:r>
            <w:proofErr w:type="gramStart"/>
            <w:r w:rsidR="001737BD" w:rsidRPr="00714FDB">
              <w:rPr>
                <w:rFonts w:ascii="Arial" w:hAnsi="Arial" w:cs="Arial"/>
                <w:b w:val="0"/>
                <w:bCs/>
                <w:color w:val="004259"/>
                <w:sz w:val="32"/>
                <w:szCs w:val="32"/>
              </w:rPr>
              <w:t>Stainless Steel</w:t>
            </w:r>
            <w:proofErr w:type="gramEnd"/>
            <w:r w:rsidRPr="00714FDB">
              <w:rPr>
                <w:rFonts w:ascii="Arial" w:hAnsi="Arial" w:cs="Arial"/>
                <w:b w:val="0"/>
                <w:bCs/>
                <w:color w:val="004259"/>
                <w:sz w:val="32"/>
                <w:szCs w:val="32"/>
              </w:rPr>
              <w:t xml:space="preserve"> Components</w:t>
            </w:r>
          </w:p>
        </w:tc>
        <w:tc>
          <w:tcPr>
            <w:tcW w:w="1366" w:type="dxa"/>
            <w:shd w:val="clear" w:color="auto" w:fill="auto"/>
            <w:vAlign w:val="bottom"/>
          </w:tcPr>
          <w:p w14:paraId="6B4B3E22" w14:textId="5D8903C4" w:rsidR="00AF1D72" w:rsidRPr="00714FDB" w:rsidRDefault="00AF1D72" w:rsidP="00AF1D72">
            <w:pPr>
              <w:tabs>
                <w:tab w:val="center" w:pos="4513"/>
                <w:tab w:val="right" w:pos="9026"/>
              </w:tabs>
              <w:jc w:val="right"/>
              <w:rPr>
                <w:rFonts w:ascii="Arial" w:eastAsia="SimSun" w:hAnsi="Arial" w:cs="Arial"/>
                <w:color w:val="B35E06"/>
                <w:sz w:val="16"/>
                <w:szCs w:val="16"/>
              </w:rPr>
            </w:pPr>
            <w:r w:rsidRPr="00714FDB">
              <w:rPr>
                <w:rFonts w:ascii="Arial" w:eastAsia="SimSun" w:hAnsi="Arial" w:cs="Arial"/>
                <w:noProof/>
                <w:color w:val="B35E06"/>
                <w:sz w:val="16"/>
                <w:szCs w:val="16"/>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bl>
    <w:tbl>
      <w:tblPr>
        <w:tblStyle w:val="TableGrid"/>
        <w:tblpPr w:leftFromText="180" w:rightFromText="180" w:vertAnchor="text" w:tblpY="1"/>
        <w:tblOverlap w:val="never"/>
        <w:tblW w:w="0" w:type="auto"/>
        <w:tblLook w:val="04A0" w:firstRow="1" w:lastRow="0" w:firstColumn="1" w:lastColumn="0" w:noHBand="0" w:noVBand="1"/>
      </w:tblPr>
      <w:tblGrid>
        <w:gridCol w:w="9510"/>
      </w:tblGrid>
      <w:tr w:rsidR="00AF1D72" w:rsidRPr="00714FDB" w14:paraId="77988DC1" w14:textId="77777777" w:rsidTr="005317E5">
        <w:trPr>
          <w:trHeight w:val="3941"/>
        </w:trPr>
        <w:tc>
          <w:tcPr>
            <w:tcW w:w="9500" w:type="dxa"/>
            <w:tcBorders>
              <w:top w:val="nil"/>
              <w:left w:val="nil"/>
              <w:bottom w:val="nil"/>
              <w:right w:val="nil"/>
            </w:tcBorders>
            <w:shd w:val="clear" w:color="auto" w:fill="F2F2F2" w:themeFill="background1" w:themeFillShade="F2"/>
          </w:tcPr>
          <w:bookmarkStart w:id="2" w:name="1.1_Scope" w:displacedByCustomXml="next"/>
          <w:bookmarkEnd w:id="2" w:displacedByCustomXml="next"/>
          <w:sdt>
            <w:sdtPr>
              <w:rPr>
                <w:rFonts w:ascii="Times New Roman" w:hAnsi="Times New Roman" w:cs="Times New Roman"/>
                <w:bCs w:val="0"/>
                <w:caps w:val="0"/>
                <w:color w:val="auto"/>
                <w:sz w:val="22"/>
                <w:szCs w:val="22"/>
              </w:rPr>
              <w:id w:val="-889418727"/>
              <w:docPartObj>
                <w:docPartGallery w:val="Table of Contents"/>
                <w:docPartUnique/>
              </w:docPartObj>
            </w:sdtPr>
            <w:sdtEndPr>
              <w:rPr>
                <w:rFonts w:ascii="Arial" w:hAnsi="Arial"/>
                <w:sz w:val="18"/>
                <w:szCs w:val="18"/>
              </w:rPr>
            </w:sdtEndPr>
            <w:sdtContent>
              <w:p w14:paraId="59357140" w14:textId="28321D49" w:rsidR="00AF1D72" w:rsidRPr="00714FDB" w:rsidRDefault="00B27029" w:rsidP="00620550">
                <w:pPr>
                  <w:pStyle w:val="Heading1nonumber"/>
                </w:pPr>
                <w:r w:rsidRPr="00714FDB">
                  <w:rPr>
                    <w:caps w:val="0"/>
                  </w:rPr>
                  <w:t>Contents</w:t>
                </w:r>
              </w:p>
              <w:p w14:paraId="7038225D" w14:textId="3A23BEB0" w:rsidR="00106738" w:rsidRDefault="00B23DC4" w:rsidP="00106738">
                <w:pPr>
                  <w:pStyle w:val="TOC1"/>
                  <w:rPr>
                    <w:rFonts w:asciiTheme="minorHAnsi" w:eastAsiaTheme="minorEastAsia" w:hAnsiTheme="minorHAnsi" w:cstheme="minorBidi"/>
                    <w:b w:val="0"/>
                    <w:noProof/>
                    <w:sz w:val="22"/>
                    <w:szCs w:val="22"/>
                    <w:lang w:eastAsia="en-AU"/>
                  </w:rPr>
                </w:pPr>
                <w:r w:rsidRPr="00714FDB">
                  <w:rPr>
                    <w:rFonts w:cs="Arial"/>
                    <w:b w:val="0"/>
                    <w:bCs/>
                    <w:sz w:val="20"/>
                    <w:szCs w:val="20"/>
                  </w:rPr>
                  <w:fldChar w:fldCharType="begin"/>
                </w:r>
                <w:r w:rsidRPr="00714FDB">
                  <w:rPr>
                    <w:rFonts w:cs="Arial"/>
                    <w:b w:val="0"/>
                    <w:bCs/>
                    <w:sz w:val="20"/>
                    <w:szCs w:val="20"/>
                  </w:rPr>
                  <w:instrText xml:space="preserve"> TOC \h \z \t "Heading 1,1,Heading 2,2,Annexure Heading,1" </w:instrText>
                </w:r>
                <w:r w:rsidRPr="00714FDB">
                  <w:rPr>
                    <w:rFonts w:cs="Arial"/>
                    <w:b w:val="0"/>
                    <w:bCs/>
                    <w:sz w:val="20"/>
                    <w:szCs w:val="20"/>
                  </w:rPr>
                  <w:fldChar w:fldCharType="separate"/>
                </w:r>
                <w:hyperlink w:anchor="_Toc121841870" w:history="1">
                  <w:r w:rsidR="00106738" w:rsidRPr="0031573E">
                    <w:rPr>
                      <w:rStyle w:val="Hyperlink"/>
                      <w:rFonts w:eastAsia="SimSun"/>
                      <w:noProof/>
                      <w14:scene3d>
                        <w14:camera w14:prst="orthographicFront"/>
                        <w14:lightRig w14:rig="threePt" w14:dir="t">
                          <w14:rot w14:lat="0" w14:lon="0" w14:rev="0"/>
                        </w14:lightRig>
                      </w14:scene3d>
                    </w:rPr>
                    <w:t>1.</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Scope</w:t>
                  </w:r>
                  <w:r w:rsidR="00106738">
                    <w:rPr>
                      <w:noProof/>
                      <w:webHidden/>
                    </w:rPr>
                    <w:tab/>
                  </w:r>
                  <w:r w:rsidR="00106738">
                    <w:rPr>
                      <w:noProof/>
                      <w:webHidden/>
                    </w:rPr>
                    <w:fldChar w:fldCharType="begin"/>
                  </w:r>
                  <w:r w:rsidR="00106738">
                    <w:rPr>
                      <w:noProof/>
                      <w:webHidden/>
                    </w:rPr>
                    <w:instrText xml:space="preserve"> PAGEREF _Toc121841870 \h </w:instrText>
                  </w:r>
                  <w:r w:rsidR="00106738">
                    <w:rPr>
                      <w:noProof/>
                      <w:webHidden/>
                    </w:rPr>
                  </w:r>
                  <w:r w:rsidR="00106738">
                    <w:rPr>
                      <w:noProof/>
                      <w:webHidden/>
                    </w:rPr>
                    <w:fldChar w:fldCharType="separate"/>
                  </w:r>
                  <w:r w:rsidR="00106738">
                    <w:rPr>
                      <w:noProof/>
                      <w:webHidden/>
                    </w:rPr>
                    <w:t>2</w:t>
                  </w:r>
                  <w:r w:rsidR="00106738">
                    <w:rPr>
                      <w:noProof/>
                      <w:webHidden/>
                    </w:rPr>
                    <w:fldChar w:fldCharType="end"/>
                  </w:r>
                </w:hyperlink>
              </w:p>
              <w:p w14:paraId="348B4AAA" w14:textId="1EC28442" w:rsidR="00106738" w:rsidRDefault="00000000" w:rsidP="00106738">
                <w:pPr>
                  <w:pStyle w:val="TOC1"/>
                  <w:rPr>
                    <w:rFonts w:asciiTheme="minorHAnsi" w:eastAsiaTheme="minorEastAsia" w:hAnsiTheme="minorHAnsi" w:cstheme="minorBidi"/>
                    <w:b w:val="0"/>
                    <w:noProof/>
                    <w:sz w:val="22"/>
                    <w:szCs w:val="22"/>
                    <w:lang w:eastAsia="en-AU"/>
                  </w:rPr>
                </w:pPr>
                <w:hyperlink w:anchor="_Toc121841871" w:history="1">
                  <w:r w:rsidR="00106738" w:rsidRPr="0031573E">
                    <w:rPr>
                      <w:rStyle w:val="Hyperlink"/>
                      <w:rFonts w:eastAsia="SimSun"/>
                      <w:noProof/>
                      <w14:scene3d>
                        <w14:camera w14:prst="orthographicFront"/>
                        <w14:lightRig w14:rig="threePt" w14:dir="t">
                          <w14:rot w14:lat="0" w14:lon="0" w14:rev="0"/>
                        </w14:lightRig>
                      </w14:scene3d>
                    </w:rPr>
                    <w:t>2.</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Referenced Documents</w:t>
                  </w:r>
                  <w:r w:rsidR="00106738">
                    <w:rPr>
                      <w:noProof/>
                      <w:webHidden/>
                    </w:rPr>
                    <w:tab/>
                  </w:r>
                  <w:r w:rsidR="00106738">
                    <w:rPr>
                      <w:noProof/>
                      <w:webHidden/>
                    </w:rPr>
                    <w:fldChar w:fldCharType="begin"/>
                  </w:r>
                  <w:r w:rsidR="00106738">
                    <w:rPr>
                      <w:noProof/>
                      <w:webHidden/>
                    </w:rPr>
                    <w:instrText xml:space="preserve"> PAGEREF _Toc121841871 \h </w:instrText>
                  </w:r>
                  <w:r w:rsidR="00106738">
                    <w:rPr>
                      <w:noProof/>
                      <w:webHidden/>
                    </w:rPr>
                  </w:r>
                  <w:r w:rsidR="00106738">
                    <w:rPr>
                      <w:noProof/>
                      <w:webHidden/>
                    </w:rPr>
                    <w:fldChar w:fldCharType="separate"/>
                  </w:r>
                  <w:r w:rsidR="00106738">
                    <w:rPr>
                      <w:noProof/>
                      <w:webHidden/>
                    </w:rPr>
                    <w:t>2</w:t>
                  </w:r>
                  <w:r w:rsidR="00106738">
                    <w:rPr>
                      <w:noProof/>
                      <w:webHidden/>
                    </w:rPr>
                    <w:fldChar w:fldCharType="end"/>
                  </w:r>
                </w:hyperlink>
              </w:p>
              <w:p w14:paraId="5EBC1F6B" w14:textId="5E50CF43" w:rsidR="00106738" w:rsidRDefault="00000000" w:rsidP="00106738">
                <w:pPr>
                  <w:pStyle w:val="TOC1"/>
                  <w:rPr>
                    <w:rFonts w:asciiTheme="minorHAnsi" w:eastAsiaTheme="minorEastAsia" w:hAnsiTheme="minorHAnsi" w:cstheme="minorBidi"/>
                    <w:b w:val="0"/>
                    <w:noProof/>
                    <w:sz w:val="22"/>
                    <w:szCs w:val="22"/>
                    <w:lang w:eastAsia="en-AU"/>
                  </w:rPr>
                </w:pPr>
                <w:hyperlink w:anchor="_Toc121841872" w:history="1">
                  <w:r w:rsidR="00106738" w:rsidRPr="0031573E">
                    <w:rPr>
                      <w:rStyle w:val="Hyperlink"/>
                      <w:rFonts w:eastAsiaTheme="majorEastAsia"/>
                      <w:noProof/>
                      <w14:scene3d>
                        <w14:camera w14:prst="orthographicFront"/>
                        <w14:lightRig w14:rig="threePt" w14:dir="t">
                          <w14:rot w14:lat="0" w14:lon="0" w14:rev="0"/>
                        </w14:lightRig>
                      </w14:scene3d>
                    </w:rPr>
                    <w:t>3.</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Definitions</w:t>
                  </w:r>
                  <w:r w:rsidR="00106738">
                    <w:rPr>
                      <w:noProof/>
                      <w:webHidden/>
                    </w:rPr>
                    <w:tab/>
                  </w:r>
                  <w:r w:rsidR="00106738">
                    <w:rPr>
                      <w:noProof/>
                      <w:webHidden/>
                    </w:rPr>
                    <w:fldChar w:fldCharType="begin"/>
                  </w:r>
                  <w:r w:rsidR="00106738">
                    <w:rPr>
                      <w:noProof/>
                      <w:webHidden/>
                    </w:rPr>
                    <w:instrText xml:space="preserve"> PAGEREF _Toc121841872 \h </w:instrText>
                  </w:r>
                  <w:r w:rsidR="00106738">
                    <w:rPr>
                      <w:noProof/>
                      <w:webHidden/>
                    </w:rPr>
                  </w:r>
                  <w:r w:rsidR="00106738">
                    <w:rPr>
                      <w:noProof/>
                      <w:webHidden/>
                    </w:rPr>
                    <w:fldChar w:fldCharType="separate"/>
                  </w:r>
                  <w:r w:rsidR="00106738">
                    <w:rPr>
                      <w:noProof/>
                      <w:webHidden/>
                    </w:rPr>
                    <w:t>3</w:t>
                  </w:r>
                  <w:r w:rsidR="00106738">
                    <w:rPr>
                      <w:noProof/>
                      <w:webHidden/>
                    </w:rPr>
                    <w:fldChar w:fldCharType="end"/>
                  </w:r>
                </w:hyperlink>
              </w:p>
              <w:p w14:paraId="720E2688" w14:textId="26DEF3C7" w:rsidR="00106738" w:rsidRDefault="00000000" w:rsidP="00106738">
                <w:pPr>
                  <w:pStyle w:val="TOC1"/>
                  <w:rPr>
                    <w:rFonts w:asciiTheme="minorHAnsi" w:eastAsiaTheme="minorEastAsia" w:hAnsiTheme="minorHAnsi" w:cstheme="minorBidi"/>
                    <w:b w:val="0"/>
                    <w:noProof/>
                    <w:sz w:val="22"/>
                    <w:szCs w:val="22"/>
                    <w:lang w:eastAsia="en-AU"/>
                  </w:rPr>
                </w:pPr>
                <w:hyperlink w:anchor="_Toc121841873" w:history="1">
                  <w:r w:rsidR="00106738" w:rsidRPr="0031573E">
                    <w:rPr>
                      <w:rStyle w:val="Hyperlink"/>
                      <w:rFonts w:eastAsia="SimSun"/>
                      <w:noProof/>
                      <w14:scene3d>
                        <w14:camera w14:prst="orthographicFront"/>
                        <w14:lightRig w14:rig="threePt" w14:dir="t">
                          <w14:rot w14:lat="0" w14:lon="0" w14:rev="0"/>
                        </w14:lightRig>
                      </w14:scene3d>
                    </w:rPr>
                    <w:t>4.</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Quality System Requirements</w:t>
                  </w:r>
                  <w:r w:rsidR="00106738">
                    <w:rPr>
                      <w:noProof/>
                      <w:webHidden/>
                    </w:rPr>
                    <w:tab/>
                  </w:r>
                  <w:r w:rsidR="00106738">
                    <w:rPr>
                      <w:noProof/>
                      <w:webHidden/>
                    </w:rPr>
                    <w:fldChar w:fldCharType="begin"/>
                  </w:r>
                  <w:r w:rsidR="00106738">
                    <w:rPr>
                      <w:noProof/>
                      <w:webHidden/>
                    </w:rPr>
                    <w:instrText xml:space="preserve"> PAGEREF _Toc121841873 \h </w:instrText>
                  </w:r>
                  <w:r w:rsidR="00106738">
                    <w:rPr>
                      <w:noProof/>
                      <w:webHidden/>
                    </w:rPr>
                  </w:r>
                  <w:r w:rsidR="00106738">
                    <w:rPr>
                      <w:noProof/>
                      <w:webHidden/>
                    </w:rPr>
                    <w:fldChar w:fldCharType="separate"/>
                  </w:r>
                  <w:r w:rsidR="00106738">
                    <w:rPr>
                      <w:noProof/>
                      <w:webHidden/>
                    </w:rPr>
                    <w:t>4</w:t>
                  </w:r>
                  <w:r w:rsidR="00106738">
                    <w:rPr>
                      <w:noProof/>
                      <w:webHidden/>
                    </w:rPr>
                    <w:fldChar w:fldCharType="end"/>
                  </w:r>
                </w:hyperlink>
              </w:p>
              <w:p w14:paraId="23E9275E" w14:textId="5970C183" w:rsidR="00106738" w:rsidRDefault="00000000" w:rsidP="00106738">
                <w:pPr>
                  <w:pStyle w:val="TOC1"/>
                  <w:rPr>
                    <w:rFonts w:asciiTheme="minorHAnsi" w:eastAsiaTheme="minorEastAsia" w:hAnsiTheme="minorHAnsi" w:cstheme="minorBidi"/>
                    <w:b w:val="0"/>
                    <w:noProof/>
                    <w:sz w:val="22"/>
                    <w:szCs w:val="22"/>
                    <w:lang w:eastAsia="en-AU"/>
                  </w:rPr>
                </w:pPr>
                <w:hyperlink w:anchor="_Toc121841874" w:history="1">
                  <w:r w:rsidR="00106738" w:rsidRPr="0031573E">
                    <w:rPr>
                      <w:rStyle w:val="Hyperlink"/>
                      <w:rFonts w:eastAsia="SimSun"/>
                      <w:noProof/>
                      <w14:scene3d>
                        <w14:camera w14:prst="orthographicFront"/>
                        <w14:lightRig w14:rig="threePt" w14:dir="t">
                          <w14:rot w14:lat="0" w14:lon="0" w14:rev="0"/>
                        </w14:lightRig>
                      </w14:scene3d>
                    </w:rPr>
                    <w:t>5.</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Shop Drawings</w:t>
                  </w:r>
                  <w:r w:rsidR="00106738">
                    <w:rPr>
                      <w:noProof/>
                      <w:webHidden/>
                    </w:rPr>
                    <w:tab/>
                  </w:r>
                  <w:r w:rsidR="00106738">
                    <w:rPr>
                      <w:noProof/>
                      <w:webHidden/>
                    </w:rPr>
                    <w:fldChar w:fldCharType="begin"/>
                  </w:r>
                  <w:r w:rsidR="00106738">
                    <w:rPr>
                      <w:noProof/>
                      <w:webHidden/>
                    </w:rPr>
                    <w:instrText xml:space="preserve"> PAGEREF _Toc121841874 \h </w:instrText>
                  </w:r>
                  <w:r w:rsidR="00106738">
                    <w:rPr>
                      <w:noProof/>
                      <w:webHidden/>
                    </w:rPr>
                  </w:r>
                  <w:r w:rsidR="00106738">
                    <w:rPr>
                      <w:noProof/>
                      <w:webHidden/>
                    </w:rPr>
                    <w:fldChar w:fldCharType="separate"/>
                  </w:r>
                  <w:r w:rsidR="00082684">
                    <w:rPr>
                      <w:noProof/>
                      <w:webHidden/>
                    </w:rPr>
                    <w:t>4</w:t>
                  </w:r>
                  <w:r w:rsidR="00106738">
                    <w:rPr>
                      <w:noProof/>
                      <w:webHidden/>
                    </w:rPr>
                    <w:fldChar w:fldCharType="end"/>
                  </w:r>
                </w:hyperlink>
              </w:p>
              <w:p w14:paraId="429813A5" w14:textId="1006D3F7" w:rsidR="00106738" w:rsidRDefault="00000000" w:rsidP="00106738">
                <w:pPr>
                  <w:pStyle w:val="TOC1"/>
                  <w:rPr>
                    <w:rFonts w:asciiTheme="minorHAnsi" w:eastAsiaTheme="minorEastAsia" w:hAnsiTheme="minorHAnsi" w:cstheme="minorBidi"/>
                    <w:b w:val="0"/>
                    <w:noProof/>
                    <w:sz w:val="22"/>
                    <w:szCs w:val="22"/>
                    <w:lang w:eastAsia="en-AU"/>
                  </w:rPr>
                </w:pPr>
                <w:hyperlink w:anchor="_Toc121841875" w:history="1">
                  <w:r w:rsidR="00106738" w:rsidRPr="0031573E">
                    <w:rPr>
                      <w:rStyle w:val="Hyperlink"/>
                      <w:rFonts w:eastAsia="SimSun"/>
                      <w:noProof/>
                      <w14:scene3d>
                        <w14:camera w14:prst="orthographicFront"/>
                        <w14:lightRig w14:rig="threePt" w14:dir="t">
                          <w14:rot w14:lat="0" w14:lon="0" w14:rev="0"/>
                        </w14:lightRig>
                      </w14:scene3d>
                    </w:rPr>
                    <w:t>6.</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Materials</w:t>
                  </w:r>
                  <w:r w:rsidR="00106738">
                    <w:rPr>
                      <w:noProof/>
                      <w:webHidden/>
                    </w:rPr>
                    <w:tab/>
                  </w:r>
                  <w:r w:rsidR="00106738">
                    <w:rPr>
                      <w:noProof/>
                      <w:webHidden/>
                    </w:rPr>
                    <w:fldChar w:fldCharType="begin"/>
                  </w:r>
                  <w:r w:rsidR="00106738">
                    <w:rPr>
                      <w:noProof/>
                      <w:webHidden/>
                    </w:rPr>
                    <w:instrText xml:space="preserve"> PAGEREF _Toc121841875 \h </w:instrText>
                  </w:r>
                  <w:r w:rsidR="00106738">
                    <w:rPr>
                      <w:noProof/>
                      <w:webHidden/>
                    </w:rPr>
                  </w:r>
                  <w:r w:rsidR="00106738">
                    <w:rPr>
                      <w:noProof/>
                      <w:webHidden/>
                    </w:rPr>
                    <w:fldChar w:fldCharType="separate"/>
                  </w:r>
                  <w:r w:rsidR="00082684">
                    <w:rPr>
                      <w:noProof/>
                      <w:webHidden/>
                    </w:rPr>
                    <w:t>5</w:t>
                  </w:r>
                  <w:r w:rsidR="00106738">
                    <w:rPr>
                      <w:noProof/>
                      <w:webHidden/>
                    </w:rPr>
                    <w:fldChar w:fldCharType="end"/>
                  </w:r>
                </w:hyperlink>
              </w:p>
              <w:p w14:paraId="5F367A41" w14:textId="1DDE962D" w:rsidR="00106738" w:rsidRDefault="00000000" w:rsidP="00106738">
                <w:pPr>
                  <w:pStyle w:val="TOC2"/>
                  <w:rPr>
                    <w:rFonts w:asciiTheme="minorHAnsi" w:eastAsiaTheme="minorEastAsia" w:hAnsiTheme="minorHAnsi" w:cstheme="minorBidi"/>
                    <w:bCs w:val="0"/>
                    <w:noProof/>
                    <w:sz w:val="22"/>
                    <w:lang w:eastAsia="en-AU"/>
                  </w:rPr>
                </w:pPr>
                <w:hyperlink w:anchor="_Toc121841876" w:history="1">
                  <w:r w:rsidR="00106738" w:rsidRPr="0031573E">
                    <w:rPr>
                      <w:rStyle w:val="Hyperlink"/>
                      <w:rFonts w:eastAsia="SimSun"/>
                      <w:noProof/>
                    </w:rPr>
                    <w:t>General</w:t>
                  </w:r>
                  <w:r w:rsidR="00106738">
                    <w:rPr>
                      <w:noProof/>
                      <w:webHidden/>
                    </w:rPr>
                    <w:tab/>
                  </w:r>
                  <w:r w:rsidR="00106738">
                    <w:rPr>
                      <w:noProof/>
                      <w:webHidden/>
                    </w:rPr>
                    <w:fldChar w:fldCharType="begin"/>
                  </w:r>
                  <w:r w:rsidR="00106738">
                    <w:rPr>
                      <w:noProof/>
                      <w:webHidden/>
                    </w:rPr>
                    <w:instrText xml:space="preserve"> PAGEREF _Toc121841876 \h </w:instrText>
                  </w:r>
                  <w:r w:rsidR="00106738">
                    <w:rPr>
                      <w:noProof/>
                      <w:webHidden/>
                    </w:rPr>
                  </w:r>
                  <w:r w:rsidR="00106738">
                    <w:rPr>
                      <w:noProof/>
                      <w:webHidden/>
                    </w:rPr>
                    <w:fldChar w:fldCharType="separate"/>
                  </w:r>
                  <w:r w:rsidR="00082684">
                    <w:rPr>
                      <w:noProof/>
                      <w:webHidden/>
                    </w:rPr>
                    <w:t>5</w:t>
                  </w:r>
                  <w:r w:rsidR="00106738">
                    <w:rPr>
                      <w:noProof/>
                      <w:webHidden/>
                    </w:rPr>
                    <w:fldChar w:fldCharType="end"/>
                  </w:r>
                </w:hyperlink>
              </w:p>
              <w:p w14:paraId="47FCFD3C" w14:textId="42076672" w:rsidR="00106738" w:rsidRDefault="00000000" w:rsidP="00106738">
                <w:pPr>
                  <w:pStyle w:val="TOC2"/>
                  <w:rPr>
                    <w:rFonts w:asciiTheme="minorHAnsi" w:eastAsiaTheme="minorEastAsia" w:hAnsiTheme="minorHAnsi" w:cstheme="minorBidi"/>
                    <w:bCs w:val="0"/>
                    <w:noProof/>
                    <w:sz w:val="22"/>
                    <w:lang w:eastAsia="en-AU"/>
                  </w:rPr>
                </w:pPr>
                <w:hyperlink w:anchor="_Toc121841877" w:history="1">
                  <w:r w:rsidR="00106738" w:rsidRPr="0031573E">
                    <w:rPr>
                      <w:rStyle w:val="Hyperlink"/>
                      <w:rFonts w:eastAsia="SimSun"/>
                      <w:noProof/>
                    </w:rPr>
                    <w:t>Testing</w:t>
                  </w:r>
                  <w:r w:rsidR="00106738">
                    <w:rPr>
                      <w:noProof/>
                      <w:webHidden/>
                    </w:rPr>
                    <w:tab/>
                  </w:r>
                  <w:r w:rsidR="00106738">
                    <w:rPr>
                      <w:noProof/>
                      <w:webHidden/>
                    </w:rPr>
                    <w:fldChar w:fldCharType="begin"/>
                  </w:r>
                  <w:r w:rsidR="00106738">
                    <w:rPr>
                      <w:noProof/>
                      <w:webHidden/>
                    </w:rPr>
                    <w:instrText xml:space="preserve"> PAGEREF _Toc121841877 \h </w:instrText>
                  </w:r>
                  <w:r w:rsidR="00106738">
                    <w:rPr>
                      <w:noProof/>
                      <w:webHidden/>
                    </w:rPr>
                  </w:r>
                  <w:r w:rsidR="00106738">
                    <w:rPr>
                      <w:noProof/>
                      <w:webHidden/>
                    </w:rPr>
                    <w:fldChar w:fldCharType="separate"/>
                  </w:r>
                  <w:r w:rsidR="00106738">
                    <w:rPr>
                      <w:noProof/>
                      <w:webHidden/>
                    </w:rPr>
                    <w:t>6</w:t>
                  </w:r>
                  <w:r w:rsidR="00106738">
                    <w:rPr>
                      <w:noProof/>
                      <w:webHidden/>
                    </w:rPr>
                    <w:fldChar w:fldCharType="end"/>
                  </w:r>
                </w:hyperlink>
              </w:p>
              <w:p w14:paraId="4F8BB6AB" w14:textId="79C1336F" w:rsidR="00106738" w:rsidRDefault="00000000" w:rsidP="00106738">
                <w:pPr>
                  <w:pStyle w:val="TOC2"/>
                  <w:rPr>
                    <w:rFonts w:asciiTheme="minorHAnsi" w:eastAsiaTheme="minorEastAsia" w:hAnsiTheme="minorHAnsi" w:cstheme="minorBidi"/>
                    <w:bCs w:val="0"/>
                    <w:noProof/>
                    <w:sz w:val="22"/>
                    <w:lang w:eastAsia="en-AU"/>
                  </w:rPr>
                </w:pPr>
                <w:hyperlink w:anchor="_Toc121841878" w:history="1">
                  <w:r w:rsidR="00106738" w:rsidRPr="0031573E">
                    <w:rPr>
                      <w:rStyle w:val="Hyperlink"/>
                      <w:rFonts w:eastAsia="SimSun"/>
                      <w:noProof/>
                    </w:rPr>
                    <w:t>Traceability and identification</w:t>
                  </w:r>
                  <w:r w:rsidR="00106738">
                    <w:rPr>
                      <w:noProof/>
                      <w:webHidden/>
                    </w:rPr>
                    <w:tab/>
                  </w:r>
                  <w:r w:rsidR="00106738">
                    <w:rPr>
                      <w:noProof/>
                      <w:webHidden/>
                    </w:rPr>
                    <w:fldChar w:fldCharType="begin"/>
                  </w:r>
                  <w:r w:rsidR="00106738">
                    <w:rPr>
                      <w:noProof/>
                      <w:webHidden/>
                    </w:rPr>
                    <w:instrText xml:space="preserve"> PAGEREF _Toc121841878 \h </w:instrText>
                  </w:r>
                  <w:r w:rsidR="00106738">
                    <w:rPr>
                      <w:noProof/>
                      <w:webHidden/>
                    </w:rPr>
                  </w:r>
                  <w:r w:rsidR="00106738">
                    <w:rPr>
                      <w:noProof/>
                      <w:webHidden/>
                    </w:rPr>
                    <w:fldChar w:fldCharType="separate"/>
                  </w:r>
                  <w:r w:rsidR="00082684">
                    <w:rPr>
                      <w:noProof/>
                      <w:webHidden/>
                    </w:rPr>
                    <w:t>6</w:t>
                  </w:r>
                  <w:r w:rsidR="00106738">
                    <w:rPr>
                      <w:noProof/>
                      <w:webHidden/>
                    </w:rPr>
                    <w:fldChar w:fldCharType="end"/>
                  </w:r>
                </w:hyperlink>
              </w:p>
              <w:p w14:paraId="3DEBB016" w14:textId="7DFB518C" w:rsidR="00106738" w:rsidRDefault="00000000" w:rsidP="00106738">
                <w:pPr>
                  <w:pStyle w:val="TOC2"/>
                  <w:rPr>
                    <w:rFonts w:asciiTheme="minorHAnsi" w:eastAsiaTheme="minorEastAsia" w:hAnsiTheme="minorHAnsi" w:cstheme="minorBidi"/>
                    <w:bCs w:val="0"/>
                    <w:noProof/>
                    <w:sz w:val="22"/>
                    <w:lang w:eastAsia="en-AU"/>
                  </w:rPr>
                </w:pPr>
                <w:hyperlink w:anchor="_Toc121841879" w:history="1">
                  <w:r w:rsidR="00106738" w:rsidRPr="0031573E">
                    <w:rPr>
                      <w:rStyle w:val="Hyperlink"/>
                      <w:rFonts w:eastAsia="SimSun"/>
                      <w:noProof/>
                    </w:rPr>
                    <w:t>Storage of materials</w:t>
                  </w:r>
                  <w:r w:rsidR="00106738">
                    <w:rPr>
                      <w:noProof/>
                      <w:webHidden/>
                    </w:rPr>
                    <w:tab/>
                  </w:r>
                  <w:r w:rsidR="00106738">
                    <w:rPr>
                      <w:noProof/>
                      <w:webHidden/>
                    </w:rPr>
                    <w:fldChar w:fldCharType="begin"/>
                  </w:r>
                  <w:r w:rsidR="00106738">
                    <w:rPr>
                      <w:noProof/>
                      <w:webHidden/>
                    </w:rPr>
                    <w:instrText xml:space="preserve"> PAGEREF _Toc121841879 \h </w:instrText>
                  </w:r>
                  <w:r w:rsidR="00106738">
                    <w:rPr>
                      <w:noProof/>
                      <w:webHidden/>
                    </w:rPr>
                  </w:r>
                  <w:r w:rsidR="00106738">
                    <w:rPr>
                      <w:noProof/>
                      <w:webHidden/>
                    </w:rPr>
                    <w:fldChar w:fldCharType="separate"/>
                  </w:r>
                  <w:r w:rsidR="00082684">
                    <w:rPr>
                      <w:noProof/>
                      <w:webHidden/>
                    </w:rPr>
                    <w:t>6</w:t>
                  </w:r>
                  <w:r w:rsidR="00106738">
                    <w:rPr>
                      <w:noProof/>
                      <w:webHidden/>
                    </w:rPr>
                    <w:fldChar w:fldCharType="end"/>
                  </w:r>
                </w:hyperlink>
              </w:p>
              <w:p w14:paraId="15CF2066" w14:textId="06502119" w:rsidR="00106738" w:rsidRDefault="00000000" w:rsidP="00106738">
                <w:pPr>
                  <w:pStyle w:val="TOC2"/>
                  <w:rPr>
                    <w:rFonts w:asciiTheme="minorHAnsi" w:eastAsiaTheme="minorEastAsia" w:hAnsiTheme="minorHAnsi" w:cstheme="minorBidi"/>
                    <w:bCs w:val="0"/>
                    <w:noProof/>
                    <w:sz w:val="22"/>
                    <w:lang w:eastAsia="en-AU"/>
                  </w:rPr>
                </w:pPr>
                <w:hyperlink w:anchor="_Toc121841880" w:history="1">
                  <w:r w:rsidR="00106738" w:rsidRPr="0031573E">
                    <w:rPr>
                      <w:rStyle w:val="Hyperlink"/>
                      <w:rFonts w:eastAsia="SimSun"/>
                      <w:noProof/>
                    </w:rPr>
                    <w:t>Fasteners</w:t>
                  </w:r>
                  <w:r w:rsidR="00106738">
                    <w:rPr>
                      <w:noProof/>
                      <w:webHidden/>
                    </w:rPr>
                    <w:tab/>
                  </w:r>
                  <w:r w:rsidR="00106738">
                    <w:rPr>
                      <w:noProof/>
                      <w:webHidden/>
                    </w:rPr>
                    <w:fldChar w:fldCharType="begin"/>
                  </w:r>
                  <w:r w:rsidR="00106738">
                    <w:rPr>
                      <w:noProof/>
                      <w:webHidden/>
                    </w:rPr>
                    <w:instrText xml:space="preserve"> PAGEREF _Toc121841880 \h </w:instrText>
                  </w:r>
                  <w:r w:rsidR="00106738">
                    <w:rPr>
                      <w:noProof/>
                      <w:webHidden/>
                    </w:rPr>
                  </w:r>
                  <w:r w:rsidR="00106738">
                    <w:rPr>
                      <w:noProof/>
                      <w:webHidden/>
                    </w:rPr>
                    <w:fldChar w:fldCharType="separate"/>
                  </w:r>
                  <w:r w:rsidR="00106738">
                    <w:rPr>
                      <w:noProof/>
                      <w:webHidden/>
                    </w:rPr>
                    <w:t>7</w:t>
                  </w:r>
                  <w:r w:rsidR="00106738">
                    <w:rPr>
                      <w:noProof/>
                      <w:webHidden/>
                    </w:rPr>
                    <w:fldChar w:fldCharType="end"/>
                  </w:r>
                </w:hyperlink>
              </w:p>
              <w:p w14:paraId="461AABD1" w14:textId="2AE0DEED" w:rsidR="00106738" w:rsidRDefault="00000000" w:rsidP="00106738">
                <w:pPr>
                  <w:pStyle w:val="TOC1"/>
                  <w:rPr>
                    <w:rFonts w:asciiTheme="minorHAnsi" w:eastAsiaTheme="minorEastAsia" w:hAnsiTheme="minorHAnsi" w:cstheme="minorBidi"/>
                    <w:b w:val="0"/>
                    <w:noProof/>
                    <w:sz w:val="22"/>
                    <w:szCs w:val="22"/>
                    <w:lang w:eastAsia="en-AU"/>
                  </w:rPr>
                </w:pPr>
                <w:hyperlink w:anchor="_Toc121841881" w:history="1">
                  <w:r w:rsidR="00106738" w:rsidRPr="0031573E">
                    <w:rPr>
                      <w:rStyle w:val="Hyperlink"/>
                      <w:rFonts w:eastAsia="SimSun"/>
                      <w:noProof/>
                      <w14:scene3d>
                        <w14:camera w14:prst="orthographicFront"/>
                        <w14:lightRig w14:rig="threePt" w14:dir="t">
                          <w14:rot w14:lat="0" w14:lon="0" w14:rev="0"/>
                        </w14:lightRig>
                      </w14:scene3d>
                    </w:rPr>
                    <w:t>7.</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Fabrication</w:t>
                  </w:r>
                  <w:r w:rsidR="00106738">
                    <w:rPr>
                      <w:noProof/>
                      <w:webHidden/>
                    </w:rPr>
                    <w:tab/>
                  </w:r>
                  <w:r w:rsidR="00106738">
                    <w:rPr>
                      <w:noProof/>
                      <w:webHidden/>
                    </w:rPr>
                    <w:fldChar w:fldCharType="begin"/>
                  </w:r>
                  <w:r w:rsidR="00106738">
                    <w:rPr>
                      <w:noProof/>
                      <w:webHidden/>
                    </w:rPr>
                    <w:instrText xml:space="preserve"> PAGEREF _Toc121841881 \h </w:instrText>
                  </w:r>
                  <w:r w:rsidR="00106738">
                    <w:rPr>
                      <w:noProof/>
                      <w:webHidden/>
                    </w:rPr>
                  </w:r>
                  <w:r w:rsidR="00106738">
                    <w:rPr>
                      <w:noProof/>
                      <w:webHidden/>
                    </w:rPr>
                    <w:fldChar w:fldCharType="separate"/>
                  </w:r>
                  <w:r w:rsidR="00082684">
                    <w:rPr>
                      <w:noProof/>
                      <w:webHidden/>
                    </w:rPr>
                    <w:t>7</w:t>
                  </w:r>
                  <w:r w:rsidR="00106738">
                    <w:rPr>
                      <w:noProof/>
                      <w:webHidden/>
                    </w:rPr>
                    <w:fldChar w:fldCharType="end"/>
                  </w:r>
                </w:hyperlink>
              </w:p>
              <w:p w14:paraId="083E44B3" w14:textId="08F7A04A" w:rsidR="00106738" w:rsidRDefault="00000000" w:rsidP="00106738">
                <w:pPr>
                  <w:pStyle w:val="TOC2"/>
                  <w:rPr>
                    <w:rFonts w:asciiTheme="minorHAnsi" w:eastAsiaTheme="minorEastAsia" w:hAnsiTheme="minorHAnsi" w:cstheme="minorBidi"/>
                    <w:bCs w:val="0"/>
                    <w:noProof/>
                    <w:sz w:val="22"/>
                    <w:lang w:eastAsia="en-AU"/>
                  </w:rPr>
                </w:pPr>
                <w:hyperlink w:anchor="_Toc121841882" w:history="1">
                  <w:r w:rsidR="00106738" w:rsidRPr="0031573E">
                    <w:rPr>
                      <w:rStyle w:val="Hyperlink"/>
                      <w:rFonts w:eastAsia="SimSun"/>
                      <w:noProof/>
                    </w:rPr>
                    <w:t>General</w:t>
                  </w:r>
                  <w:r w:rsidR="00106738">
                    <w:rPr>
                      <w:noProof/>
                      <w:webHidden/>
                    </w:rPr>
                    <w:tab/>
                  </w:r>
                  <w:r w:rsidR="00106738">
                    <w:rPr>
                      <w:noProof/>
                      <w:webHidden/>
                    </w:rPr>
                    <w:fldChar w:fldCharType="begin"/>
                  </w:r>
                  <w:r w:rsidR="00106738">
                    <w:rPr>
                      <w:noProof/>
                      <w:webHidden/>
                    </w:rPr>
                    <w:instrText xml:space="preserve"> PAGEREF _Toc121841882 \h </w:instrText>
                  </w:r>
                  <w:r w:rsidR="00106738">
                    <w:rPr>
                      <w:noProof/>
                      <w:webHidden/>
                    </w:rPr>
                  </w:r>
                  <w:r w:rsidR="00106738">
                    <w:rPr>
                      <w:noProof/>
                      <w:webHidden/>
                    </w:rPr>
                    <w:fldChar w:fldCharType="separate"/>
                  </w:r>
                  <w:r w:rsidR="00082684">
                    <w:rPr>
                      <w:noProof/>
                      <w:webHidden/>
                    </w:rPr>
                    <w:t>7</w:t>
                  </w:r>
                  <w:r w:rsidR="00106738">
                    <w:rPr>
                      <w:noProof/>
                      <w:webHidden/>
                    </w:rPr>
                    <w:fldChar w:fldCharType="end"/>
                  </w:r>
                </w:hyperlink>
              </w:p>
              <w:p w14:paraId="57DE3D59" w14:textId="775FF773" w:rsidR="00106738" w:rsidRDefault="00000000" w:rsidP="00106738">
                <w:pPr>
                  <w:pStyle w:val="TOC2"/>
                  <w:rPr>
                    <w:rFonts w:asciiTheme="minorHAnsi" w:eastAsiaTheme="minorEastAsia" w:hAnsiTheme="minorHAnsi" w:cstheme="minorBidi"/>
                    <w:bCs w:val="0"/>
                    <w:noProof/>
                    <w:sz w:val="22"/>
                    <w:lang w:eastAsia="en-AU"/>
                  </w:rPr>
                </w:pPr>
                <w:hyperlink w:anchor="_Toc121841883" w:history="1">
                  <w:r w:rsidR="00106738" w:rsidRPr="0031573E">
                    <w:rPr>
                      <w:rStyle w:val="Hyperlink"/>
                      <w:rFonts w:eastAsia="SimSun"/>
                      <w:noProof/>
                    </w:rPr>
                    <w:t>Handling and storage of stainless steel components</w:t>
                  </w:r>
                  <w:r w:rsidR="00106738">
                    <w:rPr>
                      <w:noProof/>
                      <w:webHidden/>
                    </w:rPr>
                    <w:tab/>
                  </w:r>
                  <w:r w:rsidR="00106738">
                    <w:rPr>
                      <w:noProof/>
                      <w:webHidden/>
                    </w:rPr>
                    <w:fldChar w:fldCharType="begin"/>
                  </w:r>
                  <w:r w:rsidR="00106738">
                    <w:rPr>
                      <w:noProof/>
                      <w:webHidden/>
                    </w:rPr>
                    <w:instrText xml:space="preserve"> PAGEREF _Toc121841883 \h </w:instrText>
                  </w:r>
                  <w:r w:rsidR="00106738">
                    <w:rPr>
                      <w:noProof/>
                      <w:webHidden/>
                    </w:rPr>
                  </w:r>
                  <w:r w:rsidR="00106738">
                    <w:rPr>
                      <w:noProof/>
                      <w:webHidden/>
                    </w:rPr>
                    <w:fldChar w:fldCharType="separate"/>
                  </w:r>
                  <w:r w:rsidR="00106738">
                    <w:rPr>
                      <w:noProof/>
                      <w:webHidden/>
                    </w:rPr>
                    <w:t>8</w:t>
                  </w:r>
                  <w:r w:rsidR="00106738">
                    <w:rPr>
                      <w:noProof/>
                      <w:webHidden/>
                    </w:rPr>
                    <w:fldChar w:fldCharType="end"/>
                  </w:r>
                </w:hyperlink>
              </w:p>
              <w:p w14:paraId="03E473A0" w14:textId="208E8CE3" w:rsidR="00106738" w:rsidRDefault="00000000" w:rsidP="00106738">
                <w:pPr>
                  <w:pStyle w:val="TOC2"/>
                  <w:rPr>
                    <w:rFonts w:asciiTheme="minorHAnsi" w:eastAsiaTheme="minorEastAsia" w:hAnsiTheme="minorHAnsi" w:cstheme="minorBidi"/>
                    <w:bCs w:val="0"/>
                    <w:noProof/>
                    <w:sz w:val="22"/>
                    <w:lang w:eastAsia="en-AU"/>
                  </w:rPr>
                </w:pPr>
                <w:hyperlink w:anchor="_Toc121841884" w:history="1">
                  <w:r w:rsidR="00106738" w:rsidRPr="0031573E">
                    <w:rPr>
                      <w:rStyle w:val="Hyperlink"/>
                      <w:rFonts w:eastAsia="SimSun"/>
                      <w:noProof/>
                    </w:rPr>
                    <w:t>Cutting and edge preparation of stainless steel sections</w:t>
                  </w:r>
                  <w:r w:rsidR="00106738">
                    <w:rPr>
                      <w:noProof/>
                      <w:webHidden/>
                    </w:rPr>
                    <w:tab/>
                  </w:r>
                  <w:r w:rsidR="00106738">
                    <w:rPr>
                      <w:noProof/>
                      <w:webHidden/>
                    </w:rPr>
                    <w:fldChar w:fldCharType="begin"/>
                  </w:r>
                  <w:r w:rsidR="00106738">
                    <w:rPr>
                      <w:noProof/>
                      <w:webHidden/>
                    </w:rPr>
                    <w:instrText xml:space="preserve"> PAGEREF _Toc121841884 \h </w:instrText>
                  </w:r>
                  <w:r w:rsidR="00106738">
                    <w:rPr>
                      <w:noProof/>
                      <w:webHidden/>
                    </w:rPr>
                  </w:r>
                  <w:r w:rsidR="00106738">
                    <w:rPr>
                      <w:noProof/>
                      <w:webHidden/>
                    </w:rPr>
                    <w:fldChar w:fldCharType="separate"/>
                  </w:r>
                  <w:r w:rsidR="00082684">
                    <w:rPr>
                      <w:noProof/>
                      <w:webHidden/>
                    </w:rPr>
                    <w:t>8</w:t>
                  </w:r>
                  <w:r w:rsidR="00106738">
                    <w:rPr>
                      <w:noProof/>
                      <w:webHidden/>
                    </w:rPr>
                    <w:fldChar w:fldCharType="end"/>
                  </w:r>
                </w:hyperlink>
              </w:p>
              <w:p w14:paraId="6E347100" w14:textId="75787374" w:rsidR="00106738" w:rsidRDefault="00000000" w:rsidP="00106738">
                <w:pPr>
                  <w:pStyle w:val="TOC2"/>
                  <w:rPr>
                    <w:rFonts w:asciiTheme="minorHAnsi" w:eastAsiaTheme="minorEastAsia" w:hAnsiTheme="minorHAnsi" w:cstheme="minorBidi"/>
                    <w:bCs w:val="0"/>
                    <w:noProof/>
                    <w:sz w:val="22"/>
                    <w:lang w:eastAsia="en-AU"/>
                  </w:rPr>
                </w:pPr>
                <w:hyperlink w:anchor="_Toc121841885" w:history="1">
                  <w:r w:rsidR="00106738" w:rsidRPr="0031573E">
                    <w:rPr>
                      <w:rStyle w:val="Hyperlink"/>
                      <w:rFonts w:eastAsia="SimSun"/>
                      <w:noProof/>
                    </w:rPr>
                    <w:t>Bending of plate or sheet</w:t>
                  </w:r>
                  <w:r w:rsidR="00106738">
                    <w:rPr>
                      <w:noProof/>
                      <w:webHidden/>
                    </w:rPr>
                    <w:tab/>
                  </w:r>
                  <w:r w:rsidR="00106738">
                    <w:rPr>
                      <w:noProof/>
                      <w:webHidden/>
                    </w:rPr>
                    <w:fldChar w:fldCharType="begin"/>
                  </w:r>
                  <w:r w:rsidR="00106738">
                    <w:rPr>
                      <w:noProof/>
                      <w:webHidden/>
                    </w:rPr>
                    <w:instrText xml:space="preserve"> PAGEREF _Toc121841885 \h </w:instrText>
                  </w:r>
                  <w:r w:rsidR="00106738">
                    <w:rPr>
                      <w:noProof/>
                      <w:webHidden/>
                    </w:rPr>
                  </w:r>
                  <w:r w:rsidR="00106738">
                    <w:rPr>
                      <w:noProof/>
                      <w:webHidden/>
                    </w:rPr>
                    <w:fldChar w:fldCharType="separate"/>
                  </w:r>
                  <w:r w:rsidR="00106738">
                    <w:rPr>
                      <w:noProof/>
                      <w:webHidden/>
                    </w:rPr>
                    <w:t>9</w:t>
                  </w:r>
                  <w:r w:rsidR="00106738">
                    <w:rPr>
                      <w:noProof/>
                      <w:webHidden/>
                    </w:rPr>
                    <w:fldChar w:fldCharType="end"/>
                  </w:r>
                </w:hyperlink>
              </w:p>
              <w:p w14:paraId="6CE00FD3" w14:textId="6AA4D9A2" w:rsidR="00106738" w:rsidRDefault="00000000" w:rsidP="00106738">
                <w:pPr>
                  <w:pStyle w:val="TOC2"/>
                  <w:rPr>
                    <w:rFonts w:asciiTheme="minorHAnsi" w:eastAsiaTheme="minorEastAsia" w:hAnsiTheme="minorHAnsi" w:cstheme="minorBidi"/>
                    <w:bCs w:val="0"/>
                    <w:noProof/>
                    <w:sz w:val="22"/>
                    <w:lang w:eastAsia="en-AU"/>
                  </w:rPr>
                </w:pPr>
                <w:hyperlink w:anchor="_Toc121841886" w:history="1">
                  <w:r w:rsidR="00106738" w:rsidRPr="0031573E">
                    <w:rPr>
                      <w:rStyle w:val="Hyperlink"/>
                      <w:rFonts w:eastAsia="SimSun"/>
                      <w:noProof/>
                    </w:rPr>
                    <w:t>Rolling of plate or sheet</w:t>
                  </w:r>
                  <w:r w:rsidR="00106738">
                    <w:rPr>
                      <w:noProof/>
                      <w:webHidden/>
                    </w:rPr>
                    <w:tab/>
                  </w:r>
                  <w:r w:rsidR="00106738">
                    <w:rPr>
                      <w:noProof/>
                      <w:webHidden/>
                    </w:rPr>
                    <w:fldChar w:fldCharType="begin"/>
                  </w:r>
                  <w:r w:rsidR="00106738">
                    <w:rPr>
                      <w:noProof/>
                      <w:webHidden/>
                    </w:rPr>
                    <w:instrText xml:space="preserve"> PAGEREF _Toc121841886 \h </w:instrText>
                  </w:r>
                  <w:r w:rsidR="00106738">
                    <w:rPr>
                      <w:noProof/>
                      <w:webHidden/>
                    </w:rPr>
                  </w:r>
                  <w:r w:rsidR="00106738">
                    <w:rPr>
                      <w:noProof/>
                      <w:webHidden/>
                    </w:rPr>
                    <w:fldChar w:fldCharType="separate"/>
                  </w:r>
                  <w:r w:rsidR="00106738">
                    <w:rPr>
                      <w:noProof/>
                      <w:webHidden/>
                    </w:rPr>
                    <w:t>9</w:t>
                  </w:r>
                  <w:r w:rsidR="00106738">
                    <w:rPr>
                      <w:noProof/>
                      <w:webHidden/>
                    </w:rPr>
                    <w:fldChar w:fldCharType="end"/>
                  </w:r>
                </w:hyperlink>
              </w:p>
              <w:p w14:paraId="6ACBF12F" w14:textId="2F538F5C" w:rsidR="00106738" w:rsidRDefault="00000000" w:rsidP="00106738">
                <w:pPr>
                  <w:pStyle w:val="TOC2"/>
                  <w:rPr>
                    <w:rFonts w:asciiTheme="minorHAnsi" w:eastAsiaTheme="minorEastAsia" w:hAnsiTheme="minorHAnsi" w:cstheme="minorBidi"/>
                    <w:bCs w:val="0"/>
                    <w:noProof/>
                    <w:sz w:val="22"/>
                    <w:lang w:eastAsia="en-AU"/>
                  </w:rPr>
                </w:pPr>
                <w:hyperlink w:anchor="_Toc121841887" w:history="1">
                  <w:r w:rsidR="00106738" w:rsidRPr="0031573E">
                    <w:rPr>
                      <w:rStyle w:val="Hyperlink"/>
                      <w:rFonts w:eastAsia="SimSun"/>
                      <w:noProof/>
                    </w:rPr>
                    <w:t>Cover plates</w:t>
                  </w:r>
                  <w:r w:rsidR="00106738">
                    <w:rPr>
                      <w:noProof/>
                      <w:webHidden/>
                    </w:rPr>
                    <w:tab/>
                  </w:r>
                  <w:r w:rsidR="00106738">
                    <w:rPr>
                      <w:noProof/>
                      <w:webHidden/>
                    </w:rPr>
                    <w:fldChar w:fldCharType="begin"/>
                  </w:r>
                  <w:r w:rsidR="00106738">
                    <w:rPr>
                      <w:noProof/>
                      <w:webHidden/>
                    </w:rPr>
                    <w:instrText xml:space="preserve"> PAGEREF _Toc121841887 \h </w:instrText>
                  </w:r>
                  <w:r w:rsidR="00106738">
                    <w:rPr>
                      <w:noProof/>
                      <w:webHidden/>
                    </w:rPr>
                  </w:r>
                  <w:r w:rsidR="00106738">
                    <w:rPr>
                      <w:noProof/>
                      <w:webHidden/>
                    </w:rPr>
                    <w:fldChar w:fldCharType="separate"/>
                  </w:r>
                  <w:r w:rsidR="00106738">
                    <w:rPr>
                      <w:noProof/>
                      <w:webHidden/>
                    </w:rPr>
                    <w:t>9</w:t>
                  </w:r>
                  <w:r w:rsidR="00106738">
                    <w:rPr>
                      <w:noProof/>
                      <w:webHidden/>
                    </w:rPr>
                    <w:fldChar w:fldCharType="end"/>
                  </w:r>
                </w:hyperlink>
              </w:p>
              <w:p w14:paraId="2CF088B1" w14:textId="205433E2" w:rsidR="00106738" w:rsidRDefault="00000000" w:rsidP="00106738">
                <w:pPr>
                  <w:pStyle w:val="TOC2"/>
                  <w:rPr>
                    <w:rFonts w:asciiTheme="minorHAnsi" w:eastAsiaTheme="minorEastAsia" w:hAnsiTheme="minorHAnsi" w:cstheme="minorBidi"/>
                    <w:bCs w:val="0"/>
                    <w:noProof/>
                    <w:sz w:val="22"/>
                    <w:lang w:eastAsia="en-AU"/>
                  </w:rPr>
                </w:pPr>
                <w:hyperlink w:anchor="_Toc121841888" w:history="1">
                  <w:r w:rsidR="00106738" w:rsidRPr="0031573E">
                    <w:rPr>
                      <w:rStyle w:val="Hyperlink"/>
                      <w:rFonts w:eastAsia="SimSun"/>
                      <w:noProof/>
                    </w:rPr>
                    <w:t>Galling</w:t>
                  </w:r>
                  <w:r w:rsidR="00AD5BC8" w:rsidRPr="00AD5BC8">
                    <w:rPr>
                      <w:rStyle w:val="Hyperlink"/>
                      <w:rFonts w:eastAsia="SimSun"/>
                      <w:noProof/>
                      <w:webHidden/>
                    </w:rPr>
                    <w:tab/>
                  </w:r>
                  <w:r w:rsidR="00106738">
                    <w:rPr>
                      <w:noProof/>
                      <w:webHidden/>
                    </w:rPr>
                    <w:tab/>
                  </w:r>
                  <w:r w:rsidR="00106738">
                    <w:rPr>
                      <w:noProof/>
                      <w:webHidden/>
                    </w:rPr>
                    <w:fldChar w:fldCharType="begin"/>
                  </w:r>
                  <w:r w:rsidR="00106738">
                    <w:rPr>
                      <w:noProof/>
                      <w:webHidden/>
                    </w:rPr>
                    <w:instrText xml:space="preserve"> PAGEREF _Toc121841888 \h </w:instrText>
                  </w:r>
                  <w:r w:rsidR="00106738">
                    <w:rPr>
                      <w:noProof/>
                      <w:webHidden/>
                    </w:rPr>
                  </w:r>
                  <w:r w:rsidR="00106738">
                    <w:rPr>
                      <w:noProof/>
                      <w:webHidden/>
                    </w:rPr>
                    <w:fldChar w:fldCharType="separate"/>
                  </w:r>
                  <w:r w:rsidR="00082684">
                    <w:rPr>
                      <w:noProof/>
                      <w:webHidden/>
                    </w:rPr>
                    <w:t>9</w:t>
                  </w:r>
                  <w:r w:rsidR="00106738">
                    <w:rPr>
                      <w:noProof/>
                      <w:webHidden/>
                    </w:rPr>
                    <w:fldChar w:fldCharType="end"/>
                  </w:r>
                </w:hyperlink>
              </w:p>
              <w:p w14:paraId="22B8C871" w14:textId="57CC0B6B" w:rsidR="00106738" w:rsidRDefault="00000000" w:rsidP="00106738">
                <w:pPr>
                  <w:pStyle w:val="TOC2"/>
                  <w:rPr>
                    <w:rFonts w:asciiTheme="minorHAnsi" w:eastAsiaTheme="minorEastAsia" w:hAnsiTheme="minorHAnsi" w:cstheme="minorBidi"/>
                    <w:bCs w:val="0"/>
                    <w:noProof/>
                    <w:sz w:val="22"/>
                    <w:lang w:eastAsia="en-AU"/>
                  </w:rPr>
                </w:pPr>
                <w:hyperlink w:anchor="_Toc121841889" w:history="1">
                  <w:r w:rsidR="00106738" w:rsidRPr="0031573E">
                    <w:rPr>
                      <w:rStyle w:val="Hyperlink"/>
                      <w:rFonts w:eastAsia="SimSun"/>
                      <w:noProof/>
                    </w:rPr>
                    <w:t>Holes for bolting</w:t>
                  </w:r>
                  <w:r w:rsidR="00106738">
                    <w:rPr>
                      <w:noProof/>
                      <w:webHidden/>
                    </w:rPr>
                    <w:tab/>
                  </w:r>
                  <w:r w:rsidR="00106738">
                    <w:rPr>
                      <w:noProof/>
                      <w:webHidden/>
                    </w:rPr>
                    <w:fldChar w:fldCharType="begin"/>
                  </w:r>
                  <w:r w:rsidR="00106738">
                    <w:rPr>
                      <w:noProof/>
                      <w:webHidden/>
                    </w:rPr>
                    <w:instrText xml:space="preserve"> PAGEREF _Toc121841889 \h </w:instrText>
                  </w:r>
                  <w:r w:rsidR="00106738">
                    <w:rPr>
                      <w:noProof/>
                      <w:webHidden/>
                    </w:rPr>
                  </w:r>
                  <w:r w:rsidR="00106738">
                    <w:rPr>
                      <w:noProof/>
                      <w:webHidden/>
                    </w:rPr>
                    <w:fldChar w:fldCharType="separate"/>
                  </w:r>
                  <w:r w:rsidR="00082684">
                    <w:rPr>
                      <w:noProof/>
                      <w:webHidden/>
                    </w:rPr>
                    <w:t>9</w:t>
                  </w:r>
                  <w:r w:rsidR="00106738">
                    <w:rPr>
                      <w:noProof/>
                      <w:webHidden/>
                    </w:rPr>
                    <w:fldChar w:fldCharType="end"/>
                  </w:r>
                </w:hyperlink>
              </w:p>
              <w:p w14:paraId="25EE5E3C" w14:textId="40CE80B5" w:rsidR="00106738" w:rsidRDefault="00000000" w:rsidP="00106738">
                <w:pPr>
                  <w:pStyle w:val="TOC2"/>
                  <w:rPr>
                    <w:rFonts w:asciiTheme="minorHAnsi" w:eastAsiaTheme="minorEastAsia" w:hAnsiTheme="minorHAnsi" w:cstheme="minorBidi"/>
                    <w:bCs w:val="0"/>
                    <w:noProof/>
                    <w:sz w:val="22"/>
                    <w:lang w:eastAsia="en-AU"/>
                  </w:rPr>
                </w:pPr>
                <w:hyperlink w:anchor="_Toc121841890" w:history="1">
                  <w:r w:rsidR="00106738" w:rsidRPr="0031573E">
                    <w:rPr>
                      <w:rStyle w:val="Hyperlink"/>
                      <w:rFonts w:eastAsia="SimSun"/>
                      <w:noProof/>
                    </w:rPr>
                    <w:t>Tolerances</w:t>
                  </w:r>
                  <w:r w:rsidR="00106738">
                    <w:rPr>
                      <w:noProof/>
                      <w:webHidden/>
                    </w:rPr>
                    <w:tab/>
                  </w:r>
                  <w:r w:rsidR="00106738">
                    <w:rPr>
                      <w:noProof/>
                      <w:webHidden/>
                    </w:rPr>
                    <w:fldChar w:fldCharType="begin"/>
                  </w:r>
                  <w:r w:rsidR="00106738">
                    <w:rPr>
                      <w:noProof/>
                      <w:webHidden/>
                    </w:rPr>
                    <w:instrText xml:space="preserve"> PAGEREF _Toc121841890 \h </w:instrText>
                  </w:r>
                  <w:r w:rsidR="00106738">
                    <w:rPr>
                      <w:noProof/>
                      <w:webHidden/>
                    </w:rPr>
                  </w:r>
                  <w:r w:rsidR="00106738">
                    <w:rPr>
                      <w:noProof/>
                      <w:webHidden/>
                    </w:rPr>
                    <w:fldChar w:fldCharType="separate"/>
                  </w:r>
                  <w:r w:rsidR="00106738">
                    <w:rPr>
                      <w:noProof/>
                      <w:webHidden/>
                    </w:rPr>
                    <w:t>10</w:t>
                  </w:r>
                  <w:r w:rsidR="00106738">
                    <w:rPr>
                      <w:noProof/>
                      <w:webHidden/>
                    </w:rPr>
                    <w:fldChar w:fldCharType="end"/>
                  </w:r>
                </w:hyperlink>
              </w:p>
              <w:p w14:paraId="44A1ECB4" w14:textId="35D55FA5" w:rsidR="00106738" w:rsidRDefault="00000000" w:rsidP="00106738">
                <w:pPr>
                  <w:pStyle w:val="TOC1"/>
                  <w:rPr>
                    <w:rFonts w:asciiTheme="minorHAnsi" w:eastAsiaTheme="minorEastAsia" w:hAnsiTheme="minorHAnsi" w:cstheme="minorBidi"/>
                    <w:b w:val="0"/>
                    <w:noProof/>
                    <w:sz w:val="22"/>
                    <w:szCs w:val="22"/>
                    <w:lang w:eastAsia="en-AU"/>
                  </w:rPr>
                </w:pPr>
                <w:hyperlink w:anchor="_Toc121841891" w:history="1">
                  <w:r w:rsidR="00106738" w:rsidRPr="0031573E">
                    <w:rPr>
                      <w:rStyle w:val="Hyperlink"/>
                      <w:rFonts w:eastAsia="SimSun"/>
                      <w:noProof/>
                      <w14:scene3d>
                        <w14:camera w14:prst="orthographicFront"/>
                        <w14:lightRig w14:rig="threePt" w14:dir="t">
                          <w14:rot w14:lat="0" w14:lon="0" w14:rev="0"/>
                        </w14:lightRig>
                      </w14:scene3d>
                    </w:rPr>
                    <w:t>8.</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Welding</w:t>
                  </w:r>
                  <w:r w:rsidR="00106738">
                    <w:rPr>
                      <w:noProof/>
                      <w:webHidden/>
                    </w:rPr>
                    <w:tab/>
                  </w:r>
                  <w:r w:rsidR="00106738">
                    <w:rPr>
                      <w:noProof/>
                      <w:webHidden/>
                    </w:rPr>
                    <w:fldChar w:fldCharType="begin"/>
                  </w:r>
                  <w:r w:rsidR="00106738">
                    <w:rPr>
                      <w:noProof/>
                      <w:webHidden/>
                    </w:rPr>
                    <w:instrText xml:space="preserve"> PAGEREF _Toc121841891 \h </w:instrText>
                  </w:r>
                  <w:r w:rsidR="00106738">
                    <w:rPr>
                      <w:noProof/>
                      <w:webHidden/>
                    </w:rPr>
                  </w:r>
                  <w:r w:rsidR="00106738">
                    <w:rPr>
                      <w:noProof/>
                      <w:webHidden/>
                    </w:rPr>
                    <w:fldChar w:fldCharType="separate"/>
                  </w:r>
                  <w:r w:rsidR="00082684">
                    <w:rPr>
                      <w:noProof/>
                      <w:webHidden/>
                    </w:rPr>
                    <w:t>10</w:t>
                  </w:r>
                  <w:r w:rsidR="00106738">
                    <w:rPr>
                      <w:noProof/>
                      <w:webHidden/>
                    </w:rPr>
                    <w:fldChar w:fldCharType="end"/>
                  </w:r>
                </w:hyperlink>
              </w:p>
              <w:p w14:paraId="1302851E" w14:textId="132BEE44" w:rsidR="00106738" w:rsidRDefault="00000000" w:rsidP="00106738">
                <w:pPr>
                  <w:pStyle w:val="TOC2"/>
                  <w:rPr>
                    <w:rFonts w:asciiTheme="minorHAnsi" w:eastAsiaTheme="minorEastAsia" w:hAnsiTheme="minorHAnsi" w:cstheme="minorBidi"/>
                    <w:bCs w:val="0"/>
                    <w:noProof/>
                    <w:sz w:val="22"/>
                    <w:lang w:eastAsia="en-AU"/>
                  </w:rPr>
                </w:pPr>
                <w:hyperlink w:anchor="_Toc121841892" w:history="1">
                  <w:r w:rsidR="00106738" w:rsidRPr="0031573E">
                    <w:rPr>
                      <w:rStyle w:val="Hyperlink"/>
                      <w:rFonts w:eastAsia="SimSun"/>
                      <w:noProof/>
                    </w:rPr>
                    <w:t>General</w:t>
                  </w:r>
                  <w:r w:rsidR="00106738">
                    <w:rPr>
                      <w:noProof/>
                      <w:webHidden/>
                    </w:rPr>
                    <w:tab/>
                  </w:r>
                  <w:r w:rsidR="00106738">
                    <w:rPr>
                      <w:noProof/>
                      <w:webHidden/>
                    </w:rPr>
                    <w:fldChar w:fldCharType="begin"/>
                  </w:r>
                  <w:r w:rsidR="00106738">
                    <w:rPr>
                      <w:noProof/>
                      <w:webHidden/>
                    </w:rPr>
                    <w:instrText xml:space="preserve"> PAGEREF _Toc121841892 \h </w:instrText>
                  </w:r>
                  <w:r w:rsidR="00106738">
                    <w:rPr>
                      <w:noProof/>
                      <w:webHidden/>
                    </w:rPr>
                  </w:r>
                  <w:r w:rsidR="00106738">
                    <w:rPr>
                      <w:noProof/>
                      <w:webHidden/>
                    </w:rPr>
                    <w:fldChar w:fldCharType="separate"/>
                  </w:r>
                  <w:r w:rsidR="00082684">
                    <w:rPr>
                      <w:noProof/>
                      <w:webHidden/>
                    </w:rPr>
                    <w:t>10</w:t>
                  </w:r>
                  <w:r w:rsidR="00106738">
                    <w:rPr>
                      <w:noProof/>
                      <w:webHidden/>
                    </w:rPr>
                    <w:fldChar w:fldCharType="end"/>
                  </w:r>
                </w:hyperlink>
              </w:p>
              <w:p w14:paraId="62B98D90" w14:textId="31B460BB" w:rsidR="00106738" w:rsidRDefault="00000000" w:rsidP="00106738">
                <w:pPr>
                  <w:pStyle w:val="TOC2"/>
                  <w:rPr>
                    <w:rFonts w:asciiTheme="minorHAnsi" w:eastAsiaTheme="minorEastAsia" w:hAnsiTheme="minorHAnsi" w:cstheme="minorBidi"/>
                    <w:bCs w:val="0"/>
                    <w:noProof/>
                    <w:sz w:val="22"/>
                    <w:lang w:eastAsia="en-AU"/>
                  </w:rPr>
                </w:pPr>
                <w:hyperlink w:anchor="_Toc121841893" w:history="1">
                  <w:r w:rsidR="00106738" w:rsidRPr="0031573E">
                    <w:rPr>
                      <w:rStyle w:val="Hyperlink"/>
                      <w:rFonts w:eastAsia="SimSun"/>
                      <w:noProof/>
                    </w:rPr>
                    <w:t>Welding consumables</w:t>
                  </w:r>
                  <w:r w:rsidR="00106738">
                    <w:rPr>
                      <w:noProof/>
                      <w:webHidden/>
                    </w:rPr>
                    <w:tab/>
                  </w:r>
                  <w:r w:rsidR="00106738">
                    <w:rPr>
                      <w:noProof/>
                      <w:webHidden/>
                    </w:rPr>
                    <w:fldChar w:fldCharType="begin"/>
                  </w:r>
                  <w:r w:rsidR="00106738">
                    <w:rPr>
                      <w:noProof/>
                      <w:webHidden/>
                    </w:rPr>
                    <w:instrText xml:space="preserve"> PAGEREF _Toc121841893 \h </w:instrText>
                  </w:r>
                  <w:r w:rsidR="00106738">
                    <w:rPr>
                      <w:noProof/>
                      <w:webHidden/>
                    </w:rPr>
                  </w:r>
                  <w:r w:rsidR="00106738">
                    <w:rPr>
                      <w:noProof/>
                      <w:webHidden/>
                    </w:rPr>
                    <w:fldChar w:fldCharType="separate"/>
                  </w:r>
                  <w:r w:rsidR="00106738">
                    <w:rPr>
                      <w:noProof/>
                      <w:webHidden/>
                    </w:rPr>
                    <w:t>11</w:t>
                  </w:r>
                  <w:r w:rsidR="00106738">
                    <w:rPr>
                      <w:noProof/>
                      <w:webHidden/>
                    </w:rPr>
                    <w:fldChar w:fldCharType="end"/>
                  </w:r>
                </w:hyperlink>
              </w:p>
              <w:p w14:paraId="0378B9F6" w14:textId="2F5B1335" w:rsidR="00106738" w:rsidRDefault="00000000" w:rsidP="00106738">
                <w:pPr>
                  <w:pStyle w:val="TOC2"/>
                  <w:rPr>
                    <w:rFonts w:asciiTheme="minorHAnsi" w:eastAsiaTheme="minorEastAsia" w:hAnsiTheme="minorHAnsi" w:cstheme="minorBidi"/>
                    <w:bCs w:val="0"/>
                    <w:noProof/>
                    <w:sz w:val="22"/>
                    <w:lang w:eastAsia="en-AU"/>
                  </w:rPr>
                </w:pPr>
                <w:hyperlink w:anchor="_Toc121841894" w:history="1">
                  <w:r w:rsidR="00106738" w:rsidRPr="0031573E">
                    <w:rPr>
                      <w:rStyle w:val="Hyperlink"/>
                      <w:rFonts w:eastAsia="SimSun"/>
                      <w:noProof/>
                    </w:rPr>
                    <w:t>Qualification of welding procedures</w:t>
                  </w:r>
                  <w:r w:rsidR="00106738">
                    <w:rPr>
                      <w:noProof/>
                      <w:webHidden/>
                    </w:rPr>
                    <w:tab/>
                  </w:r>
                  <w:r w:rsidR="00106738">
                    <w:rPr>
                      <w:noProof/>
                      <w:webHidden/>
                    </w:rPr>
                    <w:fldChar w:fldCharType="begin"/>
                  </w:r>
                  <w:r w:rsidR="00106738">
                    <w:rPr>
                      <w:noProof/>
                      <w:webHidden/>
                    </w:rPr>
                    <w:instrText xml:space="preserve"> PAGEREF _Toc121841894 \h </w:instrText>
                  </w:r>
                  <w:r w:rsidR="00106738">
                    <w:rPr>
                      <w:noProof/>
                      <w:webHidden/>
                    </w:rPr>
                  </w:r>
                  <w:r w:rsidR="00106738">
                    <w:rPr>
                      <w:noProof/>
                      <w:webHidden/>
                    </w:rPr>
                    <w:fldChar w:fldCharType="separate"/>
                  </w:r>
                  <w:r w:rsidR="00106738">
                    <w:rPr>
                      <w:noProof/>
                      <w:webHidden/>
                    </w:rPr>
                    <w:t>11</w:t>
                  </w:r>
                  <w:r w:rsidR="00106738">
                    <w:rPr>
                      <w:noProof/>
                      <w:webHidden/>
                    </w:rPr>
                    <w:fldChar w:fldCharType="end"/>
                  </w:r>
                </w:hyperlink>
              </w:p>
              <w:p w14:paraId="4982D461" w14:textId="4F5DE765" w:rsidR="00106738" w:rsidRDefault="00000000" w:rsidP="00106738">
                <w:pPr>
                  <w:pStyle w:val="TOC2"/>
                  <w:rPr>
                    <w:rFonts w:asciiTheme="minorHAnsi" w:eastAsiaTheme="minorEastAsia" w:hAnsiTheme="minorHAnsi" w:cstheme="minorBidi"/>
                    <w:bCs w:val="0"/>
                    <w:noProof/>
                    <w:sz w:val="22"/>
                    <w:lang w:eastAsia="en-AU"/>
                  </w:rPr>
                </w:pPr>
                <w:hyperlink w:anchor="_Toc121841895" w:history="1">
                  <w:r w:rsidR="00106738" w:rsidRPr="0031573E">
                    <w:rPr>
                      <w:rStyle w:val="Hyperlink"/>
                      <w:rFonts w:eastAsia="SimSun"/>
                      <w:noProof/>
                    </w:rPr>
                    <w:t>Welding Supervisor</w:t>
                  </w:r>
                  <w:r w:rsidR="00106738">
                    <w:rPr>
                      <w:noProof/>
                      <w:webHidden/>
                    </w:rPr>
                    <w:tab/>
                  </w:r>
                  <w:r w:rsidR="00106738">
                    <w:rPr>
                      <w:noProof/>
                      <w:webHidden/>
                    </w:rPr>
                    <w:fldChar w:fldCharType="begin"/>
                  </w:r>
                  <w:r w:rsidR="00106738">
                    <w:rPr>
                      <w:noProof/>
                      <w:webHidden/>
                    </w:rPr>
                    <w:instrText xml:space="preserve"> PAGEREF _Toc121841895 \h </w:instrText>
                  </w:r>
                  <w:r w:rsidR="00106738">
                    <w:rPr>
                      <w:noProof/>
                      <w:webHidden/>
                    </w:rPr>
                  </w:r>
                  <w:r w:rsidR="00106738">
                    <w:rPr>
                      <w:noProof/>
                      <w:webHidden/>
                    </w:rPr>
                    <w:fldChar w:fldCharType="separate"/>
                  </w:r>
                  <w:r w:rsidR="00082684">
                    <w:rPr>
                      <w:noProof/>
                      <w:webHidden/>
                    </w:rPr>
                    <w:t>11</w:t>
                  </w:r>
                  <w:r w:rsidR="00106738">
                    <w:rPr>
                      <w:noProof/>
                      <w:webHidden/>
                    </w:rPr>
                    <w:fldChar w:fldCharType="end"/>
                  </w:r>
                </w:hyperlink>
              </w:p>
              <w:p w14:paraId="3B1A680D" w14:textId="58DE1B36" w:rsidR="00106738" w:rsidRDefault="00000000" w:rsidP="00106738">
                <w:pPr>
                  <w:pStyle w:val="TOC2"/>
                  <w:rPr>
                    <w:rFonts w:asciiTheme="minorHAnsi" w:eastAsiaTheme="minorEastAsia" w:hAnsiTheme="minorHAnsi" w:cstheme="minorBidi"/>
                    <w:bCs w:val="0"/>
                    <w:noProof/>
                    <w:sz w:val="22"/>
                    <w:lang w:eastAsia="en-AU"/>
                  </w:rPr>
                </w:pPr>
                <w:hyperlink w:anchor="_Toc121841896" w:history="1">
                  <w:r w:rsidR="00106738" w:rsidRPr="0031573E">
                    <w:rPr>
                      <w:rStyle w:val="Hyperlink"/>
                      <w:rFonts w:eastAsia="SimSun"/>
                      <w:noProof/>
                    </w:rPr>
                    <w:t>Welding personnel</w:t>
                  </w:r>
                  <w:r w:rsidR="00106738">
                    <w:rPr>
                      <w:noProof/>
                      <w:webHidden/>
                    </w:rPr>
                    <w:tab/>
                  </w:r>
                  <w:r w:rsidR="00106738">
                    <w:rPr>
                      <w:noProof/>
                      <w:webHidden/>
                    </w:rPr>
                    <w:fldChar w:fldCharType="begin"/>
                  </w:r>
                  <w:r w:rsidR="00106738">
                    <w:rPr>
                      <w:noProof/>
                      <w:webHidden/>
                    </w:rPr>
                    <w:instrText xml:space="preserve"> PAGEREF _Toc121841896 \h </w:instrText>
                  </w:r>
                  <w:r w:rsidR="00106738">
                    <w:rPr>
                      <w:noProof/>
                      <w:webHidden/>
                    </w:rPr>
                  </w:r>
                  <w:r w:rsidR="00106738">
                    <w:rPr>
                      <w:noProof/>
                      <w:webHidden/>
                    </w:rPr>
                    <w:fldChar w:fldCharType="separate"/>
                  </w:r>
                  <w:r w:rsidR="00082684">
                    <w:rPr>
                      <w:noProof/>
                      <w:webHidden/>
                    </w:rPr>
                    <w:t>11</w:t>
                  </w:r>
                  <w:r w:rsidR="00106738">
                    <w:rPr>
                      <w:noProof/>
                      <w:webHidden/>
                    </w:rPr>
                    <w:fldChar w:fldCharType="end"/>
                  </w:r>
                </w:hyperlink>
              </w:p>
              <w:p w14:paraId="7F169A41" w14:textId="3DF699CB" w:rsidR="00106738" w:rsidRDefault="00000000" w:rsidP="00106738">
                <w:pPr>
                  <w:pStyle w:val="TOC2"/>
                  <w:rPr>
                    <w:rFonts w:asciiTheme="minorHAnsi" w:eastAsiaTheme="minorEastAsia" w:hAnsiTheme="minorHAnsi" w:cstheme="minorBidi"/>
                    <w:bCs w:val="0"/>
                    <w:noProof/>
                    <w:sz w:val="22"/>
                    <w:lang w:eastAsia="en-AU"/>
                  </w:rPr>
                </w:pPr>
                <w:hyperlink w:anchor="_Toc121841897" w:history="1">
                  <w:r w:rsidR="00106738" w:rsidRPr="0031573E">
                    <w:rPr>
                      <w:rStyle w:val="Hyperlink"/>
                      <w:rFonts w:eastAsia="SimSun"/>
                      <w:noProof/>
                    </w:rPr>
                    <w:t>Robot welder</w:t>
                  </w:r>
                  <w:r w:rsidR="00106738">
                    <w:rPr>
                      <w:noProof/>
                      <w:webHidden/>
                    </w:rPr>
                    <w:tab/>
                  </w:r>
                  <w:r w:rsidR="00106738">
                    <w:rPr>
                      <w:noProof/>
                      <w:webHidden/>
                    </w:rPr>
                    <w:fldChar w:fldCharType="begin"/>
                  </w:r>
                  <w:r w:rsidR="00106738">
                    <w:rPr>
                      <w:noProof/>
                      <w:webHidden/>
                    </w:rPr>
                    <w:instrText xml:space="preserve"> PAGEREF _Toc121841897 \h </w:instrText>
                  </w:r>
                  <w:r w:rsidR="00106738">
                    <w:rPr>
                      <w:noProof/>
                      <w:webHidden/>
                    </w:rPr>
                  </w:r>
                  <w:r w:rsidR="00106738">
                    <w:rPr>
                      <w:noProof/>
                      <w:webHidden/>
                    </w:rPr>
                    <w:fldChar w:fldCharType="separate"/>
                  </w:r>
                  <w:r w:rsidR="00082684">
                    <w:rPr>
                      <w:noProof/>
                      <w:webHidden/>
                    </w:rPr>
                    <w:t>11</w:t>
                  </w:r>
                  <w:r w:rsidR="00106738">
                    <w:rPr>
                      <w:noProof/>
                      <w:webHidden/>
                    </w:rPr>
                    <w:fldChar w:fldCharType="end"/>
                  </w:r>
                </w:hyperlink>
              </w:p>
              <w:p w14:paraId="2128A028" w14:textId="1D1661FD" w:rsidR="00106738" w:rsidRDefault="00000000" w:rsidP="00106738">
                <w:pPr>
                  <w:pStyle w:val="TOC2"/>
                  <w:rPr>
                    <w:rFonts w:asciiTheme="minorHAnsi" w:eastAsiaTheme="minorEastAsia" w:hAnsiTheme="minorHAnsi" w:cstheme="minorBidi"/>
                    <w:bCs w:val="0"/>
                    <w:noProof/>
                    <w:sz w:val="22"/>
                    <w:lang w:eastAsia="en-AU"/>
                  </w:rPr>
                </w:pPr>
                <w:hyperlink w:anchor="_Toc121841898" w:history="1">
                  <w:r w:rsidR="00106738" w:rsidRPr="0031573E">
                    <w:rPr>
                      <w:rStyle w:val="Hyperlink"/>
                      <w:rFonts w:eastAsia="SimSun"/>
                      <w:noProof/>
                    </w:rPr>
                    <w:t>Welding of dissimilar steels</w:t>
                  </w:r>
                  <w:r w:rsidR="00106738">
                    <w:rPr>
                      <w:noProof/>
                      <w:webHidden/>
                    </w:rPr>
                    <w:tab/>
                  </w:r>
                  <w:r w:rsidR="00106738">
                    <w:rPr>
                      <w:noProof/>
                      <w:webHidden/>
                    </w:rPr>
                    <w:fldChar w:fldCharType="begin"/>
                  </w:r>
                  <w:r w:rsidR="00106738">
                    <w:rPr>
                      <w:noProof/>
                      <w:webHidden/>
                    </w:rPr>
                    <w:instrText xml:space="preserve"> PAGEREF _Toc121841898 \h </w:instrText>
                  </w:r>
                  <w:r w:rsidR="00106738">
                    <w:rPr>
                      <w:noProof/>
                      <w:webHidden/>
                    </w:rPr>
                  </w:r>
                  <w:r w:rsidR="00106738">
                    <w:rPr>
                      <w:noProof/>
                      <w:webHidden/>
                    </w:rPr>
                    <w:fldChar w:fldCharType="separate"/>
                  </w:r>
                  <w:r w:rsidR="00106738">
                    <w:rPr>
                      <w:noProof/>
                      <w:webHidden/>
                    </w:rPr>
                    <w:t>12</w:t>
                  </w:r>
                  <w:r w:rsidR="00106738">
                    <w:rPr>
                      <w:noProof/>
                      <w:webHidden/>
                    </w:rPr>
                    <w:fldChar w:fldCharType="end"/>
                  </w:r>
                </w:hyperlink>
              </w:p>
              <w:p w14:paraId="2E94F1C7" w14:textId="19B59633" w:rsidR="00106738" w:rsidRDefault="00000000" w:rsidP="00106738">
                <w:pPr>
                  <w:pStyle w:val="TOC2"/>
                  <w:rPr>
                    <w:rFonts w:asciiTheme="minorHAnsi" w:eastAsiaTheme="minorEastAsia" w:hAnsiTheme="minorHAnsi" w:cstheme="minorBidi"/>
                    <w:bCs w:val="0"/>
                    <w:noProof/>
                    <w:sz w:val="22"/>
                    <w:lang w:eastAsia="en-AU"/>
                  </w:rPr>
                </w:pPr>
                <w:hyperlink w:anchor="_Toc121841899" w:history="1">
                  <w:r w:rsidR="00106738" w:rsidRPr="0031573E">
                    <w:rPr>
                      <w:rStyle w:val="Hyperlink"/>
                      <w:rFonts w:eastAsia="SimSun"/>
                      <w:noProof/>
                    </w:rPr>
                    <w:t>Butt welding preparation</w:t>
                  </w:r>
                  <w:r w:rsidR="00106738">
                    <w:rPr>
                      <w:noProof/>
                      <w:webHidden/>
                    </w:rPr>
                    <w:tab/>
                  </w:r>
                  <w:r w:rsidR="00106738">
                    <w:rPr>
                      <w:noProof/>
                      <w:webHidden/>
                    </w:rPr>
                    <w:fldChar w:fldCharType="begin"/>
                  </w:r>
                  <w:r w:rsidR="00106738">
                    <w:rPr>
                      <w:noProof/>
                      <w:webHidden/>
                    </w:rPr>
                    <w:instrText xml:space="preserve"> PAGEREF _Toc121841899 \h </w:instrText>
                  </w:r>
                  <w:r w:rsidR="00106738">
                    <w:rPr>
                      <w:noProof/>
                      <w:webHidden/>
                    </w:rPr>
                  </w:r>
                  <w:r w:rsidR="00106738">
                    <w:rPr>
                      <w:noProof/>
                      <w:webHidden/>
                    </w:rPr>
                    <w:fldChar w:fldCharType="separate"/>
                  </w:r>
                  <w:r w:rsidR="00106738">
                    <w:rPr>
                      <w:noProof/>
                      <w:webHidden/>
                    </w:rPr>
                    <w:t>12</w:t>
                  </w:r>
                  <w:r w:rsidR="00106738">
                    <w:rPr>
                      <w:noProof/>
                      <w:webHidden/>
                    </w:rPr>
                    <w:fldChar w:fldCharType="end"/>
                  </w:r>
                </w:hyperlink>
              </w:p>
              <w:p w14:paraId="230C3191" w14:textId="5301CB9C" w:rsidR="00106738" w:rsidRDefault="00000000" w:rsidP="00106738">
                <w:pPr>
                  <w:pStyle w:val="TOC1"/>
                  <w:rPr>
                    <w:rFonts w:asciiTheme="minorHAnsi" w:eastAsiaTheme="minorEastAsia" w:hAnsiTheme="minorHAnsi" w:cstheme="minorBidi"/>
                    <w:b w:val="0"/>
                    <w:noProof/>
                    <w:sz w:val="22"/>
                    <w:szCs w:val="22"/>
                    <w:lang w:eastAsia="en-AU"/>
                  </w:rPr>
                </w:pPr>
                <w:hyperlink w:anchor="_Toc121841900" w:history="1">
                  <w:r w:rsidR="00106738" w:rsidRPr="0031573E">
                    <w:rPr>
                      <w:rStyle w:val="Hyperlink"/>
                      <w:rFonts w:eastAsia="SimSun"/>
                      <w:noProof/>
                      <w14:scene3d>
                        <w14:camera w14:prst="orthographicFront"/>
                        <w14:lightRig w14:rig="threePt" w14:dir="t">
                          <w14:rot w14:lat="0" w14:lon="0" w14:rev="0"/>
                        </w14:lightRig>
                      </w14:scene3d>
                    </w:rPr>
                    <w:t>9.</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Completion and Inspection of Welds</w:t>
                  </w:r>
                  <w:r w:rsidR="00106738">
                    <w:rPr>
                      <w:noProof/>
                      <w:webHidden/>
                    </w:rPr>
                    <w:tab/>
                  </w:r>
                  <w:r w:rsidR="00106738">
                    <w:rPr>
                      <w:noProof/>
                      <w:webHidden/>
                    </w:rPr>
                    <w:fldChar w:fldCharType="begin"/>
                  </w:r>
                  <w:r w:rsidR="00106738">
                    <w:rPr>
                      <w:noProof/>
                      <w:webHidden/>
                    </w:rPr>
                    <w:instrText xml:space="preserve"> PAGEREF _Toc121841900 \h </w:instrText>
                  </w:r>
                  <w:r w:rsidR="00106738">
                    <w:rPr>
                      <w:noProof/>
                      <w:webHidden/>
                    </w:rPr>
                  </w:r>
                  <w:r w:rsidR="00106738">
                    <w:rPr>
                      <w:noProof/>
                      <w:webHidden/>
                    </w:rPr>
                    <w:fldChar w:fldCharType="separate"/>
                  </w:r>
                  <w:r w:rsidR="00082684">
                    <w:rPr>
                      <w:noProof/>
                      <w:webHidden/>
                    </w:rPr>
                    <w:t>12</w:t>
                  </w:r>
                  <w:r w:rsidR="00106738">
                    <w:rPr>
                      <w:noProof/>
                      <w:webHidden/>
                    </w:rPr>
                    <w:fldChar w:fldCharType="end"/>
                  </w:r>
                </w:hyperlink>
              </w:p>
              <w:p w14:paraId="25D64C16" w14:textId="6D22DAE6" w:rsidR="00106738" w:rsidRDefault="00000000" w:rsidP="00106738">
                <w:pPr>
                  <w:pStyle w:val="TOC2"/>
                  <w:rPr>
                    <w:rFonts w:asciiTheme="minorHAnsi" w:eastAsiaTheme="minorEastAsia" w:hAnsiTheme="minorHAnsi" w:cstheme="minorBidi"/>
                    <w:bCs w:val="0"/>
                    <w:noProof/>
                    <w:sz w:val="22"/>
                    <w:lang w:eastAsia="en-AU"/>
                  </w:rPr>
                </w:pPr>
                <w:hyperlink w:anchor="_Toc121841901" w:history="1">
                  <w:r w:rsidR="00106738" w:rsidRPr="0031573E">
                    <w:rPr>
                      <w:rStyle w:val="Hyperlink"/>
                      <w:rFonts w:eastAsia="SimSun"/>
                      <w:noProof/>
                    </w:rPr>
                    <w:t>General</w:t>
                  </w:r>
                  <w:r w:rsidR="00106738">
                    <w:rPr>
                      <w:noProof/>
                      <w:webHidden/>
                    </w:rPr>
                    <w:tab/>
                  </w:r>
                  <w:r w:rsidR="00106738">
                    <w:rPr>
                      <w:noProof/>
                      <w:webHidden/>
                    </w:rPr>
                    <w:fldChar w:fldCharType="begin"/>
                  </w:r>
                  <w:r w:rsidR="00106738">
                    <w:rPr>
                      <w:noProof/>
                      <w:webHidden/>
                    </w:rPr>
                    <w:instrText xml:space="preserve"> PAGEREF _Toc121841901 \h </w:instrText>
                  </w:r>
                  <w:r w:rsidR="00106738">
                    <w:rPr>
                      <w:noProof/>
                      <w:webHidden/>
                    </w:rPr>
                  </w:r>
                  <w:r w:rsidR="00106738">
                    <w:rPr>
                      <w:noProof/>
                      <w:webHidden/>
                    </w:rPr>
                    <w:fldChar w:fldCharType="separate"/>
                  </w:r>
                  <w:r w:rsidR="00082684">
                    <w:rPr>
                      <w:noProof/>
                      <w:webHidden/>
                    </w:rPr>
                    <w:t>12</w:t>
                  </w:r>
                  <w:r w:rsidR="00106738">
                    <w:rPr>
                      <w:noProof/>
                      <w:webHidden/>
                    </w:rPr>
                    <w:fldChar w:fldCharType="end"/>
                  </w:r>
                </w:hyperlink>
              </w:p>
              <w:p w14:paraId="2931BB9D" w14:textId="2F29C0D8" w:rsidR="00106738" w:rsidRDefault="00000000" w:rsidP="00106738">
                <w:pPr>
                  <w:pStyle w:val="TOC2"/>
                  <w:rPr>
                    <w:rFonts w:asciiTheme="minorHAnsi" w:eastAsiaTheme="minorEastAsia" w:hAnsiTheme="minorHAnsi" w:cstheme="minorBidi"/>
                    <w:bCs w:val="0"/>
                    <w:noProof/>
                    <w:sz w:val="22"/>
                    <w:lang w:eastAsia="en-AU"/>
                  </w:rPr>
                </w:pPr>
                <w:hyperlink w:anchor="_Toc121841902" w:history="1">
                  <w:r w:rsidR="00106738" w:rsidRPr="0031573E">
                    <w:rPr>
                      <w:rStyle w:val="Hyperlink"/>
                      <w:rFonts w:eastAsia="SimSun"/>
                      <w:noProof/>
                    </w:rPr>
                    <w:t>Nonconforming welds</w:t>
                  </w:r>
                  <w:r w:rsidR="00106738">
                    <w:rPr>
                      <w:noProof/>
                      <w:webHidden/>
                    </w:rPr>
                    <w:tab/>
                  </w:r>
                  <w:r w:rsidR="00106738">
                    <w:rPr>
                      <w:noProof/>
                      <w:webHidden/>
                    </w:rPr>
                    <w:fldChar w:fldCharType="begin"/>
                  </w:r>
                  <w:r w:rsidR="00106738">
                    <w:rPr>
                      <w:noProof/>
                      <w:webHidden/>
                    </w:rPr>
                    <w:instrText xml:space="preserve"> PAGEREF _Toc121841902 \h </w:instrText>
                  </w:r>
                  <w:r w:rsidR="00106738">
                    <w:rPr>
                      <w:noProof/>
                      <w:webHidden/>
                    </w:rPr>
                  </w:r>
                  <w:r w:rsidR="00106738">
                    <w:rPr>
                      <w:noProof/>
                      <w:webHidden/>
                    </w:rPr>
                    <w:fldChar w:fldCharType="separate"/>
                  </w:r>
                  <w:r w:rsidR="00106738">
                    <w:rPr>
                      <w:noProof/>
                      <w:webHidden/>
                    </w:rPr>
                    <w:t>13</w:t>
                  </w:r>
                  <w:r w:rsidR="00106738">
                    <w:rPr>
                      <w:noProof/>
                      <w:webHidden/>
                    </w:rPr>
                    <w:fldChar w:fldCharType="end"/>
                  </w:r>
                </w:hyperlink>
              </w:p>
              <w:p w14:paraId="73F744C8" w14:textId="52DBB187" w:rsidR="00106738" w:rsidRDefault="00000000" w:rsidP="00106738">
                <w:pPr>
                  <w:pStyle w:val="TOC2"/>
                  <w:rPr>
                    <w:rFonts w:asciiTheme="minorHAnsi" w:eastAsiaTheme="minorEastAsia" w:hAnsiTheme="minorHAnsi" w:cstheme="minorBidi"/>
                    <w:bCs w:val="0"/>
                    <w:noProof/>
                    <w:sz w:val="22"/>
                    <w:lang w:eastAsia="en-AU"/>
                  </w:rPr>
                </w:pPr>
                <w:hyperlink w:anchor="_Toc121841903" w:history="1">
                  <w:r w:rsidR="00106738" w:rsidRPr="0031573E">
                    <w:rPr>
                      <w:rStyle w:val="Hyperlink"/>
                      <w:rFonts w:eastAsia="SimSun"/>
                      <w:noProof/>
                    </w:rPr>
                    <w:t>Weld maps</w:t>
                  </w:r>
                  <w:r w:rsidR="00106738">
                    <w:rPr>
                      <w:noProof/>
                      <w:webHidden/>
                    </w:rPr>
                    <w:tab/>
                  </w:r>
                  <w:r w:rsidR="00106738">
                    <w:rPr>
                      <w:noProof/>
                      <w:webHidden/>
                    </w:rPr>
                    <w:fldChar w:fldCharType="begin"/>
                  </w:r>
                  <w:r w:rsidR="00106738">
                    <w:rPr>
                      <w:noProof/>
                      <w:webHidden/>
                    </w:rPr>
                    <w:instrText xml:space="preserve"> PAGEREF _Toc121841903 \h </w:instrText>
                  </w:r>
                  <w:r w:rsidR="00106738">
                    <w:rPr>
                      <w:noProof/>
                      <w:webHidden/>
                    </w:rPr>
                  </w:r>
                  <w:r w:rsidR="00106738">
                    <w:rPr>
                      <w:noProof/>
                      <w:webHidden/>
                    </w:rPr>
                    <w:fldChar w:fldCharType="separate"/>
                  </w:r>
                  <w:r w:rsidR="00082684">
                    <w:rPr>
                      <w:noProof/>
                      <w:webHidden/>
                    </w:rPr>
                    <w:t>13</w:t>
                  </w:r>
                  <w:r w:rsidR="00106738">
                    <w:rPr>
                      <w:noProof/>
                      <w:webHidden/>
                    </w:rPr>
                    <w:fldChar w:fldCharType="end"/>
                  </w:r>
                </w:hyperlink>
              </w:p>
              <w:p w14:paraId="7016A92F" w14:textId="46C7557E" w:rsidR="00106738" w:rsidRDefault="00000000" w:rsidP="00106738">
                <w:pPr>
                  <w:pStyle w:val="TOC1"/>
                  <w:rPr>
                    <w:rFonts w:asciiTheme="minorHAnsi" w:eastAsiaTheme="minorEastAsia" w:hAnsiTheme="minorHAnsi" w:cstheme="minorBidi"/>
                    <w:b w:val="0"/>
                    <w:noProof/>
                    <w:sz w:val="22"/>
                    <w:szCs w:val="22"/>
                    <w:lang w:eastAsia="en-AU"/>
                  </w:rPr>
                </w:pPr>
                <w:hyperlink w:anchor="_Toc121841904" w:history="1">
                  <w:r w:rsidR="00106738" w:rsidRPr="0031573E">
                    <w:rPr>
                      <w:rStyle w:val="Hyperlink"/>
                      <w:rFonts w:eastAsia="SimSun"/>
                      <w:noProof/>
                      <w14:scene3d>
                        <w14:camera w14:prst="orthographicFront"/>
                        <w14:lightRig w14:rig="threePt" w14:dir="t">
                          <w14:rot w14:lat="0" w14:lon="0" w14:rev="0"/>
                        </w14:lightRig>
                      </w14:scene3d>
                    </w:rPr>
                    <w:t>10.</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Shop Assembly</w:t>
                  </w:r>
                  <w:r w:rsidR="00106738">
                    <w:rPr>
                      <w:noProof/>
                      <w:webHidden/>
                    </w:rPr>
                    <w:tab/>
                  </w:r>
                  <w:r w:rsidR="00106738">
                    <w:rPr>
                      <w:noProof/>
                      <w:webHidden/>
                    </w:rPr>
                    <w:fldChar w:fldCharType="begin"/>
                  </w:r>
                  <w:r w:rsidR="00106738">
                    <w:rPr>
                      <w:noProof/>
                      <w:webHidden/>
                    </w:rPr>
                    <w:instrText xml:space="preserve"> PAGEREF _Toc121841904 \h </w:instrText>
                  </w:r>
                  <w:r w:rsidR="00106738">
                    <w:rPr>
                      <w:noProof/>
                      <w:webHidden/>
                    </w:rPr>
                  </w:r>
                  <w:r w:rsidR="00106738">
                    <w:rPr>
                      <w:noProof/>
                      <w:webHidden/>
                    </w:rPr>
                    <w:fldChar w:fldCharType="separate"/>
                  </w:r>
                  <w:r w:rsidR="00106738">
                    <w:rPr>
                      <w:noProof/>
                      <w:webHidden/>
                    </w:rPr>
                    <w:t>14</w:t>
                  </w:r>
                  <w:r w:rsidR="00106738">
                    <w:rPr>
                      <w:noProof/>
                      <w:webHidden/>
                    </w:rPr>
                    <w:fldChar w:fldCharType="end"/>
                  </w:r>
                </w:hyperlink>
              </w:p>
              <w:p w14:paraId="30656C15" w14:textId="2C13C07E" w:rsidR="00106738" w:rsidRDefault="00000000" w:rsidP="00106738">
                <w:pPr>
                  <w:pStyle w:val="TOC1"/>
                  <w:rPr>
                    <w:rFonts w:asciiTheme="minorHAnsi" w:eastAsiaTheme="minorEastAsia" w:hAnsiTheme="minorHAnsi" w:cstheme="minorBidi"/>
                    <w:b w:val="0"/>
                    <w:noProof/>
                    <w:sz w:val="22"/>
                    <w:szCs w:val="22"/>
                    <w:lang w:eastAsia="en-AU"/>
                  </w:rPr>
                </w:pPr>
                <w:hyperlink w:anchor="_Toc121841905" w:history="1">
                  <w:r w:rsidR="00106738" w:rsidRPr="0031573E">
                    <w:rPr>
                      <w:rStyle w:val="Hyperlink"/>
                      <w:rFonts w:eastAsia="SimSun"/>
                      <w:noProof/>
                      <w14:scene3d>
                        <w14:camera w14:prst="orthographicFront"/>
                        <w14:lightRig w14:rig="threePt" w14:dir="t">
                          <w14:rot w14:lat="0" w14:lon="0" w14:rev="0"/>
                        </w14:lightRig>
                      </w14:scene3d>
                    </w:rPr>
                    <w:t>11.</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Surface Treatment</w:t>
                  </w:r>
                  <w:r w:rsidR="00106738">
                    <w:rPr>
                      <w:noProof/>
                      <w:webHidden/>
                    </w:rPr>
                    <w:tab/>
                  </w:r>
                  <w:r w:rsidR="00106738">
                    <w:rPr>
                      <w:noProof/>
                      <w:webHidden/>
                    </w:rPr>
                    <w:fldChar w:fldCharType="begin"/>
                  </w:r>
                  <w:r w:rsidR="00106738">
                    <w:rPr>
                      <w:noProof/>
                      <w:webHidden/>
                    </w:rPr>
                    <w:instrText xml:space="preserve"> PAGEREF _Toc121841905 \h </w:instrText>
                  </w:r>
                  <w:r w:rsidR="00106738">
                    <w:rPr>
                      <w:noProof/>
                      <w:webHidden/>
                    </w:rPr>
                  </w:r>
                  <w:r w:rsidR="00106738">
                    <w:rPr>
                      <w:noProof/>
                      <w:webHidden/>
                    </w:rPr>
                    <w:fldChar w:fldCharType="separate"/>
                  </w:r>
                  <w:r w:rsidR="00106738">
                    <w:rPr>
                      <w:noProof/>
                      <w:webHidden/>
                    </w:rPr>
                    <w:t>14</w:t>
                  </w:r>
                  <w:r w:rsidR="00106738">
                    <w:rPr>
                      <w:noProof/>
                      <w:webHidden/>
                    </w:rPr>
                    <w:fldChar w:fldCharType="end"/>
                  </w:r>
                </w:hyperlink>
              </w:p>
              <w:p w14:paraId="3DF02CC8" w14:textId="55DB21E8" w:rsidR="00106738" w:rsidRDefault="00000000" w:rsidP="00106738">
                <w:pPr>
                  <w:pStyle w:val="TOC1"/>
                  <w:rPr>
                    <w:rFonts w:asciiTheme="minorHAnsi" w:eastAsiaTheme="minorEastAsia" w:hAnsiTheme="minorHAnsi" w:cstheme="minorBidi"/>
                    <w:b w:val="0"/>
                    <w:noProof/>
                    <w:sz w:val="22"/>
                    <w:szCs w:val="22"/>
                    <w:lang w:eastAsia="en-AU"/>
                  </w:rPr>
                </w:pPr>
                <w:hyperlink w:anchor="_Toc121841906" w:history="1">
                  <w:r w:rsidR="00106738" w:rsidRPr="0031573E">
                    <w:rPr>
                      <w:rStyle w:val="Hyperlink"/>
                      <w:rFonts w:eastAsia="SimSun"/>
                      <w:noProof/>
                      <w14:scene3d>
                        <w14:camera w14:prst="orthographicFront"/>
                        <w14:lightRig w14:rig="threePt" w14:dir="t">
                          <w14:rot w14:lat="0" w14:lon="0" w14:rev="0"/>
                        </w14:lightRig>
                      </w14:scene3d>
                    </w:rPr>
                    <w:t>12.</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Marking, Handling and Transportation</w:t>
                  </w:r>
                  <w:r w:rsidR="00106738">
                    <w:rPr>
                      <w:noProof/>
                      <w:webHidden/>
                    </w:rPr>
                    <w:tab/>
                  </w:r>
                  <w:r w:rsidR="00106738">
                    <w:rPr>
                      <w:noProof/>
                      <w:webHidden/>
                    </w:rPr>
                    <w:fldChar w:fldCharType="begin"/>
                  </w:r>
                  <w:r w:rsidR="00106738">
                    <w:rPr>
                      <w:noProof/>
                      <w:webHidden/>
                    </w:rPr>
                    <w:instrText xml:space="preserve"> PAGEREF _Toc121841906 \h </w:instrText>
                  </w:r>
                  <w:r w:rsidR="00106738">
                    <w:rPr>
                      <w:noProof/>
                      <w:webHidden/>
                    </w:rPr>
                  </w:r>
                  <w:r w:rsidR="00106738">
                    <w:rPr>
                      <w:noProof/>
                      <w:webHidden/>
                    </w:rPr>
                    <w:fldChar w:fldCharType="separate"/>
                  </w:r>
                  <w:r w:rsidR="00082684">
                    <w:rPr>
                      <w:noProof/>
                      <w:webHidden/>
                    </w:rPr>
                    <w:t>14</w:t>
                  </w:r>
                  <w:r w:rsidR="00106738">
                    <w:rPr>
                      <w:noProof/>
                      <w:webHidden/>
                    </w:rPr>
                    <w:fldChar w:fldCharType="end"/>
                  </w:r>
                </w:hyperlink>
              </w:p>
              <w:p w14:paraId="41F2D59D" w14:textId="72CE96BE" w:rsidR="00106738" w:rsidRDefault="00000000" w:rsidP="00106738">
                <w:pPr>
                  <w:pStyle w:val="TOC1"/>
                  <w:rPr>
                    <w:rFonts w:asciiTheme="minorHAnsi" w:eastAsiaTheme="minorEastAsia" w:hAnsiTheme="minorHAnsi" w:cstheme="minorBidi"/>
                    <w:b w:val="0"/>
                    <w:noProof/>
                    <w:sz w:val="22"/>
                    <w:szCs w:val="22"/>
                    <w:lang w:eastAsia="en-AU"/>
                  </w:rPr>
                </w:pPr>
                <w:hyperlink w:anchor="_Toc121841907" w:history="1">
                  <w:r w:rsidR="00106738" w:rsidRPr="0031573E">
                    <w:rPr>
                      <w:rStyle w:val="Hyperlink"/>
                      <w:rFonts w:eastAsia="SimSun"/>
                      <w:noProof/>
                      <w14:scene3d>
                        <w14:camera w14:prst="orthographicFront"/>
                        <w14:lightRig w14:rig="threePt" w14:dir="t">
                          <w14:rot w14:lat="0" w14:lon="0" w14:rev="0"/>
                        </w14:lightRig>
                      </w14:scene3d>
                    </w:rPr>
                    <w:t>13.</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Certification</w:t>
                  </w:r>
                  <w:r w:rsidR="00106738">
                    <w:rPr>
                      <w:noProof/>
                      <w:webHidden/>
                    </w:rPr>
                    <w:tab/>
                  </w:r>
                  <w:r w:rsidR="00106738">
                    <w:rPr>
                      <w:noProof/>
                      <w:webHidden/>
                    </w:rPr>
                    <w:fldChar w:fldCharType="begin"/>
                  </w:r>
                  <w:r w:rsidR="00106738">
                    <w:rPr>
                      <w:noProof/>
                      <w:webHidden/>
                    </w:rPr>
                    <w:instrText xml:space="preserve"> PAGEREF _Toc121841907 \h </w:instrText>
                  </w:r>
                  <w:r w:rsidR="00106738">
                    <w:rPr>
                      <w:noProof/>
                      <w:webHidden/>
                    </w:rPr>
                  </w:r>
                  <w:r w:rsidR="00106738">
                    <w:rPr>
                      <w:noProof/>
                      <w:webHidden/>
                    </w:rPr>
                    <w:fldChar w:fldCharType="separate"/>
                  </w:r>
                  <w:r w:rsidR="00082684">
                    <w:rPr>
                      <w:noProof/>
                      <w:webHidden/>
                    </w:rPr>
                    <w:t>14</w:t>
                  </w:r>
                  <w:r w:rsidR="00106738">
                    <w:rPr>
                      <w:noProof/>
                      <w:webHidden/>
                    </w:rPr>
                    <w:fldChar w:fldCharType="end"/>
                  </w:r>
                </w:hyperlink>
              </w:p>
              <w:p w14:paraId="1BF9C386" w14:textId="73E677F1" w:rsidR="00106738" w:rsidRDefault="00000000" w:rsidP="00106738">
                <w:pPr>
                  <w:pStyle w:val="TOC1"/>
                  <w:tabs>
                    <w:tab w:val="left" w:pos="1571"/>
                  </w:tabs>
                  <w:rPr>
                    <w:rFonts w:asciiTheme="minorHAnsi" w:eastAsiaTheme="minorEastAsia" w:hAnsiTheme="minorHAnsi" w:cstheme="minorBidi"/>
                    <w:b w:val="0"/>
                    <w:noProof/>
                    <w:sz w:val="22"/>
                    <w:szCs w:val="22"/>
                    <w:lang w:eastAsia="en-AU"/>
                  </w:rPr>
                </w:pPr>
                <w:hyperlink w:anchor="_Toc121841908" w:history="1">
                  <w:r w:rsidR="00106738" w:rsidRPr="0031573E">
                    <w:rPr>
                      <w:rStyle w:val="Hyperlink"/>
                      <w:rFonts w:eastAsia="SimSun"/>
                      <w:noProof/>
                    </w:rPr>
                    <w:t>Annexure A:</w:t>
                  </w:r>
                  <w:r w:rsidR="00106738">
                    <w:rPr>
                      <w:rFonts w:asciiTheme="minorHAnsi" w:eastAsiaTheme="minorEastAsia" w:hAnsiTheme="minorHAnsi" w:cstheme="minorBidi"/>
                      <w:b w:val="0"/>
                      <w:noProof/>
                      <w:sz w:val="22"/>
                      <w:szCs w:val="22"/>
                      <w:lang w:eastAsia="en-AU"/>
                    </w:rPr>
                    <w:tab/>
                  </w:r>
                  <w:r w:rsidR="00106738" w:rsidRPr="0031573E">
                    <w:rPr>
                      <w:rStyle w:val="Hyperlink"/>
                      <w:rFonts w:eastAsia="SimSun"/>
                      <w:noProof/>
                    </w:rPr>
                    <w:t>Summary of Hold Points, Witness Points and Records</w:t>
                  </w:r>
                  <w:r w:rsidR="00106738">
                    <w:rPr>
                      <w:noProof/>
                      <w:webHidden/>
                    </w:rPr>
                    <w:tab/>
                  </w:r>
                  <w:r w:rsidR="00106738">
                    <w:rPr>
                      <w:noProof/>
                      <w:webHidden/>
                    </w:rPr>
                    <w:fldChar w:fldCharType="begin"/>
                  </w:r>
                  <w:r w:rsidR="00106738">
                    <w:rPr>
                      <w:noProof/>
                      <w:webHidden/>
                    </w:rPr>
                    <w:instrText xml:space="preserve"> PAGEREF _Toc121841908 \h </w:instrText>
                  </w:r>
                  <w:r w:rsidR="00106738">
                    <w:rPr>
                      <w:noProof/>
                      <w:webHidden/>
                    </w:rPr>
                  </w:r>
                  <w:r w:rsidR="00106738">
                    <w:rPr>
                      <w:noProof/>
                      <w:webHidden/>
                    </w:rPr>
                    <w:fldChar w:fldCharType="separate"/>
                  </w:r>
                  <w:r w:rsidR="00082684">
                    <w:rPr>
                      <w:noProof/>
                      <w:webHidden/>
                    </w:rPr>
                    <w:t>15</w:t>
                  </w:r>
                  <w:r w:rsidR="00106738">
                    <w:rPr>
                      <w:noProof/>
                      <w:webHidden/>
                    </w:rPr>
                    <w:fldChar w:fldCharType="end"/>
                  </w:r>
                </w:hyperlink>
              </w:p>
              <w:p w14:paraId="731494AC" w14:textId="57CEBD33" w:rsidR="00AF1D72" w:rsidRPr="00714FDB" w:rsidRDefault="00B23DC4" w:rsidP="005317E5">
                <w:pPr>
                  <w:pStyle w:val="TOC1"/>
                  <w:tabs>
                    <w:tab w:val="left" w:pos="1571"/>
                  </w:tabs>
                  <w:rPr>
                    <w:rFonts w:cs="Arial"/>
                    <w:b w:val="0"/>
                    <w:bCs/>
                  </w:rPr>
                </w:pPr>
                <w:r w:rsidRPr="00714FDB">
                  <w:rPr>
                    <w:rFonts w:cs="Arial"/>
                    <w:b w:val="0"/>
                    <w:bCs/>
                    <w:sz w:val="20"/>
                    <w:szCs w:val="20"/>
                  </w:rPr>
                  <w:fldChar w:fldCharType="end"/>
                </w:r>
              </w:p>
            </w:sdtContent>
          </w:sdt>
        </w:tc>
      </w:tr>
    </w:tbl>
    <w:p w14:paraId="7FA9E9E5" w14:textId="2E3974F5" w:rsidR="00991F4D" w:rsidRPr="00714FDB" w:rsidRDefault="00B27029" w:rsidP="00394E22">
      <w:pPr>
        <w:pStyle w:val="Heading1"/>
        <w:ind w:left="567" w:hanging="567"/>
      </w:pPr>
      <w:bookmarkStart w:id="3" w:name="_Toc121841870"/>
      <w:r w:rsidRPr="00714FDB">
        <w:rPr>
          <w:caps w:val="0"/>
        </w:rPr>
        <w:lastRenderedPageBreak/>
        <w:t>Scope</w:t>
      </w:r>
      <w:bookmarkEnd w:id="1"/>
      <w:bookmarkEnd w:id="3"/>
    </w:p>
    <w:p w14:paraId="3A3498B2" w14:textId="44B53AEA" w:rsidR="00FB539E" w:rsidRPr="00714FDB" w:rsidRDefault="005C24F8" w:rsidP="00B80243">
      <w:pPr>
        <w:pStyle w:val="Bodynumbered1"/>
        <w:ind w:left="567" w:hanging="567"/>
      </w:pPr>
      <w:bookmarkStart w:id="4" w:name="_Toc514678946"/>
      <w:bookmarkStart w:id="5" w:name="_Toc886733"/>
      <w:bookmarkStart w:id="6" w:name="_Toc886732"/>
      <w:r w:rsidRPr="00714FDB">
        <w:t xml:space="preserve">Austroads Technical Specification ATS </w:t>
      </w:r>
      <w:r w:rsidR="00FB6C78" w:rsidRPr="00714FDB">
        <w:t>5</w:t>
      </w:r>
      <w:r w:rsidR="002E6901" w:rsidRPr="00714FDB">
        <w:t>4</w:t>
      </w:r>
      <w:r w:rsidR="00352DDC" w:rsidRPr="00714FDB">
        <w:t>40</w:t>
      </w:r>
      <w:r w:rsidRPr="00714FDB">
        <w:t xml:space="preserve"> sets out the requirements </w:t>
      </w:r>
      <w:r w:rsidR="00D93168" w:rsidRPr="00714FDB">
        <w:t xml:space="preserve">for the </w:t>
      </w:r>
      <w:r w:rsidR="00F32AE8" w:rsidRPr="00714FDB">
        <w:t xml:space="preserve">fabrication of </w:t>
      </w:r>
      <w:proofErr w:type="gramStart"/>
      <w:r w:rsidR="00461CC5" w:rsidRPr="00714FDB">
        <w:t>stainless ste</w:t>
      </w:r>
      <w:r w:rsidR="008124BC" w:rsidRPr="00714FDB">
        <w:t>el</w:t>
      </w:r>
      <w:proofErr w:type="gramEnd"/>
      <w:r w:rsidR="00F32AE8" w:rsidRPr="00714FDB">
        <w:t xml:space="preserve"> components for bridges, gantries, roadside furniture, poles and </w:t>
      </w:r>
      <w:r w:rsidR="00B20DD4" w:rsidRPr="00714FDB">
        <w:t>related</w:t>
      </w:r>
      <w:r w:rsidR="00F32AE8" w:rsidRPr="00714FDB">
        <w:t xml:space="preserve"> structures. </w:t>
      </w:r>
      <w:r w:rsidR="00B20DD4" w:rsidRPr="00714FDB">
        <w:t xml:space="preserve">This includes </w:t>
      </w:r>
      <w:r w:rsidR="00162F4C" w:rsidRPr="00714FDB">
        <w:t xml:space="preserve">the supply of materials, preparation of materials, assembly, welding, testing, inspection, packing, </w:t>
      </w:r>
      <w:proofErr w:type="gramStart"/>
      <w:r w:rsidR="00162F4C" w:rsidRPr="00714FDB">
        <w:t>handling</w:t>
      </w:r>
      <w:proofErr w:type="gramEnd"/>
      <w:r w:rsidR="00162F4C" w:rsidRPr="00714FDB">
        <w:t xml:space="preserve"> and delivery to site</w:t>
      </w:r>
      <w:r w:rsidR="003B7554" w:rsidRPr="00714FDB">
        <w:t xml:space="preserve">. </w:t>
      </w:r>
    </w:p>
    <w:p w14:paraId="0D90B5DF" w14:textId="77777777" w:rsidR="00AD6B2F" w:rsidRDefault="00AF718E" w:rsidP="00B80243">
      <w:pPr>
        <w:pStyle w:val="Bodynumbered1"/>
        <w:ind w:left="567" w:hanging="567"/>
      </w:pPr>
      <w:r w:rsidRPr="00714FDB">
        <w:t xml:space="preserve">It </w:t>
      </w:r>
      <w:r w:rsidR="00AD6B2F" w:rsidRPr="00714FDB">
        <w:t>covers:</w:t>
      </w:r>
    </w:p>
    <w:p w14:paraId="327BDABF" w14:textId="77777777" w:rsidR="009752D6" w:rsidRPr="00714FDB" w:rsidRDefault="009752D6" w:rsidP="009752D6">
      <w:pPr>
        <w:pStyle w:val="Bodynumbered2"/>
        <w:ind w:left="993" w:hanging="426"/>
      </w:pPr>
      <w:r w:rsidRPr="00714FDB">
        <w:t>the fabrication of non-welded components; and</w:t>
      </w:r>
    </w:p>
    <w:p w14:paraId="5483AD9F" w14:textId="77777777" w:rsidR="009752D6" w:rsidRPr="00714FDB" w:rsidRDefault="009752D6" w:rsidP="009752D6">
      <w:pPr>
        <w:pStyle w:val="Bodynumbered2"/>
        <w:ind w:left="993" w:hanging="426"/>
      </w:pPr>
      <w:r w:rsidRPr="00714FDB">
        <w:t>the fabricated of components using the following processes:</w:t>
      </w:r>
    </w:p>
    <w:p w14:paraId="5AA89D9A" w14:textId="77777777" w:rsidR="009752D6" w:rsidRPr="00714FDB" w:rsidRDefault="009752D6" w:rsidP="009752D6">
      <w:pPr>
        <w:pStyle w:val="Bodynumbered3"/>
        <w:ind w:left="1418" w:hanging="425"/>
      </w:pPr>
      <w:r w:rsidRPr="00714FDB">
        <w:t>Gas Tungsten Arc Welding (GTAW</w:t>
      </w:r>
      <w:proofErr w:type="gramStart"/>
      <w:r w:rsidRPr="00714FDB">
        <w:t>);</w:t>
      </w:r>
      <w:proofErr w:type="gramEnd"/>
    </w:p>
    <w:p w14:paraId="11B30BEB" w14:textId="77777777" w:rsidR="009752D6" w:rsidRPr="00714FDB" w:rsidRDefault="009752D6" w:rsidP="009752D6">
      <w:pPr>
        <w:pStyle w:val="Bodynumbered3"/>
        <w:ind w:left="1418" w:hanging="425"/>
      </w:pPr>
      <w:r w:rsidRPr="00714FDB">
        <w:t>Gas Metal Arc Welding (GMAW</w:t>
      </w:r>
      <w:proofErr w:type="gramStart"/>
      <w:r w:rsidRPr="00714FDB">
        <w:t>);</w:t>
      </w:r>
      <w:proofErr w:type="gramEnd"/>
    </w:p>
    <w:p w14:paraId="1CDCEA39" w14:textId="77777777" w:rsidR="009752D6" w:rsidRPr="00714FDB" w:rsidRDefault="009752D6" w:rsidP="009752D6">
      <w:pPr>
        <w:pStyle w:val="Bodynumbered3"/>
        <w:ind w:left="1418" w:hanging="425"/>
      </w:pPr>
      <w:r w:rsidRPr="00714FDB">
        <w:t>Submerged Arc Welding (SAW); and</w:t>
      </w:r>
    </w:p>
    <w:p w14:paraId="62125ADB" w14:textId="77777777" w:rsidR="009752D6" w:rsidRPr="00714FDB" w:rsidRDefault="009752D6" w:rsidP="009752D6">
      <w:pPr>
        <w:pStyle w:val="Bodynumbered3"/>
        <w:ind w:left="1418" w:hanging="425"/>
      </w:pPr>
      <w:r w:rsidRPr="00714FDB">
        <w:t>Flux Cored and Metal Cored Wire Welding.</w:t>
      </w:r>
    </w:p>
    <w:p w14:paraId="75346EB4" w14:textId="77777777" w:rsidR="009752D6" w:rsidRPr="00714FDB" w:rsidRDefault="009752D6" w:rsidP="009752D6">
      <w:pPr>
        <w:pStyle w:val="Bodynumbered1"/>
        <w:ind w:left="567" w:hanging="567"/>
      </w:pPr>
      <w:r w:rsidRPr="00714FDB">
        <w:t>The Contractor must ensure that the Fabricator complies with this Specification. The Contractor may be the same entity as the Fabricator.</w:t>
      </w:r>
    </w:p>
    <w:p w14:paraId="7787E5D9" w14:textId="77777777" w:rsidR="009752D6" w:rsidRPr="00714FDB" w:rsidRDefault="009752D6" w:rsidP="009752D6">
      <w:pPr>
        <w:pStyle w:val="Heading1"/>
        <w:ind w:left="567" w:hanging="567"/>
      </w:pPr>
      <w:bookmarkStart w:id="7" w:name="_Toc121841871"/>
      <w:r w:rsidRPr="00714FDB">
        <w:rPr>
          <w:caps w:val="0"/>
        </w:rPr>
        <w:t>Referenced Documents</w:t>
      </w:r>
      <w:bookmarkEnd w:id="7"/>
    </w:p>
    <w:p w14:paraId="2305D9A9" w14:textId="6731B04D" w:rsidR="009752D6" w:rsidRPr="00714FDB" w:rsidRDefault="009752D6" w:rsidP="002F4FB4">
      <w:pPr>
        <w:pStyle w:val="Bodynumbered1"/>
        <w:keepLines w:val="0"/>
        <w:ind w:left="567" w:hanging="567"/>
      </w:pPr>
      <w:r w:rsidRPr="00714FDB">
        <w:t>The following documents are referenced in this specification:</w:t>
      </w:r>
    </w:p>
    <w:tbl>
      <w:tblPr>
        <w:tblStyle w:val="TableGrid"/>
        <w:tblpPr w:leftFromText="180" w:rightFromText="180" w:vertAnchor="text" w:horzAnchor="margin" w:tblpX="552" w:tblpY="53"/>
        <w:tblW w:w="4777" w:type="pct"/>
        <w:tblBorders>
          <w:top w:val="single" w:sz="12" w:space="0" w:color="244061" w:themeColor="accent1" w:themeShade="80"/>
          <w:left w:val="single" w:sz="12" w:space="0" w:color="FFFFFF" w:themeColor="background1"/>
          <w:bottom w:val="single" w:sz="12" w:space="0" w:color="FFFFFF" w:themeColor="background1"/>
          <w:right w:val="single" w:sz="12" w:space="0" w:color="FFFFFF" w:themeColor="background1"/>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057"/>
      </w:tblGrid>
      <w:tr w:rsidR="009752D6" w:rsidRPr="00714FDB" w14:paraId="4DCC2E76" w14:textId="77777777" w:rsidTr="00542168">
        <w:trPr>
          <w:trHeight w:val="4053"/>
        </w:trPr>
        <w:tc>
          <w:tcPr>
            <w:tcW w:w="5000" w:type="pct"/>
          </w:tcPr>
          <w:p w14:paraId="75B1BE94" w14:textId="77777777" w:rsidR="009752D6" w:rsidRPr="004B49E1" w:rsidRDefault="009752D6" w:rsidP="00542168">
            <w:pPr>
              <w:pStyle w:val="BodyTextIndent"/>
              <w:keepNext/>
              <w:ind w:left="2150" w:hanging="2150"/>
              <w:rPr>
                <w:b/>
                <w:bCs w:val="0"/>
                <w:color w:val="004259"/>
              </w:rPr>
            </w:pPr>
            <w:r w:rsidRPr="004B49E1">
              <w:rPr>
                <w:b/>
                <w:bCs w:val="0"/>
                <w:color w:val="004259"/>
              </w:rPr>
              <w:t>Australian / New Zealand Standards</w:t>
            </w:r>
          </w:p>
          <w:p w14:paraId="3EE91B51" w14:textId="77777777" w:rsidR="009752D6" w:rsidRPr="00714FDB" w:rsidRDefault="009752D6" w:rsidP="00542168">
            <w:pPr>
              <w:pStyle w:val="BodyTextIndent"/>
              <w:ind w:left="2150" w:hanging="2150"/>
            </w:pPr>
            <w:r w:rsidRPr="00714FDB">
              <w:t>AS/NZS 1167.2</w:t>
            </w:r>
            <w:r w:rsidRPr="00714FDB">
              <w:tab/>
              <w:t>Welding and Brazing – Filler Metals – Filler Metal for Welding</w:t>
            </w:r>
          </w:p>
          <w:p w14:paraId="0FC9CD78" w14:textId="77777777" w:rsidR="009752D6" w:rsidRPr="00714FDB" w:rsidRDefault="009752D6" w:rsidP="00542168">
            <w:pPr>
              <w:pStyle w:val="BodyTextIndent"/>
              <w:ind w:left="2150" w:hanging="2150"/>
            </w:pPr>
            <w:bookmarkStart w:id="8" w:name="_Hlk67919039"/>
            <w:r w:rsidRPr="00714FDB">
              <w:t>AS/NZS 1554.6</w:t>
            </w:r>
            <w:bookmarkEnd w:id="8"/>
            <w:r w:rsidRPr="00714FDB">
              <w:tab/>
              <w:t>Structural Steel Welding – Welding Stainless Steels for Structural Purposes</w:t>
            </w:r>
          </w:p>
          <w:p w14:paraId="4BDC1C4E" w14:textId="77777777" w:rsidR="009752D6" w:rsidRPr="00714FDB" w:rsidRDefault="009752D6" w:rsidP="00542168">
            <w:pPr>
              <w:pStyle w:val="BodyTextIndent"/>
              <w:ind w:left="2150" w:hanging="2150"/>
            </w:pPr>
            <w:r w:rsidRPr="00714FDB">
              <w:t>AS 2812</w:t>
            </w:r>
            <w:r w:rsidRPr="00714FDB">
              <w:tab/>
              <w:t xml:space="preserve">Welding, </w:t>
            </w:r>
            <w:proofErr w:type="gramStart"/>
            <w:r w:rsidRPr="00714FDB">
              <w:t>brazing</w:t>
            </w:r>
            <w:proofErr w:type="gramEnd"/>
            <w:r w:rsidRPr="00714FDB">
              <w:t xml:space="preserve"> and cutting of metals - Glossary of terms</w:t>
            </w:r>
          </w:p>
          <w:p w14:paraId="5636C084" w14:textId="77777777" w:rsidR="009752D6" w:rsidRPr="00714FDB" w:rsidRDefault="009752D6" w:rsidP="00542168">
            <w:pPr>
              <w:pStyle w:val="BodyTextIndent"/>
              <w:ind w:left="2150" w:hanging="2150"/>
            </w:pPr>
            <w:r w:rsidRPr="00714FDB">
              <w:t>AS/NZS 4854</w:t>
            </w:r>
            <w:r w:rsidRPr="00714FDB">
              <w:tab/>
              <w:t>Welding Consumables – Covered Electrodes for Manual Metal Arc Welding of Stainless and Heat-Resisting Steels - Classification</w:t>
            </w:r>
          </w:p>
          <w:p w14:paraId="0D845C2D" w14:textId="77777777" w:rsidR="009752D6" w:rsidRPr="00714FDB" w:rsidRDefault="009752D6" w:rsidP="00542168">
            <w:pPr>
              <w:pStyle w:val="BodyTextIndent"/>
              <w:ind w:left="2150" w:hanging="2150"/>
            </w:pPr>
            <w:r w:rsidRPr="00714FDB">
              <w:t>AS/NZS ISO 14343</w:t>
            </w:r>
            <w:r w:rsidRPr="00714FDB">
              <w:tab/>
              <w:t xml:space="preserve">Welding consumables - Wire electrodes, </w:t>
            </w:r>
            <w:proofErr w:type="gramStart"/>
            <w:r w:rsidRPr="00714FDB">
              <w:t>wires</w:t>
            </w:r>
            <w:proofErr w:type="gramEnd"/>
            <w:r w:rsidRPr="00714FDB">
              <w:t xml:space="preserve"> and rods for arc welding of stainless and heat-resisting steels – Classification</w:t>
            </w:r>
          </w:p>
          <w:p w14:paraId="29D0E41E" w14:textId="77777777" w:rsidR="009752D6" w:rsidRPr="00714FDB" w:rsidRDefault="009752D6" w:rsidP="00542168">
            <w:pPr>
              <w:pStyle w:val="BodyTextIndent"/>
              <w:ind w:left="2150" w:hanging="2150"/>
            </w:pPr>
            <w:r w:rsidRPr="00714FDB">
              <w:t xml:space="preserve">AS/NZS ISO 17633 </w:t>
            </w:r>
            <w:r w:rsidRPr="00714FDB">
              <w:tab/>
              <w:t>Welding consumables — Tubular cored electrodes and rods for gas shielded and non-gas shielded metal arc welding of stainless and heat-resisting steels — Classification, for flux cored and metal cored wire consumables</w:t>
            </w:r>
          </w:p>
        </w:tc>
      </w:tr>
      <w:tr w:rsidR="009752D6" w:rsidRPr="00714FDB" w14:paraId="65BFF7F4" w14:textId="77777777" w:rsidTr="00542168">
        <w:trPr>
          <w:trHeight w:val="1417"/>
        </w:trPr>
        <w:tc>
          <w:tcPr>
            <w:tcW w:w="5000" w:type="pct"/>
          </w:tcPr>
          <w:p w14:paraId="2D1F3D5C" w14:textId="77777777" w:rsidR="009752D6" w:rsidRPr="004B49E1" w:rsidRDefault="009752D6" w:rsidP="00542168">
            <w:pPr>
              <w:pStyle w:val="BodyTextIndent"/>
              <w:keepNext/>
              <w:ind w:left="2150" w:hanging="2150"/>
              <w:rPr>
                <w:b/>
                <w:bCs w:val="0"/>
                <w:color w:val="004259"/>
              </w:rPr>
            </w:pPr>
            <w:r w:rsidRPr="004B49E1">
              <w:rPr>
                <w:b/>
                <w:bCs w:val="0"/>
                <w:color w:val="004259"/>
              </w:rPr>
              <w:t>International Standards</w:t>
            </w:r>
          </w:p>
          <w:p w14:paraId="2281B9C1" w14:textId="77777777" w:rsidR="009752D6" w:rsidRPr="00714FDB" w:rsidRDefault="009752D6" w:rsidP="00542168">
            <w:pPr>
              <w:pStyle w:val="BodyTextIndent"/>
              <w:ind w:left="2150" w:hanging="2150"/>
            </w:pPr>
            <w:r w:rsidRPr="00714FDB">
              <w:t>BS EN ISO 3506-1</w:t>
            </w:r>
            <w:r w:rsidRPr="00714FDB">
              <w:tab/>
              <w:t xml:space="preserve">Fasteners. Mechanical properties of corrosion-resistant </w:t>
            </w:r>
            <w:proofErr w:type="gramStart"/>
            <w:r w:rsidRPr="00714FDB">
              <w:t>stainless steel</w:t>
            </w:r>
            <w:proofErr w:type="gramEnd"/>
            <w:r w:rsidRPr="00714FDB">
              <w:t xml:space="preserve"> fasteners. Bolts, screws and studs with specified grades and property classes including duplex grades.</w:t>
            </w:r>
          </w:p>
        </w:tc>
      </w:tr>
      <w:tr w:rsidR="009752D6" w:rsidRPr="00714FDB" w14:paraId="27343FED" w14:textId="77777777" w:rsidTr="00542168">
        <w:trPr>
          <w:trHeight w:val="6014"/>
        </w:trPr>
        <w:tc>
          <w:tcPr>
            <w:tcW w:w="5000" w:type="pct"/>
          </w:tcPr>
          <w:p w14:paraId="1098397D" w14:textId="77777777" w:rsidR="009752D6" w:rsidRPr="004B49E1" w:rsidRDefault="009752D6" w:rsidP="00542168">
            <w:pPr>
              <w:pStyle w:val="BodyTextIndent"/>
              <w:keepNext/>
              <w:ind w:left="2150" w:hanging="2150"/>
              <w:rPr>
                <w:b/>
                <w:bCs w:val="0"/>
                <w:color w:val="004259"/>
              </w:rPr>
            </w:pPr>
            <w:r w:rsidRPr="004B49E1">
              <w:rPr>
                <w:b/>
                <w:bCs w:val="0"/>
                <w:color w:val="004259"/>
              </w:rPr>
              <w:lastRenderedPageBreak/>
              <w:t>ASTM International</w:t>
            </w:r>
          </w:p>
          <w:p w14:paraId="3AE22ED3" w14:textId="77777777" w:rsidR="009752D6" w:rsidRPr="00714FDB" w:rsidRDefault="009752D6" w:rsidP="00542168">
            <w:pPr>
              <w:pStyle w:val="BodyTextIndent"/>
              <w:ind w:left="2150" w:hanging="2150"/>
            </w:pPr>
            <w:r w:rsidRPr="00714FDB">
              <w:t>ASTM A240 / A240M</w:t>
            </w:r>
            <w:r w:rsidRPr="00714FDB">
              <w:tab/>
              <w:t xml:space="preserve">Standard Specification for Chromium and Chromium-Nickel Stainless Steel Plate, </w:t>
            </w:r>
            <w:proofErr w:type="gramStart"/>
            <w:r w:rsidRPr="00714FDB">
              <w:t>Sheet</w:t>
            </w:r>
            <w:proofErr w:type="gramEnd"/>
            <w:r w:rsidRPr="00714FDB">
              <w:t xml:space="preserve"> and Strip for Pressure Vessels and for General Applications</w:t>
            </w:r>
          </w:p>
          <w:p w14:paraId="122B3A42" w14:textId="77777777" w:rsidR="009752D6" w:rsidRPr="00714FDB" w:rsidRDefault="009752D6" w:rsidP="00542168">
            <w:pPr>
              <w:pStyle w:val="BodyTextIndent"/>
              <w:ind w:left="2150" w:hanging="2150"/>
            </w:pPr>
            <w:r w:rsidRPr="00714FDB">
              <w:t xml:space="preserve">ASTM A262 </w:t>
            </w:r>
            <w:r w:rsidRPr="00714FDB">
              <w:tab/>
              <w:t>Standard Practices for Detecting Susceptibility to Intergranular Attack in Austenitic Stainless Steels</w:t>
            </w:r>
          </w:p>
          <w:p w14:paraId="1F66B525" w14:textId="77777777" w:rsidR="009752D6" w:rsidRPr="00714FDB" w:rsidRDefault="009752D6" w:rsidP="00542168">
            <w:pPr>
              <w:pStyle w:val="BodyTextIndent"/>
              <w:ind w:left="2150" w:hanging="2150"/>
            </w:pPr>
            <w:r w:rsidRPr="00714FDB">
              <w:t>ASTM A276 / A276M</w:t>
            </w:r>
            <w:r w:rsidRPr="00714FDB">
              <w:tab/>
              <w:t>Standard Specification for Stainless Steel Bars and Shapes</w:t>
            </w:r>
          </w:p>
          <w:p w14:paraId="424004A3" w14:textId="77777777" w:rsidR="009752D6" w:rsidRPr="00714FDB" w:rsidRDefault="009752D6" w:rsidP="00542168">
            <w:pPr>
              <w:pStyle w:val="BodyTextIndent"/>
              <w:ind w:left="2150" w:hanging="2150"/>
            </w:pPr>
            <w:r w:rsidRPr="00714FDB">
              <w:t>ASTM A312 / A312M</w:t>
            </w:r>
            <w:r w:rsidRPr="00714FDB">
              <w:tab/>
              <w:t xml:space="preserve">Standard Specification for Seamless, Welded and Heavily Cold Worked Austenitic </w:t>
            </w:r>
            <w:proofErr w:type="gramStart"/>
            <w:r w:rsidRPr="00714FDB">
              <w:t>Stainless Steel</w:t>
            </w:r>
            <w:proofErr w:type="gramEnd"/>
            <w:r w:rsidRPr="00714FDB">
              <w:t xml:space="preserve"> Pipes</w:t>
            </w:r>
          </w:p>
          <w:p w14:paraId="2CFEC3E6" w14:textId="77777777" w:rsidR="009752D6" w:rsidRPr="00714FDB" w:rsidRDefault="009752D6" w:rsidP="00542168">
            <w:pPr>
              <w:pStyle w:val="BodyTextIndent"/>
              <w:ind w:left="2150" w:hanging="2150"/>
            </w:pPr>
            <w:r w:rsidRPr="00714FDB">
              <w:t>ASTM A380 / A380M</w:t>
            </w:r>
            <w:r w:rsidRPr="00714FDB">
              <w:tab/>
              <w:t xml:space="preserve">Standard Practice for Cleaning, Descaling and Passivation of </w:t>
            </w:r>
            <w:proofErr w:type="gramStart"/>
            <w:r w:rsidRPr="00714FDB">
              <w:t>Stainless Steel</w:t>
            </w:r>
            <w:proofErr w:type="gramEnd"/>
            <w:r w:rsidRPr="00714FDB">
              <w:t xml:space="preserve"> Parts, Equipment and Systems</w:t>
            </w:r>
          </w:p>
          <w:p w14:paraId="44AE0A7F" w14:textId="77777777" w:rsidR="009752D6" w:rsidRPr="00714FDB" w:rsidRDefault="009752D6" w:rsidP="00542168">
            <w:pPr>
              <w:pStyle w:val="BodyTextIndent"/>
              <w:ind w:left="2150" w:hanging="2150"/>
            </w:pPr>
            <w:r w:rsidRPr="00714FDB">
              <w:t>ASTM A554</w:t>
            </w:r>
            <w:r w:rsidRPr="00714FDB">
              <w:tab/>
              <w:t>Standard Specification for Welded Stainless Steel Mechanical Tubing</w:t>
            </w:r>
          </w:p>
          <w:p w14:paraId="63D58FF6" w14:textId="77777777" w:rsidR="009752D6" w:rsidRPr="00714FDB" w:rsidRDefault="009752D6" w:rsidP="00542168">
            <w:pPr>
              <w:pStyle w:val="BodyTextIndent"/>
              <w:ind w:left="2150" w:hanging="2150"/>
            </w:pPr>
            <w:r w:rsidRPr="00714FDB">
              <w:t>ASTM A789/789M</w:t>
            </w:r>
            <w:r w:rsidRPr="00714FDB">
              <w:tab/>
              <w:t xml:space="preserve">Standard Specification for Seamless and Welded Ferritic/Austenitic </w:t>
            </w:r>
            <w:proofErr w:type="gramStart"/>
            <w:r w:rsidRPr="00714FDB">
              <w:t>Stainless Steel</w:t>
            </w:r>
            <w:proofErr w:type="gramEnd"/>
            <w:r w:rsidRPr="00714FDB">
              <w:t xml:space="preserve"> Tubing for General Services</w:t>
            </w:r>
          </w:p>
          <w:p w14:paraId="1300CACE" w14:textId="77777777" w:rsidR="009752D6" w:rsidRPr="00714FDB" w:rsidRDefault="009752D6" w:rsidP="00542168">
            <w:pPr>
              <w:pStyle w:val="BodyTextIndent"/>
              <w:ind w:left="2150" w:hanging="2150"/>
            </w:pPr>
            <w:r w:rsidRPr="00714FDB">
              <w:t>ASTM A790/A790M</w:t>
            </w:r>
            <w:r w:rsidRPr="00714FDB">
              <w:tab/>
              <w:t xml:space="preserve">Standard Specification for Seamless and Welded Ferritic/Austenitic </w:t>
            </w:r>
            <w:proofErr w:type="gramStart"/>
            <w:r w:rsidRPr="00714FDB">
              <w:t>Stainless Steel</w:t>
            </w:r>
            <w:proofErr w:type="gramEnd"/>
            <w:r w:rsidRPr="00714FDB">
              <w:t xml:space="preserve"> Pipe </w:t>
            </w:r>
          </w:p>
          <w:p w14:paraId="2070ECAC" w14:textId="77777777" w:rsidR="009752D6" w:rsidRPr="00714FDB" w:rsidRDefault="009752D6" w:rsidP="00542168">
            <w:pPr>
              <w:pStyle w:val="BodyTextIndent"/>
              <w:ind w:left="2150" w:hanging="2150"/>
            </w:pPr>
            <w:r w:rsidRPr="00714FDB">
              <w:t xml:space="preserve">ASTM G48 </w:t>
            </w:r>
            <w:r w:rsidRPr="00714FDB">
              <w:tab/>
              <w:t>Standard Test Methods for Pitting and Crevice Corrosion Resistance of Stainless Steels and Related Alloys by Use of Ferric Chloride Solution</w:t>
            </w:r>
          </w:p>
        </w:tc>
      </w:tr>
      <w:tr w:rsidR="009752D6" w:rsidRPr="00714FDB" w14:paraId="1CC22460" w14:textId="77777777" w:rsidTr="00542168">
        <w:trPr>
          <w:trHeight w:val="984"/>
        </w:trPr>
        <w:tc>
          <w:tcPr>
            <w:tcW w:w="5000" w:type="pct"/>
          </w:tcPr>
          <w:p w14:paraId="1A853ED7" w14:textId="77777777" w:rsidR="009752D6" w:rsidRPr="004B49E1" w:rsidRDefault="009752D6" w:rsidP="00542168">
            <w:pPr>
              <w:pStyle w:val="BodyTextIndent"/>
              <w:keepNext/>
              <w:ind w:left="2150" w:hanging="2150"/>
              <w:rPr>
                <w:b/>
                <w:bCs w:val="0"/>
                <w:color w:val="004259"/>
              </w:rPr>
            </w:pPr>
            <w:r w:rsidRPr="004B49E1">
              <w:rPr>
                <w:b/>
                <w:bCs w:val="0"/>
                <w:color w:val="004259"/>
              </w:rPr>
              <w:t>Austroads</w:t>
            </w:r>
          </w:p>
          <w:p w14:paraId="04C88C7C" w14:textId="77777777" w:rsidR="009752D6" w:rsidRPr="00714FDB" w:rsidRDefault="009752D6" w:rsidP="00542168">
            <w:pPr>
              <w:pStyle w:val="BodyTextIndent"/>
              <w:ind w:left="2150" w:hanging="2150"/>
            </w:pPr>
            <w:r w:rsidRPr="00714FDB">
              <w:t>ATS 5420</w:t>
            </w:r>
            <w:r w:rsidRPr="00714FDB">
              <w:tab/>
              <w:t>Supply of Bolts, Nuts and Washers</w:t>
            </w:r>
          </w:p>
        </w:tc>
      </w:tr>
    </w:tbl>
    <w:p w14:paraId="113D4FE2" w14:textId="024263DA" w:rsidR="004976FD" w:rsidRPr="00714FDB" w:rsidRDefault="00B27029" w:rsidP="003A33E2">
      <w:pPr>
        <w:pStyle w:val="Heading1"/>
        <w:ind w:left="567" w:hanging="567"/>
        <w:rPr>
          <w:rFonts w:eastAsiaTheme="majorEastAsia"/>
        </w:rPr>
      </w:pPr>
      <w:bookmarkStart w:id="9" w:name="_Toc64027150"/>
      <w:bookmarkStart w:id="10" w:name="_Toc121841872"/>
      <w:bookmarkStart w:id="11" w:name="_Toc514678947"/>
      <w:bookmarkStart w:id="12" w:name="_Toc886734"/>
      <w:bookmarkEnd w:id="4"/>
      <w:bookmarkEnd w:id="5"/>
      <w:bookmarkEnd w:id="6"/>
      <w:r w:rsidRPr="00714FDB">
        <w:rPr>
          <w:caps w:val="0"/>
        </w:rPr>
        <w:t>Definitions</w:t>
      </w:r>
      <w:bookmarkEnd w:id="9"/>
      <w:bookmarkEnd w:id="10"/>
    </w:p>
    <w:p w14:paraId="782E4B51" w14:textId="1769C876" w:rsidR="004976FD" w:rsidRPr="00714FDB" w:rsidRDefault="004976FD" w:rsidP="00B80243">
      <w:pPr>
        <w:pStyle w:val="Bodynumbered1"/>
        <w:ind w:left="567" w:hanging="567"/>
      </w:pPr>
      <w:bookmarkStart w:id="13" w:name="1.3.1_Definitions_–_Personnel"/>
      <w:bookmarkStart w:id="14" w:name="1.4_Work_Health_&amp;_Safety_(WHS)"/>
      <w:bookmarkStart w:id="15" w:name="1.6.3_Principal_Supplied_Components"/>
      <w:bookmarkStart w:id="16" w:name="4_Design,_Specification,_Documentation_a"/>
      <w:bookmarkEnd w:id="13"/>
      <w:bookmarkEnd w:id="14"/>
      <w:bookmarkEnd w:id="15"/>
      <w:bookmarkEnd w:id="16"/>
      <w:r w:rsidRPr="00714FDB">
        <w:t xml:space="preserve">The following definitions </w:t>
      </w:r>
      <w:r w:rsidR="00150B24" w:rsidRPr="00714FDB">
        <w:t>and abb</w:t>
      </w:r>
      <w:r w:rsidR="00A61DA6" w:rsidRPr="00714FDB">
        <w:t xml:space="preserve">reviations </w:t>
      </w:r>
      <w:r w:rsidRPr="00714FDB">
        <w:t>apply to this Specification.</w:t>
      </w:r>
    </w:p>
    <w:tbl>
      <w:tblPr>
        <w:tblW w:w="4701" w:type="pct"/>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7" w:type="dxa"/>
          <w:right w:w="107" w:type="dxa"/>
        </w:tblCellMar>
        <w:tblLook w:val="0000" w:firstRow="0" w:lastRow="0" w:firstColumn="0" w:lastColumn="0" w:noHBand="0" w:noVBand="0"/>
      </w:tblPr>
      <w:tblGrid>
        <w:gridCol w:w="1985"/>
        <w:gridCol w:w="6947"/>
      </w:tblGrid>
      <w:tr w:rsidR="00B2365D" w:rsidRPr="00714FDB" w14:paraId="6792A2B9" w14:textId="77777777" w:rsidTr="009D6F26">
        <w:trPr>
          <w:cantSplit/>
        </w:trPr>
        <w:tc>
          <w:tcPr>
            <w:tcW w:w="1111" w:type="pct"/>
          </w:tcPr>
          <w:p w14:paraId="29CB8017" w14:textId="23C97508" w:rsidR="00B2365D" w:rsidRPr="009D6F26" w:rsidRDefault="00B2365D" w:rsidP="00B2365D">
            <w:pPr>
              <w:widowControl/>
              <w:autoSpaceDE/>
              <w:autoSpaceDN/>
              <w:spacing w:before="120"/>
              <w:rPr>
                <w:rFonts w:ascii="Arial" w:hAnsi="Arial" w:cs="Arial"/>
                <w:b/>
                <w:sz w:val="20"/>
                <w:szCs w:val="20"/>
              </w:rPr>
            </w:pPr>
            <w:r w:rsidRPr="009D6F26">
              <w:rPr>
                <w:rFonts w:ascii="Arial" w:hAnsi="Arial" w:cs="Arial"/>
                <w:b/>
                <w:sz w:val="20"/>
                <w:szCs w:val="20"/>
              </w:rPr>
              <w:t>Fabricator</w:t>
            </w:r>
          </w:p>
        </w:tc>
        <w:tc>
          <w:tcPr>
            <w:tcW w:w="3889" w:type="pct"/>
          </w:tcPr>
          <w:p w14:paraId="7EFDBEEE" w14:textId="2279312D" w:rsidR="00B2365D" w:rsidRPr="00714FDB" w:rsidRDefault="00B2365D" w:rsidP="00B2365D">
            <w:pPr>
              <w:widowControl/>
              <w:autoSpaceDE/>
              <w:autoSpaceDN/>
              <w:spacing w:before="120"/>
              <w:rPr>
                <w:rFonts w:ascii="Arial" w:hAnsi="Arial" w:cs="Arial"/>
                <w:bCs/>
                <w:sz w:val="20"/>
                <w:szCs w:val="20"/>
              </w:rPr>
            </w:pPr>
            <w:r w:rsidRPr="00714FDB">
              <w:rPr>
                <w:rFonts w:ascii="Arial" w:hAnsi="Arial" w:cs="Arial"/>
                <w:bCs/>
                <w:sz w:val="20"/>
                <w:szCs w:val="20"/>
              </w:rPr>
              <w:t xml:space="preserve">The </w:t>
            </w:r>
            <w:r w:rsidR="0019097C" w:rsidRPr="00714FDB">
              <w:rPr>
                <w:rFonts w:ascii="Arial" w:hAnsi="Arial" w:cs="Arial"/>
                <w:bCs/>
                <w:sz w:val="20"/>
                <w:szCs w:val="20"/>
              </w:rPr>
              <w:t>company</w:t>
            </w:r>
            <w:r w:rsidRPr="00714FDB">
              <w:rPr>
                <w:rFonts w:ascii="Arial" w:hAnsi="Arial" w:cs="Arial"/>
                <w:bCs/>
                <w:sz w:val="20"/>
                <w:szCs w:val="20"/>
              </w:rPr>
              <w:t xml:space="preserve"> undertaking the fabrication of </w:t>
            </w:r>
            <w:proofErr w:type="gramStart"/>
            <w:r w:rsidRPr="00714FDB">
              <w:rPr>
                <w:rFonts w:ascii="Arial" w:hAnsi="Arial" w:cs="Arial"/>
                <w:bCs/>
                <w:sz w:val="20"/>
                <w:szCs w:val="20"/>
              </w:rPr>
              <w:t>stainless steel</w:t>
            </w:r>
            <w:proofErr w:type="gramEnd"/>
            <w:r w:rsidRPr="00714FDB">
              <w:rPr>
                <w:rFonts w:ascii="Arial" w:hAnsi="Arial" w:cs="Arial"/>
                <w:bCs/>
                <w:sz w:val="20"/>
                <w:szCs w:val="20"/>
              </w:rPr>
              <w:t xml:space="preserve"> components in accordance with this Specification.</w:t>
            </w:r>
          </w:p>
        </w:tc>
      </w:tr>
      <w:tr w:rsidR="00A550DC" w:rsidRPr="00714FDB" w14:paraId="5E5EB012" w14:textId="77777777" w:rsidTr="009D6F26">
        <w:trPr>
          <w:cantSplit/>
        </w:trPr>
        <w:tc>
          <w:tcPr>
            <w:tcW w:w="1111" w:type="pct"/>
          </w:tcPr>
          <w:p w14:paraId="31A4C9C5" w14:textId="6BE80922" w:rsidR="00A550DC" w:rsidRPr="009D6F26" w:rsidRDefault="00A550DC" w:rsidP="00A550DC">
            <w:pPr>
              <w:widowControl/>
              <w:autoSpaceDE/>
              <w:autoSpaceDN/>
              <w:spacing w:before="120"/>
              <w:rPr>
                <w:rFonts w:ascii="Arial" w:hAnsi="Arial" w:cs="Arial"/>
                <w:b/>
                <w:sz w:val="20"/>
                <w:szCs w:val="20"/>
              </w:rPr>
            </w:pPr>
            <w:r w:rsidRPr="009D6F26">
              <w:rPr>
                <w:rFonts w:ascii="Arial" w:hAnsi="Arial" w:cs="Arial"/>
                <w:b/>
                <w:sz w:val="20"/>
                <w:szCs w:val="20"/>
              </w:rPr>
              <w:t xml:space="preserve">ITP: </w:t>
            </w:r>
          </w:p>
        </w:tc>
        <w:tc>
          <w:tcPr>
            <w:tcW w:w="3889" w:type="pct"/>
          </w:tcPr>
          <w:p w14:paraId="19DD6B00" w14:textId="3FB33D7C" w:rsidR="00A550DC" w:rsidRPr="00714FDB" w:rsidRDefault="00A550DC" w:rsidP="00A550DC">
            <w:pPr>
              <w:widowControl/>
              <w:autoSpaceDE/>
              <w:autoSpaceDN/>
              <w:spacing w:before="120"/>
              <w:rPr>
                <w:rFonts w:ascii="Arial" w:hAnsi="Arial" w:cs="Arial"/>
                <w:bCs/>
                <w:sz w:val="20"/>
                <w:szCs w:val="20"/>
              </w:rPr>
            </w:pPr>
            <w:r w:rsidRPr="00714FDB">
              <w:rPr>
                <w:rFonts w:ascii="Arial" w:hAnsi="Arial" w:cs="Arial"/>
                <w:bCs/>
                <w:sz w:val="20"/>
                <w:szCs w:val="20"/>
              </w:rPr>
              <w:t>Inspection and Test Plan</w:t>
            </w:r>
          </w:p>
        </w:tc>
      </w:tr>
      <w:tr w:rsidR="00A550DC" w:rsidRPr="00714FDB" w14:paraId="76124796" w14:textId="77777777" w:rsidTr="009D6F26">
        <w:trPr>
          <w:cantSplit/>
        </w:trPr>
        <w:tc>
          <w:tcPr>
            <w:tcW w:w="1111" w:type="pct"/>
          </w:tcPr>
          <w:p w14:paraId="490F336F" w14:textId="5A4A99AF" w:rsidR="00A550DC" w:rsidRPr="009D6F26" w:rsidRDefault="00A550DC" w:rsidP="00A550DC">
            <w:pPr>
              <w:widowControl/>
              <w:autoSpaceDE/>
              <w:autoSpaceDN/>
              <w:spacing w:before="120"/>
              <w:rPr>
                <w:rFonts w:ascii="Arial" w:hAnsi="Arial" w:cs="Arial"/>
                <w:b/>
                <w:sz w:val="20"/>
                <w:szCs w:val="20"/>
              </w:rPr>
            </w:pPr>
            <w:r w:rsidRPr="009D6F26">
              <w:rPr>
                <w:rFonts w:ascii="Arial" w:hAnsi="Arial" w:cs="Arial"/>
                <w:b/>
                <w:sz w:val="20"/>
                <w:szCs w:val="20"/>
              </w:rPr>
              <w:t xml:space="preserve">PQR: </w:t>
            </w:r>
          </w:p>
        </w:tc>
        <w:tc>
          <w:tcPr>
            <w:tcW w:w="3889" w:type="pct"/>
          </w:tcPr>
          <w:p w14:paraId="6734F7C6" w14:textId="7AF6AE08" w:rsidR="00A550DC" w:rsidRPr="00714FDB" w:rsidRDefault="00A550DC" w:rsidP="00A550DC">
            <w:pPr>
              <w:widowControl/>
              <w:autoSpaceDE/>
              <w:autoSpaceDN/>
              <w:spacing w:before="120"/>
              <w:rPr>
                <w:rFonts w:ascii="Arial" w:hAnsi="Arial" w:cs="Arial"/>
                <w:bCs/>
                <w:sz w:val="20"/>
                <w:szCs w:val="20"/>
              </w:rPr>
            </w:pPr>
            <w:r w:rsidRPr="00714FDB">
              <w:rPr>
                <w:rFonts w:ascii="Arial" w:hAnsi="Arial" w:cs="Arial"/>
                <w:bCs/>
                <w:sz w:val="20"/>
                <w:szCs w:val="20"/>
              </w:rPr>
              <w:t>Procedure Qualification Record</w:t>
            </w:r>
          </w:p>
        </w:tc>
      </w:tr>
      <w:tr w:rsidR="00A550DC" w:rsidRPr="00714FDB" w14:paraId="737864BD" w14:textId="77777777" w:rsidTr="009D6F26">
        <w:trPr>
          <w:cantSplit/>
        </w:trPr>
        <w:tc>
          <w:tcPr>
            <w:tcW w:w="1111" w:type="pct"/>
          </w:tcPr>
          <w:p w14:paraId="230C67CD" w14:textId="77777777" w:rsidR="00A550DC" w:rsidRPr="009D6F26" w:rsidRDefault="00A550DC" w:rsidP="00A550DC">
            <w:pPr>
              <w:widowControl/>
              <w:autoSpaceDE/>
              <w:autoSpaceDN/>
              <w:spacing w:before="120"/>
              <w:rPr>
                <w:rFonts w:ascii="Arial" w:hAnsi="Arial" w:cs="Arial"/>
                <w:b/>
                <w:sz w:val="20"/>
                <w:szCs w:val="20"/>
              </w:rPr>
            </w:pPr>
            <w:r w:rsidRPr="009D6F26">
              <w:rPr>
                <w:rFonts w:ascii="Arial" w:hAnsi="Arial" w:cs="Arial"/>
                <w:b/>
                <w:sz w:val="20"/>
                <w:szCs w:val="20"/>
              </w:rPr>
              <w:t>Principal’s Registration Scheme:</w:t>
            </w:r>
          </w:p>
        </w:tc>
        <w:tc>
          <w:tcPr>
            <w:tcW w:w="3889" w:type="pct"/>
          </w:tcPr>
          <w:p w14:paraId="2DF6E33D" w14:textId="77777777" w:rsidR="00A550DC" w:rsidRPr="00714FDB" w:rsidRDefault="00A550DC" w:rsidP="00A550DC">
            <w:pPr>
              <w:widowControl/>
              <w:autoSpaceDE/>
              <w:autoSpaceDN/>
              <w:spacing w:before="120"/>
              <w:rPr>
                <w:rFonts w:ascii="Arial" w:hAnsi="Arial" w:cs="Arial"/>
                <w:bCs/>
                <w:sz w:val="20"/>
                <w:szCs w:val="20"/>
              </w:rPr>
            </w:pPr>
            <w:r w:rsidRPr="00714FDB">
              <w:rPr>
                <w:rFonts w:ascii="Arial" w:hAnsi="Arial" w:cs="Arial"/>
                <w:bCs/>
                <w:sz w:val="20"/>
                <w:szCs w:val="20"/>
              </w:rPr>
              <w:t>Any scheme for the prequalification, registration or approval of products, manufacturers, suppliers and/or Professional Engineers in operation in the jurisdiction where the steelwork is to be erected.</w:t>
            </w:r>
          </w:p>
        </w:tc>
      </w:tr>
      <w:tr w:rsidR="00A61DA6" w:rsidRPr="00714FDB" w14:paraId="39382012" w14:textId="77777777" w:rsidTr="009D6F26">
        <w:trPr>
          <w:cantSplit/>
        </w:trPr>
        <w:tc>
          <w:tcPr>
            <w:tcW w:w="1111" w:type="pct"/>
          </w:tcPr>
          <w:p w14:paraId="300F3D97" w14:textId="7AAD7D3E" w:rsidR="00A61DA6" w:rsidRPr="009D6F26" w:rsidRDefault="00A61DA6" w:rsidP="00A550DC">
            <w:pPr>
              <w:widowControl/>
              <w:autoSpaceDE/>
              <w:autoSpaceDN/>
              <w:spacing w:before="120"/>
              <w:rPr>
                <w:rFonts w:ascii="Arial" w:hAnsi="Arial" w:cs="Arial"/>
                <w:b/>
                <w:sz w:val="20"/>
                <w:szCs w:val="20"/>
              </w:rPr>
            </w:pPr>
            <w:r w:rsidRPr="009D6F26">
              <w:rPr>
                <w:rFonts w:ascii="Arial" w:hAnsi="Arial" w:cs="Arial"/>
                <w:b/>
                <w:sz w:val="20"/>
                <w:szCs w:val="20"/>
              </w:rPr>
              <w:t>Ra</w:t>
            </w:r>
          </w:p>
        </w:tc>
        <w:tc>
          <w:tcPr>
            <w:tcW w:w="3889" w:type="pct"/>
          </w:tcPr>
          <w:p w14:paraId="53BA9D79" w14:textId="03CFE963" w:rsidR="00A61DA6" w:rsidRPr="00714FDB" w:rsidRDefault="00A61DA6" w:rsidP="00A550DC">
            <w:pPr>
              <w:widowControl/>
              <w:autoSpaceDE/>
              <w:autoSpaceDN/>
              <w:spacing w:before="120"/>
              <w:rPr>
                <w:rFonts w:ascii="Arial" w:hAnsi="Arial" w:cs="Arial"/>
                <w:bCs/>
                <w:sz w:val="20"/>
                <w:szCs w:val="20"/>
              </w:rPr>
            </w:pPr>
            <w:r w:rsidRPr="00714FDB">
              <w:rPr>
                <w:rFonts w:ascii="Arial" w:hAnsi="Arial" w:cs="Arial"/>
                <w:bCs/>
                <w:sz w:val="20"/>
                <w:szCs w:val="20"/>
              </w:rPr>
              <w:t>Surface Roughness</w:t>
            </w:r>
          </w:p>
        </w:tc>
      </w:tr>
      <w:tr w:rsidR="00A550DC" w:rsidRPr="00714FDB" w14:paraId="5642688B" w14:textId="77777777" w:rsidTr="009D6F26">
        <w:trPr>
          <w:cantSplit/>
        </w:trPr>
        <w:tc>
          <w:tcPr>
            <w:tcW w:w="1111" w:type="pct"/>
          </w:tcPr>
          <w:p w14:paraId="6CBD8EBC" w14:textId="77777777" w:rsidR="00A550DC" w:rsidRPr="009D6F26" w:rsidRDefault="00A550DC" w:rsidP="00A550DC">
            <w:pPr>
              <w:widowControl/>
              <w:autoSpaceDE/>
              <w:autoSpaceDN/>
              <w:spacing w:before="120"/>
              <w:rPr>
                <w:rFonts w:ascii="Arial" w:hAnsi="Arial" w:cs="Arial"/>
                <w:b/>
                <w:sz w:val="20"/>
                <w:szCs w:val="20"/>
              </w:rPr>
            </w:pPr>
            <w:r w:rsidRPr="009D6F26">
              <w:rPr>
                <w:rFonts w:ascii="Arial" w:hAnsi="Arial" w:cs="Arial"/>
                <w:b/>
                <w:sz w:val="20"/>
                <w:szCs w:val="20"/>
              </w:rPr>
              <w:t>Robot Welder</w:t>
            </w:r>
          </w:p>
        </w:tc>
        <w:tc>
          <w:tcPr>
            <w:tcW w:w="3889" w:type="pct"/>
          </w:tcPr>
          <w:p w14:paraId="3F19A7AD" w14:textId="77777777" w:rsidR="00A550DC" w:rsidRPr="00714FDB" w:rsidRDefault="00A550DC" w:rsidP="00A550DC">
            <w:pPr>
              <w:widowControl/>
              <w:autoSpaceDE/>
              <w:autoSpaceDN/>
              <w:spacing w:before="120"/>
              <w:rPr>
                <w:rFonts w:ascii="Arial" w:hAnsi="Arial" w:cs="Arial"/>
                <w:bCs/>
                <w:sz w:val="20"/>
                <w:szCs w:val="20"/>
              </w:rPr>
            </w:pPr>
            <w:r w:rsidRPr="00714FDB">
              <w:rPr>
                <w:rFonts w:ascii="Arial" w:hAnsi="Arial" w:cs="Arial"/>
                <w:bCs/>
                <w:sz w:val="20"/>
                <w:szCs w:val="20"/>
              </w:rPr>
              <w:t>The welding process that uses both a robot welding machine and a qualified operator.</w:t>
            </w:r>
          </w:p>
        </w:tc>
      </w:tr>
      <w:tr w:rsidR="00A550DC" w:rsidRPr="00714FDB" w14:paraId="4FFCBB4D" w14:textId="77777777" w:rsidTr="009D6F26">
        <w:trPr>
          <w:cantSplit/>
        </w:trPr>
        <w:tc>
          <w:tcPr>
            <w:tcW w:w="1111" w:type="pct"/>
          </w:tcPr>
          <w:p w14:paraId="4CB18E63" w14:textId="77777777" w:rsidR="00A550DC" w:rsidRPr="009D6F26" w:rsidRDefault="00A550DC" w:rsidP="00A550DC">
            <w:pPr>
              <w:widowControl/>
              <w:autoSpaceDE/>
              <w:autoSpaceDN/>
              <w:spacing w:before="120"/>
              <w:rPr>
                <w:rFonts w:ascii="Arial" w:hAnsi="Arial" w:cs="Arial"/>
                <w:b/>
                <w:sz w:val="20"/>
                <w:szCs w:val="20"/>
              </w:rPr>
            </w:pPr>
            <w:r w:rsidRPr="009D6F26">
              <w:rPr>
                <w:rFonts w:ascii="Arial" w:hAnsi="Arial" w:cs="Arial"/>
                <w:b/>
                <w:sz w:val="20"/>
                <w:szCs w:val="20"/>
              </w:rPr>
              <w:t>WPS</w:t>
            </w:r>
          </w:p>
        </w:tc>
        <w:tc>
          <w:tcPr>
            <w:tcW w:w="3889" w:type="pct"/>
          </w:tcPr>
          <w:p w14:paraId="52B04966" w14:textId="77777777" w:rsidR="00A550DC" w:rsidRPr="00714FDB" w:rsidRDefault="00A550DC" w:rsidP="00A550DC">
            <w:pPr>
              <w:widowControl/>
              <w:autoSpaceDE/>
              <w:autoSpaceDN/>
              <w:spacing w:before="120"/>
              <w:rPr>
                <w:rFonts w:ascii="Arial" w:hAnsi="Arial" w:cs="Arial"/>
                <w:bCs/>
                <w:sz w:val="20"/>
                <w:szCs w:val="20"/>
              </w:rPr>
            </w:pPr>
            <w:r w:rsidRPr="00714FDB">
              <w:rPr>
                <w:rFonts w:ascii="Arial" w:hAnsi="Arial" w:cs="Arial"/>
                <w:bCs/>
                <w:sz w:val="20"/>
                <w:szCs w:val="20"/>
              </w:rPr>
              <w:t>Welding Procedure Specification</w:t>
            </w:r>
          </w:p>
        </w:tc>
      </w:tr>
    </w:tbl>
    <w:p w14:paraId="34F56677" w14:textId="77777777" w:rsidR="005066C7" w:rsidRPr="00714FDB" w:rsidRDefault="005066C7" w:rsidP="005066C7"/>
    <w:p w14:paraId="5F2721D4" w14:textId="77777777" w:rsidR="005066C7" w:rsidRPr="00714FDB" w:rsidRDefault="005066C7" w:rsidP="005066C7">
      <w:pPr>
        <w:rPr>
          <w:rFonts w:ascii="Arial Bold" w:hAnsi="Arial Bold" w:cs="Arial"/>
          <w:b/>
          <w:bCs/>
          <w:caps/>
          <w:color w:val="004259"/>
          <w:sz w:val="28"/>
          <w:szCs w:val="26"/>
        </w:rPr>
      </w:pPr>
      <w:r w:rsidRPr="00714FDB">
        <w:br w:type="page"/>
      </w:r>
    </w:p>
    <w:p w14:paraId="516337E0" w14:textId="290BD2E1" w:rsidR="00D32834" w:rsidRPr="00714FDB" w:rsidRDefault="00B27029" w:rsidP="003A33E2">
      <w:pPr>
        <w:pStyle w:val="Heading1"/>
        <w:ind w:left="567" w:hanging="567"/>
      </w:pPr>
      <w:bookmarkStart w:id="17" w:name="_Toc121841873"/>
      <w:r w:rsidRPr="00714FDB">
        <w:rPr>
          <w:caps w:val="0"/>
        </w:rPr>
        <w:lastRenderedPageBreak/>
        <w:t>Quality System Requirements</w:t>
      </w:r>
      <w:bookmarkEnd w:id="11"/>
      <w:bookmarkEnd w:id="12"/>
      <w:bookmarkEnd w:id="17"/>
    </w:p>
    <w:p w14:paraId="575B4DE7" w14:textId="3DD5D881" w:rsidR="006848C3" w:rsidRPr="00714FDB" w:rsidRDefault="006848C3" w:rsidP="00B80243">
      <w:pPr>
        <w:pStyle w:val="Bodynumbered1"/>
        <w:ind w:left="567" w:hanging="567"/>
      </w:pPr>
      <w:bookmarkStart w:id="18" w:name="_Ref9599800"/>
      <w:r w:rsidRPr="00714FDB">
        <w:t xml:space="preserve">The </w:t>
      </w:r>
      <w:r w:rsidR="00466BBF" w:rsidRPr="00714FDB">
        <w:t>Fabricator</w:t>
      </w:r>
      <w:r w:rsidRPr="00714FDB">
        <w:t xml:space="preserve"> must prepare and implement a </w:t>
      </w:r>
      <w:r w:rsidR="00BE1128" w:rsidRPr="00714FDB">
        <w:t>Quality Plan</w:t>
      </w:r>
      <w:r w:rsidRPr="00714FDB">
        <w:t xml:space="preserve"> that includes the documentation in Table</w:t>
      </w:r>
      <w:r w:rsidR="00542168">
        <w:t> </w:t>
      </w:r>
      <w:r w:rsidRPr="00714FDB">
        <w:fldChar w:fldCharType="begin"/>
      </w:r>
      <w:r w:rsidRPr="00714FDB">
        <w:instrText xml:space="preserve"> REF _Ref9599800 \r \h  \* MERGEFORMAT </w:instrText>
      </w:r>
      <w:r w:rsidRPr="00714FDB">
        <w:fldChar w:fldCharType="separate"/>
      </w:r>
      <w:r w:rsidR="00E8170F">
        <w:t>4.1</w:t>
      </w:r>
      <w:r w:rsidRPr="00714FDB">
        <w:fldChar w:fldCharType="end"/>
      </w:r>
      <w:r w:rsidRPr="00714FDB">
        <w:t>.</w:t>
      </w:r>
    </w:p>
    <w:p w14:paraId="64C876C0" w14:textId="27AA921F" w:rsidR="006848C3" w:rsidRPr="00714FDB" w:rsidRDefault="006848C3" w:rsidP="00942CE4">
      <w:pPr>
        <w:pStyle w:val="Caption"/>
        <w:rPr>
          <w:lang w:val="en-US" w:bidi="en-US"/>
        </w:rPr>
      </w:pPr>
      <w:r w:rsidRPr="00714FDB">
        <w:rPr>
          <w:lang w:val="en-US" w:bidi="en-US"/>
        </w:rPr>
        <w:t xml:space="preserve">Table </w:t>
      </w:r>
      <w:r w:rsidRPr="00714FDB">
        <w:rPr>
          <w:lang w:val="en-US" w:bidi="en-US"/>
        </w:rPr>
        <w:fldChar w:fldCharType="begin"/>
      </w:r>
      <w:r w:rsidRPr="00714FDB">
        <w:rPr>
          <w:lang w:val="en-US" w:bidi="en-US"/>
        </w:rPr>
        <w:instrText xml:space="preserve"> REF _Ref9599800 \r \h  \* MERGEFORMAT </w:instrText>
      </w:r>
      <w:r w:rsidRPr="00714FDB">
        <w:rPr>
          <w:lang w:val="en-US" w:bidi="en-US"/>
        </w:rPr>
      </w:r>
      <w:r w:rsidRPr="00714FDB">
        <w:rPr>
          <w:lang w:val="en-US" w:bidi="en-US"/>
        </w:rPr>
        <w:fldChar w:fldCharType="separate"/>
      </w:r>
      <w:r w:rsidR="00E8170F">
        <w:rPr>
          <w:lang w:val="en-US" w:bidi="en-US"/>
        </w:rPr>
        <w:t>4.1</w:t>
      </w:r>
      <w:r w:rsidRPr="00714FDB">
        <w:rPr>
          <w:lang w:val="en-US" w:bidi="en-US"/>
        </w:rPr>
        <w:fldChar w:fldCharType="end"/>
      </w:r>
      <w:r w:rsidR="001A0D60">
        <w:rPr>
          <w:lang w:val="en-US" w:bidi="en-US"/>
        </w:rPr>
        <w:tab/>
      </w:r>
      <w:r w:rsidRPr="00714FDB">
        <w:rPr>
          <w:lang w:val="en-US" w:bidi="en-US"/>
        </w:rPr>
        <w:t xml:space="preserve">Quality </w:t>
      </w:r>
      <w:r w:rsidR="00542168" w:rsidRPr="00714FDB">
        <w:rPr>
          <w:lang w:val="en-US" w:bidi="en-US"/>
        </w:rPr>
        <w:t>plan</w:t>
      </w:r>
    </w:p>
    <w:tbl>
      <w:tblPr>
        <w:tblW w:w="4703" w:type="pct"/>
        <w:tblInd w:w="559"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A6A6A6" w:themeFill="background1" w:themeFillShade="A6"/>
        <w:tblCellMar>
          <w:left w:w="56" w:type="dxa"/>
          <w:right w:w="56" w:type="dxa"/>
        </w:tblCellMar>
        <w:tblLook w:val="0000" w:firstRow="0" w:lastRow="0" w:firstColumn="0" w:lastColumn="0" w:noHBand="0" w:noVBand="0"/>
      </w:tblPr>
      <w:tblGrid>
        <w:gridCol w:w="1054"/>
        <w:gridCol w:w="7876"/>
      </w:tblGrid>
      <w:tr w:rsidR="006848C3" w:rsidRPr="00714FDB" w14:paraId="75EE0FAF" w14:textId="77777777" w:rsidTr="00542168">
        <w:trPr>
          <w:tblHeader/>
        </w:trPr>
        <w:tc>
          <w:tcPr>
            <w:tcW w:w="590" w:type="pct"/>
            <w:shd w:val="clear" w:color="auto" w:fill="A6A6A6" w:themeFill="background1" w:themeFillShade="A6"/>
          </w:tcPr>
          <w:bookmarkEnd w:id="18"/>
          <w:p w14:paraId="798089CD" w14:textId="77777777" w:rsidR="006848C3" w:rsidRPr="00942CE4" w:rsidRDefault="006848C3" w:rsidP="00942CE4">
            <w:pPr>
              <w:pStyle w:val="TableHeading"/>
              <w:rPr>
                <w:color w:val="auto"/>
              </w:rPr>
            </w:pPr>
            <w:r w:rsidRPr="00942CE4">
              <w:rPr>
                <w:color w:val="auto"/>
              </w:rPr>
              <w:t>Clause</w:t>
            </w:r>
          </w:p>
        </w:tc>
        <w:tc>
          <w:tcPr>
            <w:tcW w:w="4410" w:type="pct"/>
            <w:shd w:val="clear" w:color="auto" w:fill="A6A6A6" w:themeFill="background1" w:themeFillShade="A6"/>
          </w:tcPr>
          <w:p w14:paraId="53336672" w14:textId="77777777" w:rsidR="006848C3" w:rsidRPr="00942CE4" w:rsidRDefault="006848C3" w:rsidP="00942CE4">
            <w:pPr>
              <w:pStyle w:val="TableHeading"/>
              <w:rPr>
                <w:color w:val="auto"/>
              </w:rPr>
            </w:pPr>
            <w:r w:rsidRPr="00942CE4">
              <w:rPr>
                <w:color w:val="auto"/>
              </w:rPr>
              <w:t>Description of Document</w:t>
            </w:r>
          </w:p>
        </w:tc>
      </w:tr>
      <w:tr w:rsidR="00035359" w:rsidRPr="00714FDB" w14:paraId="059607C1" w14:textId="77777777" w:rsidTr="00542168">
        <w:tc>
          <w:tcPr>
            <w:tcW w:w="590" w:type="pct"/>
            <w:shd w:val="clear" w:color="auto" w:fill="D9D9D9" w:themeFill="background1" w:themeFillShade="D9"/>
          </w:tcPr>
          <w:p w14:paraId="48DC9879" w14:textId="0AB14D61" w:rsidR="00035359" w:rsidRPr="00542168" w:rsidRDefault="00035359" w:rsidP="00942CE4">
            <w:pPr>
              <w:pStyle w:val="TableBodyText"/>
              <w:rPr>
                <w:sz w:val="18"/>
                <w:szCs w:val="18"/>
              </w:rPr>
            </w:pPr>
            <w:r w:rsidRPr="00542168">
              <w:rPr>
                <w:sz w:val="18"/>
                <w:szCs w:val="18"/>
              </w:rPr>
              <w:fldChar w:fldCharType="begin"/>
            </w:r>
            <w:r w:rsidRPr="00542168">
              <w:rPr>
                <w:sz w:val="18"/>
                <w:szCs w:val="18"/>
              </w:rPr>
              <w:instrText xml:space="preserve"> REF _Ref86933702 \r \h  \* MERGEFORMAT </w:instrText>
            </w:r>
            <w:r w:rsidRPr="00542168">
              <w:rPr>
                <w:sz w:val="18"/>
                <w:szCs w:val="18"/>
              </w:rPr>
            </w:r>
            <w:r w:rsidRPr="00542168">
              <w:rPr>
                <w:sz w:val="18"/>
                <w:szCs w:val="18"/>
              </w:rPr>
              <w:fldChar w:fldCharType="separate"/>
            </w:r>
            <w:r w:rsidR="00E8170F" w:rsidRPr="00542168">
              <w:rPr>
                <w:sz w:val="18"/>
                <w:szCs w:val="18"/>
              </w:rPr>
              <w:t>7.1</w:t>
            </w:r>
            <w:r w:rsidRPr="00542168">
              <w:rPr>
                <w:sz w:val="18"/>
                <w:szCs w:val="18"/>
              </w:rPr>
              <w:fldChar w:fldCharType="end"/>
            </w:r>
          </w:p>
        </w:tc>
        <w:tc>
          <w:tcPr>
            <w:tcW w:w="4410" w:type="pct"/>
            <w:shd w:val="clear" w:color="auto" w:fill="D9D9D9" w:themeFill="background1" w:themeFillShade="D9"/>
          </w:tcPr>
          <w:p w14:paraId="51D22303" w14:textId="2D1B8F19" w:rsidR="00035359" w:rsidRPr="00542168" w:rsidRDefault="00035359" w:rsidP="00942CE4">
            <w:pPr>
              <w:pStyle w:val="TableBodyText"/>
              <w:rPr>
                <w:sz w:val="18"/>
                <w:szCs w:val="18"/>
              </w:rPr>
            </w:pPr>
            <w:r w:rsidRPr="00542168">
              <w:rPr>
                <w:sz w:val="18"/>
                <w:szCs w:val="18"/>
              </w:rPr>
              <w:t>Procedures for fabrication.</w:t>
            </w:r>
          </w:p>
        </w:tc>
      </w:tr>
      <w:tr w:rsidR="000015FB" w:rsidRPr="00714FDB" w14:paraId="5973D6A7" w14:textId="77777777" w:rsidTr="00542168">
        <w:tc>
          <w:tcPr>
            <w:tcW w:w="590" w:type="pct"/>
            <w:shd w:val="clear" w:color="auto" w:fill="D9D9D9" w:themeFill="background1" w:themeFillShade="D9"/>
          </w:tcPr>
          <w:p w14:paraId="159EBAB6" w14:textId="3F596441" w:rsidR="000015FB" w:rsidRPr="00542168" w:rsidRDefault="000015FB" w:rsidP="00942CE4">
            <w:pPr>
              <w:pStyle w:val="TableBodyText"/>
              <w:rPr>
                <w:sz w:val="18"/>
                <w:szCs w:val="18"/>
              </w:rPr>
            </w:pPr>
            <w:r w:rsidRPr="00542168">
              <w:rPr>
                <w:sz w:val="18"/>
                <w:szCs w:val="18"/>
              </w:rPr>
              <w:fldChar w:fldCharType="begin"/>
            </w:r>
            <w:r w:rsidRPr="00542168">
              <w:rPr>
                <w:sz w:val="18"/>
                <w:szCs w:val="18"/>
              </w:rPr>
              <w:instrText xml:space="preserve"> REF _Ref99365192 \r \h  \* MERGEFORMAT </w:instrText>
            </w:r>
            <w:r w:rsidRPr="00542168">
              <w:rPr>
                <w:sz w:val="18"/>
                <w:szCs w:val="18"/>
              </w:rPr>
            </w:r>
            <w:r w:rsidRPr="00542168">
              <w:rPr>
                <w:sz w:val="18"/>
                <w:szCs w:val="18"/>
              </w:rPr>
              <w:fldChar w:fldCharType="separate"/>
            </w:r>
            <w:r w:rsidR="00E8170F" w:rsidRPr="00542168">
              <w:rPr>
                <w:sz w:val="18"/>
                <w:szCs w:val="18"/>
              </w:rPr>
              <w:t>7.24</w:t>
            </w:r>
            <w:r w:rsidRPr="00542168">
              <w:rPr>
                <w:sz w:val="18"/>
                <w:szCs w:val="18"/>
              </w:rPr>
              <w:fldChar w:fldCharType="end"/>
            </w:r>
          </w:p>
        </w:tc>
        <w:tc>
          <w:tcPr>
            <w:tcW w:w="4410" w:type="pct"/>
            <w:shd w:val="clear" w:color="auto" w:fill="D9D9D9" w:themeFill="background1" w:themeFillShade="D9"/>
          </w:tcPr>
          <w:p w14:paraId="056D9EDA" w14:textId="0607A19A" w:rsidR="000015FB" w:rsidRPr="00542168" w:rsidRDefault="000015FB" w:rsidP="00942CE4">
            <w:pPr>
              <w:pStyle w:val="TableBodyText"/>
              <w:rPr>
                <w:sz w:val="18"/>
                <w:szCs w:val="18"/>
              </w:rPr>
            </w:pPr>
            <w:r w:rsidRPr="00542168">
              <w:rPr>
                <w:sz w:val="18"/>
                <w:szCs w:val="18"/>
              </w:rPr>
              <w:t>Anti-galling measures</w:t>
            </w:r>
          </w:p>
        </w:tc>
      </w:tr>
      <w:tr w:rsidR="00035359" w:rsidRPr="00714FDB" w14:paraId="11C848E0" w14:textId="77777777" w:rsidTr="00542168">
        <w:tc>
          <w:tcPr>
            <w:tcW w:w="590" w:type="pct"/>
            <w:shd w:val="clear" w:color="auto" w:fill="D9D9D9" w:themeFill="background1" w:themeFillShade="D9"/>
          </w:tcPr>
          <w:p w14:paraId="7365CFB2" w14:textId="22B56A5A" w:rsidR="00035359" w:rsidRPr="00542168" w:rsidRDefault="00035359" w:rsidP="00942CE4">
            <w:pPr>
              <w:pStyle w:val="TableBodyText"/>
              <w:rPr>
                <w:sz w:val="18"/>
                <w:szCs w:val="18"/>
              </w:rPr>
            </w:pPr>
            <w:r w:rsidRPr="00542168">
              <w:rPr>
                <w:sz w:val="18"/>
                <w:szCs w:val="18"/>
              </w:rPr>
              <w:fldChar w:fldCharType="begin"/>
            </w:r>
            <w:r w:rsidRPr="00542168">
              <w:rPr>
                <w:sz w:val="18"/>
                <w:szCs w:val="18"/>
              </w:rPr>
              <w:instrText xml:space="preserve"> REF _Ref67926450 \r \h </w:instrText>
            </w:r>
            <w:r w:rsidR="00BE1128" w:rsidRPr="00542168">
              <w:rPr>
                <w:sz w:val="18"/>
                <w:szCs w:val="18"/>
              </w:rPr>
              <w:instrText xml:space="preserve"> \* MERGEFORMAT </w:instrText>
            </w:r>
            <w:r w:rsidRPr="00542168">
              <w:rPr>
                <w:sz w:val="18"/>
                <w:szCs w:val="18"/>
              </w:rPr>
            </w:r>
            <w:r w:rsidRPr="00542168">
              <w:rPr>
                <w:sz w:val="18"/>
                <w:szCs w:val="18"/>
              </w:rPr>
              <w:fldChar w:fldCharType="separate"/>
            </w:r>
            <w:r w:rsidR="00E8170F" w:rsidRPr="00542168">
              <w:rPr>
                <w:sz w:val="18"/>
                <w:szCs w:val="18"/>
              </w:rPr>
              <w:t>8.1</w:t>
            </w:r>
            <w:r w:rsidRPr="00542168">
              <w:rPr>
                <w:sz w:val="18"/>
                <w:szCs w:val="18"/>
              </w:rPr>
              <w:fldChar w:fldCharType="end"/>
            </w:r>
          </w:p>
        </w:tc>
        <w:tc>
          <w:tcPr>
            <w:tcW w:w="4410" w:type="pct"/>
            <w:shd w:val="clear" w:color="auto" w:fill="D9D9D9" w:themeFill="background1" w:themeFillShade="D9"/>
          </w:tcPr>
          <w:p w14:paraId="23DDDF32" w14:textId="6195F9B6" w:rsidR="00035359" w:rsidRPr="00542168" w:rsidRDefault="00035359" w:rsidP="00942CE4">
            <w:pPr>
              <w:pStyle w:val="TableBodyText"/>
              <w:rPr>
                <w:sz w:val="18"/>
                <w:szCs w:val="18"/>
              </w:rPr>
            </w:pPr>
            <w:r w:rsidRPr="00542168">
              <w:rPr>
                <w:sz w:val="18"/>
                <w:szCs w:val="18"/>
              </w:rPr>
              <w:t xml:space="preserve">Details / procedures for welding, </w:t>
            </w:r>
          </w:p>
        </w:tc>
      </w:tr>
      <w:tr w:rsidR="00035359" w:rsidRPr="00714FDB" w14:paraId="25DEF98D" w14:textId="77777777" w:rsidTr="00542168">
        <w:tc>
          <w:tcPr>
            <w:tcW w:w="590" w:type="pct"/>
            <w:shd w:val="clear" w:color="auto" w:fill="D9D9D9" w:themeFill="background1" w:themeFillShade="D9"/>
          </w:tcPr>
          <w:p w14:paraId="4BA06655" w14:textId="1F826FF7" w:rsidR="00035359" w:rsidRPr="00542168" w:rsidRDefault="00035359" w:rsidP="00942CE4">
            <w:pPr>
              <w:pStyle w:val="TableBodyText"/>
              <w:rPr>
                <w:sz w:val="18"/>
                <w:szCs w:val="18"/>
              </w:rPr>
            </w:pPr>
            <w:r w:rsidRPr="00542168">
              <w:rPr>
                <w:sz w:val="18"/>
                <w:szCs w:val="18"/>
              </w:rPr>
              <w:fldChar w:fldCharType="begin"/>
            </w:r>
            <w:r w:rsidRPr="00542168">
              <w:rPr>
                <w:sz w:val="18"/>
                <w:szCs w:val="18"/>
              </w:rPr>
              <w:instrText xml:space="preserve"> REF _Ref67928443 \r \h </w:instrText>
            </w:r>
            <w:r w:rsidR="00BE1128" w:rsidRPr="00542168">
              <w:rPr>
                <w:sz w:val="18"/>
                <w:szCs w:val="18"/>
              </w:rPr>
              <w:instrText xml:space="preserve"> \* MERGEFORMAT </w:instrText>
            </w:r>
            <w:r w:rsidRPr="00542168">
              <w:rPr>
                <w:sz w:val="18"/>
                <w:szCs w:val="18"/>
              </w:rPr>
            </w:r>
            <w:r w:rsidRPr="00542168">
              <w:rPr>
                <w:sz w:val="18"/>
                <w:szCs w:val="18"/>
              </w:rPr>
              <w:fldChar w:fldCharType="separate"/>
            </w:r>
            <w:r w:rsidR="00E8170F" w:rsidRPr="00542168">
              <w:rPr>
                <w:sz w:val="18"/>
                <w:szCs w:val="18"/>
              </w:rPr>
              <w:t>9.1</w:t>
            </w:r>
            <w:r w:rsidRPr="00542168">
              <w:rPr>
                <w:sz w:val="18"/>
                <w:szCs w:val="18"/>
              </w:rPr>
              <w:fldChar w:fldCharType="end"/>
            </w:r>
          </w:p>
        </w:tc>
        <w:tc>
          <w:tcPr>
            <w:tcW w:w="4410" w:type="pct"/>
            <w:shd w:val="clear" w:color="auto" w:fill="D9D9D9" w:themeFill="background1" w:themeFillShade="D9"/>
          </w:tcPr>
          <w:p w14:paraId="6382A41E" w14:textId="1005937B" w:rsidR="00035359" w:rsidRPr="00542168" w:rsidRDefault="00035359" w:rsidP="00942CE4">
            <w:pPr>
              <w:pStyle w:val="TableBodyText"/>
              <w:rPr>
                <w:sz w:val="18"/>
                <w:szCs w:val="18"/>
              </w:rPr>
            </w:pPr>
            <w:r w:rsidRPr="00542168">
              <w:rPr>
                <w:sz w:val="18"/>
                <w:szCs w:val="18"/>
              </w:rPr>
              <w:t>Procedures for inspection of welds.</w:t>
            </w:r>
          </w:p>
        </w:tc>
      </w:tr>
      <w:tr w:rsidR="00035359" w:rsidRPr="00714FDB" w14:paraId="420CA7C0" w14:textId="77777777" w:rsidTr="00542168">
        <w:tc>
          <w:tcPr>
            <w:tcW w:w="590" w:type="pct"/>
            <w:shd w:val="clear" w:color="auto" w:fill="D9D9D9" w:themeFill="background1" w:themeFillShade="D9"/>
          </w:tcPr>
          <w:p w14:paraId="760BC7CB" w14:textId="399E8E6C" w:rsidR="00035359" w:rsidRPr="00542168" w:rsidRDefault="005066C7" w:rsidP="00942CE4">
            <w:pPr>
              <w:pStyle w:val="TableBodyText"/>
              <w:rPr>
                <w:sz w:val="18"/>
                <w:szCs w:val="18"/>
              </w:rPr>
            </w:pPr>
            <w:r w:rsidRPr="00542168">
              <w:rPr>
                <w:sz w:val="18"/>
                <w:szCs w:val="18"/>
              </w:rPr>
              <w:fldChar w:fldCharType="begin"/>
            </w:r>
            <w:r w:rsidRPr="00542168">
              <w:rPr>
                <w:sz w:val="18"/>
                <w:szCs w:val="18"/>
              </w:rPr>
              <w:instrText xml:space="preserve"> REF _Ref87003532 \r \h  \* MERGEFORMAT </w:instrText>
            </w:r>
            <w:r w:rsidRPr="00542168">
              <w:rPr>
                <w:sz w:val="18"/>
                <w:szCs w:val="18"/>
              </w:rPr>
            </w:r>
            <w:r w:rsidRPr="00542168">
              <w:rPr>
                <w:sz w:val="18"/>
                <w:szCs w:val="18"/>
              </w:rPr>
              <w:fldChar w:fldCharType="separate"/>
            </w:r>
            <w:r w:rsidR="00E8170F" w:rsidRPr="00542168">
              <w:rPr>
                <w:sz w:val="18"/>
                <w:szCs w:val="18"/>
              </w:rPr>
              <w:t>11.1</w:t>
            </w:r>
            <w:r w:rsidRPr="00542168">
              <w:rPr>
                <w:sz w:val="18"/>
                <w:szCs w:val="18"/>
              </w:rPr>
              <w:fldChar w:fldCharType="end"/>
            </w:r>
          </w:p>
        </w:tc>
        <w:tc>
          <w:tcPr>
            <w:tcW w:w="4410" w:type="pct"/>
            <w:shd w:val="clear" w:color="auto" w:fill="D9D9D9" w:themeFill="background1" w:themeFillShade="D9"/>
          </w:tcPr>
          <w:p w14:paraId="3CFC9C80" w14:textId="76B368C0" w:rsidR="00035359" w:rsidRPr="00542168" w:rsidRDefault="00035359" w:rsidP="00942CE4">
            <w:pPr>
              <w:pStyle w:val="TableBodyText"/>
              <w:rPr>
                <w:sz w:val="18"/>
                <w:szCs w:val="18"/>
              </w:rPr>
            </w:pPr>
            <w:r w:rsidRPr="00542168">
              <w:rPr>
                <w:sz w:val="18"/>
                <w:szCs w:val="18"/>
              </w:rPr>
              <w:t xml:space="preserve">Procedures for </w:t>
            </w:r>
            <w:r w:rsidR="005066C7" w:rsidRPr="00542168">
              <w:rPr>
                <w:sz w:val="18"/>
                <w:szCs w:val="18"/>
              </w:rPr>
              <w:t>pickling and passivation</w:t>
            </w:r>
            <w:r w:rsidRPr="00542168">
              <w:rPr>
                <w:sz w:val="18"/>
                <w:szCs w:val="18"/>
              </w:rPr>
              <w:t>.</w:t>
            </w:r>
          </w:p>
        </w:tc>
      </w:tr>
      <w:tr w:rsidR="00035359" w:rsidRPr="00714FDB" w14:paraId="7D33DAFF" w14:textId="77777777" w:rsidTr="00542168">
        <w:tc>
          <w:tcPr>
            <w:tcW w:w="590" w:type="pct"/>
            <w:shd w:val="clear" w:color="auto" w:fill="D9D9D9" w:themeFill="background1" w:themeFillShade="D9"/>
          </w:tcPr>
          <w:p w14:paraId="73606144" w14:textId="03FA59EC" w:rsidR="00035359" w:rsidRPr="00542168" w:rsidRDefault="00176A90" w:rsidP="00942CE4">
            <w:pPr>
              <w:pStyle w:val="TableBodyText"/>
              <w:rPr>
                <w:sz w:val="18"/>
                <w:szCs w:val="18"/>
              </w:rPr>
            </w:pPr>
            <w:r w:rsidRPr="00542168">
              <w:rPr>
                <w:sz w:val="18"/>
                <w:szCs w:val="18"/>
              </w:rPr>
              <w:fldChar w:fldCharType="begin"/>
            </w:r>
            <w:r w:rsidRPr="00542168">
              <w:rPr>
                <w:sz w:val="18"/>
                <w:szCs w:val="18"/>
              </w:rPr>
              <w:instrText xml:space="preserve"> REF _Ref87003618 \r \h </w:instrText>
            </w:r>
            <w:r w:rsidR="00BE1128" w:rsidRPr="00542168">
              <w:rPr>
                <w:sz w:val="18"/>
                <w:szCs w:val="18"/>
              </w:rPr>
              <w:instrText xml:space="preserve"> \* MERGEFORMAT </w:instrText>
            </w:r>
            <w:r w:rsidRPr="00542168">
              <w:rPr>
                <w:sz w:val="18"/>
                <w:szCs w:val="18"/>
              </w:rPr>
            </w:r>
            <w:r w:rsidRPr="00542168">
              <w:rPr>
                <w:sz w:val="18"/>
                <w:szCs w:val="18"/>
              </w:rPr>
              <w:fldChar w:fldCharType="separate"/>
            </w:r>
            <w:r w:rsidR="00E8170F" w:rsidRPr="00542168">
              <w:rPr>
                <w:sz w:val="18"/>
                <w:szCs w:val="18"/>
              </w:rPr>
              <w:t>12.1</w:t>
            </w:r>
            <w:r w:rsidRPr="00542168">
              <w:rPr>
                <w:sz w:val="18"/>
                <w:szCs w:val="18"/>
              </w:rPr>
              <w:fldChar w:fldCharType="end"/>
            </w:r>
          </w:p>
        </w:tc>
        <w:tc>
          <w:tcPr>
            <w:tcW w:w="4410" w:type="pct"/>
            <w:shd w:val="clear" w:color="auto" w:fill="D9D9D9" w:themeFill="background1" w:themeFillShade="D9"/>
          </w:tcPr>
          <w:p w14:paraId="5380546E" w14:textId="290FE376" w:rsidR="00035359" w:rsidRPr="00542168" w:rsidRDefault="00035359" w:rsidP="00942CE4">
            <w:pPr>
              <w:pStyle w:val="TableBodyText"/>
              <w:rPr>
                <w:sz w:val="18"/>
                <w:szCs w:val="18"/>
              </w:rPr>
            </w:pPr>
            <w:r w:rsidRPr="00542168">
              <w:rPr>
                <w:sz w:val="18"/>
                <w:szCs w:val="18"/>
              </w:rPr>
              <w:t xml:space="preserve">Procedures for transport, </w:t>
            </w:r>
            <w:proofErr w:type="gramStart"/>
            <w:r w:rsidRPr="00542168">
              <w:rPr>
                <w:sz w:val="18"/>
                <w:szCs w:val="18"/>
              </w:rPr>
              <w:t>handling</w:t>
            </w:r>
            <w:proofErr w:type="gramEnd"/>
            <w:r w:rsidRPr="00542168">
              <w:rPr>
                <w:sz w:val="18"/>
                <w:szCs w:val="18"/>
              </w:rPr>
              <w:t xml:space="preserve"> and storage, </w:t>
            </w:r>
          </w:p>
        </w:tc>
      </w:tr>
    </w:tbl>
    <w:p w14:paraId="3BC721D1" w14:textId="2FF99C5C" w:rsidR="006848C3" w:rsidRPr="00714FDB" w:rsidRDefault="00A374FF" w:rsidP="00B80243">
      <w:pPr>
        <w:pStyle w:val="Bodynumbered1"/>
        <w:ind w:left="567" w:hanging="567"/>
      </w:pPr>
      <w:r w:rsidRPr="00714FDB">
        <w:t xml:space="preserve">The </w:t>
      </w:r>
      <w:r w:rsidR="001A4FC3" w:rsidRPr="00714FDB">
        <w:t>Fabricator</w:t>
      </w:r>
      <w:r w:rsidRPr="00714FDB">
        <w:t xml:space="preserve"> must s</w:t>
      </w:r>
      <w:r w:rsidR="002464A9" w:rsidRPr="00714FDB">
        <w:t>ubmit a program showing the proposed sequence of operations for all members and/or parts, which must be identified by name and mark.</w:t>
      </w:r>
    </w:p>
    <w:p w14:paraId="6A960A9F" w14:textId="58CB8784" w:rsidR="00DA2130" w:rsidRPr="00714FDB" w:rsidRDefault="00DA2130" w:rsidP="00DA2130">
      <w:pPr>
        <w:keepNext/>
        <w:spacing w:before="360"/>
        <w:ind w:left="567" w:hanging="567"/>
        <w:outlineLvl w:val="1"/>
        <w:rPr>
          <w:rFonts w:ascii="Arial" w:eastAsia="SimSun" w:hAnsi="Arial" w:cs="Arial"/>
          <w:b/>
          <w:bCs/>
          <w:color w:val="004259"/>
          <w:sz w:val="24"/>
          <w:szCs w:val="26"/>
        </w:rPr>
      </w:pPr>
      <w:bookmarkStart w:id="19" w:name="_Toc66179143"/>
      <w:r w:rsidRPr="00714FDB">
        <w:rPr>
          <w:rFonts w:ascii="Arial" w:eastAsia="SimSun" w:hAnsi="Arial" w:cs="Arial"/>
          <w:b/>
          <w:bCs/>
          <w:color w:val="004259"/>
          <w:sz w:val="24"/>
          <w:szCs w:val="26"/>
        </w:rPr>
        <w:t xml:space="preserve">Prequalification or </w:t>
      </w:r>
      <w:r w:rsidR="00542168" w:rsidRPr="00714FDB">
        <w:rPr>
          <w:rFonts w:ascii="Arial" w:eastAsia="SimSun" w:hAnsi="Arial" w:cs="Arial"/>
          <w:b/>
          <w:bCs/>
          <w:color w:val="004259"/>
          <w:sz w:val="24"/>
          <w:szCs w:val="26"/>
        </w:rPr>
        <w:t>registration of fabricators</w:t>
      </w:r>
      <w:bookmarkEnd w:id="19"/>
    </w:p>
    <w:p w14:paraId="192257C5" w14:textId="7961FCEE" w:rsidR="0095244D" w:rsidRPr="00714FDB" w:rsidRDefault="00DA2130" w:rsidP="00B80243">
      <w:pPr>
        <w:pStyle w:val="Bodynumbered1"/>
        <w:ind w:left="567" w:hanging="567"/>
        <w:rPr>
          <w:rFonts w:eastAsia="SimSun"/>
        </w:rPr>
      </w:pPr>
      <w:r w:rsidRPr="00714FDB">
        <w:rPr>
          <w:rFonts w:eastAsia="SimSun"/>
        </w:rPr>
        <w:t xml:space="preserve">Where a Principal’s Registration Scheme is in place for fabricators, the Fabricator must comply with that scheme for </w:t>
      </w:r>
      <w:r w:rsidR="001F221A" w:rsidRPr="00B80243">
        <w:t>stainless</w:t>
      </w:r>
      <w:r w:rsidR="001F221A" w:rsidRPr="00714FDB">
        <w:rPr>
          <w:rFonts w:eastAsia="SimSun"/>
        </w:rPr>
        <w:t xml:space="preserve"> steel</w:t>
      </w:r>
      <w:r w:rsidR="001A4FC3" w:rsidRPr="00714FDB">
        <w:rPr>
          <w:rFonts w:eastAsia="SimSun"/>
        </w:rPr>
        <w:t xml:space="preserve"> components</w:t>
      </w:r>
      <w:r w:rsidRPr="00714FDB">
        <w:rPr>
          <w:rFonts w:eastAsia="SimSun"/>
        </w:rPr>
        <w:t xml:space="preserve"> erected in that jurisdiction. In addition, the Fabricator must be prequalified or registered to the level specified in </w:t>
      </w:r>
      <w:r w:rsidRPr="00714FDB">
        <w:t>the</w:t>
      </w:r>
      <w:r w:rsidRPr="00714FDB">
        <w:rPr>
          <w:rFonts w:eastAsia="SimSun"/>
        </w:rPr>
        <w:t xml:space="preserve"> tender documents (if </w:t>
      </w:r>
      <w:r w:rsidR="005001F2" w:rsidRPr="00714FDB">
        <w:rPr>
          <w:rFonts w:eastAsia="SimSun"/>
        </w:rPr>
        <w:t>applicable</w:t>
      </w:r>
      <w:r w:rsidRPr="00714FDB">
        <w:rPr>
          <w:rFonts w:eastAsia="SimSun"/>
        </w:rPr>
        <w:t>).</w:t>
      </w:r>
    </w:p>
    <w:tbl>
      <w:tblPr>
        <w:tblStyle w:val="TMTable"/>
        <w:tblW w:w="4705" w:type="pct"/>
        <w:tblInd w:w="557" w:type="dxa"/>
        <w:tblLook w:val="04A0" w:firstRow="1" w:lastRow="0" w:firstColumn="1" w:lastColumn="0" w:noHBand="0" w:noVBand="1"/>
      </w:tblPr>
      <w:tblGrid>
        <w:gridCol w:w="1843"/>
        <w:gridCol w:w="7087"/>
      </w:tblGrid>
      <w:tr w:rsidR="003E31BA" w:rsidRPr="00714FDB" w14:paraId="228520FD" w14:textId="77777777" w:rsidTr="00542168">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5D5860C4" w14:textId="77777777" w:rsidR="003E31BA" w:rsidRPr="00714FDB" w:rsidRDefault="003E31BA" w:rsidP="00A54C0A">
            <w:pPr>
              <w:pStyle w:val="TableHeading"/>
              <w:rPr>
                <w:b/>
                <w:bCs/>
              </w:rPr>
            </w:pPr>
            <w:bookmarkStart w:id="20" w:name="_Hlk9589851"/>
            <w:r w:rsidRPr="00714FDB">
              <w:rPr>
                <w:b/>
                <w:bCs/>
              </w:rPr>
              <w:t>HOLD POINT 1.</w:t>
            </w:r>
          </w:p>
        </w:tc>
      </w:tr>
      <w:tr w:rsidR="003E31BA" w:rsidRPr="00714FDB" w14:paraId="04018650" w14:textId="77777777" w:rsidTr="00542168">
        <w:tc>
          <w:tcPr>
            <w:tcW w:w="1032" w:type="pct"/>
            <w:hideMark/>
          </w:tcPr>
          <w:p w14:paraId="684F3EF5" w14:textId="77777777" w:rsidR="003E31BA" w:rsidRPr="00542168" w:rsidRDefault="003E31BA" w:rsidP="00A54C0A">
            <w:pPr>
              <w:pStyle w:val="TableBodyText"/>
              <w:rPr>
                <w:rFonts w:cstheme="minorBidi"/>
                <w:b/>
                <w:sz w:val="18"/>
                <w:szCs w:val="18"/>
              </w:rPr>
            </w:pPr>
            <w:r w:rsidRPr="00542168">
              <w:rPr>
                <w:sz w:val="18"/>
                <w:szCs w:val="18"/>
              </w:rPr>
              <w:t>Process Held</w:t>
            </w:r>
          </w:p>
        </w:tc>
        <w:tc>
          <w:tcPr>
            <w:tcW w:w="3968" w:type="pct"/>
            <w:hideMark/>
          </w:tcPr>
          <w:p w14:paraId="432F2DEC" w14:textId="58DD739D" w:rsidR="003E31BA" w:rsidRPr="00542168" w:rsidRDefault="003E31BA" w:rsidP="00A54C0A">
            <w:pPr>
              <w:pStyle w:val="TableBodyText"/>
              <w:rPr>
                <w:b/>
                <w:sz w:val="18"/>
                <w:szCs w:val="18"/>
              </w:rPr>
            </w:pPr>
            <w:r w:rsidRPr="00542168">
              <w:rPr>
                <w:sz w:val="18"/>
                <w:szCs w:val="18"/>
              </w:rPr>
              <w:t xml:space="preserve">Commencement of </w:t>
            </w:r>
            <w:r w:rsidR="006B7BD9" w:rsidRPr="00542168">
              <w:rPr>
                <w:sz w:val="18"/>
                <w:szCs w:val="18"/>
              </w:rPr>
              <w:t>fabrication</w:t>
            </w:r>
            <w:r w:rsidRPr="00542168">
              <w:rPr>
                <w:sz w:val="18"/>
                <w:szCs w:val="18"/>
              </w:rPr>
              <w:t>.</w:t>
            </w:r>
          </w:p>
        </w:tc>
      </w:tr>
      <w:tr w:rsidR="003E31BA" w:rsidRPr="00714FDB" w14:paraId="6C79FAB1" w14:textId="77777777" w:rsidTr="00542168">
        <w:tc>
          <w:tcPr>
            <w:tcW w:w="1032" w:type="pct"/>
            <w:hideMark/>
          </w:tcPr>
          <w:p w14:paraId="498A5ACB" w14:textId="77777777" w:rsidR="003E31BA" w:rsidRPr="00542168" w:rsidRDefault="003E31BA" w:rsidP="00A54C0A">
            <w:pPr>
              <w:pStyle w:val="TableBodyText"/>
              <w:rPr>
                <w:sz w:val="18"/>
                <w:szCs w:val="18"/>
              </w:rPr>
            </w:pPr>
            <w:r w:rsidRPr="00542168">
              <w:rPr>
                <w:sz w:val="18"/>
                <w:szCs w:val="18"/>
              </w:rPr>
              <w:t>Submission Details</w:t>
            </w:r>
          </w:p>
        </w:tc>
        <w:tc>
          <w:tcPr>
            <w:tcW w:w="3968" w:type="pct"/>
            <w:hideMark/>
          </w:tcPr>
          <w:p w14:paraId="5BC9EC45" w14:textId="79745C1A" w:rsidR="003E31BA" w:rsidRPr="00542168" w:rsidRDefault="003E31BA" w:rsidP="00A54C0A">
            <w:pPr>
              <w:pStyle w:val="TableBodyText"/>
              <w:rPr>
                <w:sz w:val="18"/>
                <w:szCs w:val="18"/>
              </w:rPr>
            </w:pPr>
            <w:r w:rsidRPr="00542168">
              <w:rPr>
                <w:sz w:val="18"/>
                <w:szCs w:val="18"/>
              </w:rPr>
              <w:t>The Quality Plan</w:t>
            </w:r>
            <w:r w:rsidR="007C7EE3" w:rsidRPr="00542168">
              <w:rPr>
                <w:sz w:val="18"/>
                <w:szCs w:val="18"/>
              </w:rPr>
              <w:t>,</w:t>
            </w:r>
            <w:bookmarkStart w:id="21" w:name="_Hlk3530642"/>
            <w:r w:rsidR="00A374FF" w:rsidRPr="00542168">
              <w:rPr>
                <w:sz w:val="18"/>
                <w:szCs w:val="18"/>
              </w:rPr>
              <w:t xml:space="preserve"> fabrication program</w:t>
            </w:r>
            <w:r w:rsidR="00A73F39" w:rsidRPr="00542168">
              <w:rPr>
                <w:sz w:val="18"/>
                <w:szCs w:val="18"/>
              </w:rPr>
              <w:t xml:space="preserve"> </w:t>
            </w:r>
            <w:r w:rsidR="00A374FF" w:rsidRPr="00542168">
              <w:rPr>
                <w:sz w:val="18"/>
                <w:szCs w:val="18"/>
              </w:rPr>
              <w:t>and evidence of prequalification / registration (where applicable)</w:t>
            </w:r>
            <w:r w:rsidR="00570FD1" w:rsidRPr="00542168">
              <w:rPr>
                <w:sz w:val="18"/>
                <w:szCs w:val="18"/>
              </w:rPr>
              <w:t xml:space="preserve"> </w:t>
            </w:r>
            <w:r w:rsidRPr="00542168">
              <w:rPr>
                <w:sz w:val="18"/>
                <w:szCs w:val="18"/>
              </w:rPr>
              <w:t xml:space="preserve">must be provided </w:t>
            </w:r>
            <w:r w:rsidR="00353904" w:rsidRPr="00542168">
              <w:rPr>
                <w:sz w:val="18"/>
                <w:szCs w:val="18"/>
              </w:rPr>
              <w:t xml:space="preserve">to the </w:t>
            </w:r>
            <w:proofErr w:type="gramStart"/>
            <w:r w:rsidR="00353904" w:rsidRPr="00542168">
              <w:rPr>
                <w:sz w:val="18"/>
                <w:szCs w:val="18"/>
              </w:rPr>
              <w:t>Principal</w:t>
            </w:r>
            <w:proofErr w:type="gramEnd"/>
            <w:r w:rsidR="00353904" w:rsidRPr="00542168">
              <w:rPr>
                <w:sz w:val="18"/>
                <w:szCs w:val="18"/>
              </w:rPr>
              <w:t xml:space="preserve"> </w:t>
            </w:r>
            <w:r w:rsidRPr="00542168">
              <w:rPr>
                <w:sz w:val="18"/>
                <w:szCs w:val="18"/>
              </w:rPr>
              <w:t xml:space="preserve">at least </w:t>
            </w:r>
            <w:r w:rsidR="00A96B62" w:rsidRPr="00542168">
              <w:rPr>
                <w:sz w:val="18"/>
                <w:szCs w:val="18"/>
              </w:rPr>
              <w:t>1</w:t>
            </w:r>
            <w:r w:rsidR="00353904" w:rsidRPr="00542168">
              <w:rPr>
                <w:sz w:val="18"/>
                <w:szCs w:val="18"/>
              </w:rPr>
              <w:t>0</w:t>
            </w:r>
            <w:r w:rsidR="00A374FF" w:rsidRPr="00542168">
              <w:rPr>
                <w:sz w:val="18"/>
                <w:szCs w:val="18"/>
              </w:rPr>
              <w:t> </w:t>
            </w:r>
            <w:r w:rsidR="00353904" w:rsidRPr="00542168">
              <w:rPr>
                <w:sz w:val="18"/>
                <w:szCs w:val="18"/>
              </w:rPr>
              <w:t>working</w:t>
            </w:r>
            <w:r w:rsidRPr="00542168">
              <w:rPr>
                <w:sz w:val="18"/>
                <w:szCs w:val="18"/>
              </w:rPr>
              <w:t xml:space="preserve"> days prior to the </w:t>
            </w:r>
            <w:bookmarkEnd w:id="21"/>
            <w:r w:rsidRPr="00542168">
              <w:rPr>
                <w:sz w:val="18"/>
                <w:szCs w:val="18"/>
              </w:rPr>
              <w:t xml:space="preserve">commencement of </w:t>
            </w:r>
            <w:r w:rsidR="006B7BD9" w:rsidRPr="00542168">
              <w:rPr>
                <w:sz w:val="18"/>
                <w:szCs w:val="18"/>
              </w:rPr>
              <w:t>fabrication</w:t>
            </w:r>
            <w:r w:rsidRPr="00542168">
              <w:rPr>
                <w:sz w:val="18"/>
                <w:szCs w:val="18"/>
              </w:rPr>
              <w:t>.</w:t>
            </w:r>
          </w:p>
        </w:tc>
        <w:bookmarkEnd w:id="20"/>
      </w:tr>
    </w:tbl>
    <w:p w14:paraId="50499B1B" w14:textId="186E7151" w:rsidR="00AE687F" w:rsidRPr="00714FDB" w:rsidRDefault="00B27029" w:rsidP="003A33E2">
      <w:pPr>
        <w:pStyle w:val="Heading1"/>
        <w:ind w:left="567" w:hanging="567"/>
      </w:pPr>
      <w:bookmarkStart w:id="22" w:name="_Toc121841874"/>
      <w:bookmarkStart w:id="23" w:name="_Toc29489164"/>
      <w:bookmarkStart w:id="24" w:name="_Ref55460709"/>
      <w:bookmarkStart w:id="25" w:name="_Ref55470685"/>
      <w:bookmarkStart w:id="26" w:name="_Toc1138829"/>
      <w:bookmarkStart w:id="27" w:name="_Toc9850016"/>
      <w:bookmarkStart w:id="28" w:name="_Hlk9434043"/>
      <w:r w:rsidRPr="00714FDB">
        <w:rPr>
          <w:caps w:val="0"/>
        </w:rPr>
        <w:t>Shop Drawings</w:t>
      </w:r>
      <w:bookmarkEnd w:id="22"/>
    </w:p>
    <w:p w14:paraId="32D04D60" w14:textId="09B351F5" w:rsidR="00AE687F" w:rsidRPr="00714FDB" w:rsidRDefault="00642666" w:rsidP="00B80243">
      <w:pPr>
        <w:pStyle w:val="Bodynumbered1"/>
        <w:ind w:left="567" w:hanging="567"/>
      </w:pPr>
      <w:r w:rsidRPr="00714FDB">
        <w:t xml:space="preserve">Unless specified otherwise </w:t>
      </w:r>
      <w:r w:rsidR="00917529" w:rsidRPr="00714FDB">
        <w:t xml:space="preserve">in the Contract </w:t>
      </w:r>
      <w:r w:rsidR="00902546" w:rsidRPr="00714FDB">
        <w:t xml:space="preserve">documents, the </w:t>
      </w:r>
      <w:r w:rsidR="005E1828" w:rsidRPr="00714FDB">
        <w:t>Fabricator</w:t>
      </w:r>
      <w:r w:rsidR="00902546" w:rsidRPr="00714FDB">
        <w:t xml:space="preserve"> is responsible </w:t>
      </w:r>
      <w:r w:rsidR="009D1107" w:rsidRPr="00714FDB">
        <w:t>for the p</w:t>
      </w:r>
      <w:r w:rsidR="00AE687F" w:rsidRPr="00714FDB">
        <w:t>repar</w:t>
      </w:r>
      <w:r w:rsidR="009D1107" w:rsidRPr="00714FDB">
        <w:t xml:space="preserve">ation of </w:t>
      </w:r>
      <w:r w:rsidR="00AE687F" w:rsidRPr="00714FDB">
        <w:t xml:space="preserve">shop </w:t>
      </w:r>
      <w:r w:rsidR="00317E45" w:rsidRPr="00714FDB">
        <w:t xml:space="preserve">detail </w:t>
      </w:r>
      <w:r w:rsidR="00AE687F" w:rsidRPr="00714FDB">
        <w:t>drawings for the fabrication of all members.</w:t>
      </w:r>
    </w:p>
    <w:p w14:paraId="7C352B4C" w14:textId="234E4EA8" w:rsidR="00AE687F" w:rsidRPr="00714FDB" w:rsidRDefault="00AE687F" w:rsidP="00B80243">
      <w:pPr>
        <w:pStyle w:val="Bodynumbered1"/>
        <w:ind w:left="567" w:hanging="567"/>
      </w:pPr>
      <w:r w:rsidRPr="00714FDB">
        <w:t xml:space="preserve">The details shown on the shop </w:t>
      </w:r>
      <w:r w:rsidR="00253B55" w:rsidRPr="00714FDB">
        <w:t xml:space="preserve">detail </w:t>
      </w:r>
      <w:r w:rsidRPr="00714FDB">
        <w:t>drawings must be consistent with the Drawings and must comply with the following:</w:t>
      </w:r>
    </w:p>
    <w:p w14:paraId="1ECAF122" w14:textId="104AC366" w:rsidR="00AE687F" w:rsidRPr="00714FDB" w:rsidRDefault="00AE687F" w:rsidP="001145B9">
      <w:pPr>
        <w:pStyle w:val="Bodynumbered2"/>
        <w:numPr>
          <w:ilvl w:val="0"/>
          <w:numId w:val="28"/>
        </w:numPr>
        <w:ind w:left="993" w:hanging="426"/>
      </w:pPr>
      <w:r w:rsidRPr="00714FDB">
        <w:t>The marking plan must show the location</w:t>
      </w:r>
      <w:r w:rsidR="000D6882" w:rsidRPr="00714FDB">
        <w:t xml:space="preserve"> where </w:t>
      </w:r>
      <w:r w:rsidR="00D62659" w:rsidRPr="00714FDB">
        <w:t xml:space="preserve">each </w:t>
      </w:r>
      <w:r w:rsidR="00C16118" w:rsidRPr="00714FDB">
        <w:t xml:space="preserve">component will be </w:t>
      </w:r>
      <w:proofErr w:type="gramStart"/>
      <w:r w:rsidR="00C16118" w:rsidRPr="00714FDB">
        <w:t>installed</w:t>
      </w:r>
      <w:r w:rsidR="00D62659" w:rsidRPr="00714FDB">
        <w:t>;</w:t>
      </w:r>
      <w:proofErr w:type="gramEnd"/>
    </w:p>
    <w:p w14:paraId="6A9155D4" w14:textId="6CE4503B" w:rsidR="00AE687F" w:rsidRPr="00714FDB" w:rsidRDefault="00AE687F" w:rsidP="001145B9">
      <w:pPr>
        <w:pStyle w:val="Bodynumbered2"/>
        <w:ind w:left="993" w:hanging="426"/>
      </w:pPr>
      <w:r w:rsidRPr="00714FDB">
        <w:t xml:space="preserve">Shop </w:t>
      </w:r>
      <w:r w:rsidR="00253B55" w:rsidRPr="00714FDB">
        <w:t xml:space="preserve">detail </w:t>
      </w:r>
      <w:r w:rsidRPr="00714FDB">
        <w:t xml:space="preserve">drawings must conform to AS 1100 as </w:t>
      </w:r>
      <w:proofErr w:type="gramStart"/>
      <w:r w:rsidRPr="00714FDB">
        <w:t>appropriate;</w:t>
      </w:r>
      <w:proofErr w:type="gramEnd"/>
    </w:p>
    <w:p w14:paraId="649693DC" w14:textId="52B8F825" w:rsidR="00AE687F" w:rsidRPr="00714FDB" w:rsidRDefault="00AE687F" w:rsidP="001145B9">
      <w:pPr>
        <w:pStyle w:val="Bodynumbered2"/>
        <w:ind w:left="993" w:hanging="426"/>
      </w:pPr>
      <w:r w:rsidRPr="00714FDB">
        <w:t xml:space="preserve">Welding and cutting definitions must conform to AS </w:t>
      </w:r>
      <w:proofErr w:type="gramStart"/>
      <w:r w:rsidRPr="00714FDB">
        <w:t>2812;</w:t>
      </w:r>
      <w:proofErr w:type="gramEnd"/>
    </w:p>
    <w:p w14:paraId="7FB343B2" w14:textId="2A8FF6FC" w:rsidR="00AE687F" w:rsidRPr="00714FDB" w:rsidRDefault="00AE687F" w:rsidP="001145B9">
      <w:pPr>
        <w:pStyle w:val="Bodynumbered2"/>
        <w:ind w:left="993" w:hanging="426"/>
      </w:pPr>
      <w:r w:rsidRPr="00714FDB">
        <w:t xml:space="preserve">Welding symbols must conform to AS </w:t>
      </w:r>
      <w:proofErr w:type="gramStart"/>
      <w:r w:rsidRPr="00714FDB">
        <w:t>1101.3;</w:t>
      </w:r>
      <w:proofErr w:type="gramEnd"/>
    </w:p>
    <w:p w14:paraId="5FB6B893" w14:textId="64343459" w:rsidR="009571C3" w:rsidRPr="00714FDB" w:rsidRDefault="00AE687F" w:rsidP="001145B9">
      <w:pPr>
        <w:pStyle w:val="Bodynumbered2"/>
        <w:ind w:left="993" w:hanging="426"/>
      </w:pPr>
      <w:r w:rsidRPr="00714FDB">
        <w:t xml:space="preserve">Complete information regarding the location, type, size and extent of all welds must be clearly </w:t>
      </w:r>
      <w:proofErr w:type="gramStart"/>
      <w:r w:rsidRPr="00714FDB">
        <w:t>shown;</w:t>
      </w:r>
      <w:proofErr w:type="gramEnd"/>
      <w:r w:rsidR="009571C3" w:rsidRPr="00714FDB">
        <w:t xml:space="preserve"> </w:t>
      </w:r>
    </w:p>
    <w:p w14:paraId="77197903" w14:textId="2783ED23" w:rsidR="00AE687F" w:rsidRPr="00714FDB" w:rsidRDefault="009571C3" w:rsidP="001145B9">
      <w:pPr>
        <w:pStyle w:val="Bodynumbered2"/>
        <w:ind w:left="993" w:hanging="426"/>
      </w:pPr>
      <w:r w:rsidRPr="00714FDB">
        <w:t>Full details of weld category and level of quality assurance in accordance with AS/NZS </w:t>
      </w:r>
      <w:proofErr w:type="gramStart"/>
      <w:r w:rsidRPr="00714FDB">
        <w:t>1554.6</w:t>
      </w:r>
      <w:r w:rsidR="00AE687F" w:rsidRPr="00714FDB">
        <w:t>;</w:t>
      </w:r>
      <w:proofErr w:type="gramEnd"/>
    </w:p>
    <w:p w14:paraId="27446D04" w14:textId="385C58B8" w:rsidR="00AE687F" w:rsidRPr="00714FDB" w:rsidRDefault="00AE687F" w:rsidP="001145B9">
      <w:pPr>
        <w:pStyle w:val="Bodynumbered2"/>
        <w:ind w:left="993" w:hanging="426"/>
      </w:pPr>
      <w:r w:rsidRPr="00714FDB">
        <w:t>Each member must be clearly identified with the identification marks shown on the Drawings. Each type of component must be further identified to readily distinguish it from all other types;</w:t>
      </w:r>
      <w:r w:rsidR="00F25F11" w:rsidRPr="00714FDB">
        <w:t xml:space="preserve"> and</w:t>
      </w:r>
    </w:p>
    <w:p w14:paraId="0716EEED" w14:textId="57743B52" w:rsidR="00AE687F" w:rsidRPr="00714FDB" w:rsidRDefault="00AE687F" w:rsidP="001145B9">
      <w:pPr>
        <w:pStyle w:val="Bodynumbered2"/>
        <w:ind w:left="993" w:hanging="426"/>
      </w:pPr>
      <w:r w:rsidRPr="00714FDB">
        <w:t xml:space="preserve">For assemblies, all associated bolting, accessories and/or joining details must be shown on the shop </w:t>
      </w:r>
      <w:r w:rsidR="00253B55" w:rsidRPr="00714FDB">
        <w:t xml:space="preserve">detail </w:t>
      </w:r>
      <w:r w:rsidRPr="00714FDB">
        <w:t>drawings.</w:t>
      </w:r>
    </w:p>
    <w:p w14:paraId="0EC09B02" w14:textId="77777777" w:rsidR="00B25FF2" w:rsidRPr="00714FDB" w:rsidRDefault="00B25FF2" w:rsidP="00B80243">
      <w:pPr>
        <w:pStyle w:val="Bodynumbered1"/>
        <w:ind w:left="567" w:hanging="567"/>
      </w:pPr>
      <w:bookmarkStart w:id="29" w:name="_Ref66964906"/>
      <w:r w:rsidRPr="00714FDB">
        <w:lastRenderedPageBreak/>
        <w:t>The shop detail drawings must:</w:t>
      </w:r>
    </w:p>
    <w:p w14:paraId="0E07587F" w14:textId="77777777" w:rsidR="00B25FF2" w:rsidRPr="00714FDB" w:rsidRDefault="00B25FF2" w:rsidP="001145B9">
      <w:pPr>
        <w:pStyle w:val="Bodynumbered2"/>
        <w:numPr>
          <w:ilvl w:val="0"/>
          <w:numId w:val="22"/>
        </w:numPr>
        <w:ind w:left="993" w:hanging="426"/>
      </w:pPr>
      <w:r w:rsidRPr="00714FDB">
        <w:t>accurately and completely transfer the information from the construction specification; and</w:t>
      </w:r>
    </w:p>
    <w:p w14:paraId="4ADABF87" w14:textId="77777777" w:rsidR="00B25FF2" w:rsidRPr="00714FDB" w:rsidRDefault="00B25FF2" w:rsidP="001145B9">
      <w:pPr>
        <w:pStyle w:val="Bodynumbered2"/>
        <w:numPr>
          <w:ilvl w:val="0"/>
          <w:numId w:val="22"/>
        </w:numPr>
        <w:ind w:left="993" w:hanging="426"/>
      </w:pPr>
      <w:r w:rsidRPr="00714FDB">
        <w:t>provide for the development of accurate, detailed dimensional information which allows for the accurate fit-up of components during erection.</w:t>
      </w:r>
    </w:p>
    <w:p w14:paraId="44F26B25" w14:textId="77777777" w:rsidR="00B25FF2" w:rsidRPr="00714FDB" w:rsidRDefault="00B25FF2" w:rsidP="00B80243">
      <w:pPr>
        <w:pStyle w:val="Bodynumbered1"/>
        <w:ind w:left="567" w:hanging="567"/>
      </w:pPr>
      <w:r w:rsidRPr="00714FDB">
        <w:t>Each shop detail drawing must be identified utilizing a numbering system allowing traceability throughout the duration of the work. Revisions must be uniquely identified and dated, with the scope of each revision clearly identified.</w:t>
      </w:r>
    </w:p>
    <w:p w14:paraId="230540C3" w14:textId="0F9C56F1" w:rsidR="00253B55" w:rsidRPr="00714FDB" w:rsidRDefault="00B25FF2" w:rsidP="00B80243">
      <w:pPr>
        <w:pStyle w:val="Bodynumbered1"/>
        <w:ind w:left="567" w:hanging="567"/>
      </w:pPr>
      <w:r w:rsidRPr="00714FDB">
        <w:t xml:space="preserve">Where requests for information (RFIs) are issued as part of the process of producing shop </w:t>
      </w:r>
      <w:proofErr w:type="gramStart"/>
      <w:r w:rsidRPr="00714FDB">
        <w:t>detail</w:t>
      </w:r>
      <w:proofErr w:type="gramEnd"/>
      <w:r w:rsidRPr="00714FDB">
        <w:t xml:space="preserve"> documentation, a written record of inquiries and responses </w:t>
      </w:r>
      <w:r w:rsidR="00A53EAB" w:rsidRPr="00714FDB">
        <w:t>must</w:t>
      </w:r>
      <w:r w:rsidRPr="00714FDB">
        <w:t xml:space="preserve"> be maintained.</w:t>
      </w:r>
    </w:p>
    <w:p w14:paraId="32236D9F" w14:textId="544E3DB2" w:rsidR="00AE687F" w:rsidRPr="00714FDB" w:rsidRDefault="0008467A" w:rsidP="00B80243">
      <w:pPr>
        <w:pStyle w:val="Bodynumbered1"/>
        <w:ind w:left="567" w:hanging="567"/>
      </w:pPr>
      <w:r w:rsidRPr="00714FDB">
        <w:t xml:space="preserve">The Contractor must </w:t>
      </w:r>
      <w:r w:rsidR="00AE687F" w:rsidRPr="00714FDB">
        <w:t>certif</w:t>
      </w:r>
      <w:r w:rsidRPr="00714FDB">
        <w:t xml:space="preserve">y that the </w:t>
      </w:r>
      <w:r w:rsidR="00554B9F" w:rsidRPr="00714FDB">
        <w:t>shop drawings comply with the requirements of this Specification.</w:t>
      </w:r>
      <w:bookmarkEnd w:id="29"/>
    </w:p>
    <w:tbl>
      <w:tblPr>
        <w:tblStyle w:val="TMTable"/>
        <w:tblW w:w="4705" w:type="pct"/>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984"/>
        <w:gridCol w:w="6946"/>
      </w:tblGrid>
      <w:tr w:rsidR="00F145ED" w:rsidRPr="00714FDB" w14:paraId="19D78F90" w14:textId="77777777" w:rsidTr="00542168">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084D558C" w14:textId="4246E709" w:rsidR="00F145ED" w:rsidRPr="00714FDB" w:rsidRDefault="00F145ED" w:rsidP="006B1F46">
            <w:pPr>
              <w:pStyle w:val="TableHeading"/>
              <w:rPr>
                <w:b/>
                <w:bCs/>
              </w:rPr>
            </w:pPr>
            <w:bookmarkStart w:id="30" w:name="_Hlk66952695"/>
            <w:r w:rsidRPr="00714FDB">
              <w:rPr>
                <w:b/>
                <w:bCs/>
              </w:rPr>
              <w:t>HOLD POINT </w:t>
            </w:r>
            <w:r w:rsidR="002B4331" w:rsidRPr="00714FDB">
              <w:rPr>
                <w:b/>
                <w:bCs/>
              </w:rPr>
              <w:t>2</w:t>
            </w:r>
            <w:r w:rsidRPr="00714FDB">
              <w:rPr>
                <w:b/>
                <w:bCs/>
              </w:rPr>
              <w:t>.</w:t>
            </w:r>
          </w:p>
        </w:tc>
      </w:tr>
      <w:tr w:rsidR="00F145ED" w:rsidRPr="00714FDB" w14:paraId="752528E3" w14:textId="77777777" w:rsidTr="00542168">
        <w:tc>
          <w:tcPr>
            <w:tcW w:w="1111" w:type="pct"/>
            <w:hideMark/>
          </w:tcPr>
          <w:p w14:paraId="7DAB4786" w14:textId="77777777" w:rsidR="00F145ED" w:rsidRPr="00542168" w:rsidRDefault="00F145ED" w:rsidP="006B1F46">
            <w:pPr>
              <w:pStyle w:val="TableBodyText"/>
              <w:rPr>
                <w:rFonts w:cstheme="minorBidi"/>
                <w:b/>
                <w:sz w:val="18"/>
                <w:szCs w:val="18"/>
              </w:rPr>
            </w:pPr>
            <w:r w:rsidRPr="00542168">
              <w:rPr>
                <w:sz w:val="18"/>
                <w:szCs w:val="18"/>
              </w:rPr>
              <w:t>Process Held</w:t>
            </w:r>
          </w:p>
        </w:tc>
        <w:tc>
          <w:tcPr>
            <w:tcW w:w="3889" w:type="pct"/>
            <w:hideMark/>
          </w:tcPr>
          <w:p w14:paraId="2EE3D312" w14:textId="77777777" w:rsidR="00F145ED" w:rsidRPr="00542168" w:rsidRDefault="00F145ED" w:rsidP="006B1F46">
            <w:pPr>
              <w:pStyle w:val="TableBodyText"/>
              <w:rPr>
                <w:b/>
                <w:sz w:val="18"/>
                <w:szCs w:val="18"/>
              </w:rPr>
            </w:pPr>
            <w:r w:rsidRPr="00542168">
              <w:rPr>
                <w:sz w:val="18"/>
                <w:szCs w:val="18"/>
              </w:rPr>
              <w:t>Commencement of fabrication.</w:t>
            </w:r>
          </w:p>
        </w:tc>
      </w:tr>
      <w:tr w:rsidR="00F145ED" w:rsidRPr="00714FDB" w14:paraId="4747E7D9" w14:textId="77777777" w:rsidTr="00542168">
        <w:tc>
          <w:tcPr>
            <w:tcW w:w="1111" w:type="pct"/>
            <w:hideMark/>
          </w:tcPr>
          <w:p w14:paraId="2D9E7404" w14:textId="77777777" w:rsidR="00F145ED" w:rsidRPr="00542168" w:rsidRDefault="00F145ED" w:rsidP="006B1F46">
            <w:pPr>
              <w:pStyle w:val="TableBodyText"/>
              <w:rPr>
                <w:sz w:val="18"/>
                <w:szCs w:val="18"/>
              </w:rPr>
            </w:pPr>
            <w:r w:rsidRPr="00542168">
              <w:rPr>
                <w:sz w:val="18"/>
                <w:szCs w:val="18"/>
              </w:rPr>
              <w:t>Submission Details</w:t>
            </w:r>
          </w:p>
        </w:tc>
        <w:tc>
          <w:tcPr>
            <w:tcW w:w="3889" w:type="pct"/>
            <w:hideMark/>
          </w:tcPr>
          <w:p w14:paraId="32D5987E" w14:textId="155F47F3" w:rsidR="00F145ED" w:rsidRPr="00542168" w:rsidRDefault="00F145ED" w:rsidP="006B1F46">
            <w:pPr>
              <w:pStyle w:val="TableBodyText"/>
              <w:rPr>
                <w:sz w:val="18"/>
                <w:szCs w:val="18"/>
              </w:rPr>
            </w:pPr>
            <w:r w:rsidRPr="00542168">
              <w:rPr>
                <w:sz w:val="18"/>
                <w:szCs w:val="18"/>
              </w:rPr>
              <w:t xml:space="preserve">The </w:t>
            </w:r>
            <w:r w:rsidR="000F3B0D" w:rsidRPr="00542168">
              <w:rPr>
                <w:sz w:val="18"/>
                <w:szCs w:val="18"/>
              </w:rPr>
              <w:t>shop drawings and certification</w:t>
            </w:r>
            <w:r w:rsidRPr="00542168">
              <w:rPr>
                <w:sz w:val="18"/>
                <w:szCs w:val="18"/>
              </w:rPr>
              <w:t xml:space="preserve"> must be </w:t>
            </w:r>
            <w:r w:rsidR="00B64ACE" w:rsidRPr="00542168">
              <w:rPr>
                <w:sz w:val="18"/>
                <w:szCs w:val="18"/>
              </w:rPr>
              <w:t xml:space="preserve">submitted </w:t>
            </w:r>
            <w:r w:rsidRPr="00542168">
              <w:rPr>
                <w:sz w:val="18"/>
                <w:szCs w:val="18"/>
              </w:rPr>
              <w:t xml:space="preserve">to the </w:t>
            </w:r>
            <w:proofErr w:type="gramStart"/>
            <w:r w:rsidRPr="00542168">
              <w:rPr>
                <w:sz w:val="18"/>
                <w:szCs w:val="18"/>
              </w:rPr>
              <w:t>Principal</w:t>
            </w:r>
            <w:proofErr w:type="gramEnd"/>
            <w:r w:rsidRPr="00542168">
              <w:rPr>
                <w:sz w:val="18"/>
                <w:szCs w:val="18"/>
              </w:rPr>
              <w:t xml:space="preserve"> at least </w:t>
            </w:r>
            <w:r w:rsidR="00B64ACE" w:rsidRPr="00542168">
              <w:rPr>
                <w:sz w:val="18"/>
                <w:szCs w:val="18"/>
              </w:rPr>
              <w:t>5</w:t>
            </w:r>
            <w:r w:rsidRPr="00542168">
              <w:rPr>
                <w:sz w:val="18"/>
                <w:szCs w:val="18"/>
              </w:rPr>
              <w:t xml:space="preserve"> working days prior to the commencement of fabrication.</w:t>
            </w:r>
          </w:p>
        </w:tc>
      </w:tr>
    </w:tbl>
    <w:p w14:paraId="06B7984F" w14:textId="540960A6" w:rsidR="003F4501" w:rsidRPr="00714FDB" w:rsidRDefault="00B27029" w:rsidP="003A33E2">
      <w:pPr>
        <w:pStyle w:val="Heading1"/>
        <w:ind w:left="567" w:hanging="567"/>
      </w:pPr>
      <w:bookmarkStart w:id="31" w:name="_Toc121841875"/>
      <w:bookmarkEnd w:id="30"/>
      <w:r w:rsidRPr="00714FDB">
        <w:rPr>
          <w:caps w:val="0"/>
        </w:rPr>
        <w:t>Materials</w:t>
      </w:r>
      <w:bookmarkEnd w:id="23"/>
      <w:bookmarkEnd w:id="24"/>
      <w:bookmarkEnd w:id="25"/>
      <w:bookmarkEnd w:id="31"/>
      <w:r w:rsidRPr="00714FDB">
        <w:rPr>
          <w:caps w:val="0"/>
        </w:rPr>
        <w:t xml:space="preserve"> </w:t>
      </w:r>
    </w:p>
    <w:p w14:paraId="13D188C6" w14:textId="69F5989A" w:rsidR="00684B4C" w:rsidRPr="00714FDB" w:rsidRDefault="00DF32E2" w:rsidP="00754128">
      <w:pPr>
        <w:pStyle w:val="Heading2"/>
      </w:pPr>
      <w:bookmarkStart w:id="32" w:name="_Toc121841876"/>
      <w:bookmarkStart w:id="33" w:name="_Ref15996048"/>
      <w:r w:rsidRPr="00714FDB">
        <w:t>General</w:t>
      </w:r>
      <w:bookmarkEnd w:id="32"/>
    </w:p>
    <w:p w14:paraId="401EAEFB" w14:textId="7661CDCA" w:rsidR="00877C67" w:rsidRPr="00714FDB" w:rsidRDefault="000A6DDA" w:rsidP="00B80243">
      <w:pPr>
        <w:pStyle w:val="Bodynumbered1"/>
        <w:ind w:left="567" w:hanging="567"/>
      </w:pPr>
      <w:bookmarkStart w:id="34" w:name="_Ref66950763"/>
      <w:bookmarkStart w:id="35" w:name="_Ref99370733"/>
      <w:bookmarkStart w:id="36" w:name="_Ref55459413"/>
      <w:r w:rsidRPr="00714FDB">
        <w:t xml:space="preserve">Unless specified otherwise on the Drawings or in the Contract documents, </w:t>
      </w:r>
      <w:bookmarkStart w:id="37" w:name="_Hlk66950777"/>
      <w:bookmarkEnd w:id="34"/>
      <w:r w:rsidR="00936706" w:rsidRPr="00714FDB">
        <w:t xml:space="preserve">the </w:t>
      </w:r>
      <w:r w:rsidR="00A53197" w:rsidRPr="00714FDB">
        <w:t xml:space="preserve">stainless steel must </w:t>
      </w:r>
      <w:r w:rsidR="00B85616" w:rsidRPr="00714FDB">
        <w:t>comply with Table</w:t>
      </w:r>
      <w:r w:rsidR="00936706" w:rsidRPr="00714FDB">
        <w:t xml:space="preserve"> </w:t>
      </w:r>
      <w:r w:rsidR="00936706" w:rsidRPr="00714FDB">
        <w:fldChar w:fldCharType="begin"/>
      </w:r>
      <w:r w:rsidR="00936706" w:rsidRPr="00714FDB">
        <w:instrText xml:space="preserve"> REF _Ref99370733 \r \h </w:instrText>
      </w:r>
      <w:r w:rsidR="00DB16BC" w:rsidRPr="00714FDB">
        <w:instrText xml:space="preserve"> \* MERGEFORMAT </w:instrText>
      </w:r>
      <w:r w:rsidR="00936706" w:rsidRPr="00714FDB">
        <w:fldChar w:fldCharType="separate"/>
      </w:r>
      <w:r w:rsidR="00E8170F">
        <w:t>6.1</w:t>
      </w:r>
      <w:r w:rsidR="00936706" w:rsidRPr="00714FDB">
        <w:fldChar w:fldCharType="end"/>
      </w:r>
      <w:r w:rsidR="00877C67" w:rsidRPr="00714FDB">
        <w:t>.</w:t>
      </w:r>
      <w:bookmarkEnd w:id="35"/>
    </w:p>
    <w:p w14:paraId="78CBA05C" w14:textId="159D21BD" w:rsidR="00877C67" w:rsidRPr="00714FDB" w:rsidRDefault="00877C67" w:rsidP="001145B9">
      <w:pPr>
        <w:pStyle w:val="Caption"/>
      </w:pPr>
      <w:r w:rsidRPr="00714FDB">
        <w:t xml:space="preserve">Table </w:t>
      </w:r>
      <w:r w:rsidR="00936706" w:rsidRPr="00714FDB">
        <w:fldChar w:fldCharType="begin"/>
      </w:r>
      <w:r w:rsidR="00936706" w:rsidRPr="00714FDB">
        <w:instrText xml:space="preserve"> REF _Ref99370733 \r \h  \* MERGEFORMAT </w:instrText>
      </w:r>
      <w:r w:rsidR="00936706" w:rsidRPr="00714FDB">
        <w:fldChar w:fldCharType="separate"/>
      </w:r>
      <w:r w:rsidR="00E8170F">
        <w:t>6.1</w:t>
      </w:r>
      <w:r w:rsidR="00936706" w:rsidRPr="00714FDB">
        <w:fldChar w:fldCharType="end"/>
      </w:r>
      <w:r w:rsidR="001A0D60">
        <w:tab/>
      </w:r>
      <w:r w:rsidRPr="00714FDB">
        <w:t xml:space="preserve">Stainless </w:t>
      </w:r>
      <w:r w:rsidR="00542168" w:rsidRPr="00714FDB">
        <w:t>steel grades</w:t>
      </w:r>
    </w:p>
    <w:tbl>
      <w:tblPr>
        <w:tblW w:w="4703" w:type="pct"/>
        <w:tblInd w:w="559"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A6A6A6" w:themeFill="background1" w:themeFillShade="A6"/>
        <w:tblCellMar>
          <w:left w:w="56" w:type="dxa"/>
          <w:right w:w="56" w:type="dxa"/>
        </w:tblCellMar>
        <w:tblLook w:val="0000" w:firstRow="0" w:lastRow="0" w:firstColumn="0" w:lastColumn="0" w:noHBand="0" w:noVBand="0"/>
      </w:tblPr>
      <w:tblGrid>
        <w:gridCol w:w="3543"/>
        <w:gridCol w:w="5387"/>
      </w:tblGrid>
      <w:tr w:rsidR="00877C67" w:rsidRPr="00714FDB" w14:paraId="1E05D7B2" w14:textId="77777777" w:rsidTr="00542168">
        <w:trPr>
          <w:tblHeader/>
        </w:trPr>
        <w:tc>
          <w:tcPr>
            <w:tcW w:w="1984" w:type="pct"/>
            <w:shd w:val="clear" w:color="auto" w:fill="A6A6A6" w:themeFill="background1" w:themeFillShade="A6"/>
          </w:tcPr>
          <w:p w14:paraId="6236235C" w14:textId="6F29047F" w:rsidR="00877C67" w:rsidRPr="001145B9" w:rsidRDefault="0020749F" w:rsidP="001145B9">
            <w:pPr>
              <w:pStyle w:val="TableHeading"/>
              <w:rPr>
                <w:color w:val="auto"/>
              </w:rPr>
            </w:pPr>
            <w:r w:rsidRPr="001145B9">
              <w:rPr>
                <w:color w:val="auto"/>
              </w:rPr>
              <w:t>Specification</w:t>
            </w:r>
          </w:p>
        </w:tc>
        <w:tc>
          <w:tcPr>
            <w:tcW w:w="3016" w:type="pct"/>
            <w:shd w:val="clear" w:color="auto" w:fill="A6A6A6" w:themeFill="background1" w:themeFillShade="A6"/>
          </w:tcPr>
          <w:p w14:paraId="51F779BB" w14:textId="4594CB5B" w:rsidR="00877C67" w:rsidRPr="001145B9" w:rsidRDefault="0020749F" w:rsidP="001145B9">
            <w:pPr>
              <w:pStyle w:val="TableHeading"/>
              <w:rPr>
                <w:color w:val="auto"/>
              </w:rPr>
            </w:pPr>
            <w:r w:rsidRPr="001145B9">
              <w:rPr>
                <w:color w:val="auto"/>
              </w:rPr>
              <w:t>Grade</w:t>
            </w:r>
          </w:p>
        </w:tc>
      </w:tr>
      <w:tr w:rsidR="00877C67" w:rsidRPr="00714FDB" w14:paraId="22574B61" w14:textId="77777777" w:rsidTr="00542168">
        <w:tc>
          <w:tcPr>
            <w:tcW w:w="1984" w:type="pct"/>
            <w:shd w:val="clear" w:color="auto" w:fill="D9D9D9" w:themeFill="background1" w:themeFillShade="D9"/>
          </w:tcPr>
          <w:p w14:paraId="61309C8E" w14:textId="4E80C03B" w:rsidR="00877C67" w:rsidRPr="00542168" w:rsidRDefault="00866EA8" w:rsidP="00AB2DB9">
            <w:pPr>
              <w:pStyle w:val="TableBodyText"/>
              <w:rPr>
                <w:sz w:val="18"/>
                <w:szCs w:val="18"/>
              </w:rPr>
            </w:pPr>
            <w:r w:rsidRPr="00542168">
              <w:rPr>
                <w:sz w:val="18"/>
                <w:szCs w:val="18"/>
              </w:rPr>
              <w:t xml:space="preserve">Non-duplex </w:t>
            </w:r>
            <w:r w:rsidR="00AB2DB9" w:rsidRPr="00542168">
              <w:rPr>
                <w:sz w:val="18"/>
                <w:szCs w:val="18"/>
              </w:rPr>
              <w:t>Stainless Steel</w:t>
            </w:r>
          </w:p>
        </w:tc>
        <w:tc>
          <w:tcPr>
            <w:tcW w:w="3016" w:type="pct"/>
            <w:shd w:val="clear" w:color="auto" w:fill="D9D9D9" w:themeFill="background1" w:themeFillShade="D9"/>
          </w:tcPr>
          <w:p w14:paraId="20F2EC13" w14:textId="3617F712" w:rsidR="00877C67" w:rsidRPr="00542168" w:rsidRDefault="00AB2DB9" w:rsidP="00AB2DB9">
            <w:pPr>
              <w:pStyle w:val="TableBodyText"/>
              <w:rPr>
                <w:sz w:val="18"/>
                <w:szCs w:val="18"/>
              </w:rPr>
            </w:pPr>
            <w:r w:rsidRPr="00542168">
              <w:rPr>
                <w:sz w:val="18"/>
                <w:szCs w:val="18"/>
              </w:rPr>
              <w:t>Grade 316 (UNS S31600) or Grade 316L (UNS S31603).</w:t>
            </w:r>
          </w:p>
        </w:tc>
      </w:tr>
      <w:tr w:rsidR="00877C67" w:rsidRPr="00714FDB" w14:paraId="6A4CF59A" w14:textId="77777777" w:rsidTr="00542168">
        <w:tc>
          <w:tcPr>
            <w:tcW w:w="1984" w:type="pct"/>
            <w:shd w:val="clear" w:color="auto" w:fill="D9D9D9" w:themeFill="background1" w:themeFillShade="D9"/>
          </w:tcPr>
          <w:p w14:paraId="09F37DBE" w14:textId="17EFE128" w:rsidR="00877C67" w:rsidRPr="00542168" w:rsidRDefault="00D779DB" w:rsidP="00AB2DB9">
            <w:pPr>
              <w:pStyle w:val="TableBodyText"/>
              <w:rPr>
                <w:sz w:val="18"/>
                <w:szCs w:val="18"/>
              </w:rPr>
            </w:pPr>
            <w:r w:rsidRPr="00542168">
              <w:rPr>
                <w:sz w:val="18"/>
                <w:szCs w:val="18"/>
              </w:rPr>
              <w:t>L</w:t>
            </w:r>
            <w:r w:rsidR="00DC6D56" w:rsidRPr="00542168">
              <w:rPr>
                <w:sz w:val="18"/>
                <w:szCs w:val="18"/>
              </w:rPr>
              <w:t xml:space="preserve">ean / </w:t>
            </w:r>
            <w:r w:rsidRPr="00542168">
              <w:rPr>
                <w:sz w:val="18"/>
                <w:szCs w:val="18"/>
              </w:rPr>
              <w:t>S</w:t>
            </w:r>
            <w:r w:rsidR="00DC6D56" w:rsidRPr="00542168">
              <w:rPr>
                <w:sz w:val="18"/>
                <w:szCs w:val="18"/>
              </w:rPr>
              <w:t>tandard duplex</w:t>
            </w:r>
          </w:p>
        </w:tc>
        <w:tc>
          <w:tcPr>
            <w:tcW w:w="3016" w:type="pct"/>
            <w:shd w:val="clear" w:color="auto" w:fill="D9D9D9" w:themeFill="background1" w:themeFillShade="D9"/>
          </w:tcPr>
          <w:p w14:paraId="5D2B89A9" w14:textId="23C6FFD6" w:rsidR="00877C67" w:rsidRPr="00542168" w:rsidRDefault="0020749F" w:rsidP="00AB2DB9">
            <w:pPr>
              <w:pStyle w:val="TableBodyText"/>
              <w:rPr>
                <w:sz w:val="18"/>
                <w:szCs w:val="18"/>
              </w:rPr>
            </w:pPr>
            <w:r w:rsidRPr="00542168">
              <w:rPr>
                <w:sz w:val="18"/>
                <w:szCs w:val="18"/>
              </w:rPr>
              <w:t xml:space="preserve">Grade </w:t>
            </w:r>
            <w:r w:rsidR="00DC6D56" w:rsidRPr="00542168">
              <w:rPr>
                <w:sz w:val="18"/>
                <w:szCs w:val="18"/>
              </w:rPr>
              <w:t>2205 (UNS S32205)</w:t>
            </w:r>
          </w:p>
        </w:tc>
      </w:tr>
      <w:tr w:rsidR="00877C67" w:rsidRPr="00714FDB" w14:paraId="12CAEFE6" w14:textId="77777777" w:rsidTr="00542168">
        <w:tc>
          <w:tcPr>
            <w:tcW w:w="1984" w:type="pct"/>
            <w:shd w:val="clear" w:color="auto" w:fill="D9D9D9" w:themeFill="background1" w:themeFillShade="D9"/>
          </w:tcPr>
          <w:p w14:paraId="257713A7" w14:textId="7BC3C55E" w:rsidR="00877C67" w:rsidRPr="00542168" w:rsidRDefault="00D779DB" w:rsidP="00AB2DB9">
            <w:pPr>
              <w:pStyle w:val="TableBodyText"/>
              <w:rPr>
                <w:sz w:val="18"/>
                <w:szCs w:val="18"/>
              </w:rPr>
            </w:pPr>
            <w:proofErr w:type="spellStart"/>
            <w:r w:rsidRPr="00542168">
              <w:rPr>
                <w:sz w:val="18"/>
                <w:szCs w:val="18"/>
              </w:rPr>
              <w:t>S</w:t>
            </w:r>
            <w:r w:rsidR="00DC6D56" w:rsidRPr="00542168">
              <w:rPr>
                <w:sz w:val="18"/>
                <w:szCs w:val="18"/>
              </w:rPr>
              <w:t>uperduplex</w:t>
            </w:r>
            <w:proofErr w:type="spellEnd"/>
            <w:r w:rsidR="00DC6D56" w:rsidRPr="00542168">
              <w:rPr>
                <w:sz w:val="18"/>
                <w:szCs w:val="18"/>
              </w:rPr>
              <w:t xml:space="preserve"> stainless steel</w:t>
            </w:r>
          </w:p>
        </w:tc>
        <w:tc>
          <w:tcPr>
            <w:tcW w:w="3016" w:type="pct"/>
            <w:shd w:val="clear" w:color="auto" w:fill="D9D9D9" w:themeFill="background1" w:themeFillShade="D9"/>
          </w:tcPr>
          <w:p w14:paraId="6439A710" w14:textId="4D880F89" w:rsidR="00877C67" w:rsidRPr="00542168" w:rsidRDefault="0020749F" w:rsidP="00AB2DB9">
            <w:pPr>
              <w:pStyle w:val="TableBodyText"/>
              <w:rPr>
                <w:sz w:val="18"/>
                <w:szCs w:val="18"/>
              </w:rPr>
            </w:pPr>
            <w:r w:rsidRPr="00542168">
              <w:rPr>
                <w:sz w:val="18"/>
                <w:szCs w:val="18"/>
              </w:rPr>
              <w:t>Grade 2507 (UNS S32750)</w:t>
            </w:r>
          </w:p>
        </w:tc>
      </w:tr>
      <w:tr w:rsidR="00877C67" w:rsidRPr="00714FDB" w14:paraId="5DF9370E" w14:textId="77777777" w:rsidTr="00542168">
        <w:tc>
          <w:tcPr>
            <w:tcW w:w="1984" w:type="pct"/>
            <w:shd w:val="clear" w:color="auto" w:fill="D9D9D9" w:themeFill="background1" w:themeFillShade="D9"/>
          </w:tcPr>
          <w:p w14:paraId="0E62114A" w14:textId="39B6EA0A" w:rsidR="00877C67" w:rsidRPr="00542168" w:rsidRDefault="0020749F" w:rsidP="00AB2DB9">
            <w:pPr>
              <w:pStyle w:val="TableBodyText"/>
              <w:rPr>
                <w:sz w:val="18"/>
                <w:szCs w:val="18"/>
              </w:rPr>
            </w:pPr>
            <w:r w:rsidRPr="00542168">
              <w:rPr>
                <w:sz w:val="18"/>
                <w:szCs w:val="18"/>
              </w:rPr>
              <w:t>Seamless duplex and super duplex pipe</w:t>
            </w:r>
          </w:p>
        </w:tc>
        <w:tc>
          <w:tcPr>
            <w:tcW w:w="3016" w:type="pct"/>
            <w:shd w:val="clear" w:color="auto" w:fill="D9D9D9" w:themeFill="background1" w:themeFillShade="D9"/>
          </w:tcPr>
          <w:p w14:paraId="633E0957" w14:textId="1324DEF7" w:rsidR="00877C67" w:rsidRPr="00542168" w:rsidRDefault="009C2145" w:rsidP="00AB2DB9">
            <w:pPr>
              <w:pStyle w:val="TableBodyText"/>
              <w:rPr>
                <w:sz w:val="18"/>
                <w:szCs w:val="18"/>
              </w:rPr>
            </w:pPr>
            <w:r w:rsidRPr="00542168">
              <w:rPr>
                <w:sz w:val="18"/>
                <w:szCs w:val="18"/>
              </w:rPr>
              <w:t>UNS S3</w:t>
            </w:r>
            <w:r w:rsidR="005E596F" w:rsidRPr="00542168">
              <w:rPr>
                <w:sz w:val="18"/>
                <w:szCs w:val="18"/>
              </w:rPr>
              <w:t>2205</w:t>
            </w:r>
            <w:r w:rsidR="00936706" w:rsidRPr="00542168">
              <w:rPr>
                <w:sz w:val="18"/>
                <w:szCs w:val="18"/>
              </w:rPr>
              <w:t xml:space="preserve"> </w:t>
            </w:r>
            <w:r w:rsidRPr="00542168">
              <w:rPr>
                <w:sz w:val="18"/>
                <w:szCs w:val="18"/>
              </w:rPr>
              <w:t>/</w:t>
            </w:r>
            <w:r w:rsidR="00936706" w:rsidRPr="00542168">
              <w:rPr>
                <w:sz w:val="18"/>
                <w:szCs w:val="18"/>
              </w:rPr>
              <w:t xml:space="preserve"> </w:t>
            </w:r>
            <w:r w:rsidRPr="00542168">
              <w:rPr>
                <w:sz w:val="18"/>
                <w:szCs w:val="18"/>
              </w:rPr>
              <w:t>UNS S32</w:t>
            </w:r>
            <w:r w:rsidR="007A0C3A" w:rsidRPr="00542168">
              <w:rPr>
                <w:sz w:val="18"/>
                <w:szCs w:val="18"/>
              </w:rPr>
              <w:t>750</w:t>
            </w:r>
          </w:p>
        </w:tc>
      </w:tr>
    </w:tbl>
    <w:bookmarkEnd w:id="37"/>
    <w:p w14:paraId="7DAB196D" w14:textId="0C30E282" w:rsidR="00A67524" w:rsidRPr="00714FDB" w:rsidRDefault="00A67524" w:rsidP="00B80243">
      <w:pPr>
        <w:pStyle w:val="Bodynumbered1"/>
        <w:ind w:left="567" w:hanging="567"/>
      </w:pPr>
      <w:r w:rsidRPr="00714FDB">
        <w:t>Material manufactured to other equivalent standards will be accepted</w:t>
      </w:r>
      <w:r w:rsidR="008F338E" w:rsidRPr="00714FDB">
        <w:t>,</w:t>
      </w:r>
      <w:r w:rsidRPr="00714FDB">
        <w:t xml:space="preserve"> provided </w:t>
      </w:r>
      <w:r w:rsidR="008F338E" w:rsidRPr="00714FDB">
        <w:t xml:space="preserve">that </w:t>
      </w:r>
      <w:r w:rsidRPr="00714FDB">
        <w:t>the material also complies with the appropriate ASTM</w:t>
      </w:r>
      <w:r w:rsidR="008F338E" w:rsidRPr="00714FDB">
        <w:t xml:space="preserve"> s</w:t>
      </w:r>
      <w:r w:rsidRPr="00714FDB">
        <w:t>tandards</w:t>
      </w:r>
      <w:r w:rsidR="008F338E" w:rsidRPr="00714FDB">
        <w:t>.</w:t>
      </w:r>
      <w:r w:rsidRPr="00714FDB">
        <w:t xml:space="preserve"> </w:t>
      </w:r>
    </w:p>
    <w:p w14:paraId="6EDC7AD2" w14:textId="141CD40B" w:rsidR="00D232D0" w:rsidRPr="00714FDB" w:rsidRDefault="00452004" w:rsidP="00B80243">
      <w:pPr>
        <w:pStyle w:val="Bodynumbered1"/>
        <w:ind w:left="567" w:hanging="567"/>
      </w:pPr>
      <w:r w:rsidRPr="00714FDB">
        <w:t xml:space="preserve">Stainless steel which is </w:t>
      </w:r>
      <w:r w:rsidR="00D232D0" w:rsidRPr="00714FDB">
        <w:t xml:space="preserve">bent, </w:t>
      </w:r>
      <w:proofErr w:type="gramStart"/>
      <w:r w:rsidR="00D232D0" w:rsidRPr="00714FDB">
        <w:t>corroded</w:t>
      </w:r>
      <w:proofErr w:type="gramEnd"/>
      <w:r w:rsidR="00D232D0" w:rsidRPr="00714FDB">
        <w:t xml:space="preserve"> or damaged must not be used</w:t>
      </w:r>
      <w:r w:rsidRPr="00714FDB">
        <w:t>.</w:t>
      </w:r>
      <w:r w:rsidR="00D232D0" w:rsidRPr="00714FDB">
        <w:t xml:space="preserve"> </w:t>
      </w:r>
    </w:p>
    <w:p w14:paraId="394181DE" w14:textId="4B2A6DBC" w:rsidR="000A6DDA" w:rsidRPr="00714FDB" w:rsidRDefault="00967886" w:rsidP="00B80243">
      <w:pPr>
        <w:pStyle w:val="Bodynumbered1"/>
        <w:ind w:left="567" w:hanging="567"/>
      </w:pPr>
      <w:r w:rsidRPr="00714FDB">
        <w:t xml:space="preserve">Where practical, </w:t>
      </w:r>
      <w:r w:rsidR="00A33FCF" w:rsidRPr="00714FDB">
        <w:t xml:space="preserve">the </w:t>
      </w:r>
      <w:r w:rsidR="000A6DDA" w:rsidRPr="00714FDB">
        <w:t xml:space="preserve">grinding of </w:t>
      </w:r>
      <w:proofErr w:type="gramStart"/>
      <w:r w:rsidR="00A33FCF" w:rsidRPr="00714FDB">
        <w:t xml:space="preserve">a </w:t>
      </w:r>
      <w:r w:rsidR="000A6DDA" w:rsidRPr="00714FDB">
        <w:t>surface</w:t>
      </w:r>
      <w:proofErr w:type="gramEnd"/>
      <w:r w:rsidR="000A6DDA" w:rsidRPr="00714FDB">
        <w:t xml:space="preserve"> defects must produce a surface roughness </w:t>
      </w:r>
      <w:proofErr w:type="gramStart"/>
      <w:r w:rsidR="000A6DDA" w:rsidRPr="00714FDB">
        <w:t>similar to</w:t>
      </w:r>
      <w:proofErr w:type="gramEnd"/>
      <w:r w:rsidR="000A6DDA" w:rsidRPr="00714FDB">
        <w:t xml:space="preserve"> the finish on surrounding areas.</w:t>
      </w:r>
    </w:p>
    <w:p w14:paraId="208E4931" w14:textId="07255686" w:rsidR="00744AF0" w:rsidRPr="00714FDB" w:rsidRDefault="000A6DDA" w:rsidP="00B80243">
      <w:pPr>
        <w:pStyle w:val="Bodynumbered1"/>
        <w:ind w:left="567" w:hanging="567"/>
      </w:pPr>
      <w:r w:rsidRPr="00714FDB">
        <w:t>Any significant surface defect areas corrected by grinding must not be located on the outside (visible) surface of outside members.</w:t>
      </w:r>
      <w:r w:rsidR="00744AF0" w:rsidRPr="00714FDB">
        <w:t xml:space="preserve"> In a corrosive environment, the R</w:t>
      </w:r>
      <w:r w:rsidR="00744AF0" w:rsidRPr="00714FDB">
        <w:rPr>
          <w:vertAlign w:val="subscript"/>
        </w:rPr>
        <w:t>a</w:t>
      </w:r>
      <w:r w:rsidR="00744AF0" w:rsidRPr="00714FDB">
        <w:t xml:space="preserve"> of the ground area must not exceed 0.5µm.</w:t>
      </w:r>
    </w:p>
    <w:p w14:paraId="12E37A0B" w14:textId="77777777" w:rsidR="00100901" w:rsidRPr="00714FDB" w:rsidRDefault="000A6DDA" w:rsidP="00B80243">
      <w:pPr>
        <w:pStyle w:val="Bodynumbered1"/>
        <w:ind w:left="567" w:hanging="567"/>
      </w:pPr>
      <w:proofErr w:type="gramStart"/>
      <w:r w:rsidRPr="00714FDB">
        <w:t>Weld</w:t>
      </w:r>
      <w:proofErr w:type="gramEnd"/>
      <w:r w:rsidRPr="00714FDB">
        <w:t xml:space="preserve"> repairs to materials are not permitted.</w:t>
      </w:r>
    </w:p>
    <w:p w14:paraId="39D9BC67" w14:textId="77777777" w:rsidR="00100901" w:rsidRPr="00714FDB" w:rsidRDefault="00100901" w:rsidP="00100901">
      <w:pPr>
        <w:pStyle w:val="Heading2"/>
      </w:pPr>
      <w:bookmarkStart w:id="38" w:name="_Toc121841877"/>
      <w:r w:rsidRPr="00714FDB">
        <w:lastRenderedPageBreak/>
        <w:t>Testing</w:t>
      </w:r>
      <w:bookmarkEnd w:id="38"/>
    </w:p>
    <w:p w14:paraId="501E56A4" w14:textId="568142B6" w:rsidR="001C4B2D" w:rsidRPr="00714FDB" w:rsidRDefault="0098030C" w:rsidP="001A0D60">
      <w:pPr>
        <w:pStyle w:val="Bodynumbered1"/>
        <w:keepNext/>
        <w:ind w:left="567" w:hanging="567"/>
      </w:pPr>
      <w:r w:rsidRPr="00714FDB">
        <w:t>T</w:t>
      </w:r>
      <w:r w:rsidR="001C4B2D" w:rsidRPr="00714FDB">
        <w:t xml:space="preserve">he </w:t>
      </w:r>
      <w:r w:rsidR="005E1828" w:rsidRPr="00714FDB">
        <w:t>Fabricator</w:t>
      </w:r>
      <w:r w:rsidR="001C4B2D" w:rsidRPr="00714FDB">
        <w:t xml:space="preserve"> </w:t>
      </w:r>
      <w:r w:rsidRPr="00714FDB">
        <w:t xml:space="preserve">must submit </w:t>
      </w:r>
      <w:r w:rsidR="00FD580D" w:rsidRPr="00714FDB">
        <w:t xml:space="preserve">the following </w:t>
      </w:r>
      <w:r w:rsidR="001C4B2D" w:rsidRPr="00714FDB">
        <w:t xml:space="preserve">for the </w:t>
      </w:r>
      <w:proofErr w:type="gramStart"/>
      <w:r w:rsidR="001F221A" w:rsidRPr="00714FDB">
        <w:t>stainless steel</w:t>
      </w:r>
      <w:proofErr w:type="gramEnd"/>
      <w:r w:rsidR="0083608F" w:rsidRPr="00714FDB">
        <w:t xml:space="preserve"> </w:t>
      </w:r>
      <w:r w:rsidR="001C4B2D" w:rsidRPr="00714FDB">
        <w:t>material</w:t>
      </w:r>
      <w:r w:rsidR="00D91AF1" w:rsidRPr="00714FDB">
        <w:t>s</w:t>
      </w:r>
      <w:r w:rsidR="001C4B2D" w:rsidRPr="00714FDB">
        <w:t xml:space="preserve"> used in the fabrication</w:t>
      </w:r>
      <w:r w:rsidR="00926FD6" w:rsidRPr="00714FDB">
        <w:t xml:space="preserve"> to the Principal</w:t>
      </w:r>
      <w:r w:rsidR="00D91AF1" w:rsidRPr="00714FDB">
        <w:t>:</w:t>
      </w:r>
    </w:p>
    <w:p w14:paraId="0C40FB5A" w14:textId="7D96BC4E" w:rsidR="001C4B2D" w:rsidRPr="00714FDB" w:rsidRDefault="001C4B2D" w:rsidP="001145B9">
      <w:pPr>
        <w:pStyle w:val="Bodynumbered2"/>
        <w:numPr>
          <w:ilvl w:val="0"/>
          <w:numId w:val="23"/>
        </w:numPr>
        <w:ind w:left="993" w:hanging="426"/>
      </w:pPr>
      <w:r w:rsidRPr="00714FDB">
        <w:t xml:space="preserve">material test </w:t>
      </w:r>
      <w:proofErr w:type="gramStart"/>
      <w:r w:rsidRPr="00714FDB">
        <w:t>certificate</w:t>
      </w:r>
      <w:r w:rsidR="00D91AF1" w:rsidRPr="00714FDB">
        <w:t>s</w:t>
      </w:r>
      <w:r w:rsidR="00001CEA" w:rsidRPr="00714FDB">
        <w:t>;</w:t>
      </w:r>
      <w:proofErr w:type="gramEnd"/>
    </w:p>
    <w:p w14:paraId="33F775A7" w14:textId="4436F920" w:rsidR="001C4B2D" w:rsidRPr="00714FDB" w:rsidRDefault="001C4B2D" w:rsidP="001145B9">
      <w:pPr>
        <w:pStyle w:val="Bodynumbered2"/>
        <w:numPr>
          <w:ilvl w:val="0"/>
          <w:numId w:val="23"/>
        </w:numPr>
        <w:ind w:left="993" w:hanging="426"/>
      </w:pPr>
      <w:r w:rsidRPr="00714FDB">
        <w:t>material testing results as appropriate</w:t>
      </w:r>
      <w:r w:rsidR="00001CEA" w:rsidRPr="00714FDB">
        <w:t>;</w:t>
      </w:r>
      <w:r w:rsidRPr="00714FDB">
        <w:t xml:space="preserve"> and</w:t>
      </w:r>
    </w:p>
    <w:p w14:paraId="376945DC" w14:textId="73D6BF70" w:rsidR="001C4B2D" w:rsidRPr="00714FDB" w:rsidRDefault="001C4B2D" w:rsidP="001145B9">
      <w:pPr>
        <w:pStyle w:val="Bodynumbered2"/>
        <w:numPr>
          <w:ilvl w:val="0"/>
          <w:numId w:val="23"/>
        </w:numPr>
        <w:ind w:left="993" w:hanging="426"/>
      </w:pPr>
      <w:r w:rsidRPr="00714FDB">
        <w:t xml:space="preserve">a location map showing where the material </w:t>
      </w:r>
      <w:r w:rsidR="004A2A9D" w:rsidRPr="00714FDB">
        <w:t>will be used</w:t>
      </w:r>
      <w:r w:rsidRPr="00714FDB">
        <w:t>.</w:t>
      </w:r>
    </w:p>
    <w:p w14:paraId="2894E31E" w14:textId="54951431" w:rsidR="00A534D0" w:rsidRPr="00714FDB" w:rsidRDefault="00413F62" w:rsidP="00B80243">
      <w:pPr>
        <w:pStyle w:val="Bodynumbered1"/>
        <w:ind w:left="567" w:hanging="567"/>
      </w:pPr>
      <w:r w:rsidRPr="00714FDB">
        <w:t xml:space="preserve">For duplex and </w:t>
      </w:r>
      <w:proofErr w:type="spellStart"/>
      <w:r w:rsidRPr="00714FDB">
        <w:t>superduplex</w:t>
      </w:r>
      <w:proofErr w:type="spellEnd"/>
      <w:r w:rsidRPr="00714FDB">
        <w:t xml:space="preserve"> stainless steel grades, the m</w:t>
      </w:r>
      <w:r w:rsidR="00A534D0" w:rsidRPr="00714FDB">
        <w:t>aterial test certificate must show corrosion test data in accordance with ASTM G48</w:t>
      </w:r>
      <w:r w:rsidR="003F53A0" w:rsidRPr="00714FDB">
        <w:t xml:space="preserve"> </w:t>
      </w:r>
      <w:proofErr w:type="gramStart"/>
      <w:r w:rsidR="003F53A0" w:rsidRPr="00714FDB">
        <w:t>and also</w:t>
      </w:r>
      <w:proofErr w:type="gramEnd"/>
      <w:r w:rsidR="003F53A0" w:rsidRPr="00714FDB">
        <w:t xml:space="preserve"> the ferrite/austenite ratio.</w:t>
      </w:r>
    </w:p>
    <w:p w14:paraId="2B4FD7D3" w14:textId="41442985" w:rsidR="00A534D0" w:rsidRPr="00714FDB" w:rsidRDefault="00A534D0" w:rsidP="00B80243">
      <w:pPr>
        <w:pStyle w:val="Bodynumbered1"/>
        <w:ind w:left="567" w:hanging="567"/>
      </w:pPr>
      <w:r w:rsidRPr="00714FDB">
        <w:t xml:space="preserve">Where required by the </w:t>
      </w:r>
      <w:proofErr w:type="gramStart"/>
      <w:r w:rsidRPr="00714FDB">
        <w:t>Principal</w:t>
      </w:r>
      <w:proofErr w:type="gramEnd"/>
      <w:r w:rsidRPr="00714FDB">
        <w:t>, intergranular corrosion test data in accordance with ASTM</w:t>
      </w:r>
      <w:r w:rsidR="00413F62" w:rsidRPr="00714FDB">
        <w:t> </w:t>
      </w:r>
      <w:r w:rsidRPr="00714FDB">
        <w:t xml:space="preserve">A262 </w:t>
      </w:r>
      <w:r w:rsidR="00413F62" w:rsidRPr="00714FDB">
        <w:t>must</w:t>
      </w:r>
      <w:r w:rsidRPr="00714FDB">
        <w:t xml:space="preserve"> be provided </w:t>
      </w:r>
    </w:p>
    <w:p w14:paraId="5CA9D99E" w14:textId="29204B86" w:rsidR="001C4B2D" w:rsidRPr="00714FDB" w:rsidRDefault="001C4B2D" w:rsidP="00B80243">
      <w:pPr>
        <w:pStyle w:val="Bodynumbered1"/>
        <w:ind w:left="567" w:hanging="567"/>
      </w:pPr>
      <w:r w:rsidRPr="00714FDB">
        <w:t xml:space="preserve">The material test certificate </w:t>
      </w:r>
      <w:r w:rsidR="00715345" w:rsidRPr="00714FDB">
        <w:t>must</w:t>
      </w:r>
      <w:r w:rsidRPr="00714FDB">
        <w:t xml:space="preserve"> show the full chemical composition and the mechanical properties of the material, including </w:t>
      </w:r>
      <w:r w:rsidR="00DE067E" w:rsidRPr="00714FDB">
        <w:t>0.2% proof (commonly known as 0.2% yield),</w:t>
      </w:r>
      <w:r w:rsidRPr="00714FDB">
        <w:t xml:space="preserve"> tensile and elongation results.</w:t>
      </w:r>
    </w:p>
    <w:p w14:paraId="28F17140" w14:textId="232E4578" w:rsidR="001C4B2D" w:rsidRPr="00714FDB" w:rsidRDefault="001C4B2D" w:rsidP="00B80243">
      <w:pPr>
        <w:pStyle w:val="Bodynumbered1"/>
        <w:ind w:left="567" w:hanging="567"/>
      </w:pPr>
      <w:r w:rsidRPr="00714FDB">
        <w:t xml:space="preserve"> </w:t>
      </w:r>
      <w:bookmarkStart w:id="39" w:name="_Ref66964794"/>
      <w:r w:rsidRPr="00714FDB">
        <w:t xml:space="preserve">If testing is </w:t>
      </w:r>
      <w:r w:rsidR="00AA46FD" w:rsidRPr="00714FDB">
        <w:t>required</w:t>
      </w:r>
      <w:r w:rsidRPr="00714FDB">
        <w:t>, the following sampling</w:t>
      </w:r>
      <w:r w:rsidR="00771AC3" w:rsidRPr="00714FDB">
        <w:t xml:space="preserve"> frequency </w:t>
      </w:r>
      <w:r w:rsidR="00353D19" w:rsidRPr="00714FDB">
        <w:t>applies:</w:t>
      </w:r>
      <w:bookmarkEnd w:id="39"/>
    </w:p>
    <w:p w14:paraId="51926716" w14:textId="225FD952" w:rsidR="001C4B2D" w:rsidRPr="00714FDB" w:rsidRDefault="001C4B2D" w:rsidP="001145B9">
      <w:pPr>
        <w:pStyle w:val="Bodynumbered2"/>
        <w:numPr>
          <w:ilvl w:val="0"/>
          <w:numId w:val="24"/>
        </w:numPr>
        <w:ind w:left="993" w:hanging="426"/>
      </w:pPr>
      <w:r w:rsidRPr="00714FDB">
        <w:t>a minimum of one test per size and grade, or</w:t>
      </w:r>
    </w:p>
    <w:p w14:paraId="788991BA" w14:textId="6BA7B040" w:rsidR="00503CB5" w:rsidRPr="00714FDB" w:rsidRDefault="001C4B2D" w:rsidP="001145B9">
      <w:pPr>
        <w:pStyle w:val="Bodynumbered2"/>
        <w:numPr>
          <w:ilvl w:val="0"/>
          <w:numId w:val="23"/>
        </w:numPr>
        <w:ind w:left="993" w:hanging="426"/>
      </w:pPr>
      <w:r w:rsidRPr="00714FDB">
        <w:t>2% of the material of the same size and grade.</w:t>
      </w:r>
    </w:p>
    <w:p w14:paraId="2D2BF9F0" w14:textId="717C4F8F" w:rsidR="000E09DA" w:rsidRPr="00714FDB" w:rsidRDefault="001C4B2D" w:rsidP="00B80243">
      <w:pPr>
        <w:pStyle w:val="Bodynumbered1"/>
        <w:ind w:left="567" w:hanging="567"/>
      </w:pPr>
      <w:bookmarkStart w:id="40" w:name="_Ref66964943"/>
      <w:r w:rsidRPr="00714FDB">
        <w:t>T</w:t>
      </w:r>
      <w:r w:rsidR="002767EF" w:rsidRPr="00714FDB">
        <w:t xml:space="preserve">est </w:t>
      </w:r>
      <w:r w:rsidR="00A14EBB" w:rsidRPr="00714FDB">
        <w:t>reports must be</w:t>
      </w:r>
      <w:r w:rsidR="00691713" w:rsidRPr="00714FDB">
        <w:t xml:space="preserve"> </w:t>
      </w:r>
      <w:r w:rsidRPr="00714FDB">
        <w:t>endorsed</w:t>
      </w:r>
      <w:bookmarkEnd w:id="40"/>
      <w:r w:rsidR="00691713" w:rsidRPr="00714FDB">
        <w:t xml:space="preserve"> by a laboratory </w:t>
      </w:r>
      <w:r w:rsidR="00797218" w:rsidRPr="00714FDB">
        <w:t xml:space="preserve">which is accredited by a body which is </w:t>
      </w:r>
      <w:r w:rsidR="00691713" w:rsidRPr="00714FDB">
        <w:t xml:space="preserve">a signatory to the International Laboratory Accreditation Cooperation Mutual Recognition Arrangement (ILAC MRA) for testing laboratories. </w:t>
      </w:r>
      <w:r w:rsidRPr="00714FDB">
        <w:t xml:space="preserve"> </w:t>
      </w:r>
    </w:p>
    <w:tbl>
      <w:tblPr>
        <w:tblStyle w:val="TMTable"/>
        <w:tblW w:w="4705" w:type="pct"/>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075"/>
        <w:gridCol w:w="6855"/>
      </w:tblGrid>
      <w:tr w:rsidR="002E6B63" w:rsidRPr="00714FDB" w14:paraId="585E136E" w14:textId="77777777" w:rsidTr="001A0D60">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0B5F0C0D" w14:textId="2736A400" w:rsidR="002E6B63" w:rsidRPr="00714FDB" w:rsidRDefault="002E6B63" w:rsidP="006B1F46">
            <w:pPr>
              <w:pStyle w:val="TableHeading"/>
              <w:rPr>
                <w:b/>
                <w:bCs/>
              </w:rPr>
            </w:pPr>
            <w:r w:rsidRPr="00714FDB">
              <w:rPr>
                <w:b/>
                <w:bCs/>
              </w:rPr>
              <w:t>HOLD POINT 3.</w:t>
            </w:r>
          </w:p>
        </w:tc>
      </w:tr>
      <w:tr w:rsidR="002E6B63" w:rsidRPr="00714FDB" w14:paraId="2C542D3C" w14:textId="77777777" w:rsidTr="001A0D60">
        <w:tc>
          <w:tcPr>
            <w:tcW w:w="1162" w:type="pct"/>
            <w:hideMark/>
          </w:tcPr>
          <w:p w14:paraId="2C1C5275" w14:textId="77777777" w:rsidR="002E6B63" w:rsidRPr="001A0D60" w:rsidRDefault="002E6B63" w:rsidP="006B1F46">
            <w:pPr>
              <w:pStyle w:val="TableBodyText"/>
              <w:rPr>
                <w:rFonts w:cstheme="minorBidi"/>
                <w:b/>
                <w:sz w:val="18"/>
                <w:szCs w:val="18"/>
              </w:rPr>
            </w:pPr>
            <w:r w:rsidRPr="001A0D60">
              <w:rPr>
                <w:sz w:val="18"/>
                <w:szCs w:val="18"/>
              </w:rPr>
              <w:t>Process Held</w:t>
            </w:r>
          </w:p>
        </w:tc>
        <w:tc>
          <w:tcPr>
            <w:tcW w:w="3838" w:type="pct"/>
            <w:hideMark/>
          </w:tcPr>
          <w:p w14:paraId="559410C5" w14:textId="77777777" w:rsidR="002E6B63" w:rsidRPr="001A0D60" w:rsidRDefault="002E6B63" w:rsidP="006B1F46">
            <w:pPr>
              <w:pStyle w:val="TableBodyText"/>
              <w:rPr>
                <w:b/>
                <w:sz w:val="18"/>
                <w:szCs w:val="18"/>
              </w:rPr>
            </w:pPr>
            <w:r w:rsidRPr="001A0D60">
              <w:rPr>
                <w:sz w:val="18"/>
                <w:szCs w:val="18"/>
              </w:rPr>
              <w:t>Commencement of fabrication.</w:t>
            </w:r>
          </w:p>
        </w:tc>
      </w:tr>
      <w:tr w:rsidR="002E6B63" w:rsidRPr="00714FDB" w14:paraId="0BEE52C1" w14:textId="77777777" w:rsidTr="001A0D60">
        <w:tc>
          <w:tcPr>
            <w:tcW w:w="1162" w:type="pct"/>
            <w:hideMark/>
          </w:tcPr>
          <w:p w14:paraId="34581E34" w14:textId="77777777" w:rsidR="002E6B63" w:rsidRPr="001A0D60" w:rsidRDefault="002E6B63" w:rsidP="006B1F46">
            <w:pPr>
              <w:pStyle w:val="TableBodyText"/>
              <w:rPr>
                <w:sz w:val="18"/>
                <w:szCs w:val="18"/>
              </w:rPr>
            </w:pPr>
            <w:r w:rsidRPr="001A0D60">
              <w:rPr>
                <w:sz w:val="18"/>
                <w:szCs w:val="18"/>
              </w:rPr>
              <w:t>Submission Details</w:t>
            </w:r>
          </w:p>
        </w:tc>
        <w:tc>
          <w:tcPr>
            <w:tcW w:w="3838" w:type="pct"/>
            <w:hideMark/>
          </w:tcPr>
          <w:p w14:paraId="338B8EB4" w14:textId="0690FEF1" w:rsidR="002E6B63" w:rsidRPr="001A0D60" w:rsidRDefault="002E6B63" w:rsidP="006B1F46">
            <w:pPr>
              <w:pStyle w:val="TableBodyText"/>
              <w:rPr>
                <w:sz w:val="18"/>
                <w:szCs w:val="18"/>
              </w:rPr>
            </w:pPr>
            <w:r w:rsidRPr="001A0D60">
              <w:rPr>
                <w:sz w:val="18"/>
                <w:szCs w:val="18"/>
              </w:rPr>
              <w:t xml:space="preserve">The </w:t>
            </w:r>
            <w:r w:rsidR="00543FC2" w:rsidRPr="001A0D60">
              <w:rPr>
                <w:sz w:val="18"/>
                <w:szCs w:val="18"/>
              </w:rPr>
              <w:t xml:space="preserve">material test </w:t>
            </w:r>
            <w:proofErr w:type="gramStart"/>
            <w:r w:rsidR="00543FC2" w:rsidRPr="001A0D60">
              <w:rPr>
                <w:sz w:val="18"/>
                <w:szCs w:val="18"/>
              </w:rPr>
              <w:t>certificates</w:t>
            </w:r>
            <w:proofErr w:type="gramEnd"/>
            <w:r w:rsidR="00543FC2" w:rsidRPr="001A0D60">
              <w:rPr>
                <w:sz w:val="18"/>
                <w:szCs w:val="18"/>
              </w:rPr>
              <w:t xml:space="preserve"> and test reports </w:t>
            </w:r>
            <w:r w:rsidRPr="001A0D60">
              <w:rPr>
                <w:sz w:val="18"/>
                <w:szCs w:val="18"/>
              </w:rPr>
              <w:t>must be submitted to the Principal at least 5 working days prior to the commencement of fabrication.</w:t>
            </w:r>
          </w:p>
        </w:tc>
      </w:tr>
    </w:tbl>
    <w:p w14:paraId="3709E5B2" w14:textId="5103AB1C" w:rsidR="000922BB" w:rsidRPr="00714FDB" w:rsidRDefault="000922BB" w:rsidP="000922BB">
      <w:pPr>
        <w:pStyle w:val="Heading2"/>
      </w:pPr>
      <w:bookmarkStart w:id="41" w:name="_Toc121841878"/>
      <w:r w:rsidRPr="00714FDB">
        <w:t xml:space="preserve">Traceability and </w:t>
      </w:r>
      <w:r w:rsidR="00666827">
        <w:t>i</w:t>
      </w:r>
      <w:r w:rsidRPr="00714FDB">
        <w:t>dentification</w:t>
      </w:r>
      <w:bookmarkEnd w:id="41"/>
    </w:p>
    <w:p w14:paraId="3E22CED2" w14:textId="77777777" w:rsidR="00D4070D" w:rsidRPr="00714FDB" w:rsidRDefault="00D4070D" w:rsidP="00B80243">
      <w:pPr>
        <w:pStyle w:val="Bodynumbered1"/>
        <w:ind w:left="567" w:hanging="567"/>
      </w:pPr>
      <w:r w:rsidRPr="00714FDB">
        <w:t>The Fabricator must:</w:t>
      </w:r>
    </w:p>
    <w:p w14:paraId="3CEF1E15" w14:textId="602FD93D" w:rsidR="00D4070D" w:rsidRPr="00714FDB" w:rsidRDefault="00E00F77" w:rsidP="001145B9">
      <w:pPr>
        <w:pStyle w:val="Bodynumbered2"/>
        <w:numPr>
          <w:ilvl w:val="0"/>
          <w:numId w:val="32"/>
        </w:numPr>
        <w:ind w:left="993" w:hanging="426"/>
      </w:pPr>
      <w:r w:rsidRPr="00714FDB">
        <w:t>e</w:t>
      </w:r>
      <w:r w:rsidR="00AC06AA" w:rsidRPr="00714FDB">
        <w:t>stablish and maintain a comprehensive system of identification records</w:t>
      </w:r>
      <w:r w:rsidRPr="00714FDB">
        <w:t>; and</w:t>
      </w:r>
      <w:r w:rsidR="00AC06AA" w:rsidRPr="00714FDB">
        <w:t xml:space="preserve"> </w:t>
      </w:r>
    </w:p>
    <w:p w14:paraId="32A22FF2" w14:textId="34688BB0" w:rsidR="00D4070D" w:rsidRPr="00714FDB" w:rsidRDefault="00D4070D" w:rsidP="001145B9">
      <w:pPr>
        <w:pStyle w:val="Bodynumbered2"/>
        <w:numPr>
          <w:ilvl w:val="0"/>
          <w:numId w:val="22"/>
        </w:numPr>
        <w:ind w:left="993" w:hanging="426"/>
      </w:pPr>
      <w:r w:rsidRPr="00714FDB">
        <w:t>ensure there is traceability between the material test certificates and the material</w:t>
      </w:r>
      <w:r w:rsidR="00B109B1" w:rsidRPr="00714FDB">
        <w:t xml:space="preserve">s </w:t>
      </w:r>
      <w:r w:rsidRPr="00714FDB">
        <w:t>being used in the product.</w:t>
      </w:r>
    </w:p>
    <w:p w14:paraId="513B53FC" w14:textId="6F8E2B78" w:rsidR="003D19A2" w:rsidRPr="00714FDB" w:rsidRDefault="00F85510" w:rsidP="00B80243">
      <w:pPr>
        <w:pStyle w:val="Bodynumbered1"/>
        <w:ind w:left="567" w:hanging="567"/>
      </w:pPr>
      <w:r w:rsidRPr="00714FDB">
        <w:t xml:space="preserve">If requested, the Fabricator must </w:t>
      </w:r>
      <w:r w:rsidR="0077422E" w:rsidRPr="00714FDB">
        <w:t>demonstrate the method of traceability and provide c</w:t>
      </w:r>
      <w:r w:rsidR="00AC06AA" w:rsidRPr="00714FDB">
        <w:t xml:space="preserve">opies of all </w:t>
      </w:r>
      <w:r w:rsidR="003D19A2" w:rsidRPr="00714FDB">
        <w:t xml:space="preserve">relevant </w:t>
      </w:r>
      <w:r w:rsidR="00AC06AA" w:rsidRPr="00714FDB">
        <w:t>records</w:t>
      </w:r>
      <w:r w:rsidR="003D19A2" w:rsidRPr="00714FDB">
        <w:t xml:space="preserve"> </w:t>
      </w:r>
      <w:r w:rsidR="00AC06AA" w:rsidRPr="00714FDB">
        <w:t xml:space="preserve">to the </w:t>
      </w:r>
      <w:proofErr w:type="gramStart"/>
      <w:r w:rsidR="00AC06AA" w:rsidRPr="00714FDB">
        <w:t>Principal</w:t>
      </w:r>
      <w:proofErr w:type="gramEnd"/>
      <w:r w:rsidR="003D19A2" w:rsidRPr="00714FDB">
        <w:t xml:space="preserve">. </w:t>
      </w:r>
    </w:p>
    <w:p w14:paraId="65DC2FB4" w14:textId="7FBB2D50" w:rsidR="00AC06AA" w:rsidRPr="00714FDB" w:rsidRDefault="00992E9B" w:rsidP="00B80243">
      <w:pPr>
        <w:pStyle w:val="Bodynumbered1"/>
        <w:ind w:left="567" w:hanging="567"/>
      </w:pPr>
      <w:r w:rsidRPr="00714FDB">
        <w:t xml:space="preserve">If traceability cannot be established, the material </w:t>
      </w:r>
      <w:r w:rsidR="005E1828" w:rsidRPr="00714FDB">
        <w:t>must</w:t>
      </w:r>
      <w:r w:rsidRPr="00714FDB">
        <w:t xml:space="preserve"> be tested by a NATA laboratory accredited for the appropriate testing. The results </w:t>
      </w:r>
      <w:r w:rsidR="005E1828" w:rsidRPr="00714FDB">
        <w:t>must</w:t>
      </w:r>
      <w:r w:rsidRPr="00714FDB">
        <w:t xml:space="preserve"> show the full chemical composition and the mechanical testing results, including yield, tensile and elongation tests. The sampling rate and number of tests </w:t>
      </w:r>
      <w:r w:rsidR="005E1828" w:rsidRPr="00714FDB">
        <w:t>must</w:t>
      </w:r>
      <w:r w:rsidRPr="00714FDB">
        <w:t xml:space="preserve"> be in accordance with Clause </w:t>
      </w:r>
      <w:r w:rsidR="002771D4" w:rsidRPr="00714FDB">
        <w:fldChar w:fldCharType="begin"/>
      </w:r>
      <w:r w:rsidR="002771D4" w:rsidRPr="00714FDB">
        <w:instrText xml:space="preserve"> REF _Ref66964794 \r \h </w:instrText>
      </w:r>
      <w:r w:rsidR="00F721B7" w:rsidRPr="00714FDB">
        <w:instrText xml:space="preserve"> \* MERGEFORMAT </w:instrText>
      </w:r>
      <w:r w:rsidR="002771D4" w:rsidRPr="00714FDB">
        <w:fldChar w:fldCharType="separate"/>
      </w:r>
      <w:r w:rsidR="00E8170F">
        <w:t>6.11</w:t>
      </w:r>
      <w:r w:rsidR="002771D4" w:rsidRPr="00714FDB">
        <w:fldChar w:fldCharType="end"/>
      </w:r>
      <w:r w:rsidRPr="00714FDB">
        <w:t>.</w:t>
      </w:r>
    </w:p>
    <w:p w14:paraId="5B566FA4" w14:textId="5F911377" w:rsidR="00684B4C" w:rsidRPr="00714FDB" w:rsidRDefault="00837B6A" w:rsidP="00754128">
      <w:pPr>
        <w:pStyle w:val="Heading2"/>
      </w:pPr>
      <w:bookmarkStart w:id="42" w:name="_Toc121841879"/>
      <w:bookmarkEnd w:id="36"/>
      <w:r w:rsidRPr="00714FDB">
        <w:t xml:space="preserve">Storage of </w:t>
      </w:r>
      <w:r w:rsidR="00666827">
        <w:t>m</w:t>
      </w:r>
      <w:r w:rsidRPr="00714FDB">
        <w:t>aterials</w:t>
      </w:r>
      <w:bookmarkEnd w:id="42"/>
      <w:r w:rsidRPr="00714FDB">
        <w:t xml:space="preserve"> </w:t>
      </w:r>
    </w:p>
    <w:p w14:paraId="218C7526" w14:textId="47D53287" w:rsidR="003D0CC7" w:rsidRPr="00714FDB" w:rsidRDefault="003D0CC7" w:rsidP="006E7E8C">
      <w:pPr>
        <w:pStyle w:val="Bodynumbered1"/>
        <w:ind w:left="567" w:hanging="567"/>
      </w:pPr>
      <w:r w:rsidRPr="00714FDB">
        <w:t xml:space="preserve">All </w:t>
      </w:r>
      <w:r w:rsidR="001F221A" w:rsidRPr="00714FDB">
        <w:t>stainless steel</w:t>
      </w:r>
      <w:r w:rsidRPr="00714FDB">
        <w:t>, whether fabricated or not, must be stored in such a manner that it is maintained in its original condition, will not be bent or damaged and will be adequately protected against c</w:t>
      </w:r>
      <w:r w:rsidR="00D12C6B" w:rsidRPr="00714FDB">
        <w:t>ontamination</w:t>
      </w:r>
      <w:r w:rsidRPr="00714FDB">
        <w:t>.</w:t>
      </w:r>
    </w:p>
    <w:p w14:paraId="2476F172" w14:textId="40D0D4F7" w:rsidR="003D0CC7" w:rsidRPr="00714FDB" w:rsidRDefault="003D0CC7" w:rsidP="006E7E8C">
      <w:pPr>
        <w:pStyle w:val="Bodynumbered1"/>
        <w:ind w:left="567" w:hanging="567"/>
      </w:pPr>
      <w:r w:rsidRPr="00714FDB">
        <w:t xml:space="preserve">Protection must </w:t>
      </w:r>
      <w:r w:rsidR="001B171A" w:rsidRPr="00714FDB">
        <w:t xml:space="preserve">be provided </w:t>
      </w:r>
      <w:r w:rsidRPr="00714FDB">
        <w:t>against any contamination from materials which can cause weld porosity such as</w:t>
      </w:r>
      <w:r w:rsidR="00DC07AD" w:rsidRPr="00714FDB">
        <w:t xml:space="preserve"> paint, markers,</w:t>
      </w:r>
      <w:r w:rsidRPr="00714FDB">
        <w:t xml:space="preserve"> </w:t>
      </w:r>
      <w:proofErr w:type="gramStart"/>
      <w:r w:rsidRPr="00714FDB">
        <w:t>water</w:t>
      </w:r>
      <w:proofErr w:type="gramEnd"/>
      <w:r w:rsidRPr="00714FDB">
        <w:t xml:space="preserve"> or hydrocarbons, </w:t>
      </w:r>
      <w:r w:rsidR="004562E7" w:rsidRPr="00714FDB">
        <w:t>e.g.,</w:t>
      </w:r>
      <w:r w:rsidRPr="00714FDB">
        <w:t xml:space="preserve"> oil or grease. Prevent water from collecting between individual sheets or plates.</w:t>
      </w:r>
    </w:p>
    <w:p w14:paraId="092AA939" w14:textId="75508551" w:rsidR="00DB494A" w:rsidRPr="00714FDB" w:rsidRDefault="003D0CC7" w:rsidP="006E7E8C">
      <w:pPr>
        <w:pStyle w:val="Bodynumbered1"/>
        <w:ind w:left="567" w:hanging="567"/>
      </w:pPr>
      <w:r w:rsidRPr="00714FDB">
        <w:lastRenderedPageBreak/>
        <w:t>Generally, storage</w:t>
      </w:r>
      <w:r w:rsidR="00EA7F95" w:rsidRPr="00714FDB">
        <w:t xml:space="preserve"> must be in </w:t>
      </w:r>
      <w:r w:rsidRPr="00714FDB">
        <w:t>a dry area with an even temperature, with sheets separated with an allowance made for air flow between them, covered with sheet plastic, at least 200 mm above the ground on platforms, slabs, or other supports.</w:t>
      </w:r>
    </w:p>
    <w:p w14:paraId="15C83C50" w14:textId="2564E510" w:rsidR="00B74943" w:rsidRPr="00714FDB" w:rsidRDefault="00B74943" w:rsidP="00B74943">
      <w:pPr>
        <w:pStyle w:val="Heading2"/>
      </w:pPr>
      <w:bookmarkStart w:id="43" w:name="_Toc121841880"/>
      <w:r w:rsidRPr="00714FDB">
        <w:t>Fasteners</w:t>
      </w:r>
      <w:bookmarkEnd w:id="43"/>
      <w:r w:rsidRPr="00714FDB">
        <w:t xml:space="preserve"> </w:t>
      </w:r>
    </w:p>
    <w:p w14:paraId="3B9A46EE" w14:textId="5FC02A12" w:rsidR="00C270D4" w:rsidRPr="00714FDB" w:rsidRDefault="00DB494A" w:rsidP="006E7E8C">
      <w:pPr>
        <w:pStyle w:val="Bodynumbered1"/>
        <w:ind w:left="567" w:hanging="567"/>
      </w:pPr>
      <w:r w:rsidRPr="00714FDB">
        <w:t>Unless specified otherwise on the Drawings or in the Contract documents</w:t>
      </w:r>
      <w:r w:rsidR="008D5DEB" w:rsidRPr="00714FDB">
        <w:t>, the fasteners must comply with ATS 5420 and the following:</w:t>
      </w:r>
    </w:p>
    <w:p w14:paraId="289C2971" w14:textId="3543CDBF" w:rsidR="00DC2CB3" w:rsidRPr="00714FDB" w:rsidRDefault="00DC2CB3" w:rsidP="00E21CFE">
      <w:pPr>
        <w:pStyle w:val="Bodynumbered2"/>
        <w:numPr>
          <w:ilvl w:val="0"/>
          <w:numId w:val="0"/>
        </w:numPr>
        <w:ind w:left="1418"/>
      </w:pPr>
      <w:r w:rsidRPr="00714FDB">
        <w:t>Bolts</w:t>
      </w:r>
      <w:r w:rsidR="00615593" w:rsidRPr="00714FDB">
        <w:t>:</w:t>
      </w:r>
      <w:r w:rsidR="009006BB">
        <w:t xml:space="preserve"> </w:t>
      </w:r>
      <w:r w:rsidR="00615593" w:rsidRPr="00714FDB">
        <w:t>D</w:t>
      </w:r>
      <w:r w:rsidRPr="00714FDB">
        <w:t xml:space="preserve">esignation A4 </w:t>
      </w:r>
    </w:p>
    <w:p w14:paraId="024E5267" w14:textId="738C39EE" w:rsidR="008D5DEB" w:rsidRPr="00714FDB" w:rsidRDefault="00615593" w:rsidP="00E21CFE">
      <w:pPr>
        <w:pStyle w:val="Bodynumbered2"/>
        <w:numPr>
          <w:ilvl w:val="0"/>
          <w:numId w:val="0"/>
        </w:numPr>
        <w:ind w:left="1418"/>
      </w:pPr>
      <w:r w:rsidRPr="00714FDB">
        <w:t>N</w:t>
      </w:r>
      <w:r w:rsidR="00DC2CB3" w:rsidRPr="00714FDB">
        <w:t>uts</w:t>
      </w:r>
      <w:r w:rsidR="00F16F31" w:rsidRPr="00714FDB">
        <w:t>:</w:t>
      </w:r>
      <w:r w:rsidR="009006BB">
        <w:t xml:space="preserve"> </w:t>
      </w:r>
      <w:r w:rsidR="00F16F31" w:rsidRPr="00714FDB">
        <w:t>D</w:t>
      </w:r>
      <w:r w:rsidR="00DC2CB3" w:rsidRPr="00714FDB">
        <w:t>esignation A2</w:t>
      </w:r>
    </w:p>
    <w:p w14:paraId="2DC8665B" w14:textId="65975D90" w:rsidR="00DC2CB3" w:rsidRPr="00714FDB" w:rsidRDefault="00F16F31" w:rsidP="00E21CFE">
      <w:pPr>
        <w:pStyle w:val="Bodynumbered2"/>
        <w:numPr>
          <w:ilvl w:val="0"/>
          <w:numId w:val="0"/>
        </w:numPr>
        <w:ind w:left="1418"/>
      </w:pPr>
      <w:r w:rsidRPr="00714FDB">
        <w:t>W</w:t>
      </w:r>
      <w:r w:rsidR="00DC2CB3" w:rsidRPr="00714FDB">
        <w:t>ashers</w:t>
      </w:r>
      <w:r w:rsidRPr="00714FDB">
        <w:t>:</w:t>
      </w:r>
      <w:r w:rsidR="009006BB">
        <w:t xml:space="preserve"> </w:t>
      </w:r>
      <w:r w:rsidR="000E3486" w:rsidRPr="00714FDB">
        <w:t>G</w:t>
      </w:r>
      <w:r w:rsidR="00DC2CB3" w:rsidRPr="00714FDB">
        <w:t>rade 316 (UNS S31600)</w:t>
      </w:r>
    </w:p>
    <w:p w14:paraId="4895001A" w14:textId="246D46CD" w:rsidR="00FD3F58" w:rsidRPr="00714FDB" w:rsidRDefault="007314BA" w:rsidP="00E21CFE">
      <w:pPr>
        <w:pStyle w:val="Bodynumbered2"/>
        <w:numPr>
          <w:ilvl w:val="0"/>
          <w:numId w:val="0"/>
        </w:numPr>
        <w:ind w:left="1418"/>
      </w:pPr>
      <w:r w:rsidRPr="00714FDB">
        <w:t>Duplex stainless steel</w:t>
      </w:r>
      <w:r w:rsidR="00E21CFE" w:rsidRPr="00714FDB">
        <w:t>:</w:t>
      </w:r>
      <w:r w:rsidRPr="00714FDB">
        <w:t xml:space="preserve"> Grades D6 and D8 (ISO</w:t>
      </w:r>
      <w:r w:rsidR="00E21CFE" w:rsidRPr="00714FDB">
        <w:t xml:space="preserve"> </w:t>
      </w:r>
      <w:r w:rsidRPr="00714FDB">
        <w:t>3506-1)</w:t>
      </w:r>
    </w:p>
    <w:p w14:paraId="7CA58F48" w14:textId="2FD48D3F" w:rsidR="00DB494A" w:rsidRPr="00714FDB" w:rsidRDefault="00F74B27" w:rsidP="006E7E8C">
      <w:pPr>
        <w:pStyle w:val="Bodynumbered1"/>
        <w:ind w:left="567" w:hanging="567"/>
      </w:pPr>
      <w:bookmarkStart w:id="44" w:name="_Ref66965063"/>
      <w:r w:rsidRPr="00714FDB">
        <w:t>T</w:t>
      </w:r>
      <w:r w:rsidR="00DB494A" w:rsidRPr="00714FDB">
        <w:t>he Contractor</w:t>
      </w:r>
      <w:r w:rsidRPr="00714FDB">
        <w:t xml:space="preserve"> must </w:t>
      </w:r>
      <w:r w:rsidR="001A44CF" w:rsidRPr="00714FDB">
        <w:t xml:space="preserve">provide </w:t>
      </w:r>
      <w:r w:rsidR="005062BA" w:rsidRPr="00714FDB">
        <w:t xml:space="preserve">evidence of </w:t>
      </w:r>
      <w:r w:rsidR="009C1005" w:rsidRPr="00714FDB">
        <w:t xml:space="preserve">compliance with ATS 5420 to the </w:t>
      </w:r>
      <w:proofErr w:type="gramStart"/>
      <w:r w:rsidR="009C1005" w:rsidRPr="00714FDB">
        <w:t>Principal</w:t>
      </w:r>
      <w:proofErr w:type="gramEnd"/>
      <w:r w:rsidR="009C1005" w:rsidRPr="00714FDB">
        <w:t xml:space="preserve"> </w:t>
      </w:r>
      <w:r w:rsidR="000A5BE6" w:rsidRPr="00714FDB">
        <w:t xml:space="preserve">prior to the installation of the </w:t>
      </w:r>
      <w:r w:rsidR="00D47082" w:rsidRPr="00714FDB">
        <w:t>fasteners.</w:t>
      </w:r>
      <w:bookmarkEnd w:id="44"/>
    </w:p>
    <w:tbl>
      <w:tblPr>
        <w:tblStyle w:val="TMTable"/>
        <w:tblW w:w="4705" w:type="pct"/>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075"/>
        <w:gridCol w:w="6855"/>
      </w:tblGrid>
      <w:tr w:rsidR="00643442" w:rsidRPr="00714FDB" w14:paraId="7E208B94" w14:textId="77777777" w:rsidTr="001A0D60">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21A97CAC" w14:textId="13122F41" w:rsidR="00643442" w:rsidRPr="00714FDB" w:rsidRDefault="00643442" w:rsidP="006B1F46">
            <w:pPr>
              <w:pStyle w:val="TableHeading"/>
              <w:rPr>
                <w:b/>
                <w:bCs/>
              </w:rPr>
            </w:pPr>
            <w:r w:rsidRPr="00714FDB">
              <w:rPr>
                <w:b/>
                <w:bCs/>
              </w:rPr>
              <w:t>HOLD POINT </w:t>
            </w:r>
            <w:r w:rsidR="00C2644C" w:rsidRPr="00714FDB">
              <w:rPr>
                <w:b/>
                <w:bCs/>
              </w:rPr>
              <w:t>4</w:t>
            </w:r>
            <w:r w:rsidRPr="00714FDB">
              <w:rPr>
                <w:b/>
                <w:bCs/>
              </w:rPr>
              <w:t>.</w:t>
            </w:r>
          </w:p>
        </w:tc>
      </w:tr>
      <w:tr w:rsidR="00643442" w:rsidRPr="00714FDB" w14:paraId="1E98687C" w14:textId="77777777" w:rsidTr="001A0D60">
        <w:tc>
          <w:tcPr>
            <w:tcW w:w="1162" w:type="pct"/>
            <w:hideMark/>
          </w:tcPr>
          <w:p w14:paraId="41979657" w14:textId="77777777" w:rsidR="00643442" w:rsidRPr="001A0D60" w:rsidRDefault="00643442" w:rsidP="006B1F46">
            <w:pPr>
              <w:pStyle w:val="TableBodyText"/>
              <w:rPr>
                <w:rFonts w:cstheme="minorBidi"/>
                <w:b/>
                <w:sz w:val="18"/>
                <w:szCs w:val="18"/>
              </w:rPr>
            </w:pPr>
            <w:r w:rsidRPr="001A0D60">
              <w:rPr>
                <w:sz w:val="18"/>
                <w:szCs w:val="18"/>
              </w:rPr>
              <w:t>Process Held</w:t>
            </w:r>
          </w:p>
        </w:tc>
        <w:tc>
          <w:tcPr>
            <w:tcW w:w="3838" w:type="pct"/>
            <w:hideMark/>
          </w:tcPr>
          <w:p w14:paraId="6F6F5EE5" w14:textId="384AD4D0" w:rsidR="00643442" w:rsidRPr="001A0D60" w:rsidRDefault="00997BB6" w:rsidP="006B1F46">
            <w:pPr>
              <w:pStyle w:val="TableBodyText"/>
              <w:rPr>
                <w:b/>
                <w:sz w:val="18"/>
                <w:szCs w:val="18"/>
              </w:rPr>
            </w:pPr>
            <w:r w:rsidRPr="001A0D60">
              <w:rPr>
                <w:sz w:val="18"/>
                <w:szCs w:val="18"/>
              </w:rPr>
              <w:t>Installation of fasteners</w:t>
            </w:r>
            <w:r w:rsidR="00643442" w:rsidRPr="001A0D60">
              <w:rPr>
                <w:sz w:val="18"/>
                <w:szCs w:val="18"/>
              </w:rPr>
              <w:t>.</w:t>
            </w:r>
          </w:p>
        </w:tc>
      </w:tr>
      <w:tr w:rsidR="00643442" w:rsidRPr="00714FDB" w14:paraId="205B2039" w14:textId="77777777" w:rsidTr="001A0D60">
        <w:tc>
          <w:tcPr>
            <w:tcW w:w="1162" w:type="pct"/>
            <w:hideMark/>
          </w:tcPr>
          <w:p w14:paraId="57ED2919" w14:textId="77777777" w:rsidR="00643442" w:rsidRPr="001A0D60" w:rsidRDefault="00643442" w:rsidP="006B1F46">
            <w:pPr>
              <w:pStyle w:val="TableBodyText"/>
              <w:rPr>
                <w:sz w:val="18"/>
                <w:szCs w:val="18"/>
              </w:rPr>
            </w:pPr>
            <w:r w:rsidRPr="001A0D60">
              <w:rPr>
                <w:sz w:val="18"/>
                <w:szCs w:val="18"/>
              </w:rPr>
              <w:t>Submission Details</w:t>
            </w:r>
          </w:p>
        </w:tc>
        <w:tc>
          <w:tcPr>
            <w:tcW w:w="3838" w:type="pct"/>
            <w:hideMark/>
          </w:tcPr>
          <w:p w14:paraId="404E8BEF" w14:textId="341C2700" w:rsidR="00643442" w:rsidRPr="001A0D60" w:rsidRDefault="00D47082" w:rsidP="006B1F46">
            <w:pPr>
              <w:pStyle w:val="TableBodyText"/>
              <w:rPr>
                <w:sz w:val="18"/>
                <w:szCs w:val="18"/>
              </w:rPr>
            </w:pPr>
            <w:r w:rsidRPr="001A0D60">
              <w:rPr>
                <w:sz w:val="18"/>
                <w:szCs w:val="18"/>
              </w:rPr>
              <w:t>Refer ATS 5420</w:t>
            </w:r>
            <w:r w:rsidR="00643442" w:rsidRPr="001A0D60">
              <w:rPr>
                <w:sz w:val="18"/>
                <w:szCs w:val="18"/>
              </w:rPr>
              <w:t>.</w:t>
            </w:r>
          </w:p>
        </w:tc>
      </w:tr>
    </w:tbl>
    <w:p w14:paraId="407E1C67" w14:textId="6C843569" w:rsidR="003E31BA" w:rsidRPr="00714FDB" w:rsidRDefault="00B27029" w:rsidP="003A33E2">
      <w:pPr>
        <w:pStyle w:val="Heading1"/>
        <w:ind w:left="567" w:hanging="567"/>
      </w:pPr>
      <w:bookmarkStart w:id="45" w:name="5_Product_Certification"/>
      <w:bookmarkStart w:id="46" w:name="_Ref66957730"/>
      <w:bookmarkStart w:id="47" w:name="_Toc121841881"/>
      <w:bookmarkStart w:id="48" w:name="_Ref55470766"/>
      <w:bookmarkStart w:id="49" w:name="_Ref15469889"/>
      <w:bookmarkStart w:id="50" w:name="_Hlk9598492"/>
      <w:bookmarkEnd w:id="33"/>
      <w:bookmarkEnd w:id="45"/>
      <w:r w:rsidRPr="00714FDB">
        <w:rPr>
          <w:caps w:val="0"/>
        </w:rPr>
        <w:t>Fabrication</w:t>
      </w:r>
      <w:bookmarkEnd w:id="46"/>
      <w:bookmarkEnd w:id="47"/>
      <w:r w:rsidRPr="00714FDB">
        <w:rPr>
          <w:caps w:val="0"/>
        </w:rPr>
        <w:t xml:space="preserve"> </w:t>
      </w:r>
      <w:bookmarkEnd w:id="48"/>
    </w:p>
    <w:p w14:paraId="6BC1BC45" w14:textId="5FFA26E5" w:rsidR="005D6F0D" w:rsidRPr="00714FDB" w:rsidRDefault="005D6F0D" w:rsidP="005D6F0D">
      <w:pPr>
        <w:pStyle w:val="Heading2"/>
      </w:pPr>
      <w:bookmarkStart w:id="51" w:name="_bookmark7"/>
      <w:bookmarkStart w:id="52" w:name="_Toc121841882"/>
      <w:bookmarkStart w:id="53" w:name="_Ref55472468"/>
      <w:bookmarkEnd w:id="51"/>
      <w:r w:rsidRPr="00714FDB">
        <w:t>General</w:t>
      </w:r>
      <w:bookmarkEnd w:id="52"/>
    </w:p>
    <w:p w14:paraId="7ADD03AA" w14:textId="55567CE6" w:rsidR="00F70096" w:rsidRPr="00714FDB" w:rsidRDefault="00F70096" w:rsidP="006E7E8C">
      <w:pPr>
        <w:pStyle w:val="Bodynumbered1"/>
        <w:ind w:left="567" w:hanging="567"/>
      </w:pPr>
      <w:bookmarkStart w:id="54" w:name="_Ref86933702"/>
      <w:bookmarkStart w:id="55" w:name="_Ref66965111"/>
      <w:r w:rsidRPr="00714FDB">
        <w:t xml:space="preserve">At a minimum, the </w:t>
      </w:r>
      <w:r w:rsidR="00BE1128" w:rsidRPr="00714FDB">
        <w:t>Quality Plan</w:t>
      </w:r>
      <w:r w:rsidRPr="00714FDB">
        <w:t xml:space="preserve"> must include:</w:t>
      </w:r>
      <w:bookmarkEnd w:id="54"/>
    </w:p>
    <w:p w14:paraId="0BE29070" w14:textId="77777777" w:rsidR="00F70096" w:rsidRPr="00714FDB" w:rsidRDefault="00F70096" w:rsidP="002F324E">
      <w:pPr>
        <w:pStyle w:val="Bodynumbered2"/>
        <w:numPr>
          <w:ilvl w:val="0"/>
          <w:numId w:val="35"/>
        </w:numPr>
        <w:ind w:left="993" w:hanging="426"/>
      </w:pPr>
      <w:r w:rsidRPr="00714FDB">
        <w:t xml:space="preserve">Procedures for fabrication and </w:t>
      </w:r>
      <w:proofErr w:type="gramStart"/>
      <w:r w:rsidRPr="00714FDB">
        <w:t>erection;</w:t>
      </w:r>
      <w:proofErr w:type="gramEnd"/>
    </w:p>
    <w:p w14:paraId="0DCBDFF3" w14:textId="77777777" w:rsidR="00F70096" w:rsidRPr="00714FDB" w:rsidRDefault="00F70096" w:rsidP="002F324E">
      <w:pPr>
        <w:pStyle w:val="Bodynumbered2"/>
        <w:numPr>
          <w:ilvl w:val="0"/>
          <w:numId w:val="22"/>
        </w:numPr>
        <w:ind w:left="993" w:hanging="426"/>
      </w:pPr>
      <w:r w:rsidRPr="00714FDB">
        <w:t xml:space="preserve">System for identification of </w:t>
      </w:r>
      <w:proofErr w:type="gramStart"/>
      <w:r w:rsidRPr="00714FDB">
        <w:t>components;</w:t>
      </w:r>
      <w:proofErr w:type="gramEnd"/>
    </w:p>
    <w:p w14:paraId="615B16C9" w14:textId="77777777" w:rsidR="00F70096" w:rsidRPr="00714FDB" w:rsidRDefault="00F70096" w:rsidP="002F324E">
      <w:pPr>
        <w:pStyle w:val="Bodynumbered2"/>
        <w:numPr>
          <w:ilvl w:val="0"/>
          <w:numId w:val="22"/>
        </w:numPr>
        <w:ind w:left="993" w:hanging="426"/>
      </w:pPr>
      <w:r w:rsidRPr="00714FDB">
        <w:t xml:space="preserve">Assembly procedures, including dimensional control and details of manufacturing </w:t>
      </w:r>
      <w:proofErr w:type="gramStart"/>
      <w:r w:rsidRPr="00714FDB">
        <w:t>jigs;</w:t>
      </w:r>
      <w:proofErr w:type="gramEnd"/>
    </w:p>
    <w:p w14:paraId="0F93B301" w14:textId="77777777" w:rsidR="00DD4359" w:rsidRPr="00714FDB" w:rsidRDefault="00504E33" w:rsidP="002F324E">
      <w:pPr>
        <w:pStyle w:val="Bodynumbered2"/>
        <w:numPr>
          <w:ilvl w:val="0"/>
          <w:numId w:val="22"/>
        </w:numPr>
        <w:ind w:left="993" w:hanging="426"/>
      </w:pPr>
      <w:r w:rsidRPr="00714FDB">
        <w:t xml:space="preserve">Method of ensuring that </w:t>
      </w:r>
      <w:r w:rsidR="00DD4359" w:rsidRPr="00714FDB">
        <w:t>equipment is free of potential contamination (such as covering the equipment after use</w:t>
      </w:r>
      <w:proofErr w:type="gramStart"/>
      <w:r w:rsidR="00DD4359" w:rsidRPr="00714FDB">
        <w:t>);</w:t>
      </w:r>
      <w:proofErr w:type="gramEnd"/>
    </w:p>
    <w:p w14:paraId="59428417" w14:textId="10DD29A7" w:rsidR="00B22266" w:rsidRPr="00714FDB" w:rsidRDefault="00B22266" w:rsidP="002F324E">
      <w:pPr>
        <w:pStyle w:val="Bodynumbered2"/>
        <w:numPr>
          <w:ilvl w:val="0"/>
          <w:numId w:val="22"/>
        </w:numPr>
        <w:ind w:left="993" w:hanging="426"/>
      </w:pPr>
      <w:r w:rsidRPr="00714FDB">
        <w:t xml:space="preserve">Method of ensuring that tools used on stainless </w:t>
      </w:r>
      <w:r w:rsidR="00D30A0E" w:rsidRPr="00714FDB">
        <w:t>steel are kept separ</w:t>
      </w:r>
      <w:r w:rsidR="008A2728" w:rsidRPr="00714FDB">
        <w:t>at</w:t>
      </w:r>
      <w:r w:rsidR="00D30A0E" w:rsidRPr="00714FDB">
        <w:t xml:space="preserve">e from those used on carbon steel </w:t>
      </w:r>
      <w:r w:rsidR="008A2728" w:rsidRPr="00714FDB">
        <w:t>(</w:t>
      </w:r>
      <w:r w:rsidR="00D30A0E" w:rsidRPr="00714FDB">
        <w:t xml:space="preserve">such as </w:t>
      </w:r>
      <w:r w:rsidR="00D30A0E" w:rsidRPr="004562E7">
        <w:rPr>
          <w:lang w:val="en-AU"/>
        </w:rPr>
        <w:t>colour</w:t>
      </w:r>
      <w:r w:rsidR="00D30A0E" w:rsidRPr="00714FDB">
        <w:t xml:space="preserve"> coding</w:t>
      </w:r>
      <w:proofErr w:type="gramStart"/>
      <w:r w:rsidR="00D30A0E" w:rsidRPr="00714FDB">
        <w:t>)</w:t>
      </w:r>
      <w:r w:rsidR="008A2728" w:rsidRPr="00714FDB">
        <w:t>;</w:t>
      </w:r>
      <w:proofErr w:type="gramEnd"/>
    </w:p>
    <w:p w14:paraId="77F9BDF3" w14:textId="77777777" w:rsidR="00F70096" w:rsidRPr="00714FDB" w:rsidRDefault="00F70096" w:rsidP="002F324E">
      <w:pPr>
        <w:pStyle w:val="Bodynumbered2"/>
        <w:numPr>
          <w:ilvl w:val="0"/>
          <w:numId w:val="22"/>
        </w:numPr>
        <w:ind w:left="993" w:hanging="426"/>
      </w:pPr>
      <w:r w:rsidRPr="00714FDB">
        <w:t>Cutting and edge preparation procedures; and</w:t>
      </w:r>
    </w:p>
    <w:p w14:paraId="42F8FC67" w14:textId="77777777" w:rsidR="00F70096" w:rsidRPr="00714FDB" w:rsidRDefault="00F70096" w:rsidP="002F324E">
      <w:pPr>
        <w:pStyle w:val="Bodynumbered2"/>
        <w:numPr>
          <w:ilvl w:val="0"/>
          <w:numId w:val="22"/>
        </w:numPr>
        <w:ind w:left="993" w:hanging="426"/>
      </w:pPr>
      <w:r w:rsidRPr="00714FDB">
        <w:t>Procedures for cambering, curving, bending and straightening (if applicable</w:t>
      </w:r>
      <w:proofErr w:type="gramStart"/>
      <w:r w:rsidRPr="00714FDB">
        <w:t>);</w:t>
      </w:r>
      <w:proofErr w:type="gramEnd"/>
    </w:p>
    <w:p w14:paraId="02609423" w14:textId="3E456CE2" w:rsidR="00C2644C" w:rsidRPr="00714FDB" w:rsidRDefault="005D6F0D" w:rsidP="006E7E8C">
      <w:pPr>
        <w:pStyle w:val="Bodynumbered1"/>
        <w:ind w:left="567" w:hanging="567"/>
      </w:pPr>
      <w:r w:rsidRPr="00714FDB">
        <w:t xml:space="preserve">All </w:t>
      </w:r>
      <w:proofErr w:type="gramStart"/>
      <w:r w:rsidR="001F221A" w:rsidRPr="00714FDB">
        <w:t>stainless steel</w:t>
      </w:r>
      <w:proofErr w:type="gramEnd"/>
      <w:r w:rsidRPr="00714FDB">
        <w:t xml:space="preserve"> components </w:t>
      </w:r>
      <w:r w:rsidR="005E1828" w:rsidRPr="00714FDB">
        <w:t>must</w:t>
      </w:r>
      <w:r w:rsidRPr="00714FDB">
        <w:t xml:space="preserve"> be fabricated in accordance with </w:t>
      </w:r>
      <w:r w:rsidR="00F5238F" w:rsidRPr="00714FDB">
        <w:t>AS/NZS 1554.6</w:t>
      </w:r>
      <w:r w:rsidRPr="00714FDB">
        <w:t>.</w:t>
      </w:r>
      <w:bookmarkEnd w:id="55"/>
    </w:p>
    <w:tbl>
      <w:tblPr>
        <w:tblStyle w:val="SimpleTable9"/>
        <w:tblW w:w="5000" w:type="pct"/>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303"/>
        <w:gridCol w:w="7197"/>
      </w:tblGrid>
      <w:tr w:rsidR="00C2644C" w:rsidRPr="00714FDB" w14:paraId="79E6FA96" w14:textId="77777777" w:rsidTr="002F324E">
        <w:tc>
          <w:tcPr>
            <w:tcW w:w="5000" w:type="pct"/>
            <w:gridSpan w:val="2"/>
            <w:tcBorders>
              <w:top w:val="single" w:sz="4" w:space="0" w:color="auto"/>
              <w:left w:val="single" w:sz="4" w:space="0" w:color="auto"/>
              <w:bottom w:val="single" w:sz="4" w:space="0" w:color="auto"/>
              <w:right w:val="single" w:sz="4" w:space="0" w:color="auto"/>
            </w:tcBorders>
            <w:shd w:val="clear" w:color="auto" w:fill="004259"/>
          </w:tcPr>
          <w:p w14:paraId="2A9D9196" w14:textId="7F499FED" w:rsidR="00C2644C" w:rsidRPr="00714FDB" w:rsidRDefault="00C2644C" w:rsidP="002F324E">
            <w:pPr>
              <w:pStyle w:val="TableHeading"/>
              <w:rPr>
                <w:szCs w:val="20"/>
              </w:rPr>
            </w:pPr>
            <w:bookmarkStart w:id="56" w:name="_Hlk66960848"/>
            <w:r w:rsidRPr="00714FDB">
              <w:rPr>
                <w:shd w:val="clear" w:color="auto" w:fill="004259"/>
              </w:rPr>
              <w:t>WITNESS POINT 1</w:t>
            </w:r>
            <w:r w:rsidRPr="00714FDB">
              <w:rPr>
                <w:szCs w:val="20"/>
              </w:rPr>
              <w:t>.</w:t>
            </w:r>
          </w:p>
        </w:tc>
      </w:tr>
      <w:tr w:rsidR="00C2644C" w:rsidRPr="00714FDB" w14:paraId="1CF57804" w14:textId="77777777" w:rsidTr="002F324E">
        <w:tc>
          <w:tcPr>
            <w:tcW w:w="1212" w:type="pct"/>
            <w:tcBorders>
              <w:top w:val="single" w:sz="4" w:space="0" w:color="auto"/>
            </w:tcBorders>
            <w:shd w:val="clear" w:color="auto" w:fill="D9D9D9" w:themeFill="background1" w:themeFillShade="D9"/>
          </w:tcPr>
          <w:p w14:paraId="2D283731" w14:textId="77777777" w:rsidR="00C2644C" w:rsidRPr="00714FDB" w:rsidRDefault="00C2644C" w:rsidP="002F324E">
            <w:pPr>
              <w:pStyle w:val="TableBodyText"/>
            </w:pPr>
            <w:r w:rsidRPr="00714FDB">
              <w:t>Process Witnessed</w:t>
            </w:r>
          </w:p>
        </w:tc>
        <w:tc>
          <w:tcPr>
            <w:tcW w:w="3788" w:type="pct"/>
            <w:tcBorders>
              <w:top w:val="single" w:sz="4" w:space="0" w:color="auto"/>
            </w:tcBorders>
            <w:shd w:val="clear" w:color="auto" w:fill="D9D9D9" w:themeFill="background1" w:themeFillShade="D9"/>
          </w:tcPr>
          <w:p w14:paraId="7ADA1F73" w14:textId="5982BFE3" w:rsidR="00C2644C" w:rsidRPr="00714FDB" w:rsidRDefault="0096630A" w:rsidP="002F324E">
            <w:pPr>
              <w:pStyle w:val="TableBodyText"/>
            </w:pPr>
            <w:r w:rsidRPr="00714FDB">
              <w:t xml:space="preserve">Commencement of </w:t>
            </w:r>
            <w:r w:rsidR="00FC6C10" w:rsidRPr="00714FDB">
              <w:t xml:space="preserve">Fabrication </w:t>
            </w:r>
          </w:p>
        </w:tc>
      </w:tr>
      <w:tr w:rsidR="00C2644C" w:rsidRPr="00714FDB" w14:paraId="48E17F6D" w14:textId="77777777" w:rsidTr="002F324E">
        <w:tc>
          <w:tcPr>
            <w:tcW w:w="1212" w:type="pct"/>
            <w:shd w:val="clear" w:color="auto" w:fill="D9D9D9" w:themeFill="background1" w:themeFillShade="D9"/>
          </w:tcPr>
          <w:p w14:paraId="1009E109" w14:textId="77777777" w:rsidR="00C2644C" w:rsidRPr="00714FDB" w:rsidRDefault="00C2644C" w:rsidP="002F324E">
            <w:pPr>
              <w:pStyle w:val="TableBodyText"/>
            </w:pPr>
            <w:r w:rsidRPr="00714FDB">
              <w:t>Notice Period</w:t>
            </w:r>
          </w:p>
        </w:tc>
        <w:tc>
          <w:tcPr>
            <w:tcW w:w="3788" w:type="pct"/>
            <w:shd w:val="clear" w:color="auto" w:fill="D9D9D9" w:themeFill="background1" w:themeFillShade="D9"/>
          </w:tcPr>
          <w:p w14:paraId="660AD6DB" w14:textId="49B62736" w:rsidR="00C2644C" w:rsidRPr="00714FDB" w:rsidRDefault="00C2644C" w:rsidP="002F324E">
            <w:pPr>
              <w:pStyle w:val="TableBodyText"/>
            </w:pPr>
            <w:r w:rsidRPr="00714FDB">
              <w:t xml:space="preserve">At least </w:t>
            </w:r>
            <w:r w:rsidR="00584CA3" w:rsidRPr="00714FDB">
              <w:t>5</w:t>
            </w:r>
            <w:r w:rsidRPr="00714FDB">
              <w:t xml:space="preserve"> working days prior notice of the </w:t>
            </w:r>
            <w:r w:rsidR="00584CA3" w:rsidRPr="00714FDB">
              <w:t>commencement of fabrication</w:t>
            </w:r>
            <w:r w:rsidRPr="00714FDB">
              <w:t xml:space="preserve"> must be provided to the </w:t>
            </w:r>
            <w:proofErr w:type="gramStart"/>
            <w:r w:rsidRPr="00714FDB">
              <w:t>Principal</w:t>
            </w:r>
            <w:proofErr w:type="gramEnd"/>
          </w:p>
        </w:tc>
      </w:tr>
    </w:tbl>
    <w:p w14:paraId="4E1FB9F0" w14:textId="1F1C9F45" w:rsidR="005D6F0D" w:rsidRPr="00714FDB" w:rsidRDefault="005D6F0D" w:rsidP="001A0D60">
      <w:pPr>
        <w:pStyle w:val="Heading2"/>
      </w:pPr>
      <w:bookmarkStart w:id="57" w:name="_Toc121841883"/>
      <w:bookmarkEnd w:id="56"/>
      <w:r w:rsidRPr="00714FDB">
        <w:lastRenderedPageBreak/>
        <w:t xml:space="preserve">Handling and storage of </w:t>
      </w:r>
      <w:proofErr w:type="gramStart"/>
      <w:r w:rsidR="001F221A" w:rsidRPr="00714FDB">
        <w:t>stainless steel</w:t>
      </w:r>
      <w:proofErr w:type="gramEnd"/>
      <w:r w:rsidRPr="00714FDB">
        <w:t xml:space="preserve"> components</w:t>
      </w:r>
      <w:bookmarkEnd w:id="57"/>
    </w:p>
    <w:p w14:paraId="322D0103" w14:textId="1003ABF5" w:rsidR="005D6F0D" w:rsidRPr="00714FDB" w:rsidRDefault="005D6F0D" w:rsidP="001A0D60">
      <w:pPr>
        <w:pStyle w:val="Bodynumbered1"/>
        <w:keepNext/>
        <w:ind w:left="567" w:hanging="567"/>
      </w:pPr>
      <w:r w:rsidRPr="00714FDB">
        <w:t xml:space="preserve">All </w:t>
      </w:r>
      <w:proofErr w:type="gramStart"/>
      <w:r w:rsidR="001F221A" w:rsidRPr="00714FDB">
        <w:t>stainless steel</w:t>
      </w:r>
      <w:proofErr w:type="gramEnd"/>
      <w:r w:rsidRPr="00714FDB">
        <w:t xml:space="preserve"> fabrication </w:t>
      </w:r>
      <w:r w:rsidR="005E1828" w:rsidRPr="00714FDB">
        <w:t>must</w:t>
      </w:r>
      <w:r w:rsidRPr="00714FDB">
        <w:t xml:space="preserve"> be undertaken in a separate building to carbon steel </w:t>
      </w:r>
      <w:r w:rsidR="0064710F" w:rsidRPr="00714FDB">
        <w:t xml:space="preserve">fabrication, </w:t>
      </w:r>
      <w:r w:rsidRPr="00714FDB">
        <w:t xml:space="preserve">unless </w:t>
      </w:r>
      <w:r w:rsidR="00CC51BB" w:rsidRPr="00714FDB">
        <w:t>a</w:t>
      </w:r>
      <w:r w:rsidRPr="00714FDB">
        <w:t xml:space="preserve">pproved </w:t>
      </w:r>
      <w:r w:rsidR="00CC51BB" w:rsidRPr="00714FDB">
        <w:t xml:space="preserve">otherwise </w:t>
      </w:r>
      <w:r w:rsidRPr="00714FDB">
        <w:t xml:space="preserve">by the </w:t>
      </w:r>
      <w:r w:rsidR="00F01125" w:rsidRPr="00714FDB">
        <w:t>Principal</w:t>
      </w:r>
      <w:r w:rsidRPr="00714FDB">
        <w:t>.</w:t>
      </w:r>
    </w:p>
    <w:p w14:paraId="1E72ACC5" w14:textId="77777777" w:rsidR="0064710F" w:rsidRPr="00714FDB" w:rsidRDefault="00A033D7" w:rsidP="001A0D60">
      <w:pPr>
        <w:pStyle w:val="Bodynumbered1"/>
        <w:keepNext/>
        <w:ind w:left="567" w:hanging="567"/>
      </w:pPr>
      <w:r w:rsidRPr="00714FDB">
        <w:t>All stainless steel, whether fabricated or not, must</w:t>
      </w:r>
      <w:r w:rsidR="0064710F" w:rsidRPr="00714FDB">
        <w:t>:</w:t>
      </w:r>
    </w:p>
    <w:p w14:paraId="538E04FA" w14:textId="5D721BE1" w:rsidR="0052586F" w:rsidRPr="00714FDB" w:rsidRDefault="0052586F" w:rsidP="00997EDB">
      <w:pPr>
        <w:pStyle w:val="Bodynumbered2"/>
        <w:numPr>
          <w:ilvl w:val="0"/>
          <w:numId w:val="29"/>
        </w:numPr>
        <w:ind w:left="993" w:hanging="426"/>
      </w:pPr>
      <w:r w:rsidRPr="00714FDB">
        <w:t>be wrapped or otherwise protected during transport to avoid contamination</w:t>
      </w:r>
      <w:r w:rsidR="000674E5" w:rsidRPr="00714FDB">
        <w:t xml:space="preserve"> and i</w:t>
      </w:r>
      <w:r w:rsidRPr="00714FDB">
        <w:t>f an adhesive plastic film is used</w:t>
      </w:r>
      <w:r w:rsidR="000674E5" w:rsidRPr="00714FDB">
        <w:t>,</w:t>
      </w:r>
      <w:r w:rsidRPr="00714FDB">
        <w:t xml:space="preserve"> all traces of adhesive </w:t>
      </w:r>
      <w:r w:rsidR="000674E5" w:rsidRPr="00714FDB">
        <w:t xml:space="preserve">must </w:t>
      </w:r>
      <w:r w:rsidRPr="00714FDB">
        <w:t xml:space="preserve">be removed from the steel with a suitable </w:t>
      </w:r>
      <w:proofErr w:type="gramStart"/>
      <w:r w:rsidRPr="00714FDB">
        <w:t>solvent</w:t>
      </w:r>
      <w:r w:rsidR="008123D8" w:rsidRPr="00714FDB">
        <w:t>;</w:t>
      </w:r>
      <w:proofErr w:type="gramEnd"/>
      <w:r w:rsidRPr="00714FDB">
        <w:t xml:space="preserve"> </w:t>
      </w:r>
    </w:p>
    <w:p w14:paraId="3ACF5268" w14:textId="77777777" w:rsidR="002927E7" w:rsidRPr="00714FDB" w:rsidRDefault="00496180" w:rsidP="00997EDB">
      <w:pPr>
        <w:pStyle w:val="Bodynumbered2"/>
        <w:numPr>
          <w:ilvl w:val="0"/>
          <w:numId w:val="29"/>
        </w:numPr>
        <w:ind w:left="993" w:hanging="426"/>
      </w:pPr>
      <w:r w:rsidRPr="00714FDB">
        <w:t>b</w:t>
      </w:r>
      <w:r w:rsidR="00A033D7" w:rsidRPr="00714FDB">
        <w:t xml:space="preserve">e stored in such a manner </w:t>
      </w:r>
      <w:r w:rsidR="007D33BD" w:rsidRPr="00714FDB">
        <w:t>so th</w:t>
      </w:r>
      <w:r w:rsidR="00A033D7" w:rsidRPr="00714FDB">
        <w:t xml:space="preserve">at it is maintained in its original </w:t>
      </w:r>
      <w:proofErr w:type="gramStart"/>
      <w:r w:rsidR="00A033D7" w:rsidRPr="00714FDB">
        <w:t>condition</w:t>
      </w:r>
      <w:r w:rsidR="002927E7" w:rsidRPr="00714FDB">
        <w:t>;</w:t>
      </w:r>
      <w:proofErr w:type="gramEnd"/>
    </w:p>
    <w:p w14:paraId="716B959E" w14:textId="7B22078C" w:rsidR="000D2303" w:rsidRPr="00714FDB" w:rsidRDefault="002927E7" w:rsidP="00997EDB">
      <w:pPr>
        <w:pStyle w:val="Bodynumbered2"/>
        <w:numPr>
          <w:ilvl w:val="0"/>
          <w:numId w:val="29"/>
        </w:numPr>
        <w:ind w:left="993" w:hanging="426"/>
      </w:pPr>
      <w:r w:rsidRPr="00714FDB">
        <w:t xml:space="preserve">not </w:t>
      </w:r>
      <w:r w:rsidR="009C6F55" w:rsidRPr="00714FDB">
        <w:t xml:space="preserve">be </w:t>
      </w:r>
      <w:r w:rsidR="00F80FDA" w:rsidRPr="00714FDB">
        <w:t>stor</w:t>
      </w:r>
      <w:r w:rsidRPr="00714FDB">
        <w:t>ed</w:t>
      </w:r>
      <w:r w:rsidR="00F80FDA" w:rsidRPr="00714FDB">
        <w:t xml:space="preserve"> in sunlight for extended periods </w:t>
      </w:r>
      <w:r w:rsidR="006C4D4F" w:rsidRPr="00714FDB">
        <w:t xml:space="preserve">where the </w:t>
      </w:r>
      <w:r w:rsidR="00F80FDA" w:rsidRPr="00714FDB">
        <w:t xml:space="preserve">plastic films </w:t>
      </w:r>
      <w:r w:rsidR="006C4D4F" w:rsidRPr="00714FDB">
        <w:t xml:space="preserve">or </w:t>
      </w:r>
      <w:r w:rsidR="00F80FDA" w:rsidRPr="00714FDB">
        <w:t xml:space="preserve">adhesives </w:t>
      </w:r>
      <w:r w:rsidR="006C4D4F" w:rsidRPr="00714FDB">
        <w:t xml:space="preserve">may adhere </w:t>
      </w:r>
      <w:r w:rsidR="009C6F55" w:rsidRPr="00714FDB">
        <w:t xml:space="preserve">to the stainless </w:t>
      </w:r>
      <w:proofErr w:type="gramStart"/>
      <w:r w:rsidR="009C6F55" w:rsidRPr="00714FDB">
        <w:t>steel;</w:t>
      </w:r>
      <w:proofErr w:type="gramEnd"/>
      <w:r w:rsidR="00A033D7" w:rsidRPr="00714FDB">
        <w:t xml:space="preserve"> </w:t>
      </w:r>
    </w:p>
    <w:p w14:paraId="21166592" w14:textId="22F82BE7" w:rsidR="00496180" w:rsidRPr="00714FDB" w:rsidRDefault="00496180" w:rsidP="00997EDB">
      <w:pPr>
        <w:pStyle w:val="Bodynumbered2"/>
        <w:numPr>
          <w:ilvl w:val="0"/>
          <w:numId w:val="29"/>
        </w:numPr>
        <w:ind w:left="993" w:hanging="426"/>
      </w:pPr>
      <w:r w:rsidRPr="00714FDB">
        <w:t>be stored in a</w:t>
      </w:r>
      <w:r w:rsidR="001349D8" w:rsidRPr="00714FDB">
        <w:t xml:space="preserve"> </w:t>
      </w:r>
      <w:r w:rsidR="00AF277E" w:rsidRPr="00714FDB">
        <w:t xml:space="preserve">dry </w:t>
      </w:r>
      <w:r w:rsidRPr="00714FDB">
        <w:t xml:space="preserve">area which is free from contaminants such as oil, grease or water and including the potential for </w:t>
      </w:r>
      <w:proofErr w:type="gramStart"/>
      <w:r w:rsidRPr="00714FDB">
        <w:t>condensation</w:t>
      </w:r>
      <w:r w:rsidR="00EF526F" w:rsidRPr="00714FDB">
        <w:t>;</w:t>
      </w:r>
      <w:proofErr w:type="gramEnd"/>
    </w:p>
    <w:p w14:paraId="714128D0" w14:textId="36D88B9F" w:rsidR="00A033D7" w:rsidRPr="00714FDB" w:rsidRDefault="00A033D7" w:rsidP="00997EDB">
      <w:pPr>
        <w:pStyle w:val="Bodynumbered2"/>
        <w:numPr>
          <w:ilvl w:val="0"/>
          <w:numId w:val="29"/>
        </w:numPr>
        <w:ind w:left="993" w:hanging="426"/>
      </w:pPr>
      <w:r w:rsidRPr="00714FDB">
        <w:t xml:space="preserve">not be bent or damaged </w:t>
      </w:r>
      <w:r w:rsidR="00F21502" w:rsidRPr="00714FDB">
        <w:t>during handling and storage</w:t>
      </w:r>
      <w:r w:rsidR="00EF526F" w:rsidRPr="00714FDB">
        <w:t>; and</w:t>
      </w:r>
    </w:p>
    <w:p w14:paraId="2696152D" w14:textId="0E8E9A3E" w:rsidR="00914C56" w:rsidRPr="00714FDB" w:rsidRDefault="005D6F0D" w:rsidP="00997EDB">
      <w:pPr>
        <w:pStyle w:val="Bodynumbered2"/>
        <w:numPr>
          <w:ilvl w:val="0"/>
          <w:numId w:val="29"/>
        </w:numPr>
        <w:ind w:left="993" w:hanging="426"/>
      </w:pPr>
      <w:r w:rsidRPr="00714FDB">
        <w:t xml:space="preserve">not be stored in contact with carbon steel. </w:t>
      </w:r>
    </w:p>
    <w:p w14:paraId="05B604F6" w14:textId="1EE1B6C7" w:rsidR="006E4E1D" w:rsidRPr="00714FDB" w:rsidRDefault="006E4E1D" w:rsidP="006E7E8C">
      <w:pPr>
        <w:pStyle w:val="Bodynumbered1"/>
        <w:ind w:left="567" w:hanging="567"/>
      </w:pPr>
      <w:r w:rsidRPr="00714FDB">
        <w:t xml:space="preserve">Web slings must be used </w:t>
      </w:r>
      <w:r w:rsidR="007C21AE" w:rsidRPr="00714FDB">
        <w:t xml:space="preserve">for </w:t>
      </w:r>
      <w:r w:rsidRPr="00714FDB">
        <w:t xml:space="preserve">lifting stainless steel components. </w:t>
      </w:r>
    </w:p>
    <w:p w14:paraId="41DF34FE" w14:textId="3EEF845F" w:rsidR="005D6F0D" w:rsidRPr="00714FDB" w:rsidRDefault="005D6F0D" w:rsidP="006E7E8C">
      <w:pPr>
        <w:pStyle w:val="Bodynumbered1"/>
        <w:ind w:left="567" w:hanging="567"/>
      </w:pPr>
      <w:r w:rsidRPr="00714FDB">
        <w:t xml:space="preserve">Tools used to fabricate or assemble </w:t>
      </w:r>
      <w:r w:rsidR="001F221A" w:rsidRPr="00714FDB">
        <w:t>stainless steel</w:t>
      </w:r>
      <w:r w:rsidRPr="00714FDB">
        <w:t xml:space="preserve"> components </w:t>
      </w:r>
      <w:r w:rsidR="005E1828" w:rsidRPr="00714FDB">
        <w:t>must</w:t>
      </w:r>
      <w:r w:rsidRPr="00714FDB">
        <w:t xml:space="preserve"> be dedicated tools for </w:t>
      </w:r>
      <w:r w:rsidR="001F221A" w:rsidRPr="00714FDB">
        <w:t>stainless steel</w:t>
      </w:r>
      <w:r w:rsidRPr="00714FDB">
        <w:t xml:space="preserve"> work. Tools previously used on carbon steel </w:t>
      </w:r>
      <w:r w:rsidR="005E1828" w:rsidRPr="00714FDB">
        <w:t>must</w:t>
      </w:r>
      <w:r w:rsidRPr="00714FDB">
        <w:t xml:space="preserve"> not be used for </w:t>
      </w:r>
      <w:r w:rsidR="001F221A" w:rsidRPr="00714FDB">
        <w:t>stainless steel</w:t>
      </w:r>
      <w:r w:rsidRPr="00714FDB">
        <w:t xml:space="preserve"> work.</w:t>
      </w:r>
    </w:p>
    <w:p w14:paraId="2B00D096" w14:textId="76084A19" w:rsidR="005D6F0D" w:rsidRPr="00714FDB" w:rsidRDefault="007C21AE" w:rsidP="006E7E8C">
      <w:pPr>
        <w:pStyle w:val="Bodynumbered1"/>
        <w:ind w:left="567" w:hanging="567"/>
      </w:pPr>
      <w:r w:rsidRPr="00714FDB">
        <w:t>The m</w:t>
      </w:r>
      <w:r w:rsidR="005D6F0D" w:rsidRPr="00714FDB">
        <w:t xml:space="preserve">arking of </w:t>
      </w:r>
      <w:r w:rsidR="001F221A" w:rsidRPr="00714FDB">
        <w:t>stainless steel</w:t>
      </w:r>
      <w:r w:rsidR="005D6F0D" w:rsidRPr="00714FDB">
        <w:t xml:space="preserve"> must not be undertaken with a sharp object or a lead pencil.</w:t>
      </w:r>
    </w:p>
    <w:p w14:paraId="4B602D67" w14:textId="4C8986CA" w:rsidR="00CD3424" w:rsidRPr="00714FDB" w:rsidRDefault="00C9717D" w:rsidP="006E7E8C">
      <w:pPr>
        <w:pStyle w:val="Bodynumbered1"/>
        <w:ind w:left="567" w:hanging="567"/>
      </w:pPr>
      <w:r w:rsidRPr="00714FDB">
        <w:t xml:space="preserve">Before any marking out or other work is done, </w:t>
      </w:r>
      <w:r w:rsidR="0039756B" w:rsidRPr="00714FDB">
        <w:t xml:space="preserve">the Fabricator must </w:t>
      </w:r>
      <w:r w:rsidRPr="00714FDB">
        <w:t>make all plates flat and all bars and sections straight and free from twist so that, when assembled, adjacent surfaces will be in close contact throughout. The methods adopted for the above work must be such that the material is not damaged.</w:t>
      </w:r>
    </w:p>
    <w:p w14:paraId="41587109" w14:textId="33A3DF82" w:rsidR="005D6F0D" w:rsidRPr="00714FDB" w:rsidRDefault="005D6F0D" w:rsidP="00BA141D">
      <w:pPr>
        <w:pStyle w:val="Heading2"/>
      </w:pPr>
      <w:bookmarkStart w:id="58" w:name="_Toc121841884"/>
      <w:r w:rsidRPr="00714FDB">
        <w:t xml:space="preserve">Cutting and edge preparation of </w:t>
      </w:r>
      <w:proofErr w:type="gramStart"/>
      <w:r w:rsidR="001F221A" w:rsidRPr="00714FDB">
        <w:t>stainless steel</w:t>
      </w:r>
      <w:proofErr w:type="gramEnd"/>
      <w:r w:rsidRPr="00714FDB">
        <w:t xml:space="preserve"> sections</w:t>
      </w:r>
      <w:bookmarkEnd w:id="58"/>
    </w:p>
    <w:p w14:paraId="0B59CEF0" w14:textId="537111A2" w:rsidR="00F70A7E" w:rsidRPr="00714FDB" w:rsidRDefault="00F70A7E" w:rsidP="006E7E8C">
      <w:pPr>
        <w:pStyle w:val="Bodynumbered1"/>
        <w:ind w:left="567" w:hanging="567"/>
      </w:pPr>
      <w:r w:rsidRPr="00714FDB">
        <w:t xml:space="preserve">All material </w:t>
      </w:r>
      <w:r w:rsidR="00F758DA" w:rsidRPr="00714FDB">
        <w:t>must</w:t>
      </w:r>
      <w:r w:rsidRPr="00714FDB">
        <w:t xml:space="preserve"> be cut to the required length and prepared as outlined by Clause 5.4 of AS/NZS 1554.6.</w:t>
      </w:r>
    </w:p>
    <w:p w14:paraId="0F648191" w14:textId="11EB2399" w:rsidR="00F70A7E" w:rsidRPr="00714FDB" w:rsidRDefault="00F70A7E" w:rsidP="006E7E8C">
      <w:pPr>
        <w:pStyle w:val="Bodynumbered1"/>
        <w:ind w:left="567" w:hanging="567"/>
      </w:pPr>
      <w:r w:rsidRPr="00714FDB">
        <w:t xml:space="preserve">Tools used to fabricate or assemble stainless steel components </w:t>
      </w:r>
      <w:r w:rsidR="00F758DA" w:rsidRPr="00714FDB">
        <w:t>must</w:t>
      </w:r>
      <w:r w:rsidRPr="00714FDB">
        <w:t xml:space="preserve"> be dedicated tools for stainless steel work. Tools previously used on carbon steel </w:t>
      </w:r>
      <w:r w:rsidR="00F758DA" w:rsidRPr="00714FDB">
        <w:t>must</w:t>
      </w:r>
      <w:r w:rsidRPr="00714FDB">
        <w:t xml:space="preserve"> not be used for stainless steel work.</w:t>
      </w:r>
    </w:p>
    <w:p w14:paraId="1DCB49E1" w14:textId="77924F9E" w:rsidR="00F70A7E" w:rsidRPr="00714FDB" w:rsidRDefault="00F70A7E" w:rsidP="006E7E8C">
      <w:pPr>
        <w:pStyle w:val="Bodynumbered1"/>
        <w:ind w:left="567" w:hanging="567"/>
      </w:pPr>
      <w:r w:rsidRPr="00714FDB">
        <w:t xml:space="preserve">Grinding, cutting and welding </w:t>
      </w:r>
      <w:r w:rsidR="00F758DA" w:rsidRPr="00714FDB">
        <w:t>must</w:t>
      </w:r>
      <w:r w:rsidRPr="00714FDB">
        <w:t xml:space="preserve"> not be carried out over open bundles of </w:t>
      </w:r>
      <w:proofErr w:type="gramStart"/>
      <w:r w:rsidRPr="00714FDB">
        <w:t>stainless steel</w:t>
      </w:r>
      <w:proofErr w:type="gramEnd"/>
      <w:r w:rsidRPr="00714FDB">
        <w:t xml:space="preserve"> components</w:t>
      </w:r>
      <w:r w:rsidR="008D7EB8" w:rsidRPr="00714FDB">
        <w:t xml:space="preserve"> or where rooster tails can decorate virgin stainless steel.</w:t>
      </w:r>
    </w:p>
    <w:p w14:paraId="1ADE0B0A" w14:textId="18C54E3E" w:rsidR="00F70A7E" w:rsidRPr="00714FDB" w:rsidRDefault="00F70A7E" w:rsidP="006E7E8C">
      <w:pPr>
        <w:pStyle w:val="Bodynumbered1"/>
        <w:ind w:left="567" w:hanging="567"/>
      </w:pPr>
      <w:r w:rsidRPr="00714FDB">
        <w:t xml:space="preserve">Edges to be welded </w:t>
      </w:r>
      <w:r w:rsidR="00F758DA" w:rsidRPr="00714FDB">
        <w:t>must</w:t>
      </w:r>
      <w:r w:rsidRPr="00714FDB">
        <w:t xml:space="preserve"> not be sheare</w:t>
      </w:r>
      <w:r w:rsidR="0028253F" w:rsidRPr="00714FDB">
        <w:t>d without mechanical dressing to remove shear face cracks.</w:t>
      </w:r>
    </w:p>
    <w:p w14:paraId="535A515A" w14:textId="407919CA" w:rsidR="00F70A7E" w:rsidRPr="00714FDB" w:rsidRDefault="00F70A7E" w:rsidP="006E7E8C">
      <w:pPr>
        <w:pStyle w:val="Bodynumbered1"/>
        <w:ind w:left="567" w:hanging="567"/>
      </w:pPr>
      <w:r w:rsidRPr="00714FDB">
        <w:t xml:space="preserve">All butt weld preparation </w:t>
      </w:r>
      <w:r w:rsidR="00F758DA" w:rsidRPr="00714FDB">
        <w:t>must</w:t>
      </w:r>
      <w:r w:rsidRPr="00714FDB">
        <w:t xml:space="preserve"> be prepared by machining, grinding or plasma cutting followed by grinding. All cutting </w:t>
      </w:r>
      <w:r w:rsidR="00F758DA" w:rsidRPr="00714FDB">
        <w:t>must</w:t>
      </w:r>
      <w:r w:rsidRPr="00714FDB">
        <w:t xml:space="preserve"> be generally as smooth and regular as that produced by edge </w:t>
      </w:r>
      <w:proofErr w:type="spellStart"/>
      <w:r w:rsidRPr="00714FDB">
        <w:t>planing</w:t>
      </w:r>
      <w:proofErr w:type="spellEnd"/>
      <w:r w:rsidRPr="00714FDB">
        <w:t xml:space="preserve"> and the edge </w:t>
      </w:r>
      <w:r w:rsidR="00F758DA" w:rsidRPr="00714FDB">
        <w:t>must</w:t>
      </w:r>
      <w:r w:rsidRPr="00714FDB">
        <w:t xml:space="preserve"> be left free of slag.</w:t>
      </w:r>
    </w:p>
    <w:p w14:paraId="4AEFD7EA" w14:textId="2F57E212" w:rsidR="00F70A7E" w:rsidRPr="00714FDB" w:rsidRDefault="00F70A7E" w:rsidP="006E7E8C">
      <w:pPr>
        <w:pStyle w:val="Bodynumbered1"/>
        <w:ind w:left="567" w:hanging="567"/>
      </w:pPr>
      <w:r w:rsidRPr="00714FDB">
        <w:t xml:space="preserve">All re-entrant corners </w:t>
      </w:r>
      <w:r w:rsidR="00F758DA" w:rsidRPr="00714FDB">
        <w:t>must</w:t>
      </w:r>
      <w:r w:rsidRPr="00714FDB">
        <w:t xml:space="preserve"> have a radius of </w:t>
      </w:r>
      <w:r w:rsidR="0028253F" w:rsidRPr="00714FDB">
        <w:t xml:space="preserve">not less than </w:t>
      </w:r>
      <w:r w:rsidRPr="00714FDB">
        <w:t xml:space="preserve">40 mm. The cut edge </w:t>
      </w:r>
      <w:r w:rsidR="00F758DA" w:rsidRPr="00714FDB">
        <w:t>must</w:t>
      </w:r>
      <w:r w:rsidRPr="00714FDB">
        <w:t xml:space="preserve"> transition smoothly into the radius of the re-entrant corner.</w:t>
      </w:r>
    </w:p>
    <w:p w14:paraId="3F455F91" w14:textId="2F4084E5" w:rsidR="00F5276B" w:rsidRPr="00714FDB" w:rsidRDefault="00F70A7E" w:rsidP="006E7E8C">
      <w:pPr>
        <w:pStyle w:val="Bodynumbered1"/>
        <w:ind w:left="567" w:hanging="567"/>
      </w:pPr>
      <w:r w:rsidRPr="00714FDB">
        <w:t xml:space="preserve">No rough edges </w:t>
      </w:r>
      <w:r w:rsidR="002F7BFB" w:rsidRPr="00714FDB">
        <w:t>are</w:t>
      </w:r>
      <w:r w:rsidRPr="00714FDB">
        <w:t xml:space="preserve"> allowed to remain, and uneven outer edges </w:t>
      </w:r>
      <w:r w:rsidR="00F758DA" w:rsidRPr="00714FDB">
        <w:t>must</w:t>
      </w:r>
      <w:r w:rsidRPr="00714FDB">
        <w:t xml:space="preserve"> be dressed off to a true line.</w:t>
      </w:r>
    </w:p>
    <w:p w14:paraId="641BE8F3" w14:textId="37F15970" w:rsidR="00C74E64" w:rsidRPr="00714FDB" w:rsidRDefault="00C74E64" w:rsidP="00C74E64">
      <w:pPr>
        <w:pStyle w:val="Heading2"/>
      </w:pPr>
      <w:bookmarkStart w:id="59" w:name="_Toc121841885"/>
      <w:r w:rsidRPr="00714FDB">
        <w:lastRenderedPageBreak/>
        <w:t>Bending of plate or sheet</w:t>
      </w:r>
      <w:bookmarkEnd w:id="59"/>
    </w:p>
    <w:p w14:paraId="1A5E36C5" w14:textId="48A90866" w:rsidR="009875E8" w:rsidRPr="00714FDB" w:rsidRDefault="009875E8" w:rsidP="001A0D60">
      <w:pPr>
        <w:pStyle w:val="Bodynumbered1"/>
        <w:keepNext/>
        <w:ind w:left="567" w:hanging="567"/>
      </w:pPr>
      <w:r w:rsidRPr="00714FDB">
        <w:t>Prior to processing</w:t>
      </w:r>
      <w:r w:rsidR="00052868" w:rsidRPr="00714FDB">
        <w:t>,</w:t>
      </w:r>
      <w:r w:rsidRPr="00714FDB">
        <w:t xml:space="preserve"> all bending equipment </w:t>
      </w:r>
      <w:r w:rsidR="00F758DA" w:rsidRPr="00714FDB">
        <w:t>must</w:t>
      </w:r>
      <w:r w:rsidRPr="00714FDB">
        <w:t xml:space="preserve"> be cleaned of any potential contamination.</w:t>
      </w:r>
    </w:p>
    <w:p w14:paraId="2B67EA86" w14:textId="54370AB4" w:rsidR="009875E8" w:rsidRPr="00714FDB" w:rsidRDefault="009875E8" w:rsidP="006E7E8C">
      <w:pPr>
        <w:pStyle w:val="Bodynumbered1"/>
        <w:ind w:left="567" w:hanging="567"/>
      </w:pPr>
      <w:r w:rsidRPr="00714FDB">
        <w:t xml:space="preserve">Prior to bending, any rags present on sheared edges </w:t>
      </w:r>
      <w:r w:rsidR="00F758DA" w:rsidRPr="00714FDB">
        <w:t>must</w:t>
      </w:r>
      <w:r w:rsidRPr="00714FDB">
        <w:t xml:space="preserve"> be removed by grinding or filing to prevent the possibility of plate splitting on the outside corner.</w:t>
      </w:r>
    </w:p>
    <w:p w14:paraId="1248C45F" w14:textId="18643686" w:rsidR="00C74E64" w:rsidRPr="00714FDB" w:rsidRDefault="009875E8" w:rsidP="006E7E8C">
      <w:pPr>
        <w:pStyle w:val="Bodynumbered1"/>
        <w:ind w:left="567" w:hanging="567"/>
      </w:pPr>
      <w:r w:rsidRPr="00714FDB">
        <w:t xml:space="preserve">Bending of </w:t>
      </w:r>
      <w:proofErr w:type="gramStart"/>
      <w:r w:rsidRPr="00714FDB">
        <w:t>stainless steel</w:t>
      </w:r>
      <w:proofErr w:type="gramEnd"/>
      <w:r w:rsidRPr="00714FDB">
        <w:t xml:space="preserve"> plate </w:t>
      </w:r>
      <w:r w:rsidR="00F758DA" w:rsidRPr="00714FDB">
        <w:t>must</w:t>
      </w:r>
      <w:r w:rsidRPr="00714FDB">
        <w:t xml:space="preserve"> be carried out in a press to produce clean straight bends with no distortion in the adjacent flat surfaces</w:t>
      </w:r>
      <w:r w:rsidR="00C74E64" w:rsidRPr="00714FDB">
        <w:t>.</w:t>
      </w:r>
    </w:p>
    <w:p w14:paraId="0CA23AD8" w14:textId="64CFD4F1" w:rsidR="00C74E64" w:rsidRPr="00714FDB" w:rsidRDefault="00C74E64" w:rsidP="00C74E64">
      <w:pPr>
        <w:pStyle w:val="Heading2"/>
      </w:pPr>
      <w:bookmarkStart w:id="60" w:name="_Toc121841886"/>
      <w:r w:rsidRPr="00714FDB">
        <w:t>Rolling of plate or sheet</w:t>
      </w:r>
      <w:bookmarkEnd w:id="60"/>
    </w:p>
    <w:p w14:paraId="7E410315" w14:textId="41F28A4A" w:rsidR="00AD170D" w:rsidRPr="00714FDB" w:rsidRDefault="00AD170D" w:rsidP="006E7E8C">
      <w:pPr>
        <w:pStyle w:val="Bodynumbered1"/>
        <w:ind w:left="567" w:hanging="567"/>
      </w:pPr>
      <w:r w:rsidRPr="00714FDB">
        <w:t xml:space="preserve">Prior to processing all rolling equipment </w:t>
      </w:r>
      <w:r w:rsidR="00F758DA" w:rsidRPr="00714FDB">
        <w:t>must</w:t>
      </w:r>
      <w:r w:rsidRPr="00714FDB">
        <w:t xml:space="preserve"> be </w:t>
      </w:r>
      <w:proofErr w:type="gramStart"/>
      <w:r w:rsidRPr="00714FDB">
        <w:t>cleaned</w:t>
      </w:r>
      <w:proofErr w:type="gramEnd"/>
      <w:r w:rsidRPr="00714FDB">
        <w:t xml:space="preserve"> of any potential contamination.</w:t>
      </w:r>
    </w:p>
    <w:p w14:paraId="1F2046E0" w14:textId="4A9AB99B" w:rsidR="00AD170D" w:rsidRPr="00714FDB" w:rsidRDefault="00AD170D" w:rsidP="006E7E8C">
      <w:pPr>
        <w:pStyle w:val="Bodynumbered1"/>
        <w:ind w:left="567" w:hanging="567"/>
      </w:pPr>
      <w:r w:rsidRPr="00714FDB">
        <w:t xml:space="preserve">Prior to rolling any rough edges </w:t>
      </w:r>
      <w:r w:rsidR="00F758DA" w:rsidRPr="00714FDB">
        <w:t>must</w:t>
      </w:r>
      <w:r w:rsidRPr="00714FDB">
        <w:t xml:space="preserve"> be smoothed by grinding to reduce the chance of the material cracking or splitting.</w:t>
      </w:r>
    </w:p>
    <w:p w14:paraId="17100B11" w14:textId="2A1027A1" w:rsidR="00C74E64" w:rsidRPr="00714FDB" w:rsidRDefault="00AD170D" w:rsidP="006E7E8C">
      <w:pPr>
        <w:pStyle w:val="Bodynumbered1"/>
        <w:ind w:left="567" w:hanging="567"/>
      </w:pPr>
      <w:r w:rsidRPr="00714FDB">
        <w:t xml:space="preserve">The surfaces of the rollers </w:t>
      </w:r>
      <w:r w:rsidR="00F758DA" w:rsidRPr="00714FDB">
        <w:t>must</w:t>
      </w:r>
      <w:r w:rsidRPr="00714FDB">
        <w:t xml:space="preserve"> be clean so that the plate will not be scratched or pick up contaminants.</w:t>
      </w:r>
    </w:p>
    <w:p w14:paraId="0D295E5F" w14:textId="07E6C314" w:rsidR="002D49CF" w:rsidRPr="00714FDB" w:rsidRDefault="002D49CF" w:rsidP="002D49CF">
      <w:pPr>
        <w:pStyle w:val="Heading2"/>
      </w:pPr>
      <w:bookmarkStart w:id="61" w:name="_Toc121841887"/>
      <w:r w:rsidRPr="00714FDB">
        <w:t xml:space="preserve">Cover </w:t>
      </w:r>
      <w:r w:rsidR="00302179">
        <w:t>p</w:t>
      </w:r>
      <w:r w:rsidRPr="00714FDB">
        <w:t>lates</w:t>
      </w:r>
      <w:bookmarkEnd w:id="61"/>
    </w:p>
    <w:p w14:paraId="071623B4" w14:textId="59F00071" w:rsidR="002D49CF" w:rsidRPr="00714FDB" w:rsidRDefault="002D49CF" w:rsidP="006E7E8C">
      <w:pPr>
        <w:pStyle w:val="Bodynumbered1"/>
        <w:ind w:left="567" w:hanging="567"/>
      </w:pPr>
      <w:r w:rsidRPr="00714FDB">
        <w:t xml:space="preserve">Stainless steel cover plates made from material of thickness 9 mm and below </w:t>
      </w:r>
      <w:r w:rsidR="00F758DA" w:rsidRPr="00714FDB">
        <w:t>must</w:t>
      </w:r>
      <w:r w:rsidRPr="00714FDB">
        <w:t xml:space="preserve"> be fabricated from </w:t>
      </w:r>
      <w:r w:rsidR="006E1C75" w:rsidRPr="00714FDB">
        <w:t>cold rolled stainless steel with a Class 2B mill finish that has no visible ground surfaces</w:t>
      </w:r>
      <w:r w:rsidRPr="00714FDB">
        <w:t>.</w:t>
      </w:r>
    </w:p>
    <w:p w14:paraId="776464EA" w14:textId="3770A6C3" w:rsidR="00CD3424" w:rsidRPr="00714FDB" w:rsidRDefault="002D49CF" w:rsidP="006E7E8C">
      <w:pPr>
        <w:pStyle w:val="Bodynumbered1"/>
        <w:ind w:left="567" w:hanging="567"/>
      </w:pPr>
      <w:r w:rsidRPr="00714FDB">
        <w:t xml:space="preserve">Stainless steel cover plates made from material of thickness 10 mm and above </w:t>
      </w:r>
      <w:r w:rsidR="00F758DA" w:rsidRPr="00714FDB">
        <w:t>must</w:t>
      </w:r>
      <w:r w:rsidRPr="00714FDB">
        <w:t xml:space="preserve"> be fabricated from stainless steel with a HRAP (Hot Rolled, Annealed and Pickled) finish.</w:t>
      </w:r>
    </w:p>
    <w:p w14:paraId="1ECDDB43" w14:textId="41692A95" w:rsidR="000015FB" w:rsidRPr="00714FDB" w:rsidRDefault="000015FB" w:rsidP="000015FB">
      <w:pPr>
        <w:pStyle w:val="Heading2"/>
        <w:rPr>
          <w:rFonts w:ascii="Arial Black" w:hAnsi="Arial Black"/>
          <w:b w:val="0"/>
          <w:bCs w:val="0"/>
          <w:color w:val="365F91" w:themeColor="accent1" w:themeShade="BF"/>
        </w:rPr>
      </w:pPr>
      <w:bookmarkStart w:id="62" w:name="_Toc121841888"/>
      <w:r w:rsidRPr="00714FDB">
        <w:t>Galling</w:t>
      </w:r>
      <w:bookmarkEnd w:id="62"/>
    </w:p>
    <w:p w14:paraId="46BF2AD5" w14:textId="05D55CE1" w:rsidR="000015FB" w:rsidRPr="00714FDB" w:rsidRDefault="000015FB" w:rsidP="006E7E8C">
      <w:pPr>
        <w:pStyle w:val="Bodynumbered1"/>
        <w:ind w:left="567" w:hanging="567"/>
      </w:pPr>
      <w:bookmarkStart w:id="63" w:name="_Ref99365192"/>
      <w:r w:rsidRPr="00714FDB">
        <w:t>If anti-galling measures are not specified on the Drawings, the Quality Plan must include details of anti- galling measures,</w:t>
      </w:r>
      <w:r w:rsidR="00A8068D" w:rsidRPr="00714FDB">
        <w:t xml:space="preserve"> which may </w:t>
      </w:r>
      <w:r w:rsidRPr="00714FDB">
        <w:t>includ</w:t>
      </w:r>
      <w:r w:rsidR="00A8068D" w:rsidRPr="00714FDB">
        <w:t>e</w:t>
      </w:r>
      <w:r w:rsidRPr="00714FDB">
        <w:t>:</w:t>
      </w:r>
      <w:bookmarkEnd w:id="63"/>
    </w:p>
    <w:p w14:paraId="2EDB0E1D" w14:textId="19FE7A0C" w:rsidR="000015FB" w:rsidRPr="00714FDB" w:rsidRDefault="00B545E8" w:rsidP="005B58E7">
      <w:pPr>
        <w:pStyle w:val="Bodynumbered2"/>
        <w:numPr>
          <w:ilvl w:val="0"/>
          <w:numId w:val="34"/>
        </w:numPr>
        <w:ind w:left="993" w:hanging="426"/>
      </w:pPr>
      <w:r w:rsidRPr="00714FDB">
        <w:t>E</w:t>
      </w:r>
      <w:r w:rsidR="000015FB" w:rsidRPr="00714FDB">
        <w:t>nsur</w:t>
      </w:r>
      <w:r w:rsidR="006944B0" w:rsidRPr="00714FDB">
        <w:t>e</w:t>
      </w:r>
      <w:r w:rsidR="000015FB" w:rsidRPr="00714FDB">
        <w:t xml:space="preserve"> a hardness difference of at least 50 Brinell between the nut and bolt</w:t>
      </w:r>
      <w:r w:rsidRPr="00714FDB">
        <w:t>.</w:t>
      </w:r>
    </w:p>
    <w:p w14:paraId="24B9351F" w14:textId="71E96B9D" w:rsidR="000015FB" w:rsidRPr="00714FDB" w:rsidRDefault="00B545E8" w:rsidP="005B58E7">
      <w:pPr>
        <w:pStyle w:val="Bodynumbered2"/>
        <w:numPr>
          <w:ilvl w:val="0"/>
          <w:numId w:val="34"/>
        </w:numPr>
        <w:ind w:left="993" w:hanging="426"/>
      </w:pPr>
      <w:r w:rsidRPr="00714FDB">
        <w:t>C</w:t>
      </w:r>
      <w:r w:rsidR="000015FB" w:rsidRPr="00714FDB">
        <w:t xml:space="preserve">onfirm that the mechanical fit is correct, the surfaces are smooth, but not </w:t>
      </w:r>
      <w:proofErr w:type="gramStart"/>
      <w:r w:rsidR="000015FB" w:rsidRPr="00714FDB">
        <w:t>mirror like</w:t>
      </w:r>
      <w:proofErr w:type="gramEnd"/>
      <w:r w:rsidR="000015FB" w:rsidRPr="00714FDB">
        <w:t>, and that they are clean</w:t>
      </w:r>
      <w:r w:rsidRPr="00714FDB">
        <w:t>.</w:t>
      </w:r>
    </w:p>
    <w:p w14:paraId="70379DC8" w14:textId="69201E06" w:rsidR="000015FB" w:rsidRPr="00714FDB" w:rsidRDefault="00B545E8" w:rsidP="005B58E7">
      <w:pPr>
        <w:pStyle w:val="Bodynumbered2"/>
        <w:numPr>
          <w:ilvl w:val="0"/>
          <w:numId w:val="34"/>
        </w:numPr>
        <w:ind w:left="993" w:hanging="426"/>
      </w:pPr>
      <w:r w:rsidRPr="00714FDB">
        <w:t>S</w:t>
      </w:r>
      <w:r w:rsidR="000015FB" w:rsidRPr="00714FDB">
        <w:t xml:space="preserve">elect </w:t>
      </w:r>
      <w:r w:rsidR="00D07E3F" w:rsidRPr="00714FDB">
        <w:t>and appl</w:t>
      </w:r>
      <w:r w:rsidR="00C9256A" w:rsidRPr="00714FDB">
        <w:t>y</w:t>
      </w:r>
      <w:r w:rsidR="000015FB" w:rsidRPr="00714FDB">
        <w:t xml:space="preserve"> an appropriate lubricant and/or substrate material</w:t>
      </w:r>
      <w:r w:rsidR="00AF75CB" w:rsidRPr="00714FDB">
        <w:t>. L</w:t>
      </w:r>
      <w:r w:rsidR="000015FB" w:rsidRPr="00714FDB">
        <w:t>ubrication is required even if the joint is intended to be permanent</w:t>
      </w:r>
      <w:r w:rsidR="00AF75CB" w:rsidRPr="00714FDB">
        <w:t xml:space="preserve">. </w:t>
      </w:r>
      <w:r w:rsidR="00B178F8" w:rsidRPr="00714FDB">
        <w:t>G</w:t>
      </w:r>
      <w:r w:rsidR="007E47A2" w:rsidRPr="00714FDB">
        <w:t xml:space="preserve">raphite that may cause galvanic corrosion </w:t>
      </w:r>
      <w:r w:rsidR="006944B0" w:rsidRPr="00714FDB">
        <w:t xml:space="preserve">must not be </w:t>
      </w:r>
      <w:r w:rsidR="00B178F8" w:rsidRPr="00714FDB">
        <w:t>us</w:t>
      </w:r>
      <w:r w:rsidR="006944B0" w:rsidRPr="00714FDB">
        <w:t>ed.</w:t>
      </w:r>
    </w:p>
    <w:p w14:paraId="20ACF25A" w14:textId="7030EB26" w:rsidR="000015FB" w:rsidRPr="00714FDB" w:rsidRDefault="006944B0" w:rsidP="005B58E7">
      <w:pPr>
        <w:pStyle w:val="Bodynumbered2"/>
        <w:numPr>
          <w:ilvl w:val="0"/>
          <w:numId w:val="34"/>
        </w:numPr>
        <w:ind w:left="993" w:hanging="426"/>
      </w:pPr>
      <w:r w:rsidRPr="00714FDB">
        <w:t>U</w:t>
      </w:r>
      <w:r w:rsidR="000015FB" w:rsidRPr="00714FDB">
        <w:t>se a torque wrench and the correct force for the material class and surface conditions.</w:t>
      </w:r>
    </w:p>
    <w:p w14:paraId="0EA9FA27" w14:textId="52949986" w:rsidR="00B30379" w:rsidRPr="00714FDB" w:rsidRDefault="00AB649D" w:rsidP="00C74E64">
      <w:pPr>
        <w:pStyle w:val="Heading2"/>
        <w:rPr>
          <w:rFonts w:ascii="Arial Black" w:hAnsi="Arial Black"/>
          <w:b w:val="0"/>
          <w:bCs w:val="0"/>
          <w:color w:val="365F91" w:themeColor="accent1" w:themeShade="BF"/>
        </w:rPr>
      </w:pPr>
      <w:bookmarkStart w:id="64" w:name="_Toc121841889"/>
      <w:r w:rsidRPr="00714FDB">
        <w:t xml:space="preserve">Holes </w:t>
      </w:r>
      <w:r w:rsidR="00234F60" w:rsidRPr="00714FDB">
        <w:t xml:space="preserve">for </w:t>
      </w:r>
      <w:r w:rsidR="00302179">
        <w:t>b</w:t>
      </w:r>
      <w:r w:rsidRPr="00714FDB">
        <w:t>olting</w:t>
      </w:r>
      <w:bookmarkEnd w:id="64"/>
    </w:p>
    <w:p w14:paraId="6ACB7E16" w14:textId="37E7A48F" w:rsidR="00CF263D" w:rsidRPr="00714FDB" w:rsidRDefault="00CF263D" w:rsidP="006E7E8C">
      <w:pPr>
        <w:pStyle w:val="Bodynumbered1"/>
        <w:ind w:left="567" w:hanging="567"/>
      </w:pPr>
      <w:r w:rsidRPr="00714FDB">
        <w:t xml:space="preserve">All holes </w:t>
      </w:r>
      <w:r w:rsidR="00F758DA" w:rsidRPr="00714FDB">
        <w:t>must</w:t>
      </w:r>
      <w:r w:rsidRPr="00714FDB">
        <w:t xml:space="preserve"> be finished accurately to size and in the position shown on the drawings. All holes </w:t>
      </w:r>
      <w:r w:rsidR="00F758DA" w:rsidRPr="00714FDB">
        <w:t>must</w:t>
      </w:r>
      <w:r w:rsidRPr="00714FDB">
        <w:t xml:space="preserve"> be cleaned of all burrs and rough edges.</w:t>
      </w:r>
    </w:p>
    <w:p w14:paraId="1BB0EF35" w14:textId="4F09097D" w:rsidR="00CF263D" w:rsidRPr="00714FDB" w:rsidRDefault="00CF263D" w:rsidP="006E7E8C">
      <w:pPr>
        <w:pStyle w:val="Bodynumbered1"/>
        <w:ind w:left="567" w:hanging="567"/>
      </w:pPr>
      <w:r w:rsidRPr="00714FDB">
        <w:t xml:space="preserve">The axis of the holes </w:t>
      </w:r>
      <w:r w:rsidR="00F758DA" w:rsidRPr="00714FDB">
        <w:t>must</w:t>
      </w:r>
      <w:r w:rsidRPr="00714FDB">
        <w:t xml:space="preserve"> be at right angles to the surface through which they pass, except where otherwise shown </w:t>
      </w:r>
      <w:proofErr w:type="gramStart"/>
      <w:r w:rsidRPr="00714FDB">
        <w:t>on</w:t>
      </w:r>
      <w:proofErr w:type="gramEnd"/>
      <w:r w:rsidRPr="00714FDB">
        <w:t xml:space="preserve"> the drawings.</w:t>
      </w:r>
    </w:p>
    <w:p w14:paraId="6DD5763B" w14:textId="18D77EFD" w:rsidR="00CF263D" w:rsidRPr="00714FDB" w:rsidRDefault="00CF263D" w:rsidP="006E7E8C">
      <w:pPr>
        <w:pStyle w:val="Bodynumbered1"/>
        <w:ind w:left="567" w:hanging="567"/>
      </w:pPr>
      <w:r w:rsidRPr="00714FDB">
        <w:t xml:space="preserve">All holes in material with a thickness greater than 10 mm </w:t>
      </w:r>
      <w:r w:rsidR="00F758DA" w:rsidRPr="00714FDB">
        <w:t>must</w:t>
      </w:r>
      <w:r w:rsidRPr="00714FDB">
        <w:t xml:space="preserve"> be drilled.</w:t>
      </w:r>
    </w:p>
    <w:p w14:paraId="607945FD" w14:textId="5DDDAFBD" w:rsidR="00B30379" w:rsidRPr="00714FDB" w:rsidRDefault="00CF263D" w:rsidP="006E7E8C">
      <w:pPr>
        <w:pStyle w:val="Bodynumbered1"/>
        <w:ind w:left="567" w:hanging="567"/>
      </w:pPr>
      <w:r w:rsidRPr="00714FDB">
        <w:t xml:space="preserve">Punching of holes in material having a thickness greater than 10 mm </w:t>
      </w:r>
      <w:r w:rsidR="002A50C9" w:rsidRPr="00714FDB">
        <w:t>is</w:t>
      </w:r>
      <w:r w:rsidRPr="00714FDB">
        <w:t xml:space="preserve"> not permitted.</w:t>
      </w:r>
    </w:p>
    <w:p w14:paraId="100922C4" w14:textId="31D47611" w:rsidR="00826822" w:rsidRPr="00714FDB" w:rsidRDefault="00826822" w:rsidP="00A675C7">
      <w:pPr>
        <w:pStyle w:val="Heading2"/>
      </w:pPr>
      <w:bookmarkStart w:id="65" w:name="_Toc121841890"/>
      <w:r w:rsidRPr="00714FDB">
        <w:lastRenderedPageBreak/>
        <w:t>Tolerances</w:t>
      </w:r>
      <w:bookmarkEnd w:id="65"/>
    </w:p>
    <w:p w14:paraId="75B76844" w14:textId="36416A27" w:rsidR="00A90E4B" w:rsidRPr="00714FDB" w:rsidRDefault="00A90E4B" w:rsidP="006E7E8C">
      <w:pPr>
        <w:pStyle w:val="Bodynumbered1"/>
        <w:ind w:left="567" w:hanging="567"/>
      </w:pPr>
      <w:bookmarkStart w:id="66" w:name="_Ref66958354"/>
      <w:r w:rsidRPr="00714FDB">
        <w:t xml:space="preserve">Unless specified otherwise in the Contract documents, the tolerances in Table </w:t>
      </w:r>
      <w:r w:rsidRPr="00714FDB">
        <w:fldChar w:fldCharType="begin"/>
      </w:r>
      <w:r w:rsidRPr="00714FDB">
        <w:instrText xml:space="preserve"> REF _Ref66958354 \r \h </w:instrText>
      </w:r>
      <w:r w:rsidR="00F721B7" w:rsidRPr="00714FDB">
        <w:instrText xml:space="preserve"> \* MERGEFORMAT </w:instrText>
      </w:r>
      <w:r w:rsidRPr="00714FDB">
        <w:fldChar w:fldCharType="separate"/>
      </w:r>
      <w:r w:rsidR="00E8170F">
        <w:t>7.29</w:t>
      </w:r>
      <w:r w:rsidRPr="00714FDB">
        <w:fldChar w:fldCharType="end"/>
      </w:r>
      <w:r w:rsidRPr="00714FDB">
        <w:t xml:space="preserve"> apply.</w:t>
      </w:r>
    </w:p>
    <w:p w14:paraId="62B80C51" w14:textId="3257DD19" w:rsidR="00A90E4B" w:rsidRPr="00714FDB" w:rsidRDefault="00A90E4B" w:rsidP="00097022">
      <w:pPr>
        <w:pStyle w:val="Caption"/>
      </w:pPr>
      <w:r w:rsidRPr="00714FDB">
        <w:t xml:space="preserve">Table </w:t>
      </w:r>
      <w:r w:rsidRPr="00714FDB">
        <w:fldChar w:fldCharType="begin"/>
      </w:r>
      <w:r w:rsidRPr="00714FDB">
        <w:instrText xml:space="preserve"> REF _Ref66958354 \r \h </w:instrText>
      </w:r>
      <w:r w:rsidR="00C67CE1" w:rsidRPr="00714FDB">
        <w:instrText xml:space="preserve"> \* MERGEFORMAT </w:instrText>
      </w:r>
      <w:r w:rsidRPr="00714FDB">
        <w:fldChar w:fldCharType="separate"/>
      </w:r>
      <w:r w:rsidR="00E8170F">
        <w:t>7.29</w:t>
      </w:r>
      <w:r w:rsidRPr="00714FDB">
        <w:fldChar w:fldCharType="end"/>
      </w:r>
      <w:r w:rsidRPr="00714FDB">
        <w:t>: Fabrication Tolerances</w:t>
      </w:r>
    </w:p>
    <w:tbl>
      <w:tblPr>
        <w:tblW w:w="4701" w:type="pct"/>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left w:w="0" w:type="dxa"/>
          <w:right w:w="0" w:type="dxa"/>
        </w:tblCellMar>
        <w:tblLook w:val="01E0" w:firstRow="1" w:lastRow="1" w:firstColumn="1" w:lastColumn="1" w:noHBand="0" w:noVBand="0"/>
      </w:tblPr>
      <w:tblGrid>
        <w:gridCol w:w="4679"/>
        <w:gridCol w:w="4253"/>
      </w:tblGrid>
      <w:tr w:rsidR="00A90E4B" w:rsidRPr="00714FDB" w14:paraId="6FF7B7D0" w14:textId="77777777" w:rsidTr="001A0D60">
        <w:trPr>
          <w:trHeight w:hRule="exact" w:val="680"/>
        </w:trPr>
        <w:tc>
          <w:tcPr>
            <w:tcW w:w="2619" w:type="pct"/>
            <w:shd w:val="clear" w:color="auto" w:fill="A6A6A6" w:themeFill="background1" w:themeFillShade="A6"/>
            <w:vAlign w:val="center"/>
          </w:tcPr>
          <w:p w14:paraId="49BD627B" w14:textId="121A0D15" w:rsidR="00A90E4B" w:rsidRPr="00097022" w:rsidRDefault="00C67CE1" w:rsidP="001A0D60">
            <w:pPr>
              <w:pStyle w:val="TableHeading"/>
              <w:ind w:left="139"/>
              <w:rPr>
                <w:color w:val="auto"/>
              </w:rPr>
            </w:pPr>
            <w:r w:rsidRPr="00097022">
              <w:rPr>
                <w:color w:val="auto"/>
              </w:rPr>
              <w:t>Application</w:t>
            </w:r>
          </w:p>
        </w:tc>
        <w:tc>
          <w:tcPr>
            <w:tcW w:w="2381" w:type="pct"/>
            <w:shd w:val="clear" w:color="auto" w:fill="A6A6A6" w:themeFill="background1" w:themeFillShade="A6"/>
            <w:vAlign w:val="center"/>
          </w:tcPr>
          <w:p w14:paraId="0177E779" w14:textId="242A4AFE" w:rsidR="00A90E4B" w:rsidRPr="00097022" w:rsidRDefault="00C67CE1" w:rsidP="001A0D60">
            <w:pPr>
              <w:pStyle w:val="TableHeading"/>
              <w:ind w:left="139"/>
              <w:rPr>
                <w:color w:val="auto"/>
              </w:rPr>
            </w:pPr>
            <w:r w:rsidRPr="00097022">
              <w:rPr>
                <w:color w:val="auto"/>
              </w:rPr>
              <w:t>Tolerance</w:t>
            </w:r>
            <w:r w:rsidR="00E01E6D" w:rsidRPr="00097022">
              <w:rPr>
                <w:color w:val="auto"/>
              </w:rPr>
              <w:br/>
            </w:r>
            <w:r w:rsidR="00A7504F" w:rsidRPr="00097022">
              <w:rPr>
                <w:color w:val="auto"/>
              </w:rPr>
              <w:t xml:space="preserve"> (mm</w:t>
            </w:r>
            <w:r w:rsidR="00E01E6D" w:rsidRPr="00097022">
              <w:rPr>
                <w:color w:val="auto"/>
              </w:rPr>
              <w:t xml:space="preserve"> unless specified otherwise</w:t>
            </w:r>
            <w:r w:rsidR="00A7504F" w:rsidRPr="00097022">
              <w:rPr>
                <w:color w:val="auto"/>
              </w:rPr>
              <w:t>)</w:t>
            </w:r>
          </w:p>
        </w:tc>
      </w:tr>
      <w:tr w:rsidR="00046E51" w:rsidRPr="00714FDB" w14:paraId="6A4D3A67" w14:textId="77777777" w:rsidTr="001A0D60">
        <w:trPr>
          <w:trHeight w:hRule="exact" w:val="547"/>
        </w:trPr>
        <w:tc>
          <w:tcPr>
            <w:tcW w:w="5000" w:type="pct"/>
            <w:gridSpan w:val="2"/>
            <w:shd w:val="clear" w:color="auto" w:fill="D9D9D9" w:themeFill="background1" w:themeFillShade="D9"/>
          </w:tcPr>
          <w:p w14:paraId="660191F7" w14:textId="4490C70B" w:rsidR="00046E51" w:rsidRPr="001A0D60" w:rsidRDefault="006F034C" w:rsidP="00097022">
            <w:pPr>
              <w:pStyle w:val="TableBodyText"/>
              <w:ind w:left="139"/>
              <w:rPr>
                <w:b/>
                <w:bCs w:val="0"/>
                <w:sz w:val="18"/>
                <w:szCs w:val="18"/>
              </w:rPr>
            </w:pPr>
            <w:r w:rsidRPr="001A0D60">
              <w:rPr>
                <w:b/>
                <w:bCs w:val="0"/>
                <w:sz w:val="18"/>
                <w:szCs w:val="18"/>
              </w:rPr>
              <w:t>Bridge traffic barrier and balustrade</w:t>
            </w:r>
            <w:r w:rsidR="00046E51" w:rsidRPr="001A0D60">
              <w:rPr>
                <w:b/>
                <w:bCs w:val="0"/>
                <w:sz w:val="18"/>
                <w:szCs w:val="18"/>
              </w:rPr>
              <w:t>:</w:t>
            </w:r>
          </w:p>
          <w:p w14:paraId="5C9C1136" w14:textId="1567B5AB" w:rsidR="00046E51" w:rsidRPr="001A0D60" w:rsidRDefault="00046E51" w:rsidP="00097022">
            <w:pPr>
              <w:pStyle w:val="TableBodyText"/>
              <w:ind w:left="139"/>
              <w:rPr>
                <w:sz w:val="18"/>
                <w:szCs w:val="18"/>
              </w:rPr>
            </w:pPr>
            <w:r w:rsidRPr="001A0D60">
              <w:rPr>
                <w:sz w:val="18"/>
                <w:szCs w:val="18"/>
              </w:rPr>
              <w:t>AS/NZS 1734</w:t>
            </w:r>
            <w:r w:rsidR="008A2D38" w:rsidRPr="001A0D60">
              <w:rPr>
                <w:sz w:val="18"/>
                <w:szCs w:val="18"/>
              </w:rPr>
              <w:t xml:space="preserve"> Bridge traffic barrier and balustrade</w:t>
            </w:r>
          </w:p>
        </w:tc>
      </w:tr>
      <w:tr w:rsidR="00A90E4B" w:rsidRPr="00714FDB" w14:paraId="0E1A1785" w14:textId="77777777" w:rsidTr="001A0D60">
        <w:trPr>
          <w:trHeight w:hRule="exact" w:val="1419"/>
        </w:trPr>
        <w:tc>
          <w:tcPr>
            <w:tcW w:w="2619" w:type="pct"/>
            <w:shd w:val="clear" w:color="auto" w:fill="D9D9D9" w:themeFill="background1" w:themeFillShade="D9"/>
          </w:tcPr>
          <w:p w14:paraId="6055197A" w14:textId="759F8B47" w:rsidR="00A7504F" w:rsidRPr="001A0D60" w:rsidRDefault="00A7504F" w:rsidP="00097022">
            <w:pPr>
              <w:pStyle w:val="TableBodyText"/>
              <w:ind w:left="139"/>
              <w:rPr>
                <w:sz w:val="18"/>
                <w:szCs w:val="18"/>
              </w:rPr>
            </w:pPr>
            <w:r w:rsidRPr="001A0D60">
              <w:rPr>
                <w:sz w:val="18"/>
                <w:szCs w:val="18"/>
              </w:rPr>
              <w:t>Length of rails and balustrade</w:t>
            </w:r>
          </w:p>
          <w:p w14:paraId="3BBF3EA7" w14:textId="77777777" w:rsidR="00A7504F" w:rsidRPr="001A0D60" w:rsidRDefault="00A7504F" w:rsidP="00097022">
            <w:pPr>
              <w:pStyle w:val="TableBodyText"/>
              <w:ind w:left="139"/>
              <w:rPr>
                <w:sz w:val="18"/>
                <w:szCs w:val="18"/>
              </w:rPr>
            </w:pPr>
            <w:r w:rsidRPr="001A0D60">
              <w:rPr>
                <w:sz w:val="18"/>
                <w:szCs w:val="18"/>
              </w:rPr>
              <w:t>Height of posts</w:t>
            </w:r>
            <w:r w:rsidRPr="001A0D60">
              <w:rPr>
                <w:sz w:val="18"/>
                <w:szCs w:val="18"/>
              </w:rPr>
              <w:tab/>
              <w:t>±2 mm</w:t>
            </w:r>
          </w:p>
          <w:p w14:paraId="32D364A3" w14:textId="77777777" w:rsidR="00A7504F" w:rsidRPr="001A0D60" w:rsidRDefault="00A7504F" w:rsidP="00097022">
            <w:pPr>
              <w:pStyle w:val="TableBodyText"/>
              <w:ind w:left="139"/>
              <w:rPr>
                <w:sz w:val="18"/>
                <w:szCs w:val="18"/>
              </w:rPr>
            </w:pPr>
            <w:r w:rsidRPr="001A0D60">
              <w:rPr>
                <w:sz w:val="18"/>
                <w:szCs w:val="18"/>
              </w:rPr>
              <w:t>Centre of holes</w:t>
            </w:r>
            <w:r w:rsidRPr="001A0D60">
              <w:rPr>
                <w:sz w:val="18"/>
                <w:szCs w:val="18"/>
              </w:rPr>
              <w:tab/>
              <w:t>±2 mm</w:t>
            </w:r>
          </w:p>
          <w:p w14:paraId="72C87E21" w14:textId="77777777" w:rsidR="00A7504F" w:rsidRPr="001A0D60" w:rsidRDefault="00A7504F" w:rsidP="00097022">
            <w:pPr>
              <w:pStyle w:val="TableBodyText"/>
              <w:ind w:left="139"/>
              <w:rPr>
                <w:sz w:val="18"/>
                <w:szCs w:val="18"/>
              </w:rPr>
            </w:pPr>
            <w:r w:rsidRPr="001A0D60">
              <w:rPr>
                <w:sz w:val="18"/>
                <w:szCs w:val="18"/>
              </w:rPr>
              <w:t>Finished height of balustrade</w:t>
            </w:r>
            <w:r w:rsidRPr="001A0D60">
              <w:rPr>
                <w:sz w:val="18"/>
                <w:szCs w:val="18"/>
              </w:rPr>
              <w:tab/>
              <w:t>±2 mm</w:t>
            </w:r>
          </w:p>
          <w:p w14:paraId="2FC66FF0" w14:textId="109BABAE" w:rsidR="00A90E4B" w:rsidRPr="001A0D60" w:rsidRDefault="00A7504F" w:rsidP="00097022">
            <w:pPr>
              <w:pStyle w:val="TableBodyText"/>
              <w:ind w:left="139"/>
              <w:rPr>
                <w:sz w:val="18"/>
                <w:szCs w:val="18"/>
              </w:rPr>
            </w:pPr>
            <w:r w:rsidRPr="001A0D60">
              <w:rPr>
                <w:sz w:val="18"/>
                <w:szCs w:val="18"/>
              </w:rPr>
              <w:t>Bow in rail and balustrade</w:t>
            </w:r>
            <w:r w:rsidRPr="001A0D60">
              <w:rPr>
                <w:sz w:val="18"/>
                <w:szCs w:val="18"/>
              </w:rPr>
              <w:tab/>
              <w:t>1 mm / m</w:t>
            </w:r>
          </w:p>
        </w:tc>
        <w:tc>
          <w:tcPr>
            <w:tcW w:w="2381" w:type="pct"/>
            <w:shd w:val="clear" w:color="auto" w:fill="D9D9D9" w:themeFill="background1" w:themeFillShade="D9"/>
          </w:tcPr>
          <w:p w14:paraId="6AC120F4" w14:textId="5F016D97" w:rsidR="00A90E4B" w:rsidRPr="001A0D60" w:rsidRDefault="00A7504F" w:rsidP="00097022">
            <w:pPr>
              <w:pStyle w:val="TableBodyText"/>
              <w:ind w:left="139"/>
              <w:rPr>
                <w:sz w:val="18"/>
                <w:szCs w:val="18"/>
              </w:rPr>
            </w:pPr>
            <w:r w:rsidRPr="001A0D60">
              <w:rPr>
                <w:sz w:val="18"/>
                <w:szCs w:val="18"/>
              </w:rPr>
              <w:t>±</w:t>
            </w:r>
            <w:r w:rsidR="00951BDF" w:rsidRPr="001A0D60">
              <w:rPr>
                <w:sz w:val="18"/>
                <w:szCs w:val="18"/>
              </w:rPr>
              <w:t xml:space="preserve"> </w:t>
            </w:r>
            <w:r w:rsidRPr="001A0D60">
              <w:rPr>
                <w:sz w:val="18"/>
                <w:szCs w:val="18"/>
              </w:rPr>
              <w:t xml:space="preserve">2 </w:t>
            </w:r>
          </w:p>
        </w:tc>
      </w:tr>
      <w:tr w:rsidR="00A7504F" w:rsidRPr="00714FDB" w14:paraId="1A1F0B49" w14:textId="77777777" w:rsidTr="001A0D60">
        <w:trPr>
          <w:trHeight w:hRule="exact" w:val="291"/>
        </w:trPr>
        <w:tc>
          <w:tcPr>
            <w:tcW w:w="2619" w:type="pct"/>
            <w:shd w:val="clear" w:color="auto" w:fill="D9D9D9" w:themeFill="background1" w:themeFillShade="D9"/>
          </w:tcPr>
          <w:p w14:paraId="1A050BDB" w14:textId="64D5A626" w:rsidR="00A7504F" w:rsidRPr="001A0D60" w:rsidRDefault="00A7504F" w:rsidP="00097022">
            <w:pPr>
              <w:pStyle w:val="TableBodyText"/>
              <w:ind w:left="139"/>
              <w:rPr>
                <w:sz w:val="18"/>
                <w:szCs w:val="18"/>
              </w:rPr>
            </w:pPr>
            <w:r w:rsidRPr="001A0D60">
              <w:rPr>
                <w:sz w:val="18"/>
                <w:szCs w:val="18"/>
              </w:rPr>
              <w:t>Height of posts</w:t>
            </w:r>
          </w:p>
        </w:tc>
        <w:tc>
          <w:tcPr>
            <w:tcW w:w="2381" w:type="pct"/>
            <w:shd w:val="clear" w:color="auto" w:fill="D9D9D9" w:themeFill="background1" w:themeFillShade="D9"/>
          </w:tcPr>
          <w:p w14:paraId="4EA48F6C" w14:textId="54D62F44" w:rsidR="00A7504F" w:rsidRPr="001A0D60" w:rsidRDefault="00A7504F" w:rsidP="00097022">
            <w:pPr>
              <w:pStyle w:val="TableBodyText"/>
              <w:ind w:left="139"/>
              <w:rPr>
                <w:sz w:val="18"/>
                <w:szCs w:val="18"/>
              </w:rPr>
            </w:pPr>
            <w:r w:rsidRPr="001A0D60">
              <w:rPr>
                <w:sz w:val="18"/>
                <w:szCs w:val="18"/>
              </w:rPr>
              <w:t>±</w:t>
            </w:r>
            <w:r w:rsidR="00951BDF" w:rsidRPr="001A0D60">
              <w:rPr>
                <w:sz w:val="18"/>
                <w:szCs w:val="18"/>
              </w:rPr>
              <w:t xml:space="preserve"> </w:t>
            </w:r>
            <w:r w:rsidRPr="001A0D60">
              <w:rPr>
                <w:sz w:val="18"/>
                <w:szCs w:val="18"/>
              </w:rPr>
              <w:t xml:space="preserve">2 </w:t>
            </w:r>
          </w:p>
        </w:tc>
      </w:tr>
      <w:tr w:rsidR="00A7504F" w:rsidRPr="00714FDB" w14:paraId="0A49B638" w14:textId="77777777" w:rsidTr="001A0D60">
        <w:trPr>
          <w:trHeight w:hRule="exact" w:val="267"/>
        </w:trPr>
        <w:tc>
          <w:tcPr>
            <w:tcW w:w="2619" w:type="pct"/>
            <w:shd w:val="clear" w:color="auto" w:fill="D9D9D9" w:themeFill="background1" w:themeFillShade="D9"/>
          </w:tcPr>
          <w:p w14:paraId="67436FB3" w14:textId="646B3A69" w:rsidR="00A7504F" w:rsidRPr="001A0D60" w:rsidRDefault="00A7504F" w:rsidP="00097022">
            <w:pPr>
              <w:pStyle w:val="TableBodyText"/>
              <w:ind w:left="139"/>
              <w:rPr>
                <w:sz w:val="18"/>
                <w:szCs w:val="18"/>
              </w:rPr>
            </w:pPr>
            <w:r w:rsidRPr="001A0D60">
              <w:rPr>
                <w:sz w:val="18"/>
                <w:szCs w:val="18"/>
              </w:rPr>
              <w:t>Centre of holes</w:t>
            </w:r>
          </w:p>
        </w:tc>
        <w:tc>
          <w:tcPr>
            <w:tcW w:w="2381" w:type="pct"/>
            <w:shd w:val="clear" w:color="auto" w:fill="D9D9D9" w:themeFill="background1" w:themeFillShade="D9"/>
          </w:tcPr>
          <w:p w14:paraId="212101AB" w14:textId="37E035BF" w:rsidR="00A7504F" w:rsidRPr="001A0D60" w:rsidRDefault="00A7504F" w:rsidP="00097022">
            <w:pPr>
              <w:pStyle w:val="TableBodyText"/>
              <w:ind w:left="139"/>
              <w:rPr>
                <w:sz w:val="18"/>
                <w:szCs w:val="18"/>
              </w:rPr>
            </w:pPr>
            <w:r w:rsidRPr="001A0D60">
              <w:rPr>
                <w:sz w:val="18"/>
                <w:szCs w:val="18"/>
              </w:rPr>
              <w:t>±</w:t>
            </w:r>
            <w:r w:rsidR="00951BDF" w:rsidRPr="001A0D60">
              <w:rPr>
                <w:sz w:val="18"/>
                <w:szCs w:val="18"/>
              </w:rPr>
              <w:t xml:space="preserve"> </w:t>
            </w:r>
            <w:r w:rsidRPr="001A0D60">
              <w:rPr>
                <w:sz w:val="18"/>
                <w:szCs w:val="18"/>
              </w:rPr>
              <w:t xml:space="preserve">2 </w:t>
            </w:r>
          </w:p>
        </w:tc>
      </w:tr>
      <w:tr w:rsidR="00A7504F" w:rsidRPr="00714FDB" w14:paraId="2E371782" w14:textId="77777777" w:rsidTr="001A0D60">
        <w:trPr>
          <w:trHeight w:hRule="exact" w:val="285"/>
        </w:trPr>
        <w:tc>
          <w:tcPr>
            <w:tcW w:w="2619" w:type="pct"/>
            <w:shd w:val="clear" w:color="auto" w:fill="D9D9D9" w:themeFill="background1" w:themeFillShade="D9"/>
          </w:tcPr>
          <w:p w14:paraId="4B63221A" w14:textId="14FDCAE3" w:rsidR="00A7504F" w:rsidRPr="001A0D60" w:rsidRDefault="00A7504F" w:rsidP="00097022">
            <w:pPr>
              <w:pStyle w:val="TableBodyText"/>
              <w:ind w:left="139"/>
              <w:rPr>
                <w:sz w:val="18"/>
                <w:szCs w:val="18"/>
              </w:rPr>
            </w:pPr>
            <w:r w:rsidRPr="001A0D60">
              <w:rPr>
                <w:sz w:val="18"/>
                <w:szCs w:val="18"/>
              </w:rPr>
              <w:t>Finished height of balustrade</w:t>
            </w:r>
          </w:p>
        </w:tc>
        <w:tc>
          <w:tcPr>
            <w:tcW w:w="2381" w:type="pct"/>
            <w:shd w:val="clear" w:color="auto" w:fill="D9D9D9" w:themeFill="background1" w:themeFillShade="D9"/>
          </w:tcPr>
          <w:p w14:paraId="35202BA5" w14:textId="2F7AA566" w:rsidR="00A7504F" w:rsidRPr="001A0D60" w:rsidRDefault="00A7504F" w:rsidP="00097022">
            <w:pPr>
              <w:pStyle w:val="TableBodyText"/>
              <w:ind w:left="139"/>
              <w:rPr>
                <w:sz w:val="18"/>
                <w:szCs w:val="18"/>
              </w:rPr>
            </w:pPr>
            <w:r w:rsidRPr="001A0D60">
              <w:rPr>
                <w:sz w:val="18"/>
                <w:szCs w:val="18"/>
              </w:rPr>
              <w:t>±</w:t>
            </w:r>
            <w:r w:rsidR="00951BDF" w:rsidRPr="001A0D60">
              <w:rPr>
                <w:sz w:val="18"/>
                <w:szCs w:val="18"/>
              </w:rPr>
              <w:t xml:space="preserve"> </w:t>
            </w:r>
            <w:r w:rsidRPr="001A0D60">
              <w:rPr>
                <w:sz w:val="18"/>
                <w:szCs w:val="18"/>
              </w:rPr>
              <w:t xml:space="preserve">2 </w:t>
            </w:r>
          </w:p>
        </w:tc>
      </w:tr>
      <w:tr w:rsidR="004E5BEC" w:rsidRPr="00714FDB" w14:paraId="3227EC91" w14:textId="77777777" w:rsidTr="001A0D60">
        <w:trPr>
          <w:trHeight w:hRule="exact" w:val="289"/>
        </w:trPr>
        <w:tc>
          <w:tcPr>
            <w:tcW w:w="2619" w:type="pct"/>
            <w:shd w:val="clear" w:color="auto" w:fill="D9D9D9" w:themeFill="background1" w:themeFillShade="D9"/>
          </w:tcPr>
          <w:p w14:paraId="24B58DEC" w14:textId="39EDC014" w:rsidR="004E5BEC" w:rsidRPr="001A0D60" w:rsidRDefault="00817C61" w:rsidP="00097022">
            <w:pPr>
              <w:pStyle w:val="TableBodyText"/>
              <w:ind w:left="139"/>
              <w:rPr>
                <w:sz w:val="18"/>
                <w:szCs w:val="18"/>
              </w:rPr>
            </w:pPr>
            <w:r w:rsidRPr="001A0D60">
              <w:rPr>
                <w:sz w:val="18"/>
                <w:szCs w:val="18"/>
              </w:rPr>
              <w:t xml:space="preserve">Plan </w:t>
            </w:r>
            <w:r w:rsidR="001A0D60">
              <w:rPr>
                <w:sz w:val="18"/>
                <w:szCs w:val="18"/>
              </w:rPr>
              <w:t>d</w:t>
            </w:r>
            <w:r w:rsidRPr="001A0D60">
              <w:rPr>
                <w:sz w:val="18"/>
                <w:szCs w:val="18"/>
              </w:rPr>
              <w:t>imension</w:t>
            </w:r>
          </w:p>
        </w:tc>
        <w:tc>
          <w:tcPr>
            <w:tcW w:w="2381" w:type="pct"/>
            <w:shd w:val="clear" w:color="auto" w:fill="D9D9D9" w:themeFill="background1" w:themeFillShade="D9"/>
          </w:tcPr>
          <w:p w14:paraId="64126E8C" w14:textId="7ACDCD8F" w:rsidR="004E5BEC" w:rsidRPr="001A0D60" w:rsidRDefault="00817C61" w:rsidP="00097022">
            <w:pPr>
              <w:pStyle w:val="TableBodyText"/>
              <w:ind w:left="139"/>
              <w:rPr>
                <w:sz w:val="18"/>
                <w:szCs w:val="18"/>
              </w:rPr>
            </w:pPr>
            <w:r w:rsidRPr="001A0D60">
              <w:rPr>
                <w:sz w:val="18"/>
                <w:szCs w:val="18"/>
              </w:rPr>
              <w:t xml:space="preserve">± </w:t>
            </w:r>
            <w:r w:rsidR="00E01E6D" w:rsidRPr="001A0D60">
              <w:rPr>
                <w:sz w:val="18"/>
                <w:szCs w:val="18"/>
              </w:rPr>
              <w:t>3</w:t>
            </w:r>
          </w:p>
        </w:tc>
      </w:tr>
      <w:tr w:rsidR="00A7504F" w:rsidRPr="00714FDB" w14:paraId="26E93370" w14:textId="77777777" w:rsidTr="001A0D60">
        <w:trPr>
          <w:trHeight w:hRule="exact" w:val="279"/>
        </w:trPr>
        <w:tc>
          <w:tcPr>
            <w:tcW w:w="2619" w:type="pct"/>
            <w:shd w:val="clear" w:color="auto" w:fill="D9D9D9" w:themeFill="background1" w:themeFillShade="D9"/>
          </w:tcPr>
          <w:p w14:paraId="53376920" w14:textId="601D8C11" w:rsidR="00A7504F" w:rsidRPr="001A0D60" w:rsidRDefault="00A7504F" w:rsidP="00097022">
            <w:pPr>
              <w:pStyle w:val="TableBodyText"/>
              <w:ind w:left="139"/>
              <w:rPr>
                <w:sz w:val="18"/>
                <w:szCs w:val="18"/>
              </w:rPr>
            </w:pPr>
            <w:r w:rsidRPr="001A0D60">
              <w:rPr>
                <w:sz w:val="18"/>
                <w:szCs w:val="18"/>
              </w:rPr>
              <w:t>Bow in rail and balustrade</w:t>
            </w:r>
          </w:p>
        </w:tc>
        <w:tc>
          <w:tcPr>
            <w:tcW w:w="2381" w:type="pct"/>
            <w:shd w:val="clear" w:color="auto" w:fill="D9D9D9" w:themeFill="background1" w:themeFillShade="D9"/>
          </w:tcPr>
          <w:p w14:paraId="0FC8D6E8" w14:textId="53C5620C" w:rsidR="00A7504F" w:rsidRPr="001A0D60" w:rsidRDefault="00A7504F" w:rsidP="00097022">
            <w:pPr>
              <w:pStyle w:val="TableBodyText"/>
              <w:ind w:left="139"/>
              <w:rPr>
                <w:sz w:val="18"/>
                <w:szCs w:val="18"/>
              </w:rPr>
            </w:pPr>
            <w:r w:rsidRPr="001A0D60">
              <w:rPr>
                <w:sz w:val="18"/>
                <w:szCs w:val="18"/>
              </w:rPr>
              <w:t>±</w:t>
            </w:r>
            <w:r w:rsidR="00951BDF" w:rsidRPr="001A0D60">
              <w:rPr>
                <w:sz w:val="18"/>
                <w:szCs w:val="18"/>
              </w:rPr>
              <w:t xml:space="preserve"> </w:t>
            </w:r>
            <w:r w:rsidR="002F5F64" w:rsidRPr="001A0D60">
              <w:rPr>
                <w:sz w:val="18"/>
                <w:szCs w:val="18"/>
              </w:rPr>
              <w:t>1</w:t>
            </w:r>
            <w:r w:rsidR="00BE2143" w:rsidRPr="001A0D60">
              <w:rPr>
                <w:sz w:val="18"/>
                <w:szCs w:val="18"/>
              </w:rPr>
              <w:t xml:space="preserve"> mm</w:t>
            </w:r>
            <w:r w:rsidR="004E5BEC" w:rsidRPr="001A0D60">
              <w:rPr>
                <w:sz w:val="18"/>
                <w:szCs w:val="18"/>
              </w:rPr>
              <w:t xml:space="preserve"> / m</w:t>
            </w:r>
          </w:p>
        </w:tc>
      </w:tr>
      <w:tr w:rsidR="006F034C" w:rsidRPr="00714FDB" w14:paraId="7FFCA381" w14:textId="77777777" w:rsidTr="001A0D60">
        <w:trPr>
          <w:trHeight w:hRule="exact" w:val="382"/>
        </w:trPr>
        <w:tc>
          <w:tcPr>
            <w:tcW w:w="2619" w:type="pct"/>
            <w:shd w:val="clear" w:color="auto" w:fill="D9D9D9" w:themeFill="background1" w:themeFillShade="D9"/>
          </w:tcPr>
          <w:p w14:paraId="52999216" w14:textId="731E66FD" w:rsidR="006F034C" w:rsidRPr="001A0D60" w:rsidRDefault="002F5F64" w:rsidP="00097022">
            <w:pPr>
              <w:pStyle w:val="TableBodyText"/>
              <w:ind w:left="139"/>
              <w:rPr>
                <w:b/>
                <w:bCs w:val="0"/>
                <w:sz w:val="18"/>
                <w:szCs w:val="18"/>
              </w:rPr>
            </w:pPr>
            <w:r w:rsidRPr="001A0D60">
              <w:rPr>
                <w:b/>
                <w:bCs w:val="0"/>
                <w:sz w:val="18"/>
                <w:szCs w:val="18"/>
              </w:rPr>
              <w:t>Components other than bridge barrier</w:t>
            </w:r>
          </w:p>
        </w:tc>
        <w:tc>
          <w:tcPr>
            <w:tcW w:w="2381" w:type="pct"/>
            <w:shd w:val="clear" w:color="auto" w:fill="D9D9D9" w:themeFill="background1" w:themeFillShade="D9"/>
          </w:tcPr>
          <w:p w14:paraId="68863719" w14:textId="0B7C98D0" w:rsidR="006F034C" w:rsidRPr="001A0D60" w:rsidRDefault="00DD6931" w:rsidP="00097022">
            <w:pPr>
              <w:pStyle w:val="TableBodyText"/>
              <w:ind w:left="139"/>
              <w:rPr>
                <w:sz w:val="18"/>
                <w:szCs w:val="18"/>
              </w:rPr>
            </w:pPr>
            <w:r w:rsidRPr="001A0D60">
              <w:rPr>
                <w:sz w:val="18"/>
                <w:szCs w:val="18"/>
              </w:rPr>
              <w:t>±</w:t>
            </w:r>
            <w:r w:rsidR="00951BDF" w:rsidRPr="001A0D60">
              <w:rPr>
                <w:sz w:val="18"/>
                <w:szCs w:val="18"/>
              </w:rPr>
              <w:t xml:space="preserve"> </w:t>
            </w:r>
            <w:r w:rsidRPr="001A0D60">
              <w:rPr>
                <w:sz w:val="18"/>
                <w:szCs w:val="18"/>
              </w:rPr>
              <w:t>2</w:t>
            </w:r>
          </w:p>
        </w:tc>
      </w:tr>
    </w:tbl>
    <w:p w14:paraId="6E2D8CB5" w14:textId="6D2451E4" w:rsidR="00826822" w:rsidRPr="00714FDB" w:rsidRDefault="00B27029" w:rsidP="003A33E2">
      <w:pPr>
        <w:pStyle w:val="Heading1"/>
        <w:ind w:left="567" w:hanging="567"/>
      </w:pPr>
      <w:bookmarkStart w:id="67" w:name="_Ref66959723"/>
      <w:bookmarkStart w:id="68" w:name="_Toc121841891"/>
      <w:bookmarkEnd w:id="66"/>
      <w:r w:rsidRPr="00714FDB">
        <w:rPr>
          <w:caps w:val="0"/>
        </w:rPr>
        <w:t>Welding</w:t>
      </w:r>
      <w:bookmarkEnd w:id="67"/>
      <w:bookmarkEnd w:id="68"/>
    </w:p>
    <w:p w14:paraId="51B6C7B8" w14:textId="1A89C96C" w:rsidR="00661233" w:rsidRPr="00714FDB" w:rsidRDefault="00661233" w:rsidP="00661233">
      <w:pPr>
        <w:pStyle w:val="Heading2"/>
      </w:pPr>
      <w:bookmarkStart w:id="69" w:name="_Toc121841892"/>
      <w:r w:rsidRPr="00714FDB">
        <w:t>General</w:t>
      </w:r>
      <w:bookmarkEnd w:id="69"/>
    </w:p>
    <w:p w14:paraId="724321BC" w14:textId="7F82ABEF" w:rsidR="006B4BF8" w:rsidRPr="00714FDB" w:rsidRDefault="006B4BF8" w:rsidP="006E7E8C">
      <w:pPr>
        <w:pStyle w:val="Bodynumbered1"/>
        <w:ind w:left="567" w:hanging="567"/>
      </w:pPr>
      <w:bookmarkStart w:id="70" w:name="_Ref67926450"/>
      <w:r w:rsidRPr="00714FDB">
        <w:t>At a minimum</w:t>
      </w:r>
      <w:r w:rsidR="00644DDC" w:rsidRPr="00714FDB">
        <w:t>, t</w:t>
      </w:r>
      <w:r w:rsidR="00D452B5" w:rsidRPr="00714FDB">
        <w:t xml:space="preserve">he </w:t>
      </w:r>
      <w:r w:rsidR="00BE1128" w:rsidRPr="00714FDB">
        <w:t>Quality Plan</w:t>
      </w:r>
      <w:r w:rsidR="00D452B5" w:rsidRPr="00714FDB">
        <w:t xml:space="preserve"> </w:t>
      </w:r>
      <w:r w:rsidRPr="00714FDB">
        <w:t>must include:</w:t>
      </w:r>
      <w:bookmarkEnd w:id="70"/>
    </w:p>
    <w:p w14:paraId="24BD86A8" w14:textId="77777777" w:rsidR="00485525" w:rsidRPr="00714FDB" w:rsidRDefault="00485525" w:rsidP="00D0782A">
      <w:pPr>
        <w:pStyle w:val="Bodynumbered2"/>
        <w:numPr>
          <w:ilvl w:val="0"/>
          <w:numId w:val="31"/>
        </w:numPr>
        <w:ind w:left="993" w:hanging="426"/>
      </w:pPr>
      <w:r w:rsidRPr="00714FDB">
        <w:t xml:space="preserve">Inspection and Test </w:t>
      </w:r>
      <w:proofErr w:type="gramStart"/>
      <w:r w:rsidRPr="00714FDB">
        <w:t>Plans;</w:t>
      </w:r>
      <w:proofErr w:type="gramEnd"/>
    </w:p>
    <w:p w14:paraId="2ECAAC46" w14:textId="1FBDFE9A" w:rsidR="00CA1F47" w:rsidRPr="00714FDB" w:rsidRDefault="00295254" w:rsidP="00D0782A">
      <w:pPr>
        <w:pStyle w:val="Bodynumbered2"/>
        <w:numPr>
          <w:ilvl w:val="0"/>
          <w:numId w:val="31"/>
        </w:numPr>
        <w:ind w:left="993" w:hanging="426"/>
      </w:pPr>
      <w:r w:rsidRPr="00714FDB">
        <w:t>q</w:t>
      </w:r>
      <w:r w:rsidR="00CA1F47" w:rsidRPr="00714FDB">
        <w:t>ualification</w:t>
      </w:r>
      <w:r w:rsidR="00644DDC" w:rsidRPr="00714FDB">
        <w:t>s</w:t>
      </w:r>
      <w:r w:rsidR="00CA1F47" w:rsidRPr="00714FDB">
        <w:t xml:space="preserve"> and identification of </w:t>
      </w:r>
      <w:proofErr w:type="gramStart"/>
      <w:r w:rsidR="00CA1F47" w:rsidRPr="00714FDB">
        <w:t>welders;</w:t>
      </w:r>
      <w:proofErr w:type="gramEnd"/>
    </w:p>
    <w:p w14:paraId="44BEF50F" w14:textId="4F055B70" w:rsidR="00CA1F47" w:rsidRPr="00714FDB" w:rsidRDefault="00295254" w:rsidP="00D0782A">
      <w:pPr>
        <w:pStyle w:val="Bodynumbered2"/>
        <w:numPr>
          <w:ilvl w:val="0"/>
          <w:numId w:val="31"/>
        </w:numPr>
        <w:ind w:left="993" w:hanging="426"/>
      </w:pPr>
      <w:r w:rsidRPr="00714FDB">
        <w:t>q</w:t>
      </w:r>
      <w:r w:rsidR="00CA1F47" w:rsidRPr="00714FDB">
        <w:t>ualification of welding supervisors</w:t>
      </w:r>
      <w:r w:rsidR="00644DDC" w:rsidRPr="00714FDB">
        <w:t xml:space="preserve"> </w:t>
      </w:r>
      <w:r w:rsidR="00E36C9A" w:rsidRPr="00714FDB">
        <w:t xml:space="preserve">and </w:t>
      </w:r>
      <w:proofErr w:type="gramStart"/>
      <w:r w:rsidR="00E36C9A" w:rsidRPr="00714FDB">
        <w:t>inspectors</w:t>
      </w:r>
      <w:r w:rsidR="00CA1F47" w:rsidRPr="00714FDB">
        <w:t>;</w:t>
      </w:r>
      <w:proofErr w:type="gramEnd"/>
    </w:p>
    <w:p w14:paraId="29AD121A" w14:textId="5BA2627A" w:rsidR="00776EC5" w:rsidRPr="00714FDB" w:rsidRDefault="00295254" w:rsidP="00D0782A">
      <w:pPr>
        <w:pStyle w:val="Bodynumbered2"/>
        <w:numPr>
          <w:ilvl w:val="0"/>
          <w:numId w:val="31"/>
        </w:numPr>
        <w:ind w:left="993" w:hanging="426"/>
      </w:pPr>
      <w:r w:rsidRPr="00714FDB">
        <w:t>s</w:t>
      </w:r>
      <w:r w:rsidR="00776EC5" w:rsidRPr="00714FDB">
        <w:t xml:space="preserve">ystem of identification of </w:t>
      </w:r>
      <w:r w:rsidRPr="00714FDB">
        <w:t xml:space="preserve">each </w:t>
      </w:r>
      <w:r w:rsidR="00776EC5" w:rsidRPr="00714FDB">
        <w:t>welder</w:t>
      </w:r>
      <w:r w:rsidRPr="00714FDB">
        <w:t>’</w:t>
      </w:r>
      <w:r w:rsidR="00776EC5" w:rsidRPr="00714FDB">
        <w:t xml:space="preserve">s </w:t>
      </w:r>
      <w:proofErr w:type="gramStart"/>
      <w:r w:rsidR="00776EC5" w:rsidRPr="00714FDB">
        <w:t>work;</w:t>
      </w:r>
      <w:proofErr w:type="gramEnd"/>
    </w:p>
    <w:p w14:paraId="59462B0D" w14:textId="1B5D3092" w:rsidR="00D452B5" w:rsidRPr="00714FDB" w:rsidRDefault="00D452B5" w:rsidP="00D0782A">
      <w:pPr>
        <w:pStyle w:val="Bodynumbered2"/>
        <w:numPr>
          <w:ilvl w:val="0"/>
          <w:numId w:val="31"/>
        </w:numPr>
        <w:ind w:left="993" w:hanging="426"/>
      </w:pPr>
      <w:r w:rsidRPr="00714FDB">
        <w:t>a copy of the Welding Procedure Specification (WPS</w:t>
      </w:r>
      <w:proofErr w:type="gramStart"/>
      <w:r w:rsidRPr="00714FDB">
        <w:t>)</w:t>
      </w:r>
      <w:r w:rsidR="008679FE" w:rsidRPr="00714FDB">
        <w:t>;</w:t>
      </w:r>
      <w:proofErr w:type="gramEnd"/>
    </w:p>
    <w:p w14:paraId="73EE790C" w14:textId="28C5BF15" w:rsidR="00D452B5" w:rsidRPr="00714FDB" w:rsidRDefault="00D452B5" w:rsidP="00D0782A">
      <w:pPr>
        <w:pStyle w:val="Bodynumbered2"/>
        <w:numPr>
          <w:ilvl w:val="0"/>
          <w:numId w:val="31"/>
        </w:numPr>
        <w:ind w:left="993" w:hanging="426"/>
      </w:pPr>
      <w:r w:rsidRPr="00714FDB">
        <w:t>the corresponding Procedure Qualification Record (PQR</w:t>
      </w:r>
      <w:proofErr w:type="gramStart"/>
      <w:r w:rsidRPr="00714FDB">
        <w:t>)</w:t>
      </w:r>
      <w:r w:rsidR="008679FE" w:rsidRPr="00714FDB">
        <w:t>;</w:t>
      </w:r>
      <w:proofErr w:type="gramEnd"/>
    </w:p>
    <w:p w14:paraId="1EA6ADB5" w14:textId="31A6816D" w:rsidR="00D452B5" w:rsidRPr="00714FDB" w:rsidRDefault="00D452B5" w:rsidP="00D0782A">
      <w:pPr>
        <w:pStyle w:val="Bodynumbered2"/>
        <w:numPr>
          <w:ilvl w:val="0"/>
          <w:numId w:val="31"/>
        </w:numPr>
        <w:ind w:left="993" w:hanging="426"/>
      </w:pPr>
      <w:r w:rsidRPr="00714FDB">
        <w:t xml:space="preserve">macro test results for the welding staff for each submitted </w:t>
      </w:r>
      <w:proofErr w:type="gramStart"/>
      <w:r w:rsidRPr="00714FDB">
        <w:t>WPS</w:t>
      </w:r>
      <w:r w:rsidR="006B4BF8" w:rsidRPr="00714FDB">
        <w:t>;</w:t>
      </w:r>
      <w:proofErr w:type="gramEnd"/>
    </w:p>
    <w:p w14:paraId="74A6614A" w14:textId="0B0D171E" w:rsidR="0034636D" w:rsidRPr="00714FDB" w:rsidRDefault="00295254" w:rsidP="00D0782A">
      <w:pPr>
        <w:pStyle w:val="Bodynumbered2"/>
        <w:numPr>
          <w:ilvl w:val="0"/>
          <w:numId w:val="31"/>
        </w:numPr>
        <w:ind w:left="993" w:hanging="426"/>
      </w:pPr>
      <w:r w:rsidRPr="00714FDB">
        <w:t>p</w:t>
      </w:r>
      <w:r w:rsidR="0034636D" w:rsidRPr="00714FDB">
        <w:t xml:space="preserve">rocedures and welding sequence for control of </w:t>
      </w:r>
      <w:proofErr w:type="gramStart"/>
      <w:r w:rsidR="0034636D" w:rsidRPr="00714FDB">
        <w:t>distortion;</w:t>
      </w:r>
      <w:proofErr w:type="gramEnd"/>
    </w:p>
    <w:p w14:paraId="7B62C567" w14:textId="095EBC93" w:rsidR="00D452B5" w:rsidRPr="00714FDB" w:rsidRDefault="00D452B5" w:rsidP="00D0782A">
      <w:pPr>
        <w:pStyle w:val="Bodynumbered2"/>
        <w:numPr>
          <w:ilvl w:val="0"/>
          <w:numId w:val="31"/>
        </w:numPr>
        <w:ind w:left="993" w:hanging="426"/>
      </w:pPr>
      <w:r w:rsidRPr="00714FDB">
        <w:t xml:space="preserve">welding wire batch </w:t>
      </w:r>
      <w:proofErr w:type="gramStart"/>
      <w:r w:rsidRPr="00714FDB">
        <w:t>certificate</w:t>
      </w:r>
      <w:r w:rsidR="008679FE" w:rsidRPr="00714FDB">
        <w:t>;</w:t>
      </w:r>
      <w:proofErr w:type="gramEnd"/>
      <w:r w:rsidRPr="00714FDB">
        <w:t xml:space="preserve"> </w:t>
      </w:r>
    </w:p>
    <w:p w14:paraId="173BF9A8" w14:textId="2C1A73FE" w:rsidR="00D452B5" w:rsidRPr="00714FDB" w:rsidRDefault="00D452B5" w:rsidP="00D0782A">
      <w:pPr>
        <w:pStyle w:val="Bodynumbered2"/>
        <w:numPr>
          <w:ilvl w:val="0"/>
          <w:numId w:val="31"/>
        </w:numPr>
        <w:ind w:left="993" w:hanging="426"/>
      </w:pPr>
      <w:r w:rsidRPr="00714FDB">
        <w:t>a draft weld map to show where the WPS will be used</w:t>
      </w:r>
      <w:r w:rsidR="00644489" w:rsidRPr="00714FDB">
        <w:t>; and</w:t>
      </w:r>
    </w:p>
    <w:p w14:paraId="61AF5421" w14:textId="0DE0A6B3" w:rsidR="00644489" w:rsidRPr="00714FDB" w:rsidRDefault="00644489" w:rsidP="00D0782A">
      <w:pPr>
        <w:pStyle w:val="Bodynumbered2"/>
        <w:numPr>
          <w:ilvl w:val="0"/>
          <w:numId w:val="31"/>
        </w:numPr>
        <w:ind w:left="993" w:hanging="426"/>
      </w:pPr>
      <w:r w:rsidRPr="00714FDB">
        <w:t>material certificates.</w:t>
      </w:r>
    </w:p>
    <w:p w14:paraId="72E5519C" w14:textId="76447E3E" w:rsidR="00D452B5" w:rsidRPr="00714FDB" w:rsidRDefault="009C1AEA" w:rsidP="006E7E8C">
      <w:pPr>
        <w:pStyle w:val="Bodynumbered1"/>
        <w:ind w:left="567" w:hanging="567"/>
      </w:pPr>
      <w:r w:rsidRPr="00714FDB">
        <w:t>All mechanical and non-destructive testing must be carried out by a laboratory</w:t>
      </w:r>
      <w:r w:rsidR="000F7195" w:rsidRPr="00714FDB">
        <w:t xml:space="preserve"> which is accredited by a body which is a signatory to the International Laboratory Accreditation Cooperation Mutual Recognition Arrangement (ILAC MRA) for testing laboratories</w:t>
      </w:r>
      <w:r w:rsidR="00E733FF" w:rsidRPr="00714FDB">
        <w:t>.</w:t>
      </w:r>
    </w:p>
    <w:p w14:paraId="6278B49F" w14:textId="1F882AA6" w:rsidR="00D452B5" w:rsidRPr="00714FDB" w:rsidRDefault="00D452B5" w:rsidP="006E7E8C">
      <w:pPr>
        <w:pStyle w:val="Bodynumbered1"/>
        <w:ind w:left="567" w:hanging="567"/>
      </w:pPr>
      <w:r w:rsidRPr="00714FDB">
        <w:t xml:space="preserve">The WPS </w:t>
      </w:r>
      <w:r w:rsidR="00F758DA" w:rsidRPr="00714FDB">
        <w:t>must</w:t>
      </w:r>
      <w:r w:rsidRPr="00714FDB">
        <w:t xml:space="preserve"> reflect the connection to be welded shown on the Drawings.</w:t>
      </w:r>
    </w:p>
    <w:p w14:paraId="6C18B0A3" w14:textId="2C88A7F4" w:rsidR="00661233" w:rsidRPr="00714FDB" w:rsidRDefault="00D73B30" w:rsidP="006E7E8C">
      <w:pPr>
        <w:pStyle w:val="Bodynumbered1"/>
        <w:ind w:left="567" w:hanging="567"/>
      </w:pPr>
      <w:r w:rsidRPr="00714FDB">
        <w:t xml:space="preserve">Unless specified otherwise, </w:t>
      </w:r>
      <w:r w:rsidR="00D476BD" w:rsidRPr="00714FDB">
        <w:t>a</w:t>
      </w:r>
      <w:r w:rsidR="00661233" w:rsidRPr="00714FDB">
        <w:t xml:space="preserve">ll welding must conform to </w:t>
      </w:r>
      <w:r w:rsidR="00223827" w:rsidRPr="00714FDB">
        <w:t xml:space="preserve">Category </w:t>
      </w:r>
      <w:r w:rsidR="00D476BD" w:rsidRPr="00714FDB">
        <w:t>1</w:t>
      </w:r>
      <w:r w:rsidR="00223827" w:rsidRPr="00714FDB">
        <w:t>, Class B and Surface Condition II in accordance with AS/NZS 1554.6</w:t>
      </w:r>
      <w:r w:rsidR="00661233" w:rsidRPr="00714FDB">
        <w:t xml:space="preserve"> and the additional requirements </w:t>
      </w:r>
      <w:r w:rsidR="007E50ED" w:rsidRPr="00714FDB">
        <w:t xml:space="preserve">in this Clause </w:t>
      </w:r>
      <w:r w:rsidR="007E50ED" w:rsidRPr="00714FDB">
        <w:fldChar w:fldCharType="begin"/>
      </w:r>
      <w:r w:rsidR="007E50ED" w:rsidRPr="00714FDB">
        <w:instrText xml:space="preserve"> REF _Ref66959723 \r \h </w:instrText>
      </w:r>
      <w:r w:rsidR="00F721B7" w:rsidRPr="00714FDB">
        <w:instrText xml:space="preserve"> \* MERGEFORMAT </w:instrText>
      </w:r>
      <w:r w:rsidR="007E50ED" w:rsidRPr="00714FDB">
        <w:fldChar w:fldCharType="separate"/>
      </w:r>
      <w:r w:rsidR="00E8170F">
        <w:t>0</w:t>
      </w:r>
      <w:r w:rsidR="007E50ED" w:rsidRPr="00714FDB">
        <w:fldChar w:fldCharType="end"/>
      </w:r>
      <w:r w:rsidR="00661233" w:rsidRPr="00714FDB">
        <w:t>.</w:t>
      </w:r>
    </w:p>
    <w:p w14:paraId="0A3D5268" w14:textId="62977AE9" w:rsidR="00661233" w:rsidRPr="00714FDB" w:rsidRDefault="007E50ED" w:rsidP="006E7E8C">
      <w:pPr>
        <w:pStyle w:val="Bodynumbered1"/>
        <w:ind w:left="567" w:hanging="567"/>
      </w:pPr>
      <w:r w:rsidRPr="00714FDB">
        <w:t>A</w:t>
      </w:r>
      <w:r w:rsidR="00661233" w:rsidRPr="00714FDB">
        <w:t xml:space="preserve">ll weld </w:t>
      </w:r>
      <w:proofErr w:type="gramStart"/>
      <w:r w:rsidR="00661233" w:rsidRPr="00714FDB">
        <w:t>spatter</w:t>
      </w:r>
      <w:proofErr w:type="gramEnd"/>
      <w:r w:rsidR="00661233" w:rsidRPr="00714FDB">
        <w:t xml:space="preserve"> </w:t>
      </w:r>
      <w:r w:rsidRPr="00714FDB">
        <w:t xml:space="preserve">must be removed </w:t>
      </w:r>
      <w:r w:rsidR="00661233" w:rsidRPr="00714FDB">
        <w:t xml:space="preserve">from the surface of the weld and the parent metal. </w:t>
      </w:r>
    </w:p>
    <w:p w14:paraId="6D8F168D" w14:textId="0CEC8CE7" w:rsidR="00661233" w:rsidRPr="00714FDB" w:rsidRDefault="00661233" w:rsidP="00661233">
      <w:pPr>
        <w:pStyle w:val="Heading2"/>
      </w:pPr>
      <w:bookmarkStart w:id="71" w:name="_Toc121841893"/>
      <w:r w:rsidRPr="00714FDB">
        <w:lastRenderedPageBreak/>
        <w:t xml:space="preserve">Welding </w:t>
      </w:r>
      <w:r w:rsidR="00302179">
        <w:t>c</w:t>
      </w:r>
      <w:r w:rsidRPr="00714FDB">
        <w:t>onsumables</w:t>
      </w:r>
      <w:bookmarkEnd w:id="71"/>
    </w:p>
    <w:p w14:paraId="1EBEE7A2" w14:textId="29977F71" w:rsidR="00816CD2" w:rsidRPr="00714FDB" w:rsidRDefault="00816CD2" w:rsidP="006E7E8C">
      <w:pPr>
        <w:pStyle w:val="Bodynumbered1"/>
        <w:ind w:left="567" w:hanging="567"/>
      </w:pPr>
      <w:r w:rsidRPr="00714FDB">
        <w:t>Welding consumables shall be compatible with the parent material and shall have a classification and designation in accordance with the provisions of AS/NZS 1167.2</w:t>
      </w:r>
      <w:r w:rsidR="00A21A2D" w:rsidRPr="00714FDB">
        <w:t>,</w:t>
      </w:r>
      <w:r w:rsidRPr="00714FDB">
        <w:t xml:space="preserve"> AS/NZS</w:t>
      </w:r>
      <w:r w:rsidR="00A21A2D" w:rsidRPr="00714FDB">
        <w:t> </w:t>
      </w:r>
      <w:r w:rsidRPr="00714FDB">
        <w:t>4854</w:t>
      </w:r>
      <w:r w:rsidR="00A21A2D" w:rsidRPr="00714FDB">
        <w:t xml:space="preserve"> and/or AS/NZS ISO 14343.</w:t>
      </w:r>
    </w:p>
    <w:p w14:paraId="498DB48D" w14:textId="733B935E" w:rsidR="00661233" w:rsidRPr="00714FDB" w:rsidRDefault="00D1093E" w:rsidP="006E7E8C">
      <w:pPr>
        <w:pStyle w:val="Bodynumbered1"/>
        <w:ind w:left="567" w:hanging="567"/>
      </w:pPr>
      <w:r w:rsidRPr="00714FDB">
        <w:t xml:space="preserve">Welding consumables </w:t>
      </w:r>
      <w:r w:rsidR="00EA1A36" w:rsidRPr="00714FDB">
        <w:t xml:space="preserve">must be </w:t>
      </w:r>
      <w:proofErr w:type="gramStart"/>
      <w:r w:rsidR="00EA1A36" w:rsidRPr="00714FDB">
        <w:t>certified</w:t>
      </w:r>
      <w:r w:rsidR="00661233" w:rsidRPr="00714FDB">
        <w:t>,</w:t>
      </w:r>
      <w:proofErr w:type="gramEnd"/>
      <w:r w:rsidR="00661233" w:rsidRPr="00714FDB">
        <w:t xml:space="preserve"> by a </w:t>
      </w:r>
      <w:proofErr w:type="spellStart"/>
      <w:r w:rsidR="00661233" w:rsidRPr="00714FDB">
        <w:t>recognised</w:t>
      </w:r>
      <w:proofErr w:type="spellEnd"/>
      <w:r w:rsidR="00661233" w:rsidRPr="00714FDB">
        <w:t xml:space="preserve"> authority complying with the requirements of AS/NZS </w:t>
      </w:r>
      <w:r w:rsidR="001C7D1F" w:rsidRPr="00714FDB">
        <w:t>1554.6</w:t>
      </w:r>
      <w:r w:rsidR="00661233" w:rsidRPr="00714FDB">
        <w:t xml:space="preserve">, that the </w:t>
      </w:r>
      <w:r w:rsidR="00A62552" w:rsidRPr="00714FDB">
        <w:t>consumables comply with AS/NZS 1554.6 Table 4.6.1</w:t>
      </w:r>
      <w:r w:rsidR="00661233" w:rsidRPr="00714FDB">
        <w:t>.</w:t>
      </w:r>
    </w:p>
    <w:p w14:paraId="5C546D99" w14:textId="6663C5D5" w:rsidR="00661233" w:rsidRPr="00714FDB" w:rsidRDefault="00EA1A36" w:rsidP="00EA1A36">
      <w:pPr>
        <w:pStyle w:val="Heading2"/>
      </w:pPr>
      <w:bookmarkStart w:id="72" w:name="_Toc121841894"/>
      <w:r w:rsidRPr="00714FDB">
        <w:t xml:space="preserve">Qualification of </w:t>
      </w:r>
      <w:r w:rsidR="00302179">
        <w:t>w</w:t>
      </w:r>
      <w:r w:rsidRPr="00714FDB">
        <w:t xml:space="preserve">elding </w:t>
      </w:r>
      <w:r w:rsidR="00302179">
        <w:t>p</w:t>
      </w:r>
      <w:r w:rsidRPr="00714FDB">
        <w:t>rocedures</w:t>
      </w:r>
      <w:bookmarkEnd w:id="72"/>
    </w:p>
    <w:p w14:paraId="2066B387" w14:textId="5A95A8C5" w:rsidR="00977548" w:rsidRPr="00714FDB" w:rsidRDefault="00661233" w:rsidP="006E7E8C">
      <w:pPr>
        <w:pStyle w:val="Bodynumbered1"/>
        <w:ind w:left="567" w:hanging="567"/>
      </w:pPr>
      <w:bookmarkStart w:id="73" w:name="_Ref66965449"/>
      <w:r w:rsidRPr="00714FDB">
        <w:t xml:space="preserve">Each welding procedure must be qualified in accordance with </w:t>
      </w:r>
      <w:r w:rsidR="00636D2C" w:rsidRPr="00714FDB">
        <w:t>AS/NZS 1554.6</w:t>
      </w:r>
      <w:r w:rsidRPr="00714FDB">
        <w:t>.</w:t>
      </w:r>
      <w:bookmarkEnd w:id="73"/>
    </w:p>
    <w:tbl>
      <w:tblPr>
        <w:tblStyle w:val="SimpleTable11"/>
        <w:tblW w:w="4701" w:type="pct"/>
        <w:tblInd w:w="562" w:type="dxa"/>
        <w:tblBorders>
          <w:top w:val="single" w:sz="4" w:space="0" w:color="FFFFFF"/>
          <w:bottom w:val="single" w:sz="4" w:space="0" w:color="FFFFFF"/>
        </w:tblBorders>
        <w:tblLook w:val="04A0" w:firstRow="1" w:lastRow="0" w:firstColumn="1" w:lastColumn="0" w:noHBand="0" w:noVBand="1"/>
      </w:tblPr>
      <w:tblGrid>
        <w:gridCol w:w="2026"/>
        <w:gridCol w:w="6906"/>
      </w:tblGrid>
      <w:tr w:rsidR="00977548" w:rsidRPr="00714FDB" w14:paraId="2D15E44F" w14:textId="77777777" w:rsidTr="001A0D60">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tcPr>
          <w:p w14:paraId="1F020F69" w14:textId="797D42D7" w:rsidR="00977548" w:rsidRPr="00BD4BE1" w:rsidRDefault="00977548" w:rsidP="00BD4BE1">
            <w:pPr>
              <w:pStyle w:val="TableHeading"/>
              <w:rPr>
                <w:b/>
                <w:bCs/>
              </w:rPr>
            </w:pPr>
            <w:r w:rsidRPr="00BD4BE1">
              <w:rPr>
                <w:b/>
                <w:bCs/>
              </w:rPr>
              <w:t>WITNESS POINT </w:t>
            </w:r>
            <w:r w:rsidR="0096630A" w:rsidRPr="00BD4BE1">
              <w:rPr>
                <w:b/>
                <w:bCs/>
              </w:rPr>
              <w:t>2</w:t>
            </w:r>
            <w:r w:rsidRPr="00BD4BE1">
              <w:rPr>
                <w:b/>
                <w:bCs/>
              </w:rPr>
              <w:t>.</w:t>
            </w:r>
          </w:p>
        </w:tc>
      </w:tr>
      <w:tr w:rsidR="00977548" w:rsidRPr="00714FDB" w14:paraId="17E8ED3C" w14:textId="77777777" w:rsidTr="001A0D60">
        <w:tc>
          <w:tcPr>
            <w:tcW w:w="1134" w:type="pct"/>
            <w:shd w:val="clear" w:color="auto" w:fill="D9D9D9" w:themeFill="background1" w:themeFillShade="D9"/>
          </w:tcPr>
          <w:p w14:paraId="3BE46C86" w14:textId="77777777" w:rsidR="00977548" w:rsidRPr="001A0D60" w:rsidRDefault="00977548" w:rsidP="00BD4BE1">
            <w:pPr>
              <w:pStyle w:val="TableBodyText"/>
              <w:rPr>
                <w:b/>
                <w:sz w:val="18"/>
                <w:szCs w:val="18"/>
              </w:rPr>
            </w:pPr>
            <w:r w:rsidRPr="001A0D60">
              <w:rPr>
                <w:sz w:val="18"/>
                <w:szCs w:val="18"/>
              </w:rPr>
              <w:t xml:space="preserve">Process </w:t>
            </w:r>
          </w:p>
        </w:tc>
        <w:tc>
          <w:tcPr>
            <w:tcW w:w="3866" w:type="pct"/>
            <w:shd w:val="clear" w:color="auto" w:fill="D9D9D9" w:themeFill="background1" w:themeFillShade="D9"/>
          </w:tcPr>
          <w:p w14:paraId="45242D41" w14:textId="61C61E98" w:rsidR="00977548" w:rsidRPr="001A0D60" w:rsidRDefault="00AC6530" w:rsidP="00BD4BE1">
            <w:pPr>
              <w:pStyle w:val="TableBodyText"/>
              <w:rPr>
                <w:b/>
                <w:sz w:val="18"/>
                <w:szCs w:val="18"/>
              </w:rPr>
            </w:pPr>
            <w:r w:rsidRPr="001A0D60">
              <w:rPr>
                <w:sz w:val="18"/>
                <w:szCs w:val="18"/>
              </w:rPr>
              <w:t>Welding and testing of each test piece and/ assembly</w:t>
            </w:r>
          </w:p>
        </w:tc>
      </w:tr>
      <w:tr w:rsidR="00977548" w:rsidRPr="00714FDB" w14:paraId="5B5F1525" w14:textId="77777777" w:rsidTr="001A0D60">
        <w:tc>
          <w:tcPr>
            <w:tcW w:w="1134" w:type="pct"/>
            <w:shd w:val="clear" w:color="auto" w:fill="D9D9D9" w:themeFill="background1" w:themeFillShade="D9"/>
          </w:tcPr>
          <w:p w14:paraId="5DE1C95F" w14:textId="77777777" w:rsidR="00977548" w:rsidRPr="001A0D60" w:rsidRDefault="00977548" w:rsidP="00BD4BE1">
            <w:pPr>
              <w:pStyle w:val="TableBodyText"/>
              <w:rPr>
                <w:sz w:val="18"/>
                <w:szCs w:val="18"/>
              </w:rPr>
            </w:pPr>
            <w:r w:rsidRPr="001A0D60">
              <w:rPr>
                <w:sz w:val="18"/>
                <w:szCs w:val="18"/>
              </w:rPr>
              <w:t xml:space="preserve">Notification Period </w:t>
            </w:r>
          </w:p>
        </w:tc>
        <w:tc>
          <w:tcPr>
            <w:tcW w:w="3866" w:type="pct"/>
            <w:shd w:val="clear" w:color="auto" w:fill="D9D9D9" w:themeFill="background1" w:themeFillShade="D9"/>
          </w:tcPr>
          <w:p w14:paraId="39F732A7" w14:textId="5BC5E6F1" w:rsidR="00977548" w:rsidRPr="001A0D60" w:rsidRDefault="00977548" w:rsidP="00BD4BE1">
            <w:pPr>
              <w:pStyle w:val="TableBodyText"/>
              <w:rPr>
                <w:sz w:val="18"/>
                <w:szCs w:val="18"/>
              </w:rPr>
            </w:pPr>
            <w:r w:rsidRPr="001A0D60">
              <w:rPr>
                <w:sz w:val="18"/>
                <w:szCs w:val="18"/>
              </w:rPr>
              <w:t xml:space="preserve">At least </w:t>
            </w:r>
            <w:r w:rsidR="00F75680" w:rsidRPr="001A0D60">
              <w:rPr>
                <w:sz w:val="18"/>
                <w:szCs w:val="18"/>
              </w:rPr>
              <w:t>3</w:t>
            </w:r>
            <w:r w:rsidRPr="001A0D60">
              <w:rPr>
                <w:sz w:val="18"/>
                <w:szCs w:val="18"/>
              </w:rPr>
              <w:t xml:space="preserve"> working days before the commencement of </w:t>
            </w:r>
            <w:r w:rsidR="00F75680" w:rsidRPr="001A0D60">
              <w:rPr>
                <w:sz w:val="18"/>
                <w:szCs w:val="18"/>
              </w:rPr>
              <w:t>welding</w:t>
            </w:r>
            <w:r w:rsidRPr="001A0D60">
              <w:rPr>
                <w:sz w:val="18"/>
                <w:szCs w:val="18"/>
              </w:rPr>
              <w:t>.</w:t>
            </w:r>
          </w:p>
        </w:tc>
      </w:tr>
    </w:tbl>
    <w:p w14:paraId="281C5E40" w14:textId="7EC40B03" w:rsidR="00661233" w:rsidRPr="00714FDB" w:rsidRDefault="00DA6B06" w:rsidP="006E7E8C">
      <w:pPr>
        <w:pStyle w:val="Bodynumbered1"/>
        <w:ind w:left="567" w:hanging="567"/>
      </w:pPr>
      <w:r w:rsidRPr="00714FDB">
        <w:t xml:space="preserve">The </w:t>
      </w:r>
      <w:r w:rsidR="00661233" w:rsidRPr="00714FDB">
        <w:t>test and</w:t>
      </w:r>
      <w:r w:rsidRPr="00714FDB">
        <w:t xml:space="preserve"> </w:t>
      </w:r>
      <w:r w:rsidR="00661233" w:rsidRPr="00714FDB">
        <w:t>/</w:t>
      </w:r>
      <w:r w:rsidRPr="00714FDB">
        <w:t xml:space="preserve"> </w:t>
      </w:r>
      <w:r w:rsidR="00661233" w:rsidRPr="00714FDB">
        <w:t xml:space="preserve">or Inspection Certificates </w:t>
      </w:r>
      <w:r w:rsidRPr="00714FDB">
        <w:t xml:space="preserve">must be obtained </w:t>
      </w:r>
      <w:r w:rsidR="00661233" w:rsidRPr="00714FDB">
        <w:t xml:space="preserve">from a laboratory with appropriate NATA registration, with all relevant results shown and a statement that the results comply with </w:t>
      </w:r>
      <w:r w:rsidR="00636D2C" w:rsidRPr="00714FDB">
        <w:t>AS/NZS 1554.6</w:t>
      </w:r>
      <w:r w:rsidR="00661233" w:rsidRPr="00714FDB">
        <w:t>. The testing operator must have the relevant AINDT certification for the test carried out.</w:t>
      </w:r>
    </w:p>
    <w:p w14:paraId="57AC2A68" w14:textId="116F11A3" w:rsidR="00661233" w:rsidRPr="00714FDB" w:rsidRDefault="002D3DB2" w:rsidP="002D3DB2">
      <w:pPr>
        <w:pStyle w:val="Heading2"/>
      </w:pPr>
      <w:bookmarkStart w:id="74" w:name="_Toc121841895"/>
      <w:r w:rsidRPr="00714FDB">
        <w:t>Welding Supervisor</w:t>
      </w:r>
      <w:bookmarkEnd w:id="74"/>
    </w:p>
    <w:p w14:paraId="02E3C28F" w14:textId="026CC20E" w:rsidR="00661233" w:rsidRPr="00714FDB" w:rsidRDefault="00661233" w:rsidP="006E7E8C">
      <w:pPr>
        <w:pStyle w:val="Bodynumbered1"/>
        <w:ind w:left="567" w:hanging="567"/>
      </w:pPr>
      <w:r w:rsidRPr="00714FDB">
        <w:t>Welding must be supervised by a Welding Supervisor who satisfies the requirements of AS/NZS</w:t>
      </w:r>
      <w:r w:rsidR="0013150A" w:rsidRPr="00714FDB">
        <w:t> </w:t>
      </w:r>
      <w:r w:rsidRPr="00714FDB">
        <w:t>1</w:t>
      </w:r>
      <w:r w:rsidR="009D5053" w:rsidRPr="00714FDB">
        <w:t xml:space="preserve">554.6 </w:t>
      </w:r>
      <w:r w:rsidRPr="00714FDB">
        <w:t>Clause 4.</w:t>
      </w:r>
      <w:r w:rsidR="009D5053" w:rsidRPr="00714FDB">
        <w:t xml:space="preserve">12.1 </w:t>
      </w:r>
      <w:r w:rsidR="00C91538" w:rsidRPr="00714FDB">
        <w:t>(a) to (</w:t>
      </w:r>
      <w:r w:rsidR="004F4287" w:rsidRPr="00714FDB">
        <w:t>d</w:t>
      </w:r>
      <w:r w:rsidR="00C91538" w:rsidRPr="00714FDB">
        <w:t>)</w:t>
      </w:r>
      <w:r w:rsidRPr="00714FDB">
        <w:t>.</w:t>
      </w:r>
      <w:r w:rsidR="00624D59" w:rsidRPr="00714FDB">
        <w:t xml:space="preserve"> If the work is </w:t>
      </w:r>
      <w:r w:rsidR="009C170E" w:rsidRPr="00714FDB">
        <w:t xml:space="preserve">not </w:t>
      </w:r>
      <w:r w:rsidR="00624D59" w:rsidRPr="00714FDB">
        <w:t>carried out</w:t>
      </w:r>
      <w:r w:rsidR="009C170E" w:rsidRPr="00714FDB">
        <w:t xml:space="preserve"> in Australia, the </w:t>
      </w:r>
      <w:r w:rsidR="00624D59" w:rsidRPr="00714FDB">
        <w:t xml:space="preserve">welding supervisor </w:t>
      </w:r>
      <w:r w:rsidR="009C170E" w:rsidRPr="00714FDB">
        <w:t xml:space="preserve">must </w:t>
      </w:r>
      <w:r w:rsidR="006F7D1A" w:rsidRPr="00714FDB">
        <w:t xml:space="preserve">satisfy </w:t>
      </w:r>
      <w:r w:rsidR="00624D59" w:rsidRPr="00714FDB">
        <w:t xml:space="preserve">the requirements of </w:t>
      </w:r>
      <w:r w:rsidR="00C91538" w:rsidRPr="00714FDB">
        <w:t>AS/NZS 1554.6 Clause 4.12.1 (a)</w:t>
      </w:r>
      <w:r w:rsidR="006F7D1A" w:rsidRPr="00714FDB">
        <w:t>.</w:t>
      </w:r>
    </w:p>
    <w:p w14:paraId="50CA9963" w14:textId="5E36355A" w:rsidR="00EC1DB4" w:rsidRPr="00714FDB" w:rsidRDefault="00EC1DB4" w:rsidP="006E7E8C">
      <w:pPr>
        <w:pStyle w:val="Bodynumbered1"/>
        <w:ind w:left="567" w:hanging="567"/>
      </w:pPr>
      <w:r w:rsidRPr="00714FDB">
        <w:t xml:space="preserve">The nominated welding supervisor </w:t>
      </w:r>
      <w:r w:rsidR="005E1828" w:rsidRPr="00714FDB">
        <w:t>must</w:t>
      </w:r>
      <w:r w:rsidRPr="00714FDB">
        <w:t xml:space="preserve"> be physically present in the workshop or factory office during all welding processes, including tack welding.</w:t>
      </w:r>
    </w:p>
    <w:p w14:paraId="269E2750" w14:textId="77777777" w:rsidR="00951BDF" w:rsidRPr="00714FDB" w:rsidRDefault="00951BDF" w:rsidP="00951BDF">
      <w:pPr>
        <w:pStyle w:val="Heading2"/>
      </w:pPr>
      <w:bookmarkStart w:id="75" w:name="_Toc121841896"/>
      <w:r w:rsidRPr="00714FDB">
        <w:t>Welding personnel</w:t>
      </w:r>
      <w:bookmarkEnd w:id="75"/>
      <w:r w:rsidRPr="00714FDB">
        <w:t xml:space="preserve"> </w:t>
      </w:r>
    </w:p>
    <w:p w14:paraId="2F87E102" w14:textId="5C302C44" w:rsidR="00661233" w:rsidRPr="00714FDB" w:rsidRDefault="00661233" w:rsidP="006E7E8C">
      <w:pPr>
        <w:pStyle w:val="Bodynumbered1"/>
        <w:ind w:left="567" w:hanging="567"/>
      </w:pPr>
      <w:bookmarkStart w:id="76" w:name="_Ref66960732"/>
      <w:r w:rsidRPr="00714FDB">
        <w:t xml:space="preserve">All welders must demonstrate their competence by welding a test piece qualified by testing in accordance with </w:t>
      </w:r>
      <w:r w:rsidR="00EA314E" w:rsidRPr="00714FDB">
        <w:t>Clause 4.12.2.3 of AS/NZS 1554.6</w:t>
      </w:r>
      <w:r w:rsidRPr="00714FDB">
        <w:t>.</w:t>
      </w:r>
      <w:bookmarkEnd w:id="76"/>
    </w:p>
    <w:p w14:paraId="0ACFD08A" w14:textId="5F67952E" w:rsidR="00661233" w:rsidRPr="00714FDB" w:rsidRDefault="00661233" w:rsidP="006E7E8C">
      <w:pPr>
        <w:pStyle w:val="Bodynumbered1"/>
        <w:ind w:left="567" w:hanging="567"/>
      </w:pPr>
      <w:r w:rsidRPr="00714FDB">
        <w:t>Any welder who during fabrication, repeatedly produces non-conforming welds must be required to be re-tested. Failure of the re-test must preclude such welder from further similar welding on the works until the welder develops the required proven ability to produce sound welds.</w:t>
      </w:r>
    </w:p>
    <w:p w14:paraId="51AEF1FC" w14:textId="77777777" w:rsidR="007B7E8E" w:rsidRPr="00714FDB" w:rsidRDefault="007B7E8E" w:rsidP="006E7E8C">
      <w:pPr>
        <w:pStyle w:val="Bodynumbered1"/>
        <w:ind w:left="567" w:hanging="567"/>
      </w:pPr>
      <w:r w:rsidRPr="00714FDB">
        <w:t xml:space="preserve">If specified in the Contract documents, </w:t>
      </w:r>
      <w:r w:rsidRPr="00714FDB">
        <w:rPr>
          <w:rFonts w:eastAsia="SimSun"/>
          <w:bCs/>
          <w:lang w:val="en-AU"/>
        </w:rPr>
        <w:t>after the initial qualification, all welding personnel must undertake a macro test on a 12-monthly basis. This also applies to robot welders</w:t>
      </w:r>
    </w:p>
    <w:p w14:paraId="6957065F" w14:textId="2D11B252" w:rsidR="00AB6936" w:rsidRPr="00714FDB" w:rsidRDefault="00AB6936" w:rsidP="00AB6936">
      <w:pPr>
        <w:pStyle w:val="Heading2"/>
      </w:pPr>
      <w:bookmarkStart w:id="77" w:name="_Toc121841897"/>
      <w:r w:rsidRPr="00714FDB">
        <w:t xml:space="preserve">Robot </w:t>
      </w:r>
      <w:r w:rsidR="00302179">
        <w:t>w</w:t>
      </w:r>
      <w:r w:rsidRPr="00714FDB">
        <w:t>elder</w:t>
      </w:r>
      <w:bookmarkEnd w:id="77"/>
    </w:p>
    <w:p w14:paraId="3205EF17" w14:textId="2F2E760C" w:rsidR="00E349A6" w:rsidRPr="00714FDB" w:rsidRDefault="00E349A6" w:rsidP="006E7E8C">
      <w:pPr>
        <w:pStyle w:val="Bodynumbered1"/>
        <w:ind w:left="567" w:hanging="567"/>
      </w:pPr>
      <w:bookmarkStart w:id="78" w:name="_Ref67924024"/>
      <w:r w:rsidRPr="00714FDB">
        <w:t xml:space="preserve">All welding undertaken by a robot welder and the associated operator </w:t>
      </w:r>
      <w:r w:rsidR="00F758DA" w:rsidRPr="00714FDB">
        <w:t>must</w:t>
      </w:r>
      <w:r w:rsidRPr="00714FDB">
        <w:t xml:space="preserve"> comply with the initial welder qualification requirements of Clause 4.12.2.3 of AS/NZS 1554.6.</w:t>
      </w:r>
      <w:bookmarkEnd w:id="78"/>
    </w:p>
    <w:p w14:paraId="56996FDE" w14:textId="5EF3AE2A" w:rsidR="003B4DEA" w:rsidRPr="00714FDB" w:rsidRDefault="00E349A6" w:rsidP="006E7E8C">
      <w:pPr>
        <w:pStyle w:val="Bodynumbered1"/>
        <w:ind w:left="567" w:hanging="567"/>
      </w:pPr>
      <w:r w:rsidRPr="00714FDB">
        <w:t>After initial qualification</w:t>
      </w:r>
      <w:r w:rsidR="0025284A" w:rsidRPr="00714FDB">
        <w:t>,</w:t>
      </w:r>
      <w:r w:rsidRPr="00714FDB">
        <w:t xml:space="preserve"> the robot welder </w:t>
      </w:r>
      <w:r w:rsidR="001A6B1A" w:rsidRPr="00714FDB">
        <w:t>must</w:t>
      </w:r>
      <w:r w:rsidRPr="00714FDB">
        <w:t xml:space="preserve"> undertake a macro test on a 12-monthly basis. The macros</w:t>
      </w:r>
      <w:r w:rsidR="001A6B1A" w:rsidRPr="00714FDB">
        <w:t xml:space="preserve"> must</w:t>
      </w:r>
      <w:r w:rsidRPr="00714FDB">
        <w:t xml:space="preserve"> be for each WPS used in the Works</w:t>
      </w:r>
      <w:r w:rsidR="003B4DEA" w:rsidRPr="00714FDB">
        <w:t>.</w:t>
      </w:r>
    </w:p>
    <w:p w14:paraId="4F8EE2CB" w14:textId="44A729E4" w:rsidR="00D82442" w:rsidRPr="00714FDB" w:rsidRDefault="00D82442" w:rsidP="006E7E8C">
      <w:pPr>
        <w:pStyle w:val="Bodynumbered1"/>
        <w:ind w:left="567" w:hanging="567"/>
      </w:pPr>
      <w:r w:rsidRPr="00714FDB">
        <w:t xml:space="preserve">Individual operators of the robot welder </w:t>
      </w:r>
      <w:r w:rsidR="00F758DA" w:rsidRPr="00714FDB">
        <w:t>must</w:t>
      </w:r>
      <w:r w:rsidRPr="00714FDB">
        <w:t xml:space="preserve"> undertake the qualifications detailed </w:t>
      </w:r>
      <w:r w:rsidR="00091613" w:rsidRPr="00714FDB">
        <w:t>in Clause</w:t>
      </w:r>
      <w:r w:rsidR="00A621A9" w:rsidRPr="00714FDB">
        <w:t> </w:t>
      </w:r>
      <w:r w:rsidR="00A621A9" w:rsidRPr="00714FDB">
        <w:fldChar w:fldCharType="begin"/>
      </w:r>
      <w:r w:rsidR="00A621A9" w:rsidRPr="00714FDB">
        <w:instrText xml:space="preserve"> REF _Ref67924024 \r \h </w:instrText>
      </w:r>
      <w:r w:rsidR="00BE1128" w:rsidRPr="00714FDB">
        <w:instrText xml:space="preserve"> \* MERGEFORMAT </w:instrText>
      </w:r>
      <w:r w:rsidR="00A621A9" w:rsidRPr="00714FDB">
        <w:fldChar w:fldCharType="separate"/>
      </w:r>
      <w:r w:rsidR="00E8170F">
        <w:t>8.15</w:t>
      </w:r>
      <w:r w:rsidR="00A621A9" w:rsidRPr="00714FDB">
        <w:fldChar w:fldCharType="end"/>
      </w:r>
      <w:r w:rsidR="00A621A9" w:rsidRPr="00714FDB">
        <w:t>.</w:t>
      </w:r>
    </w:p>
    <w:p w14:paraId="32EA0676" w14:textId="0FBC91DA" w:rsidR="00D82442" w:rsidRDefault="00D82442" w:rsidP="006E7E8C">
      <w:pPr>
        <w:pStyle w:val="Bodynumbered1"/>
        <w:ind w:left="567" w:hanging="567"/>
      </w:pPr>
      <w:r w:rsidRPr="00714FDB">
        <w:t>T</w:t>
      </w:r>
      <w:r w:rsidR="002B30D2" w:rsidRPr="00714FDB">
        <w:t>he principal</w:t>
      </w:r>
      <w:r w:rsidRPr="00714FDB">
        <w:t xml:space="preserve"> reserves the right to withdraw approval of the robot welder if the welding is below the minimum requirements outlined in AS/NZS 1554.6.</w:t>
      </w:r>
    </w:p>
    <w:p w14:paraId="6A5148B7" w14:textId="3E6EAB65" w:rsidR="001F7909" w:rsidRDefault="001F7909" w:rsidP="001F7909">
      <w:pPr>
        <w:pStyle w:val="Heading2"/>
      </w:pPr>
      <w:bookmarkStart w:id="79" w:name="_Toc121841898"/>
      <w:r>
        <w:lastRenderedPageBreak/>
        <w:t xml:space="preserve">Welding of </w:t>
      </w:r>
      <w:r w:rsidR="00302179">
        <w:t>d</w:t>
      </w:r>
      <w:r>
        <w:t xml:space="preserve">issimilar </w:t>
      </w:r>
      <w:r w:rsidR="00302179">
        <w:t>s</w:t>
      </w:r>
      <w:r>
        <w:t>teels</w:t>
      </w:r>
      <w:bookmarkEnd w:id="79"/>
    </w:p>
    <w:p w14:paraId="4B5F76B6" w14:textId="77777777" w:rsidR="001F7909" w:rsidRDefault="001F7909" w:rsidP="006E7E8C">
      <w:pPr>
        <w:pStyle w:val="Bodynumbered1"/>
        <w:ind w:left="567" w:hanging="567"/>
      </w:pPr>
      <w:r>
        <w:t>In the case of welding dissimilar steels, the welding technique process must be reviewed for the issues associated with contamination and galvanic corrosion and documented by the Welding Coordinator. Welding of dissimilar metals must comply with any applicable requirements included in Appendix H of AS/NZS 1554.6.</w:t>
      </w:r>
    </w:p>
    <w:p w14:paraId="31FA5F87" w14:textId="69248DE5" w:rsidR="00560A9F" w:rsidRPr="00714FDB" w:rsidRDefault="00560A9F" w:rsidP="00560A9F">
      <w:pPr>
        <w:pStyle w:val="Heading2"/>
      </w:pPr>
      <w:bookmarkStart w:id="80" w:name="_Toc121841899"/>
      <w:bookmarkEnd w:id="53"/>
      <w:r w:rsidRPr="00714FDB">
        <w:t>Butt welding preparation</w:t>
      </w:r>
      <w:bookmarkEnd w:id="80"/>
    </w:p>
    <w:p w14:paraId="520B7701" w14:textId="18DE6D9E" w:rsidR="00560A9F" w:rsidRPr="00714FDB" w:rsidRDefault="003A19F3" w:rsidP="006E7E8C">
      <w:pPr>
        <w:pStyle w:val="Bodynumbered1"/>
        <w:ind w:left="567" w:hanging="567"/>
      </w:pPr>
      <w:bookmarkStart w:id="81" w:name="_Ref66965242"/>
      <w:r w:rsidRPr="00714FDB">
        <w:t xml:space="preserve">The Fabricator must </w:t>
      </w:r>
      <w:r w:rsidR="00560A9F" w:rsidRPr="00714FDB">
        <w:t xml:space="preserve">ensure </w:t>
      </w:r>
      <w:r w:rsidRPr="00714FDB">
        <w:t xml:space="preserve">that </w:t>
      </w:r>
      <w:r w:rsidR="00560A9F" w:rsidRPr="00714FDB">
        <w:t xml:space="preserve">the butt weld preparation has been assembled in accordance with the approved WPS, including bevel angle and root gap. If the joint does not comply with the details on the WPS, the Fabricator </w:t>
      </w:r>
      <w:r w:rsidR="005E1828" w:rsidRPr="00714FDB">
        <w:t>must</w:t>
      </w:r>
      <w:r w:rsidR="00560A9F" w:rsidRPr="00714FDB">
        <w:t xml:space="preserve"> either:</w:t>
      </w:r>
      <w:bookmarkEnd w:id="81"/>
    </w:p>
    <w:p w14:paraId="1CE130B7" w14:textId="1A460F99" w:rsidR="00560A9F" w:rsidRPr="00714FDB" w:rsidRDefault="00560A9F" w:rsidP="006E3002">
      <w:pPr>
        <w:pStyle w:val="Bodynumbered2"/>
        <w:numPr>
          <w:ilvl w:val="0"/>
          <w:numId w:val="25"/>
        </w:numPr>
        <w:ind w:left="993" w:hanging="426"/>
      </w:pPr>
      <w:r w:rsidRPr="00714FDB">
        <w:t xml:space="preserve">modify the </w:t>
      </w:r>
      <w:r w:rsidR="00096444" w:rsidRPr="00714FDB">
        <w:t>joint preparation</w:t>
      </w:r>
      <w:r w:rsidRPr="00714FDB">
        <w:t xml:space="preserve"> so the joint complies with the WPS, or</w:t>
      </w:r>
    </w:p>
    <w:p w14:paraId="47D7C48E" w14:textId="5DCA119E" w:rsidR="004C3B67" w:rsidRPr="00714FDB" w:rsidRDefault="00560A9F" w:rsidP="006E3002">
      <w:pPr>
        <w:pStyle w:val="Bodynumbered2"/>
        <w:numPr>
          <w:ilvl w:val="0"/>
          <w:numId w:val="25"/>
        </w:numPr>
        <w:ind w:left="993" w:hanging="426"/>
      </w:pPr>
      <w:r w:rsidRPr="00714FDB">
        <w:t xml:space="preserve">develop and test a PQR with the new joint details, then qualify the necessary welding staff to the subsequent WPS in accordance with Clause </w:t>
      </w:r>
      <w:r w:rsidR="00DF2787" w:rsidRPr="00714FDB">
        <w:fldChar w:fldCharType="begin"/>
      </w:r>
      <w:r w:rsidR="00DF2787" w:rsidRPr="00714FDB">
        <w:instrText xml:space="preserve"> REF _Ref66960732 \r \h </w:instrText>
      </w:r>
      <w:r w:rsidR="00F721B7" w:rsidRPr="00714FDB">
        <w:instrText xml:space="preserve"> \* MERGEFORMAT </w:instrText>
      </w:r>
      <w:r w:rsidR="00DF2787" w:rsidRPr="00714FDB">
        <w:fldChar w:fldCharType="separate"/>
      </w:r>
      <w:r w:rsidR="00E8170F">
        <w:t>8.12</w:t>
      </w:r>
      <w:r w:rsidR="00DF2787" w:rsidRPr="00714FDB">
        <w:fldChar w:fldCharType="end"/>
      </w:r>
      <w:r w:rsidRPr="00714FDB">
        <w:t>.</w:t>
      </w:r>
    </w:p>
    <w:p w14:paraId="6655697D" w14:textId="360B5D00" w:rsidR="004C3B67" w:rsidRPr="00714FDB" w:rsidRDefault="004C3B67">
      <w:pPr>
        <w:rPr>
          <w:rFonts w:ascii="Arial" w:eastAsia="Arial" w:hAnsi="Arial" w:cs="Arial"/>
          <w:sz w:val="20"/>
          <w:szCs w:val="20"/>
          <w:lang w:val="en-US" w:eastAsia="ja-JP" w:bidi="en-US"/>
        </w:rPr>
      </w:pPr>
    </w:p>
    <w:tbl>
      <w:tblPr>
        <w:tblStyle w:val="TMTable"/>
        <w:tblW w:w="4705" w:type="pct"/>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075"/>
        <w:gridCol w:w="6855"/>
      </w:tblGrid>
      <w:tr w:rsidR="00DF2787" w:rsidRPr="00714FDB" w14:paraId="5DF00A9E" w14:textId="77777777" w:rsidTr="001A0D60">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4A273A2F" w14:textId="6D858EDA" w:rsidR="00DF2787" w:rsidRPr="00714FDB" w:rsidRDefault="00DF2787" w:rsidP="006B1F46">
            <w:pPr>
              <w:pStyle w:val="TableHeading"/>
              <w:rPr>
                <w:b/>
                <w:bCs/>
              </w:rPr>
            </w:pPr>
            <w:bookmarkStart w:id="82" w:name="_Hlk66962173"/>
            <w:r w:rsidRPr="00714FDB">
              <w:rPr>
                <w:b/>
                <w:bCs/>
              </w:rPr>
              <w:t>HOLD POINT 5.</w:t>
            </w:r>
          </w:p>
        </w:tc>
      </w:tr>
      <w:tr w:rsidR="00DF2787" w:rsidRPr="00714FDB" w14:paraId="03084381" w14:textId="77777777" w:rsidTr="001A0D60">
        <w:tc>
          <w:tcPr>
            <w:tcW w:w="1162" w:type="pct"/>
            <w:hideMark/>
          </w:tcPr>
          <w:p w14:paraId="5CD43EAA" w14:textId="77777777" w:rsidR="00DF2787" w:rsidRPr="001A0D60" w:rsidRDefault="00DF2787" w:rsidP="006B1F46">
            <w:pPr>
              <w:pStyle w:val="TableBodyText"/>
              <w:rPr>
                <w:rFonts w:cstheme="minorBidi"/>
                <w:b/>
                <w:sz w:val="18"/>
                <w:szCs w:val="18"/>
              </w:rPr>
            </w:pPr>
            <w:r w:rsidRPr="001A0D60">
              <w:rPr>
                <w:sz w:val="18"/>
                <w:szCs w:val="18"/>
              </w:rPr>
              <w:t>Process Held</w:t>
            </w:r>
          </w:p>
        </w:tc>
        <w:tc>
          <w:tcPr>
            <w:tcW w:w="3838" w:type="pct"/>
            <w:hideMark/>
          </w:tcPr>
          <w:p w14:paraId="5574F5D8" w14:textId="6F6769A1" w:rsidR="00DF2787" w:rsidRPr="001A0D60" w:rsidRDefault="0040008F" w:rsidP="006B1F46">
            <w:pPr>
              <w:pStyle w:val="TableBodyText"/>
              <w:rPr>
                <w:b/>
                <w:sz w:val="18"/>
                <w:szCs w:val="18"/>
              </w:rPr>
            </w:pPr>
            <w:r w:rsidRPr="001A0D60">
              <w:rPr>
                <w:sz w:val="18"/>
                <w:szCs w:val="18"/>
              </w:rPr>
              <w:t>Butt welding</w:t>
            </w:r>
            <w:r w:rsidR="00DF2787" w:rsidRPr="001A0D60">
              <w:rPr>
                <w:sz w:val="18"/>
                <w:szCs w:val="18"/>
              </w:rPr>
              <w:t>.</w:t>
            </w:r>
          </w:p>
        </w:tc>
      </w:tr>
      <w:tr w:rsidR="00DF2787" w:rsidRPr="00714FDB" w14:paraId="02C3C4BA" w14:textId="77777777" w:rsidTr="001A0D60">
        <w:tc>
          <w:tcPr>
            <w:tcW w:w="1162" w:type="pct"/>
            <w:hideMark/>
          </w:tcPr>
          <w:p w14:paraId="6F124BC8" w14:textId="77777777" w:rsidR="00DF2787" w:rsidRPr="001A0D60" w:rsidRDefault="00DF2787" w:rsidP="006B1F46">
            <w:pPr>
              <w:pStyle w:val="TableBodyText"/>
              <w:rPr>
                <w:sz w:val="18"/>
                <w:szCs w:val="18"/>
              </w:rPr>
            </w:pPr>
            <w:r w:rsidRPr="001A0D60">
              <w:rPr>
                <w:sz w:val="18"/>
                <w:szCs w:val="18"/>
              </w:rPr>
              <w:t>Submission Details</w:t>
            </w:r>
          </w:p>
        </w:tc>
        <w:tc>
          <w:tcPr>
            <w:tcW w:w="3838" w:type="pct"/>
            <w:hideMark/>
          </w:tcPr>
          <w:p w14:paraId="2BF22009" w14:textId="0834FB0A" w:rsidR="00DF2787" w:rsidRPr="001A0D60" w:rsidRDefault="00AA0559" w:rsidP="006B1F46">
            <w:pPr>
              <w:pStyle w:val="TableBodyText"/>
              <w:rPr>
                <w:sz w:val="18"/>
                <w:szCs w:val="18"/>
              </w:rPr>
            </w:pPr>
            <w:r w:rsidRPr="001A0D60">
              <w:rPr>
                <w:sz w:val="18"/>
                <w:szCs w:val="18"/>
              </w:rPr>
              <w:t xml:space="preserve">Notification that the butt weld preparation is complete must be provided to the </w:t>
            </w:r>
            <w:proofErr w:type="gramStart"/>
            <w:r w:rsidRPr="001A0D60">
              <w:rPr>
                <w:sz w:val="18"/>
                <w:szCs w:val="18"/>
              </w:rPr>
              <w:t>Principal</w:t>
            </w:r>
            <w:proofErr w:type="gramEnd"/>
            <w:r w:rsidRPr="001A0D60">
              <w:rPr>
                <w:sz w:val="18"/>
                <w:szCs w:val="18"/>
              </w:rPr>
              <w:t xml:space="preserve"> </w:t>
            </w:r>
            <w:r w:rsidR="00403ACA" w:rsidRPr="001A0D60">
              <w:rPr>
                <w:sz w:val="18"/>
                <w:szCs w:val="18"/>
              </w:rPr>
              <w:t xml:space="preserve">at </w:t>
            </w:r>
            <w:r w:rsidR="0008728A" w:rsidRPr="001A0D60">
              <w:rPr>
                <w:sz w:val="18"/>
                <w:szCs w:val="18"/>
              </w:rPr>
              <w:t xml:space="preserve">3 working days before the commencement of </w:t>
            </w:r>
            <w:r w:rsidR="00991EDC" w:rsidRPr="001A0D60">
              <w:rPr>
                <w:sz w:val="18"/>
                <w:szCs w:val="18"/>
              </w:rPr>
              <w:t xml:space="preserve">butt </w:t>
            </w:r>
            <w:r w:rsidR="0008728A" w:rsidRPr="001A0D60">
              <w:rPr>
                <w:sz w:val="18"/>
                <w:szCs w:val="18"/>
              </w:rPr>
              <w:t>welding</w:t>
            </w:r>
            <w:r w:rsidR="00DF2787" w:rsidRPr="001A0D60">
              <w:rPr>
                <w:sz w:val="18"/>
                <w:szCs w:val="18"/>
              </w:rPr>
              <w:t>.</w:t>
            </w:r>
          </w:p>
        </w:tc>
      </w:tr>
    </w:tbl>
    <w:p w14:paraId="4B046A9E" w14:textId="5C54BB91" w:rsidR="00AE43B9" w:rsidRPr="00714FDB" w:rsidRDefault="00B27029" w:rsidP="003A33E2">
      <w:pPr>
        <w:pStyle w:val="Heading1"/>
        <w:ind w:left="567" w:hanging="567"/>
      </w:pPr>
      <w:bookmarkStart w:id="83" w:name="_Ref66964708"/>
      <w:bookmarkStart w:id="84" w:name="_Toc121841900"/>
      <w:bookmarkEnd w:id="82"/>
      <w:r w:rsidRPr="00714FDB">
        <w:rPr>
          <w:caps w:val="0"/>
        </w:rPr>
        <w:t xml:space="preserve">Completion </w:t>
      </w:r>
      <w:r w:rsidR="00302179">
        <w:rPr>
          <w:caps w:val="0"/>
        </w:rPr>
        <w:t>a</w:t>
      </w:r>
      <w:r w:rsidRPr="00714FDB">
        <w:rPr>
          <w:caps w:val="0"/>
        </w:rPr>
        <w:t xml:space="preserve">nd Inspection </w:t>
      </w:r>
      <w:r w:rsidR="00302179">
        <w:rPr>
          <w:caps w:val="0"/>
        </w:rPr>
        <w:t>o</w:t>
      </w:r>
      <w:r w:rsidRPr="00714FDB">
        <w:rPr>
          <w:caps w:val="0"/>
        </w:rPr>
        <w:t>f Welds</w:t>
      </w:r>
      <w:bookmarkEnd w:id="83"/>
      <w:bookmarkEnd w:id="84"/>
    </w:p>
    <w:p w14:paraId="3DCC2142" w14:textId="26FEA564" w:rsidR="005959BA" w:rsidRPr="00714FDB" w:rsidRDefault="005959BA" w:rsidP="005959BA">
      <w:pPr>
        <w:pStyle w:val="Heading2"/>
      </w:pPr>
      <w:bookmarkStart w:id="85" w:name="_Toc121841901"/>
      <w:r w:rsidRPr="00714FDB">
        <w:t>General</w:t>
      </w:r>
      <w:bookmarkEnd w:id="85"/>
    </w:p>
    <w:p w14:paraId="348BDB30" w14:textId="6C487ABF" w:rsidR="009C4FE0" w:rsidRPr="00714FDB" w:rsidRDefault="00131B14" w:rsidP="006E7E8C">
      <w:pPr>
        <w:pStyle w:val="Bodynumbered1"/>
        <w:ind w:left="567" w:hanging="567"/>
      </w:pPr>
      <w:bookmarkStart w:id="86" w:name="_Ref67928443"/>
      <w:r w:rsidRPr="00714FDB">
        <w:t xml:space="preserve">The </w:t>
      </w:r>
      <w:r w:rsidR="00BE1128" w:rsidRPr="00714FDB">
        <w:t>Quality Plan</w:t>
      </w:r>
      <w:r w:rsidRPr="00714FDB">
        <w:t xml:space="preserve"> must include:</w:t>
      </w:r>
      <w:bookmarkEnd w:id="86"/>
    </w:p>
    <w:p w14:paraId="74648E49" w14:textId="5C62AD66" w:rsidR="009C4FE0" w:rsidRPr="00714FDB" w:rsidRDefault="006E60C9" w:rsidP="0018189D">
      <w:pPr>
        <w:pStyle w:val="Bodynumbered2"/>
        <w:numPr>
          <w:ilvl w:val="0"/>
          <w:numId w:val="30"/>
        </w:numPr>
        <w:ind w:left="993" w:hanging="426"/>
      </w:pPr>
      <w:r w:rsidRPr="00714FDB">
        <w:t>procedures and p</w:t>
      </w:r>
      <w:r w:rsidR="009C4FE0" w:rsidRPr="00714FDB">
        <w:t xml:space="preserve">rogram for weld </w:t>
      </w:r>
      <w:proofErr w:type="gramStart"/>
      <w:r w:rsidR="009C4FE0" w:rsidRPr="00714FDB">
        <w:t>inspection</w:t>
      </w:r>
      <w:r w:rsidRPr="00714FDB">
        <w:t>;</w:t>
      </w:r>
      <w:proofErr w:type="gramEnd"/>
    </w:p>
    <w:p w14:paraId="50B37C28" w14:textId="074491D4" w:rsidR="009C4FE0" w:rsidRPr="00932EFE" w:rsidRDefault="00B3547D" w:rsidP="0018189D">
      <w:pPr>
        <w:pStyle w:val="Bodynumbered2"/>
        <w:numPr>
          <w:ilvl w:val="0"/>
          <w:numId w:val="30"/>
        </w:numPr>
        <w:ind w:left="993" w:hanging="426"/>
      </w:pPr>
      <w:r w:rsidRPr="00714FDB">
        <w:t>m</w:t>
      </w:r>
      <w:r w:rsidR="009C4FE0" w:rsidRPr="00714FDB">
        <w:t>ethods of reporting results of weld i</w:t>
      </w:r>
      <w:r w:rsidR="009C4FE0" w:rsidRPr="00932EFE">
        <w:t>nspection</w:t>
      </w:r>
      <w:r w:rsidRPr="00932EFE">
        <w:t>; and</w:t>
      </w:r>
    </w:p>
    <w:p w14:paraId="6CEF0C67" w14:textId="08AD319C" w:rsidR="009C4FE0" w:rsidRPr="00932EFE" w:rsidRDefault="00B3547D" w:rsidP="0018189D">
      <w:pPr>
        <w:pStyle w:val="Bodynumbered2"/>
        <w:numPr>
          <w:ilvl w:val="0"/>
          <w:numId w:val="30"/>
        </w:numPr>
        <w:ind w:left="993" w:hanging="426"/>
      </w:pPr>
      <w:r w:rsidRPr="00932EFE">
        <w:t>p</w:t>
      </w:r>
      <w:r w:rsidR="009C4FE0" w:rsidRPr="00932EFE">
        <w:t>rocedures for correction of faulty weld</w:t>
      </w:r>
      <w:r w:rsidR="00877C17" w:rsidRPr="00932EFE">
        <w:t>ing.</w:t>
      </w:r>
    </w:p>
    <w:p w14:paraId="7594F42D" w14:textId="2387B0E4" w:rsidR="00671AB2" w:rsidRPr="00932EFE" w:rsidRDefault="00E53AC1" w:rsidP="006E7E8C">
      <w:pPr>
        <w:pStyle w:val="Bodynumbered1"/>
        <w:ind w:left="567" w:hanging="567"/>
      </w:pPr>
      <w:r w:rsidRPr="00932EFE">
        <w:t xml:space="preserve">The </w:t>
      </w:r>
      <w:r w:rsidR="00671AB2" w:rsidRPr="00932EFE">
        <w:t xml:space="preserve">levels of imperfection in fillet and butt welds </w:t>
      </w:r>
      <w:r w:rsidRPr="00932EFE">
        <w:t xml:space="preserve">must not exceed the limits specified in </w:t>
      </w:r>
      <w:r w:rsidR="00671AB2" w:rsidRPr="00932EFE">
        <w:t>Table</w:t>
      </w:r>
      <w:r w:rsidR="00CD292D" w:rsidRPr="00932EFE">
        <w:t>s</w:t>
      </w:r>
      <w:r w:rsidRPr="00932EFE">
        <w:t> </w:t>
      </w:r>
      <w:r w:rsidR="00671AB2" w:rsidRPr="00932EFE">
        <w:t>6.3.2</w:t>
      </w:r>
      <w:r w:rsidR="00CD292D" w:rsidRPr="00932EFE">
        <w:t>, 6.3.2</w:t>
      </w:r>
      <w:r w:rsidR="005F4274" w:rsidRPr="00932EFE">
        <w:t xml:space="preserve"> and 6.3.3</w:t>
      </w:r>
      <w:r w:rsidR="00671AB2" w:rsidRPr="00932EFE">
        <w:t xml:space="preserve"> of AS/NZS 1554.6.</w:t>
      </w:r>
    </w:p>
    <w:p w14:paraId="3FA12EF1" w14:textId="4EA21129" w:rsidR="00463266" w:rsidRPr="00932EFE" w:rsidRDefault="00D92882" w:rsidP="006E7E8C">
      <w:pPr>
        <w:pStyle w:val="Bodynumbered1"/>
        <w:ind w:left="567" w:hanging="567"/>
      </w:pPr>
      <w:r w:rsidRPr="00932EFE">
        <w:t xml:space="preserve">Unless specified otherwise in the Contact documents, </w:t>
      </w:r>
      <w:r w:rsidR="00E26375" w:rsidRPr="00932EFE">
        <w:t xml:space="preserve">the Contractor must </w:t>
      </w:r>
      <w:r w:rsidR="002A7EC8" w:rsidRPr="00932EFE">
        <w:t>appoint</w:t>
      </w:r>
      <w:r w:rsidR="00E26375" w:rsidRPr="00932EFE">
        <w:t xml:space="preserve"> </w:t>
      </w:r>
      <w:r w:rsidR="00490D5B" w:rsidRPr="00932EFE">
        <w:t xml:space="preserve">a </w:t>
      </w:r>
      <w:r w:rsidR="002A7EC8" w:rsidRPr="00932EFE">
        <w:t>W</w:t>
      </w:r>
      <w:r w:rsidR="00490D5B" w:rsidRPr="00932EFE">
        <w:t xml:space="preserve">elding </w:t>
      </w:r>
      <w:r w:rsidR="002A7EC8" w:rsidRPr="00932EFE">
        <w:t>I</w:t>
      </w:r>
      <w:r w:rsidR="00490D5B" w:rsidRPr="00932EFE">
        <w:t xml:space="preserve">nspector to </w:t>
      </w:r>
      <w:r w:rsidR="003670BC" w:rsidRPr="00932EFE">
        <w:t xml:space="preserve">carry out </w:t>
      </w:r>
      <w:r w:rsidR="00ED096D" w:rsidRPr="00932EFE">
        <w:t xml:space="preserve">the </w:t>
      </w:r>
      <w:r w:rsidR="00CC06E6" w:rsidRPr="00932EFE">
        <w:t xml:space="preserve">inspection of </w:t>
      </w:r>
      <w:r w:rsidR="00ED096D" w:rsidRPr="00932EFE">
        <w:t xml:space="preserve">all </w:t>
      </w:r>
      <w:r w:rsidR="005959BA" w:rsidRPr="00932EFE">
        <w:t xml:space="preserve">welding </w:t>
      </w:r>
      <w:r w:rsidR="003670BC" w:rsidRPr="00932EFE">
        <w:t>required under this Specification</w:t>
      </w:r>
      <w:r w:rsidR="009841A7" w:rsidRPr="00932EFE">
        <w:t>.</w:t>
      </w:r>
      <w:r w:rsidR="00D45C9A" w:rsidRPr="00932EFE">
        <w:t xml:space="preserve"> </w:t>
      </w:r>
      <w:r w:rsidR="00463266" w:rsidRPr="00932EFE">
        <w:t xml:space="preserve">The Welding Inspector must:  </w:t>
      </w:r>
    </w:p>
    <w:p w14:paraId="06B3CB46" w14:textId="3F7F8F9A" w:rsidR="00463266" w:rsidRPr="00932EFE" w:rsidRDefault="00463266" w:rsidP="00692500">
      <w:pPr>
        <w:pStyle w:val="Bodynumbered2"/>
        <w:numPr>
          <w:ilvl w:val="0"/>
          <w:numId w:val="38"/>
        </w:numPr>
        <w:ind w:left="993" w:hanging="426"/>
      </w:pPr>
      <w:r w:rsidRPr="00932EFE">
        <w:t xml:space="preserve">not undertake any other role (including carrying out welding or supervising welding) in respect of the fabrication of the </w:t>
      </w:r>
      <w:proofErr w:type="gramStart"/>
      <w:r w:rsidRPr="00932EFE">
        <w:t>Works;</w:t>
      </w:r>
      <w:proofErr w:type="gramEnd"/>
      <w:r w:rsidRPr="00932EFE">
        <w:t xml:space="preserve"> </w:t>
      </w:r>
    </w:p>
    <w:p w14:paraId="561667DC" w14:textId="3FD78A75" w:rsidR="00463266" w:rsidRPr="00932EFE" w:rsidRDefault="00463266" w:rsidP="00692500">
      <w:pPr>
        <w:pStyle w:val="Bodynumbered2"/>
        <w:numPr>
          <w:ilvl w:val="0"/>
          <w:numId w:val="38"/>
        </w:numPr>
        <w:ind w:left="993" w:hanging="426"/>
      </w:pPr>
      <w:r w:rsidRPr="00932EFE">
        <w:t xml:space="preserve">not be an employee of the Fabricator (unless approved otherwise by the </w:t>
      </w:r>
      <w:proofErr w:type="gramStart"/>
      <w:r w:rsidRPr="00932EFE">
        <w:t>Principal</w:t>
      </w:r>
      <w:proofErr w:type="gramEnd"/>
      <w:r w:rsidRPr="00932EFE">
        <w:t xml:space="preserve">); and </w:t>
      </w:r>
    </w:p>
    <w:p w14:paraId="35CFA2E0" w14:textId="2FB5D6BE" w:rsidR="00463266" w:rsidRPr="00932EFE" w:rsidRDefault="00463266" w:rsidP="00692500">
      <w:pPr>
        <w:pStyle w:val="Bodynumbered2"/>
        <w:numPr>
          <w:ilvl w:val="0"/>
          <w:numId w:val="38"/>
        </w:numPr>
        <w:ind w:left="993" w:hanging="426"/>
      </w:pPr>
      <w:r w:rsidRPr="00932EFE">
        <w:t xml:space="preserve">be qualified as a Welding Inspector by an </w:t>
      </w:r>
      <w:r w:rsidRPr="001D17A3">
        <w:rPr>
          <w:lang w:val="en-AU"/>
        </w:rPr>
        <w:t>Authorised</w:t>
      </w:r>
      <w:r w:rsidRPr="00932EFE">
        <w:t xml:space="preserve"> Training Body which is accredited by the IIW or has other qualifications and experience acceptable to the </w:t>
      </w:r>
      <w:proofErr w:type="gramStart"/>
      <w:r w:rsidRPr="00932EFE">
        <w:t>Principal</w:t>
      </w:r>
      <w:proofErr w:type="gramEnd"/>
      <w:r w:rsidRPr="00932EFE">
        <w:t>.</w:t>
      </w:r>
    </w:p>
    <w:p w14:paraId="49B427B7" w14:textId="77777777" w:rsidR="00290DD2" w:rsidRPr="00932EFE" w:rsidRDefault="002D6A48" w:rsidP="006E7E8C">
      <w:pPr>
        <w:pStyle w:val="Bodynumbered1"/>
        <w:ind w:left="567" w:hanging="567"/>
      </w:pPr>
      <w:r w:rsidRPr="00932EFE">
        <w:t xml:space="preserve">The </w:t>
      </w:r>
      <w:r w:rsidR="005959BA" w:rsidRPr="00932EFE">
        <w:t xml:space="preserve">weld inspections, to be covered by test certificates, </w:t>
      </w:r>
      <w:r w:rsidRPr="00932EFE">
        <w:t xml:space="preserve">must be carried </w:t>
      </w:r>
      <w:r w:rsidR="00D92882" w:rsidRPr="00932EFE">
        <w:t>out</w:t>
      </w:r>
      <w:r w:rsidR="00290DD2" w:rsidRPr="00932EFE">
        <w:t>:</w:t>
      </w:r>
    </w:p>
    <w:p w14:paraId="6DBD8D0B" w14:textId="190C4CE7" w:rsidR="00290DD2" w:rsidRPr="00714FDB" w:rsidRDefault="005959BA" w:rsidP="00692500">
      <w:pPr>
        <w:pStyle w:val="Bodynumbered2"/>
        <w:numPr>
          <w:ilvl w:val="0"/>
          <w:numId w:val="37"/>
        </w:numPr>
        <w:ind w:left="993" w:hanging="426"/>
      </w:pPr>
      <w:r w:rsidRPr="00714FDB">
        <w:t>when all adjacent welds are completed and are sufficiently cool to ensure that no further defects arise after inspection</w:t>
      </w:r>
      <w:r w:rsidR="00290DD2" w:rsidRPr="00714FDB">
        <w:t>;</w:t>
      </w:r>
      <w:r w:rsidR="00230EDE" w:rsidRPr="00714FDB">
        <w:t xml:space="preserve"> and </w:t>
      </w:r>
    </w:p>
    <w:p w14:paraId="33A92A9C" w14:textId="60E6D81A" w:rsidR="005959BA" w:rsidRPr="00714FDB" w:rsidRDefault="00230EDE" w:rsidP="00692500">
      <w:pPr>
        <w:pStyle w:val="Bodynumbered2"/>
        <w:numPr>
          <w:ilvl w:val="0"/>
          <w:numId w:val="30"/>
        </w:numPr>
        <w:ind w:left="993" w:hanging="426"/>
      </w:pPr>
      <w:r w:rsidRPr="00714FDB">
        <w:t xml:space="preserve">prior </w:t>
      </w:r>
      <w:r w:rsidR="002D6A48" w:rsidRPr="00714FDB">
        <w:t xml:space="preserve">to the application of any </w:t>
      </w:r>
      <w:r w:rsidR="00C73589" w:rsidRPr="00714FDB">
        <w:t>surface treatment</w:t>
      </w:r>
      <w:r w:rsidR="002D6A48" w:rsidRPr="00714FDB">
        <w:t>.</w:t>
      </w:r>
    </w:p>
    <w:p w14:paraId="1D8079E5" w14:textId="757B75C5" w:rsidR="00DD3BFD" w:rsidRPr="00714FDB" w:rsidRDefault="00C2698F" w:rsidP="006E7E8C">
      <w:pPr>
        <w:pStyle w:val="Bodynumbered1"/>
        <w:ind w:left="567" w:hanging="567"/>
      </w:pPr>
      <w:r w:rsidRPr="00714FDB">
        <w:lastRenderedPageBreak/>
        <w:t xml:space="preserve">The </w:t>
      </w:r>
      <w:proofErr w:type="gramStart"/>
      <w:r w:rsidRPr="00714FDB">
        <w:t>Principal</w:t>
      </w:r>
      <w:proofErr w:type="gramEnd"/>
      <w:r w:rsidRPr="00714FDB">
        <w:t xml:space="preserve"> may arrange for second or third party inspection of the welds.</w:t>
      </w:r>
      <w:r w:rsidR="00DD3BFD" w:rsidRPr="00714FDB">
        <w:t xml:space="preserve"> The Fabricator </w:t>
      </w:r>
      <w:r w:rsidR="005E1828" w:rsidRPr="00714FDB">
        <w:t>must</w:t>
      </w:r>
      <w:r w:rsidR="00DD3BFD" w:rsidRPr="00714FDB">
        <w:t xml:space="preserve"> ensure the welded items are positioned so they can be inspected; that is, stacking of items that restricts visibility of completed welds is not permitted.</w:t>
      </w:r>
      <w:r w:rsidR="002F09C8" w:rsidRPr="00714FDB">
        <w:t xml:space="preserve"> If the </w:t>
      </w:r>
      <w:r w:rsidR="002C558C" w:rsidRPr="00714FDB">
        <w:t xml:space="preserve">welding is not carried out in Australia, the Contractor bears any additional costs incurred by the </w:t>
      </w:r>
      <w:proofErr w:type="gramStart"/>
      <w:r w:rsidR="002C558C" w:rsidRPr="00714FDB">
        <w:t>Principal</w:t>
      </w:r>
      <w:proofErr w:type="gramEnd"/>
      <w:r w:rsidR="002C558C" w:rsidRPr="00714FDB">
        <w:t xml:space="preserve"> </w:t>
      </w:r>
      <w:r w:rsidR="004544F8" w:rsidRPr="00714FDB">
        <w:t xml:space="preserve">when undertaking </w:t>
      </w:r>
      <w:r w:rsidR="00A66DA6" w:rsidRPr="00714FDB">
        <w:t xml:space="preserve">an </w:t>
      </w:r>
      <w:r w:rsidR="004544F8" w:rsidRPr="00714FDB">
        <w:t>inspection that it would not have incurred if the welding was carried out in Australia</w:t>
      </w:r>
      <w:r w:rsidR="00A66DA6" w:rsidRPr="00714FDB">
        <w:t>.</w:t>
      </w:r>
    </w:p>
    <w:p w14:paraId="68A3BE62" w14:textId="3B531371" w:rsidR="00884B8F" w:rsidRPr="00714FDB" w:rsidRDefault="00884B8F" w:rsidP="006E7E8C">
      <w:pPr>
        <w:pStyle w:val="Bodynumbered1"/>
        <w:ind w:left="567" w:hanging="567"/>
      </w:pPr>
      <w:bookmarkStart w:id="87" w:name="_Ref66965356"/>
      <w:bookmarkStart w:id="88" w:name="_Hlk66962578"/>
      <w:r w:rsidRPr="00714FDB">
        <w:t xml:space="preserve">Any suspected welding defects </w:t>
      </w:r>
      <w:r w:rsidR="005E1828" w:rsidRPr="00714FDB">
        <w:t>must</w:t>
      </w:r>
      <w:r w:rsidRPr="00714FDB">
        <w:t xml:space="preserve"> be tested with a suitable non-destructive test</w:t>
      </w:r>
      <w:r w:rsidR="00B05227" w:rsidRPr="00714FDB">
        <w:t>.</w:t>
      </w:r>
      <w:bookmarkEnd w:id="87"/>
    </w:p>
    <w:tbl>
      <w:tblPr>
        <w:tblStyle w:val="TMTable"/>
        <w:tblW w:w="4780" w:type="pct"/>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985"/>
        <w:gridCol w:w="7087"/>
      </w:tblGrid>
      <w:tr w:rsidR="00D41E84" w:rsidRPr="00714FDB" w14:paraId="611077DF" w14:textId="77777777" w:rsidTr="001A0D60">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2A7B8E57" w14:textId="03ED1344" w:rsidR="00D41E84" w:rsidRPr="00714FDB" w:rsidRDefault="00D41E84" w:rsidP="006B1F46">
            <w:pPr>
              <w:pStyle w:val="TableHeading"/>
              <w:rPr>
                <w:b/>
                <w:bCs/>
              </w:rPr>
            </w:pPr>
            <w:bookmarkStart w:id="89" w:name="_Hlk66963061"/>
            <w:bookmarkEnd w:id="88"/>
            <w:r w:rsidRPr="00714FDB">
              <w:rPr>
                <w:b/>
                <w:bCs/>
              </w:rPr>
              <w:t>HOLD POINT </w:t>
            </w:r>
            <w:r w:rsidR="00020A26" w:rsidRPr="00714FDB">
              <w:rPr>
                <w:b/>
                <w:bCs/>
              </w:rPr>
              <w:t>6</w:t>
            </w:r>
            <w:r w:rsidRPr="00714FDB">
              <w:rPr>
                <w:b/>
                <w:bCs/>
              </w:rPr>
              <w:t>.</w:t>
            </w:r>
          </w:p>
        </w:tc>
      </w:tr>
      <w:tr w:rsidR="00D41E84" w:rsidRPr="00714FDB" w14:paraId="46141692" w14:textId="77777777" w:rsidTr="001A0D60">
        <w:tc>
          <w:tcPr>
            <w:tcW w:w="1094" w:type="pct"/>
            <w:hideMark/>
          </w:tcPr>
          <w:p w14:paraId="4FD37ECD" w14:textId="77777777" w:rsidR="00D41E84" w:rsidRPr="001A0D60" w:rsidRDefault="00D41E84" w:rsidP="006B1F46">
            <w:pPr>
              <w:pStyle w:val="TableBodyText"/>
              <w:rPr>
                <w:rFonts w:cstheme="minorBidi"/>
                <w:b/>
                <w:sz w:val="18"/>
                <w:szCs w:val="18"/>
              </w:rPr>
            </w:pPr>
            <w:r w:rsidRPr="001A0D60">
              <w:rPr>
                <w:sz w:val="18"/>
                <w:szCs w:val="18"/>
              </w:rPr>
              <w:t>Process Held</w:t>
            </w:r>
          </w:p>
        </w:tc>
        <w:tc>
          <w:tcPr>
            <w:tcW w:w="3906" w:type="pct"/>
            <w:hideMark/>
          </w:tcPr>
          <w:p w14:paraId="7FB461AD" w14:textId="5D3295B9" w:rsidR="00D41E84" w:rsidRPr="001A0D60" w:rsidRDefault="00D41E84" w:rsidP="006B1F46">
            <w:pPr>
              <w:pStyle w:val="TableBodyText"/>
              <w:rPr>
                <w:b/>
                <w:sz w:val="18"/>
                <w:szCs w:val="18"/>
              </w:rPr>
            </w:pPr>
            <w:r w:rsidRPr="001A0D60">
              <w:rPr>
                <w:sz w:val="18"/>
                <w:szCs w:val="18"/>
              </w:rPr>
              <w:t xml:space="preserve">Removal of </w:t>
            </w:r>
            <w:r w:rsidR="00BC4EF3" w:rsidRPr="001A0D60">
              <w:rPr>
                <w:sz w:val="18"/>
                <w:szCs w:val="18"/>
              </w:rPr>
              <w:t xml:space="preserve">fabricated component from the workshop and / or application of </w:t>
            </w:r>
            <w:r w:rsidR="006B7638" w:rsidRPr="001A0D60">
              <w:rPr>
                <w:sz w:val="18"/>
                <w:szCs w:val="18"/>
              </w:rPr>
              <w:t>surface treatment</w:t>
            </w:r>
            <w:r w:rsidRPr="001A0D60">
              <w:rPr>
                <w:sz w:val="18"/>
                <w:szCs w:val="18"/>
              </w:rPr>
              <w:t>.</w:t>
            </w:r>
          </w:p>
        </w:tc>
      </w:tr>
      <w:tr w:rsidR="00D41E84" w:rsidRPr="00714FDB" w14:paraId="4EE82B06" w14:textId="77777777" w:rsidTr="001A0D60">
        <w:tc>
          <w:tcPr>
            <w:tcW w:w="1094" w:type="pct"/>
            <w:hideMark/>
          </w:tcPr>
          <w:p w14:paraId="0BB2A819" w14:textId="77777777" w:rsidR="00D41E84" w:rsidRPr="001A0D60" w:rsidRDefault="00D41E84" w:rsidP="006B1F46">
            <w:pPr>
              <w:pStyle w:val="TableBodyText"/>
              <w:rPr>
                <w:sz w:val="18"/>
                <w:szCs w:val="18"/>
              </w:rPr>
            </w:pPr>
            <w:r w:rsidRPr="001A0D60">
              <w:rPr>
                <w:sz w:val="18"/>
                <w:szCs w:val="18"/>
              </w:rPr>
              <w:t>Submission Details</w:t>
            </w:r>
          </w:p>
        </w:tc>
        <w:tc>
          <w:tcPr>
            <w:tcW w:w="3906" w:type="pct"/>
            <w:hideMark/>
          </w:tcPr>
          <w:p w14:paraId="5FE77E61" w14:textId="422250A5" w:rsidR="00D41E84" w:rsidRPr="001A0D60" w:rsidRDefault="00D41E84" w:rsidP="006B1F46">
            <w:pPr>
              <w:pStyle w:val="TableBodyText"/>
              <w:rPr>
                <w:sz w:val="18"/>
                <w:szCs w:val="18"/>
              </w:rPr>
            </w:pPr>
            <w:r w:rsidRPr="001A0D60">
              <w:rPr>
                <w:sz w:val="18"/>
                <w:szCs w:val="18"/>
              </w:rPr>
              <w:t>Notification that</w:t>
            </w:r>
            <w:r w:rsidR="007358D1" w:rsidRPr="001A0D60">
              <w:rPr>
                <w:sz w:val="18"/>
                <w:szCs w:val="18"/>
              </w:rPr>
              <w:t xml:space="preserve"> the completed welds are (or will be) ready for inspection</w:t>
            </w:r>
            <w:r w:rsidRPr="001A0D60">
              <w:rPr>
                <w:sz w:val="18"/>
                <w:szCs w:val="18"/>
              </w:rPr>
              <w:t xml:space="preserve"> must be provided to the </w:t>
            </w:r>
            <w:proofErr w:type="gramStart"/>
            <w:r w:rsidRPr="001A0D60">
              <w:rPr>
                <w:sz w:val="18"/>
                <w:szCs w:val="18"/>
              </w:rPr>
              <w:t>Principal</w:t>
            </w:r>
            <w:proofErr w:type="gramEnd"/>
            <w:r w:rsidRPr="001A0D60">
              <w:rPr>
                <w:sz w:val="18"/>
                <w:szCs w:val="18"/>
              </w:rPr>
              <w:t xml:space="preserve"> at 3 working days before the </w:t>
            </w:r>
            <w:r w:rsidR="006637EC" w:rsidRPr="001A0D60">
              <w:rPr>
                <w:sz w:val="18"/>
                <w:szCs w:val="18"/>
              </w:rPr>
              <w:t xml:space="preserve">removal of </w:t>
            </w:r>
            <w:r w:rsidR="00692500" w:rsidRPr="001A0D60">
              <w:rPr>
                <w:sz w:val="18"/>
                <w:szCs w:val="18"/>
              </w:rPr>
              <w:t>the component</w:t>
            </w:r>
            <w:r w:rsidR="006637EC" w:rsidRPr="001A0D60">
              <w:rPr>
                <w:sz w:val="18"/>
                <w:szCs w:val="18"/>
              </w:rPr>
              <w:t xml:space="preserve"> from the workshop and / or application of </w:t>
            </w:r>
            <w:r w:rsidR="00C4269C" w:rsidRPr="001A0D60">
              <w:rPr>
                <w:sz w:val="18"/>
                <w:szCs w:val="18"/>
              </w:rPr>
              <w:t>any surface treatment</w:t>
            </w:r>
            <w:r w:rsidR="006637EC" w:rsidRPr="001A0D60">
              <w:rPr>
                <w:sz w:val="18"/>
                <w:szCs w:val="18"/>
              </w:rPr>
              <w:t>.</w:t>
            </w:r>
          </w:p>
        </w:tc>
      </w:tr>
    </w:tbl>
    <w:bookmarkEnd w:id="89"/>
    <w:p w14:paraId="71E23466" w14:textId="4909F5D4" w:rsidR="001B1887" w:rsidRPr="00714FDB" w:rsidRDefault="00142296" w:rsidP="006E7E8C">
      <w:pPr>
        <w:pStyle w:val="Bodynumbered1"/>
        <w:ind w:left="567" w:hanging="567"/>
      </w:pPr>
      <w:r w:rsidRPr="00714FDB">
        <w:t xml:space="preserve">If the welding is not carried out in Australia, Hold Point 6 applies </w:t>
      </w:r>
      <w:r w:rsidR="008376C9" w:rsidRPr="00714FDB">
        <w:t xml:space="preserve">at least 3 working days before </w:t>
      </w:r>
      <w:r w:rsidR="00D76595" w:rsidRPr="00714FDB">
        <w:t>the component is packaged for transportation to Australia.</w:t>
      </w:r>
    </w:p>
    <w:p w14:paraId="7BD46342" w14:textId="2D0FB02A" w:rsidR="005959BA" w:rsidRPr="00714FDB" w:rsidRDefault="002E2DF5" w:rsidP="002E2DF5">
      <w:pPr>
        <w:pStyle w:val="Heading2"/>
      </w:pPr>
      <w:bookmarkStart w:id="90" w:name="_Toc121841902"/>
      <w:r w:rsidRPr="00714FDB">
        <w:t xml:space="preserve">Nonconforming </w:t>
      </w:r>
      <w:r w:rsidR="00302179">
        <w:t>w</w:t>
      </w:r>
      <w:r w:rsidRPr="00714FDB">
        <w:t>elds</w:t>
      </w:r>
      <w:bookmarkEnd w:id="90"/>
    </w:p>
    <w:p w14:paraId="1DF0CAD9" w14:textId="711B0B74" w:rsidR="005959BA" w:rsidRPr="00714FDB" w:rsidRDefault="009E5FFE" w:rsidP="006E7E8C">
      <w:pPr>
        <w:pStyle w:val="Bodynumbered1"/>
        <w:ind w:left="567" w:hanging="567"/>
      </w:pPr>
      <w:r w:rsidRPr="00714FDB">
        <w:t>If</w:t>
      </w:r>
      <w:r w:rsidR="005959BA" w:rsidRPr="00714FDB">
        <w:t xml:space="preserve"> a nonconforming weld is detected following inspection, </w:t>
      </w:r>
      <w:r w:rsidR="00AA13FD" w:rsidRPr="00714FDB">
        <w:t xml:space="preserve">except for </w:t>
      </w:r>
      <w:r w:rsidR="00E909AE" w:rsidRPr="00714FDB">
        <w:t>a</w:t>
      </w:r>
      <w:r w:rsidR="00AA13FD" w:rsidRPr="00714FDB">
        <w:t xml:space="preserve"> crack, </w:t>
      </w:r>
      <w:r w:rsidR="00FB2141" w:rsidRPr="00714FDB">
        <w:t>one additional weld (which is represented by the inspected weld) must be tested for every non-conforming weld</w:t>
      </w:r>
      <w:r w:rsidR="005959BA" w:rsidRPr="00714FDB">
        <w:t xml:space="preserve">. </w:t>
      </w:r>
      <w:r w:rsidR="00C33A88" w:rsidRPr="00714FDB">
        <w:t xml:space="preserve">This includes </w:t>
      </w:r>
      <w:r w:rsidR="005959BA" w:rsidRPr="00714FDB">
        <w:t xml:space="preserve">the welds adjacent to the nonconforming weld for </w:t>
      </w:r>
      <w:proofErr w:type="gramStart"/>
      <w:r w:rsidR="005959BA" w:rsidRPr="00714FDB">
        <w:t>a distance of 300</w:t>
      </w:r>
      <w:proofErr w:type="gramEnd"/>
      <w:r w:rsidR="005959BA" w:rsidRPr="00714FDB">
        <w:t xml:space="preserve"> mm.</w:t>
      </w:r>
    </w:p>
    <w:p w14:paraId="4F3BDEBE" w14:textId="6B9EED4A" w:rsidR="00300C92" w:rsidRPr="00714FDB" w:rsidRDefault="009E5770" w:rsidP="006E7E8C">
      <w:pPr>
        <w:pStyle w:val="Bodynumbered1"/>
        <w:ind w:left="567" w:hanging="567"/>
      </w:pPr>
      <w:r w:rsidRPr="00714FDB">
        <w:t>A</w:t>
      </w:r>
      <w:r w:rsidR="005959BA" w:rsidRPr="00714FDB">
        <w:t xml:space="preserve">ll </w:t>
      </w:r>
      <w:proofErr w:type="gramStart"/>
      <w:r w:rsidR="005959BA" w:rsidRPr="00714FDB">
        <w:t>weld</w:t>
      </w:r>
      <w:proofErr w:type="gramEnd"/>
      <w:r w:rsidR="005959BA" w:rsidRPr="00714FDB">
        <w:t xml:space="preserve"> repairs </w:t>
      </w:r>
      <w:r w:rsidR="00300C92" w:rsidRPr="00714FDB">
        <w:t xml:space="preserve">must be re-inspected </w:t>
      </w:r>
      <w:r w:rsidR="005959BA" w:rsidRPr="00714FDB">
        <w:t>for conformit</w:t>
      </w:r>
      <w:r w:rsidR="00300C92" w:rsidRPr="00714FDB">
        <w:t>y.</w:t>
      </w:r>
    </w:p>
    <w:p w14:paraId="4B022E5D" w14:textId="68A38848" w:rsidR="00243AE1" w:rsidRPr="00714FDB" w:rsidRDefault="00BC3BA2" w:rsidP="006E7E8C">
      <w:pPr>
        <w:pStyle w:val="Bodynumbered1"/>
        <w:ind w:left="567" w:hanging="567"/>
      </w:pPr>
      <w:r w:rsidRPr="00714FDB">
        <w:t xml:space="preserve">Repairs must be carried out </w:t>
      </w:r>
      <w:proofErr w:type="gramStart"/>
      <w:r w:rsidRPr="00714FDB">
        <w:t>prior</w:t>
      </w:r>
      <w:proofErr w:type="gramEnd"/>
      <w:r w:rsidRPr="00714FDB">
        <w:t xml:space="preserve"> </w:t>
      </w:r>
      <w:r w:rsidR="00AB1720" w:rsidRPr="00714FDB">
        <w:t xml:space="preserve">any surface treatment </w:t>
      </w:r>
      <w:r w:rsidR="00ED61A5" w:rsidRPr="00714FDB">
        <w:t>being applied.</w:t>
      </w:r>
    </w:p>
    <w:p w14:paraId="099DD238" w14:textId="6AFC9321" w:rsidR="00FB0481" w:rsidRPr="00714FDB" w:rsidRDefault="00FB0481" w:rsidP="00FB0481">
      <w:pPr>
        <w:pStyle w:val="Heading2"/>
      </w:pPr>
      <w:bookmarkStart w:id="91" w:name="_Toc121841903"/>
      <w:r w:rsidRPr="00714FDB">
        <w:t>Weld maps</w:t>
      </w:r>
      <w:bookmarkEnd w:id="91"/>
    </w:p>
    <w:p w14:paraId="06965FA7" w14:textId="3C098215" w:rsidR="00FB0481" w:rsidRPr="00714FDB" w:rsidRDefault="00FB0481" w:rsidP="006E7E8C">
      <w:pPr>
        <w:pStyle w:val="Bodynumbered1"/>
        <w:ind w:left="567" w:hanging="567"/>
      </w:pPr>
      <w:r w:rsidRPr="00714FDB">
        <w:t xml:space="preserve">Once the welding has been completed, the Fabricator </w:t>
      </w:r>
      <w:r w:rsidR="005E1828" w:rsidRPr="00714FDB">
        <w:t>must</w:t>
      </w:r>
      <w:r w:rsidRPr="00714FDB">
        <w:t xml:space="preserve"> provide a </w:t>
      </w:r>
      <w:proofErr w:type="gramStart"/>
      <w:r w:rsidRPr="00714FDB">
        <w:t>weld</w:t>
      </w:r>
      <w:proofErr w:type="gramEnd"/>
      <w:r w:rsidRPr="00714FDB">
        <w:t xml:space="preserve"> map outlining the welding undertaken in the manufacture of the </w:t>
      </w:r>
      <w:proofErr w:type="gramStart"/>
      <w:r w:rsidR="001F221A" w:rsidRPr="00714FDB">
        <w:t>stainless steel</w:t>
      </w:r>
      <w:proofErr w:type="gramEnd"/>
      <w:r w:rsidRPr="00714FDB">
        <w:t xml:space="preserve"> components. The weld map </w:t>
      </w:r>
      <w:r w:rsidR="005E1828" w:rsidRPr="00714FDB">
        <w:t>must</w:t>
      </w:r>
      <w:r w:rsidRPr="00714FDB">
        <w:t xml:space="preserve"> outline, for each connection, the following:</w:t>
      </w:r>
    </w:p>
    <w:p w14:paraId="1FD365EE" w14:textId="59391E84" w:rsidR="00FB0481" w:rsidRPr="00714FDB" w:rsidRDefault="00FB0481" w:rsidP="001739F7">
      <w:pPr>
        <w:pStyle w:val="Bodynumbered2"/>
        <w:numPr>
          <w:ilvl w:val="0"/>
          <w:numId w:val="26"/>
        </w:numPr>
        <w:ind w:left="993" w:hanging="426"/>
      </w:pPr>
      <w:r w:rsidRPr="00714FDB">
        <w:t xml:space="preserve">WPS number </w:t>
      </w:r>
      <w:proofErr w:type="gramStart"/>
      <w:r w:rsidRPr="00714FDB">
        <w:t>used</w:t>
      </w:r>
      <w:r w:rsidR="00A737FE" w:rsidRPr="00714FDB">
        <w:t>;</w:t>
      </w:r>
      <w:proofErr w:type="gramEnd"/>
    </w:p>
    <w:p w14:paraId="0BFA1ED3" w14:textId="7F54A4A3" w:rsidR="00FB0481" w:rsidRPr="00714FDB" w:rsidRDefault="00FB0481" w:rsidP="001739F7">
      <w:pPr>
        <w:pStyle w:val="Bodynumbered2"/>
        <w:numPr>
          <w:ilvl w:val="0"/>
          <w:numId w:val="26"/>
        </w:numPr>
        <w:ind w:left="993" w:hanging="426"/>
      </w:pPr>
      <w:r w:rsidRPr="00714FDB">
        <w:t>welder’s initials (or welder ID) and date welded</w:t>
      </w:r>
      <w:r w:rsidR="00A737FE" w:rsidRPr="00714FDB">
        <w:t>;</w:t>
      </w:r>
      <w:r w:rsidRPr="00714FDB">
        <w:t xml:space="preserve"> and</w:t>
      </w:r>
    </w:p>
    <w:p w14:paraId="157D4372" w14:textId="712DDA2F" w:rsidR="00FB0481" w:rsidRPr="00714FDB" w:rsidRDefault="00FB0481" w:rsidP="001739F7">
      <w:pPr>
        <w:pStyle w:val="Bodynumbered2"/>
        <w:numPr>
          <w:ilvl w:val="0"/>
          <w:numId w:val="26"/>
        </w:numPr>
        <w:ind w:left="993" w:hanging="426"/>
      </w:pPr>
      <w:r w:rsidRPr="00714FDB">
        <w:t>nominated welding supervisor’s initials (or welder ID) and date inspected.</w:t>
      </w:r>
    </w:p>
    <w:p w14:paraId="01912823" w14:textId="7A6304F4" w:rsidR="00FB0481" w:rsidRPr="00714FDB" w:rsidRDefault="00FB0481" w:rsidP="006E7E8C">
      <w:pPr>
        <w:pStyle w:val="Bodynumbered1"/>
        <w:ind w:left="567" w:hanging="567"/>
      </w:pPr>
      <w:r w:rsidRPr="00714FDB">
        <w:t xml:space="preserve">The </w:t>
      </w:r>
      <w:proofErr w:type="gramStart"/>
      <w:r w:rsidRPr="00714FDB">
        <w:t>weld</w:t>
      </w:r>
      <w:proofErr w:type="gramEnd"/>
      <w:r w:rsidRPr="00714FDB">
        <w:t xml:space="preserve"> maps </w:t>
      </w:r>
      <w:r w:rsidR="005E1828" w:rsidRPr="00714FDB">
        <w:t>must</w:t>
      </w:r>
      <w:r w:rsidRPr="00714FDB">
        <w:t xml:space="preserve"> be submitted to the </w:t>
      </w:r>
      <w:proofErr w:type="gramStart"/>
      <w:r w:rsidR="003821C5" w:rsidRPr="00714FDB">
        <w:t>Principal</w:t>
      </w:r>
      <w:proofErr w:type="gramEnd"/>
      <w:r w:rsidRPr="00714FDB">
        <w:t xml:space="preserve"> prior to the </w:t>
      </w:r>
      <w:r w:rsidR="001F221A" w:rsidRPr="00714FDB">
        <w:t>stainless steel</w:t>
      </w:r>
      <w:r w:rsidRPr="00714FDB">
        <w:t xml:space="preserve"> product being released for </w:t>
      </w:r>
      <w:r w:rsidR="00484AB0" w:rsidRPr="00714FDB">
        <w:t>any surface treatment</w:t>
      </w:r>
      <w:r w:rsidRPr="00714FDB">
        <w:t xml:space="preserve">. </w:t>
      </w:r>
    </w:p>
    <w:p w14:paraId="581FFA8C" w14:textId="02EA945F" w:rsidR="002D0BA8" w:rsidRPr="00714FDB" w:rsidRDefault="00FB0481" w:rsidP="006E7E8C">
      <w:pPr>
        <w:pStyle w:val="Bodynumbered1"/>
        <w:ind w:left="567" w:hanging="567"/>
      </w:pPr>
      <w:bookmarkStart w:id="92" w:name="_Ref66965259"/>
      <w:r w:rsidRPr="00714FDB">
        <w:t xml:space="preserve">A table or legend </w:t>
      </w:r>
      <w:r w:rsidR="005E1828" w:rsidRPr="00714FDB">
        <w:t>must</w:t>
      </w:r>
      <w:r w:rsidRPr="00714FDB">
        <w:t xml:space="preserve"> be made available if requested to identify the welder’s full name and corresponding initials or welder ID.</w:t>
      </w:r>
      <w:bookmarkEnd w:id="92"/>
      <w:r w:rsidR="00465684" w:rsidRPr="00714FDB">
        <w:t xml:space="preserve"> </w:t>
      </w:r>
    </w:p>
    <w:tbl>
      <w:tblPr>
        <w:tblStyle w:val="TMTable"/>
        <w:tblW w:w="4780" w:type="pct"/>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43"/>
        <w:gridCol w:w="7229"/>
      </w:tblGrid>
      <w:tr w:rsidR="002D0BA8" w:rsidRPr="00714FDB" w14:paraId="50C1B9BD" w14:textId="77777777" w:rsidTr="001A0D60">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5DDBB528" w14:textId="6166BFC0" w:rsidR="002D0BA8" w:rsidRPr="00714FDB" w:rsidRDefault="002D0BA8" w:rsidP="006B1F46">
            <w:pPr>
              <w:pStyle w:val="TableHeading"/>
              <w:rPr>
                <w:b/>
                <w:bCs/>
              </w:rPr>
            </w:pPr>
            <w:r w:rsidRPr="00714FDB">
              <w:rPr>
                <w:b/>
                <w:bCs/>
              </w:rPr>
              <w:t>HOLD POINT </w:t>
            </w:r>
            <w:r w:rsidR="00F54D4C" w:rsidRPr="00714FDB">
              <w:rPr>
                <w:b/>
                <w:bCs/>
              </w:rPr>
              <w:t>7</w:t>
            </w:r>
            <w:r w:rsidRPr="00714FDB">
              <w:rPr>
                <w:b/>
                <w:bCs/>
              </w:rPr>
              <w:t>.</w:t>
            </w:r>
          </w:p>
        </w:tc>
      </w:tr>
      <w:tr w:rsidR="002D0BA8" w:rsidRPr="00714FDB" w14:paraId="17DBCA0E" w14:textId="77777777" w:rsidTr="001A0D60">
        <w:tc>
          <w:tcPr>
            <w:tcW w:w="1016" w:type="pct"/>
            <w:hideMark/>
          </w:tcPr>
          <w:p w14:paraId="32FF6B51" w14:textId="77777777" w:rsidR="002D0BA8" w:rsidRPr="001A0D60" w:rsidRDefault="002D0BA8" w:rsidP="006B1F46">
            <w:pPr>
              <w:pStyle w:val="TableBodyText"/>
              <w:rPr>
                <w:rFonts w:cstheme="minorBidi"/>
                <w:b/>
                <w:sz w:val="18"/>
                <w:szCs w:val="18"/>
              </w:rPr>
            </w:pPr>
            <w:r w:rsidRPr="001A0D60">
              <w:rPr>
                <w:sz w:val="18"/>
                <w:szCs w:val="18"/>
              </w:rPr>
              <w:t>Process Held</w:t>
            </w:r>
          </w:p>
        </w:tc>
        <w:tc>
          <w:tcPr>
            <w:tcW w:w="3984" w:type="pct"/>
            <w:hideMark/>
          </w:tcPr>
          <w:p w14:paraId="0BC4CC3C" w14:textId="77777777" w:rsidR="002D0BA8" w:rsidRPr="001A0D60" w:rsidRDefault="002D0BA8" w:rsidP="006B1F46">
            <w:pPr>
              <w:pStyle w:val="TableBodyText"/>
              <w:rPr>
                <w:b/>
                <w:sz w:val="18"/>
                <w:szCs w:val="18"/>
              </w:rPr>
            </w:pPr>
            <w:r w:rsidRPr="001A0D60">
              <w:rPr>
                <w:sz w:val="18"/>
                <w:szCs w:val="18"/>
              </w:rPr>
              <w:t>Removal of fabricated component from the workshop and / or application of protective coating.</w:t>
            </w:r>
          </w:p>
        </w:tc>
      </w:tr>
      <w:tr w:rsidR="002D0BA8" w:rsidRPr="00714FDB" w14:paraId="70B7753F" w14:textId="77777777" w:rsidTr="001A0D60">
        <w:tc>
          <w:tcPr>
            <w:tcW w:w="1016" w:type="pct"/>
            <w:hideMark/>
          </w:tcPr>
          <w:p w14:paraId="65E32DA9" w14:textId="77777777" w:rsidR="002D0BA8" w:rsidRPr="001A0D60" w:rsidRDefault="002D0BA8" w:rsidP="006B1F46">
            <w:pPr>
              <w:pStyle w:val="TableBodyText"/>
              <w:rPr>
                <w:sz w:val="18"/>
                <w:szCs w:val="18"/>
              </w:rPr>
            </w:pPr>
            <w:r w:rsidRPr="001A0D60">
              <w:rPr>
                <w:sz w:val="18"/>
                <w:szCs w:val="18"/>
              </w:rPr>
              <w:t>Submission Details</w:t>
            </w:r>
          </w:p>
        </w:tc>
        <w:tc>
          <w:tcPr>
            <w:tcW w:w="3984" w:type="pct"/>
            <w:hideMark/>
          </w:tcPr>
          <w:p w14:paraId="575B9D89" w14:textId="40D6C70C" w:rsidR="002D0BA8" w:rsidRPr="001A0D60" w:rsidRDefault="00E556BE" w:rsidP="006B1F46">
            <w:pPr>
              <w:pStyle w:val="TableBodyText"/>
              <w:rPr>
                <w:sz w:val="18"/>
                <w:szCs w:val="18"/>
              </w:rPr>
            </w:pPr>
            <w:r w:rsidRPr="001A0D60">
              <w:rPr>
                <w:sz w:val="18"/>
                <w:szCs w:val="18"/>
              </w:rPr>
              <w:t xml:space="preserve">The weld maps must </w:t>
            </w:r>
            <w:r w:rsidR="00E96758" w:rsidRPr="001A0D60">
              <w:rPr>
                <w:sz w:val="18"/>
                <w:szCs w:val="18"/>
              </w:rPr>
              <w:t>be provided</w:t>
            </w:r>
            <w:r w:rsidR="002D0BA8" w:rsidRPr="001A0D60">
              <w:rPr>
                <w:sz w:val="18"/>
                <w:szCs w:val="18"/>
              </w:rPr>
              <w:t xml:space="preserve"> to the </w:t>
            </w:r>
            <w:proofErr w:type="gramStart"/>
            <w:r w:rsidR="002D0BA8" w:rsidRPr="001A0D60">
              <w:rPr>
                <w:sz w:val="18"/>
                <w:szCs w:val="18"/>
              </w:rPr>
              <w:t>Principal</w:t>
            </w:r>
            <w:proofErr w:type="gramEnd"/>
            <w:r w:rsidR="002D0BA8" w:rsidRPr="001A0D60">
              <w:rPr>
                <w:sz w:val="18"/>
                <w:szCs w:val="18"/>
              </w:rPr>
              <w:t xml:space="preserve"> </w:t>
            </w:r>
            <w:r w:rsidR="00901509" w:rsidRPr="001A0D60">
              <w:rPr>
                <w:sz w:val="18"/>
                <w:szCs w:val="18"/>
              </w:rPr>
              <w:t xml:space="preserve">prior to </w:t>
            </w:r>
            <w:r w:rsidR="002D0BA8" w:rsidRPr="001A0D60">
              <w:rPr>
                <w:sz w:val="18"/>
                <w:szCs w:val="18"/>
              </w:rPr>
              <w:t>the removal of the component from the workshop and / or application of protective coating.</w:t>
            </w:r>
          </w:p>
        </w:tc>
      </w:tr>
    </w:tbl>
    <w:p w14:paraId="22E11F26" w14:textId="2F0D045A" w:rsidR="003F00B8" w:rsidRPr="00714FDB" w:rsidRDefault="00B27029" w:rsidP="003A33E2">
      <w:pPr>
        <w:pStyle w:val="Heading1"/>
        <w:ind w:left="567" w:hanging="567"/>
      </w:pPr>
      <w:bookmarkStart w:id="93" w:name="_Ref66964530"/>
      <w:bookmarkStart w:id="94" w:name="_Toc121841904"/>
      <w:bookmarkEnd w:id="26"/>
      <w:bookmarkEnd w:id="27"/>
      <w:bookmarkEnd w:id="49"/>
      <w:bookmarkEnd w:id="50"/>
      <w:r w:rsidRPr="00714FDB">
        <w:rPr>
          <w:caps w:val="0"/>
        </w:rPr>
        <w:lastRenderedPageBreak/>
        <w:t>Shop Assembly</w:t>
      </w:r>
      <w:bookmarkEnd w:id="93"/>
      <w:bookmarkEnd w:id="94"/>
    </w:p>
    <w:p w14:paraId="11274A30" w14:textId="6D1F11F5" w:rsidR="00F0116F" w:rsidRPr="00714FDB" w:rsidRDefault="004745EA" w:rsidP="006E7E8C">
      <w:pPr>
        <w:pStyle w:val="Bodynumbered1"/>
        <w:ind w:left="567" w:hanging="567"/>
      </w:pPr>
      <w:bookmarkStart w:id="95" w:name="_Ref55484616"/>
      <w:r w:rsidRPr="00714FDB">
        <w:t>At the earliest possible stage during fabrication, or as indicated on the Drawings or in the Specification, the Fabricator must shop assemble each different combination of members and panels to check the fit of the components and verify the suitability of the templates used in fabrication.</w:t>
      </w:r>
    </w:p>
    <w:p w14:paraId="2A858DA6" w14:textId="08389CDB" w:rsidR="00F0116F" w:rsidRPr="00714FDB" w:rsidRDefault="00B27029" w:rsidP="003A33E2">
      <w:pPr>
        <w:pStyle w:val="Heading1"/>
        <w:ind w:left="567" w:hanging="567"/>
      </w:pPr>
      <w:bookmarkStart w:id="96" w:name="_Toc121841905"/>
      <w:r w:rsidRPr="00714FDB">
        <w:rPr>
          <w:caps w:val="0"/>
        </w:rPr>
        <w:t>Surface Treatment</w:t>
      </w:r>
      <w:bookmarkEnd w:id="96"/>
      <w:r w:rsidRPr="00714FDB">
        <w:rPr>
          <w:caps w:val="0"/>
        </w:rPr>
        <w:t xml:space="preserve"> </w:t>
      </w:r>
    </w:p>
    <w:p w14:paraId="585856A6" w14:textId="29231D97" w:rsidR="007F5DF0" w:rsidRPr="00714FDB" w:rsidRDefault="007F5DF0" w:rsidP="006E7E8C">
      <w:pPr>
        <w:pStyle w:val="Bodynumbered1"/>
        <w:ind w:left="567" w:hanging="567"/>
      </w:pPr>
      <w:bookmarkStart w:id="97" w:name="_Ref87003532"/>
      <w:r w:rsidRPr="00714FDB">
        <w:t xml:space="preserve">The </w:t>
      </w:r>
      <w:r w:rsidR="00BE1128" w:rsidRPr="00714FDB">
        <w:t>Quality Plan</w:t>
      </w:r>
      <w:r w:rsidRPr="00714FDB">
        <w:t xml:space="preserve"> must include</w:t>
      </w:r>
      <w:r w:rsidR="00322242" w:rsidRPr="00714FDB">
        <w:t xml:space="preserve"> </w:t>
      </w:r>
      <w:r w:rsidRPr="00714FDB">
        <w:t>procedures</w:t>
      </w:r>
      <w:r w:rsidR="00AB18CC" w:rsidRPr="00714FDB">
        <w:t xml:space="preserve"> for </w:t>
      </w:r>
      <w:r w:rsidR="008F709B" w:rsidRPr="00714FDB">
        <w:t xml:space="preserve">cleaning, </w:t>
      </w:r>
      <w:proofErr w:type="gramStart"/>
      <w:r w:rsidR="008F709B" w:rsidRPr="00714FDB">
        <w:t>descaling</w:t>
      </w:r>
      <w:proofErr w:type="gramEnd"/>
      <w:r w:rsidR="008F709B" w:rsidRPr="00714FDB">
        <w:t xml:space="preserve"> and passivating </w:t>
      </w:r>
      <w:r w:rsidR="00AB18CC" w:rsidRPr="00714FDB">
        <w:t>of the stainless steel</w:t>
      </w:r>
      <w:r w:rsidR="00BD0D81" w:rsidRPr="00714FDB">
        <w:t>.</w:t>
      </w:r>
      <w:bookmarkEnd w:id="97"/>
    </w:p>
    <w:p w14:paraId="63D6FFA5" w14:textId="281B3F99" w:rsidR="000623E5" w:rsidRPr="00714FDB" w:rsidRDefault="000623E5" w:rsidP="006E7E8C">
      <w:pPr>
        <w:pStyle w:val="Bodynumbered1"/>
        <w:ind w:left="567" w:hanging="567"/>
      </w:pPr>
      <w:r w:rsidRPr="00714FDB">
        <w:t xml:space="preserve">All fabricated </w:t>
      </w:r>
      <w:proofErr w:type="gramStart"/>
      <w:r w:rsidRPr="00714FDB">
        <w:t>stainless steel</w:t>
      </w:r>
      <w:proofErr w:type="gramEnd"/>
      <w:r w:rsidRPr="00714FDB">
        <w:t xml:space="preserve"> products </w:t>
      </w:r>
      <w:r w:rsidR="00F758DA" w:rsidRPr="00714FDB">
        <w:t>must</w:t>
      </w:r>
      <w:r w:rsidRPr="00714FDB">
        <w:t xml:space="preserve"> be </w:t>
      </w:r>
      <w:r w:rsidR="00954BA6" w:rsidRPr="00714FDB">
        <w:t>pickled and passivated</w:t>
      </w:r>
      <w:r w:rsidRPr="00714FDB">
        <w:t xml:space="preserve"> in accordance with the requirements of ASTM A380/A380M. The pickling and passivation process </w:t>
      </w:r>
      <w:r w:rsidR="00F758DA" w:rsidRPr="00714FDB">
        <w:t>must</w:t>
      </w:r>
      <w:r w:rsidRPr="00714FDB">
        <w:t xml:space="preserve"> be carried out once the fabrication is complete.</w:t>
      </w:r>
      <w:r w:rsidR="003A3DB9" w:rsidRPr="00714FDB">
        <w:t xml:space="preserve"> The pickled areas must show a clean metallic surface which may either been bright or slightly etched</w:t>
      </w:r>
      <w:r w:rsidR="007F4B5B" w:rsidRPr="00714FDB">
        <w:t>,</w:t>
      </w:r>
      <w:r w:rsidR="003A3DB9" w:rsidRPr="00714FDB">
        <w:t xml:space="preserve"> depending on the pickling conditions</w:t>
      </w:r>
      <w:r w:rsidR="007F4B5B" w:rsidRPr="00714FDB">
        <w:t>.</w:t>
      </w:r>
    </w:p>
    <w:p w14:paraId="4A1A37D4" w14:textId="07038598" w:rsidR="000623E5" w:rsidRPr="00714FDB" w:rsidRDefault="00FD7927" w:rsidP="006E7E8C">
      <w:pPr>
        <w:pStyle w:val="Bodynumbered1"/>
        <w:ind w:left="567" w:hanging="567"/>
      </w:pPr>
      <w:r w:rsidRPr="00714FDB">
        <w:t xml:space="preserve">Descaling </w:t>
      </w:r>
      <w:proofErr w:type="gramStart"/>
      <w:r w:rsidRPr="00714FDB">
        <w:t>by t</w:t>
      </w:r>
      <w:r w:rsidR="000623E5" w:rsidRPr="00714FDB">
        <w:t>he use of</w:t>
      </w:r>
      <w:proofErr w:type="gramEnd"/>
      <w:r w:rsidR="000623E5" w:rsidRPr="00714FDB">
        <w:t xml:space="preserve"> mechanical methods is not </w:t>
      </w:r>
      <w:r w:rsidRPr="00714FDB">
        <w:t>permitted</w:t>
      </w:r>
      <w:r w:rsidR="000623E5" w:rsidRPr="00714FDB">
        <w:t>.</w:t>
      </w:r>
    </w:p>
    <w:p w14:paraId="6ADCA684" w14:textId="428F5820" w:rsidR="000623E5" w:rsidRPr="00714FDB" w:rsidRDefault="00553CD6" w:rsidP="006E7E8C">
      <w:pPr>
        <w:pStyle w:val="Bodynumbered1"/>
        <w:ind w:left="567" w:hanging="567"/>
      </w:pPr>
      <w:r w:rsidRPr="00714FDB">
        <w:t>F</w:t>
      </w:r>
      <w:r w:rsidR="00D248A4" w:rsidRPr="00714FDB">
        <w:t xml:space="preserve">urther </w:t>
      </w:r>
      <w:r w:rsidR="008D57D5" w:rsidRPr="00714FDB">
        <w:t xml:space="preserve">metal removal or repair to the </w:t>
      </w:r>
      <w:r w:rsidR="003B6C78" w:rsidRPr="00714FDB">
        <w:t xml:space="preserve">surface is </w:t>
      </w:r>
      <w:r w:rsidRPr="00714FDB">
        <w:t xml:space="preserve">not </w:t>
      </w:r>
      <w:r w:rsidR="003B6C78" w:rsidRPr="00714FDB">
        <w:t>permitted after the completion of pass</w:t>
      </w:r>
      <w:r w:rsidRPr="00714FDB">
        <w:t>ivation.</w:t>
      </w:r>
    </w:p>
    <w:p w14:paraId="3D21C109" w14:textId="0EE99013" w:rsidR="005B6BBC" w:rsidRPr="00714FDB" w:rsidRDefault="00B27029" w:rsidP="003A33E2">
      <w:pPr>
        <w:pStyle w:val="Heading1"/>
        <w:ind w:left="567" w:hanging="567"/>
      </w:pPr>
      <w:bookmarkStart w:id="98" w:name="_Ref66964690"/>
      <w:bookmarkStart w:id="99" w:name="_Toc121841906"/>
      <w:bookmarkEnd w:id="95"/>
      <w:r w:rsidRPr="00714FDB">
        <w:rPr>
          <w:caps w:val="0"/>
        </w:rPr>
        <w:t xml:space="preserve">Marking, Handling </w:t>
      </w:r>
      <w:r w:rsidR="00302179">
        <w:rPr>
          <w:caps w:val="0"/>
        </w:rPr>
        <w:t>a</w:t>
      </w:r>
      <w:r w:rsidRPr="00714FDB">
        <w:rPr>
          <w:caps w:val="0"/>
        </w:rPr>
        <w:t>nd Transportation</w:t>
      </w:r>
      <w:bookmarkEnd w:id="98"/>
      <w:bookmarkEnd w:id="99"/>
    </w:p>
    <w:p w14:paraId="22DA1E5C" w14:textId="6493DE31" w:rsidR="00A50D01" w:rsidRPr="00714FDB" w:rsidRDefault="00A50D01" w:rsidP="006E7E8C">
      <w:pPr>
        <w:pStyle w:val="Bodynumbered1"/>
        <w:ind w:left="567" w:hanging="567"/>
      </w:pPr>
      <w:bookmarkStart w:id="100" w:name="_Ref87003618"/>
      <w:r w:rsidRPr="00714FDB">
        <w:t xml:space="preserve">The </w:t>
      </w:r>
      <w:r w:rsidR="00BE1128" w:rsidRPr="00714FDB">
        <w:t>Quality Plan</w:t>
      </w:r>
      <w:r w:rsidRPr="00714FDB">
        <w:t xml:space="preserve"> must include:</w:t>
      </w:r>
      <w:bookmarkEnd w:id="100"/>
    </w:p>
    <w:p w14:paraId="24CB8285" w14:textId="77777777" w:rsidR="00A50D01" w:rsidRPr="00714FDB" w:rsidRDefault="00A50D01" w:rsidP="001739F7">
      <w:pPr>
        <w:pStyle w:val="Bodynumbered2"/>
        <w:numPr>
          <w:ilvl w:val="0"/>
          <w:numId w:val="33"/>
        </w:numPr>
        <w:ind w:left="993" w:hanging="426"/>
      </w:pPr>
      <w:r w:rsidRPr="00714FDB">
        <w:t xml:space="preserve">Procedures for transport, </w:t>
      </w:r>
      <w:proofErr w:type="gramStart"/>
      <w:r w:rsidRPr="00714FDB">
        <w:t>handling</w:t>
      </w:r>
      <w:proofErr w:type="gramEnd"/>
      <w:r w:rsidRPr="00714FDB">
        <w:t xml:space="preserve"> and storage, and</w:t>
      </w:r>
    </w:p>
    <w:p w14:paraId="2E5AECA7" w14:textId="5AE46B5B" w:rsidR="00A50D01" w:rsidRPr="00714FDB" w:rsidRDefault="00A50D01" w:rsidP="001739F7">
      <w:pPr>
        <w:pStyle w:val="Bodynumbered2"/>
        <w:numPr>
          <w:ilvl w:val="0"/>
          <w:numId w:val="22"/>
        </w:numPr>
        <w:ind w:left="993" w:hanging="426"/>
      </w:pPr>
      <w:r w:rsidRPr="00714FDB">
        <w:t xml:space="preserve">Details of the measures to prevent distortion and damage to the </w:t>
      </w:r>
      <w:r w:rsidR="00D65F1B" w:rsidRPr="00714FDB">
        <w:t>component</w:t>
      </w:r>
      <w:r w:rsidR="00176A90" w:rsidRPr="00714FDB">
        <w:t>s.</w:t>
      </w:r>
    </w:p>
    <w:p w14:paraId="4F53903D" w14:textId="7D030E77" w:rsidR="005B6BBC" w:rsidRPr="00714FDB" w:rsidRDefault="00EA25EA" w:rsidP="006E7E8C">
      <w:pPr>
        <w:pStyle w:val="Bodynumbered1"/>
        <w:ind w:left="567" w:hanging="567"/>
      </w:pPr>
      <w:r w:rsidRPr="00714FDB">
        <w:t xml:space="preserve">The </w:t>
      </w:r>
      <w:r w:rsidR="00EB3621" w:rsidRPr="00714FDB">
        <w:t>Fabricator</w:t>
      </w:r>
      <w:r w:rsidRPr="00714FDB">
        <w:t xml:space="preserve"> must ensure </w:t>
      </w:r>
      <w:r w:rsidR="003878B4" w:rsidRPr="00714FDB">
        <w:t xml:space="preserve">that each component </w:t>
      </w:r>
      <w:r w:rsidRPr="00714FDB">
        <w:t>can be readily identified when delivered to site</w:t>
      </w:r>
      <w:r w:rsidR="003878B4" w:rsidRPr="00714FDB">
        <w:t xml:space="preserve"> and provide the </w:t>
      </w:r>
      <w:proofErr w:type="gramStart"/>
      <w:r w:rsidR="003878B4" w:rsidRPr="00714FDB">
        <w:t>Principal</w:t>
      </w:r>
      <w:proofErr w:type="gramEnd"/>
      <w:r w:rsidR="003878B4" w:rsidRPr="00714FDB">
        <w:t xml:space="preserve"> </w:t>
      </w:r>
      <w:r w:rsidR="00E96E17" w:rsidRPr="00714FDB">
        <w:t>with details of the identification system</w:t>
      </w:r>
      <w:r w:rsidR="005B6BBC" w:rsidRPr="00714FDB">
        <w:t>.</w:t>
      </w:r>
    </w:p>
    <w:p w14:paraId="5382B6DA" w14:textId="77777777" w:rsidR="00A25A17" w:rsidRPr="00714FDB" w:rsidRDefault="004C4F80" w:rsidP="006E7E8C">
      <w:pPr>
        <w:pStyle w:val="Bodynumbered1"/>
        <w:ind w:left="567" w:hanging="567"/>
      </w:pPr>
      <w:r w:rsidRPr="00714FDB">
        <w:t>T</w:t>
      </w:r>
      <w:r w:rsidR="005B6BBC" w:rsidRPr="00714FDB">
        <w:t xml:space="preserve">he packing and methods of support and lifting during handling </w:t>
      </w:r>
      <w:r w:rsidR="0091447D" w:rsidRPr="00714FDB">
        <w:t xml:space="preserve">and transportation </w:t>
      </w:r>
      <w:r w:rsidR="005B6BBC" w:rsidRPr="00714FDB">
        <w:t xml:space="preserve">of all structural </w:t>
      </w:r>
      <w:proofErr w:type="gramStart"/>
      <w:r w:rsidR="001F221A" w:rsidRPr="00714FDB">
        <w:t>stainless steel</w:t>
      </w:r>
      <w:proofErr w:type="gramEnd"/>
      <w:r w:rsidR="005B6BBC" w:rsidRPr="00714FDB">
        <w:t xml:space="preserve"> work </w:t>
      </w:r>
      <w:r w:rsidRPr="00714FDB">
        <w:t>must be undertaken in a man</w:t>
      </w:r>
      <w:r w:rsidR="001D6AD4" w:rsidRPr="00714FDB">
        <w:t xml:space="preserve">ner </w:t>
      </w:r>
      <w:r w:rsidR="005B6BBC" w:rsidRPr="00714FDB">
        <w:t>to prevent</w:t>
      </w:r>
      <w:r w:rsidR="00A25A17" w:rsidRPr="00714FDB">
        <w:t>:</w:t>
      </w:r>
    </w:p>
    <w:p w14:paraId="20621F66" w14:textId="7099EB70" w:rsidR="005B6BBC" w:rsidRPr="00714FDB" w:rsidRDefault="004B3500" w:rsidP="001739F7">
      <w:pPr>
        <w:pStyle w:val="Bodynumbered2"/>
        <w:numPr>
          <w:ilvl w:val="0"/>
          <w:numId w:val="36"/>
        </w:numPr>
        <w:ind w:left="993" w:hanging="426"/>
      </w:pPr>
      <w:r w:rsidRPr="00714FDB">
        <w:t>D</w:t>
      </w:r>
      <w:r w:rsidR="005B6BBC" w:rsidRPr="00714FDB">
        <w:t xml:space="preserve">istortion or damage to the </w:t>
      </w:r>
      <w:r w:rsidR="001F221A" w:rsidRPr="00714FDB">
        <w:t>stainless steel</w:t>
      </w:r>
      <w:r w:rsidR="005B6BBC" w:rsidRPr="00714FDB">
        <w:t xml:space="preserve"> </w:t>
      </w:r>
      <w:proofErr w:type="gramStart"/>
      <w:r w:rsidR="005B6BBC" w:rsidRPr="00714FDB">
        <w:t>work</w:t>
      </w:r>
      <w:r w:rsidR="00A25A17" w:rsidRPr="00714FDB">
        <w:t>;</w:t>
      </w:r>
      <w:proofErr w:type="gramEnd"/>
      <w:r w:rsidR="00A25A17" w:rsidRPr="00714FDB">
        <w:t xml:space="preserve"> </w:t>
      </w:r>
    </w:p>
    <w:p w14:paraId="32E95CD6" w14:textId="3E57469D" w:rsidR="00A25A17" w:rsidRPr="00714FDB" w:rsidRDefault="00432CE0" w:rsidP="001739F7">
      <w:pPr>
        <w:pStyle w:val="Bodynumbered2"/>
        <w:numPr>
          <w:ilvl w:val="0"/>
          <w:numId w:val="33"/>
        </w:numPr>
        <w:ind w:left="993" w:hanging="426"/>
      </w:pPr>
      <w:r w:rsidRPr="00714FDB">
        <w:t>C</w:t>
      </w:r>
      <w:r w:rsidR="00D170CD" w:rsidRPr="00714FDB">
        <w:t>ontamination by carbon steel</w:t>
      </w:r>
    </w:p>
    <w:p w14:paraId="2CCCD451" w14:textId="49903CDD" w:rsidR="005B6BBC" w:rsidRPr="00714FDB" w:rsidRDefault="00B27029" w:rsidP="003A33E2">
      <w:pPr>
        <w:pStyle w:val="Heading1"/>
        <w:ind w:left="567" w:hanging="567"/>
      </w:pPr>
      <w:bookmarkStart w:id="101" w:name="_Ref66965519"/>
      <w:bookmarkStart w:id="102" w:name="_Toc121841907"/>
      <w:r w:rsidRPr="00714FDB">
        <w:rPr>
          <w:caps w:val="0"/>
        </w:rPr>
        <w:t>Certification</w:t>
      </w:r>
      <w:bookmarkEnd w:id="101"/>
      <w:bookmarkEnd w:id="102"/>
    </w:p>
    <w:p w14:paraId="3B77C1B6" w14:textId="130BCB59" w:rsidR="006E3678" w:rsidRPr="00714FDB" w:rsidRDefault="00EF7061" w:rsidP="006E7E8C">
      <w:pPr>
        <w:pStyle w:val="Bodynumbered1"/>
        <w:ind w:left="567" w:hanging="567"/>
      </w:pPr>
      <w:r w:rsidRPr="00714FDB">
        <w:t>W</w:t>
      </w:r>
      <w:r w:rsidR="006E3678" w:rsidRPr="00714FDB">
        <w:t>ithin</w:t>
      </w:r>
      <w:r w:rsidRPr="00714FDB">
        <w:t xml:space="preserve"> 20 working days </w:t>
      </w:r>
      <w:r w:rsidR="006E3678" w:rsidRPr="00714FDB">
        <w:t xml:space="preserve">of the completion of fabrication of the </w:t>
      </w:r>
      <w:proofErr w:type="gramStart"/>
      <w:r w:rsidR="001F221A" w:rsidRPr="00714FDB">
        <w:t>stainless steel</w:t>
      </w:r>
      <w:proofErr w:type="gramEnd"/>
      <w:r w:rsidR="006E3678" w:rsidRPr="00714FDB">
        <w:t xml:space="preserve"> members, t</w:t>
      </w:r>
      <w:r w:rsidR="00115EB4" w:rsidRPr="00714FDB">
        <w:t xml:space="preserve">he Contractor must </w:t>
      </w:r>
      <w:r w:rsidR="006E3678" w:rsidRPr="00714FDB">
        <w:t xml:space="preserve">submit the following to </w:t>
      </w:r>
      <w:r w:rsidR="00115EB4" w:rsidRPr="00714FDB">
        <w:t>the Principal</w:t>
      </w:r>
      <w:r w:rsidR="006E3678" w:rsidRPr="00714FDB">
        <w:t>:</w:t>
      </w:r>
    </w:p>
    <w:p w14:paraId="7A5B0224" w14:textId="0394DDC8" w:rsidR="00CC327D" w:rsidRPr="00714FDB" w:rsidRDefault="00EF7061" w:rsidP="001739F7">
      <w:pPr>
        <w:pStyle w:val="Bodynumbered2"/>
        <w:numPr>
          <w:ilvl w:val="0"/>
          <w:numId w:val="27"/>
        </w:numPr>
        <w:ind w:left="993" w:hanging="426"/>
      </w:pPr>
      <w:r w:rsidRPr="00714FDB">
        <w:t xml:space="preserve">the Contractor’s </w:t>
      </w:r>
      <w:r w:rsidR="00115EB4" w:rsidRPr="00714FDB">
        <w:t>certification that each item fabricated conforms to the requirements of the Drawings and the Specification</w:t>
      </w:r>
      <w:r w:rsidR="00D426F9" w:rsidRPr="00714FDB">
        <w:t>; and</w:t>
      </w:r>
    </w:p>
    <w:p w14:paraId="73A6CAD4" w14:textId="267C5EBD" w:rsidR="006E3678" w:rsidRPr="00714FDB" w:rsidRDefault="00EF7061" w:rsidP="001739F7">
      <w:pPr>
        <w:pStyle w:val="Bodynumbered2"/>
        <w:numPr>
          <w:ilvl w:val="0"/>
          <w:numId w:val="27"/>
        </w:numPr>
        <w:ind w:left="993" w:hanging="426"/>
      </w:pPr>
      <w:r w:rsidRPr="00714FDB">
        <w:t xml:space="preserve">electronic </w:t>
      </w:r>
      <w:r w:rsidR="006E3678" w:rsidRPr="00714FDB">
        <w:t>copies of the work-as-executed shop drawings</w:t>
      </w:r>
      <w:r w:rsidRPr="00714FDB">
        <w:t xml:space="preserve"> in a format acceptable to the </w:t>
      </w:r>
      <w:proofErr w:type="gramStart"/>
      <w:r w:rsidRPr="00714FDB">
        <w:t>Principal</w:t>
      </w:r>
      <w:proofErr w:type="gramEnd"/>
      <w:r w:rsidRPr="00714FDB">
        <w:t>.</w:t>
      </w:r>
      <w:r w:rsidR="006E3678" w:rsidRPr="00714FDB">
        <w:t xml:space="preserve"> </w:t>
      </w:r>
    </w:p>
    <w:p w14:paraId="7FBC97F5" w14:textId="41377596" w:rsidR="00A07FEF" w:rsidRPr="00714FDB" w:rsidRDefault="00A07FEF" w:rsidP="001739F7">
      <w:pPr>
        <w:pStyle w:val="AnnexureHeading"/>
        <w:ind w:hanging="2126"/>
      </w:pPr>
      <w:bookmarkStart w:id="103" w:name="13.1_General"/>
      <w:bookmarkStart w:id="104" w:name="13.2_Test_and_Inspection_Reports"/>
      <w:bookmarkStart w:id="105" w:name="_bookmark11"/>
      <w:bookmarkStart w:id="106" w:name="_Toc26182495"/>
      <w:bookmarkStart w:id="107" w:name="_Toc121841908"/>
      <w:bookmarkEnd w:id="28"/>
      <w:bookmarkEnd w:id="103"/>
      <w:bookmarkEnd w:id="104"/>
      <w:bookmarkEnd w:id="105"/>
      <w:r w:rsidRPr="00714FDB">
        <w:lastRenderedPageBreak/>
        <w:t>Annexure A:</w:t>
      </w:r>
      <w:r w:rsidRPr="00714FDB">
        <w:tab/>
        <w:t>Summary of Hold Points, Witness Points and Records</w:t>
      </w:r>
      <w:bookmarkEnd w:id="106"/>
      <w:bookmarkEnd w:id="107"/>
    </w:p>
    <w:p w14:paraId="4D9D386B" w14:textId="77777777" w:rsidR="00212C0C" w:rsidRPr="00714FDB" w:rsidRDefault="00212C0C" w:rsidP="001739F7">
      <w:pPr>
        <w:keepLines/>
        <w:widowControl/>
        <w:autoSpaceDE/>
        <w:autoSpaceDN/>
        <w:spacing w:before="240" w:after="120"/>
        <w:ind w:left="142"/>
        <w:rPr>
          <w:rFonts w:ascii="Arial" w:eastAsiaTheme="minorEastAsia" w:hAnsi="Arial"/>
          <w:sz w:val="20"/>
          <w:szCs w:val="20"/>
          <w:lang w:eastAsia="ja-JP"/>
        </w:rPr>
      </w:pPr>
      <w:r w:rsidRPr="00714FDB">
        <w:rPr>
          <w:rFonts w:ascii="Arial" w:eastAsiaTheme="minorEastAsia" w:hAnsi="Arial"/>
          <w:sz w:val="20"/>
          <w:szCs w:val="20"/>
          <w:lang w:eastAsia="ja-JP"/>
        </w:rPr>
        <w:t xml:space="preserve">The following is a summary of the Witness Points / Hold Points that apply to this Specification and the Records that the Contractor must submit to the </w:t>
      </w:r>
      <w:proofErr w:type="gramStart"/>
      <w:r w:rsidRPr="00714FDB">
        <w:rPr>
          <w:rFonts w:ascii="Arial" w:eastAsiaTheme="minorEastAsia" w:hAnsi="Arial"/>
          <w:sz w:val="20"/>
          <w:szCs w:val="20"/>
          <w:lang w:eastAsia="ja-JP"/>
        </w:rPr>
        <w:t>Principal</w:t>
      </w:r>
      <w:proofErr w:type="gramEnd"/>
      <w:r w:rsidRPr="00714FDB">
        <w:rPr>
          <w:rFonts w:ascii="Arial" w:eastAsiaTheme="minorEastAsia" w:hAnsi="Arial"/>
          <w:sz w:val="20"/>
          <w:szCs w:val="20"/>
          <w:lang w:eastAsia="ja-JP"/>
        </w:rPr>
        <w:t xml:space="preserve"> to demonstrate compliance with this Specification.</w:t>
      </w:r>
    </w:p>
    <w:tbl>
      <w:tblPr>
        <w:tblStyle w:val="MainTableStyle"/>
        <w:tblW w:w="5000" w:type="pct"/>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firstRow="1" w:lastRow="0" w:firstColumn="1" w:lastColumn="0" w:noHBand="0" w:noVBand="1"/>
      </w:tblPr>
      <w:tblGrid>
        <w:gridCol w:w="1533"/>
        <w:gridCol w:w="2516"/>
        <w:gridCol w:w="2377"/>
        <w:gridCol w:w="3074"/>
      </w:tblGrid>
      <w:tr w:rsidR="00A07FEF" w:rsidRPr="00714FDB" w14:paraId="7D299462" w14:textId="77777777" w:rsidTr="001739F7">
        <w:trPr>
          <w:cnfStyle w:val="100000000000" w:firstRow="1" w:lastRow="0" w:firstColumn="0" w:lastColumn="0" w:oddVBand="0" w:evenVBand="0" w:oddHBand="0" w:evenHBand="0" w:firstRowFirstColumn="0" w:firstRowLastColumn="0" w:lastRowFirstColumn="0" w:lastRowLastColumn="0"/>
        </w:trPr>
        <w:tc>
          <w:tcPr>
            <w:tcW w:w="807" w:type="pct"/>
            <w:tcBorders>
              <w:top w:val="single" w:sz="4" w:space="0" w:color="FFFFFF" w:themeColor="background1"/>
            </w:tcBorders>
            <w:shd w:val="clear" w:color="auto" w:fill="004259"/>
          </w:tcPr>
          <w:p w14:paraId="5E88DB46" w14:textId="44C166EA" w:rsidR="00A07FEF" w:rsidRPr="00714FDB" w:rsidRDefault="00CF2D93" w:rsidP="00A07FEF">
            <w:pPr>
              <w:pStyle w:val="TableHeading"/>
              <w:rPr>
                <w:rFonts w:eastAsia="SimSun"/>
                <w:b/>
                <w:bCs/>
              </w:rPr>
            </w:pPr>
            <w:r w:rsidRPr="00714FDB">
              <w:rPr>
                <w:rFonts w:eastAsia="SimSun"/>
                <w:b/>
                <w:bCs/>
              </w:rPr>
              <w:t>Clause</w:t>
            </w:r>
          </w:p>
        </w:tc>
        <w:tc>
          <w:tcPr>
            <w:tcW w:w="1324" w:type="pct"/>
            <w:tcBorders>
              <w:top w:val="single" w:sz="4" w:space="0" w:color="FFFFFF" w:themeColor="background1"/>
            </w:tcBorders>
            <w:shd w:val="clear" w:color="auto" w:fill="004259"/>
          </w:tcPr>
          <w:p w14:paraId="4350ECB6" w14:textId="0F486543" w:rsidR="00A07FEF" w:rsidRPr="00714FDB" w:rsidRDefault="00CF2D93" w:rsidP="00A07FEF">
            <w:pPr>
              <w:pStyle w:val="TableHeading"/>
              <w:rPr>
                <w:rFonts w:eastAsia="SimSun"/>
                <w:b/>
                <w:bCs/>
              </w:rPr>
            </w:pPr>
            <w:r w:rsidRPr="00714FDB">
              <w:rPr>
                <w:rFonts w:eastAsia="SimSun"/>
                <w:b/>
                <w:bCs/>
              </w:rPr>
              <w:t xml:space="preserve">Hold </w:t>
            </w:r>
            <w:r>
              <w:rPr>
                <w:rFonts w:eastAsia="SimSun"/>
                <w:b/>
                <w:bCs/>
              </w:rPr>
              <w:t>p</w:t>
            </w:r>
            <w:r w:rsidRPr="00714FDB">
              <w:rPr>
                <w:rFonts w:eastAsia="SimSun"/>
                <w:b/>
                <w:bCs/>
              </w:rPr>
              <w:t>oint</w:t>
            </w:r>
          </w:p>
        </w:tc>
        <w:tc>
          <w:tcPr>
            <w:tcW w:w="1251" w:type="pct"/>
            <w:tcBorders>
              <w:top w:val="single" w:sz="4" w:space="0" w:color="FFFFFF" w:themeColor="background1"/>
            </w:tcBorders>
            <w:shd w:val="clear" w:color="auto" w:fill="004259"/>
          </w:tcPr>
          <w:p w14:paraId="1295EB9F" w14:textId="21498990" w:rsidR="00A07FEF" w:rsidRPr="00714FDB" w:rsidRDefault="00CF2D93" w:rsidP="00A07FEF">
            <w:pPr>
              <w:pStyle w:val="TableHeading"/>
              <w:rPr>
                <w:rFonts w:eastAsia="SimSun"/>
                <w:b/>
                <w:bCs/>
              </w:rPr>
            </w:pPr>
            <w:r w:rsidRPr="00714FDB">
              <w:rPr>
                <w:rFonts w:eastAsia="SimSun"/>
                <w:b/>
                <w:bCs/>
              </w:rPr>
              <w:t xml:space="preserve">Witness </w:t>
            </w:r>
            <w:r>
              <w:rPr>
                <w:rFonts w:eastAsia="SimSun"/>
                <w:b/>
                <w:bCs/>
              </w:rPr>
              <w:t>p</w:t>
            </w:r>
            <w:r w:rsidRPr="00714FDB">
              <w:rPr>
                <w:rFonts w:eastAsia="SimSun"/>
                <w:b/>
                <w:bCs/>
              </w:rPr>
              <w:t>oint</w:t>
            </w:r>
          </w:p>
        </w:tc>
        <w:tc>
          <w:tcPr>
            <w:tcW w:w="1618" w:type="pct"/>
            <w:tcBorders>
              <w:top w:val="single" w:sz="4" w:space="0" w:color="FFFFFF" w:themeColor="background1"/>
            </w:tcBorders>
            <w:shd w:val="clear" w:color="auto" w:fill="004259"/>
          </w:tcPr>
          <w:p w14:paraId="1C7CDCA6" w14:textId="2FAECA2E" w:rsidR="00A07FEF" w:rsidRPr="00714FDB" w:rsidRDefault="00CF2D93" w:rsidP="00A07FEF">
            <w:pPr>
              <w:pStyle w:val="TableHeading"/>
              <w:rPr>
                <w:rFonts w:eastAsia="SimSun"/>
                <w:b/>
                <w:bCs/>
              </w:rPr>
            </w:pPr>
            <w:r w:rsidRPr="00714FDB">
              <w:rPr>
                <w:rFonts w:eastAsia="SimSun"/>
                <w:b/>
                <w:bCs/>
              </w:rPr>
              <w:t>Record</w:t>
            </w:r>
          </w:p>
        </w:tc>
      </w:tr>
      <w:tr w:rsidR="00A07FEF" w:rsidRPr="00714FDB" w14:paraId="21B450B6" w14:textId="77777777" w:rsidTr="001739F7">
        <w:tc>
          <w:tcPr>
            <w:tcW w:w="807" w:type="pct"/>
            <w:shd w:val="clear" w:color="auto" w:fill="D9D9D9" w:themeFill="background1" w:themeFillShade="D9"/>
          </w:tcPr>
          <w:p w14:paraId="3F2E69C4" w14:textId="6C44E830" w:rsidR="00A07FEF" w:rsidRPr="00714FDB" w:rsidRDefault="00A07FEF" w:rsidP="00A07FEF">
            <w:pPr>
              <w:pStyle w:val="TableBodyText"/>
              <w:rPr>
                <w:rFonts w:cs="Arial"/>
              </w:rPr>
            </w:pPr>
            <w:r w:rsidRPr="00714FDB">
              <w:rPr>
                <w:rFonts w:cs="Arial"/>
              </w:rPr>
              <w:fldChar w:fldCharType="begin"/>
            </w:r>
            <w:r w:rsidRPr="00714FDB">
              <w:rPr>
                <w:rFonts w:cs="Arial"/>
              </w:rPr>
              <w:instrText xml:space="preserve"> REF _Ref9599800 \r \h  \* MERGEFORMAT </w:instrText>
            </w:r>
            <w:r w:rsidRPr="00714FDB">
              <w:rPr>
                <w:rFonts w:cs="Arial"/>
              </w:rPr>
            </w:r>
            <w:r w:rsidRPr="00714FDB">
              <w:rPr>
                <w:rFonts w:cs="Arial"/>
              </w:rPr>
              <w:fldChar w:fldCharType="separate"/>
            </w:r>
            <w:r w:rsidR="00E8170F">
              <w:rPr>
                <w:rFonts w:cs="Arial"/>
              </w:rPr>
              <w:t>4.1</w:t>
            </w:r>
            <w:r w:rsidRPr="00714FDB">
              <w:rPr>
                <w:rFonts w:cs="Arial"/>
              </w:rPr>
              <w:fldChar w:fldCharType="end"/>
            </w:r>
          </w:p>
        </w:tc>
        <w:tc>
          <w:tcPr>
            <w:tcW w:w="1324" w:type="pct"/>
            <w:shd w:val="clear" w:color="auto" w:fill="D9D9D9" w:themeFill="background1" w:themeFillShade="D9"/>
          </w:tcPr>
          <w:p w14:paraId="729C48E9" w14:textId="1B6A784D" w:rsidR="00A07FEF" w:rsidRPr="00714FDB" w:rsidRDefault="00EB3C5A" w:rsidP="00573BEE">
            <w:pPr>
              <w:pStyle w:val="TableBodyText"/>
              <w:numPr>
                <w:ilvl w:val="0"/>
                <w:numId w:val="21"/>
              </w:numPr>
              <w:ind w:left="321" w:hanging="284"/>
              <w:rPr>
                <w:rFonts w:cs="Arial"/>
              </w:rPr>
            </w:pPr>
            <w:r w:rsidRPr="00714FDB">
              <w:rPr>
                <w:rFonts w:cs="Arial"/>
              </w:rPr>
              <w:t xml:space="preserve">Commencement of </w:t>
            </w:r>
            <w:r w:rsidR="002771D4" w:rsidRPr="00714FDB">
              <w:rPr>
                <w:rFonts w:cs="Arial"/>
              </w:rPr>
              <w:t>fabrication</w:t>
            </w:r>
            <w:r w:rsidRPr="00714FDB">
              <w:rPr>
                <w:rFonts w:cs="Arial"/>
              </w:rPr>
              <w:t xml:space="preserve"> </w:t>
            </w:r>
          </w:p>
        </w:tc>
        <w:tc>
          <w:tcPr>
            <w:tcW w:w="1251" w:type="pct"/>
            <w:shd w:val="clear" w:color="auto" w:fill="D9D9D9" w:themeFill="background1" w:themeFillShade="D9"/>
          </w:tcPr>
          <w:p w14:paraId="70A60223" w14:textId="77777777" w:rsidR="00A07FEF" w:rsidRPr="00714FDB" w:rsidRDefault="00A07FEF" w:rsidP="00A16349">
            <w:pPr>
              <w:pStyle w:val="Tabletext"/>
              <w:ind w:left="0" w:firstLine="0"/>
              <w:rPr>
                <w:rFonts w:cs="Arial"/>
                <w:sz w:val="20"/>
              </w:rPr>
            </w:pPr>
          </w:p>
        </w:tc>
        <w:tc>
          <w:tcPr>
            <w:tcW w:w="1618" w:type="pct"/>
            <w:shd w:val="clear" w:color="auto" w:fill="D9D9D9" w:themeFill="background1" w:themeFillShade="D9"/>
          </w:tcPr>
          <w:p w14:paraId="2BACDD58" w14:textId="3D8B2811" w:rsidR="00A07FEF" w:rsidRPr="00714FDB" w:rsidRDefault="00EB3C5A" w:rsidP="00A07FEF">
            <w:pPr>
              <w:pStyle w:val="TableBodyText"/>
              <w:rPr>
                <w:rFonts w:cs="Arial"/>
              </w:rPr>
            </w:pPr>
            <w:r w:rsidRPr="00714FDB">
              <w:rPr>
                <w:rFonts w:cs="Arial"/>
              </w:rPr>
              <w:t>Quality Plan</w:t>
            </w:r>
            <w:r w:rsidR="002771D4" w:rsidRPr="00714FDB">
              <w:rPr>
                <w:rFonts w:cs="Arial"/>
              </w:rPr>
              <w:t xml:space="preserve"> and program of work</w:t>
            </w:r>
          </w:p>
        </w:tc>
      </w:tr>
      <w:tr w:rsidR="000E4426" w:rsidRPr="00714FDB" w14:paraId="1E54319D" w14:textId="77777777" w:rsidTr="001739F7">
        <w:tc>
          <w:tcPr>
            <w:tcW w:w="807" w:type="pct"/>
            <w:shd w:val="clear" w:color="auto" w:fill="D9D9D9" w:themeFill="background1" w:themeFillShade="D9"/>
          </w:tcPr>
          <w:p w14:paraId="02757B53" w14:textId="6906C70D" w:rsidR="000E4426" w:rsidRPr="00714FDB" w:rsidRDefault="00AB1190" w:rsidP="00A07FEF">
            <w:pPr>
              <w:pStyle w:val="TableBodyText"/>
              <w:rPr>
                <w:rFonts w:cs="Arial"/>
              </w:rPr>
            </w:pPr>
            <w:r w:rsidRPr="00714FDB">
              <w:rPr>
                <w:rFonts w:cs="Arial"/>
              </w:rPr>
              <w:fldChar w:fldCharType="begin"/>
            </w:r>
            <w:r w:rsidRPr="00714FDB">
              <w:rPr>
                <w:rFonts w:cs="Arial"/>
              </w:rPr>
              <w:instrText xml:space="preserve"> REF _Ref66964906 \r \h  \* MERGEFORMAT </w:instrText>
            </w:r>
            <w:r w:rsidRPr="00714FDB">
              <w:rPr>
                <w:rFonts w:cs="Arial"/>
              </w:rPr>
            </w:r>
            <w:r w:rsidRPr="00714FDB">
              <w:rPr>
                <w:rFonts w:cs="Arial"/>
              </w:rPr>
              <w:fldChar w:fldCharType="separate"/>
            </w:r>
            <w:r w:rsidR="00E8170F">
              <w:rPr>
                <w:rFonts w:cs="Arial"/>
              </w:rPr>
              <w:t>5.3</w:t>
            </w:r>
            <w:r w:rsidRPr="00714FDB">
              <w:rPr>
                <w:rFonts w:cs="Arial"/>
              </w:rPr>
              <w:fldChar w:fldCharType="end"/>
            </w:r>
          </w:p>
        </w:tc>
        <w:tc>
          <w:tcPr>
            <w:tcW w:w="1324" w:type="pct"/>
            <w:shd w:val="clear" w:color="auto" w:fill="D9D9D9" w:themeFill="background1" w:themeFillShade="D9"/>
          </w:tcPr>
          <w:p w14:paraId="7008CFEE" w14:textId="047C0B6A" w:rsidR="000E4426" w:rsidRPr="00714FDB" w:rsidRDefault="002771D4" w:rsidP="00573BEE">
            <w:pPr>
              <w:pStyle w:val="TableBodyText"/>
              <w:numPr>
                <w:ilvl w:val="0"/>
                <w:numId w:val="21"/>
              </w:numPr>
              <w:ind w:left="321" w:hanging="284"/>
              <w:rPr>
                <w:rFonts w:cs="Arial"/>
              </w:rPr>
            </w:pPr>
            <w:r w:rsidRPr="00714FDB">
              <w:rPr>
                <w:rFonts w:cs="Arial"/>
              </w:rPr>
              <w:t>Commencement of fabrication</w:t>
            </w:r>
          </w:p>
        </w:tc>
        <w:tc>
          <w:tcPr>
            <w:tcW w:w="1251" w:type="pct"/>
            <w:shd w:val="clear" w:color="auto" w:fill="D9D9D9" w:themeFill="background1" w:themeFillShade="D9"/>
          </w:tcPr>
          <w:p w14:paraId="1D1DC0D2" w14:textId="77777777" w:rsidR="000E4426" w:rsidRPr="00714FDB" w:rsidRDefault="000E4426" w:rsidP="00A16349">
            <w:pPr>
              <w:pStyle w:val="Tabletext"/>
              <w:ind w:left="157" w:hanging="141"/>
              <w:rPr>
                <w:rFonts w:cs="Arial"/>
                <w:sz w:val="20"/>
              </w:rPr>
            </w:pPr>
          </w:p>
        </w:tc>
        <w:tc>
          <w:tcPr>
            <w:tcW w:w="1618" w:type="pct"/>
            <w:shd w:val="clear" w:color="auto" w:fill="D9D9D9" w:themeFill="background1" w:themeFillShade="D9"/>
          </w:tcPr>
          <w:p w14:paraId="197AFD4D" w14:textId="33EC9203" w:rsidR="000E4426" w:rsidRPr="00714FDB" w:rsidRDefault="002771D4" w:rsidP="00A07FEF">
            <w:pPr>
              <w:pStyle w:val="TableBodyText"/>
              <w:rPr>
                <w:rFonts w:cs="Arial"/>
              </w:rPr>
            </w:pPr>
            <w:r w:rsidRPr="00714FDB">
              <w:rPr>
                <w:rFonts w:cs="Arial"/>
              </w:rPr>
              <w:t>Shop drawings and certification</w:t>
            </w:r>
            <w:r w:rsidR="00332A74" w:rsidRPr="00714FDB">
              <w:rPr>
                <w:rFonts w:cs="Arial"/>
              </w:rPr>
              <w:t xml:space="preserve"> (where applicable)</w:t>
            </w:r>
          </w:p>
        </w:tc>
      </w:tr>
      <w:tr w:rsidR="00BD1EE6" w:rsidRPr="00714FDB" w14:paraId="2E39BB87" w14:textId="77777777" w:rsidTr="001739F7">
        <w:tc>
          <w:tcPr>
            <w:tcW w:w="807" w:type="pct"/>
            <w:shd w:val="clear" w:color="auto" w:fill="D9D9D9" w:themeFill="background1" w:themeFillShade="D9"/>
          </w:tcPr>
          <w:p w14:paraId="7CC600F3" w14:textId="159CB7BB" w:rsidR="00BD1EE6" w:rsidRPr="00714FDB" w:rsidRDefault="00AB1190" w:rsidP="006B1F46">
            <w:pPr>
              <w:pStyle w:val="TableBodyText"/>
              <w:rPr>
                <w:rFonts w:cs="Arial"/>
              </w:rPr>
            </w:pPr>
            <w:r w:rsidRPr="00714FDB">
              <w:rPr>
                <w:rFonts w:cs="Arial"/>
              </w:rPr>
              <w:fldChar w:fldCharType="begin"/>
            </w:r>
            <w:r w:rsidRPr="00714FDB">
              <w:rPr>
                <w:rFonts w:cs="Arial"/>
              </w:rPr>
              <w:instrText xml:space="preserve"> REF _Ref66964943 \r \h  \* MERGEFORMAT </w:instrText>
            </w:r>
            <w:r w:rsidRPr="00714FDB">
              <w:rPr>
                <w:rFonts w:cs="Arial"/>
              </w:rPr>
            </w:r>
            <w:r w:rsidRPr="00714FDB">
              <w:rPr>
                <w:rFonts w:cs="Arial"/>
              </w:rPr>
              <w:fldChar w:fldCharType="separate"/>
            </w:r>
            <w:r w:rsidR="00E8170F">
              <w:rPr>
                <w:rFonts w:cs="Arial"/>
              </w:rPr>
              <w:t>6.12</w:t>
            </w:r>
            <w:r w:rsidRPr="00714FDB">
              <w:rPr>
                <w:rFonts w:cs="Arial"/>
              </w:rPr>
              <w:fldChar w:fldCharType="end"/>
            </w:r>
          </w:p>
        </w:tc>
        <w:tc>
          <w:tcPr>
            <w:tcW w:w="1324" w:type="pct"/>
            <w:shd w:val="clear" w:color="auto" w:fill="D9D9D9" w:themeFill="background1" w:themeFillShade="D9"/>
          </w:tcPr>
          <w:p w14:paraId="531F5413" w14:textId="6DCAACA6" w:rsidR="00BD1EE6" w:rsidRPr="00714FDB" w:rsidRDefault="00AB1190" w:rsidP="006B1F46">
            <w:pPr>
              <w:pStyle w:val="TableBodyText"/>
              <w:numPr>
                <w:ilvl w:val="0"/>
                <w:numId w:val="21"/>
              </w:numPr>
              <w:ind w:left="321" w:hanging="284"/>
              <w:rPr>
                <w:rFonts w:cs="Arial"/>
              </w:rPr>
            </w:pPr>
            <w:r w:rsidRPr="00714FDB">
              <w:rPr>
                <w:rFonts w:cs="Arial"/>
              </w:rPr>
              <w:t>Commencement of fabrication.</w:t>
            </w:r>
          </w:p>
        </w:tc>
        <w:tc>
          <w:tcPr>
            <w:tcW w:w="1251" w:type="pct"/>
            <w:shd w:val="clear" w:color="auto" w:fill="D9D9D9" w:themeFill="background1" w:themeFillShade="D9"/>
          </w:tcPr>
          <w:p w14:paraId="73E94905" w14:textId="77777777" w:rsidR="00BD1EE6" w:rsidRPr="00714FDB" w:rsidRDefault="00BD1EE6" w:rsidP="00A16349">
            <w:pPr>
              <w:pStyle w:val="Tabletext"/>
              <w:ind w:left="157" w:hanging="141"/>
              <w:rPr>
                <w:rFonts w:cs="Arial"/>
                <w:sz w:val="20"/>
              </w:rPr>
            </w:pPr>
          </w:p>
        </w:tc>
        <w:tc>
          <w:tcPr>
            <w:tcW w:w="1618" w:type="pct"/>
            <w:shd w:val="clear" w:color="auto" w:fill="D9D9D9" w:themeFill="background1" w:themeFillShade="D9"/>
          </w:tcPr>
          <w:p w14:paraId="57A34923" w14:textId="20A6C72C" w:rsidR="00BD1EE6" w:rsidRPr="00714FDB" w:rsidRDefault="00AB1190" w:rsidP="00AB1190">
            <w:pPr>
              <w:pStyle w:val="TableBodyText"/>
              <w:rPr>
                <w:rFonts w:cs="Arial"/>
              </w:rPr>
            </w:pPr>
            <w:r w:rsidRPr="00714FDB">
              <w:rPr>
                <w:rFonts w:cs="Arial"/>
              </w:rPr>
              <w:t>The material test certificates and test reports</w:t>
            </w:r>
          </w:p>
        </w:tc>
      </w:tr>
      <w:tr w:rsidR="00AB1190" w:rsidRPr="00714FDB" w14:paraId="26926B6A" w14:textId="77777777" w:rsidTr="001739F7">
        <w:tc>
          <w:tcPr>
            <w:tcW w:w="807" w:type="pct"/>
            <w:shd w:val="clear" w:color="auto" w:fill="D9D9D9" w:themeFill="background1" w:themeFillShade="D9"/>
          </w:tcPr>
          <w:p w14:paraId="5641B682" w14:textId="3CA92218" w:rsidR="00AB1190" w:rsidRPr="00714FDB" w:rsidRDefault="002311A9" w:rsidP="00A07FEF">
            <w:pPr>
              <w:pStyle w:val="TableBodyText"/>
              <w:rPr>
                <w:rFonts w:cs="Arial"/>
              </w:rPr>
            </w:pPr>
            <w:r w:rsidRPr="00714FDB">
              <w:rPr>
                <w:rFonts w:cs="Arial"/>
              </w:rPr>
              <w:fldChar w:fldCharType="begin"/>
            </w:r>
            <w:r w:rsidRPr="00714FDB">
              <w:rPr>
                <w:rFonts w:cs="Arial"/>
              </w:rPr>
              <w:instrText xml:space="preserve"> REF _Ref66965063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6.20</w:t>
            </w:r>
            <w:r w:rsidRPr="00714FDB">
              <w:rPr>
                <w:rFonts w:cs="Arial"/>
              </w:rPr>
              <w:fldChar w:fldCharType="end"/>
            </w:r>
          </w:p>
        </w:tc>
        <w:tc>
          <w:tcPr>
            <w:tcW w:w="1324" w:type="pct"/>
            <w:shd w:val="clear" w:color="auto" w:fill="D9D9D9" w:themeFill="background1" w:themeFillShade="D9"/>
          </w:tcPr>
          <w:p w14:paraId="32036A60" w14:textId="6B4BD855" w:rsidR="00AB1190" w:rsidRPr="00714FDB" w:rsidRDefault="00AB1190" w:rsidP="00573BEE">
            <w:pPr>
              <w:pStyle w:val="TableBodyText"/>
              <w:numPr>
                <w:ilvl w:val="0"/>
                <w:numId w:val="21"/>
              </w:numPr>
              <w:ind w:left="321" w:hanging="284"/>
              <w:rPr>
                <w:rFonts w:cs="Arial"/>
              </w:rPr>
            </w:pPr>
            <w:r w:rsidRPr="00714FDB">
              <w:rPr>
                <w:rFonts w:cs="Arial"/>
              </w:rPr>
              <w:t>Installation of fasteners.</w:t>
            </w:r>
          </w:p>
        </w:tc>
        <w:tc>
          <w:tcPr>
            <w:tcW w:w="1251" w:type="pct"/>
            <w:shd w:val="clear" w:color="auto" w:fill="D9D9D9" w:themeFill="background1" w:themeFillShade="D9"/>
          </w:tcPr>
          <w:p w14:paraId="4814B3D9" w14:textId="77777777" w:rsidR="00AB1190" w:rsidRPr="00714FDB" w:rsidRDefault="00AB1190" w:rsidP="00A16349">
            <w:pPr>
              <w:pStyle w:val="Tabletext"/>
              <w:ind w:left="157" w:hanging="141"/>
              <w:rPr>
                <w:rFonts w:cs="Arial"/>
                <w:sz w:val="20"/>
              </w:rPr>
            </w:pPr>
          </w:p>
        </w:tc>
        <w:tc>
          <w:tcPr>
            <w:tcW w:w="1618" w:type="pct"/>
            <w:shd w:val="clear" w:color="auto" w:fill="D9D9D9" w:themeFill="background1" w:themeFillShade="D9"/>
          </w:tcPr>
          <w:p w14:paraId="5D4476E7" w14:textId="67C50B43" w:rsidR="00AB1190" w:rsidRPr="00714FDB" w:rsidRDefault="002311A9" w:rsidP="008A22D9">
            <w:pPr>
              <w:pStyle w:val="TableBodyText"/>
              <w:rPr>
                <w:rFonts w:cs="Arial"/>
              </w:rPr>
            </w:pPr>
            <w:r w:rsidRPr="00714FDB">
              <w:rPr>
                <w:rFonts w:cs="Arial"/>
              </w:rPr>
              <w:t>Refer ATS 5420</w:t>
            </w:r>
          </w:p>
        </w:tc>
      </w:tr>
      <w:tr w:rsidR="00AB1190" w:rsidRPr="00714FDB" w14:paraId="08D468D8" w14:textId="77777777" w:rsidTr="001739F7">
        <w:tc>
          <w:tcPr>
            <w:tcW w:w="807" w:type="pct"/>
            <w:shd w:val="clear" w:color="auto" w:fill="D9D9D9" w:themeFill="background1" w:themeFillShade="D9"/>
          </w:tcPr>
          <w:p w14:paraId="0A2A60B5" w14:textId="3FEFE479" w:rsidR="00AB1190" w:rsidRPr="00714FDB" w:rsidRDefault="0096630A" w:rsidP="00A07FEF">
            <w:pPr>
              <w:pStyle w:val="TableBodyText"/>
              <w:rPr>
                <w:rFonts w:cs="Arial"/>
              </w:rPr>
            </w:pPr>
            <w:r w:rsidRPr="00714FDB">
              <w:rPr>
                <w:rFonts w:cs="Arial"/>
              </w:rPr>
              <w:fldChar w:fldCharType="begin"/>
            </w:r>
            <w:r w:rsidRPr="00714FDB">
              <w:rPr>
                <w:rFonts w:cs="Arial"/>
              </w:rPr>
              <w:instrText xml:space="preserve"> REF _Ref66965111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7.1</w:t>
            </w:r>
            <w:r w:rsidRPr="00714FDB">
              <w:rPr>
                <w:rFonts w:cs="Arial"/>
              </w:rPr>
              <w:fldChar w:fldCharType="end"/>
            </w:r>
          </w:p>
        </w:tc>
        <w:tc>
          <w:tcPr>
            <w:tcW w:w="1324" w:type="pct"/>
            <w:shd w:val="clear" w:color="auto" w:fill="D9D9D9" w:themeFill="background1" w:themeFillShade="D9"/>
          </w:tcPr>
          <w:p w14:paraId="16CCBB06" w14:textId="77777777" w:rsidR="00AB1190" w:rsidRPr="00714FDB" w:rsidRDefault="00AB1190" w:rsidP="00A16349">
            <w:pPr>
              <w:pStyle w:val="TableBodyText"/>
              <w:rPr>
                <w:rFonts w:cs="Arial"/>
              </w:rPr>
            </w:pPr>
          </w:p>
        </w:tc>
        <w:tc>
          <w:tcPr>
            <w:tcW w:w="1251" w:type="pct"/>
            <w:shd w:val="clear" w:color="auto" w:fill="D9D9D9" w:themeFill="background1" w:themeFillShade="D9"/>
          </w:tcPr>
          <w:p w14:paraId="472FA2A8" w14:textId="37798657" w:rsidR="00AB1190" w:rsidRPr="00714FDB" w:rsidRDefault="0096630A" w:rsidP="00FD1AE8">
            <w:pPr>
              <w:pStyle w:val="Tabletext"/>
              <w:ind w:left="157" w:hanging="141"/>
              <w:rPr>
                <w:rFonts w:cs="Arial"/>
                <w:sz w:val="20"/>
              </w:rPr>
            </w:pPr>
            <w:r w:rsidRPr="00714FDB">
              <w:rPr>
                <w:rFonts w:cs="Arial"/>
                <w:sz w:val="20"/>
              </w:rPr>
              <w:t>Commencement of fabrication</w:t>
            </w:r>
          </w:p>
        </w:tc>
        <w:tc>
          <w:tcPr>
            <w:tcW w:w="1618" w:type="pct"/>
            <w:shd w:val="clear" w:color="auto" w:fill="D9D9D9" w:themeFill="background1" w:themeFillShade="D9"/>
          </w:tcPr>
          <w:p w14:paraId="097FD9D5" w14:textId="77777777" w:rsidR="00AB1190" w:rsidRPr="00714FDB" w:rsidRDefault="00AB1190" w:rsidP="00A07FEF">
            <w:pPr>
              <w:pStyle w:val="TableBodyText"/>
              <w:rPr>
                <w:rFonts w:cs="Arial"/>
              </w:rPr>
            </w:pPr>
          </w:p>
        </w:tc>
      </w:tr>
      <w:tr w:rsidR="00AB1190" w:rsidRPr="00714FDB" w14:paraId="35456C55" w14:textId="77777777" w:rsidTr="001739F7">
        <w:tc>
          <w:tcPr>
            <w:tcW w:w="807" w:type="pct"/>
            <w:shd w:val="clear" w:color="auto" w:fill="D9D9D9" w:themeFill="background1" w:themeFillShade="D9"/>
          </w:tcPr>
          <w:p w14:paraId="046DC70A" w14:textId="77FB06AF" w:rsidR="00AB1190" w:rsidRPr="00714FDB" w:rsidRDefault="00212D05" w:rsidP="00A07FEF">
            <w:pPr>
              <w:pStyle w:val="TableBodyText"/>
              <w:rPr>
                <w:rFonts w:cs="Arial"/>
              </w:rPr>
            </w:pPr>
            <w:r w:rsidRPr="00714FDB">
              <w:rPr>
                <w:rFonts w:cs="Arial"/>
              </w:rPr>
              <w:fldChar w:fldCharType="begin"/>
            </w:r>
            <w:r w:rsidRPr="00714FDB">
              <w:rPr>
                <w:rFonts w:cs="Arial"/>
              </w:rPr>
              <w:instrText xml:space="preserve"> REF _Ref66965242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8.19</w:t>
            </w:r>
            <w:r w:rsidRPr="00714FDB">
              <w:rPr>
                <w:rFonts w:cs="Arial"/>
              </w:rPr>
              <w:fldChar w:fldCharType="end"/>
            </w:r>
          </w:p>
        </w:tc>
        <w:tc>
          <w:tcPr>
            <w:tcW w:w="1324" w:type="pct"/>
            <w:shd w:val="clear" w:color="auto" w:fill="D9D9D9" w:themeFill="background1" w:themeFillShade="D9"/>
          </w:tcPr>
          <w:p w14:paraId="02796D8E" w14:textId="7DCCE603" w:rsidR="00AB1190" w:rsidRPr="00714FDB" w:rsidRDefault="00212D05" w:rsidP="00573BEE">
            <w:pPr>
              <w:pStyle w:val="TableBodyText"/>
              <w:numPr>
                <w:ilvl w:val="0"/>
                <w:numId w:val="21"/>
              </w:numPr>
              <w:ind w:left="321" w:hanging="284"/>
              <w:rPr>
                <w:rFonts w:cs="Arial"/>
              </w:rPr>
            </w:pPr>
            <w:r w:rsidRPr="00714FDB">
              <w:rPr>
                <w:rFonts w:cs="Arial"/>
              </w:rPr>
              <w:t>Butt welding</w:t>
            </w:r>
          </w:p>
        </w:tc>
        <w:tc>
          <w:tcPr>
            <w:tcW w:w="1251" w:type="pct"/>
            <w:shd w:val="clear" w:color="auto" w:fill="D9D9D9" w:themeFill="background1" w:themeFillShade="D9"/>
          </w:tcPr>
          <w:p w14:paraId="076C866E" w14:textId="77777777" w:rsidR="00AB1190" w:rsidRPr="00714FDB" w:rsidRDefault="00AB1190" w:rsidP="00FD1AE8">
            <w:pPr>
              <w:pStyle w:val="Tabletext"/>
              <w:ind w:left="157" w:hanging="141"/>
              <w:rPr>
                <w:rFonts w:cs="Arial"/>
                <w:sz w:val="20"/>
              </w:rPr>
            </w:pPr>
          </w:p>
        </w:tc>
        <w:tc>
          <w:tcPr>
            <w:tcW w:w="1618" w:type="pct"/>
            <w:shd w:val="clear" w:color="auto" w:fill="D9D9D9" w:themeFill="background1" w:themeFillShade="D9"/>
          </w:tcPr>
          <w:p w14:paraId="696DD306" w14:textId="77777777" w:rsidR="00AB1190" w:rsidRPr="00714FDB" w:rsidRDefault="00AB1190" w:rsidP="00A07FEF">
            <w:pPr>
              <w:pStyle w:val="TableBodyText"/>
              <w:rPr>
                <w:rFonts w:cs="Arial"/>
              </w:rPr>
            </w:pPr>
          </w:p>
        </w:tc>
      </w:tr>
      <w:tr w:rsidR="00554CE3" w:rsidRPr="00714FDB" w14:paraId="7E5CB82D" w14:textId="77777777" w:rsidTr="001739F7">
        <w:tc>
          <w:tcPr>
            <w:tcW w:w="807" w:type="pct"/>
            <w:shd w:val="clear" w:color="auto" w:fill="D9D9D9" w:themeFill="background1" w:themeFillShade="D9"/>
          </w:tcPr>
          <w:p w14:paraId="76A56C5F" w14:textId="4D910197" w:rsidR="00554CE3" w:rsidRPr="00714FDB" w:rsidRDefault="00290624" w:rsidP="00A07FEF">
            <w:pPr>
              <w:pStyle w:val="TableBodyText"/>
              <w:rPr>
                <w:rFonts w:cs="Arial"/>
              </w:rPr>
            </w:pPr>
            <w:r w:rsidRPr="00714FDB">
              <w:rPr>
                <w:rFonts w:cs="Arial"/>
              </w:rPr>
              <w:fldChar w:fldCharType="begin"/>
            </w:r>
            <w:r w:rsidRPr="00714FDB">
              <w:rPr>
                <w:rFonts w:cs="Arial"/>
              </w:rPr>
              <w:instrText xml:space="preserve"> REF _Ref66965356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9.6</w:t>
            </w:r>
            <w:r w:rsidRPr="00714FDB">
              <w:rPr>
                <w:rFonts w:cs="Arial"/>
              </w:rPr>
              <w:fldChar w:fldCharType="end"/>
            </w:r>
          </w:p>
        </w:tc>
        <w:tc>
          <w:tcPr>
            <w:tcW w:w="1324" w:type="pct"/>
            <w:shd w:val="clear" w:color="auto" w:fill="D9D9D9" w:themeFill="background1" w:themeFillShade="D9"/>
          </w:tcPr>
          <w:p w14:paraId="433B60BD" w14:textId="22D179CD" w:rsidR="00554CE3" w:rsidRPr="00714FDB" w:rsidRDefault="00C42C60" w:rsidP="00573BEE">
            <w:pPr>
              <w:pStyle w:val="TableBodyText"/>
              <w:numPr>
                <w:ilvl w:val="0"/>
                <w:numId w:val="21"/>
              </w:numPr>
              <w:ind w:left="321" w:hanging="284"/>
              <w:rPr>
                <w:rFonts w:cs="Arial"/>
              </w:rPr>
            </w:pPr>
            <w:r w:rsidRPr="00714FDB">
              <w:rPr>
                <w:rFonts w:cs="Arial"/>
              </w:rPr>
              <w:t>Removal of fabricated component from the workshop and / or application of protective coating</w:t>
            </w:r>
          </w:p>
        </w:tc>
        <w:tc>
          <w:tcPr>
            <w:tcW w:w="1251" w:type="pct"/>
            <w:shd w:val="clear" w:color="auto" w:fill="D9D9D9" w:themeFill="background1" w:themeFillShade="D9"/>
          </w:tcPr>
          <w:p w14:paraId="57FAFF9C" w14:textId="77777777" w:rsidR="00554CE3" w:rsidRPr="00714FDB" w:rsidRDefault="00554CE3" w:rsidP="00FD1AE8">
            <w:pPr>
              <w:pStyle w:val="Tabletext"/>
              <w:ind w:left="157" w:hanging="141"/>
              <w:rPr>
                <w:rFonts w:cs="Arial"/>
                <w:sz w:val="20"/>
              </w:rPr>
            </w:pPr>
          </w:p>
        </w:tc>
        <w:tc>
          <w:tcPr>
            <w:tcW w:w="1618" w:type="pct"/>
            <w:shd w:val="clear" w:color="auto" w:fill="D9D9D9" w:themeFill="background1" w:themeFillShade="D9"/>
          </w:tcPr>
          <w:p w14:paraId="532CF26A" w14:textId="1A233B31" w:rsidR="00554CE3" w:rsidRPr="00714FDB" w:rsidRDefault="00290624" w:rsidP="00A07FEF">
            <w:pPr>
              <w:pStyle w:val="TableBodyText"/>
              <w:rPr>
                <w:rFonts w:cs="Arial"/>
              </w:rPr>
            </w:pPr>
            <w:r w:rsidRPr="00714FDB">
              <w:rPr>
                <w:rFonts w:cs="Arial"/>
              </w:rPr>
              <w:t>Notification that the completed welds are (or will be) ready for inspection</w:t>
            </w:r>
          </w:p>
        </w:tc>
      </w:tr>
      <w:tr w:rsidR="00CB0F07" w:rsidRPr="00714FDB" w14:paraId="364EB18F" w14:textId="77777777" w:rsidTr="001739F7">
        <w:tc>
          <w:tcPr>
            <w:tcW w:w="807" w:type="pct"/>
            <w:shd w:val="clear" w:color="auto" w:fill="D9D9D9" w:themeFill="background1" w:themeFillShade="D9"/>
          </w:tcPr>
          <w:p w14:paraId="1BB79EA8" w14:textId="6EBD9955" w:rsidR="00CB0F07" w:rsidRPr="00714FDB" w:rsidRDefault="00CB0F07" w:rsidP="00326C40">
            <w:pPr>
              <w:pStyle w:val="TableBodyText"/>
              <w:rPr>
                <w:rFonts w:cs="Arial"/>
              </w:rPr>
            </w:pPr>
            <w:r w:rsidRPr="00714FDB">
              <w:rPr>
                <w:rFonts w:cs="Arial"/>
              </w:rPr>
              <w:fldChar w:fldCharType="begin"/>
            </w:r>
            <w:r w:rsidRPr="00714FDB">
              <w:rPr>
                <w:rFonts w:cs="Arial"/>
              </w:rPr>
              <w:instrText xml:space="preserve"> REF _Ref66965449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8.8</w:t>
            </w:r>
            <w:r w:rsidRPr="00714FDB">
              <w:rPr>
                <w:rFonts w:cs="Arial"/>
              </w:rPr>
              <w:fldChar w:fldCharType="end"/>
            </w:r>
          </w:p>
        </w:tc>
        <w:tc>
          <w:tcPr>
            <w:tcW w:w="1324" w:type="pct"/>
            <w:shd w:val="clear" w:color="auto" w:fill="D9D9D9" w:themeFill="background1" w:themeFillShade="D9"/>
          </w:tcPr>
          <w:p w14:paraId="6E4E489A" w14:textId="77777777" w:rsidR="00CB0F07" w:rsidRPr="00714FDB" w:rsidRDefault="00CB0F07" w:rsidP="00A16349">
            <w:pPr>
              <w:pStyle w:val="TableBodyText"/>
              <w:rPr>
                <w:rFonts w:cs="Arial"/>
              </w:rPr>
            </w:pPr>
          </w:p>
        </w:tc>
        <w:tc>
          <w:tcPr>
            <w:tcW w:w="1251" w:type="pct"/>
            <w:shd w:val="clear" w:color="auto" w:fill="D9D9D9" w:themeFill="background1" w:themeFillShade="D9"/>
          </w:tcPr>
          <w:p w14:paraId="4C443747" w14:textId="7607FD53" w:rsidR="00CB0F07" w:rsidRPr="00714FDB" w:rsidRDefault="00CB0F07" w:rsidP="00326C40">
            <w:pPr>
              <w:pStyle w:val="Tabletext"/>
              <w:ind w:left="157" w:hanging="141"/>
              <w:rPr>
                <w:rFonts w:cs="Arial"/>
                <w:sz w:val="20"/>
              </w:rPr>
            </w:pPr>
            <w:r w:rsidRPr="00714FDB">
              <w:rPr>
                <w:rFonts w:cs="Arial"/>
                <w:sz w:val="20"/>
              </w:rPr>
              <w:t>Welding qualification</w:t>
            </w:r>
          </w:p>
        </w:tc>
        <w:tc>
          <w:tcPr>
            <w:tcW w:w="1618" w:type="pct"/>
            <w:shd w:val="clear" w:color="auto" w:fill="D9D9D9" w:themeFill="background1" w:themeFillShade="D9"/>
          </w:tcPr>
          <w:p w14:paraId="70097808" w14:textId="77777777" w:rsidR="00CB0F07" w:rsidRPr="00714FDB" w:rsidRDefault="00CB0F07" w:rsidP="00326C40">
            <w:pPr>
              <w:pStyle w:val="TableBodyText"/>
              <w:rPr>
                <w:rFonts w:cs="Arial"/>
              </w:rPr>
            </w:pPr>
          </w:p>
        </w:tc>
      </w:tr>
      <w:tr w:rsidR="00326C40" w:rsidRPr="00714FDB" w14:paraId="23E48DE1" w14:textId="77777777" w:rsidTr="001739F7">
        <w:tc>
          <w:tcPr>
            <w:tcW w:w="807" w:type="pct"/>
            <w:shd w:val="clear" w:color="auto" w:fill="D9D9D9" w:themeFill="background1" w:themeFillShade="D9"/>
          </w:tcPr>
          <w:p w14:paraId="0FF7F38D" w14:textId="59388227" w:rsidR="00326C40" w:rsidRPr="00714FDB" w:rsidRDefault="00A520B9" w:rsidP="00326C40">
            <w:pPr>
              <w:pStyle w:val="TableBodyText"/>
              <w:rPr>
                <w:rFonts w:cs="Arial"/>
              </w:rPr>
            </w:pPr>
            <w:r w:rsidRPr="00714FDB">
              <w:rPr>
                <w:rFonts w:cs="Arial"/>
              </w:rPr>
              <w:fldChar w:fldCharType="begin"/>
            </w:r>
            <w:r w:rsidRPr="00714FDB">
              <w:rPr>
                <w:rFonts w:cs="Arial"/>
              </w:rPr>
              <w:instrText xml:space="preserve"> REF _Ref66965259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9.13</w:t>
            </w:r>
            <w:r w:rsidRPr="00714FDB">
              <w:rPr>
                <w:rFonts w:cs="Arial"/>
              </w:rPr>
              <w:fldChar w:fldCharType="end"/>
            </w:r>
          </w:p>
        </w:tc>
        <w:tc>
          <w:tcPr>
            <w:tcW w:w="1324" w:type="pct"/>
            <w:shd w:val="clear" w:color="auto" w:fill="D9D9D9" w:themeFill="background1" w:themeFillShade="D9"/>
          </w:tcPr>
          <w:p w14:paraId="364715B4" w14:textId="316115E2" w:rsidR="00326C40" w:rsidRPr="00714FDB" w:rsidRDefault="00326C40" w:rsidP="00A520B9">
            <w:pPr>
              <w:pStyle w:val="TableBodyText"/>
              <w:numPr>
                <w:ilvl w:val="0"/>
                <w:numId w:val="21"/>
              </w:numPr>
              <w:ind w:left="321" w:hanging="284"/>
              <w:rPr>
                <w:rFonts w:cs="Arial"/>
              </w:rPr>
            </w:pPr>
            <w:r w:rsidRPr="00714FDB">
              <w:rPr>
                <w:rFonts w:cs="Arial"/>
              </w:rPr>
              <w:t>Removal of fabricated component from the workshop and / or application of protective coating</w:t>
            </w:r>
          </w:p>
        </w:tc>
        <w:tc>
          <w:tcPr>
            <w:tcW w:w="1251" w:type="pct"/>
            <w:shd w:val="clear" w:color="auto" w:fill="D9D9D9" w:themeFill="background1" w:themeFillShade="D9"/>
          </w:tcPr>
          <w:p w14:paraId="60187E0B" w14:textId="77777777" w:rsidR="00326C40" w:rsidRPr="00714FDB" w:rsidRDefault="00326C40" w:rsidP="00326C40">
            <w:pPr>
              <w:pStyle w:val="Tabletext"/>
              <w:ind w:left="157" w:hanging="141"/>
              <w:rPr>
                <w:rFonts w:cs="Arial"/>
                <w:sz w:val="20"/>
              </w:rPr>
            </w:pPr>
          </w:p>
        </w:tc>
        <w:tc>
          <w:tcPr>
            <w:tcW w:w="1618" w:type="pct"/>
            <w:shd w:val="clear" w:color="auto" w:fill="D9D9D9" w:themeFill="background1" w:themeFillShade="D9"/>
          </w:tcPr>
          <w:p w14:paraId="26A85C2A" w14:textId="0724DB70" w:rsidR="00326C40" w:rsidRPr="00714FDB" w:rsidRDefault="00CB0F07" w:rsidP="00326C40">
            <w:pPr>
              <w:pStyle w:val="TableBodyText"/>
              <w:rPr>
                <w:rFonts w:cs="Arial"/>
              </w:rPr>
            </w:pPr>
            <w:r w:rsidRPr="00714FDB">
              <w:rPr>
                <w:rFonts w:cs="Arial"/>
              </w:rPr>
              <w:t>Weld maps</w:t>
            </w:r>
          </w:p>
        </w:tc>
      </w:tr>
      <w:tr w:rsidR="00326C40" w:rsidRPr="00714FDB" w14:paraId="6B2AAF5D" w14:textId="77777777" w:rsidTr="001739F7">
        <w:tc>
          <w:tcPr>
            <w:tcW w:w="807" w:type="pct"/>
            <w:shd w:val="clear" w:color="auto" w:fill="D9D9D9" w:themeFill="background1" w:themeFillShade="D9"/>
          </w:tcPr>
          <w:p w14:paraId="7D002A01" w14:textId="798DA68D" w:rsidR="00326C40" w:rsidRPr="00714FDB" w:rsidRDefault="00CB0F07" w:rsidP="00326C40">
            <w:pPr>
              <w:pStyle w:val="TableBodyText"/>
              <w:rPr>
                <w:rFonts w:cs="Arial"/>
              </w:rPr>
            </w:pPr>
            <w:r w:rsidRPr="00714FDB">
              <w:rPr>
                <w:rFonts w:cs="Arial"/>
              </w:rPr>
              <w:fldChar w:fldCharType="begin"/>
            </w:r>
            <w:r w:rsidRPr="00714FDB">
              <w:rPr>
                <w:rFonts w:cs="Arial"/>
              </w:rPr>
              <w:instrText xml:space="preserve"> REF _Ref66965519 \r \h </w:instrText>
            </w:r>
            <w:r w:rsidR="00F721B7" w:rsidRPr="00714FDB">
              <w:rPr>
                <w:rFonts w:cs="Arial"/>
              </w:rPr>
              <w:instrText xml:space="preserve"> \* MERGEFORMAT </w:instrText>
            </w:r>
            <w:r w:rsidRPr="00714FDB">
              <w:rPr>
                <w:rFonts w:cs="Arial"/>
              </w:rPr>
            </w:r>
            <w:r w:rsidRPr="00714FDB">
              <w:rPr>
                <w:rFonts w:cs="Arial"/>
              </w:rPr>
              <w:fldChar w:fldCharType="separate"/>
            </w:r>
            <w:r w:rsidR="00E8170F">
              <w:rPr>
                <w:rFonts w:cs="Arial"/>
              </w:rPr>
              <w:t>13</w:t>
            </w:r>
            <w:r w:rsidRPr="00714FDB">
              <w:rPr>
                <w:rFonts w:cs="Arial"/>
              </w:rPr>
              <w:fldChar w:fldCharType="end"/>
            </w:r>
          </w:p>
        </w:tc>
        <w:tc>
          <w:tcPr>
            <w:tcW w:w="1324" w:type="pct"/>
            <w:shd w:val="clear" w:color="auto" w:fill="D9D9D9" w:themeFill="background1" w:themeFillShade="D9"/>
          </w:tcPr>
          <w:p w14:paraId="0A58596F" w14:textId="77777777" w:rsidR="00326C40" w:rsidRPr="00714FDB" w:rsidRDefault="00326C40" w:rsidP="00326C40">
            <w:pPr>
              <w:pStyle w:val="Tabletext"/>
              <w:ind w:left="157" w:hanging="141"/>
              <w:rPr>
                <w:rFonts w:cs="Arial"/>
                <w:sz w:val="20"/>
              </w:rPr>
            </w:pPr>
          </w:p>
        </w:tc>
        <w:tc>
          <w:tcPr>
            <w:tcW w:w="1251" w:type="pct"/>
            <w:shd w:val="clear" w:color="auto" w:fill="D9D9D9" w:themeFill="background1" w:themeFillShade="D9"/>
          </w:tcPr>
          <w:p w14:paraId="7A6BAE8B" w14:textId="77777777" w:rsidR="00326C40" w:rsidRPr="00714FDB" w:rsidRDefault="00326C40" w:rsidP="00326C40">
            <w:pPr>
              <w:pStyle w:val="Tabletext"/>
              <w:ind w:left="157" w:hanging="141"/>
              <w:rPr>
                <w:rFonts w:cs="Arial"/>
                <w:sz w:val="20"/>
              </w:rPr>
            </w:pPr>
          </w:p>
        </w:tc>
        <w:tc>
          <w:tcPr>
            <w:tcW w:w="1618" w:type="pct"/>
            <w:shd w:val="clear" w:color="auto" w:fill="D9D9D9" w:themeFill="background1" w:themeFillShade="D9"/>
          </w:tcPr>
          <w:p w14:paraId="101405AE" w14:textId="6DE6FB82" w:rsidR="00326C40" w:rsidRPr="00714FDB" w:rsidRDefault="00CB0F07" w:rsidP="00326C40">
            <w:pPr>
              <w:pStyle w:val="TableBodyText"/>
              <w:rPr>
                <w:rFonts w:cs="Arial"/>
              </w:rPr>
            </w:pPr>
            <w:r w:rsidRPr="00714FDB">
              <w:rPr>
                <w:rFonts w:cs="Arial"/>
              </w:rPr>
              <w:t>Contractor’s certification and the As Constructed Drawings</w:t>
            </w:r>
          </w:p>
        </w:tc>
      </w:tr>
    </w:tbl>
    <w:p w14:paraId="4B3529A3" w14:textId="77777777" w:rsidR="00EA401B" w:rsidRPr="00714FDB" w:rsidRDefault="00EA401B">
      <w:r w:rsidRPr="00714FDB">
        <w:br w:type="page"/>
      </w:r>
    </w:p>
    <w:p w14:paraId="669F0CBD" w14:textId="27B23095" w:rsidR="00AF1D72" w:rsidRPr="00714FDB" w:rsidRDefault="007749BB" w:rsidP="00620550">
      <w:pPr>
        <w:pStyle w:val="Heading1nonumber"/>
      </w:pPr>
      <w:r w:rsidRPr="00714FDB">
        <w:rPr>
          <w:caps w:val="0"/>
        </w:rPr>
        <w:lastRenderedPageBreak/>
        <w:t>Amendment Record</w:t>
      </w:r>
    </w:p>
    <w:tbl>
      <w:tblPr>
        <w:tblStyle w:val="TMTable"/>
        <w:tblW w:w="5000" w:type="pct"/>
        <w:tblLook w:val="01E0" w:firstRow="1" w:lastRow="1" w:firstColumn="1" w:lastColumn="1" w:noHBand="0" w:noVBand="0"/>
      </w:tblPr>
      <w:tblGrid>
        <w:gridCol w:w="1419"/>
        <w:gridCol w:w="5142"/>
        <w:gridCol w:w="1285"/>
        <w:gridCol w:w="1644"/>
      </w:tblGrid>
      <w:tr w:rsidR="00AF1D72" w:rsidRPr="00714FDB" w14:paraId="31CB915B" w14:textId="77777777" w:rsidTr="007438DE">
        <w:trPr>
          <w:cnfStyle w:val="100000000000" w:firstRow="1" w:lastRow="0" w:firstColumn="0" w:lastColumn="0" w:oddVBand="0" w:evenVBand="0" w:oddHBand="0" w:evenHBand="0" w:firstRowFirstColumn="0" w:firstRowLastColumn="0" w:lastRowFirstColumn="0" w:lastRowLastColumn="0"/>
        </w:trPr>
        <w:tc>
          <w:tcPr>
            <w:tcW w:w="748" w:type="pct"/>
          </w:tcPr>
          <w:p w14:paraId="7EB8904A" w14:textId="77777777" w:rsidR="00AF1D72" w:rsidRPr="00714FDB" w:rsidRDefault="00AF1D72" w:rsidP="001B7F72">
            <w:pPr>
              <w:pStyle w:val="TableBodyText"/>
            </w:pPr>
            <w:r w:rsidRPr="00714FDB">
              <w:t>Amendment no.</w:t>
            </w:r>
          </w:p>
        </w:tc>
        <w:tc>
          <w:tcPr>
            <w:tcW w:w="2709" w:type="pct"/>
          </w:tcPr>
          <w:p w14:paraId="09845ABA" w14:textId="77777777" w:rsidR="00AF1D72" w:rsidRPr="00714FDB" w:rsidRDefault="00AF1D72" w:rsidP="001B7F72">
            <w:pPr>
              <w:pStyle w:val="TableBodyText"/>
            </w:pPr>
            <w:r w:rsidRPr="00714FDB">
              <w:t>Clauses amended</w:t>
            </w:r>
          </w:p>
        </w:tc>
        <w:tc>
          <w:tcPr>
            <w:tcW w:w="677" w:type="pct"/>
          </w:tcPr>
          <w:p w14:paraId="35993E27" w14:textId="77777777" w:rsidR="00AF1D72" w:rsidRPr="00714FDB" w:rsidRDefault="00AF1D72" w:rsidP="001B7F72">
            <w:pPr>
              <w:pStyle w:val="TableBodyText"/>
            </w:pPr>
            <w:r w:rsidRPr="00714FDB">
              <w:t>Action</w:t>
            </w:r>
          </w:p>
        </w:tc>
        <w:tc>
          <w:tcPr>
            <w:tcW w:w="866" w:type="pct"/>
          </w:tcPr>
          <w:p w14:paraId="52F23AEE" w14:textId="77777777" w:rsidR="00AF1D72" w:rsidRPr="00714FDB" w:rsidRDefault="00AF1D72" w:rsidP="001B7F72">
            <w:pPr>
              <w:pStyle w:val="TableBodyText"/>
            </w:pPr>
            <w:r w:rsidRPr="00714FDB">
              <w:t>Date</w:t>
            </w:r>
          </w:p>
        </w:tc>
      </w:tr>
      <w:tr w:rsidR="00AF1D72" w:rsidRPr="00714FDB" w14:paraId="04352636" w14:textId="77777777" w:rsidTr="007438DE">
        <w:tc>
          <w:tcPr>
            <w:tcW w:w="748" w:type="pct"/>
          </w:tcPr>
          <w:p w14:paraId="6994222E" w14:textId="483314A6" w:rsidR="00AF1D72" w:rsidRPr="00714FDB" w:rsidRDefault="00C668F6" w:rsidP="0082017A">
            <w:pPr>
              <w:pStyle w:val="TableBodyText"/>
              <w:jc w:val="center"/>
              <w:rPr>
                <w:sz w:val="18"/>
                <w:szCs w:val="18"/>
              </w:rPr>
            </w:pPr>
            <w:r w:rsidRPr="00714FDB">
              <w:rPr>
                <w:sz w:val="18"/>
                <w:szCs w:val="18"/>
              </w:rPr>
              <w:t>-</w:t>
            </w:r>
          </w:p>
        </w:tc>
        <w:tc>
          <w:tcPr>
            <w:tcW w:w="2709" w:type="pct"/>
          </w:tcPr>
          <w:p w14:paraId="72F01B8B" w14:textId="26E15D64" w:rsidR="00AF1D72" w:rsidRPr="00714FDB" w:rsidRDefault="00B23DC4" w:rsidP="00B23DC4">
            <w:pPr>
              <w:pStyle w:val="TableBodyText"/>
              <w:rPr>
                <w:sz w:val="18"/>
                <w:szCs w:val="18"/>
              </w:rPr>
            </w:pPr>
            <w:r w:rsidRPr="00714FDB">
              <w:rPr>
                <w:sz w:val="18"/>
                <w:szCs w:val="18"/>
              </w:rPr>
              <w:t>New specification</w:t>
            </w:r>
          </w:p>
        </w:tc>
        <w:tc>
          <w:tcPr>
            <w:tcW w:w="677" w:type="pct"/>
          </w:tcPr>
          <w:p w14:paraId="005DA5BA" w14:textId="4C62EA11" w:rsidR="00AF1D72" w:rsidRPr="00714FDB" w:rsidRDefault="00C668F6" w:rsidP="00B23DC4">
            <w:pPr>
              <w:pStyle w:val="TableBodyText"/>
              <w:rPr>
                <w:sz w:val="18"/>
                <w:szCs w:val="18"/>
              </w:rPr>
            </w:pPr>
            <w:r w:rsidRPr="00714FDB">
              <w:rPr>
                <w:sz w:val="18"/>
                <w:szCs w:val="18"/>
              </w:rPr>
              <w:t>New</w:t>
            </w:r>
          </w:p>
        </w:tc>
        <w:tc>
          <w:tcPr>
            <w:tcW w:w="866" w:type="pct"/>
          </w:tcPr>
          <w:p w14:paraId="23AB785C" w14:textId="422C77E4" w:rsidR="00AF1D72" w:rsidRPr="00714FDB" w:rsidRDefault="001A0D60" w:rsidP="00B23DC4">
            <w:pPr>
              <w:pStyle w:val="TableBodyText"/>
              <w:rPr>
                <w:sz w:val="18"/>
                <w:szCs w:val="18"/>
              </w:rPr>
            </w:pPr>
            <w:r>
              <w:rPr>
                <w:sz w:val="18"/>
                <w:szCs w:val="18"/>
              </w:rPr>
              <w:t>December 2022</w:t>
            </w:r>
          </w:p>
        </w:tc>
      </w:tr>
      <w:tr w:rsidR="00AF1D72" w:rsidRPr="00714FDB" w14:paraId="2517FC0B" w14:textId="77777777" w:rsidTr="007438DE">
        <w:tc>
          <w:tcPr>
            <w:tcW w:w="748" w:type="pct"/>
          </w:tcPr>
          <w:p w14:paraId="06079DBE" w14:textId="77777777" w:rsidR="00AF1D72" w:rsidRPr="00714FDB" w:rsidRDefault="00AF1D72" w:rsidP="0082017A">
            <w:pPr>
              <w:pStyle w:val="TableFigureCenter"/>
            </w:pPr>
          </w:p>
        </w:tc>
        <w:tc>
          <w:tcPr>
            <w:tcW w:w="2709" w:type="pct"/>
          </w:tcPr>
          <w:p w14:paraId="6D3B375F" w14:textId="77777777" w:rsidR="00AF1D72" w:rsidRPr="00714FDB" w:rsidRDefault="00AF1D72" w:rsidP="00AF1D72">
            <w:pPr>
              <w:pStyle w:val="TableFigureLeft"/>
            </w:pPr>
          </w:p>
        </w:tc>
        <w:tc>
          <w:tcPr>
            <w:tcW w:w="677" w:type="pct"/>
          </w:tcPr>
          <w:p w14:paraId="13C81DF1" w14:textId="77777777" w:rsidR="00AF1D72" w:rsidRPr="00714FDB" w:rsidRDefault="00AF1D72" w:rsidP="0082017A">
            <w:pPr>
              <w:pStyle w:val="TableFigureCenter"/>
              <w:jc w:val="left"/>
            </w:pPr>
          </w:p>
        </w:tc>
        <w:tc>
          <w:tcPr>
            <w:tcW w:w="866" w:type="pct"/>
          </w:tcPr>
          <w:p w14:paraId="7F3165B6" w14:textId="77777777" w:rsidR="00AF1D72" w:rsidRPr="00714FDB" w:rsidRDefault="00AF1D72" w:rsidP="0082017A">
            <w:pPr>
              <w:pStyle w:val="TableFigureCenter"/>
              <w:jc w:val="left"/>
            </w:pPr>
          </w:p>
        </w:tc>
      </w:tr>
    </w:tbl>
    <w:p w14:paraId="5AA22917" w14:textId="77777777" w:rsidR="00AF1D72" w:rsidRPr="00714FDB" w:rsidRDefault="00AF1D72" w:rsidP="00492F96">
      <w:pPr>
        <w:pStyle w:val="Paragraph"/>
        <w:numPr>
          <w:ilvl w:val="0"/>
          <w:numId w:val="10"/>
        </w:numPr>
      </w:pPr>
    </w:p>
    <w:tbl>
      <w:tblPr>
        <w:tblW w:w="0" w:type="auto"/>
        <w:tblLook w:val="01E0" w:firstRow="1" w:lastRow="1" w:firstColumn="1" w:lastColumn="1" w:noHBand="0" w:noVBand="0"/>
      </w:tblPr>
      <w:tblGrid>
        <w:gridCol w:w="1290"/>
        <w:gridCol w:w="8220"/>
      </w:tblGrid>
      <w:tr w:rsidR="00AF1D72" w:rsidRPr="00714FDB" w14:paraId="34B36AD5" w14:textId="77777777" w:rsidTr="00AF1D72">
        <w:trPr>
          <w:trHeight w:val="427"/>
        </w:trPr>
        <w:tc>
          <w:tcPr>
            <w:tcW w:w="1101" w:type="dxa"/>
            <w:shd w:val="clear" w:color="auto" w:fill="auto"/>
          </w:tcPr>
          <w:p w14:paraId="1A0F4A13" w14:textId="77777777" w:rsidR="00AF1D72" w:rsidRPr="00714FDB" w:rsidRDefault="00AF1D72" w:rsidP="001B7F72">
            <w:pPr>
              <w:pStyle w:val="TableBodyText"/>
              <w:rPr>
                <w:b/>
                <w:bCs w:val="0"/>
                <w:sz w:val="16"/>
              </w:rPr>
            </w:pPr>
            <w:r w:rsidRPr="00714FDB">
              <w:rPr>
                <w:b/>
                <w:bCs w:val="0"/>
              </w:rPr>
              <w:t>Key</w:t>
            </w:r>
          </w:p>
        </w:tc>
        <w:tc>
          <w:tcPr>
            <w:tcW w:w="8680" w:type="dxa"/>
            <w:shd w:val="clear" w:color="auto" w:fill="auto"/>
          </w:tcPr>
          <w:p w14:paraId="579971E6" w14:textId="77777777" w:rsidR="00AF1D72" w:rsidRPr="00714FDB" w:rsidRDefault="00AF1D72" w:rsidP="001B7F72">
            <w:pPr>
              <w:pStyle w:val="TableBodyText"/>
            </w:pPr>
          </w:p>
        </w:tc>
      </w:tr>
      <w:tr w:rsidR="00AF1D72" w:rsidRPr="00714FDB" w14:paraId="2C27FD3C" w14:textId="77777777" w:rsidTr="00AF1D72">
        <w:tc>
          <w:tcPr>
            <w:tcW w:w="1101" w:type="dxa"/>
            <w:shd w:val="clear" w:color="auto" w:fill="auto"/>
          </w:tcPr>
          <w:p w14:paraId="621644E5" w14:textId="77777777" w:rsidR="00AF1D72" w:rsidRPr="00714FDB" w:rsidRDefault="00AF1D72" w:rsidP="001B7F72">
            <w:pPr>
              <w:pStyle w:val="TableBodyText"/>
            </w:pPr>
            <w:r w:rsidRPr="00714FDB">
              <w:t>Format</w:t>
            </w:r>
          </w:p>
        </w:tc>
        <w:tc>
          <w:tcPr>
            <w:tcW w:w="8680" w:type="dxa"/>
            <w:shd w:val="clear" w:color="auto" w:fill="auto"/>
          </w:tcPr>
          <w:p w14:paraId="0B5DE507" w14:textId="77777777" w:rsidR="00AF1D72" w:rsidRPr="00714FDB" w:rsidRDefault="00AF1D72" w:rsidP="001B7F72">
            <w:pPr>
              <w:pStyle w:val="TableBodyText"/>
            </w:pPr>
            <w:r w:rsidRPr="00714FDB">
              <w:t>Change in format</w:t>
            </w:r>
          </w:p>
        </w:tc>
      </w:tr>
      <w:tr w:rsidR="00AF1D72" w:rsidRPr="00714FDB" w14:paraId="63F6E9BF" w14:textId="77777777" w:rsidTr="00AF1D72">
        <w:tc>
          <w:tcPr>
            <w:tcW w:w="1101" w:type="dxa"/>
            <w:shd w:val="clear" w:color="auto" w:fill="auto"/>
          </w:tcPr>
          <w:p w14:paraId="152AA969" w14:textId="77777777" w:rsidR="00AF1D72" w:rsidRPr="00714FDB" w:rsidRDefault="00AF1D72" w:rsidP="001B7F72">
            <w:pPr>
              <w:pStyle w:val="TableBodyText"/>
            </w:pPr>
            <w:r w:rsidRPr="00714FDB">
              <w:t>Substitution</w:t>
            </w:r>
          </w:p>
        </w:tc>
        <w:tc>
          <w:tcPr>
            <w:tcW w:w="8680" w:type="dxa"/>
            <w:shd w:val="clear" w:color="auto" w:fill="auto"/>
          </w:tcPr>
          <w:p w14:paraId="20B1E6FB" w14:textId="77777777" w:rsidR="00AF1D72" w:rsidRPr="00714FDB" w:rsidRDefault="00AF1D72" w:rsidP="001B7F72">
            <w:pPr>
              <w:pStyle w:val="TableBodyText"/>
            </w:pPr>
            <w:r w:rsidRPr="00714FDB">
              <w:t>Old clause removed and replaced with new clause</w:t>
            </w:r>
          </w:p>
        </w:tc>
      </w:tr>
      <w:tr w:rsidR="00AF1D72" w:rsidRPr="00714FDB" w14:paraId="015CFAEA" w14:textId="77777777" w:rsidTr="00AF1D72">
        <w:tc>
          <w:tcPr>
            <w:tcW w:w="1101" w:type="dxa"/>
            <w:shd w:val="clear" w:color="auto" w:fill="auto"/>
          </w:tcPr>
          <w:p w14:paraId="127237EE" w14:textId="77777777" w:rsidR="00AF1D72" w:rsidRPr="00714FDB" w:rsidRDefault="00AF1D72" w:rsidP="001B7F72">
            <w:pPr>
              <w:pStyle w:val="TableBodyText"/>
            </w:pPr>
            <w:r w:rsidRPr="00714FDB">
              <w:t>New</w:t>
            </w:r>
          </w:p>
        </w:tc>
        <w:tc>
          <w:tcPr>
            <w:tcW w:w="8680" w:type="dxa"/>
            <w:shd w:val="clear" w:color="auto" w:fill="auto"/>
          </w:tcPr>
          <w:p w14:paraId="42D85C62" w14:textId="77777777" w:rsidR="00AF1D72" w:rsidRPr="00714FDB" w:rsidRDefault="00AF1D72" w:rsidP="001B7F72">
            <w:pPr>
              <w:pStyle w:val="TableBodyText"/>
            </w:pPr>
            <w:r w:rsidRPr="00714FDB">
              <w:t>Insertion of new clause</w:t>
            </w:r>
          </w:p>
        </w:tc>
      </w:tr>
      <w:tr w:rsidR="00AF1D72" w14:paraId="05A43914" w14:textId="77777777" w:rsidTr="00AF1D72">
        <w:tc>
          <w:tcPr>
            <w:tcW w:w="1101" w:type="dxa"/>
            <w:shd w:val="clear" w:color="auto" w:fill="auto"/>
          </w:tcPr>
          <w:p w14:paraId="67129848" w14:textId="77777777" w:rsidR="00AF1D72" w:rsidRPr="00714FDB" w:rsidRDefault="00AF1D72" w:rsidP="001B7F72">
            <w:pPr>
              <w:pStyle w:val="TableBodyText"/>
            </w:pPr>
            <w:r w:rsidRPr="00714FDB">
              <w:t>Removed</w:t>
            </w:r>
          </w:p>
        </w:tc>
        <w:tc>
          <w:tcPr>
            <w:tcW w:w="8680" w:type="dxa"/>
            <w:shd w:val="clear" w:color="auto" w:fill="auto"/>
          </w:tcPr>
          <w:p w14:paraId="4F68E19E" w14:textId="77777777" w:rsidR="00AF1D72" w:rsidRPr="00E6543E" w:rsidRDefault="00AF1D72" w:rsidP="001B7F72">
            <w:pPr>
              <w:pStyle w:val="TableBodyText"/>
            </w:pPr>
            <w:r w:rsidRPr="00714FDB">
              <w:t>Old clauses removed</w:t>
            </w:r>
          </w:p>
        </w:tc>
      </w:tr>
    </w:tbl>
    <w:p w14:paraId="2E7C9868" w14:textId="4B1BAE79" w:rsidR="002372EC" w:rsidRPr="00462624" w:rsidRDefault="002372EC" w:rsidP="00462624">
      <w:pPr>
        <w:pStyle w:val="Paragraph"/>
        <w:tabs>
          <w:tab w:val="clear" w:pos="1134"/>
        </w:tabs>
        <w:ind w:left="0" w:firstLine="0"/>
      </w:pPr>
    </w:p>
    <w:sectPr w:rsidR="002372EC" w:rsidRPr="00462624" w:rsidSect="00866122">
      <w:headerReference w:type="default" r:id="rId16"/>
      <w:type w:val="continuous"/>
      <w:pgSz w:w="11910" w:h="16850"/>
      <w:pgMar w:top="709" w:right="1420" w:bottom="1040" w:left="980" w:header="79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5EA4" w14:textId="77777777" w:rsidR="00DA719E" w:rsidRDefault="00DA719E">
      <w:r>
        <w:separator/>
      </w:r>
    </w:p>
  </w:endnote>
  <w:endnote w:type="continuationSeparator" w:id="0">
    <w:p w14:paraId="2855CA87" w14:textId="77777777" w:rsidR="00DA719E" w:rsidRDefault="00DA719E">
      <w:r>
        <w:continuationSeparator/>
      </w:r>
    </w:p>
  </w:endnote>
  <w:endnote w:type="continuationNotice" w:id="1">
    <w:p w14:paraId="134194F6" w14:textId="77777777" w:rsidR="00DA719E" w:rsidRDefault="00DA7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2B3" w14:textId="4F64FAEE" w:rsidR="00FD1AE8" w:rsidRDefault="00FD1AE8" w:rsidP="001E7290">
    <w:pPr>
      <w:pStyle w:val="Style6"/>
    </w:pPr>
    <w:r>
      <w:rPr>
        <w:noProof/>
      </w:rPr>
      <mc:AlternateContent>
        <mc:Choice Requires="wps">
          <w:drawing>
            <wp:anchor distT="0" distB="0" distL="114300" distR="114300" simplePos="0" relativeHeight="251658240" behindDoc="1" locked="0" layoutInCell="1" allowOverlap="1" wp14:anchorId="7FA9F319" wp14:editId="291CC2AC">
              <wp:simplePos x="0" y="0"/>
              <wp:positionH relativeFrom="page">
                <wp:posOffset>701040</wp:posOffset>
              </wp:positionH>
              <wp:positionV relativeFrom="page">
                <wp:posOffset>9986645</wp:posOffset>
              </wp:positionV>
              <wp:extent cx="5797550" cy="0"/>
              <wp:effectExtent l="5715"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5ABD7"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35pt" to="511.7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7FA9F31A" wp14:editId="37CE5F11">
              <wp:simplePos x="0" y="0"/>
              <wp:positionH relativeFrom="page">
                <wp:posOffset>706755</wp:posOffset>
              </wp:positionH>
              <wp:positionV relativeFrom="page">
                <wp:posOffset>10030460</wp:posOffset>
              </wp:positionV>
              <wp:extent cx="15367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A" w14:textId="77777777" w:rsidR="00FD1AE8" w:rsidRDefault="00FD1AE8">
                          <w:pPr>
                            <w:spacing w:before="10"/>
                            <w:ind w:left="20"/>
                            <w:rPr>
                              <w:sz w:val="20"/>
                            </w:rPr>
                          </w:pPr>
                          <w:r>
                            <w:rPr>
                              <w:sz w:val="20"/>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9F31A" id="_x0000_t202" coordsize="21600,21600" o:spt="202" path="m,l,21600r21600,l21600,xe">
              <v:stroke joinstyle="miter"/>
              <v:path gradientshapeok="t" o:connecttype="rect"/>
            </v:shapetype>
            <v:shape id="Text Box 2" o:spid="_x0000_s1026" type="#_x0000_t202" style="position:absolute;left:0;text-align:left;margin-left:55.65pt;margin-top:789.8pt;width:12.1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" filled="f" stroked="f">
              <v:textbox inset="0,0,0,0">
                <w:txbxContent>
                  <w:p w14:paraId="7FA9F3DA" w14:textId="77777777" w:rsidR="00FD1AE8" w:rsidRDefault="00FD1AE8">
                    <w:pPr>
                      <w:spacing w:before="10"/>
                      <w:ind w:left="20"/>
                      <w:rPr>
                        <w:sz w:val="20"/>
                      </w:rPr>
                    </w:pPr>
                    <w:r>
                      <w:rPr>
                        <w:sz w:val="20"/>
                      </w:rPr>
                      <w:t>60</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FA9F31B" wp14:editId="64A1F620">
              <wp:simplePos x="0" y="0"/>
              <wp:positionH relativeFrom="page">
                <wp:posOffset>5831840</wp:posOffset>
              </wp:positionH>
              <wp:positionV relativeFrom="page">
                <wp:posOffset>10030460</wp:posOffset>
              </wp:positionV>
              <wp:extent cx="660400" cy="16573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B" w14:textId="77777777" w:rsidR="00FD1AE8" w:rsidRDefault="00FD1AE8">
                          <w:pPr>
                            <w:spacing w:before="10"/>
                            <w:ind w:left="20"/>
                            <w:rPr>
                              <w:sz w:val="20"/>
                            </w:rPr>
                          </w:pPr>
                          <w:r>
                            <w:rPr>
                              <w:sz w:val="20"/>
                            </w:rPr>
                            <w:t>Ed 1 / Rev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F31B" id="Text Box 1" o:spid="_x0000_s1027" type="#_x0000_t202" style="position:absolute;left:0;text-align:left;margin-left:459.2pt;margin-top:789.8pt;width:52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" filled="f" stroked="f">
              <v:textbox inset="0,0,0,0">
                <w:txbxContent>
                  <w:p w14:paraId="7FA9F3DB" w14:textId="77777777" w:rsidR="00FD1AE8" w:rsidRDefault="00FD1AE8">
                    <w:pPr>
                      <w:spacing w:before="10"/>
                      <w:ind w:left="20"/>
                      <w:rPr>
                        <w:sz w:val="20"/>
                      </w:rPr>
                    </w:pPr>
                    <w:r>
                      <w:rPr>
                        <w:sz w:val="20"/>
                      </w:rPr>
                      <w:t>Ed 1 / Rev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E90" w14:textId="1846B8C7" w:rsidR="00FD1AE8" w:rsidRDefault="00FD1AE8">
    <w:pPr>
      <w:pStyle w:val="Footer"/>
    </w:pPr>
  </w:p>
  <w:p w14:paraId="6C2B5812" w14:textId="3A1776BE" w:rsidR="00FD1AE8" w:rsidRPr="005252CA" w:rsidRDefault="00FD1AE8" w:rsidP="005252CA">
    <w:pPr>
      <w:widowControl/>
      <w:pBdr>
        <w:top w:val="dotted" w:sz="4" w:space="1" w:color="auto"/>
      </w:pBdr>
      <w:tabs>
        <w:tab w:val="center" w:pos="4513"/>
        <w:tab w:val="right" w:pos="9026"/>
      </w:tabs>
      <w:autoSpaceDE/>
      <w:autoSpaceDN/>
      <w:jc w:val="right"/>
      <w:rPr>
        <w:rFonts w:ascii="Arial" w:eastAsia="SimSun" w:hAnsi="Arial" w:cs="Arial"/>
        <w:bCs/>
        <w:noProof/>
        <w:color w:val="6F7C87"/>
        <w:sz w:val="20"/>
        <w:lang w:eastAsia="ja-JP"/>
      </w:rPr>
    </w:pPr>
    <w:r>
      <w:rPr>
        <w:rFonts w:ascii="Arial" w:eastAsia="SimSun" w:hAnsi="Arial" w:cs="Arial"/>
        <w:b/>
        <w:sz w:val="16"/>
        <w:szCs w:val="16"/>
        <w:lang w:eastAsia="ja-JP"/>
      </w:rPr>
      <w:br/>
    </w:r>
    <w:r w:rsidRPr="005252CA">
      <w:rPr>
        <w:rFonts w:ascii="Arial" w:eastAsia="SimSun" w:hAnsi="Arial" w:cs="Arial"/>
        <w:bCs/>
        <w:sz w:val="16"/>
        <w:szCs w:val="16"/>
        <w:lang w:eastAsia="ja-JP"/>
      </w:rPr>
      <w:t>Edition</w:t>
    </w:r>
    <w:r w:rsidR="00F66997">
      <w:rPr>
        <w:rFonts w:ascii="Arial" w:eastAsia="SimSun" w:hAnsi="Arial" w:cs="Arial"/>
        <w:bCs/>
        <w:sz w:val="16"/>
        <w:szCs w:val="16"/>
        <w:lang w:eastAsia="ja-JP"/>
      </w:rPr>
      <w:t xml:space="preserve"> 1.0 December </w:t>
    </w:r>
    <w:r w:rsidR="004369C2">
      <w:rPr>
        <w:rFonts w:ascii="Arial" w:eastAsia="SimSun" w:hAnsi="Arial" w:cs="Arial"/>
        <w:bCs/>
        <w:sz w:val="16"/>
        <w:szCs w:val="16"/>
        <w:lang w:eastAsia="ja-JP"/>
      </w:rPr>
      <w:t>202</w:t>
    </w:r>
    <w:r w:rsidR="00BE1128">
      <w:rPr>
        <w:rFonts w:ascii="Arial" w:eastAsia="SimSun" w:hAnsi="Arial" w:cs="Arial"/>
        <w:bCs/>
        <w:sz w:val="16"/>
        <w:szCs w:val="16"/>
        <w:lang w:eastAsia="ja-JP"/>
      </w:rPr>
      <w:t>2</w:t>
    </w:r>
    <w:r w:rsidR="00530A6F">
      <w:rPr>
        <w:rFonts w:ascii="Arial" w:eastAsia="SimSun" w:hAnsi="Arial" w:cs="Arial"/>
        <w:bCs/>
        <w:sz w:val="16"/>
        <w:szCs w:val="16"/>
        <w:lang w:eastAsia="ja-JP"/>
      </w:rPr>
      <w:t xml:space="preserve"> </w:t>
    </w:r>
    <w:r w:rsidRPr="005252CA">
      <w:rPr>
        <w:rFonts w:ascii="Arial" w:eastAsia="SimSun" w:hAnsi="Arial" w:cs="Arial"/>
        <w:bCs/>
        <w:sz w:val="16"/>
        <w:szCs w:val="16"/>
        <w:lang w:eastAsia="ja-JP"/>
      </w:rPr>
      <w:t xml:space="preserve">| page </w:t>
    </w:r>
    <w:r w:rsidRPr="005252CA">
      <w:rPr>
        <w:rFonts w:ascii="Arial" w:eastAsia="SimSun" w:hAnsi="Arial" w:cs="Arial"/>
        <w:bCs/>
        <w:sz w:val="16"/>
        <w:szCs w:val="16"/>
        <w:lang w:eastAsia="ja-JP"/>
      </w:rPr>
      <w:fldChar w:fldCharType="begin"/>
    </w:r>
    <w:r w:rsidRPr="005252CA">
      <w:rPr>
        <w:rFonts w:ascii="Arial" w:eastAsia="SimSun" w:hAnsi="Arial" w:cs="Arial"/>
        <w:bCs/>
        <w:sz w:val="16"/>
        <w:szCs w:val="16"/>
        <w:lang w:eastAsia="ja-JP"/>
      </w:rPr>
      <w:instrText xml:space="preserve"> PAGE   \* MERGEFORMAT </w:instrText>
    </w:r>
    <w:r w:rsidRPr="005252CA">
      <w:rPr>
        <w:rFonts w:ascii="Arial" w:eastAsia="SimSun" w:hAnsi="Arial" w:cs="Arial"/>
        <w:bCs/>
        <w:sz w:val="16"/>
        <w:szCs w:val="16"/>
        <w:lang w:eastAsia="ja-JP"/>
      </w:rPr>
      <w:fldChar w:fldCharType="separate"/>
    </w:r>
    <w:r w:rsidRPr="005252CA">
      <w:rPr>
        <w:rFonts w:ascii="Arial" w:eastAsia="SimSun" w:hAnsi="Arial" w:cs="Arial"/>
        <w:bCs/>
        <w:noProof/>
        <w:sz w:val="16"/>
        <w:szCs w:val="16"/>
        <w:lang w:eastAsia="ja-JP"/>
      </w:rPr>
      <w:t>7</w:t>
    </w:r>
    <w:r w:rsidRPr="005252CA">
      <w:rPr>
        <w:rFonts w:ascii="Arial" w:eastAsia="SimSun" w:hAnsi="Arial" w:cs="Arial"/>
        <w:bCs/>
        <w:noProof/>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EE4" w14:textId="79F7048C" w:rsidR="00FD1AE8" w:rsidRDefault="00FD1AE8">
    <w:pPr>
      <w:pStyle w:val="Footer"/>
    </w:pPr>
  </w:p>
  <w:p w14:paraId="53E5821A" w14:textId="60BB040C" w:rsidR="00FD1AE8" w:rsidRPr="004A7CAA" w:rsidRDefault="00FD1AE8" w:rsidP="003F7623">
    <w:pPr>
      <w:widowControl/>
      <w:pBdr>
        <w:top w:val="dotted" w:sz="4" w:space="1" w:color="auto"/>
      </w:pBdr>
      <w:tabs>
        <w:tab w:val="center" w:pos="4513"/>
        <w:tab w:val="right" w:pos="9026"/>
      </w:tabs>
      <w:autoSpaceDE/>
      <w:autoSpaceDN/>
      <w:jc w:val="right"/>
      <w:rPr>
        <w:rFonts w:ascii="Arial" w:eastAsia="SimSun" w:hAnsi="Arial" w:cs="Arial"/>
        <w:noProof/>
        <w:color w:val="6F7C87"/>
        <w:sz w:val="20"/>
        <w:lang w:eastAsia="ja-JP"/>
      </w:rPr>
    </w:pPr>
    <w:r>
      <w:rPr>
        <w:rFonts w:ascii="Arial" w:eastAsia="SimSun" w:hAnsi="Arial" w:cs="Arial"/>
        <w:color w:val="6F7C87"/>
        <w:sz w:val="16"/>
        <w:szCs w:val="16"/>
        <w:lang w:eastAsia="ja-JP"/>
      </w:rPr>
      <w:tab/>
    </w:r>
    <w:r>
      <w:rPr>
        <w:rFonts w:ascii="Arial" w:eastAsia="SimSun" w:hAnsi="Arial" w:cs="Arial"/>
        <w:color w:val="6F7C87"/>
        <w:sz w:val="16"/>
        <w:szCs w:val="16"/>
        <w:lang w:eastAsia="ja-JP"/>
      </w:rPr>
      <w:tab/>
    </w:r>
    <w:r>
      <w:rPr>
        <w:rFonts w:ascii="Arial" w:eastAsia="SimSun" w:hAnsi="Arial" w:cs="Arial"/>
        <w:color w:val="6F7C87"/>
        <w:sz w:val="16"/>
        <w:szCs w:val="16"/>
        <w:lang w:eastAsia="ja-JP"/>
      </w:rPr>
      <w:br/>
    </w:r>
    <w:r w:rsidRPr="005252CA">
      <w:rPr>
        <w:rFonts w:ascii="Arial" w:eastAsia="SimSun" w:hAnsi="Arial" w:cs="Arial"/>
        <w:bCs/>
        <w:sz w:val="16"/>
        <w:szCs w:val="16"/>
        <w:lang w:eastAsia="ja-JP"/>
      </w:rPr>
      <w:t>Edition 1.0</w:t>
    </w:r>
    <w:r w:rsidR="00102D5F">
      <w:rPr>
        <w:rFonts w:ascii="Arial" w:eastAsia="SimSun" w:hAnsi="Arial" w:cs="Arial"/>
        <w:bCs/>
        <w:sz w:val="16"/>
        <w:szCs w:val="16"/>
        <w:lang w:eastAsia="ja-JP"/>
      </w:rPr>
      <w:t xml:space="preserve"> Jan </w:t>
    </w:r>
    <w:r w:rsidR="00140795">
      <w:rPr>
        <w:rFonts w:ascii="Arial" w:eastAsia="SimSun" w:hAnsi="Arial" w:cs="Arial"/>
        <w:bCs/>
        <w:sz w:val="16"/>
        <w:szCs w:val="16"/>
        <w:lang w:eastAsia="ja-JP"/>
      </w:rPr>
      <w:t>2021</w:t>
    </w:r>
    <w:r w:rsidRPr="003F7623">
      <w:rPr>
        <w:rFonts w:ascii="Arial" w:eastAsia="SimSun" w:hAnsi="Arial" w:cs="Arial"/>
        <w:sz w:val="16"/>
        <w:szCs w:val="16"/>
        <w:lang w:eastAsia="ja-JP"/>
      </w:rPr>
      <w:t xml:space="preserve">| page </w:t>
    </w:r>
    <w:r w:rsidRPr="003F7623">
      <w:rPr>
        <w:rFonts w:ascii="Arial" w:eastAsia="SimSun" w:hAnsi="Arial" w:cs="Arial"/>
        <w:sz w:val="16"/>
        <w:szCs w:val="16"/>
        <w:lang w:eastAsia="ja-JP"/>
      </w:rPr>
      <w:fldChar w:fldCharType="begin"/>
    </w:r>
    <w:r w:rsidRPr="003F7623">
      <w:rPr>
        <w:rFonts w:ascii="Arial" w:eastAsia="SimSun" w:hAnsi="Arial" w:cs="Arial"/>
        <w:sz w:val="16"/>
        <w:szCs w:val="16"/>
        <w:lang w:eastAsia="ja-JP"/>
      </w:rPr>
      <w:instrText xml:space="preserve"> PAGE   \* MERGEFORMAT </w:instrText>
    </w:r>
    <w:r w:rsidRPr="003F7623">
      <w:rPr>
        <w:rFonts w:ascii="Arial" w:eastAsia="SimSun" w:hAnsi="Arial" w:cs="Arial"/>
        <w:sz w:val="16"/>
        <w:szCs w:val="16"/>
        <w:lang w:eastAsia="ja-JP"/>
      </w:rPr>
      <w:fldChar w:fldCharType="separate"/>
    </w:r>
    <w:r w:rsidRPr="003F7623">
      <w:rPr>
        <w:rFonts w:ascii="Arial" w:eastAsia="SimSun" w:hAnsi="Arial" w:cs="Arial"/>
        <w:noProof/>
        <w:sz w:val="16"/>
        <w:szCs w:val="16"/>
        <w:lang w:eastAsia="ja-JP"/>
      </w:rPr>
      <w:t>1</w:t>
    </w:r>
    <w:r w:rsidRPr="003F7623">
      <w:rPr>
        <w:rFonts w:ascii="Arial" w:eastAsia="SimSun" w:hAnsi="Arial" w:cs="Arial"/>
        <w:noProof/>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2C3C" w14:textId="77777777" w:rsidR="00DA719E" w:rsidRDefault="00DA719E">
      <w:r>
        <w:separator/>
      </w:r>
    </w:p>
  </w:footnote>
  <w:footnote w:type="continuationSeparator" w:id="0">
    <w:p w14:paraId="358CC385" w14:textId="77777777" w:rsidR="00DA719E" w:rsidRDefault="00DA719E">
      <w:r>
        <w:continuationSeparator/>
      </w:r>
    </w:p>
  </w:footnote>
  <w:footnote w:type="continuationNotice" w:id="1">
    <w:p w14:paraId="46C8E2FB" w14:textId="77777777" w:rsidR="00DA719E" w:rsidRDefault="00DA7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9544" w14:textId="0852E6B9" w:rsidR="00FD1AE8" w:rsidRDefault="00FD1AE8">
    <w:pPr>
      <w:pStyle w:val="Header"/>
    </w:pPr>
  </w:p>
  <w:p w14:paraId="53F80914" w14:textId="77777777" w:rsidR="00FD1AE8" w:rsidRDefault="00FD1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2E9" w14:textId="328D2218" w:rsidR="004369C2" w:rsidRPr="003F7623" w:rsidRDefault="004369C2" w:rsidP="003F7623">
    <w:pPr>
      <w:widowControl/>
      <w:pBdr>
        <w:bottom w:val="dotted" w:sz="4" w:space="1" w:color="auto"/>
      </w:pBdr>
      <w:tabs>
        <w:tab w:val="center" w:pos="4513"/>
        <w:tab w:val="right" w:pos="9026"/>
      </w:tabs>
      <w:autoSpaceDE/>
      <w:autoSpaceDN/>
      <w:jc w:val="right"/>
      <w:rPr>
        <w:rFonts w:ascii="Arial" w:eastAsia="SimSun" w:hAnsi="Arial" w:cs="Arial"/>
        <w:b/>
        <w:sz w:val="16"/>
        <w:szCs w:val="16"/>
        <w:lang w:eastAsia="ja-JP"/>
      </w:rPr>
    </w:pPr>
    <w:r w:rsidRPr="003F7623">
      <w:rPr>
        <w:rFonts w:ascii="Arial" w:eastAsia="SimSun" w:hAnsi="Arial" w:cs="Arial"/>
        <w:b/>
        <w:sz w:val="16"/>
        <w:szCs w:val="16"/>
        <w:lang w:eastAsia="ja-JP"/>
      </w:rPr>
      <w:t xml:space="preserve">ATS </w:t>
    </w:r>
    <w:r w:rsidR="00E934BE">
      <w:rPr>
        <w:rFonts w:ascii="Arial" w:eastAsia="SimSun" w:hAnsi="Arial" w:cs="Arial"/>
        <w:b/>
        <w:sz w:val="16"/>
        <w:szCs w:val="16"/>
        <w:lang w:eastAsia="ja-JP"/>
      </w:rPr>
      <w:t>54</w:t>
    </w:r>
    <w:r w:rsidR="00352DDC">
      <w:rPr>
        <w:rFonts w:ascii="Arial" w:eastAsia="SimSun" w:hAnsi="Arial" w:cs="Arial"/>
        <w:b/>
        <w:sz w:val="16"/>
        <w:szCs w:val="16"/>
        <w:lang w:eastAsia="ja-JP"/>
      </w:rPr>
      <w:t>40</w:t>
    </w:r>
    <w:r>
      <w:rPr>
        <w:rFonts w:ascii="Arial" w:eastAsia="SimSun" w:hAnsi="Arial" w:cs="Arial"/>
        <w:b/>
        <w:sz w:val="16"/>
        <w:szCs w:val="16"/>
        <w:lang w:eastAsia="ja-JP"/>
      </w:rPr>
      <w:t xml:space="preserve"> </w:t>
    </w:r>
    <w:r w:rsidR="009924DE" w:rsidRPr="009924DE">
      <w:rPr>
        <w:rFonts w:ascii="Arial" w:eastAsia="SimSun" w:hAnsi="Arial" w:cs="Arial"/>
        <w:b/>
        <w:sz w:val="16"/>
        <w:szCs w:val="16"/>
        <w:lang w:eastAsia="ja-JP"/>
      </w:rPr>
      <w:t xml:space="preserve">Fabrication of </w:t>
    </w:r>
    <w:proofErr w:type="gramStart"/>
    <w:r w:rsidR="009924DE" w:rsidRPr="009924DE">
      <w:rPr>
        <w:rFonts w:ascii="Arial" w:eastAsia="SimSun" w:hAnsi="Arial" w:cs="Arial"/>
        <w:b/>
        <w:sz w:val="16"/>
        <w:szCs w:val="16"/>
        <w:lang w:eastAsia="ja-JP"/>
      </w:rPr>
      <w:t>Stainless Steel</w:t>
    </w:r>
    <w:proofErr w:type="gramEnd"/>
    <w:r w:rsidR="009924DE" w:rsidRPr="009924DE">
      <w:rPr>
        <w:rFonts w:ascii="Arial" w:eastAsia="SimSun" w:hAnsi="Arial" w:cs="Arial"/>
        <w:b/>
        <w:sz w:val="16"/>
        <w:szCs w:val="16"/>
        <w:lang w:eastAsia="ja-JP"/>
      </w:rPr>
      <w:t xml:space="preserve"> Components</w:t>
    </w:r>
  </w:p>
  <w:p w14:paraId="0E7AB37A" w14:textId="77777777" w:rsidR="004369C2" w:rsidRPr="00AE427D" w:rsidRDefault="004369C2" w:rsidP="00AE427D">
    <w:pPr>
      <w:pStyle w:val="Header"/>
      <w:jc w:val="right"/>
      <w:rPr>
        <w:rFonts w:ascii="Arial" w:hAnsi="Arial" w:cs="Arial"/>
        <w:sz w:val="18"/>
        <w:szCs w:val="18"/>
      </w:rPr>
    </w:pPr>
  </w:p>
  <w:p w14:paraId="144416F4" w14:textId="77777777" w:rsidR="004369C2" w:rsidRPr="00AE427D" w:rsidRDefault="004369C2" w:rsidP="00AE427D">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2CE8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2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3E39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C241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40B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E6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A26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961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6B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AF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087"/>
    <w:multiLevelType w:val="multilevel"/>
    <w:tmpl w:val="47DAC88A"/>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1"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A9163A2"/>
    <w:multiLevelType w:val="hybridMultilevel"/>
    <w:tmpl w:val="2EA2664A"/>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F46D89"/>
    <w:multiLevelType w:val="multilevel"/>
    <w:tmpl w:val="E2906688"/>
    <w:lvl w:ilvl="0">
      <w:start w:val="1"/>
      <w:numFmt w:val="lowerLetter"/>
      <w:pStyle w:val="Style12"/>
      <w:lvlText w:val="%1)"/>
      <w:lvlJc w:val="left"/>
      <w:pPr>
        <w:ind w:left="2976" w:hanging="567"/>
      </w:pPr>
      <w:rPr>
        <w:rFonts w:ascii="Arial" w:hAnsi="Arial" w:hint="default"/>
        <w:b w:val="0"/>
        <w:i w:val="0"/>
        <w:w w:val="100"/>
        <w:sz w:val="18"/>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17" w15:restartNumberingAfterBreak="0">
    <w:nsid w:val="247C51A8"/>
    <w:multiLevelType w:val="multilevel"/>
    <w:tmpl w:val="E4960832"/>
    <w:lvl w:ilvl="0">
      <w:start w:val="1"/>
      <w:numFmt w:val="decimal"/>
      <w:pStyle w:val="Notes"/>
      <w:lvlText w:val="%1."/>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8" w15:restartNumberingAfterBreak="0">
    <w:nsid w:val="29C410E9"/>
    <w:multiLevelType w:val="multilevel"/>
    <w:tmpl w:val="45F4FA74"/>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9" w15:restartNumberingAfterBreak="0">
    <w:nsid w:val="2E5F1B9D"/>
    <w:multiLevelType w:val="multilevel"/>
    <w:tmpl w:val="4EB61BDA"/>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20" w15:restartNumberingAfterBreak="0">
    <w:nsid w:val="3561176C"/>
    <w:multiLevelType w:val="hybridMultilevel"/>
    <w:tmpl w:val="836C5EE2"/>
    <w:lvl w:ilvl="0" w:tplc="A2C61698">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2"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455653"/>
    <w:multiLevelType w:val="multilevel"/>
    <w:tmpl w:val="10C6D3B6"/>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6"/>
      <w:lvlText w:val="%1.%2"/>
      <w:lvlJc w:val="left"/>
      <w:pPr>
        <w:ind w:left="1002"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3422961"/>
    <w:multiLevelType w:val="multilevel"/>
    <w:tmpl w:val="B84CCA64"/>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25" w15:restartNumberingAfterBreak="0">
    <w:nsid w:val="70025376"/>
    <w:multiLevelType w:val="hybridMultilevel"/>
    <w:tmpl w:val="79D8CF40"/>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7" w15:restartNumberingAfterBreak="0">
    <w:nsid w:val="75E535F4"/>
    <w:multiLevelType w:val="hybridMultilevel"/>
    <w:tmpl w:val="42E479CC"/>
    <w:lvl w:ilvl="0" w:tplc="1C32EF1C">
      <w:start w:val="1"/>
      <w:numFmt w:val="lowerRoman"/>
      <w:pStyle w:val="Bodynumbered3"/>
      <w:lvlText w:val="%1)"/>
      <w:lvlJc w:val="left"/>
      <w:pPr>
        <w:ind w:left="213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29" w15:restartNumberingAfterBreak="0">
    <w:nsid w:val="795D4465"/>
    <w:multiLevelType w:val="hybridMultilevel"/>
    <w:tmpl w:val="B6521D96"/>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abstractNum w:abstractNumId="30" w15:restartNumberingAfterBreak="0">
    <w:nsid w:val="7AD101E3"/>
    <w:multiLevelType w:val="hybridMultilevel"/>
    <w:tmpl w:val="324CD61C"/>
    <w:lvl w:ilvl="0" w:tplc="9A960E2C">
      <w:start w:val="1"/>
      <w:numFmt w:val="lowerLetter"/>
      <w:pStyle w:val="Bodynumbered2"/>
      <w:lvlText w:val="%1)"/>
      <w:lvlJc w:val="left"/>
      <w:pPr>
        <w:ind w:left="786" w:hanging="360"/>
      </w:pPr>
      <w:rPr>
        <w:rFonts w:hint="default"/>
      </w:rPr>
    </w:lvl>
    <w:lvl w:ilvl="1" w:tplc="0C090019" w:tentative="1">
      <w:start w:val="1"/>
      <w:numFmt w:val="lowerLetter"/>
      <w:lvlText w:val="%2."/>
      <w:lvlJc w:val="left"/>
      <w:pPr>
        <w:ind w:left="1866" w:hanging="360"/>
      </w:pPr>
    </w:lvl>
    <w:lvl w:ilvl="2" w:tplc="CFB25FB6">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2095592538">
    <w:abstractNumId w:val="29"/>
  </w:num>
  <w:num w:numId="2" w16cid:durableId="1679769732">
    <w:abstractNumId w:val="21"/>
  </w:num>
  <w:num w:numId="3" w16cid:durableId="1598556364">
    <w:abstractNumId w:val="26"/>
  </w:num>
  <w:num w:numId="4" w16cid:durableId="718362333">
    <w:abstractNumId w:val="18"/>
  </w:num>
  <w:num w:numId="5" w16cid:durableId="1245383458">
    <w:abstractNumId w:val="11"/>
  </w:num>
  <w:num w:numId="6" w16cid:durableId="303895633">
    <w:abstractNumId w:val="25"/>
  </w:num>
  <w:num w:numId="7" w16cid:durableId="1685669891">
    <w:abstractNumId w:val="19"/>
  </w:num>
  <w:num w:numId="8" w16cid:durableId="389887041">
    <w:abstractNumId w:val="24"/>
  </w:num>
  <w:num w:numId="9" w16cid:durableId="265313080">
    <w:abstractNumId w:val="15"/>
  </w:num>
  <w:num w:numId="10" w16cid:durableId="1934314145">
    <w:abstractNumId w:val="12"/>
  </w:num>
  <w:num w:numId="11" w16cid:durableId="309097780">
    <w:abstractNumId w:val="23"/>
  </w:num>
  <w:num w:numId="12" w16cid:durableId="502084079">
    <w:abstractNumId w:val="28"/>
  </w:num>
  <w:num w:numId="13" w16cid:durableId="1065757310">
    <w:abstractNumId w:val="27"/>
  </w:num>
  <w:num w:numId="14" w16cid:durableId="55706292">
    <w:abstractNumId w:val="17"/>
  </w:num>
  <w:num w:numId="15" w16cid:durableId="665479434">
    <w:abstractNumId w:val="10"/>
  </w:num>
  <w:num w:numId="16" w16cid:durableId="1931624064">
    <w:abstractNumId w:val="13"/>
  </w:num>
  <w:num w:numId="17" w16cid:durableId="129596785">
    <w:abstractNumId w:val="16"/>
  </w:num>
  <w:num w:numId="18" w16cid:durableId="857355478">
    <w:abstractNumId w:val="20"/>
  </w:num>
  <w:num w:numId="19" w16cid:durableId="1322193317">
    <w:abstractNumId w:val="30"/>
  </w:num>
  <w:num w:numId="20" w16cid:durableId="1769423484">
    <w:abstractNumId w:val="22"/>
  </w:num>
  <w:num w:numId="21" w16cid:durableId="709720545">
    <w:abstractNumId w:val="14"/>
  </w:num>
  <w:num w:numId="22" w16cid:durableId="1551460201">
    <w:abstractNumId w:val="30"/>
    <w:lvlOverride w:ilvl="0">
      <w:startOverride w:val="1"/>
    </w:lvlOverride>
  </w:num>
  <w:num w:numId="23" w16cid:durableId="1735203556">
    <w:abstractNumId w:val="30"/>
    <w:lvlOverride w:ilvl="0">
      <w:startOverride w:val="1"/>
    </w:lvlOverride>
  </w:num>
  <w:num w:numId="24" w16cid:durableId="1836408697">
    <w:abstractNumId w:val="30"/>
    <w:lvlOverride w:ilvl="0">
      <w:startOverride w:val="1"/>
    </w:lvlOverride>
  </w:num>
  <w:num w:numId="25" w16cid:durableId="2085949578">
    <w:abstractNumId w:val="30"/>
    <w:lvlOverride w:ilvl="0">
      <w:startOverride w:val="1"/>
    </w:lvlOverride>
  </w:num>
  <w:num w:numId="26" w16cid:durableId="1945067475">
    <w:abstractNumId w:val="30"/>
    <w:lvlOverride w:ilvl="0">
      <w:startOverride w:val="1"/>
    </w:lvlOverride>
  </w:num>
  <w:num w:numId="27" w16cid:durableId="1160076814">
    <w:abstractNumId w:val="30"/>
    <w:lvlOverride w:ilvl="0">
      <w:startOverride w:val="1"/>
    </w:lvlOverride>
  </w:num>
  <w:num w:numId="28" w16cid:durableId="1279139201">
    <w:abstractNumId w:val="30"/>
    <w:lvlOverride w:ilvl="0">
      <w:startOverride w:val="1"/>
    </w:lvlOverride>
  </w:num>
  <w:num w:numId="29" w16cid:durableId="610476911">
    <w:abstractNumId w:val="30"/>
    <w:lvlOverride w:ilvl="0">
      <w:startOverride w:val="1"/>
    </w:lvlOverride>
  </w:num>
  <w:num w:numId="30" w16cid:durableId="2017074949">
    <w:abstractNumId w:val="30"/>
    <w:lvlOverride w:ilvl="0">
      <w:startOverride w:val="1"/>
    </w:lvlOverride>
  </w:num>
  <w:num w:numId="31" w16cid:durableId="1369798714">
    <w:abstractNumId w:val="30"/>
    <w:lvlOverride w:ilvl="0">
      <w:startOverride w:val="1"/>
    </w:lvlOverride>
  </w:num>
  <w:num w:numId="32" w16cid:durableId="1166827757">
    <w:abstractNumId w:val="30"/>
    <w:lvlOverride w:ilvl="0">
      <w:startOverride w:val="1"/>
    </w:lvlOverride>
  </w:num>
  <w:num w:numId="33" w16cid:durableId="819925525">
    <w:abstractNumId w:val="30"/>
    <w:lvlOverride w:ilvl="0">
      <w:startOverride w:val="1"/>
    </w:lvlOverride>
  </w:num>
  <w:num w:numId="34" w16cid:durableId="1005205039">
    <w:abstractNumId w:val="30"/>
    <w:lvlOverride w:ilvl="0">
      <w:startOverride w:val="1"/>
    </w:lvlOverride>
  </w:num>
  <w:num w:numId="35" w16cid:durableId="361515969">
    <w:abstractNumId w:val="30"/>
    <w:lvlOverride w:ilvl="0">
      <w:startOverride w:val="1"/>
    </w:lvlOverride>
  </w:num>
  <w:num w:numId="36" w16cid:durableId="559440425">
    <w:abstractNumId w:val="30"/>
    <w:lvlOverride w:ilvl="0">
      <w:startOverride w:val="1"/>
    </w:lvlOverride>
  </w:num>
  <w:num w:numId="37" w16cid:durableId="638804743">
    <w:abstractNumId w:val="30"/>
    <w:lvlOverride w:ilvl="0">
      <w:startOverride w:val="1"/>
    </w:lvlOverride>
  </w:num>
  <w:num w:numId="38" w16cid:durableId="592318426">
    <w:abstractNumId w:val="30"/>
    <w:lvlOverride w:ilvl="0">
      <w:startOverride w:val="1"/>
    </w:lvlOverride>
  </w:num>
  <w:num w:numId="39" w16cid:durableId="1645505998">
    <w:abstractNumId w:val="9"/>
  </w:num>
  <w:num w:numId="40" w16cid:durableId="1902519230">
    <w:abstractNumId w:val="7"/>
  </w:num>
  <w:num w:numId="41" w16cid:durableId="1866216195">
    <w:abstractNumId w:val="6"/>
  </w:num>
  <w:num w:numId="42" w16cid:durableId="1818450394">
    <w:abstractNumId w:val="5"/>
  </w:num>
  <w:num w:numId="43" w16cid:durableId="340862229">
    <w:abstractNumId w:val="4"/>
  </w:num>
  <w:num w:numId="44" w16cid:durableId="1713773421">
    <w:abstractNumId w:val="8"/>
  </w:num>
  <w:num w:numId="45" w16cid:durableId="1200826513">
    <w:abstractNumId w:val="3"/>
  </w:num>
  <w:num w:numId="46" w16cid:durableId="249973214">
    <w:abstractNumId w:val="2"/>
  </w:num>
  <w:num w:numId="47" w16cid:durableId="492644390">
    <w:abstractNumId w:val="1"/>
  </w:num>
  <w:num w:numId="48" w16cid:durableId="1722442774">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15FB"/>
    <w:rsid w:val="00001CEA"/>
    <w:rsid w:val="00002D95"/>
    <w:rsid w:val="00003330"/>
    <w:rsid w:val="00004CDF"/>
    <w:rsid w:val="000057FB"/>
    <w:rsid w:val="00006D2F"/>
    <w:rsid w:val="000074BA"/>
    <w:rsid w:val="00010315"/>
    <w:rsid w:val="00011356"/>
    <w:rsid w:val="000115DE"/>
    <w:rsid w:val="00012880"/>
    <w:rsid w:val="0001371F"/>
    <w:rsid w:val="0001456B"/>
    <w:rsid w:val="000157FE"/>
    <w:rsid w:val="00017D92"/>
    <w:rsid w:val="00020A26"/>
    <w:rsid w:val="00020BB3"/>
    <w:rsid w:val="0002521F"/>
    <w:rsid w:val="00025CC4"/>
    <w:rsid w:val="00025D9A"/>
    <w:rsid w:val="00027F94"/>
    <w:rsid w:val="00027FC0"/>
    <w:rsid w:val="000319E7"/>
    <w:rsid w:val="000324CA"/>
    <w:rsid w:val="000342F3"/>
    <w:rsid w:val="00035359"/>
    <w:rsid w:val="00037DFF"/>
    <w:rsid w:val="00042467"/>
    <w:rsid w:val="00042A41"/>
    <w:rsid w:val="0004503B"/>
    <w:rsid w:val="00045C60"/>
    <w:rsid w:val="00045CDF"/>
    <w:rsid w:val="00046E51"/>
    <w:rsid w:val="00050542"/>
    <w:rsid w:val="0005099A"/>
    <w:rsid w:val="0005261E"/>
    <w:rsid w:val="00052868"/>
    <w:rsid w:val="00053AB4"/>
    <w:rsid w:val="0005420C"/>
    <w:rsid w:val="00054391"/>
    <w:rsid w:val="000561B6"/>
    <w:rsid w:val="00057CE9"/>
    <w:rsid w:val="00057E4A"/>
    <w:rsid w:val="000612AF"/>
    <w:rsid w:val="00061317"/>
    <w:rsid w:val="000614E5"/>
    <w:rsid w:val="00062399"/>
    <w:rsid w:val="000623E5"/>
    <w:rsid w:val="00062BB2"/>
    <w:rsid w:val="00063099"/>
    <w:rsid w:val="00064F5A"/>
    <w:rsid w:val="00065AA8"/>
    <w:rsid w:val="000668A9"/>
    <w:rsid w:val="00066FF7"/>
    <w:rsid w:val="000674E5"/>
    <w:rsid w:val="000709E0"/>
    <w:rsid w:val="0007277F"/>
    <w:rsid w:val="00073A3D"/>
    <w:rsid w:val="00075012"/>
    <w:rsid w:val="000750A5"/>
    <w:rsid w:val="000751DD"/>
    <w:rsid w:val="00075737"/>
    <w:rsid w:val="00077815"/>
    <w:rsid w:val="00080AB7"/>
    <w:rsid w:val="00081055"/>
    <w:rsid w:val="000814C2"/>
    <w:rsid w:val="000825C1"/>
    <w:rsid w:val="00082684"/>
    <w:rsid w:val="00082B1B"/>
    <w:rsid w:val="0008368C"/>
    <w:rsid w:val="00083DD0"/>
    <w:rsid w:val="0008467A"/>
    <w:rsid w:val="00084A36"/>
    <w:rsid w:val="00084C80"/>
    <w:rsid w:val="00085392"/>
    <w:rsid w:val="0008577F"/>
    <w:rsid w:val="0008728A"/>
    <w:rsid w:val="000900DB"/>
    <w:rsid w:val="00090BB5"/>
    <w:rsid w:val="00091613"/>
    <w:rsid w:val="000922BB"/>
    <w:rsid w:val="000934BE"/>
    <w:rsid w:val="00093B73"/>
    <w:rsid w:val="000940DD"/>
    <w:rsid w:val="00095B6D"/>
    <w:rsid w:val="00096444"/>
    <w:rsid w:val="00097022"/>
    <w:rsid w:val="000A222F"/>
    <w:rsid w:val="000A24A5"/>
    <w:rsid w:val="000A34BF"/>
    <w:rsid w:val="000A3ECF"/>
    <w:rsid w:val="000A4160"/>
    <w:rsid w:val="000A4BE4"/>
    <w:rsid w:val="000A51A0"/>
    <w:rsid w:val="000A531E"/>
    <w:rsid w:val="000A5626"/>
    <w:rsid w:val="000A5BE6"/>
    <w:rsid w:val="000A6357"/>
    <w:rsid w:val="000A6DDA"/>
    <w:rsid w:val="000A7CAC"/>
    <w:rsid w:val="000B0F15"/>
    <w:rsid w:val="000B262B"/>
    <w:rsid w:val="000B2831"/>
    <w:rsid w:val="000B3CF1"/>
    <w:rsid w:val="000B5520"/>
    <w:rsid w:val="000C089A"/>
    <w:rsid w:val="000C1C06"/>
    <w:rsid w:val="000C45AB"/>
    <w:rsid w:val="000C6EAC"/>
    <w:rsid w:val="000D04AC"/>
    <w:rsid w:val="000D0B89"/>
    <w:rsid w:val="000D2303"/>
    <w:rsid w:val="000D6882"/>
    <w:rsid w:val="000D6D37"/>
    <w:rsid w:val="000D76D6"/>
    <w:rsid w:val="000D77FF"/>
    <w:rsid w:val="000D79CC"/>
    <w:rsid w:val="000D7EBB"/>
    <w:rsid w:val="000E09DA"/>
    <w:rsid w:val="000E0BA6"/>
    <w:rsid w:val="000E261C"/>
    <w:rsid w:val="000E3486"/>
    <w:rsid w:val="000E4426"/>
    <w:rsid w:val="000E508E"/>
    <w:rsid w:val="000E5A77"/>
    <w:rsid w:val="000E5E53"/>
    <w:rsid w:val="000E66B7"/>
    <w:rsid w:val="000E66B9"/>
    <w:rsid w:val="000E6E2F"/>
    <w:rsid w:val="000E77A3"/>
    <w:rsid w:val="000F09D1"/>
    <w:rsid w:val="000F1AB8"/>
    <w:rsid w:val="000F2551"/>
    <w:rsid w:val="000F292D"/>
    <w:rsid w:val="000F3B0D"/>
    <w:rsid w:val="000F4445"/>
    <w:rsid w:val="000F46B7"/>
    <w:rsid w:val="000F4A74"/>
    <w:rsid w:val="000F600D"/>
    <w:rsid w:val="000F633D"/>
    <w:rsid w:val="000F7195"/>
    <w:rsid w:val="000F764A"/>
    <w:rsid w:val="000F76C4"/>
    <w:rsid w:val="00100901"/>
    <w:rsid w:val="00102D5F"/>
    <w:rsid w:val="00104578"/>
    <w:rsid w:val="0010568B"/>
    <w:rsid w:val="001058EC"/>
    <w:rsid w:val="00106602"/>
    <w:rsid w:val="00106738"/>
    <w:rsid w:val="00106951"/>
    <w:rsid w:val="00107CDA"/>
    <w:rsid w:val="001119AB"/>
    <w:rsid w:val="00112089"/>
    <w:rsid w:val="0011234D"/>
    <w:rsid w:val="001145B9"/>
    <w:rsid w:val="0011467B"/>
    <w:rsid w:val="0011479C"/>
    <w:rsid w:val="00114D7E"/>
    <w:rsid w:val="00115EB4"/>
    <w:rsid w:val="00116C35"/>
    <w:rsid w:val="00116EA9"/>
    <w:rsid w:val="00116F61"/>
    <w:rsid w:val="0011774C"/>
    <w:rsid w:val="001216A8"/>
    <w:rsid w:val="00121877"/>
    <w:rsid w:val="00121FED"/>
    <w:rsid w:val="00123EFA"/>
    <w:rsid w:val="0012406E"/>
    <w:rsid w:val="0012420A"/>
    <w:rsid w:val="0012515A"/>
    <w:rsid w:val="00125972"/>
    <w:rsid w:val="00126962"/>
    <w:rsid w:val="00126E9F"/>
    <w:rsid w:val="00127306"/>
    <w:rsid w:val="00127D4A"/>
    <w:rsid w:val="001307E1"/>
    <w:rsid w:val="0013150A"/>
    <w:rsid w:val="00131B14"/>
    <w:rsid w:val="00131F4B"/>
    <w:rsid w:val="00132122"/>
    <w:rsid w:val="001344CC"/>
    <w:rsid w:val="001349D8"/>
    <w:rsid w:val="00136BB5"/>
    <w:rsid w:val="001406EE"/>
    <w:rsid w:val="00140795"/>
    <w:rsid w:val="00140C1C"/>
    <w:rsid w:val="0014109A"/>
    <w:rsid w:val="00142296"/>
    <w:rsid w:val="0014243F"/>
    <w:rsid w:val="00142825"/>
    <w:rsid w:val="00144616"/>
    <w:rsid w:val="00145118"/>
    <w:rsid w:val="0014592C"/>
    <w:rsid w:val="00145E74"/>
    <w:rsid w:val="001474AB"/>
    <w:rsid w:val="00147797"/>
    <w:rsid w:val="00150B24"/>
    <w:rsid w:val="00151296"/>
    <w:rsid w:val="00151648"/>
    <w:rsid w:val="00151CD8"/>
    <w:rsid w:val="00151D07"/>
    <w:rsid w:val="00155A1F"/>
    <w:rsid w:val="00156376"/>
    <w:rsid w:val="00162279"/>
    <w:rsid w:val="0016228F"/>
    <w:rsid w:val="0016241C"/>
    <w:rsid w:val="00162F4C"/>
    <w:rsid w:val="00163BA1"/>
    <w:rsid w:val="0016403A"/>
    <w:rsid w:val="00167824"/>
    <w:rsid w:val="001679FB"/>
    <w:rsid w:val="00167BDA"/>
    <w:rsid w:val="00170376"/>
    <w:rsid w:val="001737BD"/>
    <w:rsid w:val="001739F7"/>
    <w:rsid w:val="00174BC5"/>
    <w:rsid w:val="00176137"/>
    <w:rsid w:val="0017674D"/>
    <w:rsid w:val="00176931"/>
    <w:rsid w:val="00176A90"/>
    <w:rsid w:val="0017727E"/>
    <w:rsid w:val="00177CA8"/>
    <w:rsid w:val="00177D96"/>
    <w:rsid w:val="00180042"/>
    <w:rsid w:val="0018026C"/>
    <w:rsid w:val="0018067B"/>
    <w:rsid w:val="0018189D"/>
    <w:rsid w:val="001822DA"/>
    <w:rsid w:val="00182A91"/>
    <w:rsid w:val="00184182"/>
    <w:rsid w:val="001852C3"/>
    <w:rsid w:val="00186CF0"/>
    <w:rsid w:val="00186FAE"/>
    <w:rsid w:val="001872B3"/>
    <w:rsid w:val="0019097C"/>
    <w:rsid w:val="00191F45"/>
    <w:rsid w:val="00193DE3"/>
    <w:rsid w:val="00193ECF"/>
    <w:rsid w:val="00196F52"/>
    <w:rsid w:val="001970AC"/>
    <w:rsid w:val="001A0D60"/>
    <w:rsid w:val="001A1200"/>
    <w:rsid w:val="001A2692"/>
    <w:rsid w:val="001A2BE5"/>
    <w:rsid w:val="001A2C82"/>
    <w:rsid w:val="001A3BE4"/>
    <w:rsid w:val="001A3C09"/>
    <w:rsid w:val="001A44CF"/>
    <w:rsid w:val="001A4FC3"/>
    <w:rsid w:val="001A5DF5"/>
    <w:rsid w:val="001A6B1A"/>
    <w:rsid w:val="001B0059"/>
    <w:rsid w:val="001B0E77"/>
    <w:rsid w:val="001B1016"/>
    <w:rsid w:val="001B171A"/>
    <w:rsid w:val="001B1887"/>
    <w:rsid w:val="001B45FD"/>
    <w:rsid w:val="001B6331"/>
    <w:rsid w:val="001B777F"/>
    <w:rsid w:val="001B7A96"/>
    <w:rsid w:val="001B7F72"/>
    <w:rsid w:val="001C1E86"/>
    <w:rsid w:val="001C2754"/>
    <w:rsid w:val="001C305D"/>
    <w:rsid w:val="001C332F"/>
    <w:rsid w:val="001C3AF9"/>
    <w:rsid w:val="001C4B2D"/>
    <w:rsid w:val="001C5350"/>
    <w:rsid w:val="001C7621"/>
    <w:rsid w:val="001C7D1F"/>
    <w:rsid w:val="001D0056"/>
    <w:rsid w:val="001D0B84"/>
    <w:rsid w:val="001D17A3"/>
    <w:rsid w:val="001D3B33"/>
    <w:rsid w:val="001D3D85"/>
    <w:rsid w:val="001D4E20"/>
    <w:rsid w:val="001D58BD"/>
    <w:rsid w:val="001D6AD4"/>
    <w:rsid w:val="001E0967"/>
    <w:rsid w:val="001E179F"/>
    <w:rsid w:val="001E317B"/>
    <w:rsid w:val="001E503A"/>
    <w:rsid w:val="001E619E"/>
    <w:rsid w:val="001E7290"/>
    <w:rsid w:val="001F1124"/>
    <w:rsid w:val="001F221A"/>
    <w:rsid w:val="001F256F"/>
    <w:rsid w:val="001F56F0"/>
    <w:rsid w:val="001F647A"/>
    <w:rsid w:val="001F7909"/>
    <w:rsid w:val="001F7F4A"/>
    <w:rsid w:val="00202253"/>
    <w:rsid w:val="00202E58"/>
    <w:rsid w:val="00203410"/>
    <w:rsid w:val="002034F5"/>
    <w:rsid w:val="0020350C"/>
    <w:rsid w:val="002036C3"/>
    <w:rsid w:val="00205A11"/>
    <w:rsid w:val="00205CA6"/>
    <w:rsid w:val="0020725E"/>
    <w:rsid w:val="0020749F"/>
    <w:rsid w:val="00211052"/>
    <w:rsid w:val="002118F2"/>
    <w:rsid w:val="00212C0C"/>
    <w:rsid w:val="00212D05"/>
    <w:rsid w:val="00212F13"/>
    <w:rsid w:val="00213218"/>
    <w:rsid w:val="00221A8B"/>
    <w:rsid w:val="00222A53"/>
    <w:rsid w:val="00223827"/>
    <w:rsid w:val="00230EDE"/>
    <w:rsid w:val="002311A9"/>
    <w:rsid w:val="00234F60"/>
    <w:rsid w:val="00235801"/>
    <w:rsid w:val="002360B0"/>
    <w:rsid w:val="002364A3"/>
    <w:rsid w:val="002365F7"/>
    <w:rsid w:val="002372EC"/>
    <w:rsid w:val="002407DB"/>
    <w:rsid w:val="00240D20"/>
    <w:rsid w:val="00240DEA"/>
    <w:rsid w:val="002416AD"/>
    <w:rsid w:val="002423B2"/>
    <w:rsid w:val="002433E3"/>
    <w:rsid w:val="00243AE1"/>
    <w:rsid w:val="00245CF3"/>
    <w:rsid w:val="00246432"/>
    <w:rsid w:val="002464A9"/>
    <w:rsid w:val="0025172D"/>
    <w:rsid w:val="0025284A"/>
    <w:rsid w:val="00253470"/>
    <w:rsid w:val="00253B55"/>
    <w:rsid w:val="002541F5"/>
    <w:rsid w:val="00256A08"/>
    <w:rsid w:val="002613F6"/>
    <w:rsid w:val="002616C5"/>
    <w:rsid w:val="00264B4E"/>
    <w:rsid w:val="002652B9"/>
    <w:rsid w:val="002654CE"/>
    <w:rsid w:val="00265C46"/>
    <w:rsid w:val="00265E28"/>
    <w:rsid w:val="00266A2D"/>
    <w:rsid w:val="00267CD6"/>
    <w:rsid w:val="00272B9B"/>
    <w:rsid w:val="00272EF7"/>
    <w:rsid w:val="0027453C"/>
    <w:rsid w:val="0027553C"/>
    <w:rsid w:val="0027637D"/>
    <w:rsid w:val="002767EF"/>
    <w:rsid w:val="002771D4"/>
    <w:rsid w:val="0028073F"/>
    <w:rsid w:val="002824FC"/>
    <w:rsid w:val="0028253F"/>
    <w:rsid w:val="0028284E"/>
    <w:rsid w:val="00282B2D"/>
    <w:rsid w:val="002845DF"/>
    <w:rsid w:val="00284B0C"/>
    <w:rsid w:val="002852C2"/>
    <w:rsid w:val="0028665F"/>
    <w:rsid w:val="00290624"/>
    <w:rsid w:val="00290DD2"/>
    <w:rsid w:val="002921DB"/>
    <w:rsid w:val="002927E7"/>
    <w:rsid w:val="00292D3B"/>
    <w:rsid w:val="00293551"/>
    <w:rsid w:val="0029447F"/>
    <w:rsid w:val="00295254"/>
    <w:rsid w:val="002A01BE"/>
    <w:rsid w:val="002A03F6"/>
    <w:rsid w:val="002A13EF"/>
    <w:rsid w:val="002A1D93"/>
    <w:rsid w:val="002A3C50"/>
    <w:rsid w:val="002A50C9"/>
    <w:rsid w:val="002A5133"/>
    <w:rsid w:val="002A5934"/>
    <w:rsid w:val="002A5FE2"/>
    <w:rsid w:val="002A7EC8"/>
    <w:rsid w:val="002B1188"/>
    <w:rsid w:val="002B1BEB"/>
    <w:rsid w:val="002B30D2"/>
    <w:rsid w:val="002B3553"/>
    <w:rsid w:val="002B4331"/>
    <w:rsid w:val="002B4A84"/>
    <w:rsid w:val="002B649A"/>
    <w:rsid w:val="002C13AF"/>
    <w:rsid w:val="002C159F"/>
    <w:rsid w:val="002C3A6D"/>
    <w:rsid w:val="002C44B3"/>
    <w:rsid w:val="002C46FD"/>
    <w:rsid w:val="002C4A3C"/>
    <w:rsid w:val="002C5250"/>
    <w:rsid w:val="002C537A"/>
    <w:rsid w:val="002C558C"/>
    <w:rsid w:val="002C74E9"/>
    <w:rsid w:val="002D09CA"/>
    <w:rsid w:val="002D0BA8"/>
    <w:rsid w:val="002D17E9"/>
    <w:rsid w:val="002D1BA4"/>
    <w:rsid w:val="002D38E3"/>
    <w:rsid w:val="002D3DB2"/>
    <w:rsid w:val="002D49CF"/>
    <w:rsid w:val="002D6A48"/>
    <w:rsid w:val="002D6C9F"/>
    <w:rsid w:val="002E2DF5"/>
    <w:rsid w:val="002E3CCE"/>
    <w:rsid w:val="002E4E55"/>
    <w:rsid w:val="002E540D"/>
    <w:rsid w:val="002E5D4C"/>
    <w:rsid w:val="002E643F"/>
    <w:rsid w:val="002E6901"/>
    <w:rsid w:val="002E6B63"/>
    <w:rsid w:val="002E7870"/>
    <w:rsid w:val="002E7874"/>
    <w:rsid w:val="002E7CDE"/>
    <w:rsid w:val="002F0386"/>
    <w:rsid w:val="002F09C8"/>
    <w:rsid w:val="002F1B01"/>
    <w:rsid w:val="002F2D3C"/>
    <w:rsid w:val="002F324E"/>
    <w:rsid w:val="002F4AA6"/>
    <w:rsid w:val="002F4FB4"/>
    <w:rsid w:val="002F5D17"/>
    <w:rsid w:val="002F5F64"/>
    <w:rsid w:val="002F5FE7"/>
    <w:rsid w:val="002F6570"/>
    <w:rsid w:val="002F659A"/>
    <w:rsid w:val="002F7BFB"/>
    <w:rsid w:val="00300679"/>
    <w:rsid w:val="00300C92"/>
    <w:rsid w:val="00300DD1"/>
    <w:rsid w:val="00301089"/>
    <w:rsid w:val="00302179"/>
    <w:rsid w:val="00302829"/>
    <w:rsid w:val="00303261"/>
    <w:rsid w:val="00303332"/>
    <w:rsid w:val="00303A16"/>
    <w:rsid w:val="003072DE"/>
    <w:rsid w:val="00310369"/>
    <w:rsid w:val="00313BC3"/>
    <w:rsid w:val="003173C9"/>
    <w:rsid w:val="00317E45"/>
    <w:rsid w:val="00321170"/>
    <w:rsid w:val="003215D5"/>
    <w:rsid w:val="00322242"/>
    <w:rsid w:val="00323181"/>
    <w:rsid w:val="003244CB"/>
    <w:rsid w:val="003248AD"/>
    <w:rsid w:val="00326C40"/>
    <w:rsid w:val="00326FA1"/>
    <w:rsid w:val="0033085C"/>
    <w:rsid w:val="00330BDF"/>
    <w:rsid w:val="00332A74"/>
    <w:rsid w:val="00333742"/>
    <w:rsid w:val="00333FDE"/>
    <w:rsid w:val="00335811"/>
    <w:rsid w:val="00335CFE"/>
    <w:rsid w:val="003373CF"/>
    <w:rsid w:val="003415A0"/>
    <w:rsid w:val="0034353E"/>
    <w:rsid w:val="003447F6"/>
    <w:rsid w:val="0034636D"/>
    <w:rsid w:val="0034675B"/>
    <w:rsid w:val="00346E78"/>
    <w:rsid w:val="00350345"/>
    <w:rsid w:val="00352DDC"/>
    <w:rsid w:val="00353904"/>
    <w:rsid w:val="00353D19"/>
    <w:rsid w:val="00354081"/>
    <w:rsid w:val="00356525"/>
    <w:rsid w:val="00362E86"/>
    <w:rsid w:val="0036499C"/>
    <w:rsid w:val="00364DE9"/>
    <w:rsid w:val="003670BC"/>
    <w:rsid w:val="00367F51"/>
    <w:rsid w:val="00370311"/>
    <w:rsid w:val="0037122F"/>
    <w:rsid w:val="00371700"/>
    <w:rsid w:val="0037296D"/>
    <w:rsid w:val="00372FE5"/>
    <w:rsid w:val="003737E1"/>
    <w:rsid w:val="003740E7"/>
    <w:rsid w:val="003753A4"/>
    <w:rsid w:val="003756C7"/>
    <w:rsid w:val="003772BF"/>
    <w:rsid w:val="00380A33"/>
    <w:rsid w:val="00380DC4"/>
    <w:rsid w:val="003821C5"/>
    <w:rsid w:val="003825DE"/>
    <w:rsid w:val="003828D4"/>
    <w:rsid w:val="00382D26"/>
    <w:rsid w:val="00383EA0"/>
    <w:rsid w:val="003851D2"/>
    <w:rsid w:val="003859D0"/>
    <w:rsid w:val="003878B4"/>
    <w:rsid w:val="00387A4A"/>
    <w:rsid w:val="00387FB9"/>
    <w:rsid w:val="00392FF7"/>
    <w:rsid w:val="00393EDA"/>
    <w:rsid w:val="0039443B"/>
    <w:rsid w:val="00394E22"/>
    <w:rsid w:val="00396510"/>
    <w:rsid w:val="0039756B"/>
    <w:rsid w:val="00397CB2"/>
    <w:rsid w:val="003A0C6A"/>
    <w:rsid w:val="003A19F3"/>
    <w:rsid w:val="003A1F38"/>
    <w:rsid w:val="003A33E2"/>
    <w:rsid w:val="003A36BB"/>
    <w:rsid w:val="003A37B4"/>
    <w:rsid w:val="003A3DB9"/>
    <w:rsid w:val="003A4E0C"/>
    <w:rsid w:val="003A5724"/>
    <w:rsid w:val="003A6F00"/>
    <w:rsid w:val="003B0298"/>
    <w:rsid w:val="003B4784"/>
    <w:rsid w:val="003B4DEA"/>
    <w:rsid w:val="003B51C2"/>
    <w:rsid w:val="003B51CD"/>
    <w:rsid w:val="003B6C78"/>
    <w:rsid w:val="003B6F88"/>
    <w:rsid w:val="003B7554"/>
    <w:rsid w:val="003B76B8"/>
    <w:rsid w:val="003B7DCB"/>
    <w:rsid w:val="003C0D55"/>
    <w:rsid w:val="003C1FE5"/>
    <w:rsid w:val="003C5D31"/>
    <w:rsid w:val="003C6751"/>
    <w:rsid w:val="003C768B"/>
    <w:rsid w:val="003D0CC7"/>
    <w:rsid w:val="003D19A2"/>
    <w:rsid w:val="003D2A92"/>
    <w:rsid w:val="003D2C2F"/>
    <w:rsid w:val="003D30B9"/>
    <w:rsid w:val="003D4104"/>
    <w:rsid w:val="003D7B9E"/>
    <w:rsid w:val="003E0011"/>
    <w:rsid w:val="003E0DCC"/>
    <w:rsid w:val="003E1278"/>
    <w:rsid w:val="003E1EC5"/>
    <w:rsid w:val="003E292B"/>
    <w:rsid w:val="003E31BA"/>
    <w:rsid w:val="003E7B6B"/>
    <w:rsid w:val="003F00B8"/>
    <w:rsid w:val="003F2542"/>
    <w:rsid w:val="003F2CC2"/>
    <w:rsid w:val="003F2CEE"/>
    <w:rsid w:val="003F3BBE"/>
    <w:rsid w:val="003F4149"/>
    <w:rsid w:val="003F4501"/>
    <w:rsid w:val="003F53A0"/>
    <w:rsid w:val="003F7623"/>
    <w:rsid w:val="003F7CD0"/>
    <w:rsid w:val="0040008F"/>
    <w:rsid w:val="00400F6C"/>
    <w:rsid w:val="004014BB"/>
    <w:rsid w:val="00401B70"/>
    <w:rsid w:val="00401E9A"/>
    <w:rsid w:val="00402097"/>
    <w:rsid w:val="00402E39"/>
    <w:rsid w:val="004039E5"/>
    <w:rsid w:val="00403ACA"/>
    <w:rsid w:val="004045A4"/>
    <w:rsid w:val="004050CD"/>
    <w:rsid w:val="004079E4"/>
    <w:rsid w:val="00407BC8"/>
    <w:rsid w:val="0041075A"/>
    <w:rsid w:val="00411FBE"/>
    <w:rsid w:val="00412462"/>
    <w:rsid w:val="00413F62"/>
    <w:rsid w:val="004156F1"/>
    <w:rsid w:val="0041743B"/>
    <w:rsid w:val="00417B09"/>
    <w:rsid w:val="00423529"/>
    <w:rsid w:val="004237A6"/>
    <w:rsid w:val="00426991"/>
    <w:rsid w:val="00426C2C"/>
    <w:rsid w:val="004274C4"/>
    <w:rsid w:val="004310E9"/>
    <w:rsid w:val="00432CE0"/>
    <w:rsid w:val="004330D7"/>
    <w:rsid w:val="00434366"/>
    <w:rsid w:val="00434CE8"/>
    <w:rsid w:val="00435EDE"/>
    <w:rsid w:val="0043661F"/>
    <w:rsid w:val="004369C2"/>
    <w:rsid w:val="00436AFA"/>
    <w:rsid w:val="00437C48"/>
    <w:rsid w:val="0044018C"/>
    <w:rsid w:val="00442A67"/>
    <w:rsid w:val="0044402B"/>
    <w:rsid w:val="00450C88"/>
    <w:rsid w:val="00450F14"/>
    <w:rsid w:val="004518F7"/>
    <w:rsid w:val="00451AB8"/>
    <w:rsid w:val="00452004"/>
    <w:rsid w:val="00452570"/>
    <w:rsid w:val="00453734"/>
    <w:rsid w:val="004544F8"/>
    <w:rsid w:val="004550EC"/>
    <w:rsid w:val="004555A0"/>
    <w:rsid w:val="004561B8"/>
    <w:rsid w:val="004562E7"/>
    <w:rsid w:val="00456A8B"/>
    <w:rsid w:val="00456BAA"/>
    <w:rsid w:val="00461A2B"/>
    <w:rsid w:val="00461CC5"/>
    <w:rsid w:val="00462624"/>
    <w:rsid w:val="0046275D"/>
    <w:rsid w:val="00463266"/>
    <w:rsid w:val="004648E1"/>
    <w:rsid w:val="00465684"/>
    <w:rsid w:val="00465A9E"/>
    <w:rsid w:val="00466BBF"/>
    <w:rsid w:val="00466CA3"/>
    <w:rsid w:val="00470CE0"/>
    <w:rsid w:val="0047167E"/>
    <w:rsid w:val="00471AF6"/>
    <w:rsid w:val="0047210C"/>
    <w:rsid w:val="00472E7F"/>
    <w:rsid w:val="004745EA"/>
    <w:rsid w:val="00474E57"/>
    <w:rsid w:val="00482039"/>
    <w:rsid w:val="0048264D"/>
    <w:rsid w:val="004845D9"/>
    <w:rsid w:val="0048492D"/>
    <w:rsid w:val="00484AB0"/>
    <w:rsid w:val="00485525"/>
    <w:rsid w:val="00485E41"/>
    <w:rsid w:val="004860D5"/>
    <w:rsid w:val="004868FA"/>
    <w:rsid w:val="004905F8"/>
    <w:rsid w:val="00490D4A"/>
    <w:rsid w:val="00490D5B"/>
    <w:rsid w:val="00492622"/>
    <w:rsid w:val="0049269A"/>
    <w:rsid w:val="00492F96"/>
    <w:rsid w:val="004950F7"/>
    <w:rsid w:val="00495509"/>
    <w:rsid w:val="00496180"/>
    <w:rsid w:val="00496983"/>
    <w:rsid w:val="00496A7E"/>
    <w:rsid w:val="00496EE6"/>
    <w:rsid w:val="004973A9"/>
    <w:rsid w:val="004976FD"/>
    <w:rsid w:val="004A2083"/>
    <w:rsid w:val="004A2379"/>
    <w:rsid w:val="004A2A9D"/>
    <w:rsid w:val="004A4023"/>
    <w:rsid w:val="004A480C"/>
    <w:rsid w:val="004A7182"/>
    <w:rsid w:val="004A7CAA"/>
    <w:rsid w:val="004B10CB"/>
    <w:rsid w:val="004B1AA7"/>
    <w:rsid w:val="004B1D5B"/>
    <w:rsid w:val="004B213E"/>
    <w:rsid w:val="004B2367"/>
    <w:rsid w:val="004B3500"/>
    <w:rsid w:val="004B3841"/>
    <w:rsid w:val="004B3AA9"/>
    <w:rsid w:val="004B3ACF"/>
    <w:rsid w:val="004B4775"/>
    <w:rsid w:val="004B49E1"/>
    <w:rsid w:val="004B5EA2"/>
    <w:rsid w:val="004B629B"/>
    <w:rsid w:val="004C0A60"/>
    <w:rsid w:val="004C0DEA"/>
    <w:rsid w:val="004C3B67"/>
    <w:rsid w:val="004C3B9E"/>
    <w:rsid w:val="004C4F80"/>
    <w:rsid w:val="004C50CF"/>
    <w:rsid w:val="004C6570"/>
    <w:rsid w:val="004C7A2D"/>
    <w:rsid w:val="004C7E93"/>
    <w:rsid w:val="004D6101"/>
    <w:rsid w:val="004E0C55"/>
    <w:rsid w:val="004E130E"/>
    <w:rsid w:val="004E2059"/>
    <w:rsid w:val="004E293C"/>
    <w:rsid w:val="004E4E46"/>
    <w:rsid w:val="004E5BEC"/>
    <w:rsid w:val="004E6B76"/>
    <w:rsid w:val="004F1285"/>
    <w:rsid w:val="004F200B"/>
    <w:rsid w:val="004F2C7D"/>
    <w:rsid w:val="004F39EE"/>
    <w:rsid w:val="004F3C82"/>
    <w:rsid w:val="004F4287"/>
    <w:rsid w:val="004F48F2"/>
    <w:rsid w:val="004F59D9"/>
    <w:rsid w:val="005001F2"/>
    <w:rsid w:val="00501BD1"/>
    <w:rsid w:val="00502381"/>
    <w:rsid w:val="00503CB5"/>
    <w:rsid w:val="0050433D"/>
    <w:rsid w:val="0050485B"/>
    <w:rsid w:val="00504E33"/>
    <w:rsid w:val="005058CA"/>
    <w:rsid w:val="005060D1"/>
    <w:rsid w:val="005062BA"/>
    <w:rsid w:val="005066C7"/>
    <w:rsid w:val="005078D3"/>
    <w:rsid w:val="00507C24"/>
    <w:rsid w:val="00510256"/>
    <w:rsid w:val="005113F9"/>
    <w:rsid w:val="005115C7"/>
    <w:rsid w:val="005136C4"/>
    <w:rsid w:val="00514A23"/>
    <w:rsid w:val="00514D64"/>
    <w:rsid w:val="0051540A"/>
    <w:rsid w:val="005154B9"/>
    <w:rsid w:val="0051570F"/>
    <w:rsid w:val="005172A1"/>
    <w:rsid w:val="00517C2B"/>
    <w:rsid w:val="00517F66"/>
    <w:rsid w:val="0052098C"/>
    <w:rsid w:val="00522C55"/>
    <w:rsid w:val="005230B1"/>
    <w:rsid w:val="005231E6"/>
    <w:rsid w:val="005252CA"/>
    <w:rsid w:val="0052586F"/>
    <w:rsid w:val="005262B4"/>
    <w:rsid w:val="00526E2C"/>
    <w:rsid w:val="00526F85"/>
    <w:rsid w:val="00530A6F"/>
    <w:rsid w:val="005317E5"/>
    <w:rsid w:val="00533226"/>
    <w:rsid w:val="005366E4"/>
    <w:rsid w:val="00537A89"/>
    <w:rsid w:val="00540242"/>
    <w:rsid w:val="00540A85"/>
    <w:rsid w:val="00541015"/>
    <w:rsid w:val="005417E9"/>
    <w:rsid w:val="00542168"/>
    <w:rsid w:val="00543EF6"/>
    <w:rsid w:val="00543FC2"/>
    <w:rsid w:val="00545DF6"/>
    <w:rsid w:val="005468C4"/>
    <w:rsid w:val="00546A4D"/>
    <w:rsid w:val="00546A7E"/>
    <w:rsid w:val="00547389"/>
    <w:rsid w:val="0055050F"/>
    <w:rsid w:val="00553CD6"/>
    <w:rsid w:val="00553FFD"/>
    <w:rsid w:val="00554B9F"/>
    <w:rsid w:val="00554CE3"/>
    <w:rsid w:val="00556793"/>
    <w:rsid w:val="00556C06"/>
    <w:rsid w:val="00557601"/>
    <w:rsid w:val="00560A9F"/>
    <w:rsid w:val="00560D94"/>
    <w:rsid w:val="0056195E"/>
    <w:rsid w:val="00562A7C"/>
    <w:rsid w:val="00562DE5"/>
    <w:rsid w:val="00563971"/>
    <w:rsid w:val="00563984"/>
    <w:rsid w:val="00563EE0"/>
    <w:rsid w:val="00564CBD"/>
    <w:rsid w:val="00565DFA"/>
    <w:rsid w:val="005675C1"/>
    <w:rsid w:val="00567D75"/>
    <w:rsid w:val="00570D7E"/>
    <w:rsid w:val="00570FD1"/>
    <w:rsid w:val="00572948"/>
    <w:rsid w:val="00572A82"/>
    <w:rsid w:val="005739C7"/>
    <w:rsid w:val="00573BEE"/>
    <w:rsid w:val="00575444"/>
    <w:rsid w:val="005764D1"/>
    <w:rsid w:val="00577C67"/>
    <w:rsid w:val="00580551"/>
    <w:rsid w:val="00581973"/>
    <w:rsid w:val="00582820"/>
    <w:rsid w:val="00584CA3"/>
    <w:rsid w:val="0058543E"/>
    <w:rsid w:val="00586E7A"/>
    <w:rsid w:val="0058758D"/>
    <w:rsid w:val="00592253"/>
    <w:rsid w:val="00592A38"/>
    <w:rsid w:val="005932E7"/>
    <w:rsid w:val="005935AE"/>
    <w:rsid w:val="00594713"/>
    <w:rsid w:val="005959BA"/>
    <w:rsid w:val="00597374"/>
    <w:rsid w:val="005A090D"/>
    <w:rsid w:val="005A0C00"/>
    <w:rsid w:val="005A1104"/>
    <w:rsid w:val="005A1209"/>
    <w:rsid w:val="005A1901"/>
    <w:rsid w:val="005A3D67"/>
    <w:rsid w:val="005A3DFC"/>
    <w:rsid w:val="005A3EEA"/>
    <w:rsid w:val="005A70E2"/>
    <w:rsid w:val="005A72AE"/>
    <w:rsid w:val="005B20A5"/>
    <w:rsid w:val="005B3015"/>
    <w:rsid w:val="005B3CEF"/>
    <w:rsid w:val="005B4D72"/>
    <w:rsid w:val="005B4DF1"/>
    <w:rsid w:val="005B58E7"/>
    <w:rsid w:val="005B59EE"/>
    <w:rsid w:val="005B6BBC"/>
    <w:rsid w:val="005C0086"/>
    <w:rsid w:val="005C0923"/>
    <w:rsid w:val="005C128D"/>
    <w:rsid w:val="005C1362"/>
    <w:rsid w:val="005C14B1"/>
    <w:rsid w:val="005C1D9E"/>
    <w:rsid w:val="005C24F8"/>
    <w:rsid w:val="005C2C4F"/>
    <w:rsid w:val="005C2C5E"/>
    <w:rsid w:val="005C375B"/>
    <w:rsid w:val="005C3959"/>
    <w:rsid w:val="005C732A"/>
    <w:rsid w:val="005D031B"/>
    <w:rsid w:val="005D2099"/>
    <w:rsid w:val="005D26A2"/>
    <w:rsid w:val="005D371E"/>
    <w:rsid w:val="005D3D31"/>
    <w:rsid w:val="005D6105"/>
    <w:rsid w:val="005D62EF"/>
    <w:rsid w:val="005D6F0D"/>
    <w:rsid w:val="005D7851"/>
    <w:rsid w:val="005E1828"/>
    <w:rsid w:val="005E2AE6"/>
    <w:rsid w:val="005E48DA"/>
    <w:rsid w:val="005E596F"/>
    <w:rsid w:val="005E650A"/>
    <w:rsid w:val="005F034C"/>
    <w:rsid w:val="005F049F"/>
    <w:rsid w:val="005F0E59"/>
    <w:rsid w:val="005F2F98"/>
    <w:rsid w:val="005F4274"/>
    <w:rsid w:val="005F7DEE"/>
    <w:rsid w:val="00601022"/>
    <w:rsid w:val="00601E10"/>
    <w:rsid w:val="00602587"/>
    <w:rsid w:val="006037D2"/>
    <w:rsid w:val="00605109"/>
    <w:rsid w:val="0060703A"/>
    <w:rsid w:val="006072FF"/>
    <w:rsid w:val="00607FD1"/>
    <w:rsid w:val="006101FA"/>
    <w:rsid w:val="00610699"/>
    <w:rsid w:val="0061151F"/>
    <w:rsid w:val="00612591"/>
    <w:rsid w:val="0061511A"/>
    <w:rsid w:val="00615593"/>
    <w:rsid w:val="0061717F"/>
    <w:rsid w:val="00617398"/>
    <w:rsid w:val="00620550"/>
    <w:rsid w:val="00620A30"/>
    <w:rsid w:val="006222B3"/>
    <w:rsid w:val="0062241E"/>
    <w:rsid w:val="006226ED"/>
    <w:rsid w:val="00622B75"/>
    <w:rsid w:val="00624966"/>
    <w:rsid w:val="00624D59"/>
    <w:rsid w:val="006258D4"/>
    <w:rsid w:val="006269CC"/>
    <w:rsid w:val="00626B04"/>
    <w:rsid w:val="00627A83"/>
    <w:rsid w:val="00627CFE"/>
    <w:rsid w:val="00627D18"/>
    <w:rsid w:val="00627FA4"/>
    <w:rsid w:val="00630DDA"/>
    <w:rsid w:val="006316D9"/>
    <w:rsid w:val="00632C58"/>
    <w:rsid w:val="006340D1"/>
    <w:rsid w:val="00636D2C"/>
    <w:rsid w:val="00637261"/>
    <w:rsid w:val="00637372"/>
    <w:rsid w:val="00637A34"/>
    <w:rsid w:val="00642666"/>
    <w:rsid w:val="00643201"/>
    <w:rsid w:val="00643442"/>
    <w:rsid w:val="00644489"/>
    <w:rsid w:val="00644DDC"/>
    <w:rsid w:val="0064710F"/>
    <w:rsid w:val="0064731F"/>
    <w:rsid w:val="00650A7F"/>
    <w:rsid w:val="0065153A"/>
    <w:rsid w:val="006536D7"/>
    <w:rsid w:val="00661233"/>
    <w:rsid w:val="0066216C"/>
    <w:rsid w:val="006627ED"/>
    <w:rsid w:val="00662EAC"/>
    <w:rsid w:val="006637EC"/>
    <w:rsid w:val="006653CE"/>
    <w:rsid w:val="00666827"/>
    <w:rsid w:val="00667B0E"/>
    <w:rsid w:val="006706B6"/>
    <w:rsid w:val="006708E9"/>
    <w:rsid w:val="00671834"/>
    <w:rsid w:val="00671AB2"/>
    <w:rsid w:val="0067345E"/>
    <w:rsid w:val="00673786"/>
    <w:rsid w:val="006747D0"/>
    <w:rsid w:val="00676D46"/>
    <w:rsid w:val="0067705E"/>
    <w:rsid w:val="0067737B"/>
    <w:rsid w:val="006776C5"/>
    <w:rsid w:val="00680187"/>
    <w:rsid w:val="00680436"/>
    <w:rsid w:val="006808F4"/>
    <w:rsid w:val="00681327"/>
    <w:rsid w:val="006830DD"/>
    <w:rsid w:val="006848C3"/>
    <w:rsid w:val="00684B4C"/>
    <w:rsid w:val="00690A08"/>
    <w:rsid w:val="00691713"/>
    <w:rsid w:val="00692500"/>
    <w:rsid w:val="00692658"/>
    <w:rsid w:val="00693509"/>
    <w:rsid w:val="006944B0"/>
    <w:rsid w:val="006A3505"/>
    <w:rsid w:val="006A4A97"/>
    <w:rsid w:val="006A4C68"/>
    <w:rsid w:val="006A6DF3"/>
    <w:rsid w:val="006A78FB"/>
    <w:rsid w:val="006A7BE0"/>
    <w:rsid w:val="006B1F46"/>
    <w:rsid w:val="006B262B"/>
    <w:rsid w:val="006B3216"/>
    <w:rsid w:val="006B49B7"/>
    <w:rsid w:val="006B4BF8"/>
    <w:rsid w:val="006B5C10"/>
    <w:rsid w:val="006B6F9C"/>
    <w:rsid w:val="006B7638"/>
    <w:rsid w:val="006B7BD9"/>
    <w:rsid w:val="006C183A"/>
    <w:rsid w:val="006C3B3F"/>
    <w:rsid w:val="006C40F9"/>
    <w:rsid w:val="006C497B"/>
    <w:rsid w:val="006C4D4F"/>
    <w:rsid w:val="006C55D5"/>
    <w:rsid w:val="006C5BE9"/>
    <w:rsid w:val="006C66E9"/>
    <w:rsid w:val="006C77EE"/>
    <w:rsid w:val="006D0CD8"/>
    <w:rsid w:val="006D45E5"/>
    <w:rsid w:val="006D487B"/>
    <w:rsid w:val="006D4A3B"/>
    <w:rsid w:val="006D5102"/>
    <w:rsid w:val="006D6502"/>
    <w:rsid w:val="006D687A"/>
    <w:rsid w:val="006D6F11"/>
    <w:rsid w:val="006E179B"/>
    <w:rsid w:val="006E17EB"/>
    <w:rsid w:val="006E1C75"/>
    <w:rsid w:val="006E20CA"/>
    <w:rsid w:val="006E2495"/>
    <w:rsid w:val="006E2B0F"/>
    <w:rsid w:val="006E3002"/>
    <w:rsid w:val="006E3678"/>
    <w:rsid w:val="006E4E1D"/>
    <w:rsid w:val="006E559F"/>
    <w:rsid w:val="006E5888"/>
    <w:rsid w:val="006E6067"/>
    <w:rsid w:val="006E60C9"/>
    <w:rsid w:val="006E7122"/>
    <w:rsid w:val="006E71F2"/>
    <w:rsid w:val="006E74C2"/>
    <w:rsid w:val="006E7E8C"/>
    <w:rsid w:val="006F034C"/>
    <w:rsid w:val="006F2F1A"/>
    <w:rsid w:val="006F78DA"/>
    <w:rsid w:val="006F7D1A"/>
    <w:rsid w:val="00700A13"/>
    <w:rsid w:val="00703242"/>
    <w:rsid w:val="00704FB2"/>
    <w:rsid w:val="00706D3A"/>
    <w:rsid w:val="00706D9C"/>
    <w:rsid w:val="007130DF"/>
    <w:rsid w:val="007143AF"/>
    <w:rsid w:val="00714595"/>
    <w:rsid w:val="00714FDB"/>
    <w:rsid w:val="00715345"/>
    <w:rsid w:val="00715F90"/>
    <w:rsid w:val="00716130"/>
    <w:rsid w:val="007173FB"/>
    <w:rsid w:val="0072241F"/>
    <w:rsid w:val="00722D93"/>
    <w:rsid w:val="00725E9F"/>
    <w:rsid w:val="007261D3"/>
    <w:rsid w:val="00730FF1"/>
    <w:rsid w:val="007314BA"/>
    <w:rsid w:val="00733163"/>
    <w:rsid w:val="0073440A"/>
    <w:rsid w:val="007352C9"/>
    <w:rsid w:val="007358D1"/>
    <w:rsid w:val="00736509"/>
    <w:rsid w:val="00740269"/>
    <w:rsid w:val="00741372"/>
    <w:rsid w:val="007438DE"/>
    <w:rsid w:val="00744AF0"/>
    <w:rsid w:val="0074545A"/>
    <w:rsid w:val="00745A07"/>
    <w:rsid w:val="007513D0"/>
    <w:rsid w:val="0075167B"/>
    <w:rsid w:val="00752524"/>
    <w:rsid w:val="00754128"/>
    <w:rsid w:val="00756968"/>
    <w:rsid w:val="00756C78"/>
    <w:rsid w:val="007573D8"/>
    <w:rsid w:val="007576FC"/>
    <w:rsid w:val="00760801"/>
    <w:rsid w:val="00760A37"/>
    <w:rsid w:val="00760D5D"/>
    <w:rsid w:val="00761330"/>
    <w:rsid w:val="007639D8"/>
    <w:rsid w:val="00765197"/>
    <w:rsid w:val="0076643A"/>
    <w:rsid w:val="00770ACC"/>
    <w:rsid w:val="00770F8C"/>
    <w:rsid w:val="00771612"/>
    <w:rsid w:val="00771AC3"/>
    <w:rsid w:val="00773BD5"/>
    <w:rsid w:val="0077422E"/>
    <w:rsid w:val="007749BB"/>
    <w:rsid w:val="007750D1"/>
    <w:rsid w:val="007753C2"/>
    <w:rsid w:val="0077620C"/>
    <w:rsid w:val="00776284"/>
    <w:rsid w:val="00776E79"/>
    <w:rsid w:val="00776EC5"/>
    <w:rsid w:val="00780F4E"/>
    <w:rsid w:val="00781035"/>
    <w:rsid w:val="007828D9"/>
    <w:rsid w:val="00782E5F"/>
    <w:rsid w:val="00783F83"/>
    <w:rsid w:val="00785CD0"/>
    <w:rsid w:val="00787F76"/>
    <w:rsid w:val="007904F3"/>
    <w:rsid w:val="00792A92"/>
    <w:rsid w:val="00792D9C"/>
    <w:rsid w:val="00795981"/>
    <w:rsid w:val="00795BA3"/>
    <w:rsid w:val="00795BF2"/>
    <w:rsid w:val="00797218"/>
    <w:rsid w:val="00797A05"/>
    <w:rsid w:val="007A0C3A"/>
    <w:rsid w:val="007A1E2F"/>
    <w:rsid w:val="007A37FA"/>
    <w:rsid w:val="007B18F2"/>
    <w:rsid w:val="007B4B5C"/>
    <w:rsid w:val="007B76FA"/>
    <w:rsid w:val="007B7E8E"/>
    <w:rsid w:val="007C0FFC"/>
    <w:rsid w:val="007C21AE"/>
    <w:rsid w:val="007C2D09"/>
    <w:rsid w:val="007C4230"/>
    <w:rsid w:val="007C5DC9"/>
    <w:rsid w:val="007C7EE3"/>
    <w:rsid w:val="007D0410"/>
    <w:rsid w:val="007D0A1C"/>
    <w:rsid w:val="007D0E21"/>
    <w:rsid w:val="007D33BD"/>
    <w:rsid w:val="007D3448"/>
    <w:rsid w:val="007D3615"/>
    <w:rsid w:val="007D5BD1"/>
    <w:rsid w:val="007D5E65"/>
    <w:rsid w:val="007D7F26"/>
    <w:rsid w:val="007E1615"/>
    <w:rsid w:val="007E1B97"/>
    <w:rsid w:val="007E1CFA"/>
    <w:rsid w:val="007E47A2"/>
    <w:rsid w:val="007E50B4"/>
    <w:rsid w:val="007E50ED"/>
    <w:rsid w:val="007E6336"/>
    <w:rsid w:val="007E74F7"/>
    <w:rsid w:val="007E7EC1"/>
    <w:rsid w:val="007F1B48"/>
    <w:rsid w:val="007F25E1"/>
    <w:rsid w:val="007F3587"/>
    <w:rsid w:val="007F4548"/>
    <w:rsid w:val="007F4B5B"/>
    <w:rsid w:val="007F5AC3"/>
    <w:rsid w:val="007F5DF0"/>
    <w:rsid w:val="007F61D8"/>
    <w:rsid w:val="007F6C82"/>
    <w:rsid w:val="007F6DB4"/>
    <w:rsid w:val="007F6DDA"/>
    <w:rsid w:val="00802051"/>
    <w:rsid w:val="00802250"/>
    <w:rsid w:val="00802A5E"/>
    <w:rsid w:val="00802D15"/>
    <w:rsid w:val="0080309D"/>
    <w:rsid w:val="00805E9C"/>
    <w:rsid w:val="00806A4F"/>
    <w:rsid w:val="00810E26"/>
    <w:rsid w:val="00811495"/>
    <w:rsid w:val="0081220C"/>
    <w:rsid w:val="008123D8"/>
    <w:rsid w:val="008124BC"/>
    <w:rsid w:val="00812B40"/>
    <w:rsid w:val="00813D1A"/>
    <w:rsid w:val="00814374"/>
    <w:rsid w:val="0081481A"/>
    <w:rsid w:val="008154D7"/>
    <w:rsid w:val="00816954"/>
    <w:rsid w:val="00816CD2"/>
    <w:rsid w:val="00817C61"/>
    <w:rsid w:val="00817CE2"/>
    <w:rsid w:val="0082017A"/>
    <w:rsid w:val="00821162"/>
    <w:rsid w:val="00821DC7"/>
    <w:rsid w:val="00821F86"/>
    <w:rsid w:val="00824C0E"/>
    <w:rsid w:val="00826822"/>
    <w:rsid w:val="00827FCF"/>
    <w:rsid w:val="008303AC"/>
    <w:rsid w:val="0083182D"/>
    <w:rsid w:val="008324FD"/>
    <w:rsid w:val="00833146"/>
    <w:rsid w:val="008346CA"/>
    <w:rsid w:val="00834A67"/>
    <w:rsid w:val="00835559"/>
    <w:rsid w:val="0083608F"/>
    <w:rsid w:val="0083703A"/>
    <w:rsid w:val="008376C9"/>
    <w:rsid w:val="00837B6A"/>
    <w:rsid w:val="00837CA4"/>
    <w:rsid w:val="008405F7"/>
    <w:rsid w:val="008409A1"/>
    <w:rsid w:val="00840A04"/>
    <w:rsid w:val="00841A9B"/>
    <w:rsid w:val="00841D5F"/>
    <w:rsid w:val="00843508"/>
    <w:rsid w:val="00845113"/>
    <w:rsid w:val="00845940"/>
    <w:rsid w:val="00846925"/>
    <w:rsid w:val="00847E7D"/>
    <w:rsid w:val="0085049D"/>
    <w:rsid w:val="008545AF"/>
    <w:rsid w:val="00862130"/>
    <w:rsid w:val="0086419D"/>
    <w:rsid w:val="00864395"/>
    <w:rsid w:val="0086443D"/>
    <w:rsid w:val="00864649"/>
    <w:rsid w:val="008658A8"/>
    <w:rsid w:val="00866122"/>
    <w:rsid w:val="0086612A"/>
    <w:rsid w:val="00866EA8"/>
    <w:rsid w:val="008679FE"/>
    <w:rsid w:val="00872A67"/>
    <w:rsid w:val="008746BE"/>
    <w:rsid w:val="0087479A"/>
    <w:rsid w:val="00875BAF"/>
    <w:rsid w:val="0087697A"/>
    <w:rsid w:val="00877BB2"/>
    <w:rsid w:val="00877C17"/>
    <w:rsid w:val="00877C67"/>
    <w:rsid w:val="00882342"/>
    <w:rsid w:val="00883BAC"/>
    <w:rsid w:val="00884B8F"/>
    <w:rsid w:val="00885442"/>
    <w:rsid w:val="00885D61"/>
    <w:rsid w:val="00887E19"/>
    <w:rsid w:val="00887EC6"/>
    <w:rsid w:val="00890348"/>
    <w:rsid w:val="00890C98"/>
    <w:rsid w:val="00890D14"/>
    <w:rsid w:val="0089179E"/>
    <w:rsid w:val="00891B3A"/>
    <w:rsid w:val="008931D4"/>
    <w:rsid w:val="008948B4"/>
    <w:rsid w:val="00894A14"/>
    <w:rsid w:val="00897516"/>
    <w:rsid w:val="00897B04"/>
    <w:rsid w:val="00897DC5"/>
    <w:rsid w:val="008A0F7F"/>
    <w:rsid w:val="008A22D9"/>
    <w:rsid w:val="008A2728"/>
    <w:rsid w:val="008A27AA"/>
    <w:rsid w:val="008A2D38"/>
    <w:rsid w:val="008A364F"/>
    <w:rsid w:val="008A7D4A"/>
    <w:rsid w:val="008B2FCF"/>
    <w:rsid w:val="008B40CA"/>
    <w:rsid w:val="008B424E"/>
    <w:rsid w:val="008B4BF5"/>
    <w:rsid w:val="008B6175"/>
    <w:rsid w:val="008B726F"/>
    <w:rsid w:val="008C102D"/>
    <w:rsid w:val="008C209E"/>
    <w:rsid w:val="008C22D7"/>
    <w:rsid w:val="008C41A3"/>
    <w:rsid w:val="008C5383"/>
    <w:rsid w:val="008C555A"/>
    <w:rsid w:val="008C6876"/>
    <w:rsid w:val="008C76AF"/>
    <w:rsid w:val="008D01EF"/>
    <w:rsid w:val="008D132C"/>
    <w:rsid w:val="008D2926"/>
    <w:rsid w:val="008D4AB6"/>
    <w:rsid w:val="008D57D5"/>
    <w:rsid w:val="008D5DEB"/>
    <w:rsid w:val="008D6532"/>
    <w:rsid w:val="008D694B"/>
    <w:rsid w:val="008D77A4"/>
    <w:rsid w:val="008D7813"/>
    <w:rsid w:val="008D7E39"/>
    <w:rsid w:val="008D7EB8"/>
    <w:rsid w:val="008E0C77"/>
    <w:rsid w:val="008E4623"/>
    <w:rsid w:val="008E5943"/>
    <w:rsid w:val="008E733C"/>
    <w:rsid w:val="008F196D"/>
    <w:rsid w:val="008F2263"/>
    <w:rsid w:val="008F2BA6"/>
    <w:rsid w:val="008F338E"/>
    <w:rsid w:val="008F428E"/>
    <w:rsid w:val="008F445D"/>
    <w:rsid w:val="008F472B"/>
    <w:rsid w:val="008F56ED"/>
    <w:rsid w:val="008F5A70"/>
    <w:rsid w:val="008F672B"/>
    <w:rsid w:val="008F709B"/>
    <w:rsid w:val="008F7492"/>
    <w:rsid w:val="009006BB"/>
    <w:rsid w:val="0090100F"/>
    <w:rsid w:val="00901509"/>
    <w:rsid w:val="0090207A"/>
    <w:rsid w:val="00902546"/>
    <w:rsid w:val="009031ED"/>
    <w:rsid w:val="00906646"/>
    <w:rsid w:val="00907375"/>
    <w:rsid w:val="009076C3"/>
    <w:rsid w:val="0091318B"/>
    <w:rsid w:val="0091447D"/>
    <w:rsid w:val="00914C56"/>
    <w:rsid w:val="00915841"/>
    <w:rsid w:val="00916440"/>
    <w:rsid w:val="00916B81"/>
    <w:rsid w:val="00917529"/>
    <w:rsid w:val="009206B9"/>
    <w:rsid w:val="00920B43"/>
    <w:rsid w:val="00921485"/>
    <w:rsid w:val="00921AAC"/>
    <w:rsid w:val="009235DC"/>
    <w:rsid w:val="00923DD4"/>
    <w:rsid w:val="009263C1"/>
    <w:rsid w:val="00926FD6"/>
    <w:rsid w:val="009303A3"/>
    <w:rsid w:val="00930969"/>
    <w:rsid w:val="00932EFE"/>
    <w:rsid w:val="00933C96"/>
    <w:rsid w:val="00935E20"/>
    <w:rsid w:val="00936706"/>
    <w:rsid w:val="009374EB"/>
    <w:rsid w:val="00937B27"/>
    <w:rsid w:val="009420CF"/>
    <w:rsid w:val="00942CE4"/>
    <w:rsid w:val="00943364"/>
    <w:rsid w:val="009439DE"/>
    <w:rsid w:val="00943BF8"/>
    <w:rsid w:val="0094489A"/>
    <w:rsid w:val="00945044"/>
    <w:rsid w:val="009456D1"/>
    <w:rsid w:val="009464F9"/>
    <w:rsid w:val="00947689"/>
    <w:rsid w:val="00950912"/>
    <w:rsid w:val="0095098D"/>
    <w:rsid w:val="00951BDF"/>
    <w:rsid w:val="0095244D"/>
    <w:rsid w:val="0095368F"/>
    <w:rsid w:val="00954BA6"/>
    <w:rsid w:val="00954C58"/>
    <w:rsid w:val="009571C3"/>
    <w:rsid w:val="00960F48"/>
    <w:rsid w:val="00961FBB"/>
    <w:rsid w:val="009623A7"/>
    <w:rsid w:val="009625D7"/>
    <w:rsid w:val="009626E2"/>
    <w:rsid w:val="00964A22"/>
    <w:rsid w:val="0096630A"/>
    <w:rsid w:val="009665B4"/>
    <w:rsid w:val="00966D0C"/>
    <w:rsid w:val="00967886"/>
    <w:rsid w:val="009715CD"/>
    <w:rsid w:val="00971602"/>
    <w:rsid w:val="00972027"/>
    <w:rsid w:val="009720F2"/>
    <w:rsid w:val="009752D6"/>
    <w:rsid w:val="00975DFD"/>
    <w:rsid w:val="0097607E"/>
    <w:rsid w:val="00977548"/>
    <w:rsid w:val="00977CB3"/>
    <w:rsid w:val="0098030C"/>
    <w:rsid w:val="009815B3"/>
    <w:rsid w:val="00982032"/>
    <w:rsid w:val="00982840"/>
    <w:rsid w:val="009841A7"/>
    <w:rsid w:val="009875E8"/>
    <w:rsid w:val="00990C77"/>
    <w:rsid w:val="00990F9D"/>
    <w:rsid w:val="00991EDC"/>
    <w:rsid w:val="00991F4D"/>
    <w:rsid w:val="009924DE"/>
    <w:rsid w:val="00992E32"/>
    <w:rsid w:val="00992E9B"/>
    <w:rsid w:val="0099454F"/>
    <w:rsid w:val="00997BB6"/>
    <w:rsid w:val="00997EDB"/>
    <w:rsid w:val="00997F69"/>
    <w:rsid w:val="009A4F89"/>
    <w:rsid w:val="009A5139"/>
    <w:rsid w:val="009A64EC"/>
    <w:rsid w:val="009A6FD7"/>
    <w:rsid w:val="009B005D"/>
    <w:rsid w:val="009B1195"/>
    <w:rsid w:val="009B4A99"/>
    <w:rsid w:val="009B5834"/>
    <w:rsid w:val="009C1005"/>
    <w:rsid w:val="009C170E"/>
    <w:rsid w:val="009C1AEA"/>
    <w:rsid w:val="009C1D78"/>
    <w:rsid w:val="009C2145"/>
    <w:rsid w:val="009C218E"/>
    <w:rsid w:val="009C38B6"/>
    <w:rsid w:val="009C4B72"/>
    <w:rsid w:val="009C4FE0"/>
    <w:rsid w:val="009C5AA5"/>
    <w:rsid w:val="009C5AB2"/>
    <w:rsid w:val="009C6F55"/>
    <w:rsid w:val="009D1107"/>
    <w:rsid w:val="009D179E"/>
    <w:rsid w:val="009D5053"/>
    <w:rsid w:val="009D6280"/>
    <w:rsid w:val="009D6F26"/>
    <w:rsid w:val="009D6F5B"/>
    <w:rsid w:val="009E0204"/>
    <w:rsid w:val="009E0DEA"/>
    <w:rsid w:val="009E0FFD"/>
    <w:rsid w:val="009E1699"/>
    <w:rsid w:val="009E1F92"/>
    <w:rsid w:val="009E521D"/>
    <w:rsid w:val="009E5770"/>
    <w:rsid w:val="009E5FFE"/>
    <w:rsid w:val="009E6F16"/>
    <w:rsid w:val="009E7768"/>
    <w:rsid w:val="009F08ED"/>
    <w:rsid w:val="009F1982"/>
    <w:rsid w:val="009F28F9"/>
    <w:rsid w:val="009F41DB"/>
    <w:rsid w:val="009F4B86"/>
    <w:rsid w:val="00A016F3"/>
    <w:rsid w:val="00A01B18"/>
    <w:rsid w:val="00A033D7"/>
    <w:rsid w:val="00A05F6E"/>
    <w:rsid w:val="00A068B6"/>
    <w:rsid w:val="00A069C9"/>
    <w:rsid w:val="00A070F3"/>
    <w:rsid w:val="00A07FEF"/>
    <w:rsid w:val="00A11E91"/>
    <w:rsid w:val="00A13027"/>
    <w:rsid w:val="00A138EA"/>
    <w:rsid w:val="00A13A6F"/>
    <w:rsid w:val="00A13A70"/>
    <w:rsid w:val="00A13C73"/>
    <w:rsid w:val="00A14EBB"/>
    <w:rsid w:val="00A14ECE"/>
    <w:rsid w:val="00A150BF"/>
    <w:rsid w:val="00A16349"/>
    <w:rsid w:val="00A1641D"/>
    <w:rsid w:val="00A204BA"/>
    <w:rsid w:val="00A21A2D"/>
    <w:rsid w:val="00A23D9B"/>
    <w:rsid w:val="00A24134"/>
    <w:rsid w:val="00A251CE"/>
    <w:rsid w:val="00A25A17"/>
    <w:rsid w:val="00A2649E"/>
    <w:rsid w:val="00A26B3F"/>
    <w:rsid w:val="00A27029"/>
    <w:rsid w:val="00A31232"/>
    <w:rsid w:val="00A31CCA"/>
    <w:rsid w:val="00A32A8B"/>
    <w:rsid w:val="00A33FCF"/>
    <w:rsid w:val="00A34119"/>
    <w:rsid w:val="00A34A45"/>
    <w:rsid w:val="00A35B0A"/>
    <w:rsid w:val="00A373F8"/>
    <w:rsid w:val="00A374FF"/>
    <w:rsid w:val="00A37B7E"/>
    <w:rsid w:val="00A37DF8"/>
    <w:rsid w:val="00A37EC3"/>
    <w:rsid w:val="00A409A3"/>
    <w:rsid w:val="00A41E8A"/>
    <w:rsid w:val="00A4392E"/>
    <w:rsid w:val="00A45373"/>
    <w:rsid w:val="00A460F1"/>
    <w:rsid w:val="00A4627B"/>
    <w:rsid w:val="00A473FF"/>
    <w:rsid w:val="00A50483"/>
    <w:rsid w:val="00A50D01"/>
    <w:rsid w:val="00A520B9"/>
    <w:rsid w:val="00A53022"/>
    <w:rsid w:val="00A53197"/>
    <w:rsid w:val="00A534D0"/>
    <w:rsid w:val="00A53EAB"/>
    <w:rsid w:val="00A542C9"/>
    <w:rsid w:val="00A54B68"/>
    <w:rsid w:val="00A54C0A"/>
    <w:rsid w:val="00A54DA7"/>
    <w:rsid w:val="00A550DC"/>
    <w:rsid w:val="00A55CC2"/>
    <w:rsid w:val="00A56DA4"/>
    <w:rsid w:val="00A61AC9"/>
    <w:rsid w:val="00A61DA6"/>
    <w:rsid w:val="00A621A9"/>
    <w:rsid w:val="00A6224D"/>
    <w:rsid w:val="00A62552"/>
    <w:rsid w:val="00A62D33"/>
    <w:rsid w:val="00A632C2"/>
    <w:rsid w:val="00A64438"/>
    <w:rsid w:val="00A64AA3"/>
    <w:rsid w:val="00A66DA6"/>
    <w:rsid w:val="00A67524"/>
    <w:rsid w:val="00A675C7"/>
    <w:rsid w:val="00A67744"/>
    <w:rsid w:val="00A67C42"/>
    <w:rsid w:val="00A7115C"/>
    <w:rsid w:val="00A7273E"/>
    <w:rsid w:val="00A72C2A"/>
    <w:rsid w:val="00A737FE"/>
    <w:rsid w:val="00A73A97"/>
    <w:rsid w:val="00A73EEE"/>
    <w:rsid w:val="00A73F39"/>
    <w:rsid w:val="00A74FBF"/>
    <w:rsid w:val="00A7504F"/>
    <w:rsid w:val="00A76602"/>
    <w:rsid w:val="00A77D4D"/>
    <w:rsid w:val="00A77DF0"/>
    <w:rsid w:val="00A8068D"/>
    <w:rsid w:val="00A8338C"/>
    <w:rsid w:val="00A8504B"/>
    <w:rsid w:val="00A851FE"/>
    <w:rsid w:val="00A86B82"/>
    <w:rsid w:val="00A9007F"/>
    <w:rsid w:val="00A90E4B"/>
    <w:rsid w:val="00A93F70"/>
    <w:rsid w:val="00A957B8"/>
    <w:rsid w:val="00A96283"/>
    <w:rsid w:val="00A96A6D"/>
    <w:rsid w:val="00A96B62"/>
    <w:rsid w:val="00A972AD"/>
    <w:rsid w:val="00AA00FA"/>
    <w:rsid w:val="00AA0559"/>
    <w:rsid w:val="00AA13FD"/>
    <w:rsid w:val="00AA1678"/>
    <w:rsid w:val="00AA241E"/>
    <w:rsid w:val="00AA2454"/>
    <w:rsid w:val="00AA3B1B"/>
    <w:rsid w:val="00AA461C"/>
    <w:rsid w:val="00AA46FD"/>
    <w:rsid w:val="00AA5053"/>
    <w:rsid w:val="00AA5AC2"/>
    <w:rsid w:val="00AA642B"/>
    <w:rsid w:val="00AA7173"/>
    <w:rsid w:val="00AA7263"/>
    <w:rsid w:val="00AA7568"/>
    <w:rsid w:val="00AB0254"/>
    <w:rsid w:val="00AB107D"/>
    <w:rsid w:val="00AB1190"/>
    <w:rsid w:val="00AB1720"/>
    <w:rsid w:val="00AB18CC"/>
    <w:rsid w:val="00AB2DB9"/>
    <w:rsid w:val="00AB649D"/>
    <w:rsid w:val="00AB6936"/>
    <w:rsid w:val="00AB7863"/>
    <w:rsid w:val="00AC06AA"/>
    <w:rsid w:val="00AC06CB"/>
    <w:rsid w:val="00AC14F8"/>
    <w:rsid w:val="00AC1C36"/>
    <w:rsid w:val="00AC415C"/>
    <w:rsid w:val="00AC6309"/>
    <w:rsid w:val="00AC6530"/>
    <w:rsid w:val="00AC7D06"/>
    <w:rsid w:val="00AD170D"/>
    <w:rsid w:val="00AD1BAC"/>
    <w:rsid w:val="00AD2384"/>
    <w:rsid w:val="00AD249D"/>
    <w:rsid w:val="00AD2B2D"/>
    <w:rsid w:val="00AD2C4F"/>
    <w:rsid w:val="00AD331F"/>
    <w:rsid w:val="00AD41AD"/>
    <w:rsid w:val="00AD5BC8"/>
    <w:rsid w:val="00AD613A"/>
    <w:rsid w:val="00AD6B2F"/>
    <w:rsid w:val="00AD6D65"/>
    <w:rsid w:val="00AE17EB"/>
    <w:rsid w:val="00AE2404"/>
    <w:rsid w:val="00AE255F"/>
    <w:rsid w:val="00AE32AB"/>
    <w:rsid w:val="00AE3E71"/>
    <w:rsid w:val="00AE41F9"/>
    <w:rsid w:val="00AE427D"/>
    <w:rsid w:val="00AE43B9"/>
    <w:rsid w:val="00AE57ED"/>
    <w:rsid w:val="00AE687F"/>
    <w:rsid w:val="00AE6938"/>
    <w:rsid w:val="00AE6F16"/>
    <w:rsid w:val="00AE7626"/>
    <w:rsid w:val="00AE7EB7"/>
    <w:rsid w:val="00AF149C"/>
    <w:rsid w:val="00AF1D72"/>
    <w:rsid w:val="00AF277E"/>
    <w:rsid w:val="00AF2CE3"/>
    <w:rsid w:val="00AF33A1"/>
    <w:rsid w:val="00AF4051"/>
    <w:rsid w:val="00AF5456"/>
    <w:rsid w:val="00AF60AC"/>
    <w:rsid w:val="00AF718E"/>
    <w:rsid w:val="00AF72EA"/>
    <w:rsid w:val="00AF75CB"/>
    <w:rsid w:val="00B00472"/>
    <w:rsid w:val="00B03DFD"/>
    <w:rsid w:val="00B05227"/>
    <w:rsid w:val="00B05AA3"/>
    <w:rsid w:val="00B069D0"/>
    <w:rsid w:val="00B06FA7"/>
    <w:rsid w:val="00B109B1"/>
    <w:rsid w:val="00B10C1D"/>
    <w:rsid w:val="00B12AE7"/>
    <w:rsid w:val="00B132B2"/>
    <w:rsid w:val="00B1368C"/>
    <w:rsid w:val="00B14381"/>
    <w:rsid w:val="00B152F9"/>
    <w:rsid w:val="00B162A1"/>
    <w:rsid w:val="00B178F8"/>
    <w:rsid w:val="00B20DC3"/>
    <w:rsid w:val="00B20DD4"/>
    <w:rsid w:val="00B20F29"/>
    <w:rsid w:val="00B21CC0"/>
    <w:rsid w:val="00B22266"/>
    <w:rsid w:val="00B22DD3"/>
    <w:rsid w:val="00B230D1"/>
    <w:rsid w:val="00B2365D"/>
    <w:rsid w:val="00B23DC4"/>
    <w:rsid w:val="00B25FF2"/>
    <w:rsid w:val="00B27029"/>
    <w:rsid w:val="00B27D2E"/>
    <w:rsid w:val="00B30379"/>
    <w:rsid w:val="00B31081"/>
    <w:rsid w:val="00B3135A"/>
    <w:rsid w:val="00B315A4"/>
    <w:rsid w:val="00B31A7B"/>
    <w:rsid w:val="00B32BB5"/>
    <w:rsid w:val="00B3547D"/>
    <w:rsid w:val="00B36C44"/>
    <w:rsid w:val="00B36C8E"/>
    <w:rsid w:val="00B379D2"/>
    <w:rsid w:val="00B403DB"/>
    <w:rsid w:val="00B4079B"/>
    <w:rsid w:val="00B43493"/>
    <w:rsid w:val="00B440B0"/>
    <w:rsid w:val="00B442F4"/>
    <w:rsid w:val="00B44670"/>
    <w:rsid w:val="00B467EE"/>
    <w:rsid w:val="00B50A4D"/>
    <w:rsid w:val="00B53CB5"/>
    <w:rsid w:val="00B545E8"/>
    <w:rsid w:val="00B55C5A"/>
    <w:rsid w:val="00B5652C"/>
    <w:rsid w:val="00B57303"/>
    <w:rsid w:val="00B573B3"/>
    <w:rsid w:val="00B600E8"/>
    <w:rsid w:val="00B61572"/>
    <w:rsid w:val="00B623F7"/>
    <w:rsid w:val="00B64ACE"/>
    <w:rsid w:val="00B650EE"/>
    <w:rsid w:val="00B71310"/>
    <w:rsid w:val="00B740C4"/>
    <w:rsid w:val="00B74943"/>
    <w:rsid w:val="00B74DB7"/>
    <w:rsid w:val="00B75258"/>
    <w:rsid w:val="00B772A4"/>
    <w:rsid w:val="00B77570"/>
    <w:rsid w:val="00B80243"/>
    <w:rsid w:val="00B81398"/>
    <w:rsid w:val="00B82B62"/>
    <w:rsid w:val="00B83813"/>
    <w:rsid w:val="00B83B9C"/>
    <w:rsid w:val="00B84426"/>
    <w:rsid w:val="00B85616"/>
    <w:rsid w:val="00B87214"/>
    <w:rsid w:val="00B9000E"/>
    <w:rsid w:val="00B90AC6"/>
    <w:rsid w:val="00B914E3"/>
    <w:rsid w:val="00B92755"/>
    <w:rsid w:val="00B93D9E"/>
    <w:rsid w:val="00B96B5C"/>
    <w:rsid w:val="00B97E69"/>
    <w:rsid w:val="00BA034C"/>
    <w:rsid w:val="00BA08F3"/>
    <w:rsid w:val="00BA141D"/>
    <w:rsid w:val="00BA195A"/>
    <w:rsid w:val="00BA29FC"/>
    <w:rsid w:val="00BA2A2D"/>
    <w:rsid w:val="00BA3517"/>
    <w:rsid w:val="00BA3AE9"/>
    <w:rsid w:val="00BA45C9"/>
    <w:rsid w:val="00BA45CE"/>
    <w:rsid w:val="00BA503F"/>
    <w:rsid w:val="00BA5854"/>
    <w:rsid w:val="00BA5F43"/>
    <w:rsid w:val="00BA623A"/>
    <w:rsid w:val="00BB0214"/>
    <w:rsid w:val="00BB1468"/>
    <w:rsid w:val="00BB5A04"/>
    <w:rsid w:val="00BC0C18"/>
    <w:rsid w:val="00BC1FE6"/>
    <w:rsid w:val="00BC3BA2"/>
    <w:rsid w:val="00BC4EF3"/>
    <w:rsid w:val="00BC785F"/>
    <w:rsid w:val="00BC7D3F"/>
    <w:rsid w:val="00BD0D81"/>
    <w:rsid w:val="00BD13D2"/>
    <w:rsid w:val="00BD1EE6"/>
    <w:rsid w:val="00BD3A7F"/>
    <w:rsid w:val="00BD4BE1"/>
    <w:rsid w:val="00BE08D7"/>
    <w:rsid w:val="00BE1128"/>
    <w:rsid w:val="00BE2143"/>
    <w:rsid w:val="00BE3093"/>
    <w:rsid w:val="00BE3095"/>
    <w:rsid w:val="00BE3D99"/>
    <w:rsid w:val="00BE4119"/>
    <w:rsid w:val="00BE5A59"/>
    <w:rsid w:val="00BE69F1"/>
    <w:rsid w:val="00BF05B1"/>
    <w:rsid w:val="00BF2861"/>
    <w:rsid w:val="00BF59D6"/>
    <w:rsid w:val="00BF6158"/>
    <w:rsid w:val="00BF79A7"/>
    <w:rsid w:val="00C00362"/>
    <w:rsid w:val="00C0206C"/>
    <w:rsid w:val="00C054EA"/>
    <w:rsid w:val="00C05971"/>
    <w:rsid w:val="00C0641E"/>
    <w:rsid w:val="00C0648C"/>
    <w:rsid w:val="00C066F6"/>
    <w:rsid w:val="00C10D9F"/>
    <w:rsid w:val="00C12910"/>
    <w:rsid w:val="00C13112"/>
    <w:rsid w:val="00C16118"/>
    <w:rsid w:val="00C2036C"/>
    <w:rsid w:val="00C2045A"/>
    <w:rsid w:val="00C22738"/>
    <w:rsid w:val="00C23008"/>
    <w:rsid w:val="00C23B20"/>
    <w:rsid w:val="00C24FEA"/>
    <w:rsid w:val="00C2644C"/>
    <w:rsid w:val="00C2698F"/>
    <w:rsid w:val="00C270D4"/>
    <w:rsid w:val="00C27340"/>
    <w:rsid w:val="00C323F4"/>
    <w:rsid w:val="00C32C62"/>
    <w:rsid w:val="00C33436"/>
    <w:rsid w:val="00C33A88"/>
    <w:rsid w:val="00C35C17"/>
    <w:rsid w:val="00C40007"/>
    <w:rsid w:val="00C411A3"/>
    <w:rsid w:val="00C411E5"/>
    <w:rsid w:val="00C4269C"/>
    <w:rsid w:val="00C427EC"/>
    <w:rsid w:val="00C42C60"/>
    <w:rsid w:val="00C44273"/>
    <w:rsid w:val="00C443A9"/>
    <w:rsid w:val="00C45558"/>
    <w:rsid w:val="00C472D1"/>
    <w:rsid w:val="00C510E7"/>
    <w:rsid w:val="00C540D7"/>
    <w:rsid w:val="00C6531D"/>
    <w:rsid w:val="00C65440"/>
    <w:rsid w:val="00C668F6"/>
    <w:rsid w:val="00C67AF5"/>
    <w:rsid w:val="00C67CE1"/>
    <w:rsid w:val="00C72B5B"/>
    <w:rsid w:val="00C73589"/>
    <w:rsid w:val="00C73AEB"/>
    <w:rsid w:val="00C741C0"/>
    <w:rsid w:val="00C74E64"/>
    <w:rsid w:val="00C76984"/>
    <w:rsid w:val="00C76C3A"/>
    <w:rsid w:val="00C80945"/>
    <w:rsid w:val="00C80E21"/>
    <w:rsid w:val="00C853B4"/>
    <w:rsid w:val="00C86E96"/>
    <w:rsid w:val="00C90EAD"/>
    <w:rsid w:val="00C91538"/>
    <w:rsid w:val="00C9256A"/>
    <w:rsid w:val="00C93019"/>
    <w:rsid w:val="00C94711"/>
    <w:rsid w:val="00C96A56"/>
    <w:rsid w:val="00C9717D"/>
    <w:rsid w:val="00CA0CD8"/>
    <w:rsid w:val="00CA1974"/>
    <w:rsid w:val="00CA1F47"/>
    <w:rsid w:val="00CA223C"/>
    <w:rsid w:val="00CA2513"/>
    <w:rsid w:val="00CA2F47"/>
    <w:rsid w:val="00CA34CF"/>
    <w:rsid w:val="00CA485B"/>
    <w:rsid w:val="00CA4A84"/>
    <w:rsid w:val="00CA60EC"/>
    <w:rsid w:val="00CA62F4"/>
    <w:rsid w:val="00CB0F07"/>
    <w:rsid w:val="00CB1275"/>
    <w:rsid w:val="00CB2E3A"/>
    <w:rsid w:val="00CB4B83"/>
    <w:rsid w:val="00CB5FAF"/>
    <w:rsid w:val="00CB72C0"/>
    <w:rsid w:val="00CB771B"/>
    <w:rsid w:val="00CB7BD9"/>
    <w:rsid w:val="00CC06E6"/>
    <w:rsid w:val="00CC202C"/>
    <w:rsid w:val="00CC227F"/>
    <w:rsid w:val="00CC327D"/>
    <w:rsid w:val="00CC3CB6"/>
    <w:rsid w:val="00CC51BB"/>
    <w:rsid w:val="00CC5218"/>
    <w:rsid w:val="00CC5AD2"/>
    <w:rsid w:val="00CC6C51"/>
    <w:rsid w:val="00CD0466"/>
    <w:rsid w:val="00CD1F42"/>
    <w:rsid w:val="00CD26E8"/>
    <w:rsid w:val="00CD292D"/>
    <w:rsid w:val="00CD2CAC"/>
    <w:rsid w:val="00CD3424"/>
    <w:rsid w:val="00CD36AC"/>
    <w:rsid w:val="00CD58C8"/>
    <w:rsid w:val="00CD58E1"/>
    <w:rsid w:val="00CD5D10"/>
    <w:rsid w:val="00CD5D1E"/>
    <w:rsid w:val="00CD6F15"/>
    <w:rsid w:val="00CD726C"/>
    <w:rsid w:val="00CE116A"/>
    <w:rsid w:val="00CE1975"/>
    <w:rsid w:val="00CE19AD"/>
    <w:rsid w:val="00CE228E"/>
    <w:rsid w:val="00CE31C5"/>
    <w:rsid w:val="00CE6502"/>
    <w:rsid w:val="00CE6E76"/>
    <w:rsid w:val="00CF1EC2"/>
    <w:rsid w:val="00CF263D"/>
    <w:rsid w:val="00CF2D93"/>
    <w:rsid w:val="00CF5370"/>
    <w:rsid w:val="00CF79AA"/>
    <w:rsid w:val="00D007E0"/>
    <w:rsid w:val="00D00B38"/>
    <w:rsid w:val="00D016CD"/>
    <w:rsid w:val="00D036DB"/>
    <w:rsid w:val="00D0567E"/>
    <w:rsid w:val="00D05E50"/>
    <w:rsid w:val="00D065D1"/>
    <w:rsid w:val="00D06AEC"/>
    <w:rsid w:val="00D06C37"/>
    <w:rsid w:val="00D0782A"/>
    <w:rsid w:val="00D07E3F"/>
    <w:rsid w:val="00D1093E"/>
    <w:rsid w:val="00D129FC"/>
    <w:rsid w:val="00D12C6B"/>
    <w:rsid w:val="00D138A5"/>
    <w:rsid w:val="00D139B7"/>
    <w:rsid w:val="00D14F43"/>
    <w:rsid w:val="00D15A6E"/>
    <w:rsid w:val="00D15F49"/>
    <w:rsid w:val="00D16EF4"/>
    <w:rsid w:val="00D170CD"/>
    <w:rsid w:val="00D17459"/>
    <w:rsid w:val="00D17D06"/>
    <w:rsid w:val="00D20104"/>
    <w:rsid w:val="00D215AC"/>
    <w:rsid w:val="00D22F75"/>
    <w:rsid w:val="00D232D0"/>
    <w:rsid w:val="00D23957"/>
    <w:rsid w:val="00D248A4"/>
    <w:rsid w:val="00D265DB"/>
    <w:rsid w:val="00D30A0E"/>
    <w:rsid w:val="00D31754"/>
    <w:rsid w:val="00D3244D"/>
    <w:rsid w:val="00D32834"/>
    <w:rsid w:val="00D344F4"/>
    <w:rsid w:val="00D357E2"/>
    <w:rsid w:val="00D3619B"/>
    <w:rsid w:val="00D37191"/>
    <w:rsid w:val="00D402EC"/>
    <w:rsid w:val="00D4070D"/>
    <w:rsid w:val="00D41E84"/>
    <w:rsid w:val="00D426F9"/>
    <w:rsid w:val="00D43232"/>
    <w:rsid w:val="00D436A3"/>
    <w:rsid w:val="00D44B44"/>
    <w:rsid w:val="00D452B5"/>
    <w:rsid w:val="00D45528"/>
    <w:rsid w:val="00D458A3"/>
    <w:rsid w:val="00D45C9A"/>
    <w:rsid w:val="00D47082"/>
    <w:rsid w:val="00D476BD"/>
    <w:rsid w:val="00D51473"/>
    <w:rsid w:val="00D51813"/>
    <w:rsid w:val="00D5209F"/>
    <w:rsid w:val="00D53F84"/>
    <w:rsid w:val="00D55309"/>
    <w:rsid w:val="00D55501"/>
    <w:rsid w:val="00D55931"/>
    <w:rsid w:val="00D55CD5"/>
    <w:rsid w:val="00D60D6E"/>
    <w:rsid w:val="00D61AAE"/>
    <w:rsid w:val="00D62659"/>
    <w:rsid w:val="00D63A5E"/>
    <w:rsid w:val="00D65F1B"/>
    <w:rsid w:val="00D66064"/>
    <w:rsid w:val="00D66A27"/>
    <w:rsid w:val="00D66F97"/>
    <w:rsid w:val="00D6747C"/>
    <w:rsid w:val="00D70C11"/>
    <w:rsid w:val="00D70D3B"/>
    <w:rsid w:val="00D73B30"/>
    <w:rsid w:val="00D76595"/>
    <w:rsid w:val="00D768B7"/>
    <w:rsid w:val="00D76B67"/>
    <w:rsid w:val="00D76C55"/>
    <w:rsid w:val="00D779DB"/>
    <w:rsid w:val="00D80282"/>
    <w:rsid w:val="00D81AF4"/>
    <w:rsid w:val="00D8204D"/>
    <w:rsid w:val="00D82442"/>
    <w:rsid w:val="00D826B7"/>
    <w:rsid w:val="00D84292"/>
    <w:rsid w:val="00D8538E"/>
    <w:rsid w:val="00D85ED1"/>
    <w:rsid w:val="00D867D6"/>
    <w:rsid w:val="00D8793B"/>
    <w:rsid w:val="00D915CC"/>
    <w:rsid w:val="00D917AD"/>
    <w:rsid w:val="00D91AF1"/>
    <w:rsid w:val="00D92126"/>
    <w:rsid w:val="00D92271"/>
    <w:rsid w:val="00D92882"/>
    <w:rsid w:val="00D93168"/>
    <w:rsid w:val="00D93ACA"/>
    <w:rsid w:val="00DA0932"/>
    <w:rsid w:val="00DA2130"/>
    <w:rsid w:val="00DA4DEE"/>
    <w:rsid w:val="00DA5139"/>
    <w:rsid w:val="00DA5A3D"/>
    <w:rsid w:val="00DA5B5E"/>
    <w:rsid w:val="00DA5B99"/>
    <w:rsid w:val="00DA68DA"/>
    <w:rsid w:val="00DA6B06"/>
    <w:rsid w:val="00DA719E"/>
    <w:rsid w:val="00DB030F"/>
    <w:rsid w:val="00DB16BC"/>
    <w:rsid w:val="00DB1AB8"/>
    <w:rsid w:val="00DB3078"/>
    <w:rsid w:val="00DB494A"/>
    <w:rsid w:val="00DB52C9"/>
    <w:rsid w:val="00DB7A2A"/>
    <w:rsid w:val="00DC02AA"/>
    <w:rsid w:val="00DC07AD"/>
    <w:rsid w:val="00DC0992"/>
    <w:rsid w:val="00DC0DC8"/>
    <w:rsid w:val="00DC1702"/>
    <w:rsid w:val="00DC26A9"/>
    <w:rsid w:val="00DC2CB3"/>
    <w:rsid w:val="00DC3B1B"/>
    <w:rsid w:val="00DC3FDE"/>
    <w:rsid w:val="00DC673F"/>
    <w:rsid w:val="00DC6D56"/>
    <w:rsid w:val="00DD1159"/>
    <w:rsid w:val="00DD140F"/>
    <w:rsid w:val="00DD15C5"/>
    <w:rsid w:val="00DD2381"/>
    <w:rsid w:val="00DD26AA"/>
    <w:rsid w:val="00DD35F9"/>
    <w:rsid w:val="00DD3ACD"/>
    <w:rsid w:val="00DD3BFD"/>
    <w:rsid w:val="00DD4359"/>
    <w:rsid w:val="00DD46E3"/>
    <w:rsid w:val="00DD6379"/>
    <w:rsid w:val="00DD662D"/>
    <w:rsid w:val="00DD68DF"/>
    <w:rsid w:val="00DD6931"/>
    <w:rsid w:val="00DD699F"/>
    <w:rsid w:val="00DE067E"/>
    <w:rsid w:val="00DE2530"/>
    <w:rsid w:val="00DE4E30"/>
    <w:rsid w:val="00DF1218"/>
    <w:rsid w:val="00DF1C58"/>
    <w:rsid w:val="00DF2335"/>
    <w:rsid w:val="00DF236D"/>
    <w:rsid w:val="00DF2787"/>
    <w:rsid w:val="00DF2AC6"/>
    <w:rsid w:val="00DF32E2"/>
    <w:rsid w:val="00DF3981"/>
    <w:rsid w:val="00DF3E46"/>
    <w:rsid w:val="00DF4166"/>
    <w:rsid w:val="00DF72D5"/>
    <w:rsid w:val="00DF783F"/>
    <w:rsid w:val="00E00F77"/>
    <w:rsid w:val="00E01A9D"/>
    <w:rsid w:val="00E01E6D"/>
    <w:rsid w:val="00E12001"/>
    <w:rsid w:val="00E13198"/>
    <w:rsid w:val="00E13CBF"/>
    <w:rsid w:val="00E1469B"/>
    <w:rsid w:val="00E15422"/>
    <w:rsid w:val="00E155CF"/>
    <w:rsid w:val="00E16471"/>
    <w:rsid w:val="00E20D50"/>
    <w:rsid w:val="00E2158E"/>
    <w:rsid w:val="00E21CFE"/>
    <w:rsid w:val="00E24594"/>
    <w:rsid w:val="00E25184"/>
    <w:rsid w:val="00E25431"/>
    <w:rsid w:val="00E25AA9"/>
    <w:rsid w:val="00E26375"/>
    <w:rsid w:val="00E26405"/>
    <w:rsid w:val="00E27026"/>
    <w:rsid w:val="00E271DC"/>
    <w:rsid w:val="00E27757"/>
    <w:rsid w:val="00E31159"/>
    <w:rsid w:val="00E3119C"/>
    <w:rsid w:val="00E31531"/>
    <w:rsid w:val="00E32D1F"/>
    <w:rsid w:val="00E33032"/>
    <w:rsid w:val="00E34907"/>
    <w:rsid w:val="00E349A6"/>
    <w:rsid w:val="00E35EFC"/>
    <w:rsid w:val="00E366F8"/>
    <w:rsid w:val="00E36C9A"/>
    <w:rsid w:val="00E372F1"/>
    <w:rsid w:val="00E3735E"/>
    <w:rsid w:val="00E37A0C"/>
    <w:rsid w:val="00E40242"/>
    <w:rsid w:val="00E40A9B"/>
    <w:rsid w:val="00E506E5"/>
    <w:rsid w:val="00E50D21"/>
    <w:rsid w:val="00E50E67"/>
    <w:rsid w:val="00E52F70"/>
    <w:rsid w:val="00E53AC1"/>
    <w:rsid w:val="00E552FA"/>
    <w:rsid w:val="00E556BE"/>
    <w:rsid w:val="00E61B85"/>
    <w:rsid w:val="00E630C9"/>
    <w:rsid w:val="00E630DA"/>
    <w:rsid w:val="00E635CA"/>
    <w:rsid w:val="00E6466F"/>
    <w:rsid w:val="00E64D04"/>
    <w:rsid w:val="00E65450"/>
    <w:rsid w:val="00E656C6"/>
    <w:rsid w:val="00E65C54"/>
    <w:rsid w:val="00E667BC"/>
    <w:rsid w:val="00E66998"/>
    <w:rsid w:val="00E66A60"/>
    <w:rsid w:val="00E6708C"/>
    <w:rsid w:val="00E70C3E"/>
    <w:rsid w:val="00E7240A"/>
    <w:rsid w:val="00E724D8"/>
    <w:rsid w:val="00E72AE5"/>
    <w:rsid w:val="00E733FF"/>
    <w:rsid w:val="00E7391B"/>
    <w:rsid w:val="00E76403"/>
    <w:rsid w:val="00E80CDA"/>
    <w:rsid w:val="00E8170F"/>
    <w:rsid w:val="00E81789"/>
    <w:rsid w:val="00E82F96"/>
    <w:rsid w:val="00E82F9B"/>
    <w:rsid w:val="00E852E9"/>
    <w:rsid w:val="00E87A24"/>
    <w:rsid w:val="00E87D52"/>
    <w:rsid w:val="00E9022B"/>
    <w:rsid w:val="00E909AE"/>
    <w:rsid w:val="00E91938"/>
    <w:rsid w:val="00E934BE"/>
    <w:rsid w:val="00E937F1"/>
    <w:rsid w:val="00E93F23"/>
    <w:rsid w:val="00E9467E"/>
    <w:rsid w:val="00E94792"/>
    <w:rsid w:val="00E94BD2"/>
    <w:rsid w:val="00E94C54"/>
    <w:rsid w:val="00E952A8"/>
    <w:rsid w:val="00E95B09"/>
    <w:rsid w:val="00E95DAF"/>
    <w:rsid w:val="00E95F72"/>
    <w:rsid w:val="00E96454"/>
    <w:rsid w:val="00E9646A"/>
    <w:rsid w:val="00E96758"/>
    <w:rsid w:val="00E96927"/>
    <w:rsid w:val="00E96E17"/>
    <w:rsid w:val="00EA019F"/>
    <w:rsid w:val="00EA1A36"/>
    <w:rsid w:val="00EA25EA"/>
    <w:rsid w:val="00EA314E"/>
    <w:rsid w:val="00EA3A0F"/>
    <w:rsid w:val="00EA401B"/>
    <w:rsid w:val="00EA4FF4"/>
    <w:rsid w:val="00EA5970"/>
    <w:rsid w:val="00EA62D5"/>
    <w:rsid w:val="00EA6890"/>
    <w:rsid w:val="00EA6BBC"/>
    <w:rsid w:val="00EA7390"/>
    <w:rsid w:val="00EA7F95"/>
    <w:rsid w:val="00EB0E5F"/>
    <w:rsid w:val="00EB2015"/>
    <w:rsid w:val="00EB2E75"/>
    <w:rsid w:val="00EB3621"/>
    <w:rsid w:val="00EB3C5A"/>
    <w:rsid w:val="00EB3EB4"/>
    <w:rsid w:val="00EB7F9F"/>
    <w:rsid w:val="00EC012E"/>
    <w:rsid w:val="00EC0701"/>
    <w:rsid w:val="00EC12EE"/>
    <w:rsid w:val="00EC1DB4"/>
    <w:rsid w:val="00EC418A"/>
    <w:rsid w:val="00EC650E"/>
    <w:rsid w:val="00EC74E8"/>
    <w:rsid w:val="00EC7AE5"/>
    <w:rsid w:val="00ED096D"/>
    <w:rsid w:val="00ED0DFB"/>
    <w:rsid w:val="00ED156F"/>
    <w:rsid w:val="00ED3212"/>
    <w:rsid w:val="00ED3936"/>
    <w:rsid w:val="00ED3A2A"/>
    <w:rsid w:val="00ED61A5"/>
    <w:rsid w:val="00EE00E0"/>
    <w:rsid w:val="00EE094F"/>
    <w:rsid w:val="00EE0B53"/>
    <w:rsid w:val="00EE12C0"/>
    <w:rsid w:val="00EE18D6"/>
    <w:rsid w:val="00EE647E"/>
    <w:rsid w:val="00EE7080"/>
    <w:rsid w:val="00EE77EC"/>
    <w:rsid w:val="00EF1B29"/>
    <w:rsid w:val="00EF1D4A"/>
    <w:rsid w:val="00EF526F"/>
    <w:rsid w:val="00EF5C98"/>
    <w:rsid w:val="00EF5D4B"/>
    <w:rsid w:val="00EF6887"/>
    <w:rsid w:val="00EF7061"/>
    <w:rsid w:val="00EF71F8"/>
    <w:rsid w:val="00EF74BD"/>
    <w:rsid w:val="00F008D1"/>
    <w:rsid w:val="00F01125"/>
    <w:rsid w:val="00F0116F"/>
    <w:rsid w:val="00F01D71"/>
    <w:rsid w:val="00F01E02"/>
    <w:rsid w:val="00F023D7"/>
    <w:rsid w:val="00F02507"/>
    <w:rsid w:val="00F035E2"/>
    <w:rsid w:val="00F037A6"/>
    <w:rsid w:val="00F04B5E"/>
    <w:rsid w:val="00F055A0"/>
    <w:rsid w:val="00F07550"/>
    <w:rsid w:val="00F07661"/>
    <w:rsid w:val="00F11589"/>
    <w:rsid w:val="00F12720"/>
    <w:rsid w:val="00F12A90"/>
    <w:rsid w:val="00F12C50"/>
    <w:rsid w:val="00F12FA7"/>
    <w:rsid w:val="00F143CA"/>
    <w:rsid w:val="00F145ED"/>
    <w:rsid w:val="00F14E8D"/>
    <w:rsid w:val="00F16F31"/>
    <w:rsid w:val="00F20CCF"/>
    <w:rsid w:val="00F21502"/>
    <w:rsid w:val="00F24339"/>
    <w:rsid w:val="00F2538A"/>
    <w:rsid w:val="00F25F11"/>
    <w:rsid w:val="00F3173A"/>
    <w:rsid w:val="00F31FE0"/>
    <w:rsid w:val="00F32AE8"/>
    <w:rsid w:val="00F33B1C"/>
    <w:rsid w:val="00F33FD4"/>
    <w:rsid w:val="00F36B08"/>
    <w:rsid w:val="00F40305"/>
    <w:rsid w:val="00F408B1"/>
    <w:rsid w:val="00F4124B"/>
    <w:rsid w:val="00F42331"/>
    <w:rsid w:val="00F425D9"/>
    <w:rsid w:val="00F4344B"/>
    <w:rsid w:val="00F4347E"/>
    <w:rsid w:val="00F43FE8"/>
    <w:rsid w:val="00F440CC"/>
    <w:rsid w:val="00F456E7"/>
    <w:rsid w:val="00F45888"/>
    <w:rsid w:val="00F45897"/>
    <w:rsid w:val="00F45CD5"/>
    <w:rsid w:val="00F46E34"/>
    <w:rsid w:val="00F472B0"/>
    <w:rsid w:val="00F5038F"/>
    <w:rsid w:val="00F5049D"/>
    <w:rsid w:val="00F5238F"/>
    <w:rsid w:val="00F5276B"/>
    <w:rsid w:val="00F52F84"/>
    <w:rsid w:val="00F53952"/>
    <w:rsid w:val="00F53955"/>
    <w:rsid w:val="00F54190"/>
    <w:rsid w:val="00F54A14"/>
    <w:rsid w:val="00F54D4C"/>
    <w:rsid w:val="00F55083"/>
    <w:rsid w:val="00F55550"/>
    <w:rsid w:val="00F56A29"/>
    <w:rsid w:val="00F57E52"/>
    <w:rsid w:val="00F60EA7"/>
    <w:rsid w:val="00F611D0"/>
    <w:rsid w:val="00F645B0"/>
    <w:rsid w:val="00F66997"/>
    <w:rsid w:val="00F70096"/>
    <w:rsid w:val="00F70A7E"/>
    <w:rsid w:val="00F71560"/>
    <w:rsid w:val="00F71B98"/>
    <w:rsid w:val="00F721B7"/>
    <w:rsid w:val="00F74024"/>
    <w:rsid w:val="00F74B27"/>
    <w:rsid w:val="00F75680"/>
    <w:rsid w:val="00F758DA"/>
    <w:rsid w:val="00F75B6E"/>
    <w:rsid w:val="00F77275"/>
    <w:rsid w:val="00F77AEA"/>
    <w:rsid w:val="00F80FDA"/>
    <w:rsid w:val="00F819E1"/>
    <w:rsid w:val="00F8235E"/>
    <w:rsid w:val="00F8435C"/>
    <w:rsid w:val="00F85510"/>
    <w:rsid w:val="00F864FC"/>
    <w:rsid w:val="00F902BF"/>
    <w:rsid w:val="00F9045E"/>
    <w:rsid w:val="00F90D3B"/>
    <w:rsid w:val="00F91A3C"/>
    <w:rsid w:val="00F934FF"/>
    <w:rsid w:val="00F95938"/>
    <w:rsid w:val="00F95A0D"/>
    <w:rsid w:val="00F96469"/>
    <w:rsid w:val="00F968BE"/>
    <w:rsid w:val="00F96FCE"/>
    <w:rsid w:val="00FA065F"/>
    <w:rsid w:val="00FA1862"/>
    <w:rsid w:val="00FA32A0"/>
    <w:rsid w:val="00FA360E"/>
    <w:rsid w:val="00FA4132"/>
    <w:rsid w:val="00FB0154"/>
    <w:rsid w:val="00FB0481"/>
    <w:rsid w:val="00FB2141"/>
    <w:rsid w:val="00FB39A9"/>
    <w:rsid w:val="00FB3D8D"/>
    <w:rsid w:val="00FB5264"/>
    <w:rsid w:val="00FB539E"/>
    <w:rsid w:val="00FB59D5"/>
    <w:rsid w:val="00FB686D"/>
    <w:rsid w:val="00FB6C78"/>
    <w:rsid w:val="00FC0193"/>
    <w:rsid w:val="00FC14EA"/>
    <w:rsid w:val="00FC47B5"/>
    <w:rsid w:val="00FC62BF"/>
    <w:rsid w:val="00FC6427"/>
    <w:rsid w:val="00FC6C10"/>
    <w:rsid w:val="00FD198D"/>
    <w:rsid w:val="00FD1AE8"/>
    <w:rsid w:val="00FD294A"/>
    <w:rsid w:val="00FD2E43"/>
    <w:rsid w:val="00FD37B8"/>
    <w:rsid w:val="00FD3F58"/>
    <w:rsid w:val="00FD580D"/>
    <w:rsid w:val="00FD6C15"/>
    <w:rsid w:val="00FD6FB3"/>
    <w:rsid w:val="00FD7927"/>
    <w:rsid w:val="00FD7F36"/>
    <w:rsid w:val="00FE09BE"/>
    <w:rsid w:val="00FE2278"/>
    <w:rsid w:val="00FE2297"/>
    <w:rsid w:val="00FE3474"/>
    <w:rsid w:val="00FE4F58"/>
    <w:rsid w:val="00FE5E22"/>
    <w:rsid w:val="00FE5F38"/>
    <w:rsid w:val="00FE5FF9"/>
    <w:rsid w:val="00FE6768"/>
    <w:rsid w:val="00FE6B4C"/>
    <w:rsid w:val="00FE7C2B"/>
    <w:rsid w:val="00FF0769"/>
    <w:rsid w:val="00FF2F2C"/>
    <w:rsid w:val="00FF5499"/>
    <w:rsid w:val="00FF7398"/>
    <w:rsid w:val="00FF74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E090060F-F73F-4C94-9DFC-8B802F15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61B8"/>
    <w:rPr>
      <w:rFonts w:ascii="Times New Roman" w:eastAsia="Times New Roman" w:hAnsi="Times New Roman" w:cs="Times New Roman"/>
      <w:lang w:val="en-AU"/>
    </w:rPr>
  </w:style>
  <w:style w:type="paragraph" w:styleId="Heading1">
    <w:name w:val="heading 1"/>
    <w:basedOn w:val="Normal"/>
    <w:link w:val="Heading1Char"/>
    <w:uiPriority w:val="1"/>
    <w:qFormat/>
    <w:rsid w:val="00620550"/>
    <w:pPr>
      <w:keepNext/>
      <w:widowControl/>
      <w:numPr>
        <w:numId w:val="11"/>
      </w:numPr>
      <w:autoSpaceDE/>
      <w:autoSpaceDN/>
      <w:spacing w:before="600" w:after="120"/>
      <w:outlineLvl w:val="0"/>
    </w:pPr>
    <w:rPr>
      <w:rFonts w:ascii="Arial Bold" w:hAnsi="Arial Bold" w:cs="Arial"/>
      <w:b/>
      <w:bCs/>
      <w:caps/>
      <w:color w:val="004259"/>
      <w:sz w:val="28"/>
      <w:szCs w:val="26"/>
    </w:rPr>
  </w:style>
  <w:style w:type="paragraph" w:styleId="Heading2">
    <w:name w:val="heading 2"/>
    <w:basedOn w:val="Normal"/>
    <w:uiPriority w:val="1"/>
    <w:qFormat/>
    <w:rsid w:val="006B49B7"/>
    <w:pPr>
      <w:keepNext/>
      <w:spacing w:before="360"/>
      <w:ind w:left="567" w:hanging="567"/>
      <w:outlineLvl w:val="1"/>
    </w:pPr>
    <w:rPr>
      <w:rFonts w:ascii="Arial" w:eastAsia="SimSun" w:hAnsi="Arial" w:cs="Arial"/>
      <w:b/>
      <w:bCs/>
      <w:color w:val="004259"/>
      <w:sz w:val="24"/>
      <w:szCs w:val="26"/>
    </w:rPr>
  </w:style>
  <w:style w:type="paragraph" w:styleId="Heading3">
    <w:name w:val="heading 3"/>
    <w:basedOn w:val="Normal"/>
    <w:link w:val="Heading3Char"/>
    <w:qFormat/>
    <w:rsid w:val="00F42331"/>
    <w:pPr>
      <w:keepNext/>
      <w:spacing w:before="360" w:after="120"/>
      <w:ind w:left="992" w:hanging="567"/>
      <w:outlineLvl w:val="2"/>
    </w:pPr>
    <w:rPr>
      <w:rFonts w:ascii="Arial" w:hAnsi="Arial" w:cs="Arial"/>
      <w:b/>
      <w:bCs/>
      <w:sz w:val="20"/>
      <w:szCs w:val="20"/>
    </w:rPr>
  </w:style>
  <w:style w:type="paragraph" w:styleId="Heading4">
    <w:name w:val="heading 4"/>
    <w:basedOn w:val="Heading3"/>
    <w:qFormat/>
    <w:rsid w:val="004561B8"/>
    <w:pPr>
      <w:outlineLvl w:val="3"/>
    </w:pPr>
    <w:rPr>
      <w:i/>
      <w:iCs/>
      <w:lang w:val="en-US"/>
    </w:rPr>
  </w:style>
  <w:style w:type="paragraph" w:styleId="Heading5">
    <w:name w:val="heading 5"/>
    <w:basedOn w:val="Heading4"/>
    <w:next w:val="Normal"/>
    <w:link w:val="Heading5Char"/>
    <w:qFormat/>
    <w:rsid w:val="00C427EC"/>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C427EC"/>
    <w:pPr>
      <w:widowControl/>
      <w:tabs>
        <w:tab w:val="num" w:pos="1588"/>
      </w:tabs>
      <w:autoSpaceDE/>
      <w:autoSpaceDN/>
      <w:spacing w:after="200"/>
      <w:ind w:left="1588" w:hanging="567"/>
      <w:outlineLvl w:val="5"/>
    </w:pPr>
    <w:rPr>
      <w:rFonts w:ascii="Arial" w:hAnsi="Arial"/>
      <w:bCs/>
      <w:sz w:val="20"/>
    </w:rPr>
  </w:style>
  <w:style w:type="paragraph" w:styleId="Heading7">
    <w:name w:val="heading 7"/>
    <w:basedOn w:val="Normal"/>
    <w:next w:val="Normal"/>
    <w:link w:val="Heading7Char"/>
    <w:unhideWhenUsed/>
    <w:rsid w:val="000940DD"/>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val="en-US" w:eastAsia="ja-JP"/>
    </w:rPr>
  </w:style>
  <w:style w:type="paragraph" w:styleId="Heading8">
    <w:name w:val="heading 8"/>
    <w:basedOn w:val="Normal"/>
    <w:next w:val="Normal"/>
    <w:link w:val="Heading8Char"/>
    <w:unhideWhenUsed/>
    <w:rsid w:val="000940DD"/>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szCs w:val="20"/>
      <w:lang w:val="en-US" w:eastAsia="ja-JP"/>
    </w:rPr>
  </w:style>
  <w:style w:type="paragraph" w:styleId="Heading9">
    <w:name w:val="heading 9"/>
    <w:basedOn w:val="Normal"/>
    <w:next w:val="Normal"/>
    <w:link w:val="Heading9Char"/>
    <w:unhideWhenUsed/>
    <w:rsid w:val="000940DD"/>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szCs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51813"/>
    <w:pPr>
      <w:tabs>
        <w:tab w:val="left" w:pos="567"/>
        <w:tab w:val="right" w:leader="dot" w:pos="9356"/>
      </w:tabs>
      <w:spacing w:before="120"/>
      <w:ind w:left="709" w:hanging="567"/>
    </w:pPr>
    <w:rPr>
      <w:rFonts w:ascii="Arial" w:hAnsi="Arial"/>
      <w:b/>
      <w:sz w:val="18"/>
      <w:szCs w:val="18"/>
    </w:rPr>
  </w:style>
  <w:style w:type="paragraph" w:styleId="TOC2">
    <w:name w:val="toc 2"/>
    <w:basedOn w:val="Normal"/>
    <w:uiPriority w:val="39"/>
    <w:qFormat/>
    <w:rsid w:val="00D51813"/>
    <w:pPr>
      <w:tabs>
        <w:tab w:val="left" w:pos="1134"/>
        <w:tab w:val="right" w:leader="dot" w:pos="9356"/>
      </w:tabs>
      <w:spacing w:before="60"/>
      <w:ind w:left="1134" w:hanging="567"/>
    </w:pPr>
    <w:rPr>
      <w:rFonts w:ascii="Arial" w:hAnsi="Arial"/>
      <w:bCs/>
      <w:sz w:val="18"/>
    </w:rPr>
  </w:style>
  <w:style w:type="paragraph" w:styleId="TOC3">
    <w:name w:val="toc 3"/>
    <w:basedOn w:val="Normal"/>
    <w:uiPriority w:val="39"/>
    <w:qFormat/>
    <w:pPr>
      <w:spacing w:line="252" w:lineRule="exact"/>
      <w:ind w:left="1571" w:hanging="852"/>
    </w:pPr>
  </w:style>
  <w:style w:type="paragraph" w:styleId="BodyText">
    <w:name w:val="Body Text"/>
    <w:basedOn w:val="Style6"/>
    <w:link w:val="BodyTextChar"/>
    <w:uiPriority w:val="1"/>
    <w:qFormat/>
    <w:rsid w:val="001B7F72"/>
    <w:pPr>
      <w:numPr>
        <w:ilvl w:val="0"/>
        <w:numId w:val="0"/>
      </w:numPr>
      <w:spacing w:before="240" w:after="120"/>
      <w:ind w:left="34"/>
    </w:pPr>
    <w:rPr>
      <w:bCs/>
    </w:rPr>
  </w:style>
  <w:style w:type="paragraph" w:styleId="ListParagraph">
    <w:name w:val="List Paragraph"/>
    <w:basedOn w:val="Normal"/>
    <w:link w:val="ListParagraphChar"/>
    <w:uiPriority w:val="1"/>
    <w:qFormat/>
    <w:pPr>
      <w:ind w:left="993" w:hanging="852"/>
    </w:pPr>
  </w:style>
  <w:style w:type="paragraph" w:customStyle="1" w:styleId="TableParagraph">
    <w:name w:val="Table Paragraph"/>
    <w:basedOn w:val="Normal"/>
    <w:uiPriority w:val="1"/>
    <w:qFormat/>
    <w:pPr>
      <w:spacing w:before="54"/>
      <w:ind w:left="103"/>
    </w:pPr>
  </w:style>
  <w:style w:type="paragraph" w:customStyle="1" w:styleId="Style1">
    <w:name w:val="Style1"/>
    <w:basedOn w:val="ListParagraph"/>
    <w:link w:val="Style1Char"/>
    <w:uiPriority w:val="1"/>
    <w:qFormat/>
    <w:rsid w:val="00557601"/>
    <w:pPr>
      <w:widowControl/>
      <w:autoSpaceDE/>
      <w:autoSpaceDN/>
      <w:spacing w:before="360" w:after="120"/>
      <w:ind w:left="0" w:firstLine="0"/>
      <w:outlineLvl w:val="0"/>
    </w:pPr>
    <w:rPr>
      <w:rFonts w:ascii="Arial" w:eastAsia="SimSun" w:hAnsi="Arial" w:cs="Arial"/>
      <w:b/>
      <w:bCs/>
      <w:color w:val="244061" w:themeColor="accent1" w:themeShade="80"/>
      <w:sz w:val="28"/>
      <w:szCs w:val="28"/>
      <w:lang w:eastAsia="ja-JP"/>
    </w:rPr>
  </w:style>
  <w:style w:type="paragraph" w:customStyle="1" w:styleId="Style2">
    <w:name w:val="Style2"/>
    <w:basedOn w:val="ListParagraph"/>
    <w:link w:val="Style2Char"/>
    <w:uiPriority w:val="1"/>
    <w:qFormat/>
    <w:rsid w:val="00F023D7"/>
    <w:pPr>
      <w:keepNext/>
      <w:keepLines/>
      <w:widowControl/>
      <w:tabs>
        <w:tab w:val="left" w:pos="993"/>
      </w:tabs>
      <w:autoSpaceDE/>
      <w:autoSpaceDN/>
      <w:spacing w:before="240" w:after="120"/>
      <w:ind w:left="0" w:firstLine="0"/>
      <w:outlineLvl w:val="1"/>
    </w:pPr>
    <w:rPr>
      <w:rFonts w:ascii="Arial" w:eastAsia="SimSun" w:hAnsi="Arial" w:cs="Arial"/>
      <w:b/>
      <w:color w:val="365F91" w:themeColor="accent1" w:themeShade="BF"/>
      <w:lang w:eastAsia="ja-JP"/>
    </w:rPr>
  </w:style>
  <w:style w:type="character" w:customStyle="1" w:styleId="ListParagraphChar">
    <w:name w:val="List Paragraph Char"/>
    <w:basedOn w:val="DefaultParagraphFont"/>
    <w:link w:val="ListParagraph"/>
    <w:uiPriority w:val="1"/>
    <w:rsid w:val="00303A16"/>
    <w:rPr>
      <w:rFonts w:ascii="Times New Roman" w:eastAsia="Times New Roman" w:hAnsi="Times New Roman" w:cs="Times New Roman"/>
    </w:rPr>
  </w:style>
  <w:style w:type="character" w:customStyle="1" w:styleId="Style1Char">
    <w:name w:val="Style1 Char"/>
    <w:basedOn w:val="ListParagraphChar"/>
    <w:link w:val="Style1"/>
    <w:uiPriority w:val="1"/>
    <w:rsid w:val="00557601"/>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2652B9"/>
    <w:pPr>
      <w:numPr>
        <w:numId w:val="1"/>
      </w:numPr>
    </w:pPr>
  </w:style>
  <w:style w:type="character" w:customStyle="1" w:styleId="Style2Char">
    <w:name w:val="Style2 Char"/>
    <w:basedOn w:val="ListParagraphChar"/>
    <w:link w:val="Style2"/>
    <w:uiPriority w:val="1"/>
    <w:rsid w:val="00F023D7"/>
    <w:rPr>
      <w:rFonts w:ascii="Arial" w:eastAsia="SimSun" w:hAnsi="Arial" w:cs="Arial"/>
      <w:b/>
      <w:color w:val="365F91" w:themeColor="accent1" w:themeShade="BF"/>
      <w:lang w:val="en-AU" w:eastAsia="ja-JP"/>
    </w:rPr>
  </w:style>
  <w:style w:type="paragraph" w:customStyle="1" w:styleId="Style4">
    <w:name w:val="Style4"/>
    <w:basedOn w:val="ListParagraph"/>
    <w:link w:val="Style4Char"/>
    <w:uiPriority w:val="1"/>
    <w:qFormat/>
    <w:rsid w:val="000115DE"/>
    <w:pPr>
      <w:numPr>
        <w:numId w:val="8"/>
      </w:numPr>
      <w:tabs>
        <w:tab w:val="left" w:pos="2268"/>
      </w:tabs>
      <w:spacing w:before="119"/>
      <w:ind w:right="306"/>
    </w:pPr>
    <w:rPr>
      <w:rFonts w:ascii="Arial" w:hAnsi="Arial" w:cs="Arial"/>
      <w:noProof/>
      <w:sz w:val="20"/>
      <w:szCs w:val="20"/>
    </w:rPr>
  </w:style>
  <w:style w:type="character" w:customStyle="1" w:styleId="BodyTextChar">
    <w:name w:val="Body Text Char"/>
    <w:basedOn w:val="DefaultParagraphFont"/>
    <w:link w:val="BodyText"/>
    <w:uiPriority w:val="1"/>
    <w:rsid w:val="001B7F72"/>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2652B9"/>
    <w:rPr>
      <w:rFonts w:ascii="Arial" w:eastAsiaTheme="minorEastAsia" w:hAnsi="Arial" w:cs="Times New Roman"/>
      <w:bCs/>
      <w:sz w:val="20"/>
      <w:szCs w:val="20"/>
      <w:lang w:eastAsia="ja-JP"/>
    </w:rPr>
  </w:style>
  <w:style w:type="paragraph" w:customStyle="1" w:styleId="Subheading">
    <w:name w:val="Subheading"/>
    <w:basedOn w:val="Heading3"/>
    <w:link w:val="SubheadingChar"/>
    <w:uiPriority w:val="1"/>
    <w:qFormat/>
    <w:rsid w:val="00E95B09"/>
    <w:pPr>
      <w:numPr>
        <w:numId w:val="4"/>
      </w:numPr>
      <w:spacing w:before="180" w:after="60"/>
    </w:pPr>
    <w:rPr>
      <w:sz w:val="22"/>
      <w:szCs w:val="22"/>
    </w:rPr>
  </w:style>
  <w:style w:type="character" w:customStyle="1" w:styleId="Style4Char">
    <w:name w:val="Style4 Char"/>
    <w:basedOn w:val="ListParagraphChar"/>
    <w:link w:val="Style4"/>
    <w:uiPriority w:val="1"/>
    <w:rsid w:val="000115DE"/>
    <w:rPr>
      <w:rFonts w:ascii="Arial" w:eastAsia="Times New Roman" w:hAnsi="Arial" w:cs="Arial"/>
      <w:noProof/>
      <w:sz w:val="20"/>
      <w:szCs w:val="20"/>
      <w:lang w:val="en-AU"/>
    </w:rPr>
  </w:style>
  <w:style w:type="numbering" w:customStyle="1" w:styleId="Style5">
    <w:name w:val="Style5"/>
    <w:uiPriority w:val="99"/>
    <w:rsid w:val="0087697A"/>
    <w:pPr>
      <w:numPr>
        <w:numId w:val="2"/>
      </w:numPr>
    </w:pPr>
  </w:style>
  <w:style w:type="character" w:customStyle="1" w:styleId="Heading3Char">
    <w:name w:val="Heading 3 Char"/>
    <w:basedOn w:val="DefaultParagraphFont"/>
    <w:link w:val="Heading3"/>
    <w:rsid w:val="00F42331"/>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E95B09"/>
    <w:rPr>
      <w:rFonts w:ascii="Arial" w:eastAsia="Times New Roman" w:hAnsi="Arial" w:cs="Arial"/>
      <w:b/>
      <w:bCs/>
      <w:sz w:val="20"/>
      <w:szCs w:val="20"/>
      <w:lang w:val="en-AU"/>
    </w:rPr>
  </w:style>
  <w:style w:type="paragraph" w:customStyle="1" w:styleId="Paragraph">
    <w:name w:val="Paragraph"/>
    <w:basedOn w:val="Normal"/>
    <w:link w:val="ParagraphChar"/>
    <w:qFormat/>
    <w:rsid w:val="00760D5D"/>
    <w:pPr>
      <w:widowControl/>
      <w:tabs>
        <w:tab w:val="num" w:pos="1134"/>
      </w:tabs>
      <w:autoSpaceDE/>
      <w:autoSpaceDN/>
      <w:spacing w:after="60"/>
      <w:ind w:left="1134" w:hanging="425"/>
      <w:jc w:val="both"/>
    </w:pPr>
    <w:rPr>
      <w:noProof/>
      <w:sz w:val="20"/>
      <w:szCs w:val="20"/>
    </w:rPr>
  </w:style>
  <w:style w:type="paragraph" w:customStyle="1" w:styleId="Heading1RestartNumbering">
    <w:name w:val="Heading 1 Restart Numbering"/>
    <w:basedOn w:val="Heading1"/>
    <w:next w:val="Heading2"/>
    <w:rsid w:val="00760D5D"/>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760D5D"/>
    <w:pPr>
      <w:widowControl/>
      <w:tabs>
        <w:tab w:val="num" w:pos="1559"/>
      </w:tabs>
      <w:autoSpaceDE/>
      <w:autoSpaceDN/>
      <w:spacing w:after="60"/>
      <w:ind w:left="1559" w:hanging="425"/>
      <w:jc w:val="both"/>
    </w:pPr>
    <w:rPr>
      <w:noProof/>
      <w:sz w:val="20"/>
      <w:szCs w:val="20"/>
    </w:rPr>
  </w:style>
  <w:style w:type="paragraph" w:customStyle="1" w:styleId="Sub-sub-paragraph">
    <w:name w:val="Sub-sub-paragraph"/>
    <w:basedOn w:val="Sub-paragraph"/>
    <w:qFormat/>
    <w:rsid w:val="00760D5D"/>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760D5D"/>
    <w:pPr>
      <w:tabs>
        <w:tab w:val="clear" w:pos="1985"/>
        <w:tab w:val="num" w:pos="2410"/>
      </w:tabs>
      <w:ind w:left="2410" w:hanging="425"/>
    </w:pPr>
  </w:style>
  <w:style w:type="paragraph" w:customStyle="1" w:styleId="Style6">
    <w:name w:val="Style6"/>
    <w:basedOn w:val="Style13"/>
    <w:link w:val="Style6Char"/>
    <w:uiPriority w:val="1"/>
    <w:qFormat/>
    <w:rsid w:val="006B49B7"/>
    <w:pPr>
      <w:numPr>
        <w:ilvl w:val="1"/>
        <w:numId w:val="11"/>
      </w:numPr>
      <w:ind w:left="567" w:hanging="567"/>
    </w:pPr>
  </w:style>
  <w:style w:type="numbering" w:customStyle="1" w:styleId="Style7">
    <w:name w:val="Style7"/>
    <w:uiPriority w:val="99"/>
    <w:rsid w:val="0041075A"/>
    <w:pPr>
      <w:numPr>
        <w:numId w:val="3"/>
      </w:numPr>
    </w:pPr>
  </w:style>
  <w:style w:type="character" w:customStyle="1" w:styleId="ParagraphChar">
    <w:name w:val="Paragraph Char"/>
    <w:basedOn w:val="DefaultParagraphFont"/>
    <w:link w:val="Paragraph"/>
    <w:rsid w:val="00760D5D"/>
    <w:rPr>
      <w:rFonts w:ascii="Times New Roman" w:eastAsia="Times New Roman" w:hAnsi="Times New Roman" w:cs="Times New Roman"/>
      <w:noProof/>
      <w:sz w:val="20"/>
      <w:szCs w:val="20"/>
      <w:lang w:val="en-AU"/>
    </w:rPr>
  </w:style>
  <w:style w:type="character" w:customStyle="1" w:styleId="Style6Char">
    <w:name w:val="Style6 Char"/>
    <w:basedOn w:val="ParagraphChar"/>
    <w:link w:val="Style6"/>
    <w:uiPriority w:val="1"/>
    <w:rsid w:val="006B49B7"/>
    <w:rPr>
      <w:rFonts w:ascii="Arial" w:eastAsiaTheme="minorEastAsia" w:hAnsi="Arial" w:cs="Times New Roman"/>
      <w:noProof/>
      <w:sz w:val="20"/>
      <w:szCs w:val="20"/>
      <w:lang w:val="en-AU" w:eastAsia="ja-JP"/>
    </w:rPr>
  </w:style>
  <w:style w:type="character" w:customStyle="1" w:styleId="Sub-paragraphChar">
    <w:name w:val="Sub-paragraph Char"/>
    <w:link w:val="Sub-paragraph"/>
    <w:rsid w:val="00FE6B4C"/>
    <w:rPr>
      <w:rFonts w:ascii="Times New Roman" w:eastAsia="Times New Roman" w:hAnsi="Times New Roman" w:cs="Times New Roman"/>
      <w:noProof/>
      <w:sz w:val="20"/>
      <w:szCs w:val="20"/>
      <w:lang w:val="en-AU"/>
    </w:rPr>
  </w:style>
  <w:style w:type="paragraph" w:customStyle="1" w:styleId="Bodynumbered1">
    <w:name w:val="Body numbered 1"/>
    <w:basedOn w:val="Style6"/>
    <w:qFormat/>
    <w:rsid w:val="007143AF"/>
    <w:pPr>
      <w:keepLines/>
      <w:spacing w:before="240" w:after="120"/>
      <w:ind w:left="1002" w:hanging="576"/>
    </w:pPr>
    <w:rPr>
      <w:rFonts w:eastAsia="Arial" w:cs="Arial"/>
      <w:lang w:bidi="en-US"/>
    </w:rPr>
  </w:style>
  <w:style w:type="paragraph" w:customStyle="1" w:styleId="Bodynumbered2">
    <w:name w:val="Body numbered 2"/>
    <w:basedOn w:val="Bodynumbered1"/>
    <w:qFormat/>
    <w:rsid w:val="0072241F"/>
    <w:pPr>
      <w:numPr>
        <w:ilvl w:val="0"/>
        <w:numId w:val="19"/>
      </w:numPr>
      <w:spacing w:before="120"/>
    </w:pPr>
  </w:style>
  <w:style w:type="paragraph" w:customStyle="1" w:styleId="Bodynumbered3">
    <w:name w:val="Body numbered 3"/>
    <w:basedOn w:val="Bodynumbered2"/>
    <w:qFormat/>
    <w:rsid w:val="009F08ED"/>
    <w:pPr>
      <w:numPr>
        <w:numId w:val="13"/>
      </w:numPr>
    </w:pPr>
  </w:style>
  <w:style w:type="paragraph" w:customStyle="1" w:styleId="AnnexureHeading">
    <w:name w:val="Annexure Heading"/>
    <w:basedOn w:val="Style1"/>
    <w:link w:val="AnnexureHeadingChar"/>
    <w:uiPriority w:val="1"/>
    <w:qFormat/>
    <w:rsid w:val="006B49B7"/>
    <w:pPr>
      <w:pageBreakBefore/>
      <w:ind w:left="2268" w:hanging="2268"/>
    </w:pPr>
    <w:rPr>
      <w:color w:val="004259"/>
    </w:rPr>
  </w:style>
  <w:style w:type="paragraph" w:styleId="Header">
    <w:name w:val="header"/>
    <w:basedOn w:val="Normal"/>
    <w:link w:val="HeaderChar"/>
    <w:uiPriority w:val="99"/>
    <w:unhideWhenUsed/>
    <w:rsid w:val="00FB3D8D"/>
    <w:pPr>
      <w:tabs>
        <w:tab w:val="center" w:pos="4513"/>
        <w:tab w:val="right" w:pos="9026"/>
      </w:tabs>
    </w:pPr>
  </w:style>
  <w:style w:type="character" w:customStyle="1" w:styleId="AnnexureHeadingChar">
    <w:name w:val="Annexure Heading Char"/>
    <w:basedOn w:val="Style1Char"/>
    <w:link w:val="AnnexureHeading"/>
    <w:uiPriority w:val="1"/>
    <w:rsid w:val="006B49B7"/>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FB3D8D"/>
    <w:rPr>
      <w:rFonts w:ascii="Times New Roman" w:eastAsia="Times New Roman" w:hAnsi="Times New Roman" w:cs="Times New Roman"/>
    </w:rPr>
  </w:style>
  <w:style w:type="paragraph" w:styleId="Footer">
    <w:name w:val="footer"/>
    <w:basedOn w:val="Normal"/>
    <w:link w:val="FooterChar"/>
    <w:uiPriority w:val="99"/>
    <w:unhideWhenUsed/>
    <w:rsid w:val="00FB3D8D"/>
    <w:pPr>
      <w:tabs>
        <w:tab w:val="center" w:pos="4513"/>
        <w:tab w:val="right" w:pos="9026"/>
      </w:tabs>
    </w:pPr>
  </w:style>
  <w:style w:type="character" w:customStyle="1" w:styleId="FooterChar">
    <w:name w:val="Footer Char"/>
    <w:basedOn w:val="DefaultParagraphFont"/>
    <w:link w:val="Footer"/>
    <w:uiPriority w:val="99"/>
    <w:rsid w:val="00FB3D8D"/>
    <w:rPr>
      <w:rFonts w:ascii="Times New Roman" w:eastAsia="Times New Roman" w:hAnsi="Times New Roman" w:cs="Times New Roman"/>
    </w:rPr>
  </w:style>
  <w:style w:type="table" w:customStyle="1" w:styleId="SimpleTable1">
    <w:name w:val="Simple Table1"/>
    <w:basedOn w:val="TableNormal"/>
    <w:next w:val="TableGrid"/>
    <w:uiPriority w:val="39"/>
    <w:rsid w:val="00FB3D8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FB3D8D"/>
    <w:pPr>
      <w:numPr>
        <w:numId w:val="5"/>
      </w:numPr>
    </w:pPr>
  </w:style>
  <w:style w:type="table" w:styleId="TableGrid">
    <w:name w:val="Table Grid"/>
    <w:aliases w:val="Simple Table"/>
    <w:basedOn w:val="TableNormal"/>
    <w:uiPriority w:val="39"/>
    <w:rsid w:val="00FB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191"/>
    <w:rPr>
      <w:color w:val="0000FF" w:themeColor="hyperlink"/>
      <w:u w:val="single"/>
    </w:rPr>
  </w:style>
  <w:style w:type="character" w:styleId="UnresolvedMention">
    <w:name w:val="Unresolved Mention"/>
    <w:basedOn w:val="DefaultParagraphFont"/>
    <w:uiPriority w:val="99"/>
    <w:semiHidden/>
    <w:unhideWhenUsed/>
    <w:rsid w:val="00D37191"/>
    <w:rPr>
      <w:color w:val="808080"/>
      <w:shd w:val="clear" w:color="auto" w:fill="E6E6E6"/>
    </w:rPr>
  </w:style>
  <w:style w:type="table" w:customStyle="1" w:styleId="SimpleTable2">
    <w:name w:val="Simple Table2"/>
    <w:basedOn w:val="TableNormal"/>
    <w:next w:val="TableGrid"/>
    <w:uiPriority w:val="39"/>
    <w:rsid w:val="00B14381"/>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B14381"/>
    <w:pPr>
      <w:widowControl/>
      <w:numPr>
        <w:numId w:val="6"/>
      </w:numPr>
      <w:tabs>
        <w:tab w:val="clear" w:pos="284"/>
        <w:tab w:val="num" w:pos="176"/>
      </w:tabs>
      <w:autoSpaceDE/>
      <w:autoSpaceDN/>
      <w:spacing w:before="40" w:after="40"/>
      <w:ind w:left="176" w:hanging="176"/>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B14381"/>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87479A"/>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F819E1"/>
    <w:rPr>
      <w:sz w:val="16"/>
      <w:szCs w:val="16"/>
    </w:rPr>
  </w:style>
  <w:style w:type="paragraph" w:styleId="CommentText">
    <w:name w:val="annotation text"/>
    <w:basedOn w:val="Normal"/>
    <w:link w:val="CommentTextChar"/>
    <w:uiPriority w:val="99"/>
    <w:semiHidden/>
    <w:unhideWhenUsed/>
    <w:rsid w:val="00F819E1"/>
    <w:rPr>
      <w:sz w:val="20"/>
      <w:szCs w:val="20"/>
    </w:rPr>
  </w:style>
  <w:style w:type="character" w:customStyle="1" w:styleId="CommentTextChar">
    <w:name w:val="Comment Text Char"/>
    <w:basedOn w:val="DefaultParagraphFont"/>
    <w:link w:val="CommentText"/>
    <w:uiPriority w:val="99"/>
    <w:semiHidden/>
    <w:rsid w:val="00F8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E1"/>
    <w:rPr>
      <w:b/>
      <w:bCs/>
    </w:rPr>
  </w:style>
  <w:style w:type="character" w:customStyle="1" w:styleId="CommentSubjectChar">
    <w:name w:val="Comment Subject Char"/>
    <w:basedOn w:val="CommentTextChar"/>
    <w:link w:val="CommentSubject"/>
    <w:uiPriority w:val="99"/>
    <w:semiHidden/>
    <w:rsid w:val="00F819E1"/>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F819E1"/>
    <w:rPr>
      <w:rFonts w:ascii="Segoe UI" w:hAnsi="Segoe UI" w:cs="Segoe UI"/>
      <w:sz w:val="18"/>
      <w:szCs w:val="18"/>
    </w:rPr>
  </w:style>
  <w:style w:type="character" w:customStyle="1" w:styleId="BalloonTextChar">
    <w:name w:val="Balloon Text Char"/>
    <w:basedOn w:val="DefaultParagraphFont"/>
    <w:link w:val="BalloonText"/>
    <w:uiPriority w:val="99"/>
    <w:rsid w:val="00F819E1"/>
    <w:rPr>
      <w:rFonts w:ascii="Segoe UI" w:eastAsia="Times New Roman" w:hAnsi="Segoe UI" w:cs="Segoe UI"/>
      <w:sz w:val="18"/>
      <w:szCs w:val="18"/>
    </w:rPr>
  </w:style>
  <w:style w:type="paragraph" w:customStyle="1" w:styleId="Style9">
    <w:name w:val="Style9"/>
    <w:basedOn w:val="Style4"/>
    <w:link w:val="Style9Char"/>
    <w:uiPriority w:val="1"/>
    <w:qFormat/>
    <w:rsid w:val="00B93D9E"/>
    <w:pPr>
      <w:numPr>
        <w:numId w:val="7"/>
      </w:numPr>
    </w:pPr>
  </w:style>
  <w:style w:type="paragraph" w:customStyle="1" w:styleId="TableBodyText">
    <w:name w:val="Table Body Text"/>
    <w:basedOn w:val="BodyText"/>
    <w:link w:val="TableBodyTextCharChar"/>
    <w:rsid w:val="00DC1702"/>
    <w:pPr>
      <w:spacing w:before="60" w:after="60"/>
      <w:ind w:left="28"/>
    </w:pPr>
    <w:rPr>
      <w:color w:val="000000"/>
      <w:lang w:eastAsia="en-AU"/>
    </w:rPr>
  </w:style>
  <w:style w:type="character" w:customStyle="1" w:styleId="Style9Char">
    <w:name w:val="Style9 Char"/>
    <w:basedOn w:val="Style4Char"/>
    <w:link w:val="Style9"/>
    <w:uiPriority w:val="1"/>
    <w:rsid w:val="00B93D9E"/>
    <w:rPr>
      <w:rFonts w:ascii="Arial" w:eastAsia="Times New Roman" w:hAnsi="Arial" w:cs="Arial"/>
      <w:noProof/>
      <w:sz w:val="20"/>
      <w:szCs w:val="20"/>
      <w:lang w:val="en-AU"/>
    </w:rPr>
  </w:style>
  <w:style w:type="character" w:customStyle="1" w:styleId="TableBodyTextCharChar">
    <w:name w:val="Table Body Text Char Char"/>
    <w:link w:val="TableBodyText"/>
    <w:rsid w:val="00DC1702"/>
    <w:rPr>
      <w:rFonts w:ascii="Arial" w:eastAsia="Times New Roman" w:hAnsi="Arial" w:cs="Arial"/>
      <w:color w:val="000000"/>
      <w:sz w:val="20"/>
      <w:szCs w:val="20"/>
      <w:lang w:val="en-AU" w:eastAsia="en-AU"/>
    </w:rPr>
  </w:style>
  <w:style w:type="paragraph" w:customStyle="1" w:styleId="TableHeading">
    <w:name w:val="Table Heading"/>
    <w:basedOn w:val="BodyText"/>
    <w:link w:val="TableHeadingChar"/>
    <w:rsid w:val="004561B8"/>
    <w:pPr>
      <w:spacing w:before="60" w:after="60" w:line="240" w:lineRule="atLeast"/>
      <w:ind w:left="0"/>
    </w:pPr>
    <w:rPr>
      <w:b/>
      <w:bCs w:val="0"/>
      <w:color w:val="FFFFFF" w:themeColor="background1"/>
      <w:szCs w:val="22"/>
      <w:lang w:eastAsia="en-AU"/>
    </w:rPr>
  </w:style>
  <w:style w:type="character" w:customStyle="1" w:styleId="TableHeadingChar">
    <w:name w:val="Table Heading Char"/>
    <w:link w:val="TableHeading"/>
    <w:rsid w:val="004561B8"/>
    <w:rPr>
      <w:rFonts w:ascii="Arial" w:eastAsiaTheme="minorEastAsia" w:hAnsi="Arial" w:cs="Times New Roman"/>
      <w:b/>
      <w:color w:val="FFFFFF" w:themeColor="background1"/>
      <w:sz w:val="20"/>
      <w:lang w:eastAsia="en-AU"/>
    </w:rPr>
  </w:style>
  <w:style w:type="table" w:customStyle="1" w:styleId="TableGrid1">
    <w:name w:val="Table Grid1"/>
    <w:basedOn w:val="TableNormal"/>
    <w:next w:val="TableGrid"/>
    <w:semiHidden/>
    <w:rsid w:val="002E7CDE"/>
    <w:pPr>
      <w:keepNext/>
      <w:keepLines/>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2E7CDE"/>
    <w:pPr>
      <w:numPr>
        <w:numId w:val="9"/>
      </w:numPr>
    </w:pPr>
  </w:style>
  <w:style w:type="paragraph" w:styleId="Revision">
    <w:name w:val="Revision"/>
    <w:hidden/>
    <w:uiPriority w:val="99"/>
    <w:semiHidden/>
    <w:rsid w:val="00D402EC"/>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55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2AA"/>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E4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0242"/>
    <w:rPr>
      <w:rFonts w:ascii="ArialMT" w:hAnsi="ArialMT" w:hint="default"/>
      <w:b w:val="0"/>
      <w:bCs w:val="0"/>
      <w:i w:val="0"/>
      <w:iCs w:val="0"/>
      <w:color w:val="000000"/>
      <w:sz w:val="20"/>
      <w:szCs w:val="20"/>
    </w:rPr>
  </w:style>
  <w:style w:type="character" w:customStyle="1" w:styleId="fontstyle21">
    <w:name w:val="fontstyle21"/>
    <w:basedOn w:val="DefaultParagraphFont"/>
    <w:rsid w:val="00E40242"/>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C427EC"/>
    <w:rPr>
      <w:rFonts w:ascii="Arial" w:eastAsia="Times New Roman" w:hAnsi="Arial" w:cs="Times New Roman"/>
      <w:sz w:val="20"/>
      <w:lang w:val="en-AU"/>
    </w:rPr>
  </w:style>
  <w:style w:type="character" w:customStyle="1" w:styleId="Heading6Char">
    <w:name w:val="Heading 6 Char"/>
    <w:basedOn w:val="DefaultParagraphFont"/>
    <w:link w:val="Heading6"/>
    <w:rsid w:val="00C427EC"/>
    <w:rPr>
      <w:rFonts w:ascii="Arial" w:eastAsia="Times New Roman" w:hAnsi="Arial" w:cs="Times New Roman"/>
      <w:bCs/>
      <w:sz w:val="20"/>
      <w:lang w:val="en-AU"/>
    </w:rPr>
  </w:style>
  <w:style w:type="paragraph" w:customStyle="1" w:styleId="Heading5SS">
    <w:name w:val="Heading 5 +SS"/>
    <w:basedOn w:val="Heading5"/>
    <w:rsid w:val="00485E41"/>
    <w:pPr>
      <w:keepNext w:val="0"/>
      <w:tabs>
        <w:tab w:val="clear" w:pos="1021"/>
        <w:tab w:val="left" w:pos="454"/>
      </w:tabs>
      <w:spacing w:after="0"/>
      <w:ind w:left="454"/>
      <w:outlineLvl w:val="9"/>
    </w:pPr>
  </w:style>
  <w:style w:type="paragraph" w:customStyle="1" w:styleId="Style10">
    <w:name w:val="Style10"/>
    <w:link w:val="Style10Char"/>
    <w:uiPriority w:val="1"/>
    <w:qFormat/>
    <w:rsid w:val="00761330"/>
    <w:pPr>
      <w:ind w:left="709"/>
    </w:pPr>
    <w:rPr>
      <w:rFonts w:ascii="Arial" w:eastAsia="Times New Roman" w:hAnsi="Arial" w:cs="Arial"/>
      <w:b/>
      <w:bCs/>
      <w:sz w:val="20"/>
      <w:szCs w:val="20"/>
      <w:lang w:val="en-AU"/>
    </w:rPr>
  </w:style>
  <w:style w:type="table" w:customStyle="1" w:styleId="SimpleTable4">
    <w:name w:val="Simple Table4"/>
    <w:basedOn w:val="TableNormal"/>
    <w:next w:val="TableGrid"/>
    <w:uiPriority w:val="39"/>
    <w:rsid w:val="004845D9"/>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761330"/>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2E4E55"/>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A50483"/>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E95F72"/>
    <w:pPr>
      <w:spacing w:before="120"/>
      <w:ind w:left="709" w:hanging="709"/>
    </w:pPr>
    <w:rPr>
      <w:rFonts w:ascii="Arial" w:eastAsia="SimSun" w:hAnsi="Arial" w:cs="Arial"/>
      <w:b/>
      <w:bCs/>
      <w:lang w:val="en-AU" w:eastAsia="ja-JP"/>
    </w:rPr>
  </w:style>
  <w:style w:type="character" w:customStyle="1" w:styleId="Style11Char">
    <w:name w:val="Style11 Char"/>
    <w:basedOn w:val="DefaultParagraphFont"/>
    <w:link w:val="Style11"/>
    <w:rsid w:val="00E95F72"/>
    <w:rPr>
      <w:rFonts w:ascii="Arial" w:eastAsia="SimSun" w:hAnsi="Arial" w:cs="Arial"/>
      <w:b/>
      <w:bCs/>
      <w:lang w:val="en-AU" w:eastAsia="ja-JP"/>
    </w:rPr>
  </w:style>
  <w:style w:type="table" w:customStyle="1" w:styleId="SimpleTable7">
    <w:name w:val="Simple Table7"/>
    <w:basedOn w:val="TableNormal"/>
    <w:next w:val="TableGrid"/>
    <w:uiPriority w:val="39"/>
    <w:rsid w:val="0093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7C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20550"/>
    <w:rPr>
      <w:rFonts w:ascii="Arial Bold" w:eastAsia="Times New Roman" w:hAnsi="Arial Bold" w:cs="Arial"/>
      <w:b/>
      <w:bCs/>
      <w:caps/>
      <w:color w:val="004259"/>
      <w:sz w:val="28"/>
      <w:szCs w:val="26"/>
      <w:lang w:val="en-AU"/>
    </w:rPr>
  </w:style>
  <w:style w:type="paragraph" w:customStyle="1" w:styleId="Style13">
    <w:name w:val="Style13"/>
    <w:basedOn w:val="ListParagraph"/>
    <w:link w:val="Style13Char"/>
    <w:qFormat/>
    <w:rsid w:val="00950912"/>
    <w:pPr>
      <w:widowControl/>
      <w:autoSpaceDE/>
      <w:autoSpaceDN/>
      <w:spacing w:before="180"/>
      <w:ind w:left="1002" w:hanging="576"/>
    </w:pPr>
    <w:rPr>
      <w:rFonts w:ascii="Arial" w:eastAsiaTheme="minorEastAsia" w:hAnsi="Arial"/>
      <w:sz w:val="20"/>
      <w:szCs w:val="20"/>
      <w:lang w:val="en-US" w:eastAsia="ja-JP"/>
    </w:rPr>
  </w:style>
  <w:style w:type="character" w:customStyle="1" w:styleId="Style13Char">
    <w:name w:val="Style13 Char"/>
    <w:basedOn w:val="ListParagraphChar"/>
    <w:link w:val="Style13"/>
    <w:rsid w:val="00950912"/>
    <w:rPr>
      <w:rFonts w:ascii="Arial" w:eastAsiaTheme="minorEastAsia" w:hAnsi="Arial" w:cs="Times New Roman"/>
      <w:sz w:val="20"/>
      <w:szCs w:val="20"/>
      <w:lang w:eastAsia="ja-JP"/>
    </w:rPr>
  </w:style>
  <w:style w:type="character" w:customStyle="1" w:styleId="Heading7Char">
    <w:name w:val="Heading 7 Char"/>
    <w:basedOn w:val="DefaultParagraphFont"/>
    <w:link w:val="Heading7"/>
    <w:rsid w:val="000940DD"/>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0940DD"/>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0940DD"/>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4561B8"/>
    <w:pPr>
      <w:keepNext/>
      <w:widowControl/>
      <w:autoSpaceDE/>
      <w:autoSpaceDN/>
      <w:spacing w:before="40" w:after="40"/>
    </w:pPr>
    <w:rPr>
      <w:rFonts w:ascii="Arial" w:eastAsia="SimSun" w:hAnsi="Arial" w:cs="Arial"/>
      <w:b/>
      <w:bCs/>
      <w:sz w:val="20"/>
      <w:szCs w:val="20"/>
      <w:shd w:val="clear" w:color="auto" w:fill="000000"/>
      <w:lang w:val="en-AU" w:eastAsia="en-AU"/>
    </w:rPr>
  </w:style>
  <w:style w:type="paragraph" w:customStyle="1" w:styleId="TableFigureLeft">
    <w:name w:val="Table / Figure Left"/>
    <w:rsid w:val="00AF1D72"/>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AF1D72"/>
    <w:pPr>
      <w:widowControl/>
      <w:numPr>
        <w:numId w:val="12"/>
      </w:numPr>
      <w:autoSpaceDE/>
      <w:autoSpaceDN/>
      <w:spacing w:before="240" w:after="240" w:line="240" w:lineRule="atLeast"/>
      <w:outlineLvl w:val="0"/>
    </w:pPr>
    <w:rPr>
      <w:rFonts w:ascii="Arial" w:eastAsia="Times New Roman" w:hAnsi="Arial" w:cs="Times New Roman"/>
      <w:b/>
      <w:caps/>
      <w:sz w:val="32"/>
      <w:szCs w:val="32"/>
      <w:lang w:val="en-AU" w:eastAsia="en-AU"/>
    </w:rPr>
  </w:style>
  <w:style w:type="paragraph" w:customStyle="1" w:styleId="CommentaryHeading2">
    <w:name w:val="Commentary Heading 2"/>
    <w:next w:val="Paragraph"/>
    <w:rsid w:val="00AF1D72"/>
    <w:pPr>
      <w:widowControl/>
      <w:numPr>
        <w:ilvl w:val="1"/>
        <w:numId w:val="12"/>
      </w:numPr>
      <w:autoSpaceDE/>
      <w:autoSpaceDN/>
      <w:spacing w:before="120" w:after="120" w:line="240" w:lineRule="atLeast"/>
      <w:outlineLvl w:val="1"/>
    </w:pPr>
    <w:rPr>
      <w:rFonts w:ascii="Arial" w:eastAsia="Times New Roman" w:hAnsi="Arial" w:cs="Times New Roman"/>
      <w:b/>
      <w:sz w:val="28"/>
      <w:lang w:val="en-AU" w:eastAsia="en-AU"/>
    </w:rPr>
  </w:style>
  <w:style w:type="paragraph" w:customStyle="1" w:styleId="CommentaryHeading3">
    <w:name w:val="Commentary Heading 3"/>
    <w:next w:val="Paragraph"/>
    <w:rsid w:val="00AF1D72"/>
    <w:pPr>
      <w:widowControl/>
      <w:numPr>
        <w:ilvl w:val="2"/>
        <w:numId w:val="12"/>
      </w:numPr>
      <w:autoSpaceDE/>
      <w:autoSpaceDN/>
      <w:spacing w:before="120" w:after="120" w:line="240" w:lineRule="atLeast"/>
      <w:outlineLvl w:val="2"/>
    </w:pPr>
    <w:rPr>
      <w:rFonts w:ascii="Arial" w:eastAsia="Times New Roman" w:hAnsi="Arial" w:cs="Times New Roman"/>
      <w:b/>
      <w:i/>
      <w:lang w:val="en-AU" w:eastAsia="en-AU"/>
    </w:rPr>
  </w:style>
  <w:style w:type="paragraph" w:customStyle="1" w:styleId="TableFigureCenter">
    <w:name w:val="Table / Figure Center"/>
    <w:rsid w:val="00AF1D72"/>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AF1D72"/>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6B49B7"/>
    <w:pPr>
      <w:numPr>
        <w:numId w:val="0"/>
      </w:numPr>
    </w:pPr>
    <w:rPr>
      <w:rFonts w:ascii="Arial" w:hAnsi="Arial"/>
      <w:b/>
      <w:bCs/>
      <w:sz w:val="28"/>
      <w:szCs w:val="32"/>
    </w:rPr>
  </w:style>
  <w:style w:type="paragraph" w:styleId="BodyTextIndent">
    <w:name w:val="Body Text Indent"/>
    <w:basedOn w:val="Normal"/>
    <w:link w:val="BodyTextIndentChar"/>
    <w:uiPriority w:val="99"/>
    <w:unhideWhenUsed/>
    <w:rsid w:val="00A54C0A"/>
    <w:pPr>
      <w:keepLines/>
      <w:widowControl/>
      <w:spacing w:before="240" w:after="120"/>
      <w:ind w:left="567"/>
    </w:pPr>
    <w:rPr>
      <w:rFonts w:ascii="Arial" w:hAnsi="Arial"/>
      <w:bCs/>
      <w:sz w:val="20"/>
    </w:rPr>
  </w:style>
  <w:style w:type="character" w:customStyle="1" w:styleId="BodyTextIndentChar">
    <w:name w:val="Body Text Indent Char"/>
    <w:basedOn w:val="DefaultParagraphFont"/>
    <w:link w:val="BodyTextIndent"/>
    <w:uiPriority w:val="99"/>
    <w:rsid w:val="00A54C0A"/>
    <w:rPr>
      <w:rFonts w:ascii="Arial" w:eastAsia="Times New Roman" w:hAnsi="Arial" w:cs="Times New Roman"/>
      <w:bCs/>
      <w:sz w:val="20"/>
      <w:lang w:val="en-AU"/>
    </w:rPr>
  </w:style>
  <w:style w:type="paragraph" w:styleId="BodyTextFirstIndent">
    <w:name w:val="Body Text First Indent"/>
    <w:basedOn w:val="BodyText"/>
    <w:link w:val="BodyTextFirstIndentChar"/>
    <w:uiPriority w:val="99"/>
    <w:unhideWhenUsed/>
    <w:rsid w:val="004561B8"/>
    <w:pPr>
      <w:widowControl w:val="0"/>
      <w:autoSpaceDE w:val="0"/>
      <w:autoSpaceDN w:val="0"/>
      <w:spacing w:before="0"/>
      <w:ind w:left="0" w:firstLine="360"/>
    </w:pPr>
    <w:rPr>
      <w:rFonts w:ascii="Times New Roman" w:eastAsia="Times New Roman" w:hAnsi="Times New Roman"/>
      <w:bCs w:val="0"/>
      <w:sz w:val="22"/>
      <w:szCs w:val="22"/>
      <w:lang w:val="en-AU" w:eastAsia="en-US"/>
    </w:rPr>
  </w:style>
  <w:style w:type="character" w:customStyle="1" w:styleId="BodyTextFirstIndentChar">
    <w:name w:val="Body Text First Indent Char"/>
    <w:basedOn w:val="BodyTextChar"/>
    <w:link w:val="BodyTextFirstIndent"/>
    <w:uiPriority w:val="99"/>
    <w:rsid w:val="004561B8"/>
    <w:rPr>
      <w:rFonts w:ascii="Times New Roman" w:eastAsia="Times New Roman" w:hAnsi="Times New Roman" w:cs="Times New Roman"/>
      <w:bCs w:val="0"/>
      <w:sz w:val="20"/>
      <w:szCs w:val="20"/>
      <w:lang w:val="en-AU" w:eastAsia="ja-JP"/>
    </w:rPr>
  </w:style>
  <w:style w:type="paragraph" w:styleId="Caption">
    <w:name w:val="caption"/>
    <w:basedOn w:val="Normal"/>
    <w:next w:val="Normal"/>
    <w:uiPriority w:val="35"/>
    <w:unhideWhenUsed/>
    <w:qFormat/>
    <w:rsid w:val="00542168"/>
    <w:pPr>
      <w:keepNext/>
      <w:spacing w:before="120" w:after="120"/>
      <w:ind w:left="1701" w:hanging="1134"/>
    </w:pPr>
    <w:rPr>
      <w:rFonts w:ascii="Arial" w:eastAsia="Arial" w:hAnsi="Arial" w:cs="Arial"/>
      <w:b/>
      <w:bCs/>
      <w:sz w:val="18"/>
      <w:szCs w:val="18"/>
      <w:lang w:eastAsia="en-AU"/>
    </w:rPr>
  </w:style>
  <w:style w:type="paragraph" w:styleId="NoteHeading">
    <w:name w:val="Note Heading"/>
    <w:basedOn w:val="Normal"/>
    <w:next w:val="Normal"/>
    <w:link w:val="NoteHeadingChar"/>
    <w:uiPriority w:val="99"/>
    <w:unhideWhenUsed/>
    <w:rsid w:val="00CE6502"/>
    <w:pPr>
      <w:keepLines/>
      <w:widowControl/>
      <w:tabs>
        <w:tab w:val="left" w:pos="1276"/>
      </w:tabs>
      <w:autoSpaceDE/>
      <w:autoSpaceDN/>
      <w:spacing w:before="240"/>
      <w:ind w:left="425"/>
    </w:pPr>
    <w:rPr>
      <w:rFonts w:ascii="Arial" w:hAnsi="Arial" w:cs="Arial"/>
      <w:b/>
      <w:bCs/>
      <w:i/>
      <w:iCs/>
      <w:sz w:val="18"/>
      <w:szCs w:val="18"/>
    </w:rPr>
  </w:style>
  <w:style w:type="character" w:customStyle="1" w:styleId="NoteHeadingChar">
    <w:name w:val="Note Heading Char"/>
    <w:basedOn w:val="DefaultParagraphFont"/>
    <w:link w:val="NoteHeading"/>
    <w:uiPriority w:val="99"/>
    <w:rsid w:val="00CE6502"/>
    <w:rPr>
      <w:rFonts w:ascii="Arial" w:eastAsia="Times New Roman" w:hAnsi="Arial" w:cs="Arial"/>
      <w:b/>
      <w:bCs/>
      <w:i/>
      <w:iCs/>
      <w:sz w:val="18"/>
      <w:szCs w:val="18"/>
      <w:lang w:val="en-AU"/>
    </w:rPr>
  </w:style>
  <w:style w:type="paragraph" w:customStyle="1" w:styleId="Notes">
    <w:name w:val="Notes"/>
    <w:basedOn w:val="ListParagraph"/>
    <w:uiPriority w:val="1"/>
    <w:qFormat/>
    <w:rsid w:val="003772BF"/>
    <w:pPr>
      <w:keepLines/>
      <w:widowControl/>
      <w:numPr>
        <w:numId w:val="14"/>
      </w:numPr>
      <w:tabs>
        <w:tab w:val="left" w:pos="1276"/>
      </w:tabs>
      <w:autoSpaceDE/>
      <w:autoSpaceDN/>
      <w:spacing w:before="120" w:after="120"/>
    </w:pPr>
    <w:rPr>
      <w:rFonts w:ascii="Arial" w:hAnsi="Arial" w:cs="Arial"/>
      <w:i/>
      <w:iCs/>
      <w:sz w:val="18"/>
      <w:szCs w:val="18"/>
    </w:rPr>
  </w:style>
  <w:style w:type="paragraph" w:customStyle="1" w:styleId="PubTableBullet1">
    <w:name w:val="Pub Table Bullet 1"/>
    <w:basedOn w:val="Normal"/>
    <w:uiPriority w:val="3"/>
    <w:qFormat/>
    <w:rsid w:val="003F4501"/>
    <w:pPr>
      <w:widowControl/>
      <w:numPr>
        <w:numId w:val="15"/>
      </w:numPr>
      <w:autoSpaceDE/>
      <w:autoSpaceDN/>
      <w:spacing w:before="40" w:after="40"/>
      <w:ind w:left="206" w:hanging="206"/>
    </w:pPr>
    <w:rPr>
      <w:rFonts w:ascii="Arial" w:eastAsiaTheme="minorHAnsi" w:hAnsi="Arial" w:cstheme="minorBidi"/>
      <w:sz w:val="16"/>
      <w:szCs w:val="16"/>
    </w:rPr>
  </w:style>
  <w:style w:type="paragraph" w:customStyle="1" w:styleId="TableBullet2">
    <w:name w:val="Table Bullet 2"/>
    <w:basedOn w:val="PubTableBullet1"/>
    <w:uiPriority w:val="3"/>
    <w:qFormat/>
    <w:rsid w:val="003F4501"/>
    <w:pPr>
      <w:numPr>
        <w:ilvl w:val="1"/>
      </w:numPr>
      <w:spacing w:before="20" w:after="20"/>
      <w:ind w:left="447" w:hanging="141"/>
    </w:pPr>
    <w:rPr>
      <w:sz w:val="18"/>
    </w:rPr>
  </w:style>
  <w:style w:type="paragraph" w:customStyle="1" w:styleId="TableBullet3">
    <w:name w:val="Table Bullet 3"/>
    <w:basedOn w:val="TableBullet2"/>
    <w:uiPriority w:val="3"/>
    <w:qFormat/>
    <w:rsid w:val="003F4501"/>
    <w:pPr>
      <w:numPr>
        <w:ilvl w:val="2"/>
      </w:numPr>
      <w:ind w:left="731" w:hanging="142"/>
    </w:pPr>
  </w:style>
  <w:style w:type="numbering" w:styleId="111111">
    <w:name w:val="Outline List 2"/>
    <w:basedOn w:val="NoList"/>
    <w:semiHidden/>
    <w:rsid w:val="00C2036C"/>
    <w:pPr>
      <w:numPr>
        <w:numId w:val="16"/>
      </w:numPr>
    </w:pPr>
  </w:style>
  <w:style w:type="paragraph" w:styleId="BlockText">
    <w:name w:val="Block Text"/>
    <w:basedOn w:val="Normal"/>
    <w:uiPriority w:val="99"/>
    <w:unhideWhenUsed/>
    <w:rsid w:val="00627C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customStyle="1" w:styleId="MainTableStyle">
    <w:name w:val="Main Table Style"/>
    <w:basedOn w:val="TableNormal"/>
    <w:uiPriority w:val="99"/>
    <w:rsid w:val="00627CFE"/>
    <w:pPr>
      <w:widowControl/>
      <w:autoSpaceDE/>
      <w:autoSpaceDN/>
      <w:spacing w:before="80" w:after="80"/>
    </w:pPr>
    <w:rPr>
      <w:rFonts w:ascii="Arial" w:hAnsi="Arial"/>
      <w:sz w:val="18"/>
      <w:lang w:val="en-AU"/>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627CFE"/>
    <w:pPr>
      <w:widowControl/>
      <w:autoSpaceDE/>
      <w:autoSpaceDN/>
      <w:spacing w:before="60" w:after="60"/>
      <w:ind w:left="2268" w:hanging="1417"/>
    </w:pPr>
    <w:rPr>
      <w:rFonts w:ascii="Arial" w:eastAsia="Calibri" w:hAnsi="Arial"/>
      <w:kern w:val="20"/>
      <w:sz w:val="18"/>
      <w:szCs w:val="20"/>
      <w:lang w:val="en-US"/>
    </w:rPr>
  </w:style>
  <w:style w:type="paragraph" w:customStyle="1" w:styleId="Style15">
    <w:name w:val="Style15"/>
    <w:basedOn w:val="Normal"/>
    <w:link w:val="Style15Char"/>
    <w:qFormat/>
    <w:rsid w:val="00C741C0"/>
    <w:pPr>
      <w:widowControl/>
      <w:autoSpaceDE/>
      <w:autoSpaceDN/>
      <w:spacing w:after="160"/>
      <w:ind w:left="1002" w:hanging="576"/>
    </w:pPr>
    <w:rPr>
      <w:rFonts w:ascii="Arial" w:eastAsiaTheme="minorEastAsia" w:hAnsi="Arial" w:cstheme="minorBidi"/>
      <w:sz w:val="20"/>
      <w:szCs w:val="20"/>
      <w:lang w:val="en-US" w:eastAsia="ja-JP"/>
    </w:rPr>
  </w:style>
  <w:style w:type="character" w:customStyle="1" w:styleId="Style15Char">
    <w:name w:val="Style15 Char"/>
    <w:basedOn w:val="DefaultParagraphFont"/>
    <w:link w:val="Style15"/>
    <w:rsid w:val="00C741C0"/>
    <w:rPr>
      <w:rFonts w:ascii="Arial" w:eastAsiaTheme="minorEastAsia" w:hAnsi="Arial"/>
      <w:sz w:val="20"/>
      <w:szCs w:val="20"/>
      <w:lang w:eastAsia="ja-JP"/>
    </w:rPr>
  </w:style>
  <w:style w:type="paragraph" w:customStyle="1" w:styleId="Style12">
    <w:name w:val="Style12"/>
    <w:basedOn w:val="Normal"/>
    <w:link w:val="Style12Char"/>
    <w:qFormat/>
    <w:rsid w:val="00170376"/>
    <w:pPr>
      <w:numPr>
        <w:numId w:val="17"/>
      </w:numPr>
      <w:tabs>
        <w:tab w:val="left" w:pos="1701"/>
      </w:tabs>
      <w:spacing w:before="119"/>
      <w:ind w:right="306"/>
    </w:pPr>
    <w:rPr>
      <w:rFonts w:ascii="Arial" w:eastAsiaTheme="minorEastAsia" w:hAnsi="Arial" w:cstheme="minorBidi"/>
      <w:sz w:val="18"/>
      <w:szCs w:val="18"/>
      <w:lang w:val="en-US" w:eastAsia="ja-JP"/>
    </w:rPr>
  </w:style>
  <w:style w:type="character" w:customStyle="1" w:styleId="Style12Char">
    <w:name w:val="Style12 Char"/>
    <w:basedOn w:val="DefaultParagraphFont"/>
    <w:link w:val="Style12"/>
    <w:rsid w:val="00170376"/>
    <w:rPr>
      <w:rFonts w:ascii="Arial" w:eastAsiaTheme="minorEastAsia" w:hAnsi="Arial"/>
      <w:sz w:val="18"/>
      <w:szCs w:val="18"/>
      <w:lang w:eastAsia="ja-JP"/>
    </w:rPr>
  </w:style>
  <w:style w:type="paragraph" w:styleId="BodyTextIndent2">
    <w:name w:val="Body Text Indent 2"/>
    <w:basedOn w:val="BodyTextIndent"/>
    <w:link w:val="BodyTextIndent2Char"/>
    <w:uiPriority w:val="99"/>
    <w:unhideWhenUsed/>
    <w:rsid w:val="00170376"/>
    <w:pPr>
      <w:spacing w:before="120"/>
      <w:ind w:left="1418"/>
    </w:pPr>
  </w:style>
  <w:style w:type="character" w:customStyle="1" w:styleId="BodyTextIndent2Char">
    <w:name w:val="Body Text Indent 2 Char"/>
    <w:basedOn w:val="DefaultParagraphFont"/>
    <w:link w:val="BodyTextIndent2"/>
    <w:uiPriority w:val="99"/>
    <w:rsid w:val="00170376"/>
    <w:rPr>
      <w:rFonts w:ascii="Arial" w:eastAsia="Times New Roman" w:hAnsi="Arial" w:cs="Times New Roman"/>
      <w:sz w:val="20"/>
      <w:lang w:val="en-AU"/>
    </w:rPr>
  </w:style>
  <w:style w:type="paragraph" w:styleId="BodyTextFirstIndent2">
    <w:name w:val="Body Text First Indent 2"/>
    <w:basedOn w:val="BodyTextIndent"/>
    <w:link w:val="BodyTextFirstIndent2Char"/>
    <w:uiPriority w:val="99"/>
    <w:unhideWhenUsed/>
    <w:rsid w:val="002D09CA"/>
    <w:pPr>
      <w:spacing w:before="0" w:after="0"/>
      <w:ind w:left="360" w:firstLine="360"/>
    </w:pPr>
    <w:rPr>
      <w:rFonts w:ascii="Times New Roman" w:hAnsi="Times New Roman"/>
      <w:sz w:val="22"/>
    </w:rPr>
  </w:style>
  <w:style w:type="character" w:customStyle="1" w:styleId="BodyTextFirstIndent2Char">
    <w:name w:val="Body Text First Indent 2 Char"/>
    <w:basedOn w:val="BodyTextIndentChar"/>
    <w:link w:val="BodyTextFirstIndent2"/>
    <w:uiPriority w:val="99"/>
    <w:rsid w:val="002D09CA"/>
    <w:rPr>
      <w:rFonts w:ascii="Times New Roman" w:eastAsia="Times New Roman" w:hAnsi="Times New Roman" w:cs="Times New Roman"/>
      <w:bCs/>
      <w:sz w:val="20"/>
      <w:lang w:val="en-AU"/>
    </w:rPr>
  </w:style>
  <w:style w:type="character" w:customStyle="1" w:styleId="Style14Char">
    <w:name w:val="Style14 Char"/>
    <w:basedOn w:val="DefaultParagraphFont"/>
    <w:link w:val="Style14"/>
    <w:locked/>
    <w:rsid w:val="003E31BA"/>
    <w:rPr>
      <w:rFonts w:ascii="Arial" w:hAnsi="Arial" w:cs="Arial"/>
      <w:b/>
      <w:color w:val="004259"/>
      <w:sz w:val="20"/>
      <w:szCs w:val="20"/>
    </w:rPr>
  </w:style>
  <w:style w:type="paragraph" w:customStyle="1" w:styleId="Style14">
    <w:name w:val="Style14"/>
    <w:basedOn w:val="Normal"/>
    <w:link w:val="Style14Char"/>
    <w:qFormat/>
    <w:rsid w:val="003E31BA"/>
    <w:pPr>
      <w:widowControl/>
      <w:autoSpaceDE/>
      <w:autoSpaceDN/>
      <w:spacing w:before="180"/>
      <w:ind w:left="1134" w:hanging="142"/>
    </w:pPr>
    <w:rPr>
      <w:rFonts w:ascii="Arial" w:eastAsiaTheme="minorHAnsi" w:hAnsi="Arial" w:cs="Arial"/>
      <w:b/>
      <w:color w:val="004259"/>
      <w:sz w:val="20"/>
      <w:szCs w:val="20"/>
      <w:lang w:val="en-US"/>
    </w:rPr>
  </w:style>
  <w:style w:type="character" w:styleId="BookTitle">
    <w:name w:val="Book Title"/>
    <w:basedOn w:val="DefaultParagraphFont"/>
    <w:uiPriority w:val="33"/>
    <w:qFormat/>
    <w:rsid w:val="00A54C0A"/>
    <w:rPr>
      <w:b/>
      <w:bCs/>
      <w:i/>
      <w:iCs/>
      <w:spacing w:val="5"/>
    </w:rPr>
  </w:style>
  <w:style w:type="paragraph" w:customStyle="1" w:styleId="TableFigureNotesList">
    <w:name w:val="Table / Figure Notes List"/>
    <w:rsid w:val="00897DC5"/>
    <w:pPr>
      <w:widowControl/>
      <w:numPr>
        <w:numId w:val="18"/>
      </w:numPr>
      <w:autoSpaceDE/>
      <w:autoSpaceDN/>
      <w:spacing w:before="120"/>
      <w:contextualSpacing/>
    </w:pPr>
    <w:rPr>
      <w:rFonts w:ascii="Arial" w:eastAsiaTheme="minorEastAsia" w:hAnsi="Arial" w:cs="Times New Roman"/>
      <w:i/>
      <w:color w:val="6F7C87"/>
      <w:sz w:val="18"/>
      <w:szCs w:val="18"/>
      <w:lang w:eastAsia="en-AU"/>
    </w:rPr>
  </w:style>
  <w:style w:type="numbering" w:styleId="1ai">
    <w:name w:val="Outline List 1"/>
    <w:basedOn w:val="NoList"/>
    <w:semiHidden/>
    <w:rsid w:val="00885442"/>
    <w:pPr>
      <w:numPr>
        <w:numId w:val="20"/>
      </w:numPr>
    </w:pPr>
  </w:style>
  <w:style w:type="table" w:customStyle="1" w:styleId="SimpleTable11">
    <w:name w:val="Simple Table11"/>
    <w:basedOn w:val="TableNormal"/>
    <w:next w:val="TableGrid"/>
    <w:uiPriority w:val="39"/>
    <w:rsid w:val="001822DA"/>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8">
    <w:name w:val="Simple Table8"/>
    <w:basedOn w:val="TableNormal"/>
    <w:next w:val="TableGrid"/>
    <w:uiPriority w:val="39"/>
    <w:rsid w:val="00412462"/>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1111111">
    <w:name w:val="1 / 1.1 / 1.1.11"/>
    <w:basedOn w:val="NoList"/>
    <w:next w:val="111111"/>
    <w:semiHidden/>
    <w:rsid w:val="00412462"/>
  </w:style>
  <w:style w:type="table" w:customStyle="1" w:styleId="SimpleTable42">
    <w:name w:val="Simple Table42"/>
    <w:basedOn w:val="TableNormal"/>
    <w:next w:val="TableGrid"/>
    <w:uiPriority w:val="39"/>
    <w:rsid w:val="00DA2130"/>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9">
    <w:name w:val="Simple Table9"/>
    <w:basedOn w:val="TableNormal"/>
    <w:next w:val="TableGrid"/>
    <w:uiPriority w:val="39"/>
    <w:rsid w:val="00C2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2895">
      <w:bodyDiv w:val="1"/>
      <w:marLeft w:val="0"/>
      <w:marRight w:val="0"/>
      <w:marTop w:val="0"/>
      <w:marBottom w:val="0"/>
      <w:divBdr>
        <w:top w:val="none" w:sz="0" w:space="0" w:color="auto"/>
        <w:left w:val="none" w:sz="0" w:space="0" w:color="auto"/>
        <w:bottom w:val="none" w:sz="0" w:space="0" w:color="auto"/>
        <w:right w:val="none" w:sz="0" w:space="0" w:color="auto"/>
      </w:divBdr>
    </w:div>
    <w:div w:id="117071960">
      <w:bodyDiv w:val="1"/>
      <w:marLeft w:val="0"/>
      <w:marRight w:val="0"/>
      <w:marTop w:val="0"/>
      <w:marBottom w:val="0"/>
      <w:divBdr>
        <w:top w:val="none" w:sz="0" w:space="0" w:color="auto"/>
        <w:left w:val="none" w:sz="0" w:space="0" w:color="auto"/>
        <w:bottom w:val="none" w:sz="0" w:space="0" w:color="auto"/>
        <w:right w:val="none" w:sz="0" w:space="0" w:color="auto"/>
      </w:divBdr>
    </w:div>
    <w:div w:id="136577176">
      <w:bodyDiv w:val="1"/>
      <w:marLeft w:val="0"/>
      <w:marRight w:val="0"/>
      <w:marTop w:val="0"/>
      <w:marBottom w:val="0"/>
      <w:divBdr>
        <w:top w:val="none" w:sz="0" w:space="0" w:color="auto"/>
        <w:left w:val="none" w:sz="0" w:space="0" w:color="auto"/>
        <w:bottom w:val="none" w:sz="0" w:space="0" w:color="auto"/>
        <w:right w:val="none" w:sz="0" w:space="0" w:color="auto"/>
      </w:divBdr>
    </w:div>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65382093">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67805135">
      <w:bodyDiv w:val="1"/>
      <w:marLeft w:val="0"/>
      <w:marRight w:val="0"/>
      <w:marTop w:val="0"/>
      <w:marBottom w:val="0"/>
      <w:divBdr>
        <w:top w:val="none" w:sz="0" w:space="0" w:color="auto"/>
        <w:left w:val="none" w:sz="0" w:space="0" w:color="auto"/>
        <w:bottom w:val="none" w:sz="0" w:space="0" w:color="auto"/>
        <w:right w:val="none" w:sz="0" w:space="0" w:color="auto"/>
      </w:divBdr>
    </w:div>
    <w:div w:id="768889557">
      <w:bodyDiv w:val="1"/>
      <w:marLeft w:val="0"/>
      <w:marRight w:val="0"/>
      <w:marTop w:val="0"/>
      <w:marBottom w:val="0"/>
      <w:divBdr>
        <w:top w:val="none" w:sz="0" w:space="0" w:color="auto"/>
        <w:left w:val="none" w:sz="0" w:space="0" w:color="auto"/>
        <w:bottom w:val="none" w:sz="0" w:space="0" w:color="auto"/>
        <w:right w:val="none" w:sz="0" w:space="0" w:color="auto"/>
      </w:divBdr>
    </w:div>
    <w:div w:id="798497747">
      <w:bodyDiv w:val="1"/>
      <w:marLeft w:val="0"/>
      <w:marRight w:val="0"/>
      <w:marTop w:val="0"/>
      <w:marBottom w:val="0"/>
      <w:divBdr>
        <w:top w:val="none" w:sz="0" w:space="0" w:color="auto"/>
        <w:left w:val="none" w:sz="0" w:space="0" w:color="auto"/>
        <w:bottom w:val="none" w:sz="0" w:space="0" w:color="auto"/>
        <w:right w:val="none" w:sz="0" w:space="0" w:color="auto"/>
      </w:divBdr>
    </w:div>
    <w:div w:id="838156339">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83760511">
      <w:bodyDiv w:val="1"/>
      <w:marLeft w:val="0"/>
      <w:marRight w:val="0"/>
      <w:marTop w:val="0"/>
      <w:marBottom w:val="0"/>
      <w:divBdr>
        <w:top w:val="none" w:sz="0" w:space="0" w:color="auto"/>
        <w:left w:val="none" w:sz="0" w:space="0" w:color="auto"/>
        <w:bottom w:val="none" w:sz="0" w:space="0" w:color="auto"/>
        <w:right w:val="none" w:sz="0" w:space="0" w:color="auto"/>
      </w:divBdr>
    </w:div>
    <w:div w:id="898515938">
      <w:bodyDiv w:val="1"/>
      <w:marLeft w:val="0"/>
      <w:marRight w:val="0"/>
      <w:marTop w:val="0"/>
      <w:marBottom w:val="0"/>
      <w:divBdr>
        <w:top w:val="none" w:sz="0" w:space="0" w:color="auto"/>
        <w:left w:val="none" w:sz="0" w:space="0" w:color="auto"/>
        <w:bottom w:val="none" w:sz="0" w:space="0" w:color="auto"/>
        <w:right w:val="none" w:sz="0" w:space="0" w:color="auto"/>
      </w:divBdr>
    </w:div>
    <w:div w:id="1019241797">
      <w:bodyDiv w:val="1"/>
      <w:marLeft w:val="0"/>
      <w:marRight w:val="0"/>
      <w:marTop w:val="0"/>
      <w:marBottom w:val="0"/>
      <w:divBdr>
        <w:top w:val="none" w:sz="0" w:space="0" w:color="auto"/>
        <w:left w:val="none" w:sz="0" w:space="0" w:color="auto"/>
        <w:bottom w:val="none" w:sz="0" w:space="0" w:color="auto"/>
        <w:right w:val="none" w:sz="0" w:space="0" w:color="auto"/>
      </w:divBdr>
    </w:div>
    <w:div w:id="1125661071">
      <w:bodyDiv w:val="1"/>
      <w:marLeft w:val="0"/>
      <w:marRight w:val="0"/>
      <w:marTop w:val="0"/>
      <w:marBottom w:val="0"/>
      <w:divBdr>
        <w:top w:val="none" w:sz="0" w:space="0" w:color="auto"/>
        <w:left w:val="none" w:sz="0" w:space="0" w:color="auto"/>
        <w:bottom w:val="none" w:sz="0" w:space="0" w:color="auto"/>
        <w:right w:val="none" w:sz="0" w:space="0" w:color="auto"/>
      </w:divBdr>
    </w:div>
    <w:div w:id="1212383014">
      <w:bodyDiv w:val="1"/>
      <w:marLeft w:val="0"/>
      <w:marRight w:val="0"/>
      <w:marTop w:val="0"/>
      <w:marBottom w:val="0"/>
      <w:divBdr>
        <w:top w:val="none" w:sz="0" w:space="0" w:color="auto"/>
        <w:left w:val="none" w:sz="0" w:space="0" w:color="auto"/>
        <w:bottom w:val="none" w:sz="0" w:space="0" w:color="auto"/>
        <w:right w:val="none" w:sz="0" w:space="0" w:color="auto"/>
      </w:divBdr>
    </w:div>
    <w:div w:id="1374696527">
      <w:bodyDiv w:val="1"/>
      <w:marLeft w:val="0"/>
      <w:marRight w:val="0"/>
      <w:marTop w:val="0"/>
      <w:marBottom w:val="0"/>
      <w:divBdr>
        <w:top w:val="none" w:sz="0" w:space="0" w:color="auto"/>
        <w:left w:val="none" w:sz="0" w:space="0" w:color="auto"/>
        <w:bottom w:val="none" w:sz="0" w:space="0" w:color="auto"/>
        <w:right w:val="none" w:sz="0" w:space="0" w:color="auto"/>
      </w:divBdr>
    </w:div>
    <w:div w:id="1497768037">
      <w:bodyDiv w:val="1"/>
      <w:marLeft w:val="0"/>
      <w:marRight w:val="0"/>
      <w:marTop w:val="0"/>
      <w:marBottom w:val="0"/>
      <w:divBdr>
        <w:top w:val="none" w:sz="0" w:space="0" w:color="auto"/>
        <w:left w:val="none" w:sz="0" w:space="0" w:color="auto"/>
        <w:bottom w:val="none" w:sz="0" w:space="0" w:color="auto"/>
        <w:right w:val="none" w:sz="0" w:space="0" w:color="auto"/>
      </w:divBdr>
    </w:div>
    <w:div w:id="1504391651">
      <w:bodyDiv w:val="1"/>
      <w:marLeft w:val="0"/>
      <w:marRight w:val="0"/>
      <w:marTop w:val="0"/>
      <w:marBottom w:val="0"/>
      <w:divBdr>
        <w:top w:val="none" w:sz="0" w:space="0" w:color="auto"/>
        <w:left w:val="none" w:sz="0" w:space="0" w:color="auto"/>
        <w:bottom w:val="none" w:sz="0" w:space="0" w:color="auto"/>
        <w:right w:val="none" w:sz="0" w:space="0" w:color="auto"/>
      </w:divBdr>
    </w:div>
    <w:div w:id="1620720120">
      <w:bodyDiv w:val="1"/>
      <w:marLeft w:val="0"/>
      <w:marRight w:val="0"/>
      <w:marTop w:val="0"/>
      <w:marBottom w:val="0"/>
      <w:divBdr>
        <w:top w:val="none" w:sz="0" w:space="0" w:color="auto"/>
        <w:left w:val="none" w:sz="0" w:space="0" w:color="auto"/>
        <w:bottom w:val="none" w:sz="0" w:space="0" w:color="auto"/>
        <w:right w:val="none" w:sz="0" w:space="0" w:color="auto"/>
      </w:divBdr>
    </w:div>
    <w:div w:id="1694384713">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56924155">
      <w:bodyDiv w:val="1"/>
      <w:marLeft w:val="0"/>
      <w:marRight w:val="0"/>
      <w:marTop w:val="0"/>
      <w:marBottom w:val="0"/>
      <w:divBdr>
        <w:top w:val="none" w:sz="0" w:space="0" w:color="auto"/>
        <w:left w:val="none" w:sz="0" w:space="0" w:color="auto"/>
        <w:bottom w:val="none" w:sz="0" w:space="0" w:color="auto"/>
        <w:right w:val="none" w:sz="0" w:space="0" w:color="auto"/>
      </w:divBdr>
    </w:div>
    <w:div w:id="1867793515">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 w:id="197263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4310F-62D6-4649-95E2-806F90B5B83A}">
  <ds:schemaRefs>
    <ds:schemaRef ds:uri="http://schemas.openxmlformats.org/officeDocument/2006/bibliography"/>
  </ds:schemaRefs>
</ds:datastoreItem>
</file>

<file path=customXml/itemProps3.xml><?xml version="1.0" encoding="utf-8"?>
<ds:datastoreItem xmlns:ds="http://schemas.openxmlformats.org/officeDocument/2006/customXml" ds:itemID="{BA2EB2C6-A5C2-4C37-BA7E-CB6AB28CD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E03CE-FB5F-4798-82B9-960A7FF78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5297</Words>
  <Characters>28605</Characters>
  <Application>Microsoft Office Word</Application>
  <DocSecurity>0</DocSecurity>
  <Lines>681</Lines>
  <Paragraphs>498</Paragraphs>
  <ScaleCrop>false</ScaleCrop>
  <HeadingPairs>
    <vt:vector size="2" baseType="variant">
      <vt:variant>
        <vt:lpstr>Title</vt:lpstr>
      </vt:variant>
      <vt:variant>
        <vt:i4>1</vt:i4>
      </vt:variant>
    </vt:vector>
  </HeadingPairs>
  <TitlesOfParts>
    <vt:vector size="1" baseType="lpstr">
      <vt:lpstr>B201 - Steelwork for Bridges</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B201 - Steelwork for Bridges</dc:title>
  <dc:subject>B201 - Steelwork for Bridges</dc:subject>
  <dc:creator>Roads and Maritime Services</dc:creator>
  <cp:keywords>B201 - Steelwork for Bridges</cp:keywords>
  <cp:lastModifiedBy>Elaena Gardner</cp:lastModifiedBy>
  <cp:revision>77</cp:revision>
  <cp:lastPrinted>2022-11-03T05:29:00Z</cp:lastPrinted>
  <dcterms:created xsi:type="dcterms:W3CDTF">2022-12-06T06:49:00Z</dcterms:created>
  <dcterms:modified xsi:type="dcterms:W3CDTF">2022-12-20T03:12:00Z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