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156D" w14:textId="3FEAC8B8" w:rsidR="00DC02AA" w:rsidRPr="00564EEE" w:rsidRDefault="00DC02AA" w:rsidP="004E4E46">
      <w:pPr>
        <w:spacing w:before="120"/>
        <w:ind w:left="993"/>
        <w:rPr>
          <w:rFonts w:cs="Arial"/>
        </w:rPr>
      </w:pPr>
    </w:p>
    <w:tbl>
      <w:tblPr>
        <w:tblStyle w:val="SimpleTable3"/>
        <w:tblW w:w="5000" w:type="pct"/>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398"/>
        <w:gridCol w:w="2092"/>
      </w:tblGrid>
      <w:tr w:rsidR="00B27EE8" w:rsidRPr="00564EEE" w14:paraId="409B9E7B" w14:textId="77777777" w:rsidTr="008F4A7B">
        <w:trPr>
          <w:cnfStyle w:val="100000000000" w:firstRow="1" w:lastRow="0" w:firstColumn="0" w:lastColumn="0" w:oddVBand="0" w:evenVBand="0" w:oddHBand="0" w:evenHBand="0" w:firstRowFirstColumn="0" w:firstRowLastColumn="0" w:lastRowFirstColumn="0" w:lastRowLastColumn="0"/>
        </w:trPr>
        <w:tc>
          <w:tcPr>
            <w:tcW w:w="3898" w:type="pct"/>
            <w:tcBorders>
              <w:bottom w:val="dotted" w:sz="4" w:space="0" w:color="auto"/>
            </w:tcBorders>
            <w:shd w:val="clear" w:color="auto" w:fill="auto"/>
            <w:vAlign w:val="center"/>
          </w:tcPr>
          <w:p w14:paraId="40B3F116" w14:textId="08A5EA37" w:rsidR="00AF1D72" w:rsidRPr="006D7BA2" w:rsidRDefault="00AF1D72" w:rsidP="006D7BA2">
            <w:pPr>
              <w:pStyle w:val="Subtitle"/>
              <w:rPr>
                <w:sz w:val="28"/>
                <w:szCs w:val="28"/>
              </w:rPr>
            </w:pPr>
            <w:bookmarkStart w:id="0" w:name="1.1.1_General"/>
            <w:bookmarkStart w:id="1" w:name="_Toc886731"/>
            <w:bookmarkEnd w:id="0"/>
            <w:r w:rsidRPr="006D7BA2">
              <w:rPr>
                <w:sz w:val="28"/>
                <w:szCs w:val="28"/>
              </w:rPr>
              <w:t>AUSTROADS TECHNICAL SPECIFICATION ATS</w:t>
            </w:r>
            <w:r w:rsidR="001F56F0" w:rsidRPr="006D7BA2">
              <w:rPr>
                <w:sz w:val="28"/>
                <w:szCs w:val="28"/>
              </w:rPr>
              <w:t xml:space="preserve"> </w:t>
            </w:r>
            <w:r w:rsidR="00CA003C" w:rsidRPr="006D7BA2">
              <w:rPr>
                <w:sz w:val="28"/>
                <w:szCs w:val="28"/>
              </w:rPr>
              <w:t>4610</w:t>
            </w:r>
          </w:p>
          <w:p w14:paraId="2A5EC8D9" w14:textId="77777777" w:rsidR="007E4CE9" w:rsidRPr="00564EEE" w:rsidRDefault="007E4CE9" w:rsidP="003B0424">
            <w:pPr>
              <w:tabs>
                <w:tab w:val="center" w:pos="4513"/>
                <w:tab w:val="right" w:pos="9026"/>
              </w:tabs>
              <w:rPr>
                <w:rFonts w:eastAsia="SimSun" w:cs="Arial"/>
                <w:b w:val="0"/>
                <w:color w:val="004259"/>
                <w:szCs w:val="20"/>
              </w:rPr>
            </w:pPr>
          </w:p>
          <w:p w14:paraId="48C93D8E" w14:textId="01D3BC0C" w:rsidR="00AF1D72" w:rsidRPr="00564EEE" w:rsidRDefault="00CA003C" w:rsidP="006D7BA2">
            <w:pPr>
              <w:pStyle w:val="Title"/>
              <w:rPr>
                <w:color w:val="6F7C87"/>
              </w:rPr>
            </w:pPr>
            <w:r w:rsidRPr="00564EEE">
              <w:t>Light Duty Concrete Paving</w:t>
            </w:r>
          </w:p>
        </w:tc>
        <w:tc>
          <w:tcPr>
            <w:tcW w:w="1102" w:type="pct"/>
            <w:tcBorders>
              <w:bottom w:val="dotted" w:sz="4" w:space="0" w:color="auto"/>
            </w:tcBorders>
            <w:shd w:val="clear" w:color="auto" w:fill="auto"/>
            <w:vAlign w:val="center"/>
          </w:tcPr>
          <w:p w14:paraId="6B4B3E22" w14:textId="5D8903C4" w:rsidR="00AF1D72" w:rsidRPr="00564EEE" w:rsidRDefault="00AF1D72" w:rsidP="003B0424">
            <w:pPr>
              <w:tabs>
                <w:tab w:val="center" w:pos="4513"/>
                <w:tab w:val="right" w:pos="9026"/>
              </w:tabs>
              <w:rPr>
                <w:rFonts w:eastAsia="SimSun" w:cs="Arial"/>
                <w:color w:val="B35E06"/>
                <w:sz w:val="16"/>
                <w:szCs w:val="16"/>
              </w:rPr>
            </w:pPr>
            <w:r w:rsidRPr="00564EEE">
              <w:rPr>
                <w:rFonts w:eastAsia="SimSun"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r w:rsidR="00BB764A" w:rsidRPr="00564EEE" w14:paraId="6B5BC379" w14:textId="77777777" w:rsidTr="008F4A7B">
        <w:tc>
          <w:tcPr>
            <w:tcW w:w="5000" w:type="pct"/>
            <w:gridSpan w:val="2"/>
            <w:tcBorders>
              <w:top w:val="dotted" w:sz="4" w:space="0" w:color="auto"/>
              <w:bottom w:val="nil"/>
            </w:tcBorders>
            <w:shd w:val="clear" w:color="auto" w:fill="auto"/>
            <w:vAlign w:val="center"/>
          </w:tcPr>
          <w:p w14:paraId="4CEE41B6" w14:textId="77777777" w:rsidR="00BB764A" w:rsidRPr="008F4A7B" w:rsidRDefault="00BB764A" w:rsidP="003B0424">
            <w:pPr>
              <w:tabs>
                <w:tab w:val="center" w:pos="4513"/>
                <w:tab w:val="right" w:pos="9026"/>
              </w:tabs>
              <w:rPr>
                <w:rFonts w:eastAsia="SimSun" w:cs="Arial"/>
                <w:noProof/>
                <w:color w:val="B35E06"/>
                <w:szCs w:val="20"/>
              </w:rPr>
            </w:pPr>
          </w:p>
        </w:tc>
      </w:tr>
    </w:tbl>
    <w:tbl>
      <w:tblPr>
        <w:tblStyle w:val="TableGrid"/>
        <w:tblpPr w:leftFromText="180" w:rightFromText="180" w:vertAnchor="text" w:tblpY="1"/>
        <w:tblOverlap w:val="never"/>
        <w:tblW w:w="0" w:type="auto"/>
        <w:tblLook w:val="04A0" w:firstRow="1" w:lastRow="0" w:firstColumn="1" w:lastColumn="0" w:noHBand="0" w:noVBand="1"/>
      </w:tblPr>
      <w:tblGrid>
        <w:gridCol w:w="9500"/>
      </w:tblGrid>
      <w:tr w:rsidR="00AF1D72" w:rsidRPr="00564EEE" w14:paraId="77988DC1" w14:textId="77777777" w:rsidTr="00F444ED">
        <w:trPr>
          <w:trHeight w:val="3941"/>
        </w:trPr>
        <w:tc>
          <w:tcPr>
            <w:tcW w:w="9500" w:type="dxa"/>
            <w:tcBorders>
              <w:top w:val="nil"/>
              <w:left w:val="nil"/>
              <w:bottom w:val="nil"/>
              <w:right w:val="nil"/>
            </w:tcBorders>
            <w:shd w:val="clear" w:color="auto" w:fill="F2F2F2" w:themeFill="background1" w:themeFillShade="F2"/>
          </w:tcPr>
          <w:bookmarkStart w:id="2" w:name="1.1_Scope" w:displacedByCustomXml="next"/>
          <w:bookmarkEnd w:id="2" w:displacedByCustomXml="next"/>
          <w:sdt>
            <w:sdtPr>
              <w:rPr>
                <w:rFonts w:ascii="Times New Roman" w:hAnsi="Times New Roman" w:cs="Times New Roman"/>
                <w:bCs/>
                <w:caps/>
                <w:color w:val="auto"/>
                <w:sz w:val="22"/>
                <w:szCs w:val="22"/>
              </w:rPr>
              <w:id w:val="-889418727"/>
              <w:docPartObj>
                <w:docPartGallery w:val="Table of Contents"/>
                <w:docPartUnique/>
              </w:docPartObj>
            </w:sdtPr>
            <w:sdtEndPr>
              <w:rPr>
                <w:rFonts w:ascii="Arial" w:hAnsi="Arial"/>
                <w:bCs w:val="0"/>
                <w:caps w:val="0"/>
                <w:sz w:val="18"/>
                <w:szCs w:val="18"/>
              </w:rPr>
            </w:sdtEndPr>
            <w:sdtContent>
              <w:p w14:paraId="59357140" w14:textId="33BE183C" w:rsidR="00AF1D72" w:rsidRPr="008F4A7B" w:rsidRDefault="00AF1D72" w:rsidP="00C901FF">
                <w:pPr>
                  <w:pStyle w:val="Heading1nonumber"/>
                  <w:rPr>
                    <w:rFonts w:ascii="Times New Roman" w:hAnsi="Times New Roman" w:cs="Times New Roman"/>
                    <w:caps/>
                    <w:color w:val="auto"/>
                    <w:sz w:val="22"/>
                    <w:szCs w:val="22"/>
                  </w:rPr>
                </w:pPr>
                <w:r w:rsidRPr="00564EEE">
                  <w:t>Contents</w:t>
                </w:r>
              </w:p>
              <w:p w14:paraId="64C2DA76" w14:textId="7323BBCF" w:rsidR="003C396B" w:rsidRDefault="00B23DC4" w:rsidP="003C396B">
                <w:pPr>
                  <w:pStyle w:val="TOC1"/>
                  <w:rPr>
                    <w:rFonts w:asciiTheme="minorHAnsi" w:eastAsiaTheme="minorEastAsia" w:hAnsiTheme="minorHAnsi" w:cstheme="minorBidi"/>
                    <w:b w:val="0"/>
                    <w:noProof/>
                    <w:kern w:val="2"/>
                    <w:sz w:val="24"/>
                    <w:szCs w:val="24"/>
                    <w:lang w:eastAsia="en-AU"/>
                    <w14:ligatures w14:val="standardContextual"/>
                  </w:rPr>
                </w:pPr>
                <w:r w:rsidRPr="00564EEE">
                  <w:rPr>
                    <w:rFonts w:cs="Arial"/>
                    <w:b w:val="0"/>
                    <w:bCs/>
                    <w:sz w:val="20"/>
                    <w:szCs w:val="20"/>
                  </w:rPr>
                  <w:fldChar w:fldCharType="begin"/>
                </w:r>
                <w:r w:rsidRPr="00564EEE">
                  <w:rPr>
                    <w:rFonts w:cs="Arial"/>
                    <w:b w:val="0"/>
                    <w:bCs/>
                    <w:sz w:val="20"/>
                    <w:szCs w:val="20"/>
                  </w:rPr>
                  <w:instrText xml:space="preserve"> TOC \h \z \t "Heading 1,1,Heading 2,2,Annexure Heading,1" </w:instrText>
                </w:r>
                <w:r w:rsidRPr="00564EEE">
                  <w:rPr>
                    <w:rFonts w:cs="Arial"/>
                    <w:b w:val="0"/>
                    <w:bCs/>
                    <w:sz w:val="20"/>
                    <w:szCs w:val="20"/>
                  </w:rPr>
                  <w:fldChar w:fldCharType="separate"/>
                </w:r>
                <w:hyperlink w:anchor="_Toc214877549" w:history="1">
                  <w:r w:rsidR="003C396B" w:rsidRPr="00436216">
                    <w:rPr>
                      <w:rStyle w:val="Hyperlink"/>
                      <w:rFonts w:eastAsia="SimSun"/>
                      <w:noProof/>
                      <w14:scene3d>
                        <w14:camera w14:prst="orthographicFront"/>
                        <w14:lightRig w14:rig="threePt" w14:dir="t">
                          <w14:rot w14:lat="0" w14:lon="0" w14:rev="0"/>
                        </w14:lightRig>
                      </w14:scene3d>
                    </w:rPr>
                    <w:t>1.</w:t>
                  </w:r>
                  <w:r w:rsidR="003C396B">
                    <w:rPr>
                      <w:rFonts w:asciiTheme="minorHAnsi" w:eastAsiaTheme="minorEastAsia" w:hAnsiTheme="minorHAnsi" w:cstheme="minorBidi"/>
                      <w:b w:val="0"/>
                      <w:noProof/>
                      <w:kern w:val="2"/>
                      <w:sz w:val="24"/>
                      <w:szCs w:val="24"/>
                      <w:lang w:eastAsia="en-AU"/>
                      <w14:ligatures w14:val="standardContextual"/>
                    </w:rPr>
                    <w:tab/>
                  </w:r>
                  <w:r w:rsidR="003C396B" w:rsidRPr="00436216">
                    <w:rPr>
                      <w:rStyle w:val="Hyperlink"/>
                      <w:rFonts w:eastAsia="SimSun"/>
                      <w:noProof/>
                    </w:rPr>
                    <w:t>Scope</w:t>
                  </w:r>
                  <w:r w:rsidR="003C396B">
                    <w:rPr>
                      <w:noProof/>
                      <w:webHidden/>
                    </w:rPr>
                    <w:tab/>
                  </w:r>
                  <w:r w:rsidR="003C396B">
                    <w:rPr>
                      <w:noProof/>
                      <w:webHidden/>
                    </w:rPr>
                    <w:fldChar w:fldCharType="begin"/>
                  </w:r>
                  <w:r w:rsidR="003C396B">
                    <w:rPr>
                      <w:noProof/>
                      <w:webHidden/>
                    </w:rPr>
                    <w:instrText xml:space="preserve"> PAGEREF _Toc214877549 \h </w:instrText>
                  </w:r>
                  <w:r w:rsidR="003C396B">
                    <w:rPr>
                      <w:noProof/>
                      <w:webHidden/>
                    </w:rPr>
                  </w:r>
                  <w:r w:rsidR="003C396B">
                    <w:rPr>
                      <w:noProof/>
                      <w:webHidden/>
                    </w:rPr>
                    <w:fldChar w:fldCharType="separate"/>
                  </w:r>
                  <w:r w:rsidR="003C396B">
                    <w:rPr>
                      <w:noProof/>
                      <w:webHidden/>
                    </w:rPr>
                    <w:t>1</w:t>
                  </w:r>
                  <w:r w:rsidR="003C396B">
                    <w:rPr>
                      <w:noProof/>
                      <w:webHidden/>
                    </w:rPr>
                    <w:fldChar w:fldCharType="end"/>
                  </w:r>
                </w:hyperlink>
              </w:p>
              <w:p w14:paraId="2243C1D4" w14:textId="4F84E136" w:rsidR="003C396B" w:rsidRDefault="003C396B" w:rsidP="003C396B">
                <w:pPr>
                  <w:pStyle w:val="TOC1"/>
                  <w:rPr>
                    <w:rFonts w:asciiTheme="minorHAnsi" w:eastAsiaTheme="minorEastAsia" w:hAnsiTheme="minorHAnsi" w:cstheme="minorBidi"/>
                    <w:b w:val="0"/>
                    <w:noProof/>
                    <w:kern w:val="2"/>
                    <w:sz w:val="24"/>
                    <w:szCs w:val="24"/>
                    <w:lang w:eastAsia="en-AU"/>
                    <w14:ligatures w14:val="standardContextual"/>
                  </w:rPr>
                </w:pPr>
                <w:hyperlink w:anchor="_Toc214877550" w:history="1">
                  <w:r w:rsidRPr="00436216">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lang w:eastAsia="en-AU"/>
                      <w14:ligatures w14:val="standardContextual"/>
                    </w:rPr>
                    <w:tab/>
                  </w:r>
                  <w:r w:rsidRPr="00436216">
                    <w:rPr>
                      <w:rStyle w:val="Hyperlink"/>
                      <w:rFonts w:eastAsia="SimSun"/>
                      <w:noProof/>
                    </w:rPr>
                    <w:t>Referenced Documents</w:t>
                  </w:r>
                  <w:r>
                    <w:rPr>
                      <w:noProof/>
                      <w:webHidden/>
                    </w:rPr>
                    <w:tab/>
                  </w:r>
                  <w:r>
                    <w:rPr>
                      <w:noProof/>
                      <w:webHidden/>
                    </w:rPr>
                    <w:fldChar w:fldCharType="begin"/>
                  </w:r>
                  <w:r>
                    <w:rPr>
                      <w:noProof/>
                      <w:webHidden/>
                    </w:rPr>
                    <w:instrText xml:space="preserve"> PAGEREF _Toc214877550 \h </w:instrText>
                  </w:r>
                  <w:r>
                    <w:rPr>
                      <w:noProof/>
                      <w:webHidden/>
                    </w:rPr>
                  </w:r>
                  <w:r>
                    <w:rPr>
                      <w:noProof/>
                      <w:webHidden/>
                    </w:rPr>
                    <w:fldChar w:fldCharType="separate"/>
                  </w:r>
                  <w:r>
                    <w:rPr>
                      <w:noProof/>
                      <w:webHidden/>
                    </w:rPr>
                    <w:t>2</w:t>
                  </w:r>
                  <w:r>
                    <w:rPr>
                      <w:noProof/>
                      <w:webHidden/>
                    </w:rPr>
                    <w:fldChar w:fldCharType="end"/>
                  </w:r>
                </w:hyperlink>
              </w:p>
              <w:p w14:paraId="1C6F9724" w14:textId="76A6A806" w:rsidR="003C396B" w:rsidRDefault="003C396B" w:rsidP="003C396B">
                <w:pPr>
                  <w:pStyle w:val="TOC1"/>
                  <w:rPr>
                    <w:rFonts w:asciiTheme="minorHAnsi" w:eastAsiaTheme="minorEastAsia" w:hAnsiTheme="minorHAnsi" w:cstheme="minorBidi"/>
                    <w:b w:val="0"/>
                    <w:noProof/>
                    <w:kern w:val="2"/>
                    <w:sz w:val="24"/>
                    <w:szCs w:val="24"/>
                    <w:lang w:eastAsia="en-AU"/>
                    <w14:ligatures w14:val="standardContextual"/>
                  </w:rPr>
                </w:pPr>
                <w:hyperlink w:anchor="_Toc214877551" w:history="1">
                  <w:r w:rsidRPr="00436216">
                    <w:rPr>
                      <w:rStyle w:val="Hyperlink"/>
                      <w:rFonts w:eastAsia="SimSun"/>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lang w:eastAsia="en-AU"/>
                      <w14:ligatures w14:val="standardContextual"/>
                    </w:rPr>
                    <w:tab/>
                  </w:r>
                  <w:r w:rsidRPr="00436216">
                    <w:rPr>
                      <w:rStyle w:val="Hyperlink"/>
                      <w:rFonts w:eastAsia="SimSun"/>
                      <w:noProof/>
                    </w:rPr>
                    <w:t>Definitions</w:t>
                  </w:r>
                  <w:r>
                    <w:rPr>
                      <w:noProof/>
                      <w:webHidden/>
                    </w:rPr>
                    <w:tab/>
                  </w:r>
                  <w:r>
                    <w:rPr>
                      <w:noProof/>
                      <w:webHidden/>
                    </w:rPr>
                    <w:fldChar w:fldCharType="begin"/>
                  </w:r>
                  <w:r>
                    <w:rPr>
                      <w:noProof/>
                      <w:webHidden/>
                    </w:rPr>
                    <w:instrText xml:space="preserve"> PAGEREF _Toc214877551 \h </w:instrText>
                  </w:r>
                  <w:r>
                    <w:rPr>
                      <w:noProof/>
                      <w:webHidden/>
                    </w:rPr>
                  </w:r>
                  <w:r>
                    <w:rPr>
                      <w:noProof/>
                      <w:webHidden/>
                    </w:rPr>
                    <w:fldChar w:fldCharType="separate"/>
                  </w:r>
                  <w:r>
                    <w:rPr>
                      <w:noProof/>
                      <w:webHidden/>
                    </w:rPr>
                    <w:t>2</w:t>
                  </w:r>
                  <w:r>
                    <w:rPr>
                      <w:noProof/>
                      <w:webHidden/>
                    </w:rPr>
                    <w:fldChar w:fldCharType="end"/>
                  </w:r>
                </w:hyperlink>
              </w:p>
              <w:p w14:paraId="0006119B" w14:textId="0B72C8AA" w:rsidR="003C396B" w:rsidRDefault="003C396B" w:rsidP="003C396B">
                <w:pPr>
                  <w:pStyle w:val="TOC1"/>
                  <w:rPr>
                    <w:rFonts w:asciiTheme="minorHAnsi" w:eastAsiaTheme="minorEastAsia" w:hAnsiTheme="minorHAnsi" w:cstheme="minorBidi"/>
                    <w:b w:val="0"/>
                    <w:noProof/>
                    <w:kern w:val="2"/>
                    <w:sz w:val="24"/>
                    <w:szCs w:val="24"/>
                    <w:lang w:eastAsia="en-AU"/>
                    <w14:ligatures w14:val="standardContextual"/>
                  </w:rPr>
                </w:pPr>
                <w:hyperlink w:anchor="_Toc214877552" w:history="1">
                  <w:r w:rsidRPr="00436216">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sz w:val="24"/>
                      <w:szCs w:val="24"/>
                      <w:lang w:eastAsia="en-AU"/>
                      <w14:ligatures w14:val="standardContextual"/>
                    </w:rPr>
                    <w:tab/>
                  </w:r>
                  <w:r w:rsidRPr="00436216">
                    <w:rPr>
                      <w:rStyle w:val="Hyperlink"/>
                      <w:rFonts w:eastAsia="SimSun"/>
                      <w:noProof/>
                    </w:rPr>
                    <w:t>Quality System Requirements</w:t>
                  </w:r>
                  <w:r>
                    <w:rPr>
                      <w:noProof/>
                      <w:webHidden/>
                    </w:rPr>
                    <w:tab/>
                  </w:r>
                  <w:r>
                    <w:rPr>
                      <w:noProof/>
                      <w:webHidden/>
                    </w:rPr>
                    <w:fldChar w:fldCharType="begin"/>
                  </w:r>
                  <w:r>
                    <w:rPr>
                      <w:noProof/>
                      <w:webHidden/>
                    </w:rPr>
                    <w:instrText xml:space="preserve"> PAGEREF _Toc214877552 \h </w:instrText>
                  </w:r>
                  <w:r>
                    <w:rPr>
                      <w:noProof/>
                      <w:webHidden/>
                    </w:rPr>
                  </w:r>
                  <w:r>
                    <w:rPr>
                      <w:noProof/>
                      <w:webHidden/>
                    </w:rPr>
                    <w:fldChar w:fldCharType="separate"/>
                  </w:r>
                  <w:r>
                    <w:rPr>
                      <w:noProof/>
                      <w:webHidden/>
                    </w:rPr>
                    <w:t>2</w:t>
                  </w:r>
                  <w:r>
                    <w:rPr>
                      <w:noProof/>
                      <w:webHidden/>
                    </w:rPr>
                    <w:fldChar w:fldCharType="end"/>
                  </w:r>
                </w:hyperlink>
              </w:p>
              <w:p w14:paraId="03DE0C67" w14:textId="148EBA4D" w:rsidR="003C396B" w:rsidRDefault="003C396B" w:rsidP="003C396B">
                <w:pPr>
                  <w:pStyle w:val="TOC1"/>
                  <w:rPr>
                    <w:rFonts w:asciiTheme="minorHAnsi" w:eastAsiaTheme="minorEastAsia" w:hAnsiTheme="minorHAnsi" w:cstheme="minorBidi"/>
                    <w:b w:val="0"/>
                    <w:noProof/>
                    <w:kern w:val="2"/>
                    <w:sz w:val="24"/>
                    <w:szCs w:val="24"/>
                    <w:lang w:eastAsia="en-AU"/>
                    <w14:ligatures w14:val="standardContextual"/>
                  </w:rPr>
                </w:pPr>
                <w:hyperlink w:anchor="_Toc214877553" w:history="1">
                  <w:r w:rsidRPr="00436216">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sz w:val="24"/>
                      <w:szCs w:val="24"/>
                      <w:lang w:eastAsia="en-AU"/>
                      <w14:ligatures w14:val="standardContextual"/>
                    </w:rPr>
                    <w:tab/>
                  </w:r>
                  <w:r w:rsidRPr="00436216">
                    <w:rPr>
                      <w:rStyle w:val="Hyperlink"/>
                      <w:rFonts w:eastAsia="SimSun"/>
                      <w:noProof/>
                    </w:rPr>
                    <w:t>Design</w:t>
                  </w:r>
                  <w:r>
                    <w:rPr>
                      <w:noProof/>
                      <w:webHidden/>
                    </w:rPr>
                    <w:tab/>
                  </w:r>
                  <w:r>
                    <w:rPr>
                      <w:noProof/>
                      <w:webHidden/>
                    </w:rPr>
                    <w:fldChar w:fldCharType="begin"/>
                  </w:r>
                  <w:r>
                    <w:rPr>
                      <w:noProof/>
                      <w:webHidden/>
                    </w:rPr>
                    <w:instrText xml:space="preserve"> PAGEREF _Toc214877553 \h </w:instrText>
                  </w:r>
                  <w:r>
                    <w:rPr>
                      <w:noProof/>
                      <w:webHidden/>
                    </w:rPr>
                  </w:r>
                  <w:r>
                    <w:rPr>
                      <w:noProof/>
                      <w:webHidden/>
                    </w:rPr>
                    <w:fldChar w:fldCharType="separate"/>
                  </w:r>
                  <w:r>
                    <w:rPr>
                      <w:noProof/>
                      <w:webHidden/>
                    </w:rPr>
                    <w:t>3</w:t>
                  </w:r>
                  <w:r>
                    <w:rPr>
                      <w:noProof/>
                      <w:webHidden/>
                    </w:rPr>
                    <w:fldChar w:fldCharType="end"/>
                  </w:r>
                </w:hyperlink>
              </w:p>
              <w:p w14:paraId="788E7B85" w14:textId="563C765C" w:rsidR="003C396B" w:rsidRDefault="003C396B" w:rsidP="003C396B">
                <w:pPr>
                  <w:pStyle w:val="TOC1"/>
                  <w:rPr>
                    <w:rFonts w:asciiTheme="minorHAnsi" w:eastAsiaTheme="minorEastAsia" w:hAnsiTheme="minorHAnsi" w:cstheme="minorBidi"/>
                    <w:b w:val="0"/>
                    <w:noProof/>
                    <w:kern w:val="2"/>
                    <w:sz w:val="24"/>
                    <w:szCs w:val="24"/>
                    <w:lang w:eastAsia="en-AU"/>
                    <w14:ligatures w14:val="standardContextual"/>
                  </w:rPr>
                </w:pPr>
                <w:hyperlink w:anchor="_Toc214877554" w:history="1">
                  <w:r w:rsidRPr="00436216">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sz w:val="24"/>
                      <w:szCs w:val="24"/>
                      <w:lang w:eastAsia="en-AU"/>
                      <w14:ligatures w14:val="standardContextual"/>
                    </w:rPr>
                    <w:tab/>
                  </w:r>
                  <w:r w:rsidRPr="00436216">
                    <w:rPr>
                      <w:rStyle w:val="Hyperlink"/>
                      <w:rFonts w:eastAsia="SimSun"/>
                      <w:noProof/>
                    </w:rPr>
                    <w:t>Materials</w:t>
                  </w:r>
                  <w:r>
                    <w:rPr>
                      <w:noProof/>
                      <w:webHidden/>
                    </w:rPr>
                    <w:tab/>
                  </w:r>
                  <w:r>
                    <w:rPr>
                      <w:noProof/>
                      <w:webHidden/>
                    </w:rPr>
                    <w:fldChar w:fldCharType="begin"/>
                  </w:r>
                  <w:r>
                    <w:rPr>
                      <w:noProof/>
                      <w:webHidden/>
                    </w:rPr>
                    <w:instrText xml:space="preserve"> PAGEREF _Toc214877554 \h </w:instrText>
                  </w:r>
                  <w:r>
                    <w:rPr>
                      <w:noProof/>
                      <w:webHidden/>
                    </w:rPr>
                  </w:r>
                  <w:r>
                    <w:rPr>
                      <w:noProof/>
                      <w:webHidden/>
                    </w:rPr>
                    <w:fldChar w:fldCharType="separate"/>
                  </w:r>
                  <w:r>
                    <w:rPr>
                      <w:noProof/>
                      <w:webHidden/>
                    </w:rPr>
                    <w:t>3</w:t>
                  </w:r>
                  <w:r>
                    <w:rPr>
                      <w:noProof/>
                      <w:webHidden/>
                    </w:rPr>
                    <w:fldChar w:fldCharType="end"/>
                  </w:r>
                </w:hyperlink>
              </w:p>
              <w:p w14:paraId="0D259C58" w14:textId="4E0D90A9" w:rsidR="003C396B" w:rsidRDefault="003C396B" w:rsidP="003C396B">
                <w:pPr>
                  <w:pStyle w:val="TOC1"/>
                  <w:rPr>
                    <w:rFonts w:asciiTheme="minorHAnsi" w:eastAsiaTheme="minorEastAsia" w:hAnsiTheme="minorHAnsi" w:cstheme="minorBidi"/>
                    <w:b w:val="0"/>
                    <w:noProof/>
                    <w:kern w:val="2"/>
                    <w:sz w:val="24"/>
                    <w:szCs w:val="24"/>
                    <w:lang w:eastAsia="en-AU"/>
                    <w14:ligatures w14:val="standardContextual"/>
                  </w:rPr>
                </w:pPr>
                <w:hyperlink w:anchor="_Toc214877555" w:history="1">
                  <w:r w:rsidRPr="00436216">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sz w:val="24"/>
                      <w:szCs w:val="24"/>
                      <w:lang w:eastAsia="en-AU"/>
                      <w14:ligatures w14:val="standardContextual"/>
                    </w:rPr>
                    <w:tab/>
                  </w:r>
                  <w:r w:rsidRPr="00436216">
                    <w:rPr>
                      <w:rStyle w:val="Hyperlink"/>
                      <w:rFonts w:eastAsia="SimSun"/>
                      <w:noProof/>
                    </w:rPr>
                    <w:t>Earthworks</w:t>
                  </w:r>
                  <w:r>
                    <w:rPr>
                      <w:noProof/>
                      <w:webHidden/>
                    </w:rPr>
                    <w:tab/>
                  </w:r>
                  <w:r>
                    <w:rPr>
                      <w:noProof/>
                      <w:webHidden/>
                    </w:rPr>
                    <w:fldChar w:fldCharType="begin"/>
                  </w:r>
                  <w:r>
                    <w:rPr>
                      <w:noProof/>
                      <w:webHidden/>
                    </w:rPr>
                    <w:instrText xml:space="preserve"> PAGEREF _Toc214877555 \h </w:instrText>
                  </w:r>
                  <w:r>
                    <w:rPr>
                      <w:noProof/>
                      <w:webHidden/>
                    </w:rPr>
                  </w:r>
                  <w:r>
                    <w:rPr>
                      <w:noProof/>
                      <w:webHidden/>
                    </w:rPr>
                    <w:fldChar w:fldCharType="separate"/>
                  </w:r>
                  <w:r>
                    <w:rPr>
                      <w:noProof/>
                      <w:webHidden/>
                    </w:rPr>
                    <w:t>4</w:t>
                  </w:r>
                  <w:r>
                    <w:rPr>
                      <w:noProof/>
                      <w:webHidden/>
                    </w:rPr>
                    <w:fldChar w:fldCharType="end"/>
                  </w:r>
                </w:hyperlink>
              </w:p>
              <w:p w14:paraId="76EB8327" w14:textId="614FD92C" w:rsidR="003C396B" w:rsidRDefault="003C396B" w:rsidP="003C396B">
                <w:pPr>
                  <w:pStyle w:val="TOC1"/>
                  <w:rPr>
                    <w:rFonts w:asciiTheme="minorHAnsi" w:eastAsiaTheme="minorEastAsia" w:hAnsiTheme="minorHAnsi" w:cstheme="minorBidi"/>
                    <w:b w:val="0"/>
                    <w:noProof/>
                    <w:kern w:val="2"/>
                    <w:sz w:val="24"/>
                    <w:szCs w:val="24"/>
                    <w:lang w:eastAsia="en-AU"/>
                    <w14:ligatures w14:val="standardContextual"/>
                  </w:rPr>
                </w:pPr>
                <w:hyperlink w:anchor="_Toc214877556" w:history="1">
                  <w:r w:rsidRPr="00436216">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noProof/>
                      <w:kern w:val="2"/>
                      <w:sz w:val="24"/>
                      <w:szCs w:val="24"/>
                      <w:lang w:eastAsia="en-AU"/>
                      <w14:ligatures w14:val="standardContextual"/>
                    </w:rPr>
                    <w:tab/>
                  </w:r>
                  <w:r w:rsidRPr="00436216">
                    <w:rPr>
                      <w:rStyle w:val="Hyperlink"/>
                      <w:rFonts w:eastAsia="SimSun"/>
                      <w:noProof/>
                    </w:rPr>
                    <w:t>Subbase</w:t>
                  </w:r>
                  <w:r>
                    <w:rPr>
                      <w:noProof/>
                      <w:webHidden/>
                    </w:rPr>
                    <w:tab/>
                  </w:r>
                  <w:r>
                    <w:rPr>
                      <w:noProof/>
                      <w:webHidden/>
                    </w:rPr>
                    <w:fldChar w:fldCharType="begin"/>
                  </w:r>
                  <w:r>
                    <w:rPr>
                      <w:noProof/>
                      <w:webHidden/>
                    </w:rPr>
                    <w:instrText xml:space="preserve"> PAGEREF _Toc214877556 \h </w:instrText>
                  </w:r>
                  <w:r>
                    <w:rPr>
                      <w:noProof/>
                      <w:webHidden/>
                    </w:rPr>
                  </w:r>
                  <w:r>
                    <w:rPr>
                      <w:noProof/>
                      <w:webHidden/>
                    </w:rPr>
                    <w:fldChar w:fldCharType="separate"/>
                  </w:r>
                  <w:r>
                    <w:rPr>
                      <w:noProof/>
                      <w:webHidden/>
                    </w:rPr>
                    <w:t>5</w:t>
                  </w:r>
                  <w:r>
                    <w:rPr>
                      <w:noProof/>
                      <w:webHidden/>
                    </w:rPr>
                    <w:fldChar w:fldCharType="end"/>
                  </w:r>
                </w:hyperlink>
              </w:p>
              <w:p w14:paraId="44136F4C" w14:textId="15DD5ED8" w:rsidR="003C396B" w:rsidRDefault="003C396B" w:rsidP="003C396B">
                <w:pPr>
                  <w:pStyle w:val="TOC1"/>
                  <w:rPr>
                    <w:rFonts w:asciiTheme="minorHAnsi" w:eastAsiaTheme="minorEastAsia" w:hAnsiTheme="minorHAnsi" w:cstheme="minorBidi"/>
                    <w:b w:val="0"/>
                    <w:noProof/>
                    <w:kern w:val="2"/>
                    <w:sz w:val="24"/>
                    <w:szCs w:val="24"/>
                    <w:lang w:eastAsia="en-AU"/>
                    <w14:ligatures w14:val="standardContextual"/>
                  </w:rPr>
                </w:pPr>
                <w:hyperlink w:anchor="_Toc214877557" w:history="1">
                  <w:r w:rsidRPr="00436216">
                    <w:rPr>
                      <w:rStyle w:val="Hyperlink"/>
                      <w:rFonts w:eastAsia="SimSun"/>
                      <w:noProof/>
                      <w14:scene3d>
                        <w14:camera w14:prst="orthographicFront"/>
                        <w14:lightRig w14:rig="threePt" w14:dir="t">
                          <w14:rot w14:lat="0" w14:lon="0" w14:rev="0"/>
                        </w14:lightRig>
                      </w14:scene3d>
                    </w:rPr>
                    <w:t>9.</w:t>
                  </w:r>
                  <w:r>
                    <w:rPr>
                      <w:rFonts w:asciiTheme="minorHAnsi" w:eastAsiaTheme="minorEastAsia" w:hAnsiTheme="minorHAnsi" w:cstheme="minorBidi"/>
                      <w:b w:val="0"/>
                      <w:noProof/>
                      <w:kern w:val="2"/>
                      <w:sz w:val="24"/>
                      <w:szCs w:val="24"/>
                      <w:lang w:eastAsia="en-AU"/>
                      <w14:ligatures w14:val="standardContextual"/>
                    </w:rPr>
                    <w:tab/>
                  </w:r>
                  <w:r w:rsidRPr="00436216">
                    <w:rPr>
                      <w:rStyle w:val="Hyperlink"/>
                      <w:rFonts w:eastAsia="SimSun"/>
                      <w:noProof/>
                    </w:rPr>
                    <w:t>Compaction of Earthworks and Subbase</w:t>
                  </w:r>
                  <w:r>
                    <w:rPr>
                      <w:noProof/>
                      <w:webHidden/>
                    </w:rPr>
                    <w:tab/>
                  </w:r>
                  <w:r>
                    <w:rPr>
                      <w:noProof/>
                      <w:webHidden/>
                    </w:rPr>
                    <w:fldChar w:fldCharType="begin"/>
                  </w:r>
                  <w:r>
                    <w:rPr>
                      <w:noProof/>
                      <w:webHidden/>
                    </w:rPr>
                    <w:instrText xml:space="preserve"> PAGEREF _Toc214877557 \h </w:instrText>
                  </w:r>
                  <w:r>
                    <w:rPr>
                      <w:noProof/>
                      <w:webHidden/>
                    </w:rPr>
                  </w:r>
                  <w:r>
                    <w:rPr>
                      <w:noProof/>
                      <w:webHidden/>
                    </w:rPr>
                    <w:fldChar w:fldCharType="separate"/>
                  </w:r>
                  <w:r>
                    <w:rPr>
                      <w:noProof/>
                      <w:webHidden/>
                    </w:rPr>
                    <w:t>5</w:t>
                  </w:r>
                  <w:r>
                    <w:rPr>
                      <w:noProof/>
                      <w:webHidden/>
                    </w:rPr>
                    <w:fldChar w:fldCharType="end"/>
                  </w:r>
                </w:hyperlink>
              </w:p>
              <w:p w14:paraId="38A18177" w14:textId="68B234E8" w:rsidR="003C396B" w:rsidRDefault="003C396B" w:rsidP="003C396B">
                <w:pPr>
                  <w:pStyle w:val="TOC1"/>
                  <w:rPr>
                    <w:rFonts w:asciiTheme="minorHAnsi" w:eastAsiaTheme="minorEastAsia" w:hAnsiTheme="minorHAnsi" w:cstheme="minorBidi"/>
                    <w:b w:val="0"/>
                    <w:noProof/>
                    <w:kern w:val="2"/>
                    <w:sz w:val="24"/>
                    <w:szCs w:val="24"/>
                    <w:lang w:eastAsia="en-AU"/>
                    <w14:ligatures w14:val="standardContextual"/>
                  </w:rPr>
                </w:pPr>
                <w:hyperlink w:anchor="_Toc214877558" w:history="1">
                  <w:r w:rsidRPr="00436216">
                    <w:rPr>
                      <w:rStyle w:val="Hyperlink"/>
                      <w:rFonts w:eastAsia="SimSun"/>
                      <w:noProof/>
                      <w14:scene3d>
                        <w14:camera w14:prst="orthographicFront"/>
                        <w14:lightRig w14:rig="threePt" w14:dir="t">
                          <w14:rot w14:lat="0" w14:lon="0" w14:rev="0"/>
                        </w14:lightRig>
                      </w14:scene3d>
                    </w:rPr>
                    <w:t>10.</w:t>
                  </w:r>
                  <w:r>
                    <w:rPr>
                      <w:rFonts w:asciiTheme="minorHAnsi" w:eastAsiaTheme="minorEastAsia" w:hAnsiTheme="minorHAnsi" w:cstheme="minorBidi"/>
                      <w:b w:val="0"/>
                      <w:noProof/>
                      <w:kern w:val="2"/>
                      <w:sz w:val="24"/>
                      <w:szCs w:val="24"/>
                      <w:lang w:eastAsia="en-AU"/>
                      <w14:ligatures w14:val="standardContextual"/>
                    </w:rPr>
                    <w:tab/>
                  </w:r>
                  <w:r w:rsidRPr="00436216">
                    <w:rPr>
                      <w:rStyle w:val="Hyperlink"/>
                      <w:rFonts w:eastAsia="SimSun"/>
                      <w:noProof/>
                    </w:rPr>
                    <w:t>Concrete Placement</w:t>
                  </w:r>
                  <w:r>
                    <w:rPr>
                      <w:noProof/>
                      <w:webHidden/>
                    </w:rPr>
                    <w:tab/>
                  </w:r>
                  <w:r>
                    <w:rPr>
                      <w:noProof/>
                      <w:webHidden/>
                    </w:rPr>
                    <w:fldChar w:fldCharType="begin"/>
                  </w:r>
                  <w:r>
                    <w:rPr>
                      <w:noProof/>
                      <w:webHidden/>
                    </w:rPr>
                    <w:instrText xml:space="preserve"> PAGEREF _Toc214877558 \h </w:instrText>
                  </w:r>
                  <w:r>
                    <w:rPr>
                      <w:noProof/>
                      <w:webHidden/>
                    </w:rPr>
                  </w:r>
                  <w:r>
                    <w:rPr>
                      <w:noProof/>
                      <w:webHidden/>
                    </w:rPr>
                    <w:fldChar w:fldCharType="separate"/>
                  </w:r>
                  <w:r>
                    <w:rPr>
                      <w:noProof/>
                      <w:webHidden/>
                    </w:rPr>
                    <w:t>6</w:t>
                  </w:r>
                  <w:r>
                    <w:rPr>
                      <w:noProof/>
                      <w:webHidden/>
                    </w:rPr>
                    <w:fldChar w:fldCharType="end"/>
                  </w:r>
                </w:hyperlink>
              </w:p>
              <w:p w14:paraId="26F07751" w14:textId="22E06EB9" w:rsidR="003C396B" w:rsidRDefault="003C396B" w:rsidP="003C396B">
                <w:pPr>
                  <w:pStyle w:val="TOC1"/>
                  <w:rPr>
                    <w:rFonts w:asciiTheme="minorHAnsi" w:eastAsiaTheme="minorEastAsia" w:hAnsiTheme="minorHAnsi" w:cstheme="minorBidi"/>
                    <w:b w:val="0"/>
                    <w:noProof/>
                    <w:kern w:val="2"/>
                    <w:sz w:val="24"/>
                    <w:szCs w:val="24"/>
                    <w:lang w:eastAsia="en-AU"/>
                    <w14:ligatures w14:val="standardContextual"/>
                  </w:rPr>
                </w:pPr>
                <w:hyperlink w:anchor="_Toc214877559" w:history="1">
                  <w:r w:rsidRPr="00436216">
                    <w:rPr>
                      <w:rStyle w:val="Hyperlink"/>
                      <w:rFonts w:eastAsia="SimSun"/>
                      <w:noProof/>
                      <w14:scene3d>
                        <w14:camera w14:prst="orthographicFront"/>
                        <w14:lightRig w14:rig="threePt" w14:dir="t">
                          <w14:rot w14:lat="0" w14:lon="0" w14:rev="0"/>
                        </w14:lightRig>
                      </w14:scene3d>
                    </w:rPr>
                    <w:t>11.</w:t>
                  </w:r>
                  <w:r>
                    <w:rPr>
                      <w:rFonts w:asciiTheme="minorHAnsi" w:eastAsiaTheme="minorEastAsia" w:hAnsiTheme="minorHAnsi" w:cstheme="minorBidi"/>
                      <w:b w:val="0"/>
                      <w:noProof/>
                      <w:kern w:val="2"/>
                      <w:sz w:val="24"/>
                      <w:szCs w:val="24"/>
                      <w:lang w:eastAsia="en-AU"/>
                      <w14:ligatures w14:val="standardContextual"/>
                    </w:rPr>
                    <w:tab/>
                  </w:r>
                  <w:r w:rsidRPr="00436216">
                    <w:rPr>
                      <w:rStyle w:val="Hyperlink"/>
                      <w:rFonts w:eastAsia="SimSun"/>
                      <w:noProof/>
                    </w:rPr>
                    <w:t>Finishing and Curing</w:t>
                  </w:r>
                  <w:r>
                    <w:rPr>
                      <w:noProof/>
                      <w:webHidden/>
                    </w:rPr>
                    <w:tab/>
                  </w:r>
                  <w:r>
                    <w:rPr>
                      <w:noProof/>
                      <w:webHidden/>
                    </w:rPr>
                    <w:fldChar w:fldCharType="begin"/>
                  </w:r>
                  <w:r>
                    <w:rPr>
                      <w:noProof/>
                      <w:webHidden/>
                    </w:rPr>
                    <w:instrText xml:space="preserve"> PAGEREF _Toc214877559 \h </w:instrText>
                  </w:r>
                  <w:r>
                    <w:rPr>
                      <w:noProof/>
                      <w:webHidden/>
                    </w:rPr>
                  </w:r>
                  <w:r>
                    <w:rPr>
                      <w:noProof/>
                      <w:webHidden/>
                    </w:rPr>
                    <w:fldChar w:fldCharType="separate"/>
                  </w:r>
                  <w:r>
                    <w:rPr>
                      <w:noProof/>
                      <w:webHidden/>
                    </w:rPr>
                    <w:t>7</w:t>
                  </w:r>
                  <w:r>
                    <w:rPr>
                      <w:noProof/>
                      <w:webHidden/>
                    </w:rPr>
                    <w:fldChar w:fldCharType="end"/>
                  </w:r>
                </w:hyperlink>
              </w:p>
              <w:p w14:paraId="721E2408" w14:textId="1E396606" w:rsidR="003C396B" w:rsidRDefault="003C396B" w:rsidP="003C396B">
                <w:pPr>
                  <w:pStyle w:val="TOC2"/>
                  <w:rPr>
                    <w:rFonts w:asciiTheme="minorHAnsi" w:eastAsiaTheme="minorEastAsia" w:hAnsiTheme="minorHAnsi" w:cstheme="minorBidi"/>
                    <w:noProof/>
                    <w:kern w:val="2"/>
                    <w:sz w:val="24"/>
                    <w:szCs w:val="24"/>
                    <w:lang w:eastAsia="en-AU"/>
                    <w14:ligatures w14:val="standardContextual"/>
                  </w:rPr>
                </w:pPr>
                <w:hyperlink w:anchor="_Toc214877560" w:history="1">
                  <w:r w:rsidRPr="00436216">
                    <w:rPr>
                      <w:rStyle w:val="Hyperlink"/>
                      <w:rFonts w:eastAsia="SimSun"/>
                      <w:noProof/>
                    </w:rPr>
                    <w:t>Profile transitions and matching existing sections</w:t>
                  </w:r>
                  <w:r>
                    <w:rPr>
                      <w:noProof/>
                      <w:webHidden/>
                    </w:rPr>
                    <w:tab/>
                  </w:r>
                  <w:r>
                    <w:rPr>
                      <w:noProof/>
                      <w:webHidden/>
                    </w:rPr>
                    <w:fldChar w:fldCharType="begin"/>
                  </w:r>
                  <w:r>
                    <w:rPr>
                      <w:noProof/>
                      <w:webHidden/>
                    </w:rPr>
                    <w:instrText xml:space="preserve"> PAGEREF _Toc214877560 \h </w:instrText>
                  </w:r>
                  <w:r>
                    <w:rPr>
                      <w:noProof/>
                      <w:webHidden/>
                    </w:rPr>
                  </w:r>
                  <w:r>
                    <w:rPr>
                      <w:noProof/>
                      <w:webHidden/>
                    </w:rPr>
                    <w:fldChar w:fldCharType="separate"/>
                  </w:r>
                  <w:r>
                    <w:rPr>
                      <w:noProof/>
                      <w:webHidden/>
                    </w:rPr>
                    <w:t>7</w:t>
                  </w:r>
                  <w:r>
                    <w:rPr>
                      <w:noProof/>
                      <w:webHidden/>
                    </w:rPr>
                    <w:fldChar w:fldCharType="end"/>
                  </w:r>
                </w:hyperlink>
              </w:p>
              <w:p w14:paraId="09593D4C" w14:textId="2CCEFFCE" w:rsidR="003C396B" w:rsidRDefault="003C396B" w:rsidP="003C396B">
                <w:pPr>
                  <w:pStyle w:val="TOC2"/>
                  <w:rPr>
                    <w:rFonts w:asciiTheme="minorHAnsi" w:eastAsiaTheme="minorEastAsia" w:hAnsiTheme="minorHAnsi" w:cstheme="minorBidi"/>
                    <w:noProof/>
                    <w:kern w:val="2"/>
                    <w:sz w:val="24"/>
                    <w:szCs w:val="24"/>
                    <w:lang w:eastAsia="en-AU"/>
                    <w14:ligatures w14:val="standardContextual"/>
                  </w:rPr>
                </w:pPr>
                <w:hyperlink w:anchor="_Toc214877561" w:history="1">
                  <w:r w:rsidRPr="00436216">
                    <w:rPr>
                      <w:rStyle w:val="Hyperlink"/>
                      <w:rFonts w:eastAsia="SimSun"/>
                      <w:noProof/>
                    </w:rPr>
                    <w:t>Surface finish</w:t>
                  </w:r>
                  <w:r>
                    <w:rPr>
                      <w:noProof/>
                      <w:webHidden/>
                    </w:rPr>
                    <w:tab/>
                  </w:r>
                  <w:r>
                    <w:rPr>
                      <w:noProof/>
                      <w:webHidden/>
                    </w:rPr>
                    <w:fldChar w:fldCharType="begin"/>
                  </w:r>
                  <w:r>
                    <w:rPr>
                      <w:noProof/>
                      <w:webHidden/>
                    </w:rPr>
                    <w:instrText xml:space="preserve"> PAGEREF _Toc214877561 \h </w:instrText>
                  </w:r>
                  <w:r>
                    <w:rPr>
                      <w:noProof/>
                      <w:webHidden/>
                    </w:rPr>
                  </w:r>
                  <w:r>
                    <w:rPr>
                      <w:noProof/>
                      <w:webHidden/>
                    </w:rPr>
                    <w:fldChar w:fldCharType="separate"/>
                  </w:r>
                  <w:r>
                    <w:rPr>
                      <w:noProof/>
                      <w:webHidden/>
                    </w:rPr>
                    <w:t>7</w:t>
                  </w:r>
                  <w:r>
                    <w:rPr>
                      <w:noProof/>
                      <w:webHidden/>
                    </w:rPr>
                    <w:fldChar w:fldCharType="end"/>
                  </w:r>
                </w:hyperlink>
              </w:p>
              <w:p w14:paraId="3F913FC9" w14:textId="34704394" w:rsidR="003C396B" w:rsidRDefault="003C396B" w:rsidP="003C396B">
                <w:pPr>
                  <w:pStyle w:val="TOC1"/>
                  <w:rPr>
                    <w:rFonts w:asciiTheme="minorHAnsi" w:eastAsiaTheme="minorEastAsia" w:hAnsiTheme="minorHAnsi" w:cstheme="minorBidi"/>
                    <w:b w:val="0"/>
                    <w:noProof/>
                    <w:kern w:val="2"/>
                    <w:sz w:val="24"/>
                    <w:szCs w:val="24"/>
                    <w:lang w:eastAsia="en-AU"/>
                    <w14:ligatures w14:val="standardContextual"/>
                  </w:rPr>
                </w:pPr>
                <w:hyperlink w:anchor="_Toc214877562" w:history="1">
                  <w:r w:rsidRPr="00436216">
                    <w:rPr>
                      <w:rStyle w:val="Hyperlink"/>
                      <w:rFonts w:eastAsia="SimSun"/>
                      <w:noProof/>
                      <w14:scene3d>
                        <w14:camera w14:prst="orthographicFront"/>
                        <w14:lightRig w14:rig="threePt" w14:dir="t">
                          <w14:rot w14:lat="0" w14:lon="0" w14:rev="0"/>
                        </w14:lightRig>
                      </w14:scene3d>
                    </w:rPr>
                    <w:t>12.</w:t>
                  </w:r>
                  <w:r>
                    <w:rPr>
                      <w:rFonts w:asciiTheme="minorHAnsi" w:eastAsiaTheme="minorEastAsia" w:hAnsiTheme="minorHAnsi" w:cstheme="minorBidi"/>
                      <w:b w:val="0"/>
                      <w:noProof/>
                      <w:kern w:val="2"/>
                      <w:sz w:val="24"/>
                      <w:szCs w:val="24"/>
                      <w:lang w:eastAsia="en-AU"/>
                      <w14:ligatures w14:val="standardContextual"/>
                    </w:rPr>
                    <w:tab/>
                  </w:r>
                  <w:r w:rsidRPr="00436216">
                    <w:rPr>
                      <w:rStyle w:val="Hyperlink"/>
                      <w:rFonts w:eastAsia="SimSun"/>
                      <w:noProof/>
                    </w:rPr>
                    <w:t>Joints</w:t>
                  </w:r>
                  <w:r>
                    <w:rPr>
                      <w:noProof/>
                      <w:webHidden/>
                    </w:rPr>
                    <w:tab/>
                  </w:r>
                  <w:r>
                    <w:rPr>
                      <w:noProof/>
                      <w:webHidden/>
                    </w:rPr>
                    <w:fldChar w:fldCharType="begin"/>
                  </w:r>
                  <w:r>
                    <w:rPr>
                      <w:noProof/>
                      <w:webHidden/>
                    </w:rPr>
                    <w:instrText xml:space="preserve"> PAGEREF _Toc214877562 \h </w:instrText>
                  </w:r>
                  <w:r>
                    <w:rPr>
                      <w:noProof/>
                      <w:webHidden/>
                    </w:rPr>
                  </w:r>
                  <w:r>
                    <w:rPr>
                      <w:noProof/>
                      <w:webHidden/>
                    </w:rPr>
                    <w:fldChar w:fldCharType="separate"/>
                  </w:r>
                  <w:r>
                    <w:rPr>
                      <w:noProof/>
                      <w:webHidden/>
                    </w:rPr>
                    <w:t>8</w:t>
                  </w:r>
                  <w:r>
                    <w:rPr>
                      <w:noProof/>
                      <w:webHidden/>
                    </w:rPr>
                    <w:fldChar w:fldCharType="end"/>
                  </w:r>
                </w:hyperlink>
              </w:p>
              <w:p w14:paraId="4248DE2E" w14:textId="33E23939" w:rsidR="003C396B" w:rsidRDefault="003C396B" w:rsidP="003C396B">
                <w:pPr>
                  <w:pStyle w:val="TOC1"/>
                  <w:rPr>
                    <w:rFonts w:asciiTheme="minorHAnsi" w:eastAsiaTheme="minorEastAsia" w:hAnsiTheme="minorHAnsi" w:cstheme="minorBidi"/>
                    <w:b w:val="0"/>
                    <w:noProof/>
                    <w:kern w:val="2"/>
                    <w:sz w:val="24"/>
                    <w:szCs w:val="24"/>
                    <w:lang w:eastAsia="en-AU"/>
                    <w14:ligatures w14:val="standardContextual"/>
                  </w:rPr>
                </w:pPr>
                <w:hyperlink w:anchor="_Toc214877563" w:history="1">
                  <w:r w:rsidRPr="00436216">
                    <w:rPr>
                      <w:rStyle w:val="Hyperlink"/>
                      <w:rFonts w:eastAsia="SimSun"/>
                      <w:noProof/>
                      <w14:scene3d>
                        <w14:camera w14:prst="orthographicFront"/>
                        <w14:lightRig w14:rig="threePt" w14:dir="t">
                          <w14:rot w14:lat="0" w14:lon="0" w14:rev="0"/>
                        </w14:lightRig>
                      </w14:scene3d>
                    </w:rPr>
                    <w:t>13.</w:t>
                  </w:r>
                  <w:r>
                    <w:rPr>
                      <w:rFonts w:asciiTheme="minorHAnsi" w:eastAsiaTheme="minorEastAsia" w:hAnsiTheme="minorHAnsi" w:cstheme="minorBidi"/>
                      <w:b w:val="0"/>
                      <w:noProof/>
                      <w:kern w:val="2"/>
                      <w:sz w:val="24"/>
                      <w:szCs w:val="24"/>
                      <w:lang w:eastAsia="en-AU"/>
                      <w14:ligatures w14:val="standardContextual"/>
                    </w:rPr>
                    <w:tab/>
                  </w:r>
                  <w:r w:rsidRPr="00436216">
                    <w:rPr>
                      <w:rStyle w:val="Hyperlink"/>
                      <w:rFonts w:eastAsia="SimSun"/>
                      <w:noProof/>
                    </w:rPr>
                    <w:t>Patterned Concrete Paving</w:t>
                  </w:r>
                  <w:r>
                    <w:rPr>
                      <w:noProof/>
                      <w:webHidden/>
                    </w:rPr>
                    <w:tab/>
                  </w:r>
                  <w:r>
                    <w:rPr>
                      <w:noProof/>
                      <w:webHidden/>
                    </w:rPr>
                    <w:fldChar w:fldCharType="begin"/>
                  </w:r>
                  <w:r>
                    <w:rPr>
                      <w:noProof/>
                      <w:webHidden/>
                    </w:rPr>
                    <w:instrText xml:space="preserve"> PAGEREF _Toc214877563 \h </w:instrText>
                  </w:r>
                  <w:r>
                    <w:rPr>
                      <w:noProof/>
                      <w:webHidden/>
                    </w:rPr>
                  </w:r>
                  <w:r>
                    <w:rPr>
                      <w:noProof/>
                      <w:webHidden/>
                    </w:rPr>
                    <w:fldChar w:fldCharType="separate"/>
                  </w:r>
                  <w:r>
                    <w:rPr>
                      <w:noProof/>
                      <w:webHidden/>
                    </w:rPr>
                    <w:t>9</w:t>
                  </w:r>
                  <w:r>
                    <w:rPr>
                      <w:noProof/>
                      <w:webHidden/>
                    </w:rPr>
                    <w:fldChar w:fldCharType="end"/>
                  </w:r>
                </w:hyperlink>
              </w:p>
              <w:p w14:paraId="00807497" w14:textId="6678A145" w:rsidR="003C396B" w:rsidRDefault="003C396B" w:rsidP="003C396B">
                <w:pPr>
                  <w:pStyle w:val="TOC1"/>
                  <w:rPr>
                    <w:rFonts w:asciiTheme="minorHAnsi" w:eastAsiaTheme="minorEastAsia" w:hAnsiTheme="minorHAnsi" w:cstheme="minorBidi"/>
                    <w:b w:val="0"/>
                    <w:noProof/>
                    <w:kern w:val="2"/>
                    <w:sz w:val="24"/>
                    <w:szCs w:val="24"/>
                    <w:lang w:eastAsia="en-AU"/>
                    <w14:ligatures w14:val="standardContextual"/>
                  </w:rPr>
                </w:pPr>
                <w:hyperlink w:anchor="_Toc214877564" w:history="1">
                  <w:r w:rsidRPr="00436216">
                    <w:rPr>
                      <w:rStyle w:val="Hyperlink"/>
                      <w:rFonts w:eastAsia="SimSun"/>
                      <w:noProof/>
                      <w14:scene3d>
                        <w14:camera w14:prst="orthographicFront"/>
                        <w14:lightRig w14:rig="threePt" w14:dir="t">
                          <w14:rot w14:lat="0" w14:lon="0" w14:rev="0"/>
                        </w14:lightRig>
                      </w14:scene3d>
                    </w:rPr>
                    <w:t>14.</w:t>
                  </w:r>
                  <w:r>
                    <w:rPr>
                      <w:rFonts w:asciiTheme="minorHAnsi" w:eastAsiaTheme="minorEastAsia" w:hAnsiTheme="minorHAnsi" w:cstheme="minorBidi"/>
                      <w:b w:val="0"/>
                      <w:noProof/>
                      <w:kern w:val="2"/>
                      <w:sz w:val="24"/>
                      <w:szCs w:val="24"/>
                      <w:lang w:eastAsia="en-AU"/>
                      <w14:ligatures w14:val="standardContextual"/>
                    </w:rPr>
                    <w:tab/>
                  </w:r>
                  <w:r w:rsidRPr="00436216">
                    <w:rPr>
                      <w:rStyle w:val="Hyperlink"/>
                      <w:rFonts w:eastAsia="SimSun"/>
                      <w:noProof/>
                    </w:rPr>
                    <w:t>Tactile Indicators</w:t>
                  </w:r>
                  <w:r>
                    <w:rPr>
                      <w:noProof/>
                      <w:webHidden/>
                    </w:rPr>
                    <w:tab/>
                  </w:r>
                  <w:r>
                    <w:rPr>
                      <w:noProof/>
                      <w:webHidden/>
                    </w:rPr>
                    <w:fldChar w:fldCharType="begin"/>
                  </w:r>
                  <w:r>
                    <w:rPr>
                      <w:noProof/>
                      <w:webHidden/>
                    </w:rPr>
                    <w:instrText xml:space="preserve"> PAGEREF _Toc214877564 \h </w:instrText>
                  </w:r>
                  <w:r>
                    <w:rPr>
                      <w:noProof/>
                      <w:webHidden/>
                    </w:rPr>
                  </w:r>
                  <w:r>
                    <w:rPr>
                      <w:noProof/>
                      <w:webHidden/>
                    </w:rPr>
                    <w:fldChar w:fldCharType="separate"/>
                  </w:r>
                  <w:r>
                    <w:rPr>
                      <w:noProof/>
                      <w:webHidden/>
                    </w:rPr>
                    <w:t>9</w:t>
                  </w:r>
                  <w:r>
                    <w:rPr>
                      <w:noProof/>
                      <w:webHidden/>
                    </w:rPr>
                    <w:fldChar w:fldCharType="end"/>
                  </w:r>
                </w:hyperlink>
              </w:p>
              <w:p w14:paraId="5B056B38" w14:textId="0AC1BBBE" w:rsidR="003C396B" w:rsidRDefault="003C396B" w:rsidP="003C396B">
                <w:pPr>
                  <w:pStyle w:val="TOC2"/>
                  <w:rPr>
                    <w:rFonts w:asciiTheme="minorHAnsi" w:eastAsiaTheme="minorEastAsia" w:hAnsiTheme="minorHAnsi" w:cstheme="minorBidi"/>
                    <w:noProof/>
                    <w:kern w:val="2"/>
                    <w:sz w:val="24"/>
                    <w:szCs w:val="24"/>
                    <w:lang w:eastAsia="en-AU"/>
                    <w14:ligatures w14:val="standardContextual"/>
                  </w:rPr>
                </w:pPr>
                <w:hyperlink w:anchor="_Toc214877565" w:history="1">
                  <w:r w:rsidRPr="00436216">
                    <w:rPr>
                      <w:rStyle w:val="Hyperlink"/>
                      <w:rFonts w:eastAsia="SimSun"/>
                      <w:noProof/>
                    </w:rPr>
                    <w:t>General</w:t>
                  </w:r>
                  <w:r>
                    <w:rPr>
                      <w:noProof/>
                      <w:webHidden/>
                    </w:rPr>
                    <w:tab/>
                  </w:r>
                  <w:r>
                    <w:rPr>
                      <w:noProof/>
                      <w:webHidden/>
                    </w:rPr>
                    <w:fldChar w:fldCharType="begin"/>
                  </w:r>
                  <w:r>
                    <w:rPr>
                      <w:noProof/>
                      <w:webHidden/>
                    </w:rPr>
                    <w:instrText xml:space="preserve"> PAGEREF _Toc214877565 \h </w:instrText>
                  </w:r>
                  <w:r>
                    <w:rPr>
                      <w:noProof/>
                      <w:webHidden/>
                    </w:rPr>
                  </w:r>
                  <w:r>
                    <w:rPr>
                      <w:noProof/>
                      <w:webHidden/>
                    </w:rPr>
                    <w:fldChar w:fldCharType="separate"/>
                  </w:r>
                  <w:r>
                    <w:rPr>
                      <w:noProof/>
                      <w:webHidden/>
                    </w:rPr>
                    <w:t>9</w:t>
                  </w:r>
                  <w:r>
                    <w:rPr>
                      <w:noProof/>
                      <w:webHidden/>
                    </w:rPr>
                    <w:fldChar w:fldCharType="end"/>
                  </w:r>
                </w:hyperlink>
              </w:p>
              <w:p w14:paraId="79EF1D2E" w14:textId="165CF16E" w:rsidR="003C396B" w:rsidRDefault="003C396B" w:rsidP="003C396B">
                <w:pPr>
                  <w:pStyle w:val="TOC2"/>
                  <w:rPr>
                    <w:rFonts w:asciiTheme="minorHAnsi" w:eastAsiaTheme="minorEastAsia" w:hAnsiTheme="minorHAnsi" w:cstheme="minorBidi"/>
                    <w:noProof/>
                    <w:kern w:val="2"/>
                    <w:sz w:val="24"/>
                    <w:szCs w:val="24"/>
                    <w:lang w:eastAsia="en-AU"/>
                    <w14:ligatures w14:val="standardContextual"/>
                  </w:rPr>
                </w:pPr>
                <w:hyperlink w:anchor="_Toc214877566" w:history="1">
                  <w:r w:rsidRPr="00436216">
                    <w:rPr>
                      <w:rStyle w:val="Hyperlink"/>
                      <w:rFonts w:eastAsia="SimSun"/>
                      <w:noProof/>
                    </w:rPr>
                    <w:t>Installation by adhesive fixing</w:t>
                  </w:r>
                  <w:r>
                    <w:rPr>
                      <w:noProof/>
                      <w:webHidden/>
                    </w:rPr>
                    <w:tab/>
                  </w:r>
                  <w:r>
                    <w:rPr>
                      <w:noProof/>
                      <w:webHidden/>
                    </w:rPr>
                    <w:fldChar w:fldCharType="begin"/>
                  </w:r>
                  <w:r>
                    <w:rPr>
                      <w:noProof/>
                      <w:webHidden/>
                    </w:rPr>
                    <w:instrText xml:space="preserve"> PAGEREF _Toc214877566 \h </w:instrText>
                  </w:r>
                  <w:r>
                    <w:rPr>
                      <w:noProof/>
                      <w:webHidden/>
                    </w:rPr>
                  </w:r>
                  <w:r>
                    <w:rPr>
                      <w:noProof/>
                      <w:webHidden/>
                    </w:rPr>
                    <w:fldChar w:fldCharType="separate"/>
                  </w:r>
                  <w:r>
                    <w:rPr>
                      <w:noProof/>
                      <w:webHidden/>
                    </w:rPr>
                    <w:t>9</w:t>
                  </w:r>
                  <w:r>
                    <w:rPr>
                      <w:noProof/>
                      <w:webHidden/>
                    </w:rPr>
                    <w:fldChar w:fldCharType="end"/>
                  </w:r>
                </w:hyperlink>
              </w:p>
              <w:p w14:paraId="653F7135" w14:textId="4735D3BC" w:rsidR="003C396B" w:rsidRDefault="003C396B" w:rsidP="003C396B">
                <w:pPr>
                  <w:pStyle w:val="TOC1"/>
                  <w:rPr>
                    <w:rFonts w:asciiTheme="minorHAnsi" w:eastAsiaTheme="minorEastAsia" w:hAnsiTheme="minorHAnsi" w:cstheme="minorBidi"/>
                    <w:b w:val="0"/>
                    <w:noProof/>
                    <w:kern w:val="2"/>
                    <w:sz w:val="24"/>
                    <w:szCs w:val="24"/>
                    <w:lang w:eastAsia="en-AU"/>
                    <w14:ligatures w14:val="standardContextual"/>
                  </w:rPr>
                </w:pPr>
                <w:hyperlink w:anchor="_Toc214877567" w:history="1">
                  <w:r w:rsidRPr="00436216">
                    <w:rPr>
                      <w:rStyle w:val="Hyperlink"/>
                      <w:rFonts w:eastAsia="SimSun"/>
                      <w:noProof/>
                      <w14:scene3d>
                        <w14:camera w14:prst="orthographicFront"/>
                        <w14:lightRig w14:rig="threePt" w14:dir="t">
                          <w14:rot w14:lat="0" w14:lon="0" w14:rev="0"/>
                        </w14:lightRig>
                      </w14:scene3d>
                    </w:rPr>
                    <w:t>15.</w:t>
                  </w:r>
                  <w:r>
                    <w:rPr>
                      <w:rFonts w:asciiTheme="minorHAnsi" w:eastAsiaTheme="minorEastAsia" w:hAnsiTheme="minorHAnsi" w:cstheme="minorBidi"/>
                      <w:b w:val="0"/>
                      <w:noProof/>
                      <w:kern w:val="2"/>
                      <w:sz w:val="24"/>
                      <w:szCs w:val="24"/>
                      <w:lang w:eastAsia="en-AU"/>
                      <w14:ligatures w14:val="standardContextual"/>
                    </w:rPr>
                    <w:tab/>
                  </w:r>
                  <w:r w:rsidRPr="00436216">
                    <w:rPr>
                      <w:rStyle w:val="Hyperlink"/>
                      <w:rFonts w:eastAsia="SimSun"/>
                      <w:noProof/>
                    </w:rPr>
                    <w:t>Conformance and Completion</w:t>
                  </w:r>
                  <w:r>
                    <w:rPr>
                      <w:noProof/>
                      <w:webHidden/>
                    </w:rPr>
                    <w:tab/>
                  </w:r>
                  <w:r>
                    <w:rPr>
                      <w:noProof/>
                      <w:webHidden/>
                    </w:rPr>
                    <w:fldChar w:fldCharType="begin"/>
                  </w:r>
                  <w:r>
                    <w:rPr>
                      <w:noProof/>
                      <w:webHidden/>
                    </w:rPr>
                    <w:instrText xml:space="preserve"> PAGEREF _Toc214877567 \h </w:instrText>
                  </w:r>
                  <w:r>
                    <w:rPr>
                      <w:noProof/>
                      <w:webHidden/>
                    </w:rPr>
                  </w:r>
                  <w:r>
                    <w:rPr>
                      <w:noProof/>
                      <w:webHidden/>
                    </w:rPr>
                    <w:fldChar w:fldCharType="separate"/>
                  </w:r>
                  <w:r>
                    <w:rPr>
                      <w:noProof/>
                      <w:webHidden/>
                    </w:rPr>
                    <w:t>10</w:t>
                  </w:r>
                  <w:r>
                    <w:rPr>
                      <w:noProof/>
                      <w:webHidden/>
                    </w:rPr>
                    <w:fldChar w:fldCharType="end"/>
                  </w:r>
                </w:hyperlink>
              </w:p>
              <w:p w14:paraId="4DE6F610" w14:textId="25E386FD" w:rsidR="003C396B" w:rsidRDefault="003C396B" w:rsidP="003C396B">
                <w:pPr>
                  <w:pStyle w:val="TOC2"/>
                  <w:rPr>
                    <w:rFonts w:asciiTheme="minorHAnsi" w:eastAsiaTheme="minorEastAsia" w:hAnsiTheme="minorHAnsi" w:cstheme="minorBidi"/>
                    <w:noProof/>
                    <w:kern w:val="2"/>
                    <w:sz w:val="24"/>
                    <w:szCs w:val="24"/>
                    <w:lang w:eastAsia="en-AU"/>
                    <w14:ligatures w14:val="standardContextual"/>
                  </w:rPr>
                </w:pPr>
                <w:hyperlink w:anchor="_Toc214877568" w:history="1">
                  <w:r w:rsidRPr="00436216">
                    <w:rPr>
                      <w:rStyle w:val="Hyperlink"/>
                      <w:rFonts w:eastAsia="SimSun"/>
                      <w:noProof/>
                    </w:rPr>
                    <w:t>Protection of finished concrete</w:t>
                  </w:r>
                  <w:r>
                    <w:rPr>
                      <w:noProof/>
                      <w:webHidden/>
                    </w:rPr>
                    <w:tab/>
                  </w:r>
                  <w:r>
                    <w:rPr>
                      <w:noProof/>
                      <w:webHidden/>
                    </w:rPr>
                    <w:fldChar w:fldCharType="begin"/>
                  </w:r>
                  <w:r>
                    <w:rPr>
                      <w:noProof/>
                      <w:webHidden/>
                    </w:rPr>
                    <w:instrText xml:space="preserve"> PAGEREF _Toc214877568 \h </w:instrText>
                  </w:r>
                  <w:r>
                    <w:rPr>
                      <w:noProof/>
                      <w:webHidden/>
                    </w:rPr>
                  </w:r>
                  <w:r>
                    <w:rPr>
                      <w:noProof/>
                      <w:webHidden/>
                    </w:rPr>
                    <w:fldChar w:fldCharType="separate"/>
                  </w:r>
                  <w:r>
                    <w:rPr>
                      <w:noProof/>
                      <w:webHidden/>
                    </w:rPr>
                    <w:t>10</w:t>
                  </w:r>
                  <w:r>
                    <w:rPr>
                      <w:noProof/>
                      <w:webHidden/>
                    </w:rPr>
                    <w:fldChar w:fldCharType="end"/>
                  </w:r>
                </w:hyperlink>
              </w:p>
              <w:p w14:paraId="307AAEA9" w14:textId="35C04B38" w:rsidR="003C396B" w:rsidRDefault="003C396B" w:rsidP="003C396B">
                <w:pPr>
                  <w:pStyle w:val="TOC2"/>
                  <w:rPr>
                    <w:rFonts w:asciiTheme="minorHAnsi" w:eastAsiaTheme="minorEastAsia" w:hAnsiTheme="minorHAnsi" w:cstheme="minorBidi"/>
                    <w:noProof/>
                    <w:kern w:val="2"/>
                    <w:sz w:val="24"/>
                    <w:szCs w:val="24"/>
                    <w:lang w:eastAsia="en-AU"/>
                    <w14:ligatures w14:val="standardContextual"/>
                  </w:rPr>
                </w:pPr>
                <w:hyperlink w:anchor="_Toc214877569" w:history="1">
                  <w:r w:rsidRPr="00436216">
                    <w:rPr>
                      <w:rStyle w:val="Hyperlink"/>
                      <w:rFonts w:eastAsia="SimSun"/>
                      <w:noProof/>
                    </w:rPr>
                    <w:t>Adjacent material</w:t>
                  </w:r>
                  <w:r>
                    <w:rPr>
                      <w:noProof/>
                      <w:webHidden/>
                    </w:rPr>
                    <w:tab/>
                  </w:r>
                  <w:r>
                    <w:rPr>
                      <w:noProof/>
                      <w:webHidden/>
                    </w:rPr>
                    <w:fldChar w:fldCharType="begin"/>
                  </w:r>
                  <w:r>
                    <w:rPr>
                      <w:noProof/>
                      <w:webHidden/>
                    </w:rPr>
                    <w:instrText xml:space="preserve"> PAGEREF _Toc214877569 \h </w:instrText>
                  </w:r>
                  <w:r>
                    <w:rPr>
                      <w:noProof/>
                      <w:webHidden/>
                    </w:rPr>
                  </w:r>
                  <w:r>
                    <w:rPr>
                      <w:noProof/>
                      <w:webHidden/>
                    </w:rPr>
                    <w:fldChar w:fldCharType="separate"/>
                  </w:r>
                  <w:r>
                    <w:rPr>
                      <w:noProof/>
                      <w:webHidden/>
                    </w:rPr>
                    <w:t>10</w:t>
                  </w:r>
                  <w:r>
                    <w:rPr>
                      <w:noProof/>
                      <w:webHidden/>
                    </w:rPr>
                    <w:fldChar w:fldCharType="end"/>
                  </w:r>
                </w:hyperlink>
              </w:p>
              <w:p w14:paraId="6D8B63FB" w14:textId="3A957785" w:rsidR="003C396B" w:rsidRDefault="003C396B" w:rsidP="003C396B">
                <w:pPr>
                  <w:pStyle w:val="TOC2"/>
                  <w:rPr>
                    <w:rFonts w:asciiTheme="minorHAnsi" w:eastAsiaTheme="minorEastAsia" w:hAnsiTheme="minorHAnsi" w:cstheme="minorBidi"/>
                    <w:noProof/>
                    <w:kern w:val="2"/>
                    <w:sz w:val="24"/>
                    <w:szCs w:val="24"/>
                    <w:lang w:eastAsia="en-AU"/>
                    <w14:ligatures w14:val="standardContextual"/>
                  </w:rPr>
                </w:pPr>
                <w:hyperlink w:anchor="_Toc214877570" w:history="1">
                  <w:r w:rsidRPr="00436216">
                    <w:rPr>
                      <w:rStyle w:val="Hyperlink"/>
                      <w:rFonts w:eastAsia="SimSun"/>
                      <w:noProof/>
                    </w:rPr>
                    <w:t>Non-conforming concrete</w:t>
                  </w:r>
                  <w:r>
                    <w:rPr>
                      <w:noProof/>
                      <w:webHidden/>
                    </w:rPr>
                    <w:tab/>
                  </w:r>
                  <w:r>
                    <w:rPr>
                      <w:noProof/>
                      <w:webHidden/>
                    </w:rPr>
                    <w:fldChar w:fldCharType="begin"/>
                  </w:r>
                  <w:r>
                    <w:rPr>
                      <w:noProof/>
                      <w:webHidden/>
                    </w:rPr>
                    <w:instrText xml:space="preserve"> PAGEREF _Toc214877570 \h </w:instrText>
                  </w:r>
                  <w:r>
                    <w:rPr>
                      <w:noProof/>
                      <w:webHidden/>
                    </w:rPr>
                  </w:r>
                  <w:r>
                    <w:rPr>
                      <w:noProof/>
                      <w:webHidden/>
                    </w:rPr>
                    <w:fldChar w:fldCharType="separate"/>
                  </w:r>
                  <w:r>
                    <w:rPr>
                      <w:noProof/>
                      <w:webHidden/>
                    </w:rPr>
                    <w:t>10</w:t>
                  </w:r>
                  <w:r>
                    <w:rPr>
                      <w:noProof/>
                      <w:webHidden/>
                    </w:rPr>
                    <w:fldChar w:fldCharType="end"/>
                  </w:r>
                </w:hyperlink>
              </w:p>
              <w:p w14:paraId="1787852E" w14:textId="75DDDBD2" w:rsidR="003C396B" w:rsidRDefault="003C396B" w:rsidP="003C396B">
                <w:pPr>
                  <w:pStyle w:val="TOC2"/>
                  <w:rPr>
                    <w:rFonts w:asciiTheme="minorHAnsi" w:eastAsiaTheme="minorEastAsia" w:hAnsiTheme="minorHAnsi" w:cstheme="minorBidi"/>
                    <w:noProof/>
                    <w:kern w:val="2"/>
                    <w:sz w:val="24"/>
                    <w:szCs w:val="24"/>
                    <w:lang w:eastAsia="en-AU"/>
                    <w14:ligatures w14:val="standardContextual"/>
                  </w:rPr>
                </w:pPr>
                <w:hyperlink w:anchor="_Toc214877571" w:history="1">
                  <w:r w:rsidRPr="00436216">
                    <w:rPr>
                      <w:rStyle w:val="Hyperlink"/>
                      <w:rFonts w:eastAsia="SimSun"/>
                      <w:noProof/>
                    </w:rPr>
                    <w:t>Tolerances</w:t>
                  </w:r>
                  <w:r>
                    <w:rPr>
                      <w:noProof/>
                      <w:webHidden/>
                    </w:rPr>
                    <w:tab/>
                  </w:r>
                  <w:r>
                    <w:rPr>
                      <w:noProof/>
                      <w:webHidden/>
                    </w:rPr>
                    <w:fldChar w:fldCharType="begin"/>
                  </w:r>
                  <w:r>
                    <w:rPr>
                      <w:noProof/>
                      <w:webHidden/>
                    </w:rPr>
                    <w:instrText xml:space="preserve"> PAGEREF _Toc214877571 \h </w:instrText>
                  </w:r>
                  <w:r>
                    <w:rPr>
                      <w:noProof/>
                      <w:webHidden/>
                    </w:rPr>
                  </w:r>
                  <w:r>
                    <w:rPr>
                      <w:noProof/>
                      <w:webHidden/>
                    </w:rPr>
                    <w:fldChar w:fldCharType="separate"/>
                  </w:r>
                  <w:r>
                    <w:rPr>
                      <w:noProof/>
                      <w:webHidden/>
                    </w:rPr>
                    <w:t>10</w:t>
                  </w:r>
                  <w:r>
                    <w:rPr>
                      <w:noProof/>
                      <w:webHidden/>
                    </w:rPr>
                    <w:fldChar w:fldCharType="end"/>
                  </w:r>
                </w:hyperlink>
              </w:p>
              <w:p w14:paraId="450CE5E4" w14:textId="4C4B1D4D" w:rsidR="003C396B" w:rsidRDefault="003C396B" w:rsidP="003C396B">
                <w:pPr>
                  <w:pStyle w:val="TOC2"/>
                  <w:rPr>
                    <w:rFonts w:asciiTheme="minorHAnsi" w:eastAsiaTheme="minorEastAsia" w:hAnsiTheme="minorHAnsi" w:cstheme="minorBidi"/>
                    <w:noProof/>
                    <w:kern w:val="2"/>
                    <w:sz w:val="24"/>
                    <w:szCs w:val="24"/>
                    <w:lang w:eastAsia="en-AU"/>
                    <w14:ligatures w14:val="standardContextual"/>
                  </w:rPr>
                </w:pPr>
                <w:hyperlink w:anchor="_Toc214877572" w:history="1">
                  <w:r w:rsidRPr="00436216">
                    <w:rPr>
                      <w:rStyle w:val="Hyperlink"/>
                      <w:rFonts w:eastAsia="SimSun"/>
                      <w:noProof/>
                    </w:rPr>
                    <w:t>Reporting</w:t>
                  </w:r>
                  <w:r>
                    <w:rPr>
                      <w:noProof/>
                      <w:webHidden/>
                    </w:rPr>
                    <w:tab/>
                  </w:r>
                  <w:r>
                    <w:rPr>
                      <w:noProof/>
                      <w:webHidden/>
                    </w:rPr>
                    <w:fldChar w:fldCharType="begin"/>
                  </w:r>
                  <w:r>
                    <w:rPr>
                      <w:noProof/>
                      <w:webHidden/>
                    </w:rPr>
                    <w:instrText xml:space="preserve"> PAGEREF _Toc214877572 \h </w:instrText>
                  </w:r>
                  <w:r>
                    <w:rPr>
                      <w:noProof/>
                      <w:webHidden/>
                    </w:rPr>
                  </w:r>
                  <w:r>
                    <w:rPr>
                      <w:noProof/>
                      <w:webHidden/>
                    </w:rPr>
                    <w:fldChar w:fldCharType="separate"/>
                  </w:r>
                  <w:r>
                    <w:rPr>
                      <w:noProof/>
                      <w:webHidden/>
                    </w:rPr>
                    <w:t>11</w:t>
                  </w:r>
                  <w:r>
                    <w:rPr>
                      <w:noProof/>
                      <w:webHidden/>
                    </w:rPr>
                    <w:fldChar w:fldCharType="end"/>
                  </w:r>
                </w:hyperlink>
              </w:p>
              <w:p w14:paraId="1ADC2DCD" w14:textId="0E98AAB2" w:rsidR="003C396B" w:rsidRDefault="003C396B" w:rsidP="003C396B">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214877573" w:history="1">
                  <w:r w:rsidRPr="00436216">
                    <w:rPr>
                      <w:rStyle w:val="Hyperlink"/>
                      <w:rFonts w:ascii="Arial Bold" w:eastAsia="SimSun" w:hAnsi="Arial Bold"/>
                      <w:noProof/>
                    </w:rPr>
                    <w:t>Annexure A</w:t>
                  </w:r>
                  <w:r>
                    <w:rPr>
                      <w:rFonts w:asciiTheme="minorHAnsi" w:eastAsiaTheme="minorEastAsia" w:hAnsiTheme="minorHAnsi" w:cstheme="minorBidi"/>
                      <w:b w:val="0"/>
                      <w:noProof/>
                      <w:kern w:val="2"/>
                      <w:sz w:val="24"/>
                      <w:szCs w:val="24"/>
                      <w:lang w:eastAsia="en-AU"/>
                      <w14:ligatures w14:val="standardContextual"/>
                    </w:rPr>
                    <w:tab/>
                  </w:r>
                  <w:r w:rsidRPr="00436216">
                    <w:rPr>
                      <w:rStyle w:val="Hyperlink"/>
                      <w:rFonts w:eastAsia="SimSun"/>
                      <w:noProof/>
                    </w:rPr>
                    <w:t>Summary of Hold Points, Witness Points and Records</w:t>
                  </w:r>
                  <w:r>
                    <w:rPr>
                      <w:noProof/>
                      <w:webHidden/>
                    </w:rPr>
                    <w:tab/>
                  </w:r>
                  <w:r>
                    <w:rPr>
                      <w:noProof/>
                      <w:webHidden/>
                    </w:rPr>
                    <w:fldChar w:fldCharType="begin"/>
                  </w:r>
                  <w:r>
                    <w:rPr>
                      <w:noProof/>
                      <w:webHidden/>
                    </w:rPr>
                    <w:instrText xml:space="preserve"> PAGEREF _Toc214877573 \h </w:instrText>
                  </w:r>
                  <w:r>
                    <w:rPr>
                      <w:noProof/>
                      <w:webHidden/>
                    </w:rPr>
                  </w:r>
                  <w:r>
                    <w:rPr>
                      <w:noProof/>
                      <w:webHidden/>
                    </w:rPr>
                    <w:fldChar w:fldCharType="separate"/>
                  </w:r>
                  <w:r>
                    <w:rPr>
                      <w:noProof/>
                      <w:webHidden/>
                    </w:rPr>
                    <w:t>12</w:t>
                  </w:r>
                  <w:r>
                    <w:rPr>
                      <w:noProof/>
                      <w:webHidden/>
                    </w:rPr>
                    <w:fldChar w:fldCharType="end"/>
                  </w:r>
                </w:hyperlink>
              </w:p>
              <w:p w14:paraId="731494AC" w14:textId="0BD5E060" w:rsidR="00AF1D72" w:rsidRPr="00564EEE" w:rsidRDefault="00B23DC4" w:rsidP="00F444ED">
                <w:pPr>
                  <w:pStyle w:val="TOC1"/>
                  <w:tabs>
                    <w:tab w:val="left" w:pos="1571"/>
                  </w:tabs>
                  <w:rPr>
                    <w:rFonts w:cs="Arial"/>
                    <w:b w:val="0"/>
                    <w:bCs/>
                  </w:rPr>
                </w:pPr>
                <w:r w:rsidRPr="00564EEE">
                  <w:rPr>
                    <w:rFonts w:cs="Arial"/>
                    <w:b w:val="0"/>
                    <w:bCs/>
                    <w:sz w:val="20"/>
                    <w:szCs w:val="20"/>
                  </w:rPr>
                  <w:fldChar w:fldCharType="end"/>
                </w:r>
              </w:p>
            </w:sdtContent>
          </w:sdt>
        </w:tc>
      </w:tr>
    </w:tbl>
    <w:p w14:paraId="7FA9E9E5" w14:textId="7A61AA00" w:rsidR="00991F4D" w:rsidRPr="00564EEE" w:rsidRDefault="00AF1D72" w:rsidP="00C901FF">
      <w:pPr>
        <w:pStyle w:val="Heading1"/>
      </w:pPr>
      <w:bookmarkStart w:id="3" w:name="_Toc182497092"/>
      <w:bookmarkStart w:id="4" w:name="_Toc182497093"/>
      <w:bookmarkStart w:id="5" w:name="_Toc214877549"/>
      <w:bookmarkEnd w:id="3"/>
      <w:bookmarkEnd w:id="4"/>
      <w:r w:rsidRPr="00564EEE">
        <w:t>Scope</w:t>
      </w:r>
      <w:bookmarkEnd w:id="1"/>
      <w:bookmarkEnd w:id="5"/>
    </w:p>
    <w:p w14:paraId="26D6877B" w14:textId="7E334E7C" w:rsidR="00DF236D" w:rsidRPr="00564EEE" w:rsidRDefault="00322FE4" w:rsidP="00B27EE8">
      <w:pPr>
        <w:pStyle w:val="Bodynumbered1"/>
      </w:pPr>
      <w:bookmarkStart w:id="6" w:name="_Toc514678946"/>
      <w:bookmarkStart w:id="7" w:name="_Toc886733"/>
      <w:bookmarkStart w:id="8" w:name="_Toc886732"/>
      <w:r w:rsidRPr="00564EEE">
        <w:t xml:space="preserve">Austroads Technical Specification </w:t>
      </w:r>
      <w:r w:rsidR="00564EEE" w:rsidRPr="00564EEE">
        <w:t>ATS</w:t>
      </w:r>
      <w:r w:rsidR="00564EEE">
        <w:t> </w:t>
      </w:r>
      <w:r w:rsidRPr="00564EEE">
        <w:t>4610 sets out the requirements for the construction of light duty concrete paving</w:t>
      </w:r>
      <w:r w:rsidR="00933D5F" w:rsidRPr="00564EEE">
        <w:t>,</w:t>
      </w:r>
      <w:r w:rsidRPr="00564EEE">
        <w:t xml:space="preserve"> </w:t>
      </w:r>
      <w:r w:rsidR="000B71E5" w:rsidRPr="00564EEE">
        <w:t xml:space="preserve">which may be </w:t>
      </w:r>
      <w:r w:rsidRPr="00564EEE">
        <w:t>used in applications such as footpaths, shared paths</w:t>
      </w:r>
      <w:r w:rsidR="00772ACF" w:rsidRPr="00564EEE">
        <w:t xml:space="preserve">, </w:t>
      </w:r>
      <w:r w:rsidR="0046315D" w:rsidRPr="00564EEE">
        <w:t xml:space="preserve">driveways, </w:t>
      </w:r>
      <w:r w:rsidR="00772ACF" w:rsidRPr="00564EEE">
        <w:t>traffic islands</w:t>
      </w:r>
      <w:r w:rsidRPr="00564EEE">
        <w:t xml:space="preserve"> and median infill</w:t>
      </w:r>
      <w:r w:rsidR="00642EB9" w:rsidRPr="00564EEE">
        <w:t>.</w:t>
      </w:r>
      <w:r w:rsidR="006C676B" w:rsidRPr="00564EEE">
        <w:t xml:space="preserve"> </w:t>
      </w:r>
      <w:r w:rsidR="00D22E2A" w:rsidRPr="00564EEE">
        <w:t xml:space="preserve">It does not cover </w:t>
      </w:r>
      <w:r w:rsidR="006C676B" w:rsidRPr="00564EEE">
        <w:t>concrete road pavements</w:t>
      </w:r>
      <w:r w:rsidR="00D22E2A" w:rsidRPr="00564EEE">
        <w:t>.</w:t>
      </w:r>
    </w:p>
    <w:p w14:paraId="775846DB" w14:textId="7A8B6D7A" w:rsidR="00D56514" w:rsidRPr="00564EEE" w:rsidRDefault="00881265" w:rsidP="00B27EE8">
      <w:pPr>
        <w:pStyle w:val="Bodynumbered1"/>
      </w:pPr>
      <w:r w:rsidRPr="00564EEE">
        <w:t xml:space="preserve">It also includes the requirements for patterned concrete paving and </w:t>
      </w:r>
      <w:r w:rsidR="0046315D" w:rsidRPr="00564EEE">
        <w:t xml:space="preserve">the </w:t>
      </w:r>
      <w:r w:rsidRPr="00564EEE">
        <w:t>installation of tactile indicators.</w:t>
      </w:r>
    </w:p>
    <w:p w14:paraId="2D79285A" w14:textId="25A4A9BC" w:rsidR="00BF7E1C" w:rsidRPr="00E64FC1" w:rsidRDefault="00A37E2F" w:rsidP="003C396B">
      <w:pPr>
        <w:pStyle w:val="Bodynumbered1"/>
        <w:rPr>
          <w:rFonts w:eastAsia="Arial" w:cs="Arial"/>
          <w:lang w:bidi="en-US"/>
        </w:rPr>
      </w:pPr>
      <w:r w:rsidRPr="00564EEE">
        <w:t>R</w:t>
      </w:r>
      <w:r w:rsidR="00881265" w:rsidRPr="00564EEE">
        <w:t xml:space="preserve">efer to </w:t>
      </w:r>
      <w:r w:rsidR="00564EEE" w:rsidRPr="00564EEE">
        <w:t>ATS</w:t>
      </w:r>
      <w:r w:rsidR="00564EEE">
        <w:t> </w:t>
      </w:r>
      <w:r w:rsidRPr="00564EEE">
        <w:t xml:space="preserve">2245 </w:t>
      </w:r>
      <w:r w:rsidR="001E2CE6" w:rsidRPr="00564EEE">
        <w:t xml:space="preserve">Kerb and Channel for the construction of </w:t>
      </w:r>
      <w:r w:rsidR="00CB1B69" w:rsidRPr="00564EEE">
        <w:t>kerb and channel, including kerb ramps.</w:t>
      </w:r>
    </w:p>
    <w:p w14:paraId="44D5BBB5" w14:textId="62D6DDAE" w:rsidR="0046761E" w:rsidRPr="00564EEE" w:rsidRDefault="0046761E" w:rsidP="00C901FF">
      <w:pPr>
        <w:pStyle w:val="Heading1"/>
      </w:pPr>
      <w:bookmarkStart w:id="9" w:name="_Toc214877550"/>
      <w:r w:rsidRPr="00564EEE">
        <w:lastRenderedPageBreak/>
        <w:t>Referenced Documents</w:t>
      </w:r>
      <w:bookmarkEnd w:id="9"/>
    </w:p>
    <w:p w14:paraId="568EF5B4" w14:textId="77777777" w:rsidR="0046761E" w:rsidRDefault="0046761E" w:rsidP="00B27EE8">
      <w:pPr>
        <w:pStyle w:val="Bodynumbered1"/>
      </w:pPr>
      <w:r w:rsidRPr="00564EEE">
        <w:t>The following documents are referenced in this Specification:</w:t>
      </w:r>
    </w:p>
    <w:tbl>
      <w:tblPr>
        <w:tblStyle w:val="ReferenceDocumentTable"/>
        <w:tblW w:w="0" w:type="auto"/>
        <w:tblLook w:val="04A0" w:firstRow="1" w:lastRow="0" w:firstColumn="1" w:lastColumn="0" w:noHBand="0" w:noVBand="1"/>
      </w:tblPr>
      <w:tblGrid>
        <w:gridCol w:w="8789"/>
      </w:tblGrid>
      <w:tr w:rsidR="006A0BF8" w14:paraId="01E3C823" w14:textId="77777777" w:rsidTr="00F74020">
        <w:trPr>
          <w:cnfStyle w:val="100000000000" w:firstRow="1" w:lastRow="0" w:firstColumn="0" w:lastColumn="0" w:oddVBand="0" w:evenVBand="0" w:oddHBand="0" w:evenHBand="0" w:firstRowFirstColumn="0" w:firstRowLastColumn="0" w:lastRowFirstColumn="0" w:lastRowLastColumn="0"/>
        </w:trPr>
        <w:tc>
          <w:tcPr>
            <w:tcW w:w="8789" w:type="dxa"/>
            <w:tcBorders>
              <w:top w:val="single" w:sz="12" w:space="0" w:color="244061" w:themeColor="accent1" w:themeShade="80"/>
            </w:tcBorders>
          </w:tcPr>
          <w:p w14:paraId="43A090E7" w14:textId="77777777" w:rsidR="006A0BF8" w:rsidRDefault="006A0BF8" w:rsidP="005F495D">
            <w:pPr>
              <w:pStyle w:val="BodyTextReferenceHeading"/>
            </w:pPr>
            <w:r w:rsidRPr="00F151AE">
              <w:t>Australian/New Zealand Standards</w:t>
            </w:r>
          </w:p>
        </w:tc>
      </w:tr>
      <w:tr w:rsidR="006A0BF8" w14:paraId="297AD4F6" w14:textId="77777777" w:rsidTr="00F74020">
        <w:trPr>
          <w:cnfStyle w:val="000000100000" w:firstRow="0" w:lastRow="0" w:firstColumn="0" w:lastColumn="0" w:oddVBand="0" w:evenVBand="0" w:oddHBand="1" w:evenHBand="0" w:firstRowFirstColumn="0" w:firstRowLastColumn="0" w:lastRowFirstColumn="0" w:lastRowLastColumn="0"/>
        </w:trPr>
        <w:tc>
          <w:tcPr>
            <w:tcW w:w="8789" w:type="dxa"/>
            <w:tcBorders>
              <w:bottom w:val="single" w:sz="12" w:space="0" w:color="244061" w:themeColor="accent1" w:themeShade="80"/>
            </w:tcBorders>
          </w:tcPr>
          <w:p w14:paraId="7B4E2872" w14:textId="77777777" w:rsidR="00EB5F53" w:rsidRDefault="00EB5F53" w:rsidP="00F71BD2">
            <w:pPr>
              <w:pStyle w:val="BodyTextReferences"/>
            </w:pPr>
            <w:r w:rsidRPr="00564EEE">
              <w:t>AS</w:t>
            </w:r>
            <w:r>
              <w:t> </w:t>
            </w:r>
            <w:r w:rsidRPr="00564EEE">
              <w:t>1289</w:t>
            </w:r>
            <w:r>
              <w:tab/>
            </w:r>
            <w:r w:rsidRPr="00564EEE">
              <w:t>Methods of testing soils for engineering purposes</w:t>
            </w:r>
          </w:p>
          <w:p w14:paraId="00729168" w14:textId="77777777" w:rsidR="00EB5F53" w:rsidRDefault="00EB5F53" w:rsidP="00F71BD2">
            <w:pPr>
              <w:pStyle w:val="BodyTextReferencesMethodPart"/>
            </w:pPr>
            <w:r w:rsidRPr="00564EEE">
              <w:t>Method 5.4.1</w:t>
            </w:r>
            <w:r>
              <w:tab/>
            </w:r>
            <w:r w:rsidRPr="00564EEE">
              <w:t>Soil compaction and density tests</w:t>
            </w:r>
            <w:r>
              <w:t xml:space="preserve"> </w:t>
            </w:r>
            <w:r>
              <w:rPr>
                <w:rFonts w:cs="Arial"/>
              </w:rPr>
              <w:t>–</w:t>
            </w:r>
            <w:r>
              <w:t xml:space="preserve"> </w:t>
            </w:r>
            <w:r w:rsidRPr="00564EEE">
              <w:t>Compaction control test</w:t>
            </w:r>
            <w:r>
              <w:t xml:space="preserve"> </w:t>
            </w:r>
            <w:r>
              <w:rPr>
                <w:rFonts w:cs="Arial"/>
              </w:rPr>
              <w:t>–</w:t>
            </w:r>
            <w:r>
              <w:t xml:space="preserve"> </w:t>
            </w:r>
            <w:r w:rsidRPr="00564EEE">
              <w:t>Dry density ratio, moisture variation and moisture ratio</w:t>
            </w:r>
          </w:p>
          <w:p w14:paraId="4640FD26" w14:textId="77777777" w:rsidR="00EB5F53" w:rsidRDefault="00EB5F53" w:rsidP="00F71BD2">
            <w:pPr>
              <w:pStyle w:val="BodyTextReferencesMethodPart"/>
            </w:pPr>
            <w:r w:rsidRPr="00564EEE">
              <w:t>Method 5.7.1</w:t>
            </w:r>
            <w:r>
              <w:tab/>
            </w:r>
            <w:r w:rsidRPr="00564EEE">
              <w:t>Soil compaction and density tests</w:t>
            </w:r>
            <w:r>
              <w:t xml:space="preserve"> </w:t>
            </w:r>
            <w:r>
              <w:rPr>
                <w:rFonts w:cs="Arial"/>
              </w:rPr>
              <w:t>–</w:t>
            </w:r>
            <w:r>
              <w:t xml:space="preserve"> </w:t>
            </w:r>
            <w:r w:rsidRPr="00564EEE">
              <w:t>Compaction control test</w:t>
            </w:r>
            <w:r>
              <w:t xml:space="preserve"> </w:t>
            </w:r>
            <w:r>
              <w:rPr>
                <w:rFonts w:cs="Arial"/>
              </w:rPr>
              <w:t>–</w:t>
            </w:r>
            <w:r>
              <w:t xml:space="preserve"> </w:t>
            </w:r>
            <w:r w:rsidRPr="00564EEE">
              <w:t>Hilf density ratio and Hilf moisture variation (rapid method)</w:t>
            </w:r>
          </w:p>
          <w:p w14:paraId="463C87C0" w14:textId="047A9734" w:rsidR="00EB5F53" w:rsidRDefault="00EB5F53" w:rsidP="00F71BD2">
            <w:pPr>
              <w:pStyle w:val="BodyTextReferences"/>
            </w:pPr>
            <w:r w:rsidRPr="00564EEE">
              <w:t>AS</w:t>
            </w:r>
            <w:r>
              <w:t> </w:t>
            </w:r>
            <w:r w:rsidRPr="00564EEE">
              <w:t>1379</w:t>
            </w:r>
            <w:r>
              <w:tab/>
            </w:r>
            <w:r w:rsidRPr="00564EEE">
              <w:t>Specification and supply of concrete</w:t>
            </w:r>
          </w:p>
          <w:p w14:paraId="3C906286" w14:textId="3F2EA77C" w:rsidR="00EB5F53" w:rsidRDefault="00EB5F53" w:rsidP="00EB5F53">
            <w:pPr>
              <w:pStyle w:val="BodyTextReferences"/>
            </w:pPr>
            <w:r w:rsidRPr="00564EEE">
              <w:t>AS</w:t>
            </w:r>
            <w:r>
              <w:t> </w:t>
            </w:r>
            <w:r w:rsidRPr="00564EEE">
              <w:t>3610</w:t>
            </w:r>
            <w:r w:rsidR="00F8227D">
              <w:t>.1</w:t>
            </w:r>
            <w:r w:rsidRPr="00564EEE">
              <w:tab/>
              <w:t>Formwork for concrete</w:t>
            </w:r>
            <w:r w:rsidR="00754DF6">
              <w:rPr>
                <w:rFonts w:cs="Arial"/>
              </w:rPr>
              <w:t>,</w:t>
            </w:r>
            <w:r w:rsidR="00490E6F">
              <w:t xml:space="preserve"> Part 1</w:t>
            </w:r>
            <w:r w:rsidR="00D05159">
              <w:t>:</w:t>
            </w:r>
            <w:r w:rsidRPr="00564EEE">
              <w:t xml:space="preserve"> </w:t>
            </w:r>
            <w:r w:rsidR="00490E6F" w:rsidRPr="00564EEE">
              <w:t>Specifications</w:t>
            </w:r>
          </w:p>
          <w:p w14:paraId="0A207A5D" w14:textId="23CAFFBA" w:rsidR="00EB5F53" w:rsidRPr="00564EEE" w:rsidRDefault="00EB5F53" w:rsidP="00EB5F53">
            <w:pPr>
              <w:pStyle w:val="BodyTextReferences"/>
            </w:pPr>
            <w:r w:rsidRPr="00564EEE">
              <w:t>AS</w:t>
            </w:r>
            <w:r>
              <w:t> </w:t>
            </w:r>
            <w:r w:rsidRPr="00564EEE">
              <w:t>3799</w:t>
            </w:r>
            <w:r w:rsidRPr="00564EEE">
              <w:tab/>
              <w:t>Liquid membrane-forming curing compounds for concrete</w:t>
            </w:r>
          </w:p>
          <w:p w14:paraId="1B02EBE6" w14:textId="4774F8A5" w:rsidR="00EB5F53" w:rsidRDefault="00EB5F53" w:rsidP="00EB5F53">
            <w:pPr>
              <w:pStyle w:val="BodyTextReferences"/>
            </w:pPr>
            <w:r w:rsidRPr="00564EEE">
              <w:t>AS</w:t>
            </w:r>
            <w:r>
              <w:t> </w:t>
            </w:r>
            <w:r w:rsidRPr="00564EEE">
              <w:t>3958</w:t>
            </w:r>
            <w:r w:rsidR="00F8227D">
              <w:t>.1</w:t>
            </w:r>
            <w:r w:rsidRPr="00564EEE">
              <w:tab/>
              <w:t>Ceramic tiles</w:t>
            </w:r>
            <w:r w:rsidR="00754DF6">
              <w:rPr>
                <w:rFonts w:cs="Arial"/>
              </w:rPr>
              <w:t>,</w:t>
            </w:r>
            <w:r w:rsidR="003F1456">
              <w:t xml:space="preserve"> Part 1</w:t>
            </w:r>
            <w:r w:rsidR="00D05159">
              <w:t>:</w:t>
            </w:r>
            <w:r w:rsidR="003F1456">
              <w:t xml:space="preserve"> </w:t>
            </w:r>
            <w:r w:rsidR="003F1456" w:rsidRPr="00564EEE">
              <w:t>Guide to the installation of ceramic tiles</w:t>
            </w:r>
          </w:p>
          <w:p w14:paraId="4BA13B1C" w14:textId="076FC1E7" w:rsidR="00C07970" w:rsidRDefault="00C07970" w:rsidP="006D7BA2">
            <w:pPr>
              <w:pStyle w:val="BodyTextReferences"/>
            </w:pPr>
            <w:r w:rsidRPr="00564EEE">
              <w:t>AS/NZS</w:t>
            </w:r>
            <w:r>
              <w:t> </w:t>
            </w:r>
            <w:r w:rsidRPr="00564EEE">
              <w:t>1428.4.1</w:t>
            </w:r>
            <w:r>
              <w:tab/>
            </w:r>
            <w:r w:rsidRPr="00564EEE">
              <w:t>Design for access and mobility</w:t>
            </w:r>
            <w:r w:rsidR="00754DF6">
              <w:rPr>
                <w:rFonts w:cs="Arial"/>
              </w:rPr>
              <w:t>,</w:t>
            </w:r>
            <w:r w:rsidR="008034F9">
              <w:t xml:space="preserve"> </w:t>
            </w:r>
            <w:r w:rsidR="005500D8">
              <w:t>Part 4.1</w:t>
            </w:r>
            <w:r w:rsidR="00D05159">
              <w:t>:</w:t>
            </w:r>
            <w:r w:rsidR="005500D8">
              <w:t xml:space="preserve"> </w:t>
            </w:r>
            <w:r w:rsidRPr="00564EEE">
              <w:t xml:space="preserve">Means to assist the orientation of people with vision impairment </w:t>
            </w:r>
            <w:r>
              <w:rPr>
                <w:rFonts w:cs="Arial"/>
              </w:rPr>
              <w:t>–</w:t>
            </w:r>
            <w:r w:rsidRPr="00564EEE">
              <w:t xml:space="preserve"> Tactile ground surface indicators</w:t>
            </w:r>
          </w:p>
          <w:p w14:paraId="03658102" w14:textId="3C841790" w:rsidR="00C07970" w:rsidRPr="00564EEE" w:rsidRDefault="00C07970" w:rsidP="00C07970">
            <w:pPr>
              <w:pStyle w:val="BodyTextReferences"/>
            </w:pPr>
            <w:r w:rsidRPr="00564EEE">
              <w:t>AS/NZS</w:t>
            </w:r>
            <w:r>
              <w:t> </w:t>
            </w:r>
            <w:r w:rsidRPr="00564EEE">
              <w:t>2425</w:t>
            </w:r>
            <w:r>
              <w:tab/>
            </w:r>
            <w:r w:rsidRPr="00564EEE">
              <w:t xml:space="preserve">Bar </w:t>
            </w:r>
            <w:r>
              <w:t>c</w:t>
            </w:r>
            <w:r w:rsidRPr="00564EEE">
              <w:t xml:space="preserve">hairs in </w:t>
            </w:r>
            <w:r>
              <w:t>r</w:t>
            </w:r>
            <w:r w:rsidRPr="00564EEE">
              <w:t xml:space="preserve">einforced </w:t>
            </w:r>
            <w:r>
              <w:t>c</w:t>
            </w:r>
            <w:r w:rsidRPr="00564EEE">
              <w:t xml:space="preserve">oncrete – Product </w:t>
            </w:r>
            <w:r>
              <w:t>r</w:t>
            </w:r>
            <w:r w:rsidRPr="00564EEE">
              <w:t xml:space="preserve">equirements and </w:t>
            </w:r>
            <w:r>
              <w:t>t</w:t>
            </w:r>
            <w:r w:rsidRPr="00564EEE">
              <w:t xml:space="preserve">est </w:t>
            </w:r>
            <w:r>
              <w:t>m</w:t>
            </w:r>
            <w:r w:rsidRPr="00564EEE">
              <w:t xml:space="preserve">ethods </w:t>
            </w:r>
          </w:p>
          <w:p w14:paraId="5A208D2D" w14:textId="59EA3A13" w:rsidR="00EB5F53" w:rsidRDefault="00EB5F53" w:rsidP="00EB5F53">
            <w:pPr>
              <w:pStyle w:val="BodyTextReferences"/>
            </w:pPr>
            <w:r w:rsidRPr="00564EEE">
              <w:t>AS/NZS</w:t>
            </w:r>
            <w:r>
              <w:t> </w:t>
            </w:r>
            <w:r w:rsidRPr="00564EEE">
              <w:t>4671</w:t>
            </w:r>
            <w:r>
              <w:tab/>
            </w:r>
            <w:r w:rsidRPr="00564EEE">
              <w:t>Steel for the reinforcement of concrete</w:t>
            </w:r>
          </w:p>
          <w:p w14:paraId="2DD4E126" w14:textId="60AD7A05" w:rsidR="00EB5F53" w:rsidRPr="00564EEE" w:rsidRDefault="00EB5F53" w:rsidP="00EB5F53">
            <w:pPr>
              <w:pStyle w:val="BodyTextReferences"/>
            </w:pPr>
            <w:r w:rsidRPr="00707E4E">
              <w:t>AS/NZS</w:t>
            </w:r>
            <w:r w:rsidR="004A6966">
              <w:t> </w:t>
            </w:r>
            <w:r w:rsidRPr="00707E4E">
              <w:t>4680</w:t>
            </w:r>
            <w:r>
              <w:tab/>
            </w:r>
            <w:r w:rsidRPr="00FD08F8">
              <w:t xml:space="preserve">Hot dip galvanized coatings on fabricated iron and steel articles </w:t>
            </w:r>
            <w:r w:rsidRPr="00564EEE">
              <w:t>–</w:t>
            </w:r>
            <w:r w:rsidRPr="00FD08F8">
              <w:t xml:space="preserve"> Specifications and test methods</w:t>
            </w:r>
          </w:p>
          <w:p w14:paraId="2915195D" w14:textId="74E6C1E3" w:rsidR="006A0BF8" w:rsidRDefault="00EB5F53" w:rsidP="00F74020">
            <w:pPr>
              <w:pStyle w:val="BodyTextReferences"/>
            </w:pPr>
            <w:r w:rsidRPr="00564EEE">
              <w:t>AS/NZS</w:t>
            </w:r>
            <w:r>
              <w:t> </w:t>
            </w:r>
            <w:r w:rsidRPr="00564EEE">
              <w:t>ISO</w:t>
            </w:r>
            <w:r>
              <w:t> </w:t>
            </w:r>
            <w:r w:rsidRPr="00564EEE">
              <w:t>9001</w:t>
            </w:r>
            <w:r>
              <w:tab/>
            </w:r>
            <w:r w:rsidRPr="00564EEE">
              <w:t>Quality management systems – Requirements</w:t>
            </w:r>
          </w:p>
        </w:tc>
      </w:tr>
      <w:tr w:rsidR="006A0BF8" w14:paraId="458E1C9A" w14:textId="77777777" w:rsidTr="00F74020">
        <w:tc>
          <w:tcPr>
            <w:tcW w:w="8789" w:type="dxa"/>
            <w:tcBorders>
              <w:top w:val="single" w:sz="12" w:space="0" w:color="244061" w:themeColor="accent1" w:themeShade="80"/>
            </w:tcBorders>
          </w:tcPr>
          <w:p w14:paraId="6848A27A" w14:textId="77777777" w:rsidR="006A0BF8" w:rsidRPr="00F74020" w:rsidRDefault="006A0BF8" w:rsidP="00F74020">
            <w:pPr>
              <w:pStyle w:val="BodyTextReferenceHeading"/>
            </w:pPr>
            <w:r w:rsidRPr="00F74020">
              <w:t>Austroads</w:t>
            </w:r>
          </w:p>
        </w:tc>
      </w:tr>
      <w:tr w:rsidR="006A0BF8" w14:paraId="3165B1B0" w14:textId="77777777" w:rsidTr="00200A32">
        <w:trPr>
          <w:cnfStyle w:val="000000100000" w:firstRow="0" w:lastRow="0" w:firstColumn="0" w:lastColumn="0" w:oddVBand="0" w:evenVBand="0" w:oddHBand="1" w:evenHBand="0" w:firstRowFirstColumn="0" w:firstRowLastColumn="0" w:lastRowFirstColumn="0" w:lastRowLastColumn="0"/>
          <w:trHeight w:val="407"/>
        </w:trPr>
        <w:tc>
          <w:tcPr>
            <w:tcW w:w="8789" w:type="dxa"/>
            <w:tcBorders>
              <w:bottom w:val="single" w:sz="12" w:space="0" w:color="244061" w:themeColor="accent1" w:themeShade="80"/>
            </w:tcBorders>
            <w:vAlign w:val="center"/>
          </w:tcPr>
          <w:p w14:paraId="6A71B69D" w14:textId="07D381A4" w:rsidR="00EB5F53" w:rsidRPr="00F74020" w:rsidRDefault="00EB5F53" w:rsidP="007C1CFC">
            <w:pPr>
              <w:pStyle w:val="BodyTextReferences"/>
            </w:pPr>
            <w:r w:rsidRPr="00F74020">
              <w:t>ATS 2130</w:t>
            </w:r>
            <w:r w:rsidRPr="00F74020">
              <w:tab/>
            </w:r>
            <w:r w:rsidR="00B135FC">
              <w:t xml:space="preserve">Construction of </w:t>
            </w:r>
            <w:r w:rsidRPr="00F74020">
              <w:t>Earthworks</w:t>
            </w:r>
          </w:p>
          <w:p w14:paraId="277791D5" w14:textId="23D7C03A" w:rsidR="00EB5F53" w:rsidRPr="00F74020" w:rsidRDefault="00EB5F53" w:rsidP="007C1CFC">
            <w:pPr>
              <w:pStyle w:val="BodyTextReferences"/>
            </w:pPr>
            <w:r w:rsidRPr="00F74020">
              <w:t>ATS 5330</w:t>
            </w:r>
            <w:r w:rsidRPr="00F74020">
              <w:tab/>
              <w:t>Supply of Geopolymer Concrete</w:t>
            </w:r>
          </w:p>
          <w:p w14:paraId="31226854" w14:textId="77777777" w:rsidR="00EB5F53" w:rsidRPr="00F74020" w:rsidRDefault="00EB5F53" w:rsidP="007C1CFC">
            <w:pPr>
              <w:pStyle w:val="BodyTextReferences"/>
            </w:pPr>
            <w:r w:rsidRPr="00F74020">
              <w:t>ATS 5335</w:t>
            </w:r>
            <w:r w:rsidRPr="00F74020">
              <w:tab/>
              <w:t>Normal Class Concrete</w:t>
            </w:r>
          </w:p>
          <w:p w14:paraId="10093117" w14:textId="77777777" w:rsidR="00EB5F53" w:rsidRPr="00F74020" w:rsidRDefault="00EB5F53" w:rsidP="007C1CFC">
            <w:pPr>
              <w:pStyle w:val="BodyTextReferences"/>
            </w:pPr>
            <w:r w:rsidRPr="00F74020">
              <w:t>ATS 5336</w:t>
            </w:r>
            <w:r w:rsidRPr="00F74020">
              <w:tab/>
              <w:t>Fibre Reinforced Concrete</w:t>
            </w:r>
          </w:p>
          <w:p w14:paraId="4BACF946" w14:textId="77777777" w:rsidR="00EB5F53" w:rsidRPr="00F74020" w:rsidRDefault="00EB5F53" w:rsidP="007C1CFC">
            <w:pPr>
              <w:pStyle w:val="BodyTextReferences"/>
            </w:pPr>
            <w:r w:rsidRPr="00F74020">
              <w:t xml:space="preserve">ATS 5340 </w:t>
            </w:r>
            <w:r w:rsidRPr="00F74020">
              <w:tab/>
              <w:t>Cementitious Patch Repair of Concrete</w:t>
            </w:r>
          </w:p>
          <w:p w14:paraId="45E3DBEE" w14:textId="36D3392A" w:rsidR="00EB5F53" w:rsidRPr="00F74020" w:rsidRDefault="00EB5F53" w:rsidP="007C1CFC">
            <w:pPr>
              <w:pStyle w:val="BodyTextReferences"/>
            </w:pPr>
            <w:r w:rsidRPr="00F74020">
              <w:t>ATS 5341</w:t>
            </w:r>
            <w:r w:rsidRPr="00F74020">
              <w:tab/>
              <w:t>Repair of Concrete Cracks</w:t>
            </w:r>
          </w:p>
          <w:p w14:paraId="74D1D859" w14:textId="692AF6B4" w:rsidR="006A0BF8" w:rsidRDefault="00EB5F53" w:rsidP="007C1CFC">
            <w:pPr>
              <w:pStyle w:val="BodyTextReferences"/>
            </w:pPr>
            <w:r w:rsidRPr="00F74020">
              <w:t>AGPT04A</w:t>
            </w:r>
            <w:r w:rsidRPr="00F74020">
              <w:tab/>
              <w:t>Guide to Pavement Technology</w:t>
            </w:r>
            <w:r w:rsidR="00191255">
              <w:t>,</w:t>
            </w:r>
            <w:r w:rsidRPr="00F74020">
              <w:t xml:space="preserve"> Part 4A: Granular Base and Subbase Materials</w:t>
            </w:r>
          </w:p>
        </w:tc>
      </w:tr>
    </w:tbl>
    <w:p w14:paraId="0ED2AA20" w14:textId="78F2E52F" w:rsidR="00FB539E" w:rsidRPr="00564EEE" w:rsidRDefault="00FB539E" w:rsidP="00C901FF">
      <w:pPr>
        <w:pStyle w:val="Heading1"/>
      </w:pPr>
      <w:bookmarkStart w:id="10" w:name="_Toc185432495"/>
      <w:bookmarkStart w:id="11" w:name="_Toc185432627"/>
      <w:bookmarkStart w:id="12" w:name="_Toc185433197"/>
      <w:bookmarkStart w:id="13" w:name="_Toc64027150"/>
      <w:bookmarkStart w:id="14" w:name="_Toc214877551"/>
      <w:bookmarkEnd w:id="10"/>
      <w:bookmarkEnd w:id="11"/>
      <w:bookmarkEnd w:id="12"/>
      <w:r w:rsidRPr="00564EEE">
        <w:t>Definitions</w:t>
      </w:r>
      <w:bookmarkEnd w:id="13"/>
      <w:bookmarkEnd w:id="14"/>
    </w:p>
    <w:p w14:paraId="42D54FB6" w14:textId="68D93311" w:rsidR="00FB539E" w:rsidRPr="00564EEE" w:rsidRDefault="006D76EA" w:rsidP="00B27EE8">
      <w:pPr>
        <w:pStyle w:val="Bodynumbered1"/>
      </w:pPr>
      <w:bookmarkStart w:id="15" w:name="1.3.1_Definitions_–_Personnel"/>
      <w:bookmarkStart w:id="16" w:name="1.4_Work_Health_&amp;_Safety_(WHS)"/>
      <w:bookmarkStart w:id="17" w:name="1.6.3_Principal_Supplied_Components"/>
      <w:bookmarkStart w:id="18" w:name="4_Design,_Specification,_Documentation_a"/>
      <w:bookmarkEnd w:id="15"/>
      <w:bookmarkEnd w:id="16"/>
      <w:bookmarkEnd w:id="17"/>
      <w:bookmarkEnd w:id="18"/>
      <w:r w:rsidRPr="00564EEE">
        <w:t xml:space="preserve">The definitions in </w:t>
      </w:r>
      <w:r w:rsidR="00DC5480" w:rsidRPr="00564EEE">
        <w:t>AS</w:t>
      </w:r>
      <w:r w:rsidR="00DC5480">
        <w:t> </w:t>
      </w:r>
      <w:r w:rsidRPr="00564EEE">
        <w:t xml:space="preserve">1379 and </w:t>
      </w:r>
      <w:r w:rsidR="00DC5480" w:rsidRPr="00564EEE">
        <w:t>AS</w:t>
      </w:r>
      <w:r w:rsidR="00DC5480">
        <w:t> </w:t>
      </w:r>
      <w:r w:rsidRPr="00564EEE">
        <w:t>3610.1 apply to this Specification</w:t>
      </w:r>
      <w:r w:rsidR="00FB539E" w:rsidRPr="00564EEE">
        <w:t>.</w:t>
      </w:r>
    </w:p>
    <w:p w14:paraId="516337E0" w14:textId="165E9B7C" w:rsidR="00D32834" w:rsidRPr="00564EEE" w:rsidRDefault="003F7623" w:rsidP="00C901FF">
      <w:pPr>
        <w:pStyle w:val="Heading1"/>
      </w:pPr>
      <w:bookmarkStart w:id="19" w:name="_Toc514678947"/>
      <w:bookmarkStart w:id="20" w:name="_Toc886734"/>
      <w:bookmarkStart w:id="21" w:name="_Toc214877552"/>
      <w:bookmarkEnd w:id="6"/>
      <w:bookmarkEnd w:id="7"/>
      <w:bookmarkEnd w:id="8"/>
      <w:r w:rsidRPr="00564EEE">
        <w:t>Quality System Requirements</w:t>
      </w:r>
      <w:bookmarkEnd w:id="19"/>
      <w:bookmarkEnd w:id="20"/>
      <w:bookmarkEnd w:id="21"/>
    </w:p>
    <w:p w14:paraId="2C97F0C2" w14:textId="274FDEF9" w:rsidR="004137ED" w:rsidRPr="00564EEE" w:rsidRDefault="00234DF1" w:rsidP="00B27EE8">
      <w:pPr>
        <w:pStyle w:val="Bodynumbered1"/>
      </w:pPr>
      <w:bookmarkStart w:id="22" w:name="_Ref9599800"/>
      <w:r w:rsidRPr="00564EEE">
        <w:t xml:space="preserve">The Contractor must prepare and implement a Quality Plan that includes the documentation in </w:t>
      </w:r>
      <w:r w:rsidR="00DC5480" w:rsidRPr="00564EEE">
        <w:t>Table</w:t>
      </w:r>
      <w:r w:rsidR="00DC5480">
        <w:t> </w:t>
      </w:r>
      <w:r w:rsidRPr="00564EEE">
        <w:fldChar w:fldCharType="begin"/>
      </w:r>
      <w:r w:rsidRPr="00564EEE">
        <w:instrText xml:space="preserve"> REF _Ref9599800 \r \h  \* MERGEFORMAT </w:instrText>
      </w:r>
      <w:r w:rsidRPr="00564EEE">
        <w:fldChar w:fldCharType="separate"/>
      </w:r>
      <w:r w:rsidR="00995B05" w:rsidRPr="00564EEE">
        <w:t>4.1</w:t>
      </w:r>
      <w:r w:rsidRPr="00564EEE">
        <w:fldChar w:fldCharType="end"/>
      </w:r>
      <w:r w:rsidR="00995B05" w:rsidRPr="00564EEE">
        <w:t>,</w:t>
      </w:r>
      <w:r w:rsidR="005E1313" w:rsidRPr="00564EEE">
        <w:t xml:space="preserve"> where applicable to the Works.</w:t>
      </w:r>
    </w:p>
    <w:p w14:paraId="66E4FE54" w14:textId="77777777" w:rsidR="004137ED" w:rsidRPr="00564EEE" w:rsidRDefault="004137ED">
      <w:pPr>
        <w:rPr>
          <w:rFonts w:eastAsia="Arial" w:cs="Arial"/>
          <w:szCs w:val="20"/>
          <w:lang w:eastAsia="ja-JP" w:bidi="en-US"/>
        </w:rPr>
      </w:pPr>
      <w:r w:rsidRPr="00564EEE">
        <w:br w:type="page"/>
      </w:r>
    </w:p>
    <w:p w14:paraId="64C876C0" w14:textId="6E15D5F2" w:rsidR="006848C3" w:rsidRDefault="00DC5480" w:rsidP="003B0424">
      <w:pPr>
        <w:pStyle w:val="Caption"/>
        <w:ind w:hanging="567"/>
        <w:rPr>
          <w:lang w:bidi="en-US"/>
        </w:rPr>
      </w:pPr>
      <w:r w:rsidRPr="00564EEE">
        <w:rPr>
          <w:lang w:bidi="en-US"/>
        </w:rPr>
        <w:lastRenderedPageBreak/>
        <w:t>Table</w:t>
      </w:r>
      <w:r>
        <w:rPr>
          <w:lang w:bidi="en-US"/>
        </w:rPr>
        <w:t> </w:t>
      </w:r>
      <w:r w:rsidR="006848C3" w:rsidRPr="00564EEE">
        <w:rPr>
          <w:lang w:bidi="en-US"/>
        </w:rPr>
        <w:fldChar w:fldCharType="begin"/>
      </w:r>
      <w:r w:rsidR="006848C3" w:rsidRPr="00564EEE">
        <w:rPr>
          <w:lang w:bidi="en-US"/>
        </w:rPr>
        <w:instrText xml:space="preserve"> REF _Ref9599800 \r \h  \* MERGEFORMAT </w:instrText>
      </w:r>
      <w:r w:rsidR="006848C3" w:rsidRPr="00564EEE">
        <w:rPr>
          <w:lang w:bidi="en-US"/>
        </w:rPr>
      </w:r>
      <w:r w:rsidR="006848C3" w:rsidRPr="00564EEE">
        <w:rPr>
          <w:lang w:bidi="en-US"/>
        </w:rPr>
        <w:fldChar w:fldCharType="separate"/>
      </w:r>
      <w:r w:rsidR="00995B05" w:rsidRPr="00564EEE">
        <w:rPr>
          <w:lang w:bidi="en-US"/>
        </w:rPr>
        <w:t>4.1</w:t>
      </w:r>
      <w:r w:rsidR="006848C3" w:rsidRPr="00564EEE">
        <w:rPr>
          <w:lang w:bidi="en-US"/>
        </w:rPr>
        <w:fldChar w:fldCharType="end"/>
      </w:r>
      <w:r>
        <w:rPr>
          <w:lang w:bidi="en-US"/>
        </w:rPr>
        <w:t>:</w:t>
      </w:r>
      <w:r>
        <w:rPr>
          <w:lang w:bidi="en-US"/>
        </w:rPr>
        <w:tab/>
      </w:r>
      <w:r w:rsidR="006848C3" w:rsidRPr="00564EEE">
        <w:rPr>
          <w:lang w:bidi="en-US"/>
        </w:rPr>
        <w:t>Quality Plan</w:t>
      </w:r>
    </w:p>
    <w:tbl>
      <w:tblPr>
        <w:tblStyle w:val="TMTableGreyIndent"/>
        <w:tblW w:w="9072" w:type="dxa"/>
        <w:tblLook w:val="04A0" w:firstRow="1" w:lastRow="0" w:firstColumn="1" w:lastColumn="0" w:noHBand="0" w:noVBand="1"/>
      </w:tblPr>
      <w:tblGrid>
        <w:gridCol w:w="1166"/>
        <w:gridCol w:w="7906"/>
      </w:tblGrid>
      <w:tr w:rsidR="00FE728B" w:rsidRPr="00A73995" w14:paraId="5F4CCF3A" w14:textId="77777777" w:rsidTr="00232178">
        <w:trPr>
          <w:cnfStyle w:val="100000000000" w:firstRow="1" w:lastRow="0" w:firstColumn="0" w:lastColumn="0" w:oddVBand="0" w:evenVBand="0" w:oddHBand="0" w:evenHBand="0" w:firstRowFirstColumn="0" w:firstRowLastColumn="0" w:lastRowFirstColumn="0" w:lastRowLastColumn="0"/>
        </w:trPr>
        <w:tc>
          <w:tcPr>
            <w:tcW w:w="1166" w:type="dxa"/>
          </w:tcPr>
          <w:p w14:paraId="03455A4E" w14:textId="16C8C00F" w:rsidR="00FE728B" w:rsidRPr="00A73995" w:rsidRDefault="00FE728B" w:rsidP="00FE728B">
            <w:pPr>
              <w:pStyle w:val="TableHeading"/>
            </w:pPr>
            <w:bookmarkStart w:id="23" w:name="_Hlk209018226"/>
            <w:r w:rsidRPr="000F013B">
              <w:rPr>
                <w:color w:val="000000" w:themeColor="text1"/>
                <w:szCs w:val="18"/>
              </w:rPr>
              <w:t>Clause</w:t>
            </w:r>
          </w:p>
        </w:tc>
        <w:tc>
          <w:tcPr>
            <w:tcW w:w="7906" w:type="dxa"/>
          </w:tcPr>
          <w:p w14:paraId="16A61EA8" w14:textId="6CCBFD4A" w:rsidR="00FE728B" w:rsidRPr="00A73995" w:rsidRDefault="00FE728B" w:rsidP="00FE728B">
            <w:pPr>
              <w:pStyle w:val="TableHeading"/>
            </w:pPr>
            <w:r w:rsidRPr="000F013B">
              <w:rPr>
                <w:color w:val="000000" w:themeColor="text1"/>
                <w:szCs w:val="18"/>
              </w:rPr>
              <w:t>Description of</w:t>
            </w:r>
            <w:r w:rsidR="004C5B49">
              <w:rPr>
                <w:color w:val="000000" w:themeColor="text1"/>
                <w:szCs w:val="18"/>
              </w:rPr>
              <w:t xml:space="preserve"> d</w:t>
            </w:r>
            <w:r w:rsidRPr="000F013B">
              <w:rPr>
                <w:color w:val="000000" w:themeColor="text1"/>
                <w:szCs w:val="18"/>
              </w:rPr>
              <w:t>ocument</w:t>
            </w:r>
          </w:p>
        </w:tc>
      </w:tr>
      <w:tr w:rsidR="00FE728B" w:rsidRPr="00A73995" w14:paraId="5028A1BA" w14:textId="77777777" w:rsidTr="00232178">
        <w:tc>
          <w:tcPr>
            <w:tcW w:w="1166" w:type="dxa"/>
          </w:tcPr>
          <w:p w14:paraId="20B6BF8F" w14:textId="6BFA2D14" w:rsidR="00FE728B" w:rsidRPr="00A73995" w:rsidRDefault="00FE728B" w:rsidP="00FE728B">
            <w:pPr>
              <w:pStyle w:val="TableBodyText"/>
            </w:pPr>
            <w:r w:rsidRPr="000F013B">
              <w:rPr>
                <w:szCs w:val="18"/>
              </w:rPr>
              <w:fldChar w:fldCharType="begin"/>
            </w:r>
            <w:r w:rsidRPr="000F013B">
              <w:rPr>
                <w:szCs w:val="18"/>
              </w:rPr>
              <w:instrText xml:space="preserve"> REF _Ref123820922 \r \h  \* MERGEFORMAT </w:instrText>
            </w:r>
            <w:r w:rsidRPr="000F013B">
              <w:rPr>
                <w:szCs w:val="18"/>
              </w:rPr>
            </w:r>
            <w:r w:rsidRPr="000F013B">
              <w:rPr>
                <w:szCs w:val="18"/>
              </w:rPr>
              <w:fldChar w:fldCharType="separate"/>
            </w:r>
            <w:r w:rsidRPr="000F013B">
              <w:rPr>
                <w:szCs w:val="18"/>
              </w:rPr>
              <w:t>6.3</w:t>
            </w:r>
            <w:r w:rsidRPr="000F013B">
              <w:rPr>
                <w:szCs w:val="18"/>
              </w:rPr>
              <w:fldChar w:fldCharType="end"/>
            </w:r>
          </w:p>
        </w:tc>
        <w:tc>
          <w:tcPr>
            <w:tcW w:w="7906" w:type="dxa"/>
          </w:tcPr>
          <w:p w14:paraId="1DDFA279" w14:textId="77A03792" w:rsidR="00FE728B" w:rsidRPr="00A73995" w:rsidRDefault="00FE728B" w:rsidP="00FE728B">
            <w:pPr>
              <w:pStyle w:val="TableBodyText"/>
            </w:pPr>
            <w:r w:rsidRPr="000F013B">
              <w:rPr>
                <w:szCs w:val="18"/>
              </w:rPr>
              <w:t>Proposal use fibre reinforced concrete in lieu of conventional steel reinforcing (where applicable)</w:t>
            </w:r>
          </w:p>
        </w:tc>
      </w:tr>
      <w:tr w:rsidR="00FE728B" w:rsidRPr="00A73995" w14:paraId="177420D2" w14:textId="77777777" w:rsidTr="00232178">
        <w:tc>
          <w:tcPr>
            <w:tcW w:w="1166" w:type="dxa"/>
          </w:tcPr>
          <w:p w14:paraId="25C80056" w14:textId="5880DE0A" w:rsidR="00FE728B" w:rsidRPr="005254DD" w:rsidRDefault="00FE728B" w:rsidP="00FE728B">
            <w:pPr>
              <w:pStyle w:val="TableBodyText"/>
            </w:pPr>
            <w:r w:rsidRPr="000F013B">
              <w:rPr>
                <w:szCs w:val="18"/>
              </w:rPr>
              <w:fldChar w:fldCharType="begin"/>
            </w:r>
            <w:r w:rsidRPr="000F013B">
              <w:rPr>
                <w:szCs w:val="18"/>
              </w:rPr>
              <w:instrText xml:space="preserve"> REF _Ref123809601 \r \h  \* MERGEFORMAT </w:instrText>
            </w:r>
            <w:r w:rsidRPr="000F013B">
              <w:rPr>
                <w:szCs w:val="18"/>
              </w:rPr>
            </w:r>
            <w:r w:rsidRPr="000F013B">
              <w:rPr>
                <w:szCs w:val="18"/>
              </w:rPr>
              <w:fldChar w:fldCharType="separate"/>
            </w:r>
            <w:r w:rsidRPr="000F013B">
              <w:rPr>
                <w:szCs w:val="18"/>
              </w:rPr>
              <w:t>10.4</w:t>
            </w:r>
            <w:r w:rsidRPr="000F013B">
              <w:rPr>
                <w:szCs w:val="18"/>
              </w:rPr>
              <w:fldChar w:fldCharType="end"/>
            </w:r>
          </w:p>
        </w:tc>
        <w:tc>
          <w:tcPr>
            <w:tcW w:w="7906" w:type="dxa"/>
          </w:tcPr>
          <w:p w14:paraId="04C1BCC9" w14:textId="62D3052A" w:rsidR="00FE728B" w:rsidRPr="00A73995" w:rsidRDefault="00FE728B" w:rsidP="00FE728B">
            <w:pPr>
              <w:pStyle w:val="TableBodyText"/>
            </w:pPr>
            <w:r w:rsidRPr="000F013B">
              <w:rPr>
                <w:szCs w:val="18"/>
              </w:rPr>
              <w:t>Details of equipment and methodology for placing concrete by spraying (where applicable)</w:t>
            </w:r>
          </w:p>
        </w:tc>
      </w:tr>
      <w:tr w:rsidR="00FE728B" w:rsidRPr="00A73995" w14:paraId="2B4AEEA1" w14:textId="77777777" w:rsidTr="00232178">
        <w:tc>
          <w:tcPr>
            <w:tcW w:w="1166" w:type="dxa"/>
          </w:tcPr>
          <w:p w14:paraId="19737F95" w14:textId="547A0CCD" w:rsidR="00FE728B" w:rsidRPr="005254DD" w:rsidRDefault="00FE728B" w:rsidP="00FE728B">
            <w:pPr>
              <w:pStyle w:val="TableBodyText"/>
            </w:pPr>
            <w:r w:rsidRPr="000F013B">
              <w:rPr>
                <w:szCs w:val="18"/>
              </w:rPr>
              <w:fldChar w:fldCharType="begin"/>
            </w:r>
            <w:r w:rsidRPr="000F013B">
              <w:rPr>
                <w:szCs w:val="18"/>
              </w:rPr>
              <w:instrText xml:space="preserve"> REF _Ref123821708 \r \h  \* MERGEFORMAT </w:instrText>
            </w:r>
            <w:r w:rsidRPr="000F013B">
              <w:rPr>
                <w:szCs w:val="18"/>
              </w:rPr>
            </w:r>
            <w:r w:rsidRPr="000F013B">
              <w:rPr>
                <w:szCs w:val="18"/>
              </w:rPr>
              <w:fldChar w:fldCharType="separate"/>
            </w:r>
            <w:r w:rsidRPr="000F013B">
              <w:rPr>
                <w:szCs w:val="18"/>
              </w:rPr>
              <w:t>12.1</w:t>
            </w:r>
            <w:r w:rsidRPr="000F013B">
              <w:rPr>
                <w:szCs w:val="18"/>
              </w:rPr>
              <w:fldChar w:fldCharType="end"/>
            </w:r>
          </w:p>
        </w:tc>
        <w:tc>
          <w:tcPr>
            <w:tcW w:w="7906" w:type="dxa"/>
          </w:tcPr>
          <w:p w14:paraId="7EF22A3A" w14:textId="6949E791" w:rsidR="00FE728B" w:rsidRPr="00A73995" w:rsidRDefault="00FE728B" w:rsidP="00FE728B">
            <w:pPr>
              <w:pStyle w:val="TableBodyText"/>
            </w:pPr>
            <w:r w:rsidRPr="000F013B">
              <w:rPr>
                <w:szCs w:val="18"/>
              </w:rPr>
              <w:t>Drawing showing the proposed joint layout and reinforcement details (if not provided by the Principal).</w:t>
            </w:r>
          </w:p>
        </w:tc>
      </w:tr>
      <w:tr w:rsidR="00FE728B" w:rsidRPr="00A73995" w14:paraId="292FA94A" w14:textId="77777777" w:rsidTr="00232178">
        <w:tc>
          <w:tcPr>
            <w:tcW w:w="1166" w:type="dxa"/>
          </w:tcPr>
          <w:p w14:paraId="74B15E31" w14:textId="5345905F" w:rsidR="00FE728B" w:rsidRPr="005254DD" w:rsidRDefault="00FE728B" w:rsidP="00FE728B">
            <w:pPr>
              <w:pStyle w:val="TableBodyText"/>
            </w:pPr>
            <w:r w:rsidRPr="000F013B">
              <w:rPr>
                <w:szCs w:val="18"/>
              </w:rPr>
              <w:fldChar w:fldCharType="begin"/>
            </w:r>
            <w:r w:rsidRPr="000F013B">
              <w:rPr>
                <w:szCs w:val="18"/>
              </w:rPr>
              <w:instrText xml:space="preserve"> REF _Ref123800114 \r \h  \* MERGEFORMAT </w:instrText>
            </w:r>
            <w:r w:rsidRPr="000F013B">
              <w:rPr>
                <w:szCs w:val="18"/>
              </w:rPr>
            </w:r>
            <w:r w:rsidRPr="000F013B">
              <w:rPr>
                <w:szCs w:val="18"/>
              </w:rPr>
              <w:fldChar w:fldCharType="separate"/>
            </w:r>
            <w:r w:rsidRPr="000F013B">
              <w:rPr>
                <w:szCs w:val="18"/>
              </w:rPr>
              <w:t>13.1</w:t>
            </w:r>
            <w:r w:rsidRPr="000F013B">
              <w:rPr>
                <w:szCs w:val="18"/>
              </w:rPr>
              <w:fldChar w:fldCharType="end"/>
            </w:r>
          </w:p>
        </w:tc>
        <w:tc>
          <w:tcPr>
            <w:tcW w:w="7906" w:type="dxa"/>
          </w:tcPr>
          <w:p w14:paraId="5377777C" w14:textId="2EC07F87" w:rsidR="00FE728B" w:rsidRPr="00A73995" w:rsidRDefault="00FE728B" w:rsidP="00FE728B">
            <w:pPr>
              <w:pStyle w:val="TableBodyText"/>
            </w:pPr>
            <w:r w:rsidRPr="000F013B">
              <w:rPr>
                <w:szCs w:val="18"/>
              </w:rPr>
              <w:t>Details and procedures for patterned concrete paving (where applicable)</w:t>
            </w:r>
          </w:p>
        </w:tc>
      </w:tr>
      <w:tr w:rsidR="00FE728B" w:rsidRPr="00A73995" w14:paraId="1CE0DAE6" w14:textId="77777777" w:rsidTr="00232178">
        <w:tc>
          <w:tcPr>
            <w:tcW w:w="1166" w:type="dxa"/>
          </w:tcPr>
          <w:p w14:paraId="285A3FC7" w14:textId="29E930EA" w:rsidR="00FE728B" w:rsidRPr="005254DD" w:rsidRDefault="00FE728B" w:rsidP="00FE728B">
            <w:pPr>
              <w:pStyle w:val="TableBodyText"/>
            </w:pPr>
            <w:r w:rsidRPr="000F013B">
              <w:rPr>
                <w:szCs w:val="18"/>
              </w:rPr>
              <w:fldChar w:fldCharType="begin"/>
            </w:r>
            <w:r w:rsidRPr="000F013B">
              <w:rPr>
                <w:szCs w:val="18"/>
              </w:rPr>
              <w:instrText xml:space="preserve"> REF _Ref145493136 \r \h  \* MERGEFORMAT </w:instrText>
            </w:r>
            <w:r w:rsidRPr="000F013B">
              <w:rPr>
                <w:szCs w:val="18"/>
              </w:rPr>
            </w:r>
            <w:r w:rsidRPr="000F013B">
              <w:rPr>
                <w:szCs w:val="18"/>
              </w:rPr>
              <w:fldChar w:fldCharType="separate"/>
            </w:r>
            <w:r w:rsidRPr="000F013B">
              <w:rPr>
                <w:szCs w:val="18"/>
              </w:rPr>
              <w:t>14.1</w:t>
            </w:r>
            <w:r w:rsidRPr="000F013B">
              <w:rPr>
                <w:szCs w:val="18"/>
              </w:rPr>
              <w:fldChar w:fldCharType="end"/>
            </w:r>
          </w:p>
        </w:tc>
        <w:tc>
          <w:tcPr>
            <w:tcW w:w="7906" w:type="dxa"/>
          </w:tcPr>
          <w:p w14:paraId="294D7DD3" w14:textId="720656CC" w:rsidR="00FE728B" w:rsidRPr="00A73995" w:rsidRDefault="00FE728B" w:rsidP="00FE728B">
            <w:pPr>
              <w:pStyle w:val="TableBodyText"/>
            </w:pPr>
            <w:r w:rsidRPr="000F013B">
              <w:rPr>
                <w:szCs w:val="18"/>
              </w:rPr>
              <w:t>Details and procedures for the installation of tactile indicators (where applicable)</w:t>
            </w:r>
          </w:p>
        </w:tc>
      </w:tr>
    </w:tbl>
    <w:p w14:paraId="1F0C674C" w14:textId="361ED049" w:rsidR="00235059" w:rsidRPr="00564EEE" w:rsidRDefault="00994209" w:rsidP="00B27EE8">
      <w:pPr>
        <w:pStyle w:val="Bodynumbered1"/>
      </w:pPr>
      <w:bookmarkStart w:id="24" w:name="_Ref214882358"/>
      <w:bookmarkEnd w:id="22"/>
      <w:bookmarkEnd w:id="23"/>
      <w:r w:rsidRPr="00564EEE">
        <w:t xml:space="preserve">Refer to </w:t>
      </w:r>
      <w:r w:rsidR="00DC5480" w:rsidRPr="00564EEE">
        <w:t>ATS</w:t>
      </w:r>
      <w:r w:rsidR="00DC5480">
        <w:t> </w:t>
      </w:r>
      <w:r w:rsidRPr="00564EEE">
        <w:t xml:space="preserve">5330 or </w:t>
      </w:r>
      <w:r w:rsidR="00DC5480" w:rsidRPr="00564EEE">
        <w:t>ATS</w:t>
      </w:r>
      <w:r w:rsidR="00DC5480">
        <w:t> </w:t>
      </w:r>
      <w:r w:rsidRPr="00564EEE">
        <w:t>5335 (as applicable) for the q</w:t>
      </w:r>
      <w:r w:rsidR="00235059" w:rsidRPr="00564EEE">
        <w:t xml:space="preserve">uality </w:t>
      </w:r>
      <w:r w:rsidR="00E35718" w:rsidRPr="00564EEE">
        <w:t>system</w:t>
      </w:r>
      <w:r w:rsidR="00D63030" w:rsidRPr="00564EEE">
        <w:t xml:space="preserve"> </w:t>
      </w:r>
      <w:r w:rsidR="00235059" w:rsidRPr="00564EEE">
        <w:t>requirements for the supply of concrete</w:t>
      </w:r>
      <w:r w:rsidR="00D63030" w:rsidRPr="00564EEE">
        <w:t xml:space="preserve"> used in concrete paving</w:t>
      </w:r>
      <w:r w:rsidRPr="00564EEE">
        <w:t>.</w:t>
      </w:r>
      <w:bookmarkEnd w:id="24"/>
    </w:p>
    <w:tbl>
      <w:tblPr>
        <w:tblStyle w:val="TMTableBlueIndent"/>
        <w:tblW w:w="9072" w:type="dxa"/>
        <w:tblLook w:val="04A0" w:firstRow="1" w:lastRow="0" w:firstColumn="1" w:lastColumn="0" w:noHBand="0" w:noVBand="1"/>
      </w:tblPr>
      <w:tblGrid>
        <w:gridCol w:w="2191"/>
        <w:gridCol w:w="6881"/>
      </w:tblGrid>
      <w:tr w:rsidR="003E31BA" w:rsidRPr="00564EEE" w14:paraId="228520FD" w14:textId="77777777" w:rsidTr="00B611B3">
        <w:trPr>
          <w:cnfStyle w:val="100000000000" w:firstRow="1" w:lastRow="0" w:firstColumn="0" w:lastColumn="0" w:oddVBand="0" w:evenVBand="0" w:oddHBand="0" w:evenHBand="0" w:firstRowFirstColumn="0" w:firstRowLastColumn="0" w:lastRowFirstColumn="0" w:lastRowLastColumn="0"/>
        </w:trPr>
        <w:tc>
          <w:tcPr>
            <w:tcW w:w="8788" w:type="dxa"/>
            <w:gridSpan w:val="2"/>
            <w:hideMark/>
          </w:tcPr>
          <w:p w14:paraId="5D5860C4" w14:textId="23948AA3" w:rsidR="003E31BA" w:rsidRPr="00564EEE" w:rsidRDefault="003E31BA" w:rsidP="00042AD3">
            <w:pPr>
              <w:pStyle w:val="TableHeadingWHPoint"/>
            </w:pPr>
            <w:bookmarkStart w:id="25" w:name="_Hlk9589851"/>
            <w:r w:rsidRPr="00564EEE">
              <w:t>HOLD POINT 1</w:t>
            </w:r>
          </w:p>
        </w:tc>
      </w:tr>
      <w:bookmarkEnd w:id="25"/>
      <w:tr w:rsidR="00613EA5" w:rsidRPr="00564EEE" w14:paraId="04018650" w14:textId="77777777" w:rsidTr="00B611B3">
        <w:tc>
          <w:tcPr>
            <w:tcW w:w="2122" w:type="dxa"/>
            <w:hideMark/>
          </w:tcPr>
          <w:p w14:paraId="684F3EF5" w14:textId="77777777" w:rsidR="00613EA5" w:rsidRPr="00564EEE" w:rsidRDefault="00613EA5" w:rsidP="00613EA5">
            <w:pPr>
              <w:pStyle w:val="TableBodyText"/>
              <w:rPr>
                <w:rFonts w:cstheme="minorBidi"/>
                <w:b/>
              </w:rPr>
            </w:pPr>
            <w:r w:rsidRPr="00564EEE">
              <w:t>Process Held</w:t>
            </w:r>
          </w:p>
        </w:tc>
        <w:tc>
          <w:tcPr>
            <w:tcW w:w="6666" w:type="dxa"/>
            <w:hideMark/>
          </w:tcPr>
          <w:p w14:paraId="432F2DEC" w14:textId="6BFD83FE" w:rsidR="00613EA5" w:rsidRPr="00564EEE" w:rsidRDefault="00807670" w:rsidP="00613EA5">
            <w:pPr>
              <w:pStyle w:val="TableBodyText"/>
              <w:rPr>
                <w:b/>
              </w:rPr>
            </w:pPr>
            <w:r w:rsidRPr="00564EEE">
              <w:t>Construction of c</w:t>
            </w:r>
            <w:r w:rsidR="00613EA5" w:rsidRPr="00564EEE">
              <w:t>oncrete</w:t>
            </w:r>
            <w:r w:rsidRPr="00564EEE">
              <w:t xml:space="preserve"> paving</w:t>
            </w:r>
          </w:p>
        </w:tc>
      </w:tr>
      <w:tr w:rsidR="00613EA5" w:rsidRPr="00564EEE" w14:paraId="6C79FAB1" w14:textId="77777777" w:rsidTr="00B611B3">
        <w:tc>
          <w:tcPr>
            <w:tcW w:w="2122" w:type="dxa"/>
            <w:hideMark/>
          </w:tcPr>
          <w:p w14:paraId="498A5ACB" w14:textId="77777777" w:rsidR="00613EA5" w:rsidRPr="00564EEE" w:rsidRDefault="00613EA5" w:rsidP="00613EA5">
            <w:pPr>
              <w:pStyle w:val="TableBodyText"/>
            </w:pPr>
            <w:r w:rsidRPr="00564EEE">
              <w:t>Submission Details</w:t>
            </w:r>
          </w:p>
        </w:tc>
        <w:tc>
          <w:tcPr>
            <w:tcW w:w="6666" w:type="dxa"/>
            <w:hideMark/>
          </w:tcPr>
          <w:p w14:paraId="5BC9EC45" w14:textId="4C1CAA43" w:rsidR="00613EA5" w:rsidRPr="00564EEE" w:rsidRDefault="00F85BA8" w:rsidP="00613EA5">
            <w:pPr>
              <w:pStyle w:val="TableBodyText"/>
            </w:pPr>
            <w:r w:rsidRPr="00564EEE">
              <w:t>The Quali</w:t>
            </w:r>
            <w:r w:rsidRPr="00564EEE">
              <w:rPr>
                <w:color w:val="auto"/>
              </w:rPr>
              <w:t xml:space="preserve">ty Plan </w:t>
            </w:r>
            <w:bookmarkStart w:id="26" w:name="_Hlk3530642"/>
            <w:r w:rsidR="00613EA5" w:rsidRPr="00564EEE">
              <w:rPr>
                <w:color w:val="auto"/>
              </w:rPr>
              <w:t xml:space="preserve">must be submitted </w:t>
            </w:r>
            <w:r w:rsidR="0047768D" w:rsidRPr="00564EEE">
              <w:rPr>
                <w:color w:val="auto"/>
              </w:rPr>
              <w:t xml:space="preserve">to the Principal </w:t>
            </w:r>
            <w:r w:rsidR="00613EA5" w:rsidRPr="00564EEE">
              <w:rPr>
                <w:color w:val="auto"/>
              </w:rPr>
              <w:t xml:space="preserve">at least </w:t>
            </w:r>
            <w:r w:rsidR="00807670" w:rsidRPr="00564EEE">
              <w:rPr>
                <w:color w:val="auto"/>
              </w:rPr>
              <w:t>10</w:t>
            </w:r>
            <w:r w:rsidR="00613EA5" w:rsidRPr="00564EEE">
              <w:rPr>
                <w:color w:val="auto"/>
              </w:rPr>
              <w:t xml:space="preserve"> working days prior to the </w:t>
            </w:r>
            <w:bookmarkEnd w:id="26"/>
            <w:r w:rsidR="00613EA5" w:rsidRPr="00564EEE">
              <w:rPr>
                <w:color w:val="auto"/>
              </w:rPr>
              <w:t>commencement of the supply of the concrete.</w:t>
            </w:r>
          </w:p>
        </w:tc>
      </w:tr>
    </w:tbl>
    <w:p w14:paraId="3FB679B2" w14:textId="354632A8" w:rsidR="00222A9D" w:rsidRPr="00564EEE" w:rsidRDefault="00222A9D" w:rsidP="00C901FF">
      <w:pPr>
        <w:pStyle w:val="Heading1"/>
      </w:pPr>
      <w:bookmarkStart w:id="27" w:name="_Toc123650297"/>
      <w:bookmarkStart w:id="28" w:name="_Toc214877553"/>
      <w:bookmarkStart w:id="29" w:name="_Toc29489164"/>
      <w:bookmarkStart w:id="30" w:name="_Ref55460709"/>
      <w:bookmarkStart w:id="31" w:name="_Ref55470685"/>
      <w:bookmarkStart w:id="32" w:name="_Toc1138829"/>
      <w:bookmarkStart w:id="33" w:name="_Toc9850016"/>
      <w:bookmarkStart w:id="34" w:name="_Hlk9434043"/>
      <w:r w:rsidRPr="00564EEE">
        <w:t>De</w:t>
      </w:r>
      <w:r w:rsidR="00A90664" w:rsidRPr="00564EEE">
        <w:t>s</w:t>
      </w:r>
      <w:r w:rsidRPr="00564EEE">
        <w:t>ign</w:t>
      </w:r>
      <w:bookmarkEnd w:id="27"/>
      <w:bookmarkEnd w:id="28"/>
    </w:p>
    <w:p w14:paraId="566777FB" w14:textId="60C3899A" w:rsidR="00222A9D" w:rsidRDefault="00222A9D" w:rsidP="00B27EE8">
      <w:pPr>
        <w:pStyle w:val="Bodynumbered1"/>
      </w:pPr>
      <w:bookmarkStart w:id="35" w:name="_Ref121234752"/>
      <w:r w:rsidRPr="00564EEE">
        <w:t>Unless specified otherwise in the Contract documents, the steel reinforcing and</w:t>
      </w:r>
      <w:r w:rsidR="00746391" w:rsidRPr="00564EEE">
        <w:t xml:space="preserve"> concrete</w:t>
      </w:r>
      <w:r w:rsidRPr="00564EEE">
        <w:t xml:space="preserve"> paving thickness must comply with Table </w:t>
      </w:r>
      <w:r w:rsidRPr="00564EEE">
        <w:fldChar w:fldCharType="begin"/>
      </w:r>
      <w:r w:rsidRPr="00564EEE">
        <w:instrText xml:space="preserve"> REF _Ref121234752 \r \h </w:instrText>
      </w:r>
      <w:r w:rsidR="00216686" w:rsidRPr="00564EEE">
        <w:instrText xml:space="preserve"> \* MERGEFORMAT </w:instrText>
      </w:r>
      <w:r w:rsidRPr="00564EEE">
        <w:fldChar w:fldCharType="separate"/>
      </w:r>
      <w:r w:rsidR="00995B05" w:rsidRPr="00564EEE">
        <w:t>5.1</w:t>
      </w:r>
      <w:r w:rsidRPr="00564EEE">
        <w:fldChar w:fldCharType="end"/>
      </w:r>
      <w:r w:rsidRPr="00564EEE">
        <w:t>.</w:t>
      </w:r>
      <w:bookmarkEnd w:id="35"/>
    </w:p>
    <w:p w14:paraId="4E867847" w14:textId="77130CA8" w:rsidR="00414729" w:rsidRPr="00564EEE" w:rsidRDefault="00414729" w:rsidP="003B0424">
      <w:pPr>
        <w:pStyle w:val="Caption"/>
        <w:ind w:hanging="567"/>
      </w:pPr>
      <w:r w:rsidRPr="00564EEE">
        <w:t>Table</w:t>
      </w:r>
      <w:r>
        <w:t> </w:t>
      </w:r>
      <w:r w:rsidRPr="00414729">
        <w:fldChar w:fldCharType="begin"/>
      </w:r>
      <w:r w:rsidRPr="00414729">
        <w:instrText xml:space="preserve"> REF _Ref121234752 \r \h  \* MERGEFORMAT </w:instrText>
      </w:r>
      <w:r w:rsidRPr="00414729">
        <w:fldChar w:fldCharType="separate"/>
      </w:r>
      <w:r w:rsidRPr="00414729">
        <w:t>5.1</w:t>
      </w:r>
      <w:r w:rsidRPr="00414729">
        <w:fldChar w:fldCharType="end"/>
      </w:r>
      <w:r w:rsidRPr="003B0424">
        <w:t>:</w:t>
      </w:r>
      <w:r>
        <w:tab/>
      </w:r>
      <w:r w:rsidRPr="003B0424">
        <w:t xml:space="preserve">Reinforcing </w:t>
      </w:r>
      <w:r w:rsidR="009037D1">
        <w:t>s</w:t>
      </w:r>
      <w:r w:rsidRPr="003B0424">
        <w:t>teel and</w:t>
      </w:r>
      <w:r w:rsidR="009037D1">
        <w:t xml:space="preserve"> p</w:t>
      </w:r>
      <w:r w:rsidRPr="003B0424">
        <w:t>aving</w:t>
      </w:r>
      <w:r w:rsidRPr="00564EEE">
        <w:t xml:space="preserve"> </w:t>
      </w:r>
      <w:r w:rsidR="009037D1">
        <w:t>t</w:t>
      </w:r>
      <w:r w:rsidRPr="00564EEE">
        <w:t>hickness</w:t>
      </w:r>
    </w:p>
    <w:tbl>
      <w:tblPr>
        <w:tblStyle w:val="TMTableGreyIndent"/>
        <w:tblW w:w="8783" w:type="dxa"/>
        <w:tblLayout w:type="fixed"/>
        <w:tblLook w:val="01E0" w:firstRow="1" w:lastRow="1" w:firstColumn="1" w:lastColumn="1" w:noHBand="0" w:noVBand="0"/>
      </w:tblPr>
      <w:tblGrid>
        <w:gridCol w:w="4823"/>
        <w:gridCol w:w="1980"/>
        <w:gridCol w:w="1980"/>
      </w:tblGrid>
      <w:tr w:rsidR="00222A9D" w:rsidRPr="00564EEE" w14:paraId="7BC30A79" w14:textId="77777777" w:rsidTr="00590309">
        <w:trPr>
          <w:cnfStyle w:val="100000000000" w:firstRow="1" w:lastRow="0" w:firstColumn="0" w:lastColumn="0" w:oddVBand="0" w:evenVBand="0" w:oddHBand="0" w:evenHBand="0" w:firstRowFirstColumn="0" w:firstRowLastColumn="0" w:lastRowFirstColumn="0" w:lastRowLastColumn="0"/>
          <w:trHeight w:val="20"/>
        </w:trPr>
        <w:tc>
          <w:tcPr>
            <w:tcW w:w="4823" w:type="dxa"/>
          </w:tcPr>
          <w:p w14:paraId="1AFFB398" w14:textId="0876C66D" w:rsidR="00222A9D" w:rsidRPr="000F013B" w:rsidRDefault="00222A9D" w:rsidP="005A7C4E">
            <w:pPr>
              <w:pStyle w:val="TableHeading"/>
              <w:rPr>
                <w:b w:val="0"/>
                <w:color w:val="000000" w:themeColor="text1"/>
              </w:rPr>
            </w:pPr>
            <w:r w:rsidRPr="000F013B">
              <w:rPr>
                <w:color w:val="000000" w:themeColor="text1"/>
              </w:rPr>
              <w:t>Description</w:t>
            </w:r>
            <w:r w:rsidR="00B322E6" w:rsidRPr="000F013B">
              <w:rPr>
                <w:color w:val="000000" w:themeColor="text1"/>
              </w:rPr>
              <w:t xml:space="preserve"> of </w:t>
            </w:r>
            <w:r w:rsidR="004C5B49" w:rsidRPr="000F013B">
              <w:rPr>
                <w:color w:val="000000" w:themeColor="text1"/>
              </w:rPr>
              <w:t>concrete paving</w:t>
            </w:r>
          </w:p>
        </w:tc>
        <w:tc>
          <w:tcPr>
            <w:tcW w:w="1980" w:type="dxa"/>
          </w:tcPr>
          <w:p w14:paraId="5E997FBF" w14:textId="39623178" w:rsidR="00222A9D" w:rsidRPr="000F013B" w:rsidRDefault="00222A9D" w:rsidP="005A7C4E">
            <w:pPr>
              <w:pStyle w:val="TableHeading"/>
              <w:rPr>
                <w:b w:val="0"/>
                <w:color w:val="000000" w:themeColor="text1"/>
              </w:rPr>
            </w:pPr>
            <w:r w:rsidRPr="000F013B">
              <w:rPr>
                <w:color w:val="000000" w:themeColor="text1"/>
              </w:rPr>
              <w:t xml:space="preserve">Reinforcing </w:t>
            </w:r>
            <w:r w:rsidR="004C5B49">
              <w:rPr>
                <w:color w:val="000000" w:themeColor="text1"/>
              </w:rPr>
              <w:t>s</w:t>
            </w:r>
            <w:r w:rsidRPr="000F013B">
              <w:rPr>
                <w:color w:val="000000" w:themeColor="text1"/>
              </w:rPr>
              <w:t>teel</w:t>
            </w:r>
          </w:p>
        </w:tc>
        <w:tc>
          <w:tcPr>
            <w:tcW w:w="1980" w:type="dxa"/>
          </w:tcPr>
          <w:p w14:paraId="41C69EB3" w14:textId="569DA61A" w:rsidR="00222A9D" w:rsidRPr="000F013B" w:rsidRDefault="00222A9D" w:rsidP="005A7C4E">
            <w:pPr>
              <w:pStyle w:val="TableHeading"/>
              <w:rPr>
                <w:b w:val="0"/>
                <w:color w:val="000000" w:themeColor="text1"/>
              </w:rPr>
            </w:pPr>
            <w:r w:rsidRPr="000F013B">
              <w:rPr>
                <w:color w:val="000000" w:themeColor="text1"/>
              </w:rPr>
              <w:t xml:space="preserve">Minimum </w:t>
            </w:r>
            <w:r w:rsidR="004C5B49" w:rsidRPr="000F013B">
              <w:rPr>
                <w:color w:val="000000" w:themeColor="text1"/>
              </w:rPr>
              <w:t>concrete thickness</w:t>
            </w:r>
            <w:r w:rsidRPr="000F013B">
              <w:rPr>
                <w:color w:val="000000" w:themeColor="text1"/>
              </w:rPr>
              <w:t xml:space="preserve"> (mm)</w:t>
            </w:r>
          </w:p>
        </w:tc>
      </w:tr>
      <w:tr w:rsidR="00222A9D" w:rsidRPr="00564EEE" w14:paraId="381CA265" w14:textId="77777777" w:rsidTr="00590309">
        <w:trPr>
          <w:trHeight w:val="20"/>
        </w:trPr>
        <w:tc>
          <w:tcPr>
            <w:tcW w:w="4823" w:type="dxa"/>
          </w:tcPr>
          <w:p w14:paraId="0475AECF" w14:textId="21821275" w:rsidR="00222A9D" w:rsidRPr="000F013B" w:rsidRDefault="00222A9D" w:rsidP="003B0424">
            <w:pPr>
              <w:pStyle w:val="TableBodyText"/>
            </w:pPr>
            <w:r w:rsidRPr="000F013B">
              <w:t>Footpaths</w:t>
            </w:r>
          </w:p>
        </w:tc>
        <w:tc>
          <w:tcPr>
            <w:tcW w:w="1980" w:type="dxa"/>
          </w:tcPr>
          <w:p w14:paraId="31BFEF93" w14:textId="77777777" w:rsidR="00222A9D" w:rsidRPr="000F013B" w:rsidRDefault="00222A9D" w:rsidP="003B0424">
            <w:pPr>
              <w:pStyle w:val="TableBodyText"/>
            </w:pPr>
            <w:r w:rsidRPr="000F013B">
              <w:t>SL72</w:t>
            </w:r>
          </w:p>
        </w:tc>
        <w:tc>
          <w:tcPr>
            <w:tcW w:w="1980" w:type="dxa"/>
          </w:tcPr>
          <w:p w14:paraId="2B56B2F8" w14:textId="77777777" w:rsidR="00222A9D" w:rsidRPr="000F013B" w:rsidRDefault="00222A9D" w:rsidP="003B0424">
            <w:pPr>
              <w:pStyle w:val="TableBodyText"/>
            </w:pPr>
            <w:r w:rsidRPr="000F013B">
              <w:t>125 </w:t>
            </w:r>
          </w:p>
        </w:tc>
      </w:tr>
      <w:tr w:rsidR="00961BCF" w:rsidRPr="00564EEE" w14:paraId="7550311E" w14:textId="77777777" w:rsidTr="00590309">
        <w:trPr>
          <w:trHeight w:val="20"/>
        </w:trPr>
        <w:tc>
          <w:tcPr>
            <w:tcW w:w="4823" w:type="dxa"/>
          </w:tcPr>
          <w:p w14:paraId="11B2435C" w14:textId="6EE54DD3" w:rsidR="00961BCF" w:rsidRPr="000F013B" w:rsidRDefault="00961BCF" w:rsidP="003B0424">
            <w:pPr>
              <w:pStyle w:val="TableBodyText"/>
            </w:pPr>
            <w:r w:rsidRPr="000F013B">
              <w:t>Bicycle Paths</w:t>
            </w:r>
          </w:p>
          <w:p w14:paraId="7ECED4A5" w14:textId="72863B2F" w:rsidR="00961BCF" w:rsidRPr="000F013B" w:rsidRDefault="00961BCF" w:rsidP="003B0424">
            <w:pPr>
              <w:pStyle w:val="TableBodyText"/>
            </w:pPr>
            <w:r w:rsidRPr="000F013B">
              <w:t>Shared Use Paths (</w:t>
            </w:r>
            <w:r w:rsidR="00DC5480" w:rsidRPr="000F013B">
              <w:t>i.e.</w:t>
            </w:r>
            <w:r w:rsidRPr="000F013B">
              <w:t xml:space="preserve"> a path that is shared between pedestrians and cyclists)</w:t>
            </w:r>
          </w:p>
        </w:tc>
        <w:tc>
          <w:tcPr>
            <w:tcW w:w="1980" w:type="dxa"/>
          </w:tcPr>
          <w:p w14:paraId="5FC0AEEF" w14:textId="77777777" w:rsidR="00961BCF" w:rsidRPr="000F013B" w:rsidRDefault="00961BCF" w:rsidP="003B0424">
            <w:pPr>
              <w:pStyle w:val="TableBodyText"/>
            </w:pPr>
            <w:r w:rsidRPr="000F013B">
              <w:t>SL82</w:t>
            </w:r>
          </w:p>
        </w:tc>
        <w:tc>
          <w:tcPr>
            <w:tcW w:w="1980" w:type="dxa"/>
          </w:tcPr>
          <w:p w14:paraId="7E03DD5D" w14:textId="77777777" w:rsidR="00961BCF" w:rsidRPr="000F013B" w:rsidRDefault="00961BCF" w:rsidP="003B0424">
            <w:pPr>
              <w:pStyle w:val="TableBodyText"/>
            </w:pPr>
            <w:r w:rsidRPr="000F013B">
              <w:t>150 </w:t>
            </w:r>
          </w:p>
        </w:tc>
      </w:tr>
      <w:tr w:rsidR="00222A9D" w:rsidRPr="00564EEE" w14:paraId="1A57E8FF" w14:textId="77777777" w:rsidTr="00590309">
        <w:trPr>
          <w:trHeight w:val="20"/>
        </w:trPr>
        <w:tc>
          <w:tcPr>
            <w:tcW w:w="4823" w:type="dxa"/>
          </w:tcPr>
          <w:p w14:paraId="0CBE4FFC" w14:textId="151A1F90" w:rsidR="009957EB" w:rsidRPr="000F013B" w:rsidRDefault="00222A9D" w:rsidP="003B0424">
            <w:pPr>
              <w:pStyle w:val="TableBodyText"/>
            </w:pPr>
            <w:r w:rsidRPr="000F013B">
              <w:t xml:space="preserve">Median </w:t>
            </w:r>
            <w:r w:rsidR="00216686" w:rsidRPr="000F013B">
              <w:t>surfacing</w:t>
            </w:r>
          </w:p>
          <w:p w14:paraId="3D8ECF6A" w14:textId="2B60E4CB" w:rsidR="00222A9D" w:rsidRPr="000F013B" w:rsidRDefault="009957EB" w:rsidP="003B0424">
            <w:pPr>
              <w:pStyle w:val="TableBodyText"/>
            </w:pPr>
            <w:r w:rsidRPr="000F013B">
              <w:t>B</w:t>
            </w:r>
            <w:r w:rsidR="00222A9D" w:rsidRPr="000F013B">
              <w:t>ays of footpath adjacent to intersecting kerb and channel</w:t>
            </w:r>
          </w:p>
        </w:tc>
        <w:tc>
          <w:tcPr>
            <w:tcW w:w="1980" w:type="dxa"/>
          </w:tcPr>
          <w:p w14:paraId="2AB7DD5E" w14:textId="77777777" w:rsidR="00222A9D" w:rsidRPr="000F013B" w:rsidRDefault="00222A9D" w:rsidP="003B0424">
            <w:pPr>
              <w:pStyle w:val="TableBodyText"/>
            </w:pPr>
            <w:r w:rsidRPr="000F013B">
              <w:t>SL72</w:t>
            </w:r>
          </w:p>
        </w:tc>
        <w:tc>
          <w:tcPr>
            <w:tcW w:w="1980" w:type="dxa"/>
          </w:tcPr>
          <w:p w14:paraId="6AB41A0A" w14:textId="77777777" w:rsidR="00222A9D" w:rsidRPr="000F013B" w:rsidRDefault="00222A9D" w:rsidP="003B0424">
            <w:pPr>
              <w:pStyle w:val="TableBodyText"/>
            </w:pPr>
            <w:r w:rsidRPr="000F013B">
              <w:t>150</w:t>
            </w:r>
          </w:p>
        </w:tc>
      </w:tr>
      <w:tr w:rsidR="00222A9D" w:rsidRPr="00564EEE" w14:paraId="2C0A92DE" w14:textId="77777777" w:rsidTr="00590309">
        <w:trPr>
          <w:trHeight w:val="20"/>
        </w:trPr>
        <w:tc>
          <w:tcPr>
            <w:tcW w:w="4823" w:type="dxa"/>
          </w:tcPr>
          <w:p w14:paraId="39923FAD" w14:textId="72B60D71" w:rsidR="00222A9D" w:rsidRPr="000F013B" w:rsidRDefault="00222A9D" w:rsidP="003B0424">
            <w:pPr>
              <w:pStyle w:val="TableBodyText"/>
            </w:pPr>
            <w:r w:rsidRPr="000F013B">
              <w:t>Private entrance vehicle crossings and driveways</w:t>
            </w:r>
          </w:p>
        </w:tc>
        <w:tc>
          <w:tcPr>
            <w:tcW w:w="1980" w:type="dxa"/>
          </w:tcPr>
          <w:p w14:paraId="3AA19CCD" w14:textId="77777777" w:rsidR="00222A9D" w:rsidRPr="000F013B" w:rsidRDefault="00222A9D" w:rsidP="003B0424">
            <w:pPr>
              <w:pStyle w:val="TableBodyText"/>
            </w:pPr>
            <w:r w:rsidRPr="000F013B">
              <w:t>SL72</w:t>
            </w:r>
          </w:p>
        </w:tc>
        <w:tc>
          <w:tcPr>
            <w:tcW w:w="1980" w:type="dxa"/>
          </w:tcPr>
          <w:p w14:paraId="65092CDA" w14:textId="77777777" w:rsidR="00222A9D" w:rsidRPr="000F013B" w:rsidRDefault="00222A9D" w:rsidP="003B0424">
            <w:pPr>
              <w:pStyle w:val="TableBodyText"/>
            </w:pPr>
            <w:r w:rsidRPr="000F013B">
              <w:t>150</w:t>
            </w:r>
          </w:p>
        </w:tc>
      </w:tr>
      <w:tr w:rsidR="00222A9D" w:rsidRPr="00564EEE" w14:paraId="170426F8" w14:textId="77777777" w:rsidTr="00590309">
        <w:trPr>
          <w:trHeight w:val="20"/>
        </w:trPr>
        <w:tc>
          <w:tcPr>
            <w:tcW w:w="4823" w:type="dxa"/>
          </w:tcPr>
          <w:p w14:paraId="26083A12" w14:textId="2F72F8B3" w:rsidR="00222A9D" w:rsidRPr="000F013B" w:rsidRDefault="00222A9D" w:rsidP="003B0424">
            <w:pPr>
              <w:pStyle w:val="TableBodyText"/>
            </w:pPr>
            <w:r w:rsidRPr="000F013B">
              <w:t xml:space="preserve">Commercial vehicle crossings and </w:t>
            </w:r>
            <w:r w:rsidR="0047768D" w:rsidRPr="000F013B">
              <w:br/>
            </w:r>
            <w:r w:rsidRPr="000F013B">
              <w:t>non-residential driveways</w:t>
            </w:r>
          </w:p>
        </w:tc>
        <w:tc>
          <w:tcPr>
            <w:tcW w:w="1980" w:type="dxa"/>
          </w:tcPr>
          <w:p w14:paraId="24A896E3" w14:textId="77777777" w:rsidR="00222A9D" w:rsidRPr="000F013B" w:rsidRDefault="00222A9D" w:rsidP="003B0424">
            <w:pPr>
              <w:pStyle w:val="TableBodyText"/>
            </w:pPr>
            <w:r w:rsidRPr="000F013B">
              <w:t>SL82</w:t>
            </w:r>
          </w:p>
        </w:tc>
        <w:tc>
          <w:tcPr>
            <w:tcW w:w="1980" w:type="dxa"/>
          </w:tcPr>
          <w:p w14:paraId="72B14DD7" w14:textId="77777777" w:rsidR="00222A9D" w:rsidRPr="000F013B" w:rsidRDefault="00222A9D" w:rsidP="003B0424">
            <w:pPr>
              <w:pStyle w:val="TableBodyText"/>
            </w:pPr>
            <w:r w:rsidRPr="000F013B">
              <w:t>170</w:t>
            </w:r>
          </w:p>
        </w:tc>
      </w:tr>
    </w:tbl>
    <w:p w14:paraId="0839B42A" w14:textId="5703FAB4" w:rsidR="009F20D9" w:rsidRPr="00564EEE" w:rsidRDefault="009F20D9" w:rsidP="00B27EE8">
      <w:pPr>
        <w:pStyle w:val="Bodynumbered1"/>
      </w:pPr>
      <w:r w:rsidRPr="00564EEE">
        <w:t xml:space="preserve">Additional </w:t>
      </w:r>
      <w:r w:rsidR="003D2B11" w:rsidRPr="00564EEE">
        <w:t xml:space="preserve">requirements may be specified in the Contract documents to comply with the requirements of </w:t>
      </w:r>
      <w:r w:rsidR="00977A08" w:rsidRPr="00564EEE">
        <w:t>local government.</w:t>
      </w:r>
    </w:p>
    <w:p w14:paraId="1557C74C" w14:textId="128040F0" w:rsidR="00222A9D" w:rsidRPr="00564EEE" w:rsidRDefault="00222A9D" w:rsidP="00B27EE8">
      <w:pPr>
        <w:pStyle w:val="Bodynumbered1"/>
      </w:pPr>
      <w:r w:rsidRPr="00564EEE">
        <w:t xml:space="preserve">The clear cover of steel reinforcement to the nearest concrete surface must not be less than </w:t>
      </w:r>
      <w:r w:rsidR="00653D55" w:rsidRPr="00564EEE">
        <w:t>50</w:t>
      </w:r>
      <w:r w:rsidR="00653D55">
        <w:t> </w:t>
      </w:r>
      <w:r w:rsidRPr="00564EEE">
        <w:t>mm, unless shown otherwise on the Drawings.</w:t>
      </w:r>
    </w:p>
    <w:p w14:paraId="638561DC" w14:textId="77777777" w:rsidR="00222A9D" w:rsidRPr="00564EEE" w:rsidRDefault="00222A9D" w:rsidP="00C901FF">
      <w:pPr>
        <w:pStyle w:val="Heading1"/>
      </w:pPr>
      <w:bookmarkStart w:id="36" w:name="_Toc123650298"/>
      <w:bookmarkStart w:id="37" w:name="_Toc214877554"/>
      <w:r w:rsidRPr="00564EEE">
        <w:t>Materials</w:t>
      </w:r>
      <w:bookmarkEnd w:id="36"/>
      <w:bookmarkEnd w:id="37"/>
    </w:p>
    <w:p w14:paraId="0F08180E" w14:textId="11666F86" w:rsidR="00222A9D" w:rsidRPr="00564EEE" w:rsidRDefault="00222A9D" w:rsidP="00B27EE8">
      <w:pPr>
        <w:pStyle w:val="Bodynumbered1"/>
      </w:pPr>
      <w:bookmarkStart w:id="38" w:name="_Ref108972351"/>
      <w:r w:rsidRPr="00564EEE">
        <w:t>Unless specified otherwise on the Drawings,</w:t>
      </w:r>
      <w:r w:rsidR="0033555D" w:rsidRPr="00564EEE">
        <w:t xml:space="preserve"> the</w:t>
      </w:r>
      <w:r w:rsidRPr="00564EEE">
        <w:t xml:space="preserve"> concrete </w:t>
      </w:r>
      <w:bookmarkEnd w:id="38"/>
      <w:r w:rsidRPr="00564EEE">
        <w:t>must be either:</w:t>
      </w:r>
    </w:p>
    <w:p w14:paraId="448F907A" w14:textId="41D7B841" w:rsidR="00222A9D" w:rsidRPr="00DD0795" w:rsidRDefault="00222A9D" w:rsidP="00DD0795">
      <w:pPr>
        <w:pStyle w:val="Bodynumbered2"/>
      </w:pPr>
      <w:r w:rsidRPr="00DD0795">
        <w:t>N32 complying with</w:t>
      </w:r>
      <w:r w:rsidR="002A098C" w:rsidRPr="00DD0795">
        <w:t xml:space="preserve"> </w:t>
      </w:r>
      <w:bookmarkStart w:id="39" w:name="_Hlk145490934"/>
      <w:r w:rsidR="00653D55" w:rsidRPr="00DD0795">
        <w:t>ATS </w:t>
      </w:r>
      <w:r w:rsidR="002A098C" w:rsidRPr="00DD0795">
        <w:t xml:space="preserve">5335 </w:t>
      </w:r>
      <w:r w:rsidR="00A40677" w:rsidRPr="00DD0795">
        <w:t xml:space="preserve">or </w:t>
      </w:r>
      <w:r w:rsidR="00653D55" w:rsidRPr="00DD0795">
        <w:t>ATS </w:t>
      </w:r>
      <w:r w:rsidRPr="00DD0795">
        <w:t>5336</w:t>
      </w:r>
      <w:r w:rsidR="00A40677" w:rsidRPr="00DD0795">
        <w:t xml:space="preserve"> (as applicable)</w:t>
      </w:r>
      <w:r w:rsidRPr="00DD0795">
        <w:t>;</w:t>
      </w:r>
      <w:bookmarkEnd w:id="39"/>
      <w:r w:rsidRPr="00DD0795">
        <w:t xml:space="preserve"> or</w:t>
      </w:r>
    </w:p>
    <w:p w14:paraId="52A6656C" w14:textId="516D0D5A" w:rsidR="00222A9D" w:rsidRPr="00DD0795" w:rsidRDefault="00222A9D" w:rsidP="00DD0795">
      <w:pPr>
        <w:pStyle w:val="Bodynumbered2"/>
      </w:pPr>
      <w:r w:rsidRPr="00DD0795">
        <w:t xml:space="preserve">32 MPa Geopolymer Concrete complying with </w:t>
      </w:r>
      <w:r w:rsidR="00653D55" w:rsidRPr="00DD0795">
        <w:t>ATS </w:t>
      </w:r>
      <w:r w:rsidRPr="00DD0795">
        <w:t>5330.</w:t>
      </w:r>
    </w:p>
    <w:p w14:paraId="548DB68D" w14:textId="4F2AF219" w:rsidR="00222A9D" w:rsidRPr="00564EEE" w:rsidRDefault="00222A9D" w:rsidP="00B27EE8">
      <w:pPr>
        <w:pStyle w:val="Bodynumbered1"/>
      </w:pPr>
      <w:r w:rsidRPr="00564EEE">
        <w:lastRenderedPageBreak/>
        <w:t>Steel reinforcement must comply with the relevant requirements of AS/</w:t>
      </w:r>
      <w:r w:rsidR="00653D55" w:rsidRPr="00564EEE">
        <w:t>NZS</w:t>
      </w:r>
      <w:r w:rsidR="00653D55">
        <w:t> </w:t>
      </w:r>
      <w:r w:rsidRPr="00564EEE">
        <w:t>4671. Galvanising of the reinforcement, if specified, must be in accordance with the requirements of AS/NZS 4680.</w:t>
      </w:r>
    </w:p>
    <w:p w14:paraId="5BA122A7" w14:textId="188804F4" w:rsidR="00222A9D" w:rsidRPr="00564EEE" w:rsidRDefault="00222A9D" w:rsidP="00B27EE8">
      <w:pPr>
        <w:pStyle w:val="Bodynumbered1"/>
      </w:pPr>
      <w:bookmarkStart w:id="40" w:name="_Ref123820922"/>
      <w:r w:rsidRPr="00564EEE">
        <w:t>The Contractor may submit a proposal in the Quality Plan to use fibre reinforced concrete in lieu of normal class concrete with conventional reinforcing steel. The</w:t>
      </w:r>
      <w:r w:rsidR="00F20DBB" w:rsidRPr="00564EEE">
        <w:t xml:space="preserve"> </w:t>
      </w:r>
      <w:r w:rsidR="001B731D" w:rsidRPr="00564EEE">
        <w:t>proposal</w:t>
      </w:r>
      <w:r w:rsidR="00F20DBB" w:rsidRPr="00564EEE">
        <w:t xml:space="preserve"> must include all details</w:t>
      </w:r>
      <w:r w:rsidR="00751171" w:rsidRPr="00564EEE">
        <w:t xml:space="preserve">, test results, </w:t>
      </w:r>
      <w:r w:rsidR="00F20DBB" w:rsidRPr="00564EEE">
        <w:t>pro</w:t>
      </w:r>
      <w:r w:rsidR="00751171" w:rsidRPr="00564EEE">
        <w:t xml:space="preserve">cedures </w:t>
      </w:r>
      <w:r w:rsidR="001B731D" w:rsidRPr="00564EEE">
        <w:t xml:space="preserve">and other </w:t>
      </w:r>
      <w:r w:rsidR="0008018E" w:rsidRPr="00564EEE">
        <w:t xml:space="preserve">quality </w:t>
      </w:r>
      <w:r w:rsidR="001B731D" w:rsidRPr="00564EEE">
        <w:t xml:space="preserve">documentation specified in </w:t>
      </w:r>
      <w:r w:rsidR="00653D55" w:rsidRPr="00564EEE">
        <w:t>ATS</w:t>
      </w:r>
      <w:r w:rsidR="00653D55">
        <w:t> </w:t>
      </w:r>
      <w:r w:rsidR="001B731D" w:rsidRPr="00564EEE">
        <w:t>5336</w:t>
      </w:r>
      <w:r w:rsidR="0008018E" w:rsidRPr="00564EEE">
        <w:t xml:space="preserve">. The </w:t>
      </w:r>
      <w:r w:rsidRPr="00564EEE">
        <w:t>Principal is under no obligation to accept any such proposal.</w:t>
      </w:r>
      <w:bookmarkEnd w:id="40"/>
    </w:p>
    <w:p w14:paraId="4FBB3BEE" w14:textId="3BBA1C96" w:rsidR="00222A9D" w:rsidRPr="00564EEE" w:rsidRDefault="00222A9D" w:rsidP="00B27EE8">
      <w:pPr>
        <w:pStyle w:val="Bodynumbered1"/>
      </w:pPr>
      <w:r w:rsidRPr="00564EEE">
        <w:t xml:space="preserve">Reinforcement must be supported using either concrete </w:t>
      </w:r>
      <w:r w:rsidR="006B2B80" w:rsidRPr="00564EEE">
        <w:t xml:space="preserve">blocks </w:t>
      </w:r>
      <w:r w:rsidRPr="00564EEE">
        <w:t>or plastic chairs</w:t>
      </w:r>
      <w:r w:rsidR="00607996" w:rsidRPr="00564EEE">
        <w:t xml:space="preserve"> complying with AS/</w:t>
      </w:r>
      <w:r w:rsidR="00653D55" w:rsidRPr="00564EEE">
        <w:t>NZS</w:t>
      </w:r>
      <w:r w:rsidR="00653D55">
        <w:t> </w:t>
      </w:r>
      <w:r w:rsidR="00607996" w:rsidRPr="00564EEE">
        <w:t>2425</w:t>
      </w:r>
      <w:r w:rsidRPr="00564EEE">
        <w:t xml:space="preserve">. Wire chairs </w:t>
      </w:r>
      <w:r w:rsidR="00CA1C1D" w:rsidRPr="00564EEE">
        <w:t>(</w:t>
      </w:r>
      <w:r w:rsidRPr="00564EEE">
        <w:t>with or without plastic tips</w:t>
      </w:r>
      <w:r w:rsidR="00CA1C1D" w:rsidRPr="00564EEE">
        <w:t>)</w:t>
      </w:r>
      <w:r w:rsidRPr="00564EEE">
        <w:t>, bricks or pieces of timber or coarse aggregate must not be used to support steel reinforcement.</w:t>
      </w:r>
    </w:p>
    <w:p w14:paraId="5CF6FC71" w14:textId="77777777" w:rsidR="00222A9D" w:rsidRPr="00564EEE" w:rsidRDefault="00222A9D" w:rsidP="00B27EE8">
      <w:pPr>
        <w:pStyle w:val="Bodynumbered1"/>
      </w:pPr>
      <w:r w:rsidRPr="00564EEE">
        <w:t>Liquid membrane-forming curing compounds and the application rate must comply with AS 3799. The compound must be an approved product if an applicable Principal’s registration or approval scheme is in place.</w:t>
      </w:r>
    </w:p>
    <w:p w14:paraId="2ED29370" w14:textId="497BB536" w:rsidR="0080340B" w:rsidRPr="00564EEE" w:rsidRDefault="0080340B" w:rsidP="00B27EE8">
      <w:pPr>
        <w:pStyle w:val="Bodynumbered1"/>
      </w:pPr>
      <w:r w:rsidRPr="00564EEE">
        <w:t xml:space="preserve">Filler for </w:t>
      </w:r>
      <w:r w:rsidR="00170418" w:rsidRPr="00564EEE">
        <w:t>expansion joint</w:t>
      </w:r>
      <w:r w:rsidR="00336336" w:rsidRPr="00564EEE">
        <w:t>s</w:t>
      </w:r>
      <w:r w:rsidR="00170418" w:rsidRPr="00564EEE">
        <w:t xml:space="preserve"> must be </w:t>
      </w:r>
      <w:r w:rsidR="00DB2521" w:rsidRPr="00564EEE">
        <w:t xml:space="preserve">a proprietary product </w:t>
      </w:r>
      <w:r w:rsidR="00240FFF" w:rsidRPr="00564EEE">
        <w:t xml:space="preserve">suitable for </w:t>
      </w:r>
      <w:r w:rsidR="00553342" w:rsidRPr="00564EEE">
        <w:t xml:space="preserve">use in concrete paving and approved by the Principal, such as </w:t>
      </w:r>
      <w:r w:rsidRPr="00564EEE">
        <w:t>bituminous impregnated particle board strip</w:t>
      </w:r>
      <w:r w:rsidR="00574BDD" w:rsidRPr="00564EEE">
        <w:t xml:space="preserve">, </w:t>
      </w:r>
      <w:r w:rsidR="00FD347B" w:rsidRPr="00564EEE">
        <w:t xml:space="preserve">treated </w:t>
      </w:r>
      <w:r w:rsidR="00574BDD" w:rsidRPr="00564EEE">
        <w:t>co</w:t>
      </w:r>
      <w:r w:rsidR="00FD347B" w:rsidRPr="00564EEE">
        <w:t>r</w:t>
      </w:r>
      <w:r w:rsidR="00574BDD" w:rsidRPr="00564EEE">
        <w:t xml:space="preserve">k </w:t>
      </w:r>
      <w:r w:rsidR="00FD347B" w:rsidRPr="00564EEE">
        <w:t xml:space="preserve">or </w:t>
      </w:r>
      <w:r w:rsidR="00D37ADC" w:rsidRPr="00564EEE">
        <w:t>closed cell foam filler</w:t>
      </w:r>
      <w:r w:rsidRPr="00564EEE">
        <w:t>.</w:t>
      </w:r>
    </w:p>
    <w:p w14:paraId="39C38090" w14:textId="09EBF775" w:rsidR="004074D7" w:rsidRPr="00564EEE" w:rsidRDefault="004074D7" w:rsidP="00B27EE8">
      <w:pPr>
        <w:pStyle w:val="Bodynumbered1"/>
      </w:pPr>
      <w:r w:rsidRPr="00564EEE">
        <w:t xml:space="preserve">Tactile </w:t>
      </w:r>
      <w:r w:rsidR="000B5878" w:rsidRPr="00564EEE">
        <w:t>i</w:t>
      </w:r>
      <w:r w:rsidRPr="00564EEE">
        <w:t xml:space="preserve">ndicator </w:t>
      </w:r>
      <w:r w:rsidR="000B5878" w:rsidRPr="00564EEE">
        <w:t>t</w:t>
      </w:r>
      <w:r w:rsidRPr="00564EEE">
        <w:t xml:space="preserve">iles </w:t>
      </w:r>
      <w:r w:rsidR="000B5878" w:rsidRPr="00564EEE">
        <w:t xml:space="preserve">(where applicable) </w:t>
      </w:r>
      <w:r w:rsidRPr="00564EEE">
        <w:t>must conform to AS/</w:t>
      </w:r>
      <w:r w:rsidR="00653D55" w:rsidRPr="00564EEE">
        <w:t>NZS</w:t>
      </w:r>
      <w:r w:rsidR="00653D55">
        <w:t> </w:t>
      </w:r>
      <w:r w:rsidRPr="00564EEE">
        <w:t xml:space="preserve">1428.4.1 and must be stain, slip, impact and UV resistant. Tactile indicators must have a colour contrast to surrounding surfaces and provide a luminance contrast to the surrounding surfaces of not less than 0.3 (30%) in accordance with </w:t>
      </w:r>
      <w:r w:rsidR="00653D55" w:rsidRPr="00564EEE">
        <w:t>Appendix</w:t>
      </w:r>
      <w:r w:rsidR="00653D55">
        <w:t> </w:t>
      </w:r>
      <w:r w:rsidRPr="00564EEE">
        <w:t>E of AS/</w:t>
      </w:r>
      <w:r w:rsidR="00653D55" w:rsidRPr="00564EEE">
        <w:t>NZS</w:t>
      </w:r>
      <w:r w:rsidR="00653D55">
        <w:t> </w:t>
      </w:r>
      <w:r w:rsidRPr="00564EEE">
        <w:t>1428.4.1.</w:t>
      </w:r>
    </w:p>
    <w:p w14:paraId="2247F15F" w14:textId="4BD733E8" w:rsidR="00A94E34" w:rsidRPr="00564EEE" w:rsidRDefault="002A6CAD" w:rsidP="00B27EE8">
      <w:pPr>
        <w:pStyle w:val="Bodynumbered1"/>
      </w:pPr>
      <w:r w:rsidRPr="00564EEE">
        <w:t>Adhesive</w:t>
      </w:r>
      <w:r w:rsidR="00063637" w:rsidRPr="00564EEE">
        <w:t xml:space="preserve"> or </w:t>
      </w:r>
      <w:r w:rsidRPr="00564EEE">
        <w:t>proprietary bedding material</w:t>
      </w:r>
      <w:r w:rsidR="00063637" w:rsidRPr="00564EEE">
        <w:t xml:space="preserve"> (</w:t>
      </w:r>
      <w:r w:rsidRPr="00564EEE">
        <w:t xml:space="preserve">as defined in </w:t>
      </w:r>
      <w:r w:rsidR="007A53B0" w:rsidRPr="00564EEE">
        <w:t>AS</w:t>
      </w:r>
      <w:r w:rsidR="007A53B0">
        <w:t> </w:t>
      </w:r>
      <w:r w:rsidRPr="00564EEE">
        <w:t xml:space="preserve">3958.1) for bedding tactile indicator tiles must be either cement-based adhesive or modified mortar </w:t>
      </w:r>
      <w:r w:rsidR="005657A5" w:rsidRPr="00564EEE">
        <w:t xml:space="preserve">to </w:t>
      </w:r>
      <w:r w:rsidR="007A53B0">
        <w:t>‘</w:t>
      </w:r>
      <w:r w:rsidR="005657A5" w:rsidRPr="00564EEE">
        <w:t>Commercial</w:t>
      </w:r>
      <w:r w:rsidR="007A53B0">
        <w:t>’</w:t>
      </w:r>
      <w:r w:rsidR="007A53B0" w:rsidRPr="00564EEE">
        <w:t xml:space="preserve"> </w:t>
      </w:r>
      <w:r w:rsidR="00363D3D" w:rsidRPr="00564EEE">
        <w:t>performa</w:t>
      </w:r>
      <w:r w:rsidR="00D2269D" w:rsidRPr="00564EEE">
        <w:t xml:space="preserve">nce level. The adhesive must </w:t>
      </w:r>
      <w:r w:rsidR="003A3F00" w:rsidRPr="00564EEE">
        <w:t xml:space="preserve">withstand pedestrian and maintenance vehicle traffic loads and </w:t>
      </w:r>
      <w:r w:rsidR="00D2269D" w:rsidRPr="00564EEE">
        <w:t>not be</w:t>
      </w:r>
      <w:r w:rsidR="003A3F00" w:rsidRPr="00564EEE">
        <w:t xml:space="preserve"> </w:t>
      </w:r>
      <w:r w:rsidRPr="00564EEE">
        <w:t>susceptible to deterioration from water infiltration</w:t>
      </w:r>
      <w:r w:rsidR="003A3F00" w:rsidRPr="00564EEE">
        <w:t>.</w:t>
      </w:r>
    </w:p>
    <w:p w14:paraId="0A3F52DF" w14:textId="14913229" w:rsidR="00222A9D" w:rsidRPr="00564EEE" w:rsidRDefault="00E666BA" w:rsidP="00C901FF">
      <w:pPr>
        <w:pStyle w:val="Heading1"/>
      </w:pPr>
      <w:bookmarkStart w:id="41" w:name="_Toc123650299"/>
      <w:bookmarkStart w:id="42" w:name="_Ref123805905"/>
      <w:bookmarkStart w:id="43" w:name="_Toc214877555"/>
      <w:r w:rsidRPr="00564EEE">
        <w:t>Earthworks</w:t>
      </w:r>
      <w:bookmarkEnd w:id="41"/>
      <w:bookmarkEnd w:id="42"/>
      <w:bookmarkEnd w:id="43"/>
    </w:p>
    <w:p w14:paraId="4BE95CD7" w14:textId="08D8D253" w:rsidR="00222A9D" w:rsidRPr="00564EEE" w:rsidRDefault="00222A9D" w:rsidP="00B27EE8">
      <w:pPr>
        <w:pStyle w:val="Bodynumbered1"/>
      </w:pPr>
      <w:bookmarkStart w:id="44" w:name="_Ref41998670"/>
      <w:r w:rsidRPr="00564EEE">
        <w:t xml:space="preserve">This </w:t>
      </w:r>
      <w:r w:rsidR="007A53B0" w:rsidRPr="00564EEE">
        <w:t>Clause</w:t>
      </w:r>
      <w:r w:rsidR="007A53B0">
        <w:t> </w:t>
      </w:r>
      <w:r w:rsidR="00601F7E" w:rsidRPr="00564EEE">
        <w:fldChar w:fldCharType="begin"/>
      </w:r>
      <w:r w:rsidR="00601F7E" w:rsidRPr="00564EEE">
        <w:instrText xml:space="preserve"> REF _Ref123805905 \r \h </w:instrText>
      </w:r>
      <w:r w:rsidR="00216686" w:rsidRPr="00564EEE">
        <w:instrText xml:space="preserve"> \* MERGEFORMAT </w:instrText>
      </w:r>
      <w:r w:rsidR="00601F7E" w:rsidRPr="00564EEE">
        <w:fldChar w:fldCharType="separate"/>
      </w:r>
      <w:r w:rsidR="00995B05" w:rsidRPr="00564EEE">
        <w:t>7</w:t>
      </w:r>
      <w:r w:rsidR="00601F7E" w:rsidRPr="00564EEE">
        <w:fldChar w:fldCharType="end"/>
      </w:r>
      <w:r w:rsidR="00190D4A" w:rsidRPr="00564EEE">
        <w:t xml:space="preserve"> </w:t>
      </w:r>
      <w:r w:rsidRPr="00564EEE">
        <w:t xml:space="preserve">only applies to minor earthworks undertaken solely for the construction of the concrete paving. </w:t>
      </w:r>
      <w:r w:rsidR="00B9058F" w:rsidRPr="00564EEE">
        <w:t xml:space="preserve">Refer to </w:t>
      </w:r>
      <w:r w:rsidR="007A53B0" w:rsidRPr="00564EEE">
        <w:t>ATS</w:t>
      </w:r>
      <w:r w:rsidR="007A53B0">
        <w:t> </w:t>
      </w:r>
      <w:r w:rsidR="00B9058F" w:rsidRPr="00564EEE">
        <w:t xml:space="preserve">2130 </w:t>
      </w:r>
      <w:r w:rsidR="00A26AEE" w:rsidRPr="00564EEE">
        <w:t xml:space="preserve">if </w:t>
      </w:r>
      <w:r w:rsidRPr="00564EEE">
        <w:t>the earthworks supporting the concrete paving is constructed as part of roadworks or if the cut/fill for the concrete paving exceeds 1.</w:t>
      </w:r>
      <w:r w:rsidR="007A53B0" w:rsidRPr="00564EEE">
        <w:t>0</w:t>
      </w:r>
      <w:r w:rsidR="007A53B0">
        <w:t> </w:t>
      </w:r>
      <w:r w:rsidRPr="00564EEE">
        <w:t>m.</w:t>
      </w:r>
    </w:p>
    <w:p w14:paraId="529B8E94" w14:textId="537CD47E" w:rsidR="00222A9D" w:rsidRPr="00564EEE" w:rsidRDefault="00222A9D" w:rsidP="00B27EE8">
      <w:pPr>
        <w:pStyle w:val="Bodynumbered1"/>
      </w:pPr>
      <w:r w:rsidRPr="00564EEE">
        <w:t>Site preparation</w:t>
      </w:r>
      <w:r w:rsidR="0045549E" w:rsidRPr="00564EEE">
        <w:t>,</w:t>
      </w:r>
      <w:r w:rsidRPr="00564EEE">
        <w:t xml:space="preserve"> topsoil stripping</w:t>
      </w:r>
      <w:r w:rsidR="002C6F9B" w:rsidRPr="00564EEE">
        <w:t xml:space="preserve">, excavation and filling </w:t>
      </w:r>
      <w:r w:rsidRPr="00564EEE">
        <w:t>must be restricted to the minimum area practicable for construction of the works.</w:t>
      </w:r>
    </w:p>
    <w:p w14:paraId="34B9A1E0" w14:textId="5F47279C" w:rsidR="00222A9D" w:rsidRPr="00564EEE" w:rsidRDefault="00222A9D" w:rsidP="00B27EE8">
      <w:pPr>
        <w:pStyle w:val="Bodynumbered1"/>
      </w:pPr>
      <w:bookmarkStart w:id="45" w:name="_Ref145492441"/>
      <w:r w:rsidRPr="00564EEE">
        <w:t>Prior to the construction of the subbase/concrete paving:</w:t>
      </w:r>
      <w:bookmarkEnd w:id="45"/>
    </w:p>
    <w:p w14:paraId="5083ED9C" w14:textId="66B2F6FC" w:rsidR="00222A9D" w:rsidRPr="00DD0795" w:rsidRDefault="00222A9D" w:rsidP="00E54DF9">
      <w:pPr>
        <w:pStyle w:val="Bodynumbered2"/>
        <w:numPr>
          <w:ilvl w:val="1"/>
          <w:numId w:val="33"/>
        </w:numPr>
      </w:pPr>
      <w:r w:rsidRPr="00DD0795">
        <w:t xml:space="preserve">Any unsuitable existing material (including vegetation, loose material, rubbish, overwet material, existing structures and/or organic material) must be removed from the area under the concrete paving and managed </w:t>
      </w:r>
      <w:r w:rsidR="007A53B0" w:rsidRPr="00DD0795">
        <w:t xml:space="preserve">in </w:t>
      </w:r>
      <w:r w:rsidRPr="00DD0795">
        <w:t>an environmentally acceptable manner.</w:t>
      </w:r>
    </w:p>
    <w:p w14:paraId="703F4E57" w14:textId="5C788782" w:rsidR="00222A9D" w:rsidRPr="00DD0795" w:rsidRDefault="00222A9D" w:rsidP="00DD0795">
      <w:pPr>
        <w:pStyle w:val="Bodynumbered2"/>
      </w:pPr>
      <w:r w:rsidRPr="00DD0795">
        <w:t xml:space="preserve">If topsoil is present, it must be stripped to a minimum depth of </w:t>
      </w:r>
      <w:r w:rsidR="007A53B0" w:rsidRPr="00DD0795">
        <w:t>100 </w:t>
      </w:r>
      <w:r w:rsidRPr="00DD0795">
        <w:t>mm, unless an alternative depth is specified in the Contract documents.</w:t>
      </w:r>
    </w:p>
    <w:p w14:paraId="47AD432F" w14:textId="4290A615" w:rsidR="00222A9D" w:rsidRPr="00DD0795" w:rsidRDefault="00222A9D" w:rsidP="00DD0795">
      <w:pPr>
        <w:pStyle w:val="Bodynumbered2"/>
      </w:pPr>
      <w:r w:rsidRPr="00DD0795">
        <w:t xml:space="preserve">If filling is not required, the excavated surface </w:t>
      </w:r>
      <w:r w:rsidR="00D95C48" w:rsidRPr="00DD0795">
        <w:t xml:space="preserve">of the earthworks </w:t>
      </w:r>
      <w:r w:rsidRPr="00DD0795">
        <w:t xml:space="preserve">must be trimmed and compacted with at least 1 pass of the compaction plant described in </w:t>
      </w:r>
      <w:r w:rsidR="007A53B0" w:rsidRPr="00DD0795">
        <w:t>Table </w:t>
      </w:r>
      <w:r w:rsidR="001A50F2" w:rsidRPr="00DD0795">
        <w:fldChar w:fldCharType="begin"/>
      </w:r>
      <w:r w:rsidR="001A50F2" w:rsidRPr="00DD0795">
        <w:instrText xml:space="preserve"> REF _Ref123809265 \r \h  \* MERGEFORMAT </w:instrText>
      </w:r>
      <w:r w:rsidR="001A50F2" w:rsidRPr="00DD0795">
        <w:fldChar w:fldCharType="separate"/>
      </w:r>
      <w:r w:rsidR="00995B05" w:rsidRPr="00DD0795">
        <w:t>9.1</w:t>
      </w:r>
      <w:r w:rsidR="001A50F2" w:rsidRPr="00DD0795">
        <w:fldChar w:fldCharType="end"/>
      </w:r>
      <w:r w:rsidR="001A50F2" w:rsidRPr="00DD0795">
        <w:t>.</w:t>
      </w:r>
    </w:p>
    <w:tbl>
      <w:tblPr>
        <w:tblStyle w:val="TMTableBlueIndent"/>
        <w:tblW w:w="8783" w:type="dxa"/>
        <w:tblLook w:val="04A0" w:firstRow="1" w:lastRow="0" w:firstColumn="1" w:lastColumn="0" w:noHBand="0" w:noVBand="1"/>
      </w:tblPr>
      <w:tblGrid>
        <w:gridCol w:w="1963"/>
        <w:gridCol w:w="6820"/>
      </w:tblGrid>
      <w:tr w:rsidR="00191909" w:rsidRPr="00564EEE" w14:paraId="5E63CD3F" w14:textId="77777777" w:rsidTr="00FF34BA">
        <w:trPr>
          <w:cnfStyle w:val="100000000000" w:firstRow="1" w:lastRow="0" w:firstColumn="0" w:lastColumn="0" w:oddVBand="0" w:evenVBand="0" w:oddHBand="0" w:evenHBand="0" w:firstRowFirstColumn="0" w:firstRowLastColumn="0" w:lastRowFirstColumn="0" w:lastRowLastColumn="0"/>
        </w:trPr>
        <w:tc>
          <w:tcPr>
            <w:tcW w:w="8783" w:type="dxa"/>
            <w:gridSpan w:val="2"/>
          </w:tcPr>
          <w:p w14:paraId="4FE34F3E" w14:textId="58C495DF" w:rsidR="00191909" w:rsidRPr="00014A46" w:rsidRDefault="00191909" w:rsidP="00FF34BA">
            <w:pPr>
              <w:pStyle w:val="TableHeadingWHPoint"/>
              <w:rPr>
                <w:rFonts w:eastAsia="SimSun"/>
                <w:szCs w:val="18"/>
              </w:rPr>
            </w:pPr>
            <w:r w:rsidRPr="00564EEE">
              <w:br w:type="page"/>
            </w:r>
            <w:r w:rsidRPr="005A7C4E">
              <w:rPr>
                <w:rFonts w:eastAsia="SimSun"/>
              </w:rPr>
              <w:t>WITNESS POINT 1</w:t>
            </w:r>
          </w:p>
        </w:tc>
      </w:tr>
      <w:tr w:rsidR="00191909" w:rsidRPr="00564EEE" w14:paraId="4EC9CD0B" w14:textId="77777777" w:rsidTr="00FF34BA">
        <w:tc>
          <w:tcPr>
            <w:tcW w:w="1963" w:type="dxa"/>
          </w:tcPr>
          <w:p w14:paraId="35C5CDEB" w14:textId="77777777" w:rsidR="00191909" w:rsidRPr="00564EEE" w:rsidRDefault="00191909" w:rsidP="005A7C4E">
            <w:pPr>
              <w:pStyle w:val="TableBodyText"/>
              <w:rPr>
                <w:rFonts w:eastAsia="SimSun"/>
              </w:rPr>
            </w:pPr>
            <w:r w:rsidRPr="00564EEE">
              <w:rPr>
                <w:rFonts w:eastAsia="SimSun"/>
              </w:rPr>
              <w:t xml:space="preserve">Process </w:t>
            </w:r>
          </w:p>
        </w:tc>
        <w:tc>
          <w:tcPr>
            <w:tcW w:w="6820" w:type="dxa"/>
          </w:tcPr>
          <w:p w14:paraId="007976A8" w14:textId="5D3395DF" w:rsidR="00191909" w:rsidRPr="00564EEE" w:rsidRDefault="0022421D" w:rsidP="005A7C4E">
            <w:pPr>
              <w:pStyle w:val="TableBodyText"/>
              <w:rPr>
                <w:rFonts w:eastAsia="SimSun"/>
              </w:rPr>
            </w:pPr>
            <w:r w:rsidRPr="00564EEE">
              <w:rPr>
                <w:rFonts w:eastAsia="SimSun"/>
              </w:rPr>
              <w:t>Removal of unsuitable material</w:t>
            </w:r>
            <w:r w:rsidR="00087630" w:rsidRPr="00564EEE">
              <w:rPr>
                <w:rFonts w:eastAsia="SimSun"/>
              </w:rPr>
              <w:t xml:space="preserve">/topsoil and trimming of </w:t>
            </w:r>
            <w:r w:rsidR="00E60CF9" w:rsidRPr="00564EEE">
              <w:rPr>
                <w:rFonts w:eastAsia="SimSun"/>
              </w:rPr>
              <w:t>excavated surface</w:t>
            </w:r>
          </w:p>
        </w:tc>
      </w:tr>
      <w:tr w:rsidR="00191909" w:rsidRPr="00564EEE" w14:paraId="1BA617B1" w14:textId="77777777" w:rsidTr="00FF34BA">
        <w:tc>
          <w:tcPr>
            <w:tcW w:w="1963" w:type="dxa"/>
          </w:tcPr>
          <w:p w14:paraId="2ECBF9D0" w14:textId="77777777" w:rsidR="00191909" w:rsidRPr="00564EEE" w:rsidRDefault="00191909" w:rsidP="005A7C4E">
            <w:pPr>
              <w:pStyle w:val="TableBodyText"/>
              <w:rPr>
                <w:rFonts w:eastAsia="SimSun"/>
              </w:rPr>
            </w:pPr>
            <w:r w:rsidRPr="00564EEE">
              <w:rPr>
                <w:rFonts w:eastAsia="SimSun"/>
              </w:rPr>
              <w:t>Notification Period</w:t>
            </w:r>
          </w:p>
        </w:tc>
        <w:tc>
          <w:tcPr>
            <w:tcW w:w="6820" w:type="dxa"/>
          </w:tcPr>
          <w:p w14:paraId="623B6532" w14:textId="6D659EC7" w:rsidR="00191909" w:rsidRPr="00564EEE" w:rsidRDefault="00191909" w:rsidP="005A7C4E">
            <w:pPr>
              <w:pStyle w:val="TableBodyText"/>
              <w:rPr>
                <w:rFonts w:eastAsia="SimSun"/>
              </w:rPr>
            </w:pPr>
            <w:r w:rsidRPr="00564EEE">
              <w:rPr>
                <w:rFonts w:eastAsia="SimSun"/>
              </w:rPr>
              <w:t xml:space="preserve">At least 1 working day (not less than 24 hours) prior to the </w:t>
            </w:r>
            <w:r w:rsidR="00E60CF9" w:rsidRPr="00564EEE">
              <w:rPr>
                <w:rFonts w:eastAsia="SimSun"/>
              </w:rPr>
              <w:t>removal of unsuitable material/topsoil and trimming of excavated surface</w:t>
            </w:r>
            <w:r w:rsidRPr="00564EEE">
              <w:rPr>
                <w:rFonts w:eastAsia="SimSun"/>
              </w:rPr>
              <w:t>.</w:t>
            </w:r>
          </w:p>
        </w:tc>
      </w:tr>
    </w:tbl>
    <w:p w14:paraId="5CF74B59" w14:textId="606E45D2" w:rsidR="00222A9D" w:rsidRPr="00564EEE" w:rsidRDefault="00222A9D" w:rsidP="00B27EE8">
      <w:pPr>
        <w:pStyle w:val="Bodynumbered1"/>
      </w:pPr>
      <w:r w:rsidRPr="00564EEE">
        <w:t xml:space="preserve">If fill material is to be placed under the concrete paving, the material must not contain topsoil, highly plastic clay, soil classified as highly or very highly expansive, overwet material, </w:t>
      </w:r>
      <w:r w:rsidR="007A3F01" w:rsidRPr="00564EEE">
        <w:t xml:space="preserve">waste material, </w:t>
      </w:r>
      <w:r w:rsidRPr="00564EEE">
        <w:t>peat or any organic material.</w:t>
      </w:r>
      <w:r w:rsidR="00AE2F2F" w:rsidRPr="00564EEE">
        <w:t xml:space="preserve"> </w:t>
      </w:r>
      <w:r w:rsidR="00F11841" w:rsidRPr="00564EEE">
        <w:t xml:space="preserve">Fill material must be </w:t>
      </w:r>
      <w:r w:rsidR="00AE2F2F" w:rsidRPr="00564EEE">
        <w:t xml:space="preserve">compacted in accordance with </w:t>
      </w:r>
      <w:r w:rsidR="002B1310" w:rsidRPr="00564EEE">
        <w:t>Clause</w:t>
      </w:r>
      <w:r w:rsidR="002B1310">
        <w:t> </w:t>
      </w:r>
      <w:r w:rsidR="00205F14">
        <w:t>9</w:t>
      </w:r>
      <w:r w:rsidR="0001538C" w:rsidRPr="00564EEE">
        <w:t>.</w:t>
      </w:r>
    </w:p>
    <w:p w14:paraId="5E0A63EF" w14:textId="1A60D9EA" w:rsidR="00484A44" w:rsidRPr="00564EEE" w:rsidRDefault="00DF6919" w:rsidP="00B27EE8">
      <w:pPr>
        <w:pStyle w:val="Bodynumbered1"/>
      </w:pPr>
      <w:r w:rsidRPr="00564EEE">
        <w:lastRenderedPageBreak/>
        <w:t xml:space="preserve">The </w:t>
      </w:r>
      <w:r w:rsidR="00A144FD" w:rsidRPr="00564EEE">
        <w:t xml:space="preserve">final </w:t>
      </w:r>
      <w:r w:rsidRPr="00564EEE">
        <w:t xml:space="preserve">surface </w:t>
      </w:r>
      <w:r w:rsidR="00520C7B" w:rsidRPr="00564EEE">
        <w:t xml:space="preserve">of the earthworks </w:t>
      </w:r>
      <w:r w:rsidRPr="00564EEE">
        <w:t>must</w:t>
      </w:r>
      <w:r w:rsidR="00484A44" w:rsidRPr="00564EEE">
        <w:t>:</w:t>
      </w:r>
    </w:p>
    <w:p w14:paraId="0336733C" w14:textId="4B7D7312" w:rsidR="00AE191A" w:rsidRPr="00DD0795" w:rsidRDefault="00A144FD" w:rsidP="00E54DF9">
      <w:pPr>
        <w:pStyle w:val="Bodynumbered2"/>
        <w:numPr>
          <w:ilvl w:val="1"/>
          <w:numId w:val="34"/>
        </w:numPr>
      </w:pPr>
      <w:r w:rsidRPr="00DD0795">
        <w:t>b</w:t>
      </w:r>
      <w:r w:rsidR="00484A44" w:rsidRPr="00DD0795">
        <w:t xml:space="preserve">e </w:t>
      </w:r>
      <w:r w:rsidRPr="00DD0795">
        <w:t xml:space="preserve">finished so </w:t>
      </w:r>
      <w:r w:rsidR="00484A44" w:rsidRPr="00DD0795">
        <w:t>that the minimum t</w:t>
      </w:r>
      <w:r w:rsidR="00AE191A" w:rsidRPr="00DD0795">
        <w:t>hickness of subbase and</w:t>
      </w:r>
      <w:r w:rsidR="00831239" w:rsidRPr="00DD0795">
        <w:t xml:space="preserve">/or </w:t>
      </w:r>
      <w:r w:rsidR="00AE191A" w:rsidRPr="00DD0795">
        <w:t>concrete is achieved at all locations</w:t>
      </w:r>
      <w:r w:rsidRPr="00DD0795">
        <w:t>; and</w:t>
      </w:r>
    </w:p>
    <w:p w14:paraId="43114BA0" w14:textId="3354CD17" w:rsidR="00DF6919" w:rsidRPr="00DD0795" w:rsidRDefault="00DF6919" w:rsidP="00DD0795">
      <w:pPr>
        <w:pStyle w:val="Bodynumbered2"/>
      </w:pPr>
      <w:r w:rsidRPr="00DD0795">
        <w:t xml:space="preserve">not deviate from the bottom of a </w:t>
      </w:r>
      <w:r w:rsidR="00433157" w:rsidRPr="00DD0795">
        <w:t>3 </w:t>
      </w:r>
      <w:r w:rsidRPr="00DD0795">
        <w:t>m straight edge laid in any direction by more than 10</w:t>
      </w:r>
      <w:r w:rsidR="00831239" w:rsidRPr="00DD0795">
        <w:t> </w:t>
      </w:r>
      <w:r w:rsidRPr="00DD0795">
        <w:t>mm, except at grade changes.</w:t>
      </w:r>
    </w:p>
    <w:p w14:paraId="47387412" w14:textId="6377CB76" w:rsidR="00222A9D" w:rsidRPr="00564EEE" w:rsidRDefault="00222A9D" w:rsidP="00B27EE8">
      <w:pPr>
        <w:pStyle w:val="Bodynumbered1"/>
      </w:pPr>
      <w:r w:rsidRPr="00564EEE">
        <w:t xml:space="preserve">If the </w:t>
      </w:r>
      <w:r w:rsidR="00DB7844" w:rsidRPr="00564EEE">
        <w:t xml:space="preserve">surface of the </w:t>
      </w:r>
      <w:r w:rsidRPr="00564EEE">
        <w:t>adjacent earthworks is sloping and not restrained by retaining walls, the batters must be constructed at a slope which is stable and erosion resistant. Unless specified otherwise, excavated topsoil must be respread on the batters.</w:t>
      </w:r>
    </w:p>
    <w:p w14:paraId="5BC9B7CB" w14:textId="25DC2A43" w:rsidR="00B20631" w:rsidRPr="00564EEE" w:rsidRDefault="00222A9D" w:rsidP="00B27EE8">
      <w:pPr>
        <w:pStyle w:val="Bodynumbered1"/>
      </w:pPr>
      <w:r w:rsidRPr="00564EEE">
        <w:t xml:space="preserve">Where it is necessary to excavate an existing pavement, the excavation must not extend more than </w:t>
      </w:r>
      <w:r w:rsidR="00433157" w:rsidRPr="00564EEE">
        <w:t>150</w:t>
      </w:r>
      <w:r w:rsidR="00433157">
        <w:t> </w:t>
      </w:r>
      <w:r w:rsidRPr="00564EEE">
        <w:t>mm from the edge of the adjacent face. Existing asphalt or bituminous surfacing must be saw cut for a sufficient depth to produce a neat vertical face.</w:t>
      </w:r>
    </w:p>
    <w:p w14:paraId="238652AE" w14:textId="77777777" w:rsidR="00B20631" w:rsidRPr="00564EEE" w:rsidRDefault="00D23E86" w:rsidP="00B27EE8">
      <w:pPr>
        <w:pStyle w:val="Bodynumbered1"/>
      </w:pPr>
      <w:r w:rsidRPr="00564EEE">
        <w:t>The Contractor must ensure that</w:t>
      </w:r>
      <w:r w:rsidR="00B20631" w:rsidRPr="00564EEE">
        <w:t>:</w:t>
      </w:r>
    </w:p>
    <w:p w14:paraId="2764BEC2" w14:textId="77777777" w:rsidR="00A70AC1" w:rsidRPr="00DD0795" w:rsidRDefault="00190D4A" w:rsidP="00E54DF9">
      <w:pPr>
        <w:pStyle w:val="Bodynumbered2"/>
        <w:numPr>
          <w:ilvl w:val="1"/>
          <w:numId w:val="35"/>
        </w:numPr>
      </w:pPr>
      <w:r w:rsidRPr="00DD0795">
        <w:t xml:space="preserve">any </w:t>
      </w:r>
      <w:r w:rsidR="00316B38" w:rsidRPr="00DD0795">
        <w:t xml:space="preserve">existing </w:t>
      </w:r>
      <w:r w:rsidRPr="00DD0795">
        <w:t>waterway, channel or culvert</w:t>
      </w:r>
      <w:r w:rsidR="000B2605" w:rsidRPr="00DD0795">
        <w:t xml:space="preserve"> is not obstructed or diverted unless </w:t>
      </w:r>
      <w:r w:rsidRPr="00DD0795">
        <w:t xml:space="preserve">the </w:t>
      </w:r>
      <w:r w:rsidR="00955193" w:rsidRPr="00DD0795">
        <w:t xml:space="preserve">prior written approval of the Principal </w:t>
      </w:r>
      <w:r w:rsidR="00A70AC1" w:rsidRPr="00DD0795">
        <w:t xml:space="preserve">and any </w:t>
      </w:r>
      <w:r w:rsidRPr="00DD0795">
        <w:t>relevant waterway authority</w:t>
      </w:r>
      <w:r w:rsidR="00A70AC1" w:rsidRPr="00DD0795">
        <w:t xml:space="preserve"> has been obtained; and</w:t>
      </w:r>
    </w:p>
    <w:p w14:paraId="439934F4" w14:textId="470D391F" w:rsidR="00190D4A" w:rsidRPr="00DD0795" w:rsidRDefault="00836ECE" w:rsidP="00E54DF9">
      <w:pPr>
        <w:pStyle w:val="Bodynumbered2"/>
        <w:numPr>
          <w:ilvl w:val="1"/>
          <w:numId w:val="35"/>
        </w:numPr>
      </w:pPr>
      <w:r w:rsidRPr="00DD0795">
        <w:t xml:space="preserve">water cannot pond on the </w:t>
      </w:r>
      <w:r w:rsidR="00817483" w:rsidRPr="00DD0795">
        <w:t xml:space="preserve">surface </w:t>
      </w:r>
      <w:r w:rsidRPr="00DD0795">
        <w:t xml:space="preserve">of the earthworks </w:t>
      </w:r>
      <w:r w:rsidR="00D368D3" w:rsidRPr="00DD0795">
        <w:t>or cause the material to become overwet.</w:t>
      </w:r>
    </w:p>
    <w:p w14:paraId="649CDE1B" w14:textId="77777777" w:rsidR="00222A9D" w:rsidRPr="00564EEE" w:rsidRDefault="00222A9D" w:rsidP="00C901FF">
      <w:pPr>
        <w:pStyle w:val="Heading1"/>
      </w:pPr>
      <w:bookmarkStart w:id="46" w:name="_Toc123650301"/>
      <w:bookmarkStart w:id="47" w:name="_Ref181956735"/>
      <w:bookmarkStart w:id="48" w:name="_Toc214877556"/>
      <w:r w:rsidRPr="00564EEE">
        <w:t>Subbase</w:t>
      </w:r>
      <w:bookmarkEnd w:id="46"/>
      <w:bookmarkEnd w:id="47"/>
      <w:bookmarkEnd w:id="48"/>
      <w:r w:rsidRPr="00564EEE">
        <w:t xml:space="preserve"> </w:t>
      </w:r>
    </w:p>
    <w:p w14:paraId="71019935" w14:textId="05169BBE" w:rsidR="00222A9D" w:rsidRDefault="00222A9D" w:rsidP="00B27EE8">
      <w:pPr>
        <w:pStyle w:val="Bodynumbered1"/>
      </w:pPr>
      <w:bookmarkStart w:id="49" w:name="_Ref123647028"/>
      <w:r w:rsidRPr="00564EEE">
        <w:t xml:space="preserve">Unless specified otherwise on the Drawings, the concrete paving must be placed on a granular subbase in accordance with </w:t>
      </w:r>
      <w:r w:rsidR="00433157" w:rsidRPr="00564EEE">
        <w:t>Table</w:t>
      </w:r>
      <w:r w:rsidR="00433157">
        <w:t> </w:t>
      </w:r>
      <w:r w:rsidRPr="00564EEE">
        <w:fldChar w:fldCharType="begin"/>
      </w:r>
      <w:r w:rsidRPr="00564EEE">
        <w:instrText xml:space="preserve"> REF _Ref123647028 \r \h </w:instrText>
      </w:r>
      <w:r w:rsidR="00216686" w:rsidRPr="00564EEE">
        <w:instrText xml:space="preserve"> \* MERGEFORMAT </w:instrText>
      </w:r>
      <w:r w:rsidRPr="00564EEE">
        <w:fldChar w:fldCharType="separate"/>
      </w:r>
      <w:r w:rsidR="00995B05" w:rsidRPr="00564EEE">
        <w:t>8.1</w:t>
      </w:r>
      <w:r w:rsidRPr="00564EEE">
        <w:fldChar w:fldCharType="end"/>
      </w:r>
      <w:r w:rsidR="000310D0" w:rsidRPr="00564EEE">
        <w:t xml:space="preserve">. The subbase must be </w:t>
      </w:r>
      <w:r w:rsidR="0063365A" w:rsidRPr="00564EEE">
        <w:t>compacted in accordance with Clause</w:t>
      </w:r>
      <w:r w:rsidR="009037D1">
        <w:t> </w:t>
      </w:r>
      <w:r w:rsidR="0063365A" w:rsidRPr="00564EEE">
        <w:fldChar w:fldCharType="begin"/>
      </w:r>
      <w:r w:rsidR="0063365A" w:rsidRPr="00564EEE">
        <w:instrText xml:space="preserve"> REF _Ref123740041 \r \h </w:instrText>
      </w:r>
      <w:r w:rsidR="00216686" w:rsidRPr="00564EEE">
        <w:instrText xml:space="preserve"> \* MERGEFORMAT </w:instrText>
      </w:r>
      <w:r w:rsidR="0063365A" w:rsidRPr="00564EEE">
        <w:fldChar w:fldCharType="separate"/>
      </w:r>
      <w:r w:rsidR="00995B05" w:rsidRPr="00564EEE">
        <w:t>9</w:t>
      </w:r>
      <w:r w:rsidR="0063365A" w:rsidRPr="00564EEE">
        <w:fldChar w:fldCharType="end"/>
      </w:r>
      <w:r w:rsidRPr="00564EEE">
        <w:t>.</w:t>
      </w:r>
      <w:bookmarkEnd w:id="49"/>
    </w:p>
    <w:p w14:paraId="166B418F" w14:textId="5462E846" w:rsidR="00414729" w:rsidRPr="00564EEE" w:rsidRDefault="00414729" w:rsidP="000F013B">
      <w:pPr>
        <w:pStyle w:val="Caption"/>
        <w:ind w:hanging="567"/>
      </w:pPr>
      <w:r w:rsidRPr="00414729">
        <w:t xml:space="preserve">Table </w:t>
      </w:r>
      <w:r w:rsidRPr="00433BFD">
        <w:rPr>
          <w:highlight w:val="yellow"/>
        </w:rPr>
        <w:fldChar w:fldCharType="begin"/>
      </w:r>
      <w:r w:rsidRPr="00414729">
        <w:instrText xml:space="preserve"> REF _Ref123647028 \r \h  \* MERGEFORMAT </w:instrText>
      </w:r>
      <w:r w:rsidRPr="00433BFD">
        <w:rPr>
          <w:highlight w:val="yellow"/>
        </w:rPr>
      </w:r>
      <w:r w:rsidRPr="00433BFD">
        <w:rPr>
          <w:highlight w:val="yellow"/>
        </w:rPr>
        <w:fldChar w:fldCharType="separate"/>
      </w:r>
      <w:r w:rsidRPr="00414729">
        <w:t>8.1</w:t>
      </w:r>
      <w:r w:rsidRPr="00433BFD">
        <w:rPr>
          <w:highlight w:val="yellow"/>
        </w:rPr>
        <w:fldChar w:fldCharType="end"/>
      </w:r>
      <w:r w:rsidRPr="00414729">
        <w:t>:</w:t>
      </w:r>
      <w:r>
        <w:tab/>
      </w:r>
      <w:r w:rsidRPr="00414729">
        <w:t>Subbase</w:t>
      </w:r>
    </w:p>
    <w:tbl>
      <w:tblPr>
        <w:tblStyle w:val="TMTableGreyIndent"/>
        <w:tblW w:w="8756" w:type="dxa"/>
        <w:tblLayout w:type="fixed"/>
        <w:tblLook w:val="04A0" w:firstRow="1" w:lastRow="0" w:firstColumn="1" w:lastColumn="0" w:noHBand="0" w:noVBand="1"/>
      </w:tblPr>
      <w:tblGrid>
        <w:gridCol w:w="4111"/>
        <w:gridCol w:w="2693"/>
        <w:gridCol w:w="1952"/>
      </w:tblGrid>
      <w:tr w:rsidR="00222A9D" w:rsidRPr="00564EEE" w14:paraId="62C5C407" w14:textId="77777777" w:rsidTr="00C91694">
        <w:trPr>
          <w:cnfStyle w:val="100000000000" w:firstRow="1" w:lastRow="0" w:firstColumn="0" w:lastColumn="0" w:oddVBand="0" w:evenVBand="0" w:oddHBand="0" w:evenHBand="0" w:firstRowFirstColumn="0" w:firstRowLastColumn="0" w:lastRowFirstColumn="0" w:lastRowLastColumn="0"/>
        </w:trPr>
        <w:tc>
          <w:tcPr>
            <w:tcW w:w="4111" w:type="dxa"/>
            <w:vMerge w:val="restart"/>
          </w:tcPr>
          <w:p w14:paraId="77183A69" w14:textId="5F895925" w:rsidR="00222A9D" w:rsidRPr="000F013B" w:rsidRDefault="00222A9D" w:rsidP="00164AEE">
            <w:pPr>
              <w:pStyle w:val="TableHeading"/>
              <w:jc w:val="center"/>
              <w:rPr>
                <w:b w:val="0"/>
                <w:color w:val="000000" w:themeColor="text1"/>
              </w:rPr>
            </w:pPr>
            <w:r w:rsidRPr="000F013B">
              <w:rPr>
                <w:color w:val="000000" w:themeColor="text1"/>
              </w:rPr>
              <w:t xml:space="preserve">Paving </w:t>
            </w:r>
            <w:r w:rsidR="004C5B49">
              <w:rPr>
                <w:color w:val="000000" w:themeColor="text1"/>
              </w:rPr>
              <w:t>t</w:t>
            </w:r>
            <w:r w:rsidRPr="000F013B">
              <w:rPr>
                <w:color w:val="000000" w:themeColor="text1"/>
              </w:rPr>
              <w:t>ype</w:t>
            </w:r>
          </w:p>
        </w:tc>
        <w:tc>
          <w:tcPr>
            <w:tcW w:w="4645" w:type="dxa"/>
            <w:gridSpan w:val="2"/>
            <w:hideMark/>
          </w:tcPr>
          <w:p w14:paraId="7785CAE6" w14:textId="0FAE4880" w:rsidR="00222A9D" w:rsidRPr="000F013B" w:rsidRDefault="00222A9D" w:rsidP="00164AEE">
            <w:pPr>
              <w:pStyle w:val="TableHeading"/>
              <w:jc w:val="center"/>
              <w:rPr>
                <w:b w:val="0"/>
                <w:color w:val="000000" w:themeColor="text1"/>
              </w:rPr>
            </w:pPr>
            <w:r w:rsidRPr="000F013B">
              <w:rPr>
                <w:color w:val="000000" w:themeColor="text1"/>
              </w:rPr>
              <w:t>Subbase</w:t>
            </w:r>
          </w:p>
        </w:tc>
      </w:tr>
      <w:tr w:rsidR="00222A9D" w:rsidRPr="00564EEE" w14:paraId="28D07B47" w14:textId="77777777" w:rsidTr="00C91694">
        <w:tc>
          <w:tcPr>
            <w:tcW w:w="4111" w:type="dxa"/>
            <w:vMerge/>
            <w:hideMark/>
          </w:tcPr>
          <w:p w14:paraId="57FE1EBA" w14:textId="77777777" w:rsidR="00222A9D" w:rsidRPr="000F013B" w:rsidRDefault="00222A9D" w:rsidP="000F013B">
            <w:pPr>
              <w:pStyle w:val="TableHeading"/>
              <w:rPr>
                <w:b/>
                <w:color w:val="000000" w:themeColor="text1"/>
              </w:rPr>
            </w:pPr>
          </w:p>
        </w:tc>
        <w:tc>
          <w:tcPr>
            <w:tcW w:w="2693" w:type="dxa"/>
            <w:shd w:val="clear" w:color="auto" w:fill="BFBFBF"/>
            <w:hideMark/>
          </w:tcPr>
          <w:p w14:paraId="4AEDABC6" w14:textId="2286BD1E" w:rsidR="00222A9D" w:rsidRPr="00837958" w:rsidRDefault="00222A9D" w:rsidP="00837958">
            <w:pPr>
              <w:pStyle w:val="TableHeading"/>
              <w:jc w:val="center"/>
              <w:rPr>
                <w:b/>
                <w:bCs w:val="0"/>
              </w:rPr>
            </w:pPr>
            <w:r w:rsidRPr="00837958">
              <w:rPr>
                <w:b/>
                <w:bCs w:val="0"/>
              </w:rPr>
              <w:t xml:space="preserve">Material </w:t>
            </w:r>
            <w:r w:rsidR="00837958">
              <w:rPr>
                <w:b/>
                <w:bCs w:val="0"/>
              </w:rPr>
              <w:t>t</w:t>
            </w:r>
            <w:r w:rsidRPr="00837958">
              <w:rPr>
                <w:b/>
                <w:bCs w:val="0"/>
              </w:rPr>
              <w:t xml:space="preserve">ype </w:t>
            </w:r>
            <w:r w:rsidRPr="00837958">
              <w:rPr>
                <w:b/>
                <w:bCs w:val="0"/>
                <w:vertAlign w:val="superscript"/>
              </w:rPr>
              <w:t>(1)</w:t>
            </w:r>
          </w:p>
        </w:tc>
        <w:tc>
          <w:tcPr>
            <w:tcW w:w="1952" w:type="dxa"/>
            <w:shd w:val="clear" w:color="auto" w:fill="BFBFBF"/>
            <w:hideMark/>
          </w:tcPr>
          <w:p w14:paraId="1AE39B7B" w14:textId="7773855E" w:rsidR="00222A9D" w:rsidRPr="00837958" w:rsidRDefault="00E47D18" w:rsidP="00837958">
            <w:pPr>
              <w:pStyle w:val="TableHeading"/>
              <w:jc w:val="center"/>
              <w:rPr>
                <w:b/>
                <w:bCs w:val="0"/>
              </w:rPr>
            </w:pPr>
            <w:r w:rsidRPr="00837958">
              <w:rPr>
                <w:b/>
                <w:bCs w:val="0"/>
              </w:rPr>
              <w:t>Minimum</w:t>
            </w:r>
            <w:r w:rsidR="00837958" w:rsidRPr="00837958">
              <w:rPr>
                <w:b/>
                <w:bCs w:val="0"/>
              </w:rPr>
              <w:t xml:space="preserve"> layer thickness</w:t>
            </w:r>
            <w:r w:rsidR="00414729" w:rsidRPr="00837958">
              <w:rPr>
                <w:b/>
                <w:bCs w:val="0"/>
              </w:rPr>
              <w:t xml:space="preserve"> </w:t>
            </w:r>
            <w:r w:rsidR="00222A9D" w:rsidRPr="00837958">
              <w:rPr>
                <w:b/>
                <w:bCs w:val="0"/>
              </w:rPr>
              <w:t>(mm)</w:t>
            </w:r>
          </w:p>
        </w:tc>
      </w:tr>
      <w:tr w:rsidR="00222A9D" w:rsidRPr="00564EEE" w14:paraId="6079C2FC" w14:textId="77777777" w:rsidTr="00C91694">
        <w:tc>
          <w:tcPr>
            <w:tcW w:w="4111" w:type="dxa"/>
            <w:hideMark/>
          </w:tcPr>
          <w:p w14:paraId="6116121B" w14:textId="3D709A61" w:rsidR="00222A9D" w:rsidRPr="000F013B" w:rsidRDefault="00222A9D" w:rsidP="00164AEE">
            <w:pPr>
              <w:pStyle w:val="TableBodyText"/>
            </w:pPr>
            <w:r w:rsidRPr="000F013B">
              <w:t>Footpaths</w:t>
            </w:r>
            <w:r w:rsidR="00E47D18" w:rsidRPr="000F013B">
              <w:t xml:space="preserve"> and</w:t>
            </w:r>
            <w:r w:rsidRPr="000F013B">
              <w:t xml:space="preserve"> residential driveways</w:t>
            </w:r>
          </w:p>
        </w:tc>
        <w:tc>
          <w:tcPr>
            <w:tcW w:w="2693" w:type="dxa"/>
          </w:tcPr>
          <w:p w14:paraId="26C1824E" w14:textId="2A874354" w:rsidR="00222A9D" w:rsidRPr="000F013B" w:rsidRDefault="00222A9D" w:rsidP="00164AEE">
            <w:pPr>
              <w:pStyle w:val="TableBodyText"/>
            </w:pPr>
            <w:r w:rsidRPr="000F013B">
              <w:t xml:space="preserve">Nominal 20 mm Class 3 or </w:t>
            </w:r>
            <w:r w:rsidR="00433157" w:rsidRPr="000F013B">
              <w:t>Class </w:t>
            </w:r>
            <w:r w:rsidRPr="000F013B">
              <w:t>4 crushed rock or crushed concrete</w:t>
            </w:r>
          </w:p>
        </w:tc>
        <w:tc>
          <w:tcPr>
            <w:tcW w:w="1952" w:type="dxa"/>
          </w:tcPr>
          <w:p w14:paraId="68B0C4C6" w14:textId="77777777" w:rsidR="00222A9D" w:rsidRPr="000F013B" w:rsidRDefault="00222A9D" w:rsidP="00CB1F6B">
            <w:pPr>
              <w:pStyle w:val="TableBodyText"/>
              <w:jc w:val="center"/>
            </w:pPr>
            <w:r w:rsidRPr="000F013B">
              <w:t>100</w:t>
            </w:r>
          </w:p>
        </w:tc>
      </w:tr>
      <w:tr w:rsidR="00222A9D" w:rsidRPr="00564EEE" w14:paraId="1FDAB5EB" w14:textId="77777777" w:rsidTr="00C91694">
        <w:tc>
          <w:tcPr>
            <w:tcW w:w="4111" w:type="dxa"/>
          </w:tcPr>
          <w:p w14:paraId="3A3A1C55" w14:textId="4DA17189" w:rsidR="00222A9D" w:rsidRPr="000F013B" w:rsidRDefault="00222A9D" w:rsidP="00164AEE">
            <w:pPr>
              <w:pStyle w:val="TableBodyText"/>
            </w:pPr>
            <w:r w:rsidRPr="000F013B">
              <w:t xml:space="preserve">All other light duty concrete paving, including </w:t>
            </w:r>
            <w:r w:rsidR="003F39E9" w:rsidRPr="000F013B">
              <w:t>Shared Use Paths</w:t>
            </w:r>
            <w:r w:rsidRPr="000F013B">
              <w:t>, non-residential driveways and parking bays</w:t>
            </w:r>
          </w:p>
        </w:tc>
        <w:tc>
          <w:tcPr>
            <w:tcW w:w="2693" w:type="dxa"/>
          </w:tcPr>
          <w:p w14:paraId="625DBA19" w14:textId="77777777" w:rsidR="00222A9D" w:rsidRPr="000F013B" w:rsidRDefault="00222A9D" w:rsidP="00164AEE">
            <w:pPr>
              <w:pStyle w:val="TableBodyText"/>
            </w:pPr>
            <w:r w:rsidRPr="000F013B">
              <w:t>Nominal 20 mm Class 3 crushed rock or crushed concrete</w:t>
            </w:r>
          </w:p>
        </w:tc>
        <w:tc>
          <w:tcPr>
            <w:tcW w:w="1952" w:type="dxa"/>
          </w:tcPr>
          <w:p w14:paraId="40B94D63" w14:textId="77777777" w:rsidR="00222A9D" w:rsidRPr="000F013B" w:rsidRDefault="00222A9D" w:rsidP="00CB1F6B">
            <w:pPr>
              <w:pStyle w:val="TableBodyText"/>
              <w:jc w:val="center"/>
            </w:pPr>
            <w:r w:rsidRPr="000F013B">
              <w:t>150</w:t>
            </w:r>
          </w:p>
        </w:tc>
      </w:tr>
    </w:tbl>
    <w:p w14:paraId="7D5ABEE6" w14:textId="5144D452" w:rsidR="002A3337" w:rsidRPr="00564EEE" w:rsidRDefault="00222A9D" w:rsidP="00164AEE">
      <w:pPr>
        <w:pStyle w:val="NoteHeading"/>
      </w:pPr>
      <w:r w:rsidRPr="00564EEE">
        <w:t>Note:</w:t>
      </w:r>
    </w:p>
    <w:p w14:paraId="2481C1E1" w14:textId="585CD004" w:rsidR="00222A9D" w:rsidRPr="00564EEE" w:rsidRDefault="00222A9D" w:rsidP="00984D66">
      <w:pPr>
        <w:pStyle w:val="Notes"/>
      </w:pPr>
      <w:r w:rsidRPr="00564EEE">
        <w:t>As described in AGPT04A. A higher quality material may be used.</w:t>
      </w:r>
    </w:p>
    <w:p w14:paraId="20F78F7C" w14:textId="77777777" w:rsidR="00222A9D" w:rsidRPr="00564EEE" w:rsidRDefault="00222A9D" w:rsidP="00B27EE8">
      <w:pPr>
        <w:pStyle w:val="Bodynumbered1"/>
      </w:pPr>
      <w:r w:rsidRPr="00564EEE">
        <w:t>Immediately before concrete is placed, the bedding must be moist but must have no free water on the surface.</w:t>
      </w:r>
    </w:p>
    <w:p w14:paraId="2501CC93" w14:textId="0B159639" w:rsidR="005E6111" w:rsidRPr="00564EEE" w:rsidRDefault="00493BCE" w:rsidP="00C901FF">
      <w:pPr>
        <w:pStyle w:val="Heading1"/>
      </w:pPr>
      <w:bookmarkStart w:id="50" w:name="_Ref129188091"/>
      <w:bookmarkStart w:id="51" w:name="_Toc214877557"/>
      <w:bookmarkStart w:id="52" w:name="_Ref123740041"/>
      <w:bookmarkEnd w:id="44"/>
      <w:r w:rsidRPr="00564EEE">
        <w:t xml:space="preserve">Compaction of </w:t>
      </w:r>
      <w:r w:rsidR="005E6111" w:rsidRPr="00564EEE">
        <w:t>Earthwork</w:t>
      </w:r>
      <w:r w:rsidR="00E6429E" w:rsidRPr="00564EEE">
        <w:t>s and Subbase</w:t>
      </w:r>
      <w:bookmarkEnd w:id="50"/>
      <w:bookmarkEnd w:id="51"/>
      <w:r w:rsidR="00E6429E" w:rsidRPr="00564EEE">
        <w:t xml:space="preserve"> </w:t>
      </w:r>
      <w:bookmarkEnd w:id="52"/>
    </w:p>
    <w:p w14:paraId="77770EF6" w14:textId="7E82B064" w:rsidR="001A1E2E" w:rsidRPr="00564EEE" w:rsidRDefault="0060211C" w:rsidP="000C23C2">
      <w:pPr>
        <w:pStyle w:val="Bodynumbered1"/>
      </w:pPr>
      <w:bookmarkStart w:id="53" w:name="_Ref123809265"/>
      <w:r w:rsidRPr="00564EEE">
        <w:t xml:space="preserve">This </w:t>
      </w:r>
      <w:r w:rsidR="002D56F9" w:rsidRPr="00564EEE">
        <w:t>Clause</w:t>
      </w:r>
      <w:r w:rsidR="002D56F9">
        <w:t> </w:t>
      </w:r>
      <w:r w:rsidR="0005588D" w:rsidRPr="00564EEE">
        <w:fldChar w:fldCharType="begin"/>
      </w:r>
      <w:r w:rsidR="0005588D" w:rsidRPr="00564EEE">
        <w:instrText xml:space="preserve"> REF _Ref129188091 \r \h </w:instrText>
      </w:r>
      <w:r w:rsidR="00216686" w:rsidRPr="00564EEE">
        <w:instrText xml:space="preserve"> \* MERGEFORMAT </w:instrText>
      </w:r>
      <w:r w:rsidR="0005588D" w:rsidRPr="00564EEE">
        <w:fldChar w:fldCharType="separate"/>
      </w:r>
      <w:r w:rsidR="00995B05" w:rsidRPr="00564EEE">
        <w:t>9</w:t>
      </w:r>
      <w:r w:rsidR="0005588D" w:rsidRPr="00564EEE">
        <w:fldChar w:fldCharType="end"/>
      </w:r>
      <w:r w:rsidR="001A1E2E" w:rsidRPr="00564EEE">
        <w:t xml:space="preserve"> applies if </w:t>
      </w:r>
      <w:r w:rsidR="0043302F" w:rsidRPr="00564EEE">
        <w:t xml:space="preserve">the requirements for </w:t>
      </w:r>
      <w:r w:rsidR="001A1E2E" w:rsidRPr="00564EEE">
        <w:t>compaction of the earth</w:t>
      </w:r>
      <w:r w:rsidR="0041548A" w:rsidRPr="00564EEE">
        <w:t xml:space="preserve">works or compaction of the </w:t>
      </w:r>
      <w:r w:rsidR="0005588D" w:rsidRPr="00564EEE">
        <w:t>subbase is</w:t>
      </w:r>
      <w:r w:rsidR="0041548A" w:rsidRPr="00564EEE">
        <w:t xml:space="preserve"> no</w:t>
      </w:r>
      <w:r w:rsidR="00A31B43" w:rsidRPr="00564EEE">
        <w:t>t</w:t>
      </w:r>
      <w:r w:rsidR="0041548A" w:rsidRPr="00564EEE">
        <w:t xml:space="preserve"> specified elsewhere in the </w:t>
      </w:r>
      <w:r w:rsidR="0005588D" w:rsidRPr="00564EEE">
        <w:t>Contract</w:t>
      </w:r>
      <w:r w:rsidR="0041548A" w:rsidRPr="00564EEE">
        <w:t xml:space="preserve"> do</w:t>
      </w:r>
      <w:r w:rsidR="0005588D" w:rsidRPr="00564EEE">
        <w:t>cuments.</w:t>
      </w:r>
    </w:p>
    <w:p w14:paraId="04CA95F9" w14:textId="3A11C642" w:rsidR="00D71E9C" w:rsidRPr="00414729" w:rsidRDefault="00ED0009" w:rsidP="00B27EE8">
      <w:pPr>
        <w:pStyle w:val="Bodynumbered1"/>
      </w:pPr>
      <w:r w:rsidRPr="00564EEE">
        <w:t xml:space="preserve">Unless </w:t>
      </w:r>
      <w:r w:rsidR="00216F01" w:rsidRPr="00564EEE">
        <w:t>Clause</w:t>
      </w:r>
      <w:r w:rsidR="00216F01">
        <w:t> </w:t>
      </w:r>
      <w:r w:rsidR="003C5FB6" w:rsidRPr="00564EEE">
        <w:fldChar w:fldCharType="begin"/>
      </w:r>
      <w:r w:rsidR="003C5FB6" w:rsidRPr="00564EEE">
        <w:instrText xml:space="preserve"> REF _Ref123739784 \r \h </w:instrText>
      </w:r>
      <w:r w:rsidR="00216686" w:rsidRPr="00564EEE">
        <w:instrText xml:space="preserve"> \* MERGEFORMAT </w:instrText>
      </w:r>
      <w:r w:rsidR="003C5FB6" w:rsidRPr="00564EEE">
        <w:fldChar w:fldCharType="separate"/>
      </w:r>
      <w:r w:rsidR="00995B05" w:rsidRPr="00564EEE">
        <w:t>9.3</w:t>
      </w:r>
      <w:r w:rsidR="003C5FB6" w:rsidRPr="00564EEE">
        <w:fldChar w:fldCharType="end"/>
      </w:r>
      <w:r w:rsidR="003C5FB6" w:rsidRPr="00564EEE">
        <w:t xml:space="preserve"> applies, earthworks </w:t>
      </w:r>
      <w:r w:rsidR="00181B35" w:rsidRPr="00564EEE">
        <w:t xml:space="preserve">and subbase </w:t>
      </w:r>
      <w:r w:rsidRPr="00564EEE">
        <w:t xml:space="preserve">using the minimum number of passes specified in </w:t>
      </w:r>
      <w:r w:rsidR="00216F01" w:rsidRPr="00564EEE">
        <w:rPr>
          <w:bCs/>
        </w:rPr>
        <w:t>Table</w:t>
      </w:r>
      <w:r w:rsidR="00216F01">
        <w:rPr>
          <w:bCs/>
        </w:rPr>
        <w:t> </w:t>
      </w:r>
      <w:r w:rsidR="00B8229B" w:rsidRPr="00564EEE">
        <w:rPr>
          <w:bCs/>
        </w:rPr>
        <w:fldChar w:fldCharType="begin"/>
      </w:r>
      <w:r w:rsidR="00B8229B" w:rsidRPr="00564EEE">
        <w:rPr>
          <w:bCs/>
        </w:rPr>
        <w:instrText xml:space="preserve"> REF _Ref123809265 \r \h </w:instrText>
      </w:r>
      <w:r w:rsidR="00216686" w:rsidRPr="00564EEE">
        <w:rPr>
          <w:bCs/>
        </w:rPr>
        <w:instrText xml:space="preserve"> \* MERGEFORMAT </w:instrText>
      </w:r>
      <w:r w:rsidR="00B8229B" w:rsidRPr="00564EEE">
        <w:rPr>
          <w:bCs/>
        </w:rPr>
      </w:r>
      <w:r w:rsidR="00B8229B" w:rsidRPr="00564EEE">
        <w:rPr>
          <w:bCs/>
        </w:rPr>
        <w:fldChar w:fldCharType="separate"/>
      </w:r>
      <w:r w:rsidR="00995B05" w:rsidRPr="00564EEE">
        <w:rPr>
          <w:bCs/>
        </w:rPr>
        <w:t>9.1</w:t>
      </w:r>
      <w:r w:rsidR="00B8229B" w:rsidRPr="00564EEE">
        <w:rPr>
          <w:bCs/>
        </w:rPr>
        <w:fldChar w:fldCharType="end"/>
      </w:r>
      <w:r w:rsidR="001C7B04" w:rsidRPr="00564EEE">
        <w:rPr>
          <w:bCs/>
        </w:rPr>
        <w:t>. The</w:t>
      </w:r>
      <w:r w:rsidR="00545356" w:rsidRPr="00564EEE">
        <w:rPr>
          <w:bCs/>
        </w:rPr>
        <w:t xml:space="preserve"> moisture content of the </w:t>
      </w:r>
      <w:r w:rsidR="001C7B04" w:rsidRPr="00564EEE">
        <w:rPr>
          <w:bCs/>
        </w:rPr>
        <w:t xml:space="preserve">material </w:t>
      </w:r>
      <w:r w:rsidR="00545356" w:rsidRPr="00564EEE">
        <w:rPr>
          <w:bCs/>
        </w:rPr>
        <w:t xml:space="preserve">being compacted must be with </w:t>
      </w:r>
      <w:r w:rsidR="00A40DD6" w:rsidRPr="00564EEE">
        <w:rPr>
          <w:bCs/>
        </w:rPr>
        <w:t>0.5% of the optimum moisture content of that material.</w:t>
      </w:r>
      <w:bookmarkEnd w:id="53"/>
    </w:p>
    <w:p w14:paraId="7630CC43" w14:textId="1EBE83D8" w:rsidR="00414729" w:rsidRPr="00564EEE" w:rsidRDefault="00414729" w:rsidP="004C69EC">
      <w:pPr>
        <w:pStyle w:val="Caption"/>
        <w:ind w:hanging="567"/>
      </w:pPr>
      <w:r w:rsidRPr="00414729">
        <w:lastRenderedPageBreak/>
        <w:t>Table</w:t>
      </w:r>
      <w:r>
        <w:t> </w:t>
      </w:r>
      <w:r w:rsidRPr="00433BFD">
        <w:rPr>
          <w:highlight w:val="yellow"/>
        </w:rPr>
        <w:fldChar w:fldCharType="begin"/>
      </w:r>
      <w:r w:rsidRPr="00414729">
        <w:instrText xml:space="preserve"> REF _Ref123809265 \r \h  \* MERGEFORMAT </w:instrText>
      </w:r>
      <w:r w:rsidRPr="00433BFD">
        <w:rPr>
          <w:highlight w:val="yellow"/>
        </w:rPr>
      </w:r>
      <w:r w:rsidRPr="00433BFD">
        <w:rPr>
          <w:highlight w:val="yellow"/>
        </w:rPr>
        <w:fldChar w:fldCharType="separate"/>
      </w:r>
      <w:r w:rsidRPr="00414729">
        <w:t>9.1</w:t>
      </w:r>
      <w:r w:rsidRPr="00433BFD">
        <w:rPr>
          <w:highlight w:val="yellow"/>
        </w:rPr>
        <w:fldChar w:fldCharType="end"/>
      </w:r>
      <w:r w:rsidRPr="00414729">
        <w:t>:</w:t>
      </w:r>
      <w:r>
        <w:tab/>
      </w:r>
      <w:r w:rsidRPr="00414729">
        <w:t xml:space="preserve">Material </w:t>
      </w:r>
      <w:r w:rsidR="00A3562A">
        <w:t>c</w:t>
      </w:r>
      <w:r w:rsidRPr="00414729">
        <w:t>ompaction</w:t>
      </w:r>
      <w:r w:rsidRPr="00564EEE">
        <w:t xml:space="preserve"> – Method </w:t>
      </w:r>
      <w:r w:rsidR="00A3562A">
        <w:t>s</w:t>
      </w:r>
      <w:r w:rsidRPr="00564EEE">
        <w:t>pecification</w:t>
      </w:r>
    </w:p>
    <w:tbl>
      <w:tblPr>
        <w:tblStyle w:val="TMTableGreyIndent"/>
        <w:tblW w:w="9072" w:type="dxa"/>
        <w:tblLayout w:type="fixed"/>
        <w:tblLook w:val="04A0" w:firstRow="1" w:lastRow="0" w:firstColumn="1" w:lastColumn="0" w:noHBand="0" w:noVBand="1"/>
      </w:tblPr>
      <w:tblGrid>
        <w:gridCol w:w="5581"/>
        <w:gridCol w:w="1745"/>
        <w:gridCol w:w="1746"/>
      </w:tblGrid>
      <w:tr w:rsidR="00D71E9C" w:rsidRPr="00564EEE" w14:paraId="458EB39C" w14:textId="77777777" w:rsidTr="00FB454E">
        <w:trPr>
          <w:cnfStyle w:val="100000000000" w:firstRow="1" w:lastRow="0" w:firstColumn="0" w:lastColumn="0" w:oddVBand="0" w:evenVBand="0" w:oddHBand="0" w:evenHBand="0" w:firstRowFirstColumn="0" w:firstRowLastColumn="0" w:lastRowFirstColumn="0" w:lastRowLastColumn="0"/>
        </w:trPr>
        <w:tc>
          <w:tcPr>
            <w:tcW w:w="5387" w:type="dxa"/>
            <w:vMerge w:val="restart"/>
          </w:tcPr>
          <w:p w14:paraId="6E75AF4D" w14:textId="77777777" w:rsidR="00D71E9C" w:rsidRPr="000F013B" w:rsidRDefault="00D71E9C" w:rsidP="00C1542E">
            <w:pPr>
              <w:spacing w:before="80" w:after="80"/>
              <w:jc w:val="center"/>
              <w:rPr>
                <w:rFonts w:cs="Arial"/>
                <w:sz w:val="18"/>
                <w:szCs w:val="18"/>
              </w:rPr>
            </w:pPr>
            <w:r w:rsidRPr="000F013B">
              <w:rPr>
                <w:rFonts w:cs="Arial"/>
                <w:sz w:val="18"/>
                <w:szCs w:val="18"/>
              </w:rPr>
              <w:t>Plant</w:t>
            </w:r>
          </w:p>
        </w:tc>
        <w:tc>
          <w:tcPr>
            <w:tcW w:w="3369" w:type="dxa"/>
            <w:gridSpan w:val="2"/>
            <w:hideMark/>
          </w:tcPr>
          <w:p w14:paraId="33D32066" w14:textId="14248740" w:rsidR="00D71E9C" w:rsidRPr="000F013B" w:rsidRDefault="00D71E9C" w:rsidP="00C1542E">
            <w:pPr>
              <w:spacing w:before="80" w:after="80"/>
              <w:jc w:val="center"/>
              <w:rPr>
                <w:rFonts w:cs="Arial"/>
                <w:b w:val="0"/>
                <w:sz w:val="18"/>
                <w:szCs w:val="18"/>
              </w:rPr>
            </w:pPr>
            <w:r w:rsidRPr="000F013B">
              <w:rPr>
                <w:rFonts w:cs="Arial"/>
                <w:sz w:val="18"/>
                <w:szCs w:val="18"/>
              </w:rPr>
              <w:t>Min</w:t>
            </w:r>
            <w:r w:rsidR="004C5B49">
              <w:rPr>
                <w:rFonts w:cs="Arial"/>
                <w:sz w:val="18"/>
                <w:szCs w:val="18"/>
              </w:rPr>
              <w:t>.</w:t>
            </w:r>
            <w:r w:rsidRPr="000F013B">
              <w:rPr>
                <w:rFonts w:cs="Arial"/>
                <w:sz w:val="18"/>
                <w:szCs w:val="18"/>
              </w:rPr>
              <w:t xml:space="preserve"> </w:t>
            </w:r>
            <w:r w:rsidR="004C5B49">
              <w:rPr>
                <w:rFonts w:cs="Arial"/>
                <w:sz w:val="18"/>
                <w:szCs w:val="18"/>
              </w:rPr>
              <w:t>n</w:t>
            </w:r>
            <w:r w:rsidRPr="000F013B">
              <w:rPr>
                <w:rFonts w:cs="Arial"/>
                <w:sz w:val="18"/>
                <w:szCs w:val="18"/>
              </w:rPr>
              <w:t xml:space="preserve">umber of </w:t>
            </w:r>
            <w:r w:rsidR="004C5B49">
              <w:rPr>
                <w:rFonts w:cs="Arial"/>
                <w:sz w:val="18"/>
                <w:szCs w:val="18"/>
              </w:rPr>
              <w:t>p</w:t>
            </w:r>
            <w:r w:rsidRPr="000F013B">
              <w:rPr>
                <w:rFonts w:cs="Arial"/>
                <w:sz w:val="18"/>
                <w:szCs w:val="18"/>
              </w:rPr>
              <w:t>asses</w:t>
            </w:r>
          </w:p>
        </w:tc>
      </w:tr>
      <w:tr w:rsidR="00D71E9C" w:rsidRPr="00564EEE" w14:paraId="593FEF61" w14:textId="77777777" w:rsidTr="005C38E6">
        <w:tc>
          <w:tcPr>
            <w:tcW w:w="5387" w:type="dxa"/>
            <w:vMerge/>
            <w:hideMark/>
          </w:tcPr>
          <w:p w14:paraId="0E8D3740" w14:textId="77777777" w:rsidR="00D71E9C" w:rsidRPr="000F013B" w:rsidRDefault="00D71E9C" w:rsidP="00C1542E">
            <w:pPr>
              <w:spacing w:before="80" w:after="80"/>
              <w:jc w:val="center"/>
              <w:rPr>
                <w:rFonts w:cs="Arial"/>
                <w:b/>
                <w:sz w:val="18"/>
                <w:szCs w:val="18"/>
              </w:rPr>
            </w:pPr>
          </w:p>
        </w:tc>
        <w:tc>
          <w:tcPr>
            <w:tcW w:w="1684" w:type="dxa"/>
            <w:shd w:val="clear" w:color="auto" w:fill="BFBFBF"/>
            <w:hideMark/>
          </w:tcPr>
          <w:p w14:paraId="5A8D41FA" w14:textId="10EF8C7D" w:rsidR="00D71E9C" w:rsidRPr="000F013B" w:rsidRDefault="0063365A" w:rsidP="00C1542E">
            <w:pPr>
              <w:spacing w:before="80" w:after="80"/>
              <w:jc w:val="center"/>
              <w:rPr>
                <w:rFonts w:cs="Arial"/>
                <w:b/>
                <w:bCs/>
                <w:sz w:val="18"/>
                <w:szCs w:val="18"/>
              </w:rPr>
            </w:pPr>
            <w:r w:rsidRPr="000F013B">
              <w:rPr>
                <w:rFonts w:cs="Arial"/>
                <w:b/>
                <w:bCs/>
                <w:sz w:val="18"/>
                <w:szCs w:val="18"/>
              </w:rPr>
              <w:t xml:space="preserve">Material </w:t>
            </w:r>
            <w:r w:rsidR="004C5B49" w:rsidRPr="000F013B">
              <w:rPr>
                <w:rFonts w:cs="Arial"/>
                <w:b/>
                <w:bCs/>
                <w:sz w:val="18"/>
                <w:szCs w:val="18"/>
              </w:rPr>
              <w:t>layer thickness</w:t>
            </w:r>
            <w:r w:rsidR="00D71E9C" w:rsidRPr="000F013B">
              <w:rPr>
                <w:rFonts w:cs="Arial"/>
                <w:b/>
                <w:bCs/>
                <w:sz w:val="18"/>
                <w:szCs w:val="18"/>
              </w:rPr>
              <w:br/>
              <w:t>50 – 120 mm</w:t>
            </w:r>
          </w:p>
        </w:tc>
        <w:tc>
          <w:tcPr>
            <w:tcW w:w="1685" w:type="dxa"/>
            <w:shd w:val="clear" w:color="auto" w:fill="BFBFBF"/>
            <w:hideMark/>
          </w:tcPr>
          <w:p w14:paraId="782908B5" w14:textId="2F179173" w:rsidR="00D71E9C" w:rsidRPr="000F013B" w:rsidRDefault="0063365A" w:rsidP="00C1542E">
            <w:pPr>
              <w:spacing w:before="80" w:after="80"/>
              <w:jc w:val="center"/>
              <w:rPr>
                <w:rFonts w:cs="Arial"/>
                <w:b/>
                <w:bCs/>
                <w:sz w:val="18"/>
                <w:szCs w:val="18"/>
              </w:rPr>
            </w:pPr>
            <w:r w:rsidRPr="000F013B">
              <w:rPr>
                <w:rFonts w:cs="Arial"/>
                <w:b/>
                <w:bCs/>
                <w:sz w:val="18"/>
                <w:szCs w:val="18"/>
              </w:rPr>
              <w:t xml:space="preserve">Material </w:t>
            </w:r>
            <w:r w:rsidR="004C5B49" w:rsidRPr="000F013B">
              <w:rPr>
                <w:rFonts w:cs="Arial"/>
                <w:b/>
                <w:bCs/>
                <w:sz w:val="18"/>
                <w:szCs w:val="18"/>
              </w:rPr>
              <w:t>layer thickness</w:t>
            </w:r>
            <w:r w:rsidR="00D71E9C" w:rsidRPr="000F013B">
              <w:rPr>
                <w:rFonts w:cs="Arial"/>
                <w:b/>
                <w:bCs/>
                <w:sz w:val="18"/>
                <w:szCs w:val="18"/>
              </w:rPr>
              <w:br/>
              <w:t xml:space="preserve"> </w:t>
            </w:r>
            <w:r w:rsidR="00414729" w:rsidRPr="000F013B">
              <w:rPr>
                <w:rFonts w:cs="Arial"/>
                <w:b/>
                <w:bCs/>
                <w:sz w:val="18"/>
                <w:szCs w:val="18"/>
              </w:rPr>
              <w:t>&gt; </w:t>
            </w:r>
            <w:r w:rsidR="00D71E9C" w:rsidRPr="000F013B">
              <w:rPr>
                <w:rFonts w:cs="Arial"/>
                <w:b/>
                <w:bCs/>
                <w:sz w:val="18"/>
                <w:szCs w:val="18"/>
              </w:rPr>
              <w:t>120 mm</w:t>
            </w:r>
          </w:p>
        </w:tc>
      </w:tr>
      <w:tr w:rsidR="00D71E9C" w:rsidRPr="00564EEE" w14:paraId="3726BFE4" w14:textId="77777777" w:rsidTr="00FB454E">
        <w:tc>
          <w:tcPr>
            <w:tcW w:w="5387" w:type="dxa"/>
            <w:hideMark/>
          </w:tcPr>
          <w:p w14:paraId="04CF3E2C" w14:textId="117F0FB3" w:rsidR="00D71E9C" w:rsidRPr="000F013B" w:rsidRDefault="00D71E9C" w:rsidP="00034C49">
            <w:pPr>
              <w:spacing w:before="80" w:after="80"/>
              <w:rPr>
                <w:rFonts w:cs="Arial"/>
                <w:sz w:val="18"/>
                <w:szCs w:val="18"/>
              </w:rPr>
            </w:pPr>
            <w:r w:rsidRPr="000F013B">
              <w:rPr>
                <w:rFonts w:cs="Arial"/>
                <w:sz w:val="18"/>
                <w:szCs w:val="18"/>
              </w:rPr>
              <w:t xml:space="preserve">Large </w:t>
            </w:r>
            <w:r w:rsidR="003F39E9" w:rsidRPr="000F013B">
              <w:rPr>
                <w:rFonts w:cs="Arial"/>
                <w:sz w:val="18"/>
                <w:szCs w:val="18"/>
              </w:rPr>
              <w:t xml:space="preserve">Vibration Plate </w:t>
            </w:r>
            <w:r w:rsidRPr="000F013B">
              <w:rPr>
                <w:rFonts w:cs="Arial"/>
                <w:sz w:val="18"/>
                <w:szCs w:val="18"/>
              </w:rPr>
              <w:t>(</w:t>
            </w:r>
            <w:r w:rsidR="0061589B" w:rsidRPr="000F013B">
              <w:rPr>
                <w:rFonts w:cs="Arial"/>
                <w:sz w:val="18"/>
                <w:szCs w:val="18"/>
              </w:rPr>
              <w:t xml:space="preserve">mass </w:t>
            </w:r>
            <w:r w:rsidR="00216F01" w:rsidRPr="000F013B">
              <w:rPr>
                <w:rFonts w:cs="Arial"/>
                <w:sz w:val="18"/>
                <w:szCs w:val="18"/>
              </w:rPr>
              <w:t>≥ </w:t>
            </w:r>
            <w:r w:rsidRPr="000F013B">
              <w:rPr>
                <w:rFonts w:cs="Arial"/>
                <w:sz w:val="18"/>
                <w:szCs w:val="18"/>
              </w:rPr>
              <w:t>300 kg)</w:t>
            </w:r>
          </w:p>
        </w:tc>
        <w:tc>
          <w:tcPr>
            <w:tcW w:w="1684" w:type="dxa"/>
            <w:hideMark/>
          </w:tcPr>
          <w:p w14:paraId="1D90E0F9" w14:textId="77777777" w:rsidR="00D71E9C" w:rsidRPr="000F013B" w:rsidRDefault="00D71E9C" w:rsidP="00034C49">
            <w:pPr>
              <w:spacing w:before="80" w:after="80"/>
              <w:jc w:val="center"/>
              <w:rPr>
                <w:rFonts w:cs="Arial"/>
                <w:sz w:val="18"/>
                <w:szCs w:val="18"/>
              </w:rPr>
            </w:pPr>
            <w:r w:rsidRPr="000F013B">
              <w:rPr>
                <w:rFonts w:cs="Arial"/>
                <w:sz w:val="18"/>
                <w:szCs w:val="18"/>
              </w:rPr>
              <w:t>3</w:t>
            </w:r>
          </w:p>
        </w:tc>
        <w:tc>
          <w:tcPr>
            <w:tcW w:w="1685" w:type="dxa"/>
            <w:hideMark/>
          </w:tcPr>
          <w:p w14:paraId="5A1372C4" w14:textId="77777777" w:rsidR="00D71E9C" w:rsidRPr="000F013B" w:rsidRDefault="00D71E9C" w:rsidP="00034C49">
            <w:pPr>
              <w:spacing w:before="80" w:after="80"/>
              <w:jc w:val="center"/>
              <w:rPr>
                <w:rFonts w:cs="Arial"/>
                <w:sz w:val="18"/>
                <w:szCs w:val="18"/>
              </w:rPr>
            </w:pPr>
            <w:r w:rsidRPr="000F013B">
              <w:rPr>
                <w:rFonts w:cs="Arial"/>
                <w:sz w:val="18"/>
                <w:szCs w:val="18"/>
              </w:rPr>
              <w:t>4</w:t>
            </w:r>
          </w:p>
        </w:tc>
      </w:tr>
      <w:tr w:rsidR="00D71E9C" w:rsidRPr="00564EEE" w14:paraId="193CBCBF" w14:textId="77777777" w:rsidTr="00FB454E">
        <w:tc>
          <w:tcPr>
            <w:tcW w:w="5387" w:type="dxa"/>
            <w:hideMark/>
          </w:tcPr>
          <w:p w14:paraId="649C5CE0" w14:textId="7CDD26EC" w:rsidR="00D71E9C" w:rsidRPr="000F013B" w:rsidRDefault="00D71E9C" w:rsidP="00034C49">
            <w:pPr>
              <w:spacing w:before="80" w:after="80"/>
              <w:rPr>
                <w:rFonts w:cs="Arial"/>
                <w:sz w:val="18"/>
                <w:szCs w:val="18"/>
              </w:rPr>
            </w:pPr>
            <w:r w:rsidRPr="000F013B">
              <w:rPr>
                <w:rFonts w:cs="Arial"/>
                <w:sz w:val="18"/>
                <w:szCs w:val="18"/>
              </w:rPr>
              <w:t xml:space="preserve">Small </w:t>
            </w:r>
            <w:r w:rsidR="003F39E9" w:rsidRPr="000F013B">
              <w:rPr>
                <w:rFonts w:cs="Arial"/>
                <w:sz w:val="18"/>
                <w:szCs w:val="18"/>
              </w:rPr>
              <w:t>Twin</w:t>
            </w:r>
            <w:r w:rsidR="00216F01" w:rsidRPr="000F013B">
              <w:rPr>
                <w:rFonts w:cs="Arial"/>
                <w:sz w:val="18"/>
                <w:szCs w:val="18"/>
              </w:rPr>
              <w:t>-</w:t>
            </w:r>
            <w:r w:rsidR="003F39E9" w:rsidRPr="000F013B">
              <w:rPr>
                <w:rFonts w:cs="Arial"/>
                <w:sz w:val="18"/>
                <w:szCs w:val="18"/>
              </w:rPr>
              <w:t>Drum Footpath Roller</w:t>
            </w:r>
            <w:r w:rsidR="00216F01" w:rsidRPr="000F013B">
              <w:rPr>
                <w:rFonts w:cs="Arial"/>
                <w:sz w:val="18"/>
                <w:szCs w:val="18"/>
              </w:rPr>
              <w:t xml:space="preserve"> </w:t>
            </w:r>
            <w:r w:rsidR="003F39E9" w:rsidRPr="000F013B">
              <w:rPr>
                <w:rFonts w:cs="Arial"/>
                <w:sz w:val="18"/>
                <w:szCs w:val="18"/>
              </w:rPr>
              <w:t xml:space="preserve">Minimum </w:t>
            </w:r>
            <w:r w:rsidR="00216F01" w:rsidRPr="000F013B">
              <w:rPr>
                <w:rFonts w:cs="Arial"/>
                <w:sz w:val="18"/>
                <w:szCs w:val="18"/>
              </w:rPr>
              <w:t>1 </w:t>
            </w:r>
            <w:r w:rsidRPr="000F013B">
              <w:rPr>
                <w:rFonts w:cs="Arial"/>
                <w:sz w:val="18"/>
                <w:szCs w:val="18"/>
              </w:rPr>
              <w:t>t</w:t>
            </w:r>
            <w:r w:rsidR="00216F01" w:rsidRPr="000F013B">
              <w:rPr>
                <w:rFonts w:cs="Arial"/>
                <w:sz w:val="18"/>
                <w:szCs w:val="18"/>
              </w:rPr>
              <w:t>onne</w:t>
            </w:r>
            <w:r w:rsidRPr="000F013B">
              <w:rPr>
                <w:rFonts w:cs="Arial"/>
                <w:sz w:val="18"/>
                <w:szCs w:val="18"/>
              </w:rPr>
              <w:t xml:space="preserve"> </w:t>
            </w:r>
            <w:r w:rsidR="00A3562A">
              <w:rPr>
                <w:rFonts w:cs="Arial"/>
                <w:sz w:val="18"/>
                <w:szCs w:val="18"/>
              </w:rPr>
              <w:br/>
            </w:r>
            <w:r w:rsidRPr="000F013B">
              <w:rPr>
                <w:rFonts w:cs="Arial"/>
                <w:sz w:val="18"/>
                <w:szCs w:val="18"/>
              </w:rPr>
              <w:t>(</w:t>
            </w:r>
            <w:r w:rsidR="00216F01" w:rsidRPr="000F013B">
              <w:rPr>
                <w:rFonts w:cs="Arial"/>
                <w:sz w:val="18"/>
                <w:szCs w:val="18"/>
              </w:rPr>
              <w:t>e.g.</w:t>
            </w:r>
            <w:r w:rsidRPr="000F013B">
              <w:rPr>
                <w:rFonts w:cs="Arial"/>
                <w:sz w:val="18"/>
                <w:szCs w:val="18"/>
              </w:rPr>
              <w:t xml:space="preserve"> Ingersoll Rand DD</w:t>
            </w:r>
            <w:r w:rsidR="009212BE" w:rsidRPr="000F013B">
              <w:rPr>
                <w:rFonts w:cs="Arial"/>
                <w:sz w:val="18"/>
                <w:szCs w:val="18"/>
              </w:rPr>
              <w:t xml:space="preserve"> </w:t>
            </w:r>
            <w:r w:rsidRPr="000F013B">
              <w:rPr>
                <w:rFonts w:cs="Arial"/>
                <w:sz w:val="18"/>
                <w:szCs w:val="18"/>
              </w:rPr>
              <w:t>12)</w:t>
            </w:r>
          </w:p>
        </w:tc>
        <w:tc>
          <w:tcPr>
            <w:tcW w:w="1684" w:type="dxa"/>
            <w:hideMark/>
          </w:tcPr>
          <w:p w14:paraId="5DA3EF6A" w14:textId="77777777" w:rsidR="00D71E9C" w:rsidRPr="000F013B" w:rsidRDefault="00D71E9C" w:rsidP="00034C49">
            <w:pPr>
              <w:spacing w:before="80" w:after="80"/>
              <w:jc w:val="center"/>
              <w:rPr>
                <w:rFonts w:cs="Arial"/>
                <w:sz w:val="18"/>
                <w:szCs w:val="18"/>
              </w:rPr>
            </w:pPr>
            <w:r w:rsidRPr="000F013B">
              <w:rPr>
                <w:rFonts w:cs="Arial"/>
                <w:sz w:val="18"/>
                <w:szCs w:val="18"/>
              </w:rPr>
              <w:t>2</w:t>
            </w:r>
          </w:p>
        </w:tc>
        <w:tc>
          <w:tcPr>
            <w:tcW w:w="1685" w:type="dxa"/>
            <w:hideMark/>
          </w:tcPr>
          <w:p w14:paraId="7524A0E1" w14:textId="77777777" w:rsidR="00D71E9C" w:rsidRPr="000F013B" w:rsidRDefault="00D71E9C" w:rsidP="00034C49">
            <w:pPr>
              <w:spacing w:before="80" w:after="80"/>
              <w:jc w:val="center"/>
              <w:rPr>
                <w:rFonts w:cs="Arial"/>
                <w:sz w:val="18"/>
                <w:szCs w:val="18"/>
              </w:rPr>
            </w:pPr>
            <w:r w:rsidRPr="000F013B">
              <w:rPr>
                <w:rFonts w:cs="Arial"/>
                <w:sz w:val="18"/>
                <w:szCs w:val="18"/>
              </w:rPr>
              <w:t>3</w:t>
            </w:r>
          </w:p>
        </w:tc>
      </w:tr>
      <w:tr w:rsidR="00D71E9C" w:rsidRPr="00564EEE" w14:paraId="5E712E81" w14:textId="77777777" w:rsidTr="00FB454E">
        <w:tc>
          <w:tcPr>
            <w:tcW w:w="5387" w:type="dxa"/>
            <w:hideMark/>
          </w:tcPr>
          <w:p w14:paraId="4A21992B" w14:textId="500F162D" w:rsidR="00D71E9C" w:rsidRPr="000F013B" w:rsidRDefault="00D71E9C" w:rsidP="00034C49">
            <w:pPr>
              <w:spacing w:before="80" w:after="80"/>
              <w:rPr>
                <w:rFonts w:cs="Arial"/>
                <w:sz w:val="18"/>
                <w:szCs w:val="18"/>
              </w:rPr>
            </w:pPr>
            <w:r w:rsidRPr="000F013B">
              <w:rPr>
                <w:rFonts w:cs="Arial"/>
                <w:sz w:val="18"/>
                <w:szCs w:val="18"/>
              </w:rPr>
              <w:t>3 tonne vibrating roller class VR10 (</w:t>
            </w:r>
            <w:r w:rsidR="00216F01" w:rsidRPr="000F013B">
              <w:rPr>
                <w:rFonts w:cs="Arial"/>
                <w:sz w:val="18"/>
                <w:szCs w:val="18"/>
              </w:rPr>
              <w:t>e.g.</w:t>
            </w:r>
            <w:r w:rsidRPr="000F013B">
              <w:rPr>
                <w:rFonts w:cs="Arial"/>
                <w:sz w:val="18"/>
                <w:szCs w:val="18"/>
              </w:rPr>
              <w:t xml:space="preserve"> Ingersoll Rand</w:t>
            </w:r>
            <w:r w:rsidR="00321C6C" w:rsidRPr="000F013B">
              <w:rPr>
                <w:rFonts w:cs="Arial"/>
                <w:sz w:val="18"/>
                <w:szCs w:val="18"/>
              </w:rPr>
              <w:t xml:space="preserve"> </w:t>
            </w:r>
            <w:r w:rsidRPr="000F013B">
              <w:rPr>
                <w:rFonts w:cs="Arial"/>
                <w:sz w:val="18"/>
                <w:szCs w:val="18"/>
              </w:rPr>
              <w:t>DD</w:t>
            </w:r>
            <w:r w:rsidR="009C56BB" w:rsidRPr="000F013B">
              <w:rPr>
                <w:rFonts w:cs="Arial"/>
                <w:sz w:val="18"/>
                <w:szCs w:val="18"/>
              </w:rPr>
              <w:t> </w:t>
            </w:r>
            <w:r w:rsidRPr="000F013B">
              <w:rPr>
                <w:rFonts w:cs="Arial"/>
                <w:sz w:val="18"/>
                <w:szCs w:val="18"/>
              </w:rPr>
              <w:t>22)</w:t>
            </w:r>
          </w:p>
        </w:tc>
        <w:tc>
          <w:tcPr>
            <w:tcW w:w="1684" w:type="dxa"/>
            <w:hideMark/>
          </w:tcPr>
          <w:p w14:paraId="05FDDFCA" w14:textId="77777777" w:rsidR="00D71E9C" w:rsidRPr="000F013B" w:rsidRDefault="00D71E9C" w:rsidP="00034C49">
            <w:pPr>
              <w:spacing w:before="80" w:after="80"/>
              <w:jc w:val="center"/>
              <w:rPr>
                <w:rFonts w:cs="Arial"/>
                <w:sz w:val="18"/>
                <w:szCs w:val="18"/>
              </w:rPr>
            </w:pPr>
            <w:r w:rsidRPr="000F013B">
              <w:rPr>
                <w:rFonts w:cs="Arial"/>
                <w:sz w:val="18"/>
                <w:szCs w:val="18"/>
              </w:rPr>
              <w:t>2</w:t>
            </w:r>
          </w:p>
        </w:tc>
        <w:tc>
          <w:tcPr>
            <w:tcW w:w="1685" w:type="dxa"/>
            <w:hideMark/>
          </w:tcPr>
          <w:p w14:paraId="777F01B3" w14:textId="77777777" w:rsidR="00D71E9C" w:rsidRPr="000F013B" w:rsidRDefault="00D71E9C" w:rsidP="00034C49">
            <w:pPr>
              <w:spacing w:before="80" w:after="80"/>
              <w:jc w:val="center"/>
              <w:rPr>
                <w:rFonts w:cs="Arial"/>
                <w:sz w:val="18"/>
                <w:szCs w:val="18"/>
              </w:rPr>
            </w:pPr>
            <w:r w:rsidRPr="000F013B">
              <w:rPr>
                <w:rFonts w:cs="Arial"/>
                <w:sz w:val="18"/>
                <w:szCs w:val="18"/>
              </w:rPr>
              <w:t>3</w:t>
            </w:r>
          </w:p>
        </w:tc>
      </w:tr>
      <w:tr w:rsidR="00D71E9C" w:rsidRPr="00564EEE" w14:paraId="59911261" w14:textId="77777777" w:rsidTr="00FB454E">
        <w:tc>
          <w:tcPr>
            <w:tcW w:w="5387" w:type="dxa"/>
            <w:hideMark/>
          </w:tcPr>
          <w:p w14:paraId="3711FC15" w14:textId="760F5277" w:rsidR="00D71E9C" w:rsidRPr="000F013B" w:rsidRDefault="00D71E9C" w:rsidP="00034C49">
            <w:pPr>
              <w:spacing w:before="80" w:after="80"/>
              <w:rPr>
                <w:rFonts w:cs="Arial"/>
                <w:sz w:val="18"/>
                <w:szCs w:val="18"/>
              </w:rPr>
            </w:pPr>
            <w:r w:rsidRPr="000F013B">
              <w:rPr>
                <w:rFonts w:cs="Arial"/>
                <w:sz w:val="18"/>
                <w:szCs w:val="18"/>
              </w:rPr>
              <w:t xml:space="preserve">Small </w:t>
            </w:r>
            <w:r w:rsidR="003F39E9" w:rsidRPr="000F013B">
              <w:rPr>
                <w:rFonts w:cs="Arial"/>
                <w:sz w:val="18"/>
                <w:szCs w:val="18"/>
              </w:rPr>
              <w:t>V</w:t>
            </w:r>
            <w:r w:rsidR="00216F01" w:rsidRPr="000F013B">
              <w:rPr>
                <w:rFonts w:cs="Arial"/>
                <w:sz w:val="18"/>
                <w:szCs w:val="18"/>
              </w:rPr>
              <w:t xml:space="preserve">ibration </w:t>
            </w:r>
            <w:r w:rsidR="003F39E9" w:rsidRPr="000F013B">
              <w:rPr>
                <w:rFonts w:cs="Arial"/>
                <w:sz w:val="18"/>
                <w:szCs w:val="18"/>
              </w:rPr>
              <w:t>P</w:t>
            </w:r>
            <w:r w:rsidR="00216F01" w:rsidRPr="000F013B">
              <w:rPr>
                <w:rFonts w:cs="Arial"/>
                <w:sz w:val="18"/>
                <w:szCs w:val="18"/>
              </w:rPr>
              <w:t>late</w:t>
            </w:r>
            <w:r w:rsidRPr="000F013B">
              <w:rPr>
                <w:rFonts w:cs="Arial"/>
                <w:sz w:val="18"/>
                <w:szCs w:val="18"/>
              </w:rPr>
              <w:t xml:space="preserve"> (mass </w:t>
            </w:r>
            <w:r w:rsidR="00216F01" w:rsidRPr="000F013B">
              <w:rPr>
                <w:rFonts w:cs="Arial"/>
                <w:sz w:val="18"/>
                <w:szCs w:val="18"/>
              </w:rPr>
              <w:t>≥ </w:t>
            </w:r>
            <w:r w:rsidRPr="000F013B">
              <w:rPr>
                <w:rFonts w:cs="Arial"/>
                <w:sz w:val="18"/>
                <w:szCs w:val="18"/>
              </w:rPr>
              <w:t>90 kg)</w:t>
            </w:r>
            <w:r w:rsidRPr="000F013B">
              <w:rPr>
                <w:rFonts w:cs="Arial"/>
                <w:sz w:val="18"/>
                <w:szCs w:val="18"/>
                <w:vertAlign w:val="superscript"/>
              </w:rPr>
              <w:t xml:space="preserve"> (1)</w:t>
            </w:r>
          </w:p>
        </w:tc>
        <w:tc>
          <w:tcPr>
            <w:tcW w:w="1684" w:type="dxa"/>
            <w:hideMark/>
          </w:tcPr>
          <w:p w14:paraId="480076B6" w14:textId="77777777" w:rsidR="00D71E9C" w:rsidRPr="000F013B" w:rsidRDefault="00D71E9C" w:rsidP="00034C49">
            <w:pPr>
              <w:spacing w:before="80" w:after="80"/>
              <w:jc w:val="center"/>
              <w:rPr>
                <w:rFonts w:cs="Arial"/>
                <w:sz w:val="18"/>
                <w:szCs w:val="18"/>
              </w:rPr>
            </w:pPr>
            <w:r w:rsidRPr="000F013B">
              <w:rPr>
                <w:rFonts w:cs="Arial"/>
                <w:sz w:val="18"/>
                <w:szCs w:val="18"/>
              </w:rPr>
              <w:t>6</w:t>
            </w:r>
          </w:p>
        </w:tc>
        <w:tc>
          <w:tcPr>
            <w:tcW w:w="1685" w:type="dxa"/>
            <w:hideMark/>
          </w:tcPr>
          <w:p w14:paraId="54D71017" w14:textId="77777777" w:rsidR="00D71E9C" w:rsidRPr="000F013B" w:rsidRDefault="00D71E9C" w:rsidP="00034C49">
            <w:pPr>
              <w:spacing w:before="80" w:after="80"/>
              <w:jc w:val="center"/>
              <w:rPr>
                <w:rFonts w:cs="Arial"/>
                <w:sz w:val="18"/>
                <w:szCs w:val="18"/>
              </w:rPr>
            </w:pPr>
            <w:r w:rsidRPr="000F013B">
              <w:rPr>
                <w:rFonts w:cs="Arial"/>
                <w:sz w:val="18"/>
                <w:szCs w:val="18"/>
              </w:rPr>
              <w:t>8</w:t>
            </w:r>
          </w:p>
        </w:tc>
      </w:tr>
    </w:tbl>
    <w:p w14:paraId="1503E049" w14:textId="77777777" w:rsidR="002A3337" w:rsidRPr="00083133" w:rsidRDefault="00D71E9C" w:rsidP="004C69EC">
      <w:pPr>
        <w:pStyle w:val="NoteHeading"/>
      </w:pPr>
      <w:bookmarkStart w:id="54" w:name="_Hlk123647273"/>
      <w:r w:rsidRPr="00564EEE">
        <w:t>Note:</w:t>
      </w:r>
    </w:p>
    <w:p w14:paraId="2D7AECC7" w14:textId="2F84FF0A" w:rsidR="00D71E9C" w:rsidRPr="00564EEE" w:rsidRDefault="00980408" w:rsidP="00E54DF9">
      <w:pPr>
        <w:pStyle w:val="Notes"/>
        <w:numPr>
          <w:ilvl w:val="0"/>
          <w:numId w:val="19"/>
        </w:numPr>
      </w:pPr>
      <w:r w:rsidRPr="00564EEE">
        <w:t>A</w:t>
      </w:r>
      <w:r w:rsidR="00D71E9C" w:rsidRPr="00564EEE">
        <w:t xml:space="preserve"> </w:t>
      </w:r>
      <w:r w:rsidR="003F39E9">
        <w:t>Small Vibration Plate</w:t>
      </w:r>
      <w:r w:rsidR="003F39E9" w:rsidRPr="00564EEE">
        <w:t xml:space="preserve"> </w:t>
      </w:r>
      <w:r w:rsidR="00D71E9C" w:rsidRPr="00564EEE">
        <w:t>may only be used in areas inaccessible to the other plant listed in Table</w:t>
      </w:r>
      <w:r w:rsidR="00932D76" w:rsidRPr="00564EEE">
        <w:t> </w:t>
      </w:r>
      <w:r w:rsidR="00B8229B" w:rsidRPr="00564EEE">
        <w:fldChar w:fldCharType="begin"/>
      </w:r>
      <w:r w:rsidR="00B8229B" w:rsidRPr="00564EEE">
        <w:instrText xml:space="preserve"> REF _Ref123809265 \r \h </w:instrText>
      </w:r>
      <w:r w:rsidR="00216686" w:rsidRPr="00564EEE">
        <w:instrText xml:space="preserve"> \* MERGEFORMAT </w:instrText>
      </w:r>
      <w:r w:rsidR="00B8229B" w:rsidRPr="00564EEE">
        <w:fldChar w:fldCharType="separate"/>
      </w:r>
      <w:r w:rsidR="00995B05" w:rsidRPr="00564EEE">
        <w:t>9.1</w:t>
      </w:r>
      <w:r w:rsidR="00B8229B" w:rsidRPr="00564EEE">
        <w:fldChar w:fldCharType="end"/>
      </w:r>
      <w:r w:rsidR="00D71E9C" w:rsidRPr="00564EEE">
        <w:t>.</w:t>
      </w:r>
    </w:p>
    <w:p w14:paraId="377B243C" w14:textId="5145D762" w:rsidR="005E6111" w:rsidRDefault="003C5DBC" w:rsidP="00B27EE8">
      <w:pPr>
        <w:pStyle w:val="Bodynumbered1"/>
      </w:pPr>
      <w:bookmarkStart w:id="55" w:name="_Ref123739784"/>
      <w:bookmarkEnd w:id="54"/>
      <w:r w:rsidRPr="00564EEE">
        <w:t xml:space="preserve">If </w:t>
      </w:r>
      <w:r w:rsidR="00BA2392" w:rsidRPr="00564EEE">
        <w:t xml:space="preserve">the Contract documents </w:t>
      </w:r>
      <w:r w:rsidRPr="00564EEE">
        <w:t xml:space="preserve">specify that </w:t>
      </w:r>
      <w:r w:rsidR="00BA2392" w:rsidRPr="00564EEE">
        <w:t>the subbase</w:t>
      </w:r>
      <w:r w:rsidR="00FB0561" w:rsidRPr="00564EEE">
        <w:t xml:space="preserve"> and/or </w:t>
      </w:r>
      <w:r w:rsidR="00964D05" w:rsidRPr="00564EEE">
        <w:t xml:space="preserve">earthworks </w:t>
      </w:r>
      <w:r w:rsidR="00FB0561" w:rsidRPr="00564EEE">
        <w:t xml:space="preserve">fill material </w:t>
      </w:r>
      <w:r w:rsidR="00BA2392" w:rsidRPr="00564EEE">
        <w:t xml:space="preserve">must be tested for </w:t>
      </w:r>
      <w:r w:rsidR="005F195B" w:rsidRPr="00564EEE">
        <w:t>dry density ratio</w:t>
      </w:r>
      <w:r w:rsidR="009C419D" w:rsidRPr="00564EEE">
        <w:t xml:space="preserve">, the </w:t>
      </w:r>
      <w:r w:rsidR="00AA2DEE" w:rsidRPr="00564EEE">
        <w:t>material</w:t>
      </w:r>
      <w:r w:rsidR="009C419D" w:rsidRPr="00564EEE">
        <w:t xml:space="preserve"> </w:t>
      </w:r>
      <w:r w:rsidR="009E3649" w:rsidRPr="00564EEE">
        <w:t xml:space="preserve">compaction </w:t>
      </w:r>
      <w:r w:rsidR="009C419D" w:rsidRPr="00564EEE">
        <w:t xml:space="preserve">must comply with </w:t>
      </w:r>
      <w:bookmarkEnd w:id="55"/>
      <w:r w:rsidR="00216F01" w:rsidRPr="00564EEE">
        <w:t>Table</w:t>
      </w:r>
      <w:r w:rsidR="00216F01">
        <w:t> </w:t>
      </w:r>
      <w:r w:rsidR="009672EC" w:rsidRPr="00564EEE">
        <w:fldChar w:fldCharType="begin"/>
      </w:r>
      <w:r w:rsidR="009672EC" w:rsidRPr="00564EEE">
        <w:instrText xml:space="preserve"> REF _Ref123739784 \r \h  \* MERGEFORMAT </w:instrText>
      </w:r>
      <w:r w:rsidR="009672EC" w:rsidRPr="00564EEE">
        <w:fldChar w:fldCharType="separate"/>
      </w:r>
      <w:r w:rsidR="00995B05" w:rsidRPr="00564EEE">
        <w:t>9.3</w:t>
      </w:r>
      <w:r w:rsidR="009672EC" w:rsidRPr="00564EEE">
        <w:fldChar w:fldCharType="end"/>
      </w:r>
      <w:r w:rsidR="005F195B" w:rsidRPr="00564EEE">
        <w:t>.</w:t>
      </w:r>
    </w:p>
    <w:p w14:paraId="3EB1F3BD" w14:textId="05982C20" w:rsidR="00C1542E" w:rsidRPr="00564EEE" w:rsidRDefault="00C1542E" w:rsidP="000F013B">
      <w:pPr>
        <w:pStyle w:val="Caption"/>
        <w:ind w:hanging="567"/>
      </w:pPr>
      <w:r w:rsidRPr="00564EEE">
        <w:rPr>
          <w:rFonts w:eastAsiaTheme="minorEastAsia"/>
          <w:lang w:eastAsia="ja-JP"/>
        </w:rPr>
        <w:t>Table</w:t>
      </w:r>
      <w:r>
        <w:rPr>
          <w:rFonts w:eastAsiaTheme="minorEastAsia"/>
          <w:lang w:eastAsia="ja-JP"/>
        </w:rPr>
        <w:t> </w:t>
      </w:r>
      <w:r w:rsidRPr="00564EEE">
        <w:fldChar w:fldCharType="begin"/>
      </w:r>
      <w:r w:rsidRPr="00564EEE">
        <w:instrText xml:space="preserve"> REF _Ref123739784 \r \h  \* MERGEFORMAT </w:instrText>
      </w:r>
      <w:r w:rsidRPr="00564EEE">
        <w:fldChar w:fldCharType="separate"/>
      </w:r>
      <w:r w:rsidRPr="00564EEE">
        <w:t>9.3</w:t>
      </w:r>
      <w:r w:rsidRPr="00564EEE">
        <w:fldChar w:fldCharType="end"/>
      </w:r>
      <w:r w:rsidRPr="00564EEE">
        <w:t>:</w:t>
      </w:r>
      <w:r>
        <w:tab/>
      </w:r>
      <w:r w:rsidRPr="00564EEE">
        <w:t xml:space="preserve">Material </w:t>
      </w:r>
      <w:r w:rsidR="00B070FF">
        <w:t>c</w:t>
      </w:r>
      <w:r w:rsidRPr="00564EEE">
        <w:t xml:space="preserve">ompaction – Dry </w:t>
      </w:r>
      <w:r w:rsidR="00B070FF">
        <w:t>d</w:t>
      </w:r>
      <w:r w:rsidRPr="00564EEE">
        <w:t xml:space="preserve">ensity </w:t>
      </w:r>
      <w:r w:rsidR="00B070FF">
        <w:t>r</w:t>
      </w:r>
      <w:r w:rsidRPr="00564EEE">
        <w:t>atio</w:t>
      </w:r>
    </w:p>
    <w:tbl>
      <w:tblPr>
        <w:tblStyle w:val="TMTableGreyIndent"/>
        <w:tblW w:w="9072" w:type="dxa"/>
        <w:tblLayout w:type="fixed"/>
        <w:tblLook w:val="04A0" w:firstRow="1" w:lastRow="0" w:firstColumn="1" w:lastColumn="0" w:noHBand="0" w:noVBand="1"/>
      </w:tblPr>
      <w:tblGrid>
        <w:gridCol w:w="5875"/>
        <w:gridCol w:w="3197"/>
      </w:tblGrid>
      <w:tr w:rsidR="009831C2" w:rsidRPr="00564EEE" w14:paraId="15CC11A6" w14:textId="77777777" w:rsidTr="00FB454E">
        <w:trPr>
          <w:cnfStyle w:val="100000000000" w:firstRow="1" w:lastRow="0" w:firstColumn="0" w:lastColumn="0" w:oddVBand="0" w:evenVBand="0" w:oddHBand="0" w:evenHBand="0" w:firstRowFirstColumn="0" w:firstRowLastColumn="0" w:lastRowFirstColumn="0" w:lastRowLastColumn="0"/>
        </w:trPr>
        <w:tc>
          <w:tcPr>
            <w:tcW w:w="5670" w:type="dxa"/>
          </w:tcPr>
          <w:p w14:paraId="79E5928A" w14:textId="127B6438" w:rsidR="009831C2" w:rsidRPr="000F013B" w:rsidRDefault="009831C2" w:rsidP="00E11C7A">
            <w:pPr>
              <w:pStyle w:val="TableHeading"/>
              <w:jc w:val="center"/>
              <w:rPr>
                <w:color w:val="000000" w:themeColor="text1"/>
              </w:rPr>
            </w:pPr>
            <w:r w:rsidRPr="000F013B">
              <w:rPr>
                <w:color w:val="000000" w:themeColor="text1"/>
              </w:rPr>
              <w:t>Material</w:t>
            </w:r>
          </w:p>
        </w:tc>
        <w:tc>
          <w:tcPr>
            <w:tcW w:w="3086" w:type="dxa"/>
          </w:tcPr>
          <w:p w14:paraId="7733B5A2" w14:textId="4C1C3BED" w:rsidR="009831C2" w:rsidRPr="005C38E6" w:rsidRDefault="009831C2" w:rsidP="00E11C7A">
            <w:pPr>
              <w:pStyle w:val="TableHeading"/>
              <w:jc w:val="center"/>
              <w:rPr>
                <w:color w:val="000000" w:themeColor="text1"/>
              </w:rPr>
            </w:pPr>
            <w:r w:rsidRPr="005C38E6">
              <w:rPr>
                <w:color w:val="000000" w:themeColor="text1"/>
              </w:rPr>
              <w:t xml:space="preserve">Dry </w:t>
            </w:r>
            <w:r w:rsidR="004C5B49" w:rsidRPr="005C38E6">
              <w:rPr>
                <w:color w:val="000000" w:themeColor="text1"/>
              </w:rPr>
              <w:t>d</w:t>
            </w:r>
            <w:r w:rsidRPr="005C38E6">
              <w:rPr>
                <w:color w:val="000000" w:themeColor="text1"/>
              </w:rPr>
              <w:t xml:space="preserve">ensity </w:t>
            </w:r>
            <w:r w:rsidR="004C5B49" w:rsidRPr="005C38E6">
              <w:rPr>
                <w:color w:val="000000" w:themeColor="text1"/>
              </w:rPr>
              <w:t>r</w:t>
            </w:r>
            <w:r w:rsidRPr="005C38E6">
              <w:rPr>
                <w:color w:val="000000" w:themeColor="text1"/>
              </w:rPr>
              <w:t xml:space="preserve">atio – Standard </w:t>
            </w:r>
            <w:r w:rsidR="004C5B49" w:rsidRPr="005C38E6">
              <w:rPr>
                <w:color w:val="000000" w:themeColor="text1"/>
              </w:rPr>
              <w:t>c</w:t>
            </w:r>
            <w:r w:rsidRPr="005C38E6">
              <w:rPr>
                <w:color w:val="000000" w:themeColor="text1"/>
              </w:rPr>
              <w:t>ompaction</w:t>
            </w:r>
            <w:r w:rsidRPr="005C38E6">
              <w:rPr>
                <w:color w:val="000000" w:themeColor="text1"/>
                <w:vertAlign w:val="superscript"/>
              </w:rPr>
              <w:t xml:space="preserve"> (1</w:t>
            </w:r>
            <w:r w:rsidR="003A00F3" w:rsidRPr="005C38E6">
              <w:rPr>
                <w:color w:val="000000" w:themeColor="text1"/>
                <w:vertAlign w:val="superscript"/>
              </w:rPr>
              <w:t>)</w:t>
            </w:r>
          </w:p>
        </w:tc>
      </w:tr>
      <w:tr w:rsidR="00713221" w:rsidRPr="00564EEE" w14:paraId="061F957C" w14:textId="77777777" w:rsidTr="00FB454E">
        <w:tc>
          <w:tcPr>
            <w:tcW w:w="5670" w:type="dxa"/>
          </w:tcPr>
          <w:p w14:paraId="19B1F45D" w14:textId="24CE0010" w:rsidR="00713221" w:rsidRPr="000F013B" w:rsidRDefault="00A90E42" w:rsidP="00034C49">
            <w:pPr>
              <w:spacing w:before="80" w:after="80"/>
              <w:rPr>
                <w:rFonts w:cs="Arial"/>
                <w:sz w:val="18"/>
              </w:rPr>
            </w:pPr>
            <w:r w:rsidRPr="000F013B">
              <w:rPr>
                <w:rFonts w:cs="Arial"/>
                <w:sz w:val="18"/>
              </w:rPr>
              <w:t>Subbase layer (where required)</w:t>
            </w:r>
            <w:r w:rsidRPr="000F013B">
              <w:rPr>
                <w:rFonts w:cs="Arial"/>
                <w:sz w:val="18"/>
              </w:rPr>
              <w:tab/>
            </w:r>
          </w:p>
        </w:tc>
        <w:tc>
          <w:tcPr>
            <w:tcW w:w="3086" w:type="dxa"/>
          </w:tcPr>
          <w:p w14:paraId="5AF863F5" w14:textId="0DE5317E" w:rsidR="00713221" w:rsidRPr="000F013B" w:rsidRDefault="00A90E42" w:rsidP="00034C49">
            <w:pPr>
              <w:spacing w:before="80" w:after="80"/>
              <w:jc w:val="center"/>
              <w:rPr>
                <w:rFonts w:cs="Arial"/>
                <w:sz w:val="18"/>
              </w:rPr>
            </w:pPr>
            <w:r w:rsidRPr="000F013B">
              <w:rPr>
                <w:rFonts w:cs="Arial"/>
                <w:sz w:val="18"/>
              </w:rPr>
              <w:t>100%</w:t>
            </w:r>
          </w:p>
        </w:tc>
      </w:tr>
      <w:tr w:rsidR="006544A5" w:rsidRPr="00564EEE" w14:paraId="12358718" w14:textId="77777777" w:rsidTr="00FB454E">
        <w:tc>
          <w:tcPr>
            <w:tcW w:w="5670" w:type="dxa"/>
          </w:tcPr>
          <w:p w14:paraId="38A9C6EF" w14:textId="352656B4" w:rsidR="006544A5" w:rsidRPr="000F013B" w:rsidRDefault="006544A5" w:rsidP="00034C49">
            <w:pPr>
              <w:spacing w:before="80" w:after="80"/>
              <w:rPr>
                <w:rFonts w:cs="Arial"/>
                <w:sz w:val="18"/>
              </w:rPr>
            </w:pPr>
            <w:r w:rsidRPr="000F013B">
              <w:rPr>
                <w:rFonts w:cs="Arial"/>
                <w:sz w:val="18"/>
              </w:rPr>
              <w:t>Earthworks</w:t>
            </w:r>
            <w:r w:rsidR="001C1D75" w:rsidRPr="000F013B">
              <w:rPr>
                <w:rFonts w:cs="Arial"/>
                <w:sz w:val="18"/>
              </w:rPr>
              <w:t xml:space="preserve"> </w:t>
            </w:r>
            <w:r w:rsidR="00216F01" w:rsidRPr="000F013B">
              <w:rPr>
                <w:rFonts w:cs="Arial"/>
                <w:sz w:val="18"/>
              </w:rPr>
              <w:t>–</w:t>
            </w:r>
            <w:r w:rsidRPr="000F013B">
              <w:rPr>
                <w:rFonts w:cs="Arial"/>
                <w:sz w:val="18"/>
              </w:rPr>
              <w:t xml:space="preserve"> </w:t>
            </w:r>
            <w:r w:rsidR="00216F01" w:rsidRPr="000F013B">
              <w:rPr>
                <w:rFonts w:cs="Arial"/>
                <w:sz w:val="18"/>
              </w:rPr>
              <w:t>top 150 </w:t>
            </w:r>
            <w:r w:rsidRPr="000F013B">
              <w:rPr>
                <w:rFonts w:cs="Arial"/>
                <w:sz w:val="18"/>
              </w:rPr>
              <w:t>mm</w:t>
            </w:r>
          </w:p>
        </w:tc>
        <w:tc>
          <w:tcPr>
            <w:tcW w:w="3086" w:type="dxa"/>
          </w:tcPr>
          <w:p w14:paraId="44B2961C" w14:textId="1B1983E9" w:rsidR="006544A5" w:rsidRPr="000F013B" w:rsidRDefault="003A71DB" w:rsidP="00034C49">
            <w:pPr>
              <w:spacing w:before="80" w:after="80"/>
              <w:jc w:val="center"/>
              <w:rPr>
                <w:rFonts w:cs="Arial"/>
                <w:sz w:val="18"/>
              </w:rPr>
            </w:pPr>
            <w:r w:rsidRPr="000F013B">
              <w:rPr>
                <w:rFonts w:cs="Arial"/>
                <w:sz w:val="18"/>
              </w:rPr>
              <w:t>98.0%</w:t>
            </w:r>
          </w:p>
        </w:tc>
      </w:tr>
      <w:tr w:rsidR="006544A5" w:rsidRPr="00564EEE" w14:paraId="0FF060C2" w14:textId="77777777" w:rsidTr="00FB454E">
        <w:tc>
          <w:tcPr>
            <w:tcW w:w="5670" w:type="dxa"/>
          </w:tcPr>
          <w:p w14:paraId="2A8C4BCF" w14:textId="248FDBE9" w:rsidR="006544A5" w:rsidRPr="000F013B" w:rsidRDefault="006544A5" w:rsidP="00034C49">
            <w:pPr>
              <w:spacing w:before="80" w:after="80"/>
              <w:rPr>
                <w:rFonts w:cs="Arial"/>
                <w:sz w:val="18"/>
              </w:rPr>
            </w:pPr>
            <w:r w:rsidRPr="000F013B">
              <w:rPr>
                <w:rFonts w:cs="Arial"/>
                <w:sz w:val="18"/>
              </w:rPr>
              <w:t xml:space="preserve">Earthworks </w:t>
            </w:r>
            <w:r w:rsidR="003F39E9" w:rsidRPr="000F013B">
              <w:rPr>
                <w:rFonts w:cs="Arial"/>
                <w:sz w:val="18"/>
              </w:rPr>
              <w:t xml:space="preserve">Fill Material </w:t>
            </w:r>
            <w:r w:rsidRPr="000F013B">
              <w:rPr>
                <w:rFonts w:cs="Arial"/>
                <w:sz w:val="18"/>
              </w:rPr>
              <w:t xml:space="preserve">– Below </w:t>
            </w:r>
            <w:r w:rsidR="00216F01" w:rsidRPr="000F013B">
              <w:rPr>
                <w:rFonts w:cs="Arial"/>
                <w:sz w:val="18"/>
              </w:rPr>
              <w:t>150 </w:t>
            </w:r>
            <w:r w:rsidRPr="000F013B">
              <w:rPr>
                <w:rFonts w:cs="Arial"/>
                <w:sz w:val="18"/>
              </w:rPr>
              <w:t>mm from top of earthworks</w:t>
            </w:r>
          </w:p>
        </w:tc>
        <w:tc>
          <w:tcPr>
            <w:tcW w:w="3086" w:type="dxa"/>
          </w:tcPr>
          <w:p w14:paraId="68E40DC0" w14:textId="2C22F2AD" w:rsidR="006544A5" w:rsidRPr="000F013B" w:rsidRDefault="006544A5" w:rsidP="00034C49">
            <w:pPr>
              <w:spacing w:before="80" w:after="80"/>
              <w:jc w:val="center"/>
              <w:rPr>
                <w:rFonts w:cs="Arial"/>
                <w:sz w:val="18"/>
              </w:rPr>
            </w:pPr>
            <w:r w:rsidRPr="000F013B">
              <w:rPr>
                <w:rFonts w:cs="Arial"/>
                <w:sz w:val="18"/>
              </w:rPr>
              <w:t>9</w:t>
            </w:r>
            <w:r w:rsidR="0085119C" w:rsidRPr="000F013B">
              <w:rPr>
                <w:rFonts w:cs="Arial"/>
                <w:sz w:val="18"/>
              </w:rPr>
              <w:t>5</w:t>
            </w:r>
            <w:r w:rsidRPr="000F013B">
              <w:rPr>
                <w:rFonts w:cs="Arial"/>
                <w:sz w:val="18"/>
              </w:rPr>
              <w:t>.0%</w:t>
            </w:r>
          </w:p>
        </w:tc>
      </w:tr>
      <w:tr w:rsidR="006544A5" w:rsidRPr="00564EEE" w14:paraId="300D1632" w14:textId="77777777" w:rsidTr="00FB454E">
        <w:tc>
          <w:tcPr>
            <w:tcW w:w="5670" w:type="dxa"/>
          </w:tcPr>
          <w:p w14:paraId="05938C56" w14:textId="05A2CD51" w:rsidR="002D316F" w:rsidRPr="000F013B" w:rsidRDefault="002D316F" w:rsidP="002D316F">
            <w:pPr>
              <w:spacing w:before="80" w:after="80"/>
              <w:rPr>
                <w:rFonts w:cs="Arial"/>
                <w:sz w:val="18"/>
              </w:rPr>
            </w:pPr>
            <w:r w:rsidRPr="000F013B">
              <w:rPr>
                <w:rFonts w:cs="Arial"/>
                <w:sz w:val="18"/>
              </w:rPr>
              <w:t>Fill outside of footpath and bicycle path/shared path</w:t>
            </w:r>
          </w:p>
          <w:p w14:paraId="13BCBC6F" w14:textId="1E75F0AB" w:rsidR="006544A5" w:rsidRPr="000F013B" w:rsidRDefault="002D316F" w:rsidP="002D316F">
            <w:pPr>
              <w:spacing w:before="80" w:after="80"/>
              <w:rPr>
                <w:rFonts w:cs="Arial"/>
                <w:sz w:val="18"/>
              </w:rPr>
            </w:pPr>
            <w:r w:rsidRPr="000F013B">
              <w:rPr>
                <w:rFonts w:cs="Arial"/>
                <w:sz w:val="18"/>
              </w:rPr>
              <w:t>Fill at edge of paving and behind kerbs</w:t>
            </w:r>
          </w:p>
        </w:tc>
        <w:tc>
          <w:tcPr>
            <w:tcW w:w="3086" w:type="dxa"/>
          </w:tcPr>
          <w:p w14:paraId="6B0814A6" w14:textId="7D2F994B" w:rsidR="006544A5" w:rsidRPr="000F013B" w:rsidRDefault="006544A5" w:rsidP="00034C49">
            <w:pPr>
              <w:spacing w:before="80" w:after="80"/>
              <w:jc w:val="center"/>
              <w:rPr>
                <w:rFonts w:cs="Arial"/>
                <w:sz w:val="18"/>
              </w:rPr>
            </w:pPr>
            <w:r w:rsidRPr="000F013B">
              <w:rPr>
                <w:rFonts w:cs="Arial"/>
                <w:sz w:val="18"/>
              </w:rPr>
              <w:t>9</w:t>
            </w:r>
            <w:r w:rsidR="00A65DDB" w:rsidRPr="000F013B">
              <w:rPr>
                <w:rFonts w:cs="Arial"/>
                <w:sz w:val="18"/>
              </w:rPr>
              <w:t>5</w:t>
            </w:r>
            <w:r w:rsidRPr="000F013B">
              <w:rPr>
                <w:rFonts w:cs="Arial"/>
                <w:sz w:val="18"/>
              </w:rPr>
              <w:t>.0%</w:t>
            </w:r>
          </w:p>
        </w:tc>
      </w:tr>
    </w:tbl>
    <w:p w14:paraId="37271269" w14:textId="77777777" w:rsidR="002A3337" w:rsidRPr="00564EEE" w:rsidRDefault="002A3337" w:rsidP="000F013B">
      <w:pPr>
        <w:pStyle w:val="NoteHeading"/>
      </w:pPr>
      <w:r w:rsidRPr="00564EEE">
        <w:t>Note:</w:t>
      </w:r>
    </w:p>
    <w:p w14:paraId="185D1743" w14:textId="3291871B" w:rsidR="00A534AA" w:rsidRPr="00BD419D" w:rsidRDefault="00337088" w:rsidP="00E54DF9">
      <w:pPr>
        <w:pStyle w:val="Notes"/>
        <w:numPr>
          <w:ilvl w:val="0"/>
          <w:numId w:val="20"/>
        </w:numPr>
      </w:pPr>
      <w:r w:rsidRPr="00A534AA">
        <w:t xml:space="preserve">Determined </w:t>
      </w:r>
      <w:r w:rsidR="00F45ACD" w:rsidRPr="00A534AA">
        <w:t xml:space="preserve">by </w:t>
      </w:r>
      <w:r w:rsidR="00216F01" w:rsidRPr="00A534AA">
        <w:t>AS </w:t>
      </w:r>
      <w:r w:rsidR="00546243" w:rsidRPr="00A534AA">
        <w:t>1289.5.4.1</w:t>
      </w:r>
      <w:r w:rsidR="00387155" w:rsidRPr="00A534AA">
        <w:t xml:space="preserve"> or </w:t>
      </w:r>
      <w:r w:rsidR="00216F01" w:rsidRPr="00A534AA">
        <w:t>AS </w:t>
      </w:r>
      <w:r w:rsidR="00173FB0" w:rsidRPr="00A534AA">
        <w:t>1289.5.7.1</w:t>
      </w:r>
    </w:p>
    <w:p w14:paraId="2C651E70" w14:textId="77777777" w:rsidR="00222A9D" w:rsidRPr="00564EEE" w:rsidRDefault="00222A9D" w:rsidP="00C901FF">
      <w:pPr>
        <w:pStyle w:val="Heading1"/>
      </w:pPr>
      <w:bookmarkStart w:id="56" w:name="_Toc123650304"/>
      <w:bookmarkStart w:id="57" w:name="_Toc214877558"/>
      <w:r w:rsidRPr="00564EEE">
        <w:t>Concrete Placement</w:t>
      </w:r>
      <w:bookmarkEnd w:id="56"/>
      <w:bookmarkEnd w:id="57"/>
    </w:p>
    <w:p w14:paraId="3C2B7ADE" w14:textId="13D82ACD" w:rsidR="00222A9D" w:rsidRPr="00564EEE" w:rsidRDefault="007A71F4" w:rsidP="000C23C2">
      <w:pPr>
        <w:pStyle w:val="Bodynumbered1"/>
      </w:pPr>
      <w:r w:rsidRPr="00564EEE">
        <w:t xml:space="preserve">Ducts, pits, stormwater drainage, underground services and any bases for traffic signals, traffic signs, and street light poles within the area to be </w:t>
      </w:r>
      <w:r w:rsidR="004D2D79" w:rsidRPr="00564EEE">
        <w:t xml:space="preserve">paved must be </w:t>
      </w:r>
      <w:r w:rsidRPr="00564EEE">
        <w:t xml:space="preserve">installed </w:t>
      </w:r>
      <w:r w:rsidR="004D2D79" w:rsidRPr="00564EEE">
        <w:t xml:space="preserve">prior to the </w:t>
      </w:r>
      <w:r w:rsidR="003F7CBB" w:rsidRPr="00564EEE">
        <w:t>commencement of construction of the concrete paving.</w:t>
      </w:r>
    </w:p>
    <w:p w14:paraId="6B15641F" w14:textId="2F042CB2" w:rsidR="009831C2" w:rsidRPr="00564EEE" w:rsidRDefault="00222A9D" w:rsidP="000C23C2">
      <w:pPr>
        <w:pStyle w:val="Bodynumbered1"/>
      </w:pPr>
      <w:bookmarkStart w:id="58" w:name="_Ref129187371"/>
      <w:r w:rsidRPr="00564EEE">
        <w:t>Following setting out, site preparation and placement of the subbase, the Contractor must notify the Principal of the concrete pour.</w:t>
      </w:r>
      <w:bookmarkEnd w:id="58"/>
    </w:p>
    <w:tbl>
      <w:tblPr>
        <w:tblStyle w:val="TMTableBlueIndent"/>
        <w:tblW w:w="9072" w:type="dxa"/>
        <w:tblLook w:val="04A0" w:firstRow="1" w:lastRow="0" w:firstColumn="1" w:lastColumn="0" w:noHBand="0" w:noVBand="1"/>
      </w:tblPr>
      <w:tblGrid>
        <w:gridCol w:w="2028"/>
        <w:gridCol w:w="7044"/>
      </w:tblGrid>
      <w:tr w:rsidR="00222A9D" w:rsidRPr="00564EEE" w14:paraId="0896E823" w14:textId="77777777" w:rsidTr="00FB454E">
        <w:trPr>
          <w:cnfStyle w:val="100000000000" w:firstRow="1" w:lastRow="0" w:firstColumn="0" w:lastColumn="0" w:oddVBand="0" w:evenVBand="0" w:oddHBand="0" w:evenHBand="0" w:firstRowFirstColumn="0" w:firstRowLastColumn="0" w:lastRowFirstColumn="0" w:lastRowLastColumn="0"/>
        </w:trPr>
        <w:tc>
          <w:tcPr>
            <w:tcW w:w="8783" w:type="dxa"/>
            <w:gridSpan w:val="2"/>
          </w:tcPr>
          <w:p w14:paraId="2EAEF26C" w14:textId="0D216529" w:rsidR="00222A9D" w:rsidRPr="00014A46" w:rsidRDefault="009831C2" w:rsidP="00EF6259">
            <w:pPr>
              <w:pStyle w:val="TableHeadingWHPoint"/>
              <w:rPr>
                <w:rFonts w:eastAsia="SimSun"/>
                <w:szCs w:val="18"/>
              </w:rPr>
            </w:pPr>
            <w:r w:rsidRPr="00564EEE">
              <w:br w:type="page"/>
            </w:r>
            <w:r w:rsidR="00222A9D" w:rsidRPr="00BD419D">
              <w:rPr>
                <w:rFonts w:eastAsia="SimSun"/>
              </w:rPr>
              <w:t>WITNESS POINT </w:t>
            </w:r>
            <w:r w:rsidR="00E60CF9" w:rsidRPr="00BD419D">
              <w:rPr>
                <w:rFonts w:eastAsia="SimSun"/>
              </w:rPr>
              <w:t>2</w:t>
            </w:r>
          </w:p>
        </w:tc>
      </w:tr>
      <w:tr w:rsidR="00222A9D" w:rsidRPr="00564EEE" w14:paraId="4A2A155E" w14:textId="77777777" w:rsidTr="00FB454E">
        <w:tc>
          <w:tcPr>
            <w:tcW w:w="1963" w:type="dxa"/>
          </w:tcPr>
          <w:p w14:paraId="20544475" w14:textId="77777777" w:rsidR="00222A9D" w:rsidRPr="00564EEE" w:rsidRDefault="00222A9D" w:rsidP="00BD419D">
            <w:pPr>
              <w:pStyle w:val="TableBodyText"/>
              <w:rPr>
                <w:rFonts w:eastAsia="SimSun"/>
              </w:rPr>
            </w:pPr>
            <w:r w:rsidRPr="00564EEE">
              <w:rPr>
                <w:rFonts w:eastAsia="SimSun"/>
              </w:rPr>
              <w:t xml:space="preserve">Process </w:t>
            </w:r>
          </w:p>
        </w:tc>
        <w:tc>
          <w:tcPr>
            <w:tcW w:w="6820" w:type="dxa"/>
          </w:tcPr>
          <w:p w14:paraId="5BD309C1" w14:textId="317F8ECC" w:rsidR="00222A9D" w:rsidRPr="00564EEE" w:rsidRDefault="00222A9D" w:rsidP="00BD419D">
            <w:pPr>
              <w:pStyle w:val="TableBodyText"/>
              <w:rPr>
                <w:rFonts w:eastAsia="SimSun"/>
              </w:rPr>
            </w:pPr>
            <w:r w:rsidRPr="00564EEE">
              <w:rPr>
                <w:rFonts w:eastAsia="SimSun"/>
              </w:rPr>
              <w:t>Concrete placement</w:t>
            </w:r>
          </w:p>
        </w:tc>
      </w:tr>
      <w:tr w:rsidR="00222A9D" w:rsidRPr="00564EEE" w14:paraId="63199E8C" w14:textId="77777777" w:rsidTr="00FB454E">
        <w:tc>
          <w:tcPr>
            <w:tcW w:w="1963" w:type="dxa"/>
          </w:tcPr>
          <w:p w14:paraId="4B829256" w14:textId="77777777" w:rsidR="00222A9D" w:rsidRPr="00564EEE" w:rsidRDefault="00222A9D" w:rsidP="00BD419D">
            <w:pPr>
              <w:pStyle w:val="TableBodyText"/>
              <w:rPr>
                <w:rFonts w:eastAsia="SimSun"/>
              </w:rPr>
            </w:pPr>
            <w:r w:rsidRPr="00564EEE">
              <w:rPr>
                <w:rFonts w:eastAsia="SimSun"/>
              </w:rPr>
              <w:t>Notification Period</w:t>
            </w:r>
          </w:p>
        </w:tc>
        <w:tc>
          <w:tcPr>
            <w:tcW w:w="6820" w:type="dxa"/>
          </w:tcPr>
          <w:p w14:paraId="6B34C940" w14:textId="77B759AC" w:rsidR="00222A9D" w:rsidRPr="00564EEE" w:rsidRDefault="00222A9D" w:rsidP="00BD419D">
            <w:pPr>
              <w:pStyle w:val="TableBodyText"/>
              <w:rPr>
                <w:rFonts w:eastAsia="SimSun"/>
              </w:rPr>
            </w:pPr>
            <w:r w:rsidRPr="00564EEE">
              <w:rPr>
                <w:rFonts w:eastAsia="SimSun"/>
              </w:rPr>
              <w:t xml:space="preserve">At least 1 working day </w:t>
            </w:r>
            <w:r w:rsidR="003558CA" w:rsidRPr="00564EEE">
              <w:rPr>
                <w:rFonts w:eastAsia="SimSun"/>
              </w:rPr>
              <w:t xml:space="preserve">(not less than 24 hours) </w:t>
            </w:r>
            <w:r w:rsidRPr="00564EEE">
              <w:rPr>
                <w:rFonts w:eastAsia="SimSun"/>
              </w:rPr>
              <w:t>prior to the commencement of concrete placement.</w:t>
            </w:r>
          </w:p>
        </w:tc>
      </w:tr>
    </w:tbl>
    <w:p w14:paraId="38150560" w14:textId="3B1997BA" w:rsidR="00D341B8" w:rsidRPr="00564EEE" w:rsidRDefault="00222A9D" w:rsidP="00B27EE8">
      <w:pPr>
        <w:pStyle w:val="Bodynumbered1"/>
      </w:pPr>
      <w:r w:rsidRPr="00564EEE">
        <w:t>Placement of concrete must comply with</w:t>
      </w:r>
      <w:r w:rsidR="00A40677" w:rsidRPr="00564EEE">
        <w:t xml:space="preserve"> </w:t>
      </w:r>
      <w:r w:rsidR="00216F01" w:rsidRPr="00564EEE">
        <w:t>ATS</w:t>
      </w:r>
      <w:r w:rsidR="00216F01">
        <w:t> </w:t>
      </w:r>
      <w:r w:rsidR="00A40677" w:rsidRPr="00564EEE">
        <w:t xml:space="preserve">5335 or </w:t>
      </w:r>
      <w:r w:rsidR="00216F01" w:rsidRPr="00564EEE">
        <w:t>ATS</w:t>
      </w:r>
      <w:r w:rsidR="00216F01">
        <w:t> </w:t>
      </w:r>
      <w:r w:rsidR="00A40677" w:rsidRPr="00564EEE">
        <w:t>5336 (as applicable)</w:t>
      </w:r>
      <w:r w:rsidRPr="00564EEE">
        <w:t xml:space="preserve">. If geopolymer concrete is used, the additional requirements in ATS </w:t>
      </w:r>
      <w:r w:rsidR="00216F01" w:rsidRPr="00564EEE">
        <w:t>5330</w:t>
      </w:r>
      <w:r w:rsidR="00216F01">
        <w:t> </w:t>
      </w:r>
      <w:r w:rsidRPr="00564EEE">
        <w:t>also apply.</w:t>
      </w:r>
    </w:p>
    <w:p w14:paraId="68E45C44" w14:textId="4A361EE8" w:rsidR="00222A9D" w:rsidRPr="00564EEE" w:rsidRDefault="00AE79F4" w:rsidP="00B27EE8">
      <w:pPr>
        <w:pStyle w:val="Bodynumbered1"/>
      </w:pPr>
      <w:bookmarkStart w:id="59" w:name="_Ref123809601"/>
      <w:r w:rsidRPr="00564EEE">
        <w:t xml:space="preserve">If the Contractor proposes to </w:t>
      </w:r>
      <w:r w:rsidR="00222A9D" w:rsidRPr="00564EEE">
        <w:t xml:space="preserve">place </w:t>
      </w:r>
      <w:r w:rsidR="00926155" w:rsidRPr="00564EEE">
        <w:t xml:space="preserve">the </w:t>
      </w:r>
      <w:r w:rsidR="00222A9D" w:rsidRPr="00564EEE">
        <w:t xml:space="preserve">concrete </w:t>
      </w:r>
      <w:r w:rsidR="00926155" w:rsidRPr="00564EEE">
        <w:t>by spraying techniques</w:t>
      </w:r>
      <w:r w:rsidR="006C6483" w:rsidRPr="00564EEE">
        <w:t xml:space="preserve">, details of equipment </w:t>
      </w:r>
      <w:r w:rsidR="0002563D" w:rsidRPr="00564EEE">
        <w:t xml:space="preserve">and methodology must be included </w:t>
      </w:r>
      <w:r w:rsidR="00222A9D" w:rsidRPr="00564EEE">
        <w:t xml:space="preserve">in the approved </w:t>
      </w:r>
      <w:r w:rsidR="0002563D" w:rsidRPr="00564EEE">
        <w:t>Q</w:t>
      </w:r>
      <w:r w:rsidR="00222A9D" w:rsidRPr="00564EEE">
        <w:t xml:space="preserve">uality </w:t>
      </w:r>
      <w:r w:rsidR="0002563D" w:rsidRPr="00564EEE">
        <w:t>P</w:t>
      </w:r>
      <w:r w:rsidR="00222A9D" w:rsidRPr="00564EEE">
        <w:t xml:space="preserve">lan. </w:t>
      </w:r>
      <w:r w:rsidR="00565834" w:rsidRPr="00564EEE">
        <w:t>Where spraying is used, t</w:t>
      </w:r>
      <w:r w:rsidR="00222A9D" w:rsidRPr="00564EEE">
        <w:t>he surface</w:t>
      </w:r>
      <w:r w:rsidR="001E417A" w:rsidRPr="00564EEE">
        <w:t xml:space="preserve"> under</w:t>
      </w:r>
      <w:r w:rsidR="00565834" w:rsidRPr="00564EEE">
        <w:t xml:space="preserve">lying </w:t>
      </w:r>
      <w:r w:rsidR="001E417A" w:rsidRPr="00564EEE">
        <w:t xml:space="preserve">the concrete must </w:t>
      </w:r>
      <w:r w:rsidR="00222A9D" w:rsidRPr="00564EEE">
        <w:t xml:space="preserve">be dampened with water just prior to </w:t>
      </w:r>
      <w:r w:rsidR="00565834" w:rsidRPr="00564EEE">
        <w:t xml:space="preserve">the commencement of the </w:t>
      </w:r>
      <w:r w:rsidR="00222A9D" w:rsidRPr="00564EEE">
        <w:t>spraying the concrete</w:t>
      </w:r>
      <w:r w:rsidR="00453F7B" w:rsidRPr="00564EEE">
        <w:t>.</w:t>
      </w:r>
      <w:bookmarkEnd w:id="59"/>
    </w:p>
    <w:p w14:paraId="1BB47CC4" w14:textId="77777777" w:rsidR="00222A9D" w:rsidRPr="00564EEE" w:rsidRDefault="00222A9D" w:rsidP="00C901FF">
      <w:pPr>
        <w:pStyle w:val="Heading1"/>
      </w:pPr>
      <w:bookmarkStart w:id="60" w:name="_Ref114323111"/>
      <w:bookmarkStart w:id="61" w:name="_Toc123650306"/>
      <w:bookmarkStart w:id="62" w:name="_Ref109021110"/>
      <w:bookmarkStart w:id="63" w:name="_Toc214877559"/>
      <w:bookmarkStart w:id="64" w:name="_Toc25577080"/>
      <w:bookmarkStart w:id="65" w:name="_Ref15291826"/>
      <w:r w:rsidRPr="00564EEE">
        <w:lastRenderedPageBreak/>
        <w:t>Finishing</w:t>
      </w:r>
      <w:bookmarkEnd w:id="60"/>
      <w:bookmarkEnd w:id="61"/>
      <w:r w:rsidRPr="00564EEE">
        <w:t xml:space="preserve"> </w:t>
      </w:r>
      <w:bookmarkEnd w:id="62"/>
      <w:r w:rsidRPr="00564EEE">
        <w:t>and Curing</w:t>
      </w:r>
      <w:bookmarkEnd w:id="63"/>
    </w:p>
    <w:p w14:paraId="7623196E" w14:textId="6930F5E3" w:rsidR="00222A9D" w:rsidRPr="00564EEE" w:rsidRDefault="00222A9D" w:rsidP="000E3048">
      <w:pPr>
        <w:pStyle w:val="Heading2"/>
      </w:pPr>
      <w:bookmarkStart w:id="66" w:name="_Toc123650307"/>
      <w:bookmarkStart w:id="67" w:name="_Toc214877560"/>
      <w:r w:rsidRPr="00564EEE">
        <w:t xml:space="preserve">Profile </w:t>
      </w:r>
      <w:r w:rsidR="000A40D0" w:rsidRPr="00564EEE">
        <w:t xml:space="preserve">Transitions </w:t>
      </w:r>
      <w:r w:rsidR="000A40D0">
        <w:t>a</w:t>
      </w:r>
      <w:r w:rsidR="000A40D0" w:rsidRPr="00564EEE">
        <w:t>nd Matching Existing Sections</w:t>
      </w:r>
      <w:bookmarkEnd w:id="66"/>
      <w:bookmarkEnd w:id="67"/>
    </w:p>
    <w:p w14:paraId="3B9393F0" w14:textId="65423C1A" w:rsidR="00222A9D" w:rsidRPr="00564EEE" w:rsidRDefault="00222A9D" w:rsidP="00B27EE8">
      <w:pPr>
        <w:pStyle w:val="Bodynumbered1"/>
      </w:pPr>
      <w:r w:rsidRPr="00564EEE">
        <w:t>Where it is necessary to join to an existing section of profile different from that being constructed, the change of profile must be made at a constant rate between 10 and 20 mm per metre. Transitions between different profiles must be made in accordance with the Drawings.</w:t>
      </w:r>
    </w:p>
    <w:p w14:paraId="1BD04F91" w14:textId="7A7DDEEC" w:rsidR="00CD4382" w:rsidRPr="00564EEE" w:rsidRDefault="00CF237D" w:rsidP="00B27EE8">
      <w:pPr>
        <w:pStyle w:val="Bodynumbered1"/>
      </w:pPr>
      <w:r w:rsidRPr="00564EEE">
        <w:t xml:space="preserve">The appearance of </w:t>
      </w:r>
      <w:r w:rsidR="00222A9D" w:rsidRPr="00564EEE">
        <w:t xml:space="preserve">concrete paving </w:t>
      </w:r>
      <w:r w:rsidR="00175F01" w:rsidRPr="00564EEE">
        <w:t xml:space="preserve">placed against existing concrete </w:t>
      </w:r>
      <w:r w:rsidR="002A65ED" w:rsidRPr="00564EEE">
        <w:t>paving</w:t>
      </w:r>
      <w:r w:rsidR="00175F01" w:rsidRPr="00564EEE">
        <w:t xml:space="preserve"> must be as </w:t>
      </w:r>
      <w:r w:rsidR="002A65ED" w:rsidRPr="00564EEE">
        <w:t>close</w:t>
      </w:r>
      <w:r w:rsidR="00175F01" w:rsidRPr="00564EEE">
        <w:t xml:space="preserve"> as practicable to </w:t>
      </w:r>
      <w:r w:rsidR="00222A9D" w:rsidRPr="00564EEE">
        <w:t>the existing section</w:t>
      </w:r>
      <w:r w:rsidR="00504D9E" w:rsidRPr="00564EEE">
        <w:t>.</w:t>
      </w:r>
    </w:p>
    <w:p w14:paraId="1F60D6CF" w14:textId="140523E7" w:rsidR="00222A9D" w:rsidRPr="00564EEE" w:rsidRDefault="00222A9D" w:rsidP="000E3048">
      <w:pPr>
        <w:pStyle w:val="Heading2"/>
      </w:pPr>
      <w:bookmarkStart w:id="68" w:name="_Toc123650308"/>
      <w:bookmarkStart w:id="69" w:name="_Toc214877561"/>
      <w:r w:rsidRPr="00564EEE">
        <w:t xml:space="preserve">Surface </w:t>
      </w:r>
      <w:r w:rsidR="000A40D0" w:rsidRPr="00564EEE">
        <w:t>Finish</w:t>
      </w:r>
      <w:bookmarkEnd w:id="68"/>
      <w:bookmarkEnd w:id="69"/>
    </w:p>
    <w:p w14:paraId="611D78EC" w14:textId="7B0E490C" w:rsidR="00222A9D" w:rsidRDefault="00CC51BF" w:rsidP="00B27EE8">
      <w:pPr>
        <w:pStyle w:val="Bodynumbered1"/>
      </w:pPr>
      <w:bookmarkStart w:id="70" w:name="_Ref123650279"/>
      <w:bookmarkStart w:id="71" w:name="_Ref123650287"/>
      <w:r w:rsidRPr="00564EEE">
        <w:t xml:space="preserve">Unless a patterned finish is specified (refer </w:t>
      </w:r>
      <w:r w:rsidR="00216F01" w:rsidRPr="00564EEE">
        <w:t>Clause</w:t>
      </w:r>
      <w:r w:rsidR="00216F01">
        <w:t> </w:t>
      </w:r>
      <w:r w:rsidRPr="00564EEE">
        <w:fldChar w:fldCharType="begin"/>
      </w:r>
      <w:r w:rsidRPr="00564EEE">
        <w:instrText xml:space="preserve"> REF _Ref123800483 \r \h </w:instrText>
      </w:r>
      <w:r w:rsidR="00216686" w:rsidRPr="00564EEE">
        <w:instrText xml:space="preserve"> \* MERGEFORMAT </w:instrText>
      </w:r>
      <w:r w:rsidRPr="00564EEE">
        <w:fldChar w:fldCharType="separate"/>
      </w:r>
      <w:r w:rsidR="00995B05" w:rsidRPr="00564EEE">
        <w:t>13</w:t>
      </w:r>
      <w:r w:rsidRPr="00564EEE">
        <w:fldChar w:fldCharType="end"/>
      </w:r>
      <w:r w:rsidRPr="00564EEE">
        <w:t>), t</w:t>
      </w:r>
      <w:r w:rsidR="00222A9D" w:rsidRPr="00564EEE">
        <w:t xml:space="preserve">he surface finish of the concrete paving must comply with </w:t>
      </w:r>
      <w:bookmarkEnd w:id="70"/>
      <w:r w:rsidR="00216F01" w:rsidRPr="00564EEE">
        <w:t>Table</w:t>
      </w:r>
      <w:r w:rsidR="00216F01">
        <w:t> </w:t>
      </w:r>
      <w:r w:rsidR="00222A9D" w:rsidRPr="00564EEE">
        <w:fldChar w:fldCharType="begin"/>
      </w:r>
      <w:r w:rsidR="00222A9D" w:rsidRPr="00564EEE">
        <w:instrText xml:space="preserve"> REF _Ref123650279 \r \h </w:instrText>
      </w:r>
      <w:r w:rsidR="00216686" w:rsidRPr="00564EEE">
        <w:instrText xml:space="preserve"> \* MERGEFORMAT </w:instrText>
      </w:r>
      <w:r w:rsidR="00222A9D" w:rsidRPr="00564EEE">
        <w:fldChar w:fldCharType="separate"/>
      </w:r>
      <w:r w:rsidR="00995B05" w:rsidRPr="00564EEE">
        <w:t>11.3</w:t>
      </w:r>
      <w:r w:rsidR="00222A9D" w:rsidRPr="00564EEE">
        <w:fldChar w:fldCharType="end"/>
      </w:r>
      <w:bookmarkEnd w:id="71"/>
      <w:r w:rsidR="00742A1A" w:rsidRPr="00564EEE">
        <w:t>.</w:t>
      </w:r>
    </w:p>
    <w:p w14:paraId="080352DD" w14:textId="187B66DB" w:rsidR="00C1542E" w:rsidRPr="00564EEE" w:rsidRDefault="00C1542E" w:rsidP="000F013B">
      <w:pPr>
        <w:pStyle w:val="Caption"/>
        <w:ind w:hanging="567"/>
      </w:pPr>
      <w:r w:rsidRPr="00564EEE">
        <w:t>Table</w:t>
      </w:r>
      <w:r>
        <w:t> </w:t>
      </w:r>
      <w:r w:rsidRPr="00564EEE">
        <w:fldChar w:fldCharType="begin"/>
      </w:r>
      <w:r w:rsidRPr="00564EEE">
        <w:instrText xml:space="preserve"> REF _Ref123650287 \r \h  \* MERGEFORMAT </w:instrText>
      </w:r>
      <w:r w:rsidRPr="00564EEE">
        <w:fldChar w:fldCharType="separate"/>
      </w:r>
      <w:r w:rsidRPr="00564EEE">
        <w:t>11.3</w:t>
      </w:r>
      <w:r w:rsidRPr="00564EEE">
        <w:fldChar w:fldCharType="end"/>
      </w:r>
      <w:r w:rsidRPr="00564EEE">
        <w:t>:</w:t>
      </w:r>
      <w:r>
        <w:tab/>
      </w:r>
      <w:r w:rsidRPr="00564EEE">
        <w:t>Surface Finish</w:t>
      </w:r>
    </w:p>
    <w:tbl>
      <w:tblPr>
        <w:tblStyle w:val="TMTableGreyIndent"/>
        <w:tblW w:w="9072" w:type="dxa"/>
        <w:tblLayout w:type="fixed"/>
        <w:tblLook w:val="01E0" w:firstRow="1" w:lastRow="1" w:firstColumn="1" w:lastColumn="1" w:noHBand="0" w:noVBand="0"/>
      </w:tblPr>
      <w:tblGrid>
        <w:gridCol w:w="4979"/>
        <w:gridCol w:w="4093"/>
      </w:tblGrid>
      <w:tr w:rsidR="00222A9D" w:rsidRPr="00564EEE" w14:paraId="7B5BB65B" w14:textId="77777777" w:rsidTr="009632CA">
        <w:trPr>
          <w:cnfStyle w:val="100000000000" w:firstRow="1" w:lastRow="0" w:firstColumn="0" w:lastColumn="0" w:oddVBand="0" w:evenVBand="0" w:oddHBand="0" w:evenHBand="0" w:firstRowFirstColumn="0" w:firstRowLastColumn="0" w:lastRowFirstColumn="0" w:lastRowLastColumn="0"/>
          <w:trHeight w:val="20"/>
        </w:trPr>
        <w:tc>
          <w:tcPr>
            <w:tcW w:w="4820" w:type="dxa"/>
          </w:tcPr>
          <w:p w14:paraId="10001B11" w14:textId="77777777" w:rsidR="00222A9D" w:rsidRPr="000F013B" w:rsidRDefault="00222A9D" w:rsidP="00BD419D">
            <w:pPr>
              <w:pStyle w:val="TableHeading"/>
              <w:rPr>
                <w:b w:val="0"/>
                <w:color w:val="000000" w:themeColor="text1"/>
              </w:rPr>
            </w:pPr>
            <w:r w:rsidRPr="000F013B">
              <w:rPr>
                <w:color w:val="000000" w:themeColor="text1"/>
              </w:rPr>
              <w:t>Surface</w:t>
            </w:r>
          </w:p>
        </w:tc>
        <w:tc>
          <w:tcPr>
            <w:tcW w:w="3963" w:type="dxa"/>
          </w:tcPr>
          <w:p w14:paraId="6F1B0A01" w14:textId="77777777" w:rsidR="00222A9D" w:rsidRPr="000F013B" w:rsidRDefault="00222A9D" w:rsidP="00BD419D">
            <w:pPr>
              <w:pStyle w:val="TableHeading"/>
              <w:rPr>
                <w:b w:val="0"/>
                <w:color w:val="000000" w:themeColor="text1"/>
              </w:rPr>
            </w:pPr>
            <w:r w:rsidRPr="000F013B">
              <w:rPr>
                <w:color w:val="000000" w:themeColor="text1"/>
              </w:rPr>
              <w:t>Finish</w:t>
            </w:r>
          </w:p>
        </w:tc>
      </w:tr>
      <w:tr w:rsidR="00222A9D" w:rsidRPr="00564EEE" w14:paraId="6DBF2D07" w14:textId="77777777" w:rsidTr="009632CA">
        <w:trPr>
          <w:trHeight w:val="20"/>
        </w:trPr>
        <w:tc>
          <w:tcPr>
            <w:tcW w:w="4820" w:type="dxa"/>
          </w:tcPr>
          <w:p w14:paraId="086FB3C7" w14:textId="07C5B9DA" w:rsidR="00222A9D" w:rsidRPr="000F013B" w:rsidRDefault="00222A9D" w:rsidP="00BD419D">
            <w:pPr>
              <w:pStyle w:val="TableBodyText"/>
            </w:pPr>
            <w:r w:rsidRPr="000F013B">
              <w:t xml:space="preserve">Top </w:t>
            </w:r>
            <w:r w:rsidR="00231F61" w:rsidRPr="000F013B">
              <w:t>s</w:t>
            </w:r>
            <w:r w:rsidRPr="000F013B">
              <w:t>urface</w:t>
            </w:r>
            <w:r w:rsidR="000A695A" w:rsidRPr="000F013B">
              <w:t xml:space="preserve"> of </w:t>
            </w:r>
            <w:r w:rsidR="00231F61" w:rsidRPr="000F013B">
              <w:t>f</w:t>
            </w:r>
            <w:r w:rsidR="000A695A" w:rsidRPr="000F013B">
              <w:t>ootpaths, bicycle paths</w:t>
            </w:r>
            <w:r w:rsidR="00231F61" w:rsidRPr="000F013B">
              <w:t xml:space="preserve">, </w:t>
            </w:r>
            <w:r w:rsidR="000A695A" w:rsidRPr="000F013B">
              <w:t>shared paths</w:t>
            </w:r>
            <w:r w:rsidR="00231F61" w:rsidRPr="000F013B">
              <w:t>,</w:t>
            </w:r>
            <w:r w:rsidR="000A695A" w:rsidRPr="000F013B">
              <w:t xml:space="preserve"> medians, and</w:t>
            </w:r>
            <w:r w:rsidR="00231F61" w:rsidRPr="000F013B">
              <w:t xml:space="preserve"> d</w:t>
            </w:r>
            <w:r w:rsidR="000A695A" w:rsidRPr="000F013B">
              <w:t>riveways</w:t>
            </w:r>
          </w:p>
        </w:tc>
        <w:tc>
          <w:tcPr>
            <w:tcW w:w="3963" w:type="dxa"/>
          </w:tcPr>
          <w:p w14:paraId="4050905E" w14:textId="10EE3DBA" w:rsidR="00222A9D" w:rsidRPr="000F013B" w:rsidRDefault="00B44CC2" w:rsidP="00BD419D">
            <w:pPr>
              <w:pStyle w:val="TableBodyText"/>
            </w:pPr>
            <w:r w:rsidRPr="000F013B">
              <w:t>B</w:t>
            </w:r>
            <w:r w:rsidR="00A91CF1" w:rsidRPr="000F013B">
              <w:t>roomed</w:t>
            </w:r>
            <w:r w:rsidR="00222A9D" w:rsidRPr="000F013B">
              <w:t xml:space="preserve"> finish in accordance with ATS 5335</w:t>
            </w:r>
          </w:p>
        </w:tc>
      </w:tr>
      <w:tr w:rsidR="00F12D99" w:rsidRPr="00564EEE" w14:paraId="7D76EAE9" w14:textId="77777777" w:rsidTr="009632CA">
        <w:trPr>
          <w:trHeight w:val="20"/>
        </w:trPr>
        <w:tc>
          <w:tcPr>
            <w:tcW w:w="4820" w:type="dxa"/>
          </w:tcPr>
          <w:p w14:paraId="5CBA7A5F" w14:textId="24987887" w:rsidR="00F12D99" w:rsidRPr="000F013B" w:rsidRDefault="00F9396A" w:rsidP="00BD419D">
            <w:pPr>
              <w:pStyle w:val="TableBodyText"/>
            </w:pPr>
            <w:r w:rsidRPr="000F013B">
              <w:t>Where tactile indicator tiles are installed by bedding with adhesive to hardened concrete</w:t>
            </w:r>
            <w:r w:rsidR="00277B12" w:rsidRPr="000F013B">
              <w:t>, the surface of the p</w:t>
            </w:r>
            <w:r w:rsidR="00F12D99" w:rsidRPr="000F013B">
              <w:t xml:space="preserve">aving below </w:t>
            </w:r>
            <w:r w:rsidR="00277B12" w:rsidRPr="000F013B">
              <w:t>the tile</w:t>
            </w:r>
          </w:p>
        </w:tc>
        <w:tc>
          <w:tcPr>
            <w:tcW w:w="3963" w:type="dxa"/>
          </w:tcPr>
          <w:p w14:paraId="78F58186" w14:textId="159BF4CB" w:rsidR="00F12D99" w:rsidRPr="000F013B" w:rsidRDefault="00F12D99" w:rsidP="00BD419D">
            <w:pPr>
              <w:pStyle w:val="TableBodyText"/>
            </w:pPr>
            <w:r w:rsidRPr="000F013B">
              <w:t xml:space="preserve">Wood float </w:t>
            </w:r>
            <w:r w:rsidR="004B02C5" w:rsidRPr="000F013B">
              <w:t xml:space="preserve">in accordance with </w:t>
            </w:r>
            <w:r w:rsidR="00216F01" w:rsidRPr="000F013B">
              <w:t>ATS </w:t>
            </w:r>
            <w:r w:rsidR="004B02C5" w:rsidRPr="000F013B">
              <w:t>5335</w:t>
            </w:r>
          </w:p>
        </w:tc>
      </w:tr>
      <w:tr w:rsidR="00F12D99" w:rsidRPr="00564EEE" w14:paraId="58D8485B" w14:textId="77777777" w:rsidTr="009632CA">
        <w:trPr>
          <w:trHeight w:val="20"/>
        </w:trPr>
        <w:tc>
          <w:tcPr>
            <w:tcW w:w="4820" w:type="dxa"/>
          </w:tcPr>
          <w:p w14:paraId="2BC0E312" w14:textId="6E732FB8" w:rsidR="00F12D99" w:rsidRPr="000F013B" w:rsidRDefault="00F12D99" w:rsidP="00BD419D">
            <w:pPr>
              <w:pStyle w:val="TableBodyText"/>
            </w:pPr>
            <w:r w:rsidRPr="000F013B">
              <w:t>Top surface of all other concrete paving</w:t>
            </w:r>
          </w:p>
        </w:tc>
        <w:tc>
          <w:tcPr>
            <w:tcW w:w="3963" w:type="dxa"/>
          </w:tcPr>
          <w:p w14:paraId="21D3E3D6" w14:textId="7FDF2803" w:rsidR="00F12D99" w:rsidRPr="000F013B" w:rsidRDefault="00F12D99" w:rsidP="00BD419D">
            <w:pPr>
              <w:pStyle w:val="TableBodyText"/>
            </w:pPr>
            <w:r w:rsidRPr="000F013B">
              <w:t>Wood float</w:t>
            </w:r>
            <w:r w:rsidR="004B02C5" w:rsidRPr="000F013B">
              <w:t xml:space="preserve"> in accordance with </w:t>
            </w:r>
            <w:r w:rsidR="00216F01" w:rsidRPr="000F013B">
              <w:t>ATS </w:t>
            </w:r>
            <w:r w:rsidR="004B02C5" w:rsidRPr="000F013B">
              <w:t>5335</w:t>
            </w:r>
          </w:p>
        </w:tc>
      </w:tr>
      <w:tr w:rsidR="00F12D99" w:rsidRPr="00564EEE" w14:paraId="3C05C01D" w14:textId="77777777" w:rsidTr="009632CA">
        <w:trPr>
          <w:trHeight w:val="20"/>
        </w:trPr>
        <w:tc>
          <w:tcPr>
            <w:tcW w:w="4820" w:type="dxa"/>
          </w:tcPr>
          <w:p w14:paraId="5A2F5F4D" w14:textId="77777777" w:rsidR="00F12D99" w:rsidRPr="000F013B" w:rsidRDefault="00F12D99" w:rsidP="00BD419D">
            <w:pPr>
              <w:pStyle w:val="TableBodyText"/>
            </w:pPr>
            <w:r w:rsidRPr="000F013B">
              <w:t>Permanently hidden concrete surface</w:t>
            </w:r>
          </w:p>
        </w:tc>
        <w:tc>
          <w:tcPr>
            <w:tcW w:w="3963" w:type="dxa"/>
          </w:tcPr>
          <w:p w14:paraId="6667ED41" w14:textId="67648B52" w:rsidR="00F12D99" w:rsidRPr="000F013B" w:rsidRDefault="00F12D99" w:rsidP="00BD419D">
            <w:pPr>
              <w:pStyle w:val="TableBodyText"/>
            </w:pPr>
            <w:r w:rsidRPr="000F013B">
              <w:t>Class 4 or higher</w:t>
            </w:r>
            <w:r w:rsidR="0094130F">
              <w:t xml:space="preserve"> </w:t>
            </w:r>
            <w:r w:rsidRPr="000F013B">
              <w:rPr>
                <w:vertAlign w:val="superscript"/>
              </w:rPr>
              <w:t>(1)</w:t>
            </w:r>
          </w:p>
        </w:tc>
      </w:tr>
      <w:tr w:rsidR="00F12D99" w:rsidRPr="00564EEE" w14:paraId="050DC83F" w14:textId="77777777" w:rsidTr="009632CA">
        <w:trPr>
          <w:trHeight w:val="20"/>
        </w:trPr>
        <w:tc>
          <w:tcPr>
            <w:tcW w:w="4820" w:type="dxa"/>
          </w:tcPr>
          <w:p w14:paraId="43A7E8C9" w14:textId="77777777" w:rsidR="00F12D99" w:rsidRPr="000F013B" w:rsidRDefault="00F12D99" w:rsidP="00BD419D">
            <w:pPr>
              <w:pStyle w:val="TableBodyText"/>
            </w:pPr>
            <w:r w:rsidRPr="000F013B">
              <w:t>Any other formed surface</w:t>
            </w:r>
          </w:p>
        </w:tc>
        <w:tc>
          <w:tcPr>
            <w:tcW w:w="3963" w:type="dxa"/>
          </w:tcPr>
          <w:p w14:paraId="1B9A2F1A" w14:textId="79CD1F6F" w:rsidR="00F12D99" w:rsidRPr="000F013B" w:rsidRDefault="00F12D99" w:rsidP="00BD419D">
            <w:pPr>
              <w:pStyle w:val="TableBodyText"/>
            </w:pPr>
            <w:r w:rsidRPr="000F013B">
              <w:t>Class 3 or higher</w:t>
            </w:r>
            <w:r w:rsidR="0094130F">
              <w:t xml:space="preserve"> </w:t>
            </w:r>
            <w:r w:rsidRPr="000F013B">
              <w:rPr>
                <w:vertAlign w:val="superscript"/>
              </w:rPr>
              <w:t>(1)</w:t>
            </w:r>
          </w:p>
        </w:tc>
      </w:tr>
    </w:tbl>
    <w:p w14:paraId="6893C423" w14:textId="0CC25E8A" w:rsidR="00533B82" w:rsidRPr="00C1542E" w:rsidRDefault="00222A9D" w:rsidP="000F013B">
      <w:pPr>
        <w:pStyle w:val="NoteHeading"/>
      </w:pPr>
      <w:r w:rsidRPr="00564EEE">
        <w:t>Note:</w:t>
      </w:r>
    </w:p>
    <w:p w14:paraId="7CC7DD85" w14:textId="0C2EFE8E" w:rsidR="00222A9D" w:rsidRPr="004E4EDF" w:rsidRDefault="00222A9D" w:rsidP="00E54DF9">
      <w:pPr>
        <w:pStyle w:val="Notes"/>
        <w:numPr>
          <w:ilvl w:val="0"/>
          <w:numId w:val="21"/>
        </w:numPr>
      </w:pPr>
      <w:r w:rsidRPr="004E4EDF">
        <w:t xml:space="preserve">In accordance with </w:t>
      </w:r>
      <w:r w:rsidR="00216F01" w:rsidRPr="004E4EDF">
        <w:t>AS </w:t>
      </w:r>
      <w:r w:rsidRPr="004E4EDF">
        <w:t>3610.</w:t>
      </w:r>
    </w:p>
    <w:p w14:paraId="707C93AF" w14:textId="56C38BD8" w:rsidR="00B953E0" w:rsidRPr="00564EEE" w:rsidRDefault="00FB625D" w:rsidP="000C23C2">
      <w:pPr>
        <w:pStyle w:val="Bodynumbered1"/>
      </w:pPr>
      <w:r w:rsidRPr="00564EEE">
        <w:t xml:space="preserve">A broomed finish or wood float finish </w:t>
      </w:r>
      <w:r w:rsidR="00B44CC2" w:rsidRPr="00564EEE">
        <w:t xml:space="preserve">must </w:t>
      </w:r>
      <w:r w:rsidRPr="00564EEE">
        <w:t>produce a lightly textured non-skid surface</w:t>
      </w:r>
      <w:r w:rsidR="00B44CC2" w:rsidRPr="00564EEE">
        <w:t>.</w:t>
      </w:r>
      <w:r w:rsidRPr="00564EEE">
        <w:t xml:space="preserve"> </w:t>
      </w:r>
      <w:r w:rsidR="008677A8" w:rsidRPr="00564EEE">
        <w:t>T</w:t>
      </w:r>
      <w:r w:rsidR="00B80364" w:rsidRPr="00564EEE">
        <w:t xml:space="preserve">he direction of brooming </w:t>
      </w:r>
      <w:r w:rsidR="008677A8" w:rsidRPr="00564EEE">
        <w:t xml:space="preserve">on a broomed surface </w:t>
      </w:r>
      <w:r w:rsidR="00B80364" w:rsidRPr="00564EEE">
        <w:t>must be transverse to the direction of travel.</w:t>
      </w:r>
    </w:p>
    <w:p w14:paraId="35379290" w14:textId="164DAFFD" w:rsidR="000F7E2D" w:rsidRPr="00564EEE" w:rsidRDefault="00B61F3E" w:rsidP="000C23C2">
      <w:pPr>
        <w:pStyle w:val="Bodynumbered1"/>
      </w:pPr>
      <w:r w:rsidRPr="00564EEE">
        <w:t>The finished paving surface must be uniform in colour and appearance</w:t>
      </w:r>
      <w:r w:rsidR="00222A9D" w:rsidRPr="00564EEE">
        <w:t>.</w:t>
      </w:r>
      <w:r w:rsidR="000F7E2D" w:rsidRPr="00564EEE">
        <w:t xml:space="preserve"> Any discoloured concrete must be cleaned or replaced by the Contractor.</w:t>
      </w:r>
      <w:r w:rsidR="00CE408C" w:rsidRPr="00564EEE">
        <w:t xml:space="preserve"> If specified, an addi</w:t>
      </w:r>
      <w:r w:rsidR="00441B13" w:rsidRPr="00564EEE">
        <w:t>ti</w:t>
      </w:r>
      <w:r w:rsidR="00CE408C" w:rsidRPr="00564EEE">
        <w:t xml:space="preserve">ve </w:t>
      </w:r>
      <w:r w:rsidR="00441B13" w:rsidRPr="00564EEE">
        <w:t xml:space="preserve">must be used </w:t>
      </w:r>
      <w:r w:rsidR="00C464C7" w:rsidRPr="00564EEE">
        <w:t xml:space="preserve">in accordance with the manufacturer’s instructions </w:t>
      </w:r>
      <w:r w:rsidR="00441B13" w:rsidRPr="00564EEE">
        <w:t xml:space="preserve">to colour the </w:t>
      </w:r>
      <w:r w:rsidR="00CE408C" w:rsidRPr="00564EEE">
        <w:t>concrete paving.</w:t>
      </w:r>
    </w:p>
    <w:p w14:paraId="1A8A1FD8" w14:textId="2718971F" w:rsidR="00222A9D" w:rsidRPr="00564EEE" w:rsidRDefault="00222A9D" w:rsidP="00B27EE8">
      <w:pPr>
        <w:pStyle w:val="Bodynumbered1"/>
      </w:pPr>
      <w:r w:rsidRPr="00564EEE">
        <w:t xml:space="preserve">All edges must be finished with a suitable edging tool to produce bullnoses of regular and of uniform radius. </w:t>
      </w:r>
      <w:r w:rsidR="00895540" w:rsidRPr="00564EEE">
        <w:t>Edges abutting other paving or structures must be neatly rounded to</w:t>
      </w:r>
      <w:r w:rsidR="0058389B" w:rsidRPr="00564EEE">
        <w:t xml:space="preserve"> a nominal </w:t>
      </w:r>
      <w:r w:rsidR="001F5663" w:rsidRPr="00564EEE">
        <w:t>5</w:t>
      </w:r>
      <w:r w:rsidR="001F5663">
        <w:t> </w:t>
      </w:r>
      <w:r w:rsidR="00895540" w:rsidRPr="00564EEE">
        <w:t>mm radius.</w:t>
      </w:r>
      <w:r w:rsidR="0058389B" w:rsidRPr="00564EEE">
        <w:t xml:space="preserve"> </w:t>
      </w:r>
      <w:r w:rsidR="00C36FA1" w:rsidRPr="00564EEE">
        <w:t xml:space="preserve">All other edges </w:t>
      </w:r>
      <w:r w:rsidR="0058389B" w:rsidRPr="00564EEE">
        <w:t xml:space="preserve">must be neatly rounded to a </w:t>
      </w:r>
      <w:r w:rsidR="007C5265" w:rsidRPr="00564EEE">
        <w:t xml:space="preserve">nominal </w:t>
      </w:r>
      <w:r w:rsidR="001F5663" w:rsidRPr="00564EEE">
        <w:t>10</w:t>
      </w:r>
      <w:r w:rsidR="001F5663">
        <w:t> </w:t>
      </w:r>
      <w:r w:rsidR="0058389B" w:rsidRPr="00564EEE">
        <w:t>mm</w:t>
      </w:r>
      <w:r w:rsidR="007C5265" w:rsidRPr="00564EEE">
        <w:t xml:space="preserve"> radius.</w:t>
      </w:r>
    </w:p>
    <w:p w14:paraId="3FF463EE" w14:textId="77777777" w:rsidR="00222A9D" w:rsidRPr="00564EEE" w:rsidRDefault="00222A9D" w:rsidP="00B27EE8">
      <w:pPr>
        <w:pStyle w:val="Bodynumbered1"/>
      </w:pPr>
      <w:r w:rsidRPr="00564EEE">
        <w:t>Exposed concrete must be constructed so that water does not pond on the surface. Where median infill is to be constructed between edge sections of the same level, the paving must be crowned to produce a crossfall between 1% and 3% towards the edges.</w:t>
      </w:r>
    </w:p>
    <w:p w14:paraId="1DAA7FB9" w14:textId="2BC5AEE4" w:rsidR="002F389D" w:rsidRPr="00564EEE" w:rsidRDefault="00337E99" w:rsidP="00B27EE8">
      <w:pPr>
        <w:pStyle w:val="Bodynumbered1"/>
      </w:pPr>
      <w:r w:rsidRPr="00564EEE">
        <w:t xml:space="preserve">Curing of concrete must comply with </w:t>
      </w:r>
      <w:r w:rsidR="001F5663" w:rsidRPr="00564EEE">
        <w:t>ATS</w:t>
      </w:r>
      <w:r w:rsidR="001F5663">
        <w:t> </w:t>
      </w:r>
      <w:r w:rsidR="00C43D80" w:rsidRPr="00564EEE">
        <w:t xml:space="preserve">5335 or </w:t>
      </w:r>
      <w:r w:rsidR="001F5663" w:rsidRPr="00564EEE">
        <w:t>ATS</w:t>
      </w:r>
      <w:r w:rsidR="001F5663">
        <w:t> </w:t>
      </w:r>
      <w:r w:rsidR="00C43D80" w:rsidRPr="00564EEE">
        <w:t>5336 (as applicable)</w:t>
      </w:r>
      <w:r w:rsidRPr="00564EEE">
        <w:t xml:space="preserve">. If geopolymer concrete is used, the additional requirements in </w:t>
      </w:r>
      <w:r w:rsidR="001F5663" w:rsidRPr="00564EEE">
        <w:t>ATS</w:t>
      </w:r>
      <w:r w:rsidR="001F5663">
        <w:t> </w:t>
      </w:r>
      <w:r w:rsidRPr="00564EEE">
        <w:t>5330 also apply</w:t>
      </w:r>
      <w:r w:rsidR="00222A9D" w:rsidRPr="00564EEE">
        <w:t>.</w:t>
      </w:r>
    </w:p>
    <w:p w14:paraId="19E34812" w14:textId="3223C684" w:rsidR="00222A9D" w:rsidRPr="00564EEE" w:rsidRDefault="009212BE" w:rsidP="009632CA">
      <w:pPr>
        <w:pStyle w:val="Heading1"/>
        <w:keepLines/>
      </w:pPr>
      <w:bookmarkStart w:id="72" w:name="_Toc123650309"/>
      <w:bookmarkStart w:id="73" w:name="_Toc214877562"/>
      <w:r w:rsidRPr="00564EEE">
        <w:lastRenderedPageBreak/>
        <w:t>Joints</w:t>
      </w:r>
      <w:bookmarkEnd w:id="72"/>
      <w:bookmarkEnd w:id="73"/>
    </w:p>
    <w:p w14:paraId="7D15C7B1" w14:textId="438FD2DE" w:rsidR="00506634" w:rsidRPr="00564EEE" w:rsidRDefault="00FC70E4" w:rsidP="009632CA">
      <w:pPr>
        <w:pStyle w:val="Bodynumbered1"/>
        <w:keepNext/>
      </w:pPr>
      <w:bookmarkStart w:id="74" w:name="_Ref123821708"/>
      <w:r w:rsidRPr="00564EEE">
        <w:t>If not shown on the Drawings, the Quality Plan must include a drawing showing the proposed joint layout and reinforcement details</w:t>
      </w:r>
      <w:r w:rsidR="00CE36C6" w:rsidRPr="00564EEE">
        <w:t xml:space="preserve">. </w:t>
      </w:r>
      <w:r w:rsidR="002F389D" w:rsidRPr="00564EEE">
        <w:t xml:space="preserve">The joints must be </w:t>
      </w:r>
      <w:r w:rsidR="00506634" w:rsidRPr="00564EEE">
        <w:t>set out to minimise slabs which</w:t>
      </w:r>
      <w:r w:rsidR="004D3CB2" w:rsidRPr="00564EEE">
        <w:t xml:space="preserve"> have an</w:t>
      </w:r>
      <w:r w:rsidR="00DD51A8" w:rsidRPr="00564EEE">
        <w:t>y of the following characteristics</w:t>
      </w:r>
      <w:r w:rsidR="00506634" w:rsidRPr="00564EEE">
        <w:t>:</w:t>
      </w:r>
      <w:bookmarkEnd w:id="74"/>
    </w:p>
    <w:p w14:paraId="57369E06" w14:textId="2DC40C67" w:rsidR="00506634" w:rsidRPr="00EC0289" w:rsidRDefault="00506634" w:rsidP="00E54DF9">
      <w:pPr>
        <w:pStyle w:val="Bodynumbered2"/>
        <w:numPr>
          <w:ilvl w:val="1"/>
          <w:numId w:val="38"/>
        </w:numPr>
      </w:pPr>
      <w:r w:rsidRPr="00EC0289">
        <w:t>not quadrilateral</w:t>
      </w:r>
      <w:r w:rsidR="00CE5ABF" w:rsidRPr="00EC0289">
        <w:t xml:space="preserve"> in shape;</w:t>
      </w:r>
    </w:p>
    <w:p w14:paraId="661F3229" w14:textId="03B8084A" w:rsidR="0080120B" w:rsidRPr="00EC0289" w:rsidRDefault="00CE5ABF" w:rsidP="00E54DF9">
      <w:pPr>
        <w:pStyle w:val="Bodynumbered2"/>
        <w:numPr>
          <w:ilvl w:val="1"/>
          <w:numId w:val="38"/>
        </w:numPr>
      </w:pPr>
      <w:r w:rsidRPr="00EC0289">
        <w:t>t</w:t>
      </w:r>
      <w:r w:rsidR="0045110F" w:rsidRPr="00EC0289">
        <w:t xml:space="preserve">he </w:t>
      </w:r>
      <w:r w:rsidR="0080120B" w:rsidRPr="00EC0289">
        <w:t xml:space="preserve">longest side of the </w:t>
      </w:r>
      <w:r w:rsidR="0045110F" w:rsidRPr="00EC0289">
        <w:t xml:space="preserve">slab </w:t>
      </w:r>
      <w:r w:rsidR="0080120B" w:rsidRPr="00EC0289">
        <w:t>exceeds the shortest side by more than 50%</w:t>
      </w:r>
      <w:r w:rsidR="001E5311" w:rsidRPr="00EC0289">
        <w:t>;</w:t>
      </w:r>
    </w:p>
    <w:p w14:paraId="33075F1C" w14:textId="1C04B1C4" w:rsidR="00B471D1" w:rsidRPr="00EC0289" w:rsidRDefault="001E5311" w:rsidP="00E54DF9">
      <w:pPr>
        <w:pStyle w:val="Bodynumbered2"/>
        <w:numPr>
          <w:ilvl w:val="1"/>
          <w:numId w:val="38"/>
        </w:numPr>
      </w:pPr>
      <w:r w:rsidRPr="00EC0289">
        <w:t>t</w:t>
      </w:r>
      <w:r w:rsidR="00B471D1" w:rsidRPr="00EC0289">
        <w:t xml:space="preserve">he angle between any two adjacent sides </w:t>
      </w:r>
      <w:r w:rsidRPr="00EC0289">
        <w:t xml:space="preserve">of the slab </w:t>
      </w:r>
      <w:r w:rsidR="00B471D1" w:rsidRPr="00EC0289">
        <w:t>differs from 90° by more than 6°</w:t>
      </w:r>
      <w:r w:rsidRPr="00EC0289">
        <w:t>; and/or</w:t>
      </w:r>
    </w:p>
    <w:p w14:paraId="089F2E32" w14:textId="13C8A882" w:rsidR="007334FD" w:rsidRPr="00EC0289" w:rsidRDefault="009F460F" w:rsidP="00E54DF9">
      <w:pPr>
        <w:pStyle w:val="Bodynumbered2"/>
        <w:numPr>
          <w:ilvl w:val="1"/>
          <w:numId w:val="38"/>
        </w:numPr>
      </w:pPr>
      <w:r w:rsidRPr="00EC0289">
        <w:t xml:space="preserve">the </w:t>
      </w:r>
      <w:r w:rsidR="005A3B7D" w:rsidRPr="00EC0289">
        <w:t>transverse joint</w:t>
      </w:r>
      <w:r w:rsidRPr="00EC0289">
        <w:t xml:space="preserve"> does not </w:t>
      </w:r>
      <w:r w:rsidR="005A3B7D" w:rsidRPr="00EC0289">
        <w:t>align with those on the adjacent slabs</w:t>
      </w:r>
      <w:r w:rsidR="00B4237D" w:rsidRPr="00EC0289">
        <w:t xml:space="preserve"> or kerb and channel.</w:t>
      </w:r>
    </w:p>
    <w:p w14:paraId="11A412C6" w14:textId="4828E7AB" w:rsidR="00222A9D" w:rsidRDefault="00222A9D" w:rsidP="00B27EE8">
      <w:pPr>
        <w:pStyle w:val="Bodynumbered1"/>
      </w:pPr>
      <w:bookmarkStart w:id="75" w:name="_Ref214882249"/>
      <w:r w:rsidRPr="00564EEE">
        <w:t>Transverse joints must be constructed at right angles to the edge of the concrete paving</w:t>
      </w:r>
      <w:r w:rsidR="008E1DE5" w:rsidRPr="00564EEE">
        <w:t>.</w:t>
      </w:r>
      <w:bookmarkEnd w:id="75"/>
    </w:p>
    <w:p w14:paraId="4239FCC6" w14:textId="14AEF4C4" w:rsidR="00C1542E" w:rsidRPr="009A5BC4" w:rsidRDefault="00C1542E" w:rsidP="00D17B3B">
      <w:pPr>
        <w:pStyle w:val="CaptionIndent"/>
      </w:pPr>
      <w:r w:rsidRPr="009A5BC4">
        <w:t xml:space="preserve">Table </w:t>
      </w:r>
      <w:r w:rsidR="00D45924">
        <w:fldChar w:fldCharType="begin"/>
      </w:r>
      <w:r w:rsidR="00D45924">
        <w:instrText xml:space="preserve"> REF _Ref214882249 \n \h </w:instrText>
      </w:r>
      <w:r w:rsidR="00D45924">
        <w:fldChar w:fldCharType="separate"/>
      </w:r>
      <w:r w:rsidR="00D45924">
        <w:t>12.2</w:t>
      </w:r>
      <w:r w:rsidR="00D45924">
        <w:fldChar w:fldCharType="end"/>
      </w:r>
      <w:r w:rsidRPr="009A5BC4">
        <w:t>:</w:t>
      </w:r>
      <w:r w:rsidR="00BD73F2" w:rsidRPr="009A5BC4">
        <w:tab/>
      </w:r>
      <w:r w:rsidRPr="009A5BC4">
        <w:t xml:space="preserve">Joint </w:t>
      </w:r>
      <w:r w:rsidR="00EC0289" w:rsidRPr="009A5BC4">
        <w:t>d</w:t>
      </w:r>
      <w:r w:rsidRPr="009A5BC4">
        <w:t>etails</w:t>
      </w:r>
    </w:p>
    <w:tbl>
      <w:tblPr>
        <w:tblStyle w:val="TMTableGreyIndent"/>
        <w:tblW w:w="9072" w:type="dxa"/>
        <w:tblLayout w:type="fixed"/>
        <w:tblLook w:val="04A0" w:firstRow="1" w:lastRow="0" w:firstColumn="1" w:lastColumn="0" w:noHBand="0" w:noVBand="1"/>
      </w:tblPr>
      <w:tblGrid>
        <w:gridCol w:w="2792"/>
        <w:gridCol w:w="3140"/>
        <w:gridCol w:w="3140"/>
      </w:tblGrid>
      <w:tr w:rsidR="00C1542E" w:rsidRPr="00C1542E" w14:paraId="6CD543CB" w14:textId="77777777" w:rsidTr="009632CA">
        <w:trPr>
          <w:cnfStyle w:val="100000000000" w:firstRow="1" w:lastRow="0" w:firstColumn="0" w:lastColumn="0" w:oddVBand="0" w:evenVBand="0" w:oddHBand="0" w:evenHBand="0" w:firstRowFirstColumn="0" w:firstRowLastColumn="0" w:lastRowFirstColumn="0" w:lastRowLastColumn="0"/>
        </w:trPr>
        <w:tc>
          <w:tcPr>
            <w:tcW w:w="2694" w:type="dxa"/>
          </w:tcPr>
          <w:p w14:paraId="60900EF1" w14:textId="77777777" w:rsidR="005F6F3E" w:rsidRPr="000F013B" w:rsidRDefault="005F6F3E" w:rsidP="000F013B">
            <w:pPr>
              <w:pStyle w:val="TableHeading"/>
              <w:rPr>
                <w:color w:val="000000" w:themeColor="text1"/>
              </w:rPr>
            </w:pPr>
          </w:p>
        </w:tc>
        <w:tc>
          <w:tcPr>
            <w:tcW w:w="3031" w:type="dxa"/>
          </w:tcPr>
          <w:p w14:paraId="119A108A" w14:textId="4D37ECD6" w:rsidR="005F6F3E" w:rsidRPr="000F013B" w:rsidRDefault="000E79C6" w:rsidP="000F013B">
            <w:pPr>
              <w:pStyle w:val="TableHeading"/>
              <w:rPr>
                <w:bCs w:val="0"/>
                <w:color w:val="000000" w:themeColor="text1"/>
              </w:rPr>
            </w:pPr>
            <w:r w:rsidRPr="000F013B">
              <w:rPr>
                <w:color w:val="000000" w:themeColor="text1"/>
              </w:rPr>
              <w:t xml:space="preserve">Expansion </w:t>
            </w:r>
            <w:r w:rsidR="00EC0289">
              <w:rPr>
                <w:color w:val="000000" w:themeColor="text1"/>
              </w:rPr>
              <w:t>j</w:t>
            </w:r>
            <w:r w:rsidRPr="000F013B">
              <w:rPr>
                <w:color w:val="000000" w:themeColor="text1"/>
              </w:rPr>
              <w:t>oint</w:t>
            </w:r>
          </w:p>
        </w:tc>
        <w:tc>
          <w:tcPr>
            <w:tcW w:w="3031" w:type="dxa"/>
          </w:tcPr>
          <w:p w14:paraId="5E794191" w14:textId="3CBDD0E6" w:rsidR="005F6F3E" w:rsidRPr="000F013B" w:rsidRDefault="000E79C6" w:rsidP="000F013B">
            <w:pPr>
              <w:pStyle w:val="TableHeading"/>
              <w:rPr>
                <w:bCs w:val="0"/>
                <w:color w:val="000000" w:themeColor="text1"/>
              </w:rPr>
            </w:pPr>
            <w:r w:rsidRPr="000F013B">
              <w:rPr>
                <w:color w:val="000000" w:themeColor="text1"/>
              </w:rPr>
              <w:t xml:space="preserve">Contraction </w:t>
            </w:r>
            <w:r w:rsidR="00EC0289">
              <w:rPr>
                <w:color w:val="000000" w:themeColor="text1"/>
              </w:rPr>
              <w:t>j</w:t>
            </w:r>
            <w:r w:rsidRPr="000F013B">
              <w:rPr>
                <w:color w:val="000000" w:themeColor="text1"/>
              </w:rPr>
              <w:t>oint</w:t>
            </w:r>
          </w:p>
        </w:tc>
      </w:tr>
      <w:tr w:rsidR="005F6F3E" w:rsidRPr="00564EEE" w14:paraId="41A7F148" w14:textId="77777777" w:rsidTr="009632CA">
        <w:tc>
          <w:tcPr>
            <w:tcW w:w="2694" w:type="dxa"/>
          </w:tcPr>
          <w:p w14:paraId="4C96C712" w14:textId="30E688F7" w:rsidR="005F6F3E" w:rsidRPr="000F013B" w:rsidRDefault="00BE6B4B" w:rsidP="00E11C7A">
            <w:pPr>
              <w:pStyle w:val="TableBodyText"/>
            </w:pPr>
            <w:r w:rsidRPr="000F013B">
              <w:t>Description</w:t>
            </w:r>
          </w:p>
        </w:tc>
        <w:tc>
          <w:tcPr>
            <w:tcW w:w="3031" w:type="dxa"/>
          </w:tcPr>
          <w:p w14:paraId="4F5FCEFC" w14:textId="639A1CFD" w:rsidR="005F6F3E" w:rsidRPr="000F013B" w:rsidRDefault="00C548C3" w:rsidP="00E11C7A">
            <w:pPr>
              <w:pStyle w:val="TableBodyText"/>
            </w:pPr>
            <w:r w:rsidRPr="000F013B">
              <w:t>A gap extending for the full width and full depth of the paving. The joint is filled with an approved suitable filler, such as treated cork or bituminous impregnated particle board strip</w:t>
            </w:r>
            <w:r w:rsidR="00A83809" w:rsidRPr="000F013B">
              <w:t>.</w:t>
            </w:r>
          </w:p>
        </w:tc>
        <w:tc>
          <w:tcPr>
            <w:tcW w:w="3031" w:type="dxa"/>
          </w:tcPr>
          <w:p w14:paraId="29948465" w14:textId="52AD7624" w:rsidR="005F6F3E" w:rsidRPr="000F013B" w:rsidRDefault="003E3E79" w:rsidP="00E11C7A">
            <w:pPr>
              <w:pStyle w:val="TableBodyText"/>
            </w:pPr>
            <w:r w:rsidRPr="000F013B">
              <w:rPr>
                <w:lang w:eastAsia="ja-JP"/>
              </w:rPr>
              <w:t>A</w:t>
            </w:r>
            <w:r w:rsidR="002B7AB8" w:rsidRPr="000F013B">
              <w:rPr>
                <w:lang w:eastAsia="ja-JP"/>
              </w:rPr>
              <w:t xml:space="preserve"> saw cut to a depth of at least 25% of the </w:t>
            </w:r>
            <w:r w:rsidRPr="000F013B">
              <w:rPr>
                <w:lang w:eastAsia="ja-JP"/>
              </w:rPr>
              <w:t>nominal concrete</w:t>
            </w:r>
            <w:r w:rsidR="002B7AB8" w:rsidRPr="000F013B">
              <w:rPr>
                <w:lang w:eastAsia="ja-JP"/>
              </w:rPr>
              <w:t xml:space="preserve"> thickness across the full width of the concrete paving</w:t>
            </w:r>
            <w:r w:rsidR="00A83809" w:rsidRPr="000F013B">
              <w:rPr>
                <w:lang w:eastAsia="ja-JP"/>
              </w:rPr>
              <w:t>.</w:t>
            </w:r>
          </w:p>
        </w:tc>
      </w:tr>
      <w:tr w:rsidR="005F6F3E" w:rsidRPr="00564EEE" w14:paraId="237ECF6C" w14:textId="77777777" w:rsidTr="009632CA">
        <w:tc>
          <w:tcPr>
            <w:tcW w:w="2694" w:type="dxa"/>
          </w:tcPr>
          <w:p w14:paraId="62E021C8" w14:textId="60A92F2B" w:rsidR="005F6F3E" w:rsidRPr="000F013B" w:rsidRDefault="00BE6B4B" w:rsidP="00E11C7A">
            <w:pPr>
              <w:pStyle w:val="TableBodyText"/>
            </w:pPr>
            <w:r w:rsidRPr="000F013B">
              <w:t>Nominal width</w:t>
            </w:r>
          </w:p>
        </w:tc>
        <w:tc>
          <w:tcPr>
            <w:tcW w:w="3031" w:type="dxa"/>
          </w:tcPr>
          <w:p w14:paraId="4B7CF290" w14:textId="73768300" w:rsidR="005F6F3E" w:rsidRPr="000F013B" w:rsidRDefault="001F5663" w:rsidP="00E11C7A">
            <w:pPr>
              <w:pStyle w:val="TableBodyText"/>
            </w:pPr>
            <w:r w:rsidRPr="000F013B">
              <w:t>15 </w:t>
            </w:r>
            <w:r w:rsidR="00516517" w:rsidRPr="000F013B">
              <w:t>mm</w:t>
            </w:r>
          </w:p>
        </w:tc>
        <w:tc>
          <w:tcPr>
            <w:tcW w:w="3031" w:type="dxa"/>
          </w:tcPr>
          <w:p w14:paraId="13725049" w14:textId="4912E056" w:rsidR="005F6F3E" w:rsidRPr="000F013B" w:rsidRDefault="001F5663" w:rsidP="00E11C7A">
            <w:pPr>
              <w:pStyle w:val="TableBodyText"/>
            </w:pPr>
            <w:r w:rsidRPr="000F013B">
              <w:t>5 </w:t>
            </w:r>
            <w:r w:rsidR="00C548C3" w:rsidRPr="000F013B">
              <w:t>mm</w:t>
            </w:r>
          </w:p>
        </w:tc>
      </w:tr>
      <w:tr w:rsidR="005F6F3E" w:rsidRPr="00564EEE" w14:paraId="7684C3EE" w14:textId="77777777" w:rsidTr="009632CA">
        <w:tc>
          <w:tcPr>
            <w:tcW w:w="2694" w:type="dxa"/>
          </w:tcPr>
          <w:p w14:paraId="52E81FF9" w14:textId="51D0A1B9" w:rsidR="005F6F3E" w:rsidRPr="000F013B" w:rsidRDefault="0050583E" w:rsidP="00E11C7A">
            <w:pPr>
              <w:pStyle w:val="TableBodyText"/>
            </w:pPr>
            <w:r w:rsidRPr="000F013B">
              <w:t>Ma</w:t>
            </w:r>
            <w:r w:rsidR="00C304DC" w:rsidRPr="000F013B">
              <w:t>ximum spacing of the joints</w:t>
            </w:r>
          </w:p>
        </w:tc>
        <w:tc>
          <w:tcPr>
            <w:tcW w:w="3031" w:type="dxa"/>
          </w:tcPr>
          <w:p w14:paraId="2E1F8713" w14:textId="103E3339" w:rsidR="005F6F3E" w:rsidRPr="000F013B" w:rsidRDefault="001F5663" w:rsidP="00E11C7A">
            <w:pPr>
              <w:pStyle w:val="TableBodyText"/>
            </w:pPr>
            <w:r w:rsidRPr="000F013B">
              <w:t>10 </w:t>
            </w:r>
            <w:r w:rsidR="00C304DC" w:rsidRPr="000F013B">
              <w:t>m</w:t>
            </w:r>
          </w:p>
        </w:tc>
        <w:tc>
          <w:tcPr>
            <w:tcW w:w="3031" w:type="dxa"/>
          </w:tcPr>
          <w:p w14:paraId="0A8DA1CC" w14:textId="52C3C6AA" w:rsidR="005F6F3E" w:rsidRPr="000F013B" w:rsidRDefault="00C304DC" w:rsidP="00E11C7A">
            <w:pPr>
              <w:pStyle w:val="TableBodyText"/>
            </w:pPr>
            <w:r w:rsidRPr="000F013B">
              <w:t>2.</w:t>
            </w:r>
            <w:r w:rsidR="001F5663" w:rsidRPr="000F013B">
              <w:t>5 </w:t>
            </w:r>
            <w:r w:rsidR="004831ED" w:rsidRPr="000F013B">
              <w:t>m</w:t>
            </w:r>
          </w:p>
        </w:tc>
      </w:tr>
      <w:tr w:rsidR="005F6F3E" w:rsidRPr="00564EEE" w14:paraId="7210A9CC" w14:textId="77777777" w:rsidTr="009632CA">
        <w:tc>
          <w:tcPr>
            <w:tcW w:w="2694" w:type="dxa"/>
          </w:tcPr>
          <w:p w14:paraId="5E5D83D6" w14:textId="56569560" w:rsidR="005F6F3E" w:rsidRPr="000F013B" w:rsidRDefault="004C58DD" w:rsidP="00E11C7A">
            <w:pPr>
              <w:pStyle w:val="TableBodyText"/>
            </w:pPr>
            <w:r w:rsidRPr="000F013B">
              <w:t xml:space="preserve">Location of </w:t>
            </w:r>
            <w:r w:rsidR="00A83809" w:rsidRPr="000F013B">
              <w:t xml:space="preserve">mandatory </w:t>
            </w:r>
            <w:r w:rsidRPr="000F013B">
              <w:t>additional joints</w:t>
            </w:r>
          </w:p>
        </w:tc>
        <w:tc>
          <w:tcPr>
            <w:tcW w:w="3031" w:type="dxa"/>
          </w:tcPr>
          <w:p w14:paraId="0E5295DA" w14:textId="3640CE60" w:rsidR="005571CD" w:rsidRPr="000F013B" w:rsidRDefault="00516517" w:rsidP="00E11C7A">
            <w:pPr>
              <w:pStyle w:val="TableBodyText"/>
            </w:pPr>
            <w:r w:rsidRPr="000F013B">
              <w:t>E</w:t>
            </w:r>
            <w:r w:rsidR="004C58DD" w:rsidRPr="000F013B">
              <w:t>ither side of vehicle crossings</w:t>
            </w:r>
            <w:r w:rsidR="00846635" w:rsidRPr="000F013B">
              <w:t>.</w:t>
            </w:r>
          </w:p>
          <w:p w14:paraId="79C2B273" w14:textId="0263DA07" w:rsidR="004D4B9A" w:rsidRPr="000F013B" w:rsidRDefault="005430CB" w:rsidP="00E11C7A">
            <w:pPr>
              <w:pStyle w:val="TableBodyText"/>
            </w:pPr>
            <w:r w:rsidRPr="000F013B">
              <w:t>A</w:t>
            </w:r>
            <w:r w:rsidR="004C58DD" w:rsidRPr="000F013B">
              <w:t xml:space="preserve">t junctions with existing </w:t>
            </w:r>
            <w:r w:rsidRPr="000F013B">
              <w:t>concrete paving</w:t>
            </w:r>
            <w:r w:rsidR="00846635" w:rsidRPr="000F013B">
              <w:t>.</w:t>
            </w:r>
          </w:p>
          <w:p w14:paraId="64B81A3D" w14:textId="61007339" w:rsidR="005F6F3E" w:rsidRPr="000F013B" w:rsidRDefault="00846635" w:rsidP="00E11C7A">
            <w:pPr>
              <w:pStyle w:val="TableBodyText"/>
            </w:pPr>
            <w:r w:rsidRPr="000F013B">
              <w:t>A</w:t>
            </w:r>
            <w:r w:rsidR="004D4B9A" w:rsidRPr="000F013B">
              <w:t xml:space="preserve">butting </w:t>
            </w:r>
            <w:r w:rsidR="004C58DD" w:rsidRPr="000F013B">
              <w:t xml:space="preserve">structures such as </w:t>
            </w:r>
            <w:r w:rsidR="00E95057" w:rsidRPr="000F013B">
              <w:t xml:space="preserve">drainage </w:t>
            </w:r>
            <w:r w:rsidR="004C58DD" w:rsidRPr="000F013B">
              <w:t xml:space="preserve">pits, </w:t>
            </w:r>
            <w:r w:rsidR="00A93D3C" w:rsidRPr="000F013B">
              <w:t xml:space="preserve">bridges, </w:t>
            </w:r>
            <w:r w:rsidRPr="000F013B">
              <w:t xml:space="preserve">walls, </w:t>
            </w:r>
            <w:r w:rsidR="004C58DD" w:rsidRPr="000F013B">
              <w:t xml:space="preserve">utility </w:t>
            </w:r>
            <w:r w:rsidR="00E95057" w:rsidRPr="000F013B">
              <w:t>pits</w:t>
            </w:r>
            <w:r w:rsidR="00516517" w:rsidRPr="000F013B">
              <w:t xml:space="preserve"> and</w:t>
            </w:r>
            <w:r w:rsidR="004C58DD" w:rsidRPr="000F013B">
              <w:t xml:space="preserve"> power poles</w:t>
            </w:r>
            <w:r w:rsidR="00516517" w:rsidRPr="000F013B">
              <w:t>.</w:t>
            </w:r>
          </w:p>
          <w:p w14:paraId="1306356C" w14:textId="44B0B099" w:rsidR="00902F0D" w:rsidRPr="000F013B" w:rsidRDefault="0073500C" w:rsidP="00E11C7A">
            <w:pPr>
              <w:pStyle w:val="TableBodyText"/>
            </w:pPr>
            <w:r w:rsidRPr="000F013B">
              <w:t>concrete paving placed against the back of kerb and/or channel.</w:t>
            </w:r>
            <w:r w:rsidR="00D17B3B">
              <w:t xml:space="preserve"> </w:t>
            </w:r>
            <w:r w:rsidRPr="000F013B">
              <w:rPr>
                <w:vertAlign w:val="superscript"/>
              </w:rPr>
              <w:t>(1)</w:t>
            </w:r>
            <w:r w:rsidR="00902F0D" w:rsidRPr="000F013B">
              <w:rPr>
                <w:vertAlign w:val="superscript"/>
              </w:rPr>
              <w:t xml:space="preserve"> </w:t>
            </w:r>
          </w:p>
          <w:p w14:paraId="449784AE" w14:textId="4A15D234" w:rsidR="00696145" w:rsidRPr="000F013B" w:rsidRDefault="00F5121E" w:rsidP="00E11C7A">
            <w:pPr>
              <w:pStyle w:val="TableBodyText"/>
            </w:pPr>
            <w:r w:rsidRPr="000F013B">
              <w:t>Transverse joints po</w:t>
            </w:r>
            <w:r w:rsidR="00902F0D" w:rsidRPr="000F013B">
              <w:t>sitioned o</w:t>
            </w:r>
            <w:r w:rsidR="003A249B" w:rsidRPr="000F013B">
              <w:t>pposite joints in adjacent kerb and/or channel (where applicable)</w:t>
            </w:r>
            <w:r w:rsidR="00B96F3C" w:rsidRPr="000F013B">
              <w:t>.</w:t>
            </w:r>
          </w:p>
        </w:tc>
        <w:tc>
          <w:tcPr>
            <w:tcW w:w="3031" w:type="dxa"/>
          </w:tcPr>
          <w:p w14:paraId="03C9DC2F" w14:textId="0DD9FFA3" w:rsidR="005F6F3E" w:rsidRPr="000F013B" w:rsidRDefault="003A249B" w:rsidP="00E11C7A">
            <w:pPr>
              <w:pStyle w:val="TableBodyText"/>
            </w:pPr>
            <w:r w:rsidRPr="000F013B">
              <w:t>Opposite joints in adjacent kerb and/or channel (where applicable)</w:t>
            </w:r>
            <w:r w:rsidR="001F5663" w:rsidRPr="000F013B">
              <w:t>.</w:t>
            </w:r>
          </w:p>
        </w:tc>
      </w:tr>
    </w:tbl>
    <w:p w14:paraId="5D230163" w14:textId="77777777" w:rsidR="00533B82" w:rsidRPr="00E11C7A" w:rsidRDefault="00533B82" w:rsidP="000F013B">
      <w:pPr>
        <w:pStyle w:val="NoteHeading"/>
      </w:pPr>
      <w:r w:rsidRPr="00E11C7A">
        <w:t>Note:</w:t>
      </w:r>
    </w:p>
    <w:p w14:paraId="464A0BBD" w14:textId="12F9233B" w:rsidR="008537EE" w:rsidRPr="00D17ABA" w:rsidRDefault="008537EE" w:rsidP="00A703BE">
      <w:pPr>
        <w:pStyle w:val="Notes"/>
        <w:numPr>
          <w:ilvl w:val="0"/>
          <w:numId w:val="39"/>
        </w:numPr>
      </w:pPr>
      <w:r w:rsidRPr="00D17ABA">
        <w:t>Alt</w:t>
      </w:r>
      <w:r w:rsidR="007825E1" w:rsidRPr="00D17ABA">
        <w:t>ernatively</w:t>
      </w:r>
      <w:r w:rsidR="008B4EE1" w:rsidRPr="00D17ABA">
        <w:t>,</w:t>
      </w:r>
      <w:r w:rsidR="007825E1" w:rsidRPr="00D17ABA">
        <w:t xml:space="preserve"> </w:t>
      </w:r>
      <w:r w:rsidR="00161D5F" w:rsidRPr="00D17ABA">
        <w:t>applying bituminous paint to back of t</w:t>
      </w:r>
      <w:r w:rsidR="007825E1" w:rsidRPr="00D17ABA">
        <w:t xml:space="preserve">he kerb and/or channel </w:t>
      </w:r>
      <w:r w:rsidR="00D828C6" w:rsidRPr="00D17ABA">
        <w:t xml:space="preserve">may be used to prevent </w:t>
      </w:r>
      <w:r w:rsidR="008B4EE1" w:rsidRPr="00D17ABA">
        <w:t xml:space="preserve">bonding </w:t>
      </w:r>
      <w:r w:rsidR="00D828C6" w:rsidRPr="00D17ABA">
        <w:t xml:space="preserve">with the </w:t>
      </w:r>
      <w:r w:rsidR="008B4EE1" w:rsidRPr="00D17ABA">
        <w:t>concrete paving</w:t>
      </w:r>
      <w:r w:rsidR="004E5A3B" w:rsidRPr="00D17ABA">
        <w:t>.</w:t>
      </w:r>
      <w:r w:rsidR="00907B92" w:rsidRPr="00D17ABA">
        <w:t xml:space="preserve"> </w:t>
      </w:r>
      <w:r w:rsidR="00341FE1" w:rsidRPr="00D17ABA">
        <w:t>This treatment is not</w:t>
      </w:r>
      <w:r w:rsidR="00907B92" w:rsidRPr="00D17ABA">
        <w:t xml:space="preserve"> required for narrow median infill (less than 2.</w:t>
      </w:r>
      <w:r w:rsidR="001F5663" w:rsidRPr="00D17ABA">
        <w:t>0 </w:t>
      </w:r>
      <w:r w:rsidR="00907B92" w:rsidRPr="00D17ABA">
        <w:t>m</w:t>
      </w:r>
      <w:r w:rsidR="00243FC6">
        <w:t> </w:t>
      </w:r>
      <w:r w:rsidR="00907B92" w:rsidRPr="00D17ABA">
        <w:t>wide).</w:t>
      </w:r>
    </w:p>
    <w:p w14:paraId="3C793DEC" w14:textId="5F5B2291" w:rsidR="00222A9D" w:rsidRPr="00564EEE" w:rsidRDefault="00222A9D" w:rsidP="000C23C2">
      <w:pPr>
        <w:pStyle w:val="Bodynumbered1"/>
      </w:pPr>
      <w:r w:rsidRPr="00564EEE">
        <w:t xml:space="preserve">The filler </w:t>
      </w:r>
      <w:r w:rsidR="004256B4" w:rsidRPr="00564EEE">
        <w:t xml:space="preserve">for expansion </w:t>
      </w:r>
      <w:r w:rsidR="003D3B7A" w:rsidRPr="00564EEE">
        <w:t xml:space="preserve">joints </w:t>
      </w:r>
      <w:r w:rsidRPr="00564EEE">
        <w:t>must be position</w:t>
      </w:r>
      <w:r w:rsidR="00A35149" w:rsidRPr="00564EEE">
        <w:t>ed</w:t>
      </w:r>
      <w:r w:rsidRPr="00564EEE">
        <w:t xml:space="preserve"> before </w:t>
      </w:r>
      <w:r w:rsidR="00B561DD" w:rsidRPr="00564EEE">
        <w:t xml:space="preserve">the </w:t>
      </w:r>
      <w:r w:rsidRPr="00564EEE">
        <w:t xml:space="preserve">concrete is placed and must be held firmly in position </w:t>
      </w:r>
      <w:r w:rsidR="00B561DD" w:rsidRPr="00564EEE">
        <w:t>while</w:t>
      </w:r>
      <w:r w:rsidRPr="00564EEE">
        <w:t xml:space="preserve"> placing of the concrete.</w:t>
      </w:r>
    </w:p>
    <w:p w14:paraId="12496153" w14:textId="6FC9F687" w:rsidR="00222A9D" w:rsidRPr="00564EEE" w:rsidRDefault="001C5C0E" w:rsidP="000C23C2">
      <w:pPr>
        <w:pStyle w:val="Bodynumbered1"/>
      </w:pPr>
      <w:r w:rsidRPr="00564EEE">
        <w:t xml:space="preserve">If </w:t>
      </w:r>
      <w:r w:rsidR="005C3570" w:rsidRPr="00564EEE">
        <w:t>specified,</w:t>
      </w:r>
      <w:r w:rsidR="00222A9D" w:rsidRPr="00564EEE">
        <w:t xml:space="preserve"> dowelled expansion joints must be installed in accordance with the details and locations</w:t>
      </w:r>
      <w:r w:rsidR="005C3570" w:rsidRPr="00564EEE">
        <w:t xml:space="preserve"> shown on the Drawings</w:t>
      </w:r>
      <w:r w:rsidR="00222A9D" w:rsidRPr="00564EEE">
        <w:t>.</w:t>
      </w:r>
    </w:p>
    <w:p w14:paraId="23331880" w14:textId="78BEE999" w:rsidR="00222A9D" w:rsidRPr="00564EEE" w:rsidRDefault="003D3B7A" w:rsidP="000C23C2">
      <w:pPr>
        <w:pStyle w:val="Bodynumbered1"/>
      </w:pPr>
      <w:r w:rsidRPr="00564EEE">
        <w:t>Saw cutting for contract</w:t>
      </w:r>
      <w:r w:rsidR="006F55EF" w:rsidRPr="00564EEE">
        <w:t>ion joints</w:t>
      </w:r>
      <w:r w:rsidRPr="00564EEE">
        <w:t xml:space="preserve"> must be undertaken:</w:t>
      </w:r>
    </w:p>
    <w:p w14:paraId="7A3FB565" w14:textId="5CB331B6" w:rsidR="00222A9D" w:rsidRPr="00155EDD" w:rsidRDefault="00222A9D" w:rsidP="00E54DF9">
      <w:pPr>
        <w:pStyle w:val="Bodynumbered2"/>
        <w:numPr>
          <w:ilvl w:val="1"/>
          <w:numId w:val="36"/>
        </w:numPr>
      </w:pPr>
      <w:r w:rsidRPr="00155EDD">
        <w:t xml:space="preserve">within </w:t>
      </w:r>
      <w:r w:rsidR="001F5663" w:rsidRPr="00155EDD">
        <w:t>4 </w:t>
      </w:r>
      <w:r w:rsidRPr="00155EDD">
        <w:t>hours of placing the concrete where the air temperature measured at the time of placement is between 20°C and 35°C; or</w:t>
      </w:r>
    </w:p>
    <w:p w14:paraId="791EEE28" w14:textId="61870036" w:rsidR="00222A9D" w:rsidRPr="00155EDD" w:rsidRDefault="00222A9D" w:rsidP="00E54DF9">
      <w:pPr>
        <w:pStyle w:val="Bodynumbered2"/>
        <w:numPr>
          <w:ilvl w:val="1"/>
          <w:numId w:val="36"/>
        </w:numPr>
      </w:pPr>
      <w:r w:rsidRPr="00155EDD">
        <w:t>within 24 hours of placing the concrete where the air temperature measured at the time of placement is less than 20°C.</w:t>
      </w:r>
    </w:p>
    <w:p w14:paraId="683F1254" w14:textId="59901DDB" w:rsidR="004E5E7B" w:rsidRPr="00564EEE" w:rsidRDefault="004E5E7B" w:rsidP="00C901FF">
      <w:pPr>
        <w:pStyle w:val="Heading1"/>
      </w:pPr>
      <w:bookmarkStart w:id="76" w:name="_Ref123800483"/>
      <w:bookmarkStart w:id="77" w:name="_Toc214877563"/>
      <w:r w:rsidRPr="00564EEE">
        <w:lastRenderedPageBreak/>
        <w:t>P</w:t>
      </w:r>
      <w:r w:rsidR="00C15CDE" w:rsidRPr="00564EEE">
        <w:t>atterned Concrete Paving</w:t>
      </w:r>
      <w:bookmarkEnd w:id="76"/>
      <w:bookmarkEnd w:id="77"/>
    </w:p>
    <w:p w14:paraId="01EDF391" w14:textId="0BB56F40" w:rsidR="003E6382" w:rsidRPr="00564EEE" w:rsidRDefault="00C41706" w:rsidP="000C23C2">
      <w:pPr>
        <w:pStyle w:val="Bodynumbered1"/>
      </w:pPr>
      <w:bookmarkStart w:id="78" w:name="_Ref123800114"/>
      <w:r w:rsidRPr="00564EEE">
        <w:t>Where</w:t>
      </w:r>
      <w:r w:rsidR="00A628A7" w:rsidRPr="00564EEE">
        <w:t xml:space="preserve"> patterned concrete paving </w:t>
      </w:r>
      <w:r w:rsidR="00724BC5" w:rsidRPr="00564EEE">
        <w:t xml:space="preserve">is specified in the Contract </w:t>
      </w:r>
      <w:r w:rsidR="009F223B" w:rsidRPr="00564EEE">
        <w:t>documents</w:t>
      </w:r>
      <w:r w:rsidR="00A628A7" w:rsidRPr="00564EEE">
        <w:t xml:space="preserve">, </w:t>
      </w:r>
      <w:r w:rsidRPr="00564EEE">
        <w:t xml:space="preserve">the Quality Plan must include details of </w:t>
      </w:r>
      <w:r w:rsidR="00C56092" w:rsidRPr="00564EEE">
        <w:t>the</w:t>
      </w:r>
      <w:r w:rsidR="003E6382" w:rsidRPr="00564EEE">
        <w:t xml:space="preserve"> pattern, colour, class of finish and experience of personnel in producing patterns on concrete paving. The Principal may require a sample panel to be prepared and submitted.</w:t>
      </w:r>
      <w:bookmarkEnd w:id="78"/>
    </w:p>
    <w:p w14:paraId="43F3B7E0" w14:textId="327C81E3" w:rsidR="0049044B" w:rsidRPr="00564EEE" w:rsidRDefault="00FC1404" w:rsidP="000C23C2">
      <w:pPr>
        <w:pStyle w:val="Bodynumbered1"/>
      </w:pPr>
      <w:r w:rsidRPr="00564EEE">
        <w:t xml:space="preserve">The </w:t>
      </w:r>
      <w:r w:rsidR="00925353" w:rsidRPr="00564EEE">
        <w:t xml:space="preserve">patterned finish must be formed by a stencil. </w:t>
      </w:r>
      <w:r w:rsidR="007178A6" w:rsidRPr="00564EEE">
        <w:t>T</w:t>
      </w:r>
      <w:r w:rsidR="00463BE3" w:rsidRPr="00564EEE">
        <w:t xml:space="preserve">he stencil </w:t>
      </w:r>
      <w:r w:rsidR="007178A6" w:rsidRPr="00564EEE">
        <w:t xml:space="preserve">must not be applied </w:t>
      </w:r>
      <w:r w:rsidR="004F2F0A" w:rsidRPr="00564EEE">
        <w:t xml:space="preserve">until </w:t>
      </w:r>
      <w:r w:rsidR="00463BE3" w:rsidRPr="00564EEE">
        <w:t>the bleed water has evaporated from the concrete surface.</w:t>
      </w:r>
      <w:r w:rsidR="0049044B" w:rsidRPr="00564EEE">
        <w:t xml:space="preserve"> Upon removal of the stencil, the surface must exhibit a </w:t>
      </w:r>
      <w:r w:rsidR="001F5663">
        <w:t>well-defined</w:t>
      </w:r>
      <w:r w:rsidR="0049044B" w:rsidRPr="00564EEE">
        <w:t xml:space="preserve"> pattern without edge ravelling.</w:t>
      </w:r>
    </w:p>
    <w:p w14:paraId="1417A5E3" w14:textId="0BABCD23" w:rsidR="00463BE3" w:rsidRPr="00564EEE" w:rsidRDefault="001F2D84" w:rsidP="004628D8">
      <w:pPr>
        <w:pStyle w:val="Bodynumbered1"/>
      </w:pPr>
      <w:r w:rsidRPr="00564EEE">
        <w:t xml:space="preserve">Unless specified otherwise, </w:t>
      </w:r>
      <w:r w:rsidR="00B113AD" w:rsidRPr="00564EEE">
        <w:t xml:space="preserve">multiple coats of </w:t>
      </w:r>
      <w:r w:rsidR="00A8194A" w:rsidRPr="00564EEE">
        <w:t xml:space="preserve">a coloured hardener must be applied </w:t>
      </w:r>
      <w:r w:rsidR="00463BE3" w:rsidRPr="00564EEE">
        <w:t xml:space="preserve">at a consistent rate </w:t>
      </w:r>
      <w:r w:rsidR="001F5663">
        <w:t>to</w:t>
      </w:r>
      <w:r w:rsidR="004628D8">
        <w:t xml:space="preserve"> </w:t>
      </w:r>
      <w:r w:rsidR="00463BE3" w:rsidRPr="00564EEE">
        <w:t xml:space="preserve">achieve a total thickness of between </w:t>
      </w:r>
      <w:r w:rsidR="001F5663" w:rsidRPr="00564EEE">
        <w:t>3</w:t>
      </w:r>
      <w:r w:rsidR="001F5663">
        <w:t> </w:t>
      </w:r>
      <w:r w:rsidR="00463BE3" w:rsidRPr="00564EEE">
        <w:t xml:space="preserve">mm and </w:t>
      </w:r>
      <w:r w:rsidR="001F5663" w:rsidRPr="00564EEE">
        <w:t>4</w:t>
      </w:r>
      <w:r w:rsidR="001F5663">
        <w:t> </w:t>
      </w:r>
      <w:r w:rsidR="00463BE3" w:rsidRPr="00564EEE">
        <w:t>mm.</w:t>
      </w:r>
      <w:r w:rsidR="00B113AD" w:rsidRPr="00564EEE">
        <w:t xml:space="preserve"> A</w:t>
      </w:r>
      <w:r w:rsidR="00463BE3" w:rsidRPr="00564EEE">
        <w:t xml:space="preserve"> suitable sealer to the finished surface </w:t>
      </w:r>
      <w:r w:rsidR="00B113AD" w:rsidRPr="00564EEE">
        <w:t xml:space="preserve">must be applied </w:t>
      </w:r>
      <w:r w:rsidR="00463BE3" w:rsidRPr="00564EEE">
        <w:t xml:space="preserve">within </w:t>
      </w:r>
      <w:r w:rsidR="001F5663" w:rsidRPr="00564EEE">
        <w:t>24</w:t>
      </w:r>
      <w:r w:rsidR="001F5663">
        <w:t> </w:t>
      </w:r>
      <w:r w:rsidR="00463BE3" w:rsidRPr="00564EEE">
        <w:t xml:space="preserve">hours of forming the pattern, followed by a second coat of sealer </w:t>
      </w:r>
      <w:r w:rsidR="001F5663" w:rsidRPr="00564EEE">
        <w:t>3</w:t>
      </w:r>
      <w:r w:rsidR="00C77810">
        <w:t> </w:t>
      </w:r>
      <w:r w:rsidR="00463BE3" w:rsidRPr="00564EEE">
        <w:t>days later.</w:t>
      </w:r>
    </w:p>
    <w:p w14:paraId="1886A50F" w14:textId="6027AE50" w:rsidR="00E66978" w:rsidRPr="00564EEE" w:rsidRDefault="00E66978" w:rsidP="00C901FF">
      <w:pPr>
        <w:pStyle w:val="Heading1"/>
      </w:pPr>
      <w:bookmarkStart w:id="79" w:name="_Toc214877564"/>
      <w:r w:rsidRPr="00564EEE">
        <w:t>Tactile Indicators</w:t>
      </w:r>
      <w:bookmarkEnd w:id="79"/>
    </w:p>
    <w:p w14:paraId="56A8C4E4" w14:textId="77777777" w:rsidR="00886D42" w:rsidRPr="00564EEE" w:rsidRDefault="00886D42" w:rsidP="000E3048">
      <w:pPr>
        <w:pStyle w:val="Heading2"/>
      </w:pPr>
      <w:bookmarkStart w:id="80" w:name="_Toc214877565"/>
      <w:bookmarkStart w:id="81" w:name="_Ref123800122"/>
      <w:bookmarkStart w:id="82" w:name="_Hlk123799869"/>
      <w:r w:rsidRPr="00564EEE">
        <w:t>General</w:t>
      </w:r>
      <w:bookmarkEnd w:id="80"/>
    </w:p>
    <w:p w14:paraId="7FC822F5" w14:textId="16A1C254" w:rsidR="00C1299E" w:rsidRPr="00564EEE" w:rsidRDefault="00CC5187" w:rsidP="000C23C2">
      <w:pPr>
        <w:pStyle w:val="Bodynumbered1"/>
      </w:pPr>
      <w:bookmarkStart w:id="83" w:name="_Ref145493136"/>
      <w:r w:rsidRPr="00564EEE">
        <w:t xml:space="preserve">Where </w:t>
      </w:r>
      <w:r w:rsidR="006D457B" w:rsidRPr="00564EEE">
        <w:t xml:space="preserve">the </w:t>
      </w:r>
      <w:r w:rsidRPr="00564EEE">
        <w:t xml:space="preserve">installation of tactile indicators </w:t>
      </w:r>
      <w:r w:rsidR="008D0FE0" w:rsidRPr="00564EEE">
        <w:t xml:space="preserve">is </w:t>
      </w:r>
      <w:r w:rsidR="00173673" w:rsidRPr="00564EEE">
        <w:t>shown</w:t>
      </w:r>
      <w:r w:rsidR="008D0FE0" w:rsidRPr="00564EEE">
        <w:t xml:space="preserve"> on the </w:t>
      </w:r>
      <w:r w:rsidR="00990008" w:rsidRPr="00564EEE">
        <w:t>D</w:t>
      </w:r>
      <w:r w:rsidR="008D0FE0" w:rsidRPr="00564EEE">
        <w:t>rawings</w:t>
      </w:r>
      <w:r w:rsidRPr="00564EEE">
        <w:t xml:space="preserve">, the Quality </w:t>
      </w:r>
      <w:r w:rsidR="006906BC" w:rsidRPr="00564EEE">
        <w:t>Plan must include d</w:t>
      </w:r>
      <w:r w:rsidR="00C1299E" w:rsidRPr="00564EEE">
        <w:t xml:space="preserve">etails of proposed tactile indicator tiles, associated materials (such as adhesive) and </w:t>
      </w:r>
      <w:r w:rsidR="00990008" w:rsidRPr="00564EEE">
        <w:t xml:space="preserve">the </w:t>
      </w:r>
      <w:r w:rsidR="00C1299E" w:rsidRPr="00564EEE">
        <w:t>installation method.</w:t>
      </w:r>
      <w:bookmarkEnd w:id="81"/>
      <w:bookmarkEnd w:id="83"/>
    </w:p>
    <w:bookmarkEnd w:id="82"/>
    <w:p w14:paraId="7F8DA0C8" w14:textId="77777777" w:rsidR="00FA138D" w:rsidRPr="00564EEE" w:rsidRDefault="00FA138D" w:rsidP="000C23C2">
      <w:pPr>
        <w:pStyle w:val="Bodynumbered1"/>
      </w:pPr>
      <w:r w:rsidRPr="00564EEE">
        <w:t>Movement joints must be installed at locations where:</w:t>
      </w:r>
    </w:p>
    <w:p w14:paraId="775E2166" w14:textId="77777777" w:rsidR="00FA138D" w:rsidRPr="00F11CEE" w:rsidRDefault="00FA138D" w:rsidP="00E54DF9">
      <w:pPr>
        <w:pStyle w:val="Bodynumbered2"/>
        <w:numPr>
          <w:ilvl w:val="1"/>
          <w:numId w:val="37"/>
        </w:numPr>
      </w:pPr>
      <w:r w:rsidRPr="00F11CEE">
        <w:t>tiles abut restraining surfaces;</w:t>
      </w:r>
    </w:p>
    <w:p w14:paraId="713432EC" w14:textId="77777777" w:rsidR="00FA138D" w:rsidRPr="00F11CEE" w:rsidRDefault="00FA138D" w:rsidP="00E54DF9">
      <w:pPr>
        <w:pStyle w:val="Bodynumbered2"/>
        <w:numPr>
          <w:ilvl w:val="1"/>
          <w:numId w:val="37"/>
        </w:numPr>
      </w:pPr>
      <w:r w:rsidRPr="00F11CEE">
        <w:t>joints exist in the concrete below the tiles; and</w:t>
      </w:r>
    </w:p>
    <w:p w14:paraId="7A928516" w14:textId="77777777" w:rsidR="00FA138D" w:rsidRPr="00F11CEE" w:rsidRDefault="00FA138D" w:rsidP="00E54DF9">
      <w:pPr>
        <w:pStyle w:val="Bodynumbered2"/>
        <w:numPr>
          <w:ilvl w:val="1"/>
          <w:numId w:val="37"/>
        </w:numPr>
      </w:pPr>
      <w:r w:rsidRPr="00F11CEE">
        <w:t>a change of plane exists in the tiled surface.</w:t>
      </w:r>
    </w:p>
    <w:p w14:paraId="620898D9" w14:textId="7EF920B0" w:rsidR="00FA138D" w:rsidRPr="00564EEE" w:rsidRDefault="00FA138D" w:rsidP="000C23C2">
      <w:pPr>
        <w:pStyle w:val="Bodynumbered1"/>
      </w:pPr>
      <w:r w:rsidRPr="00564EEE">
        <w:t>The base surface of the tactile indicator tiles (refer AS/</w:t>
      </w:r>
      <w:r w:rsidR="001F5663" w:rsidRPr="00564EEE">
        <w:t>NZS</w:t>
      </w:r>
      <w:r w:rsidR="001F5663">
        <w:t> </w:t>
      </w:r>
      <w:r w:rsidRPr="00564EEE">
        <w:t xml:space="preserve">1428.4.1 for meaning of </w:t>
      </w:r>
      <w:r w:rsidR="001F5663">
        <w:t>‘</w:t>
      </w:r>
      <w:r w:rsidRPr="00564EEE">
        <w:t>base surface</w:t>
      </w:r>
      <w:r w:rsidR="001F5663">
        <w:t>’</w:t>
      </w:r>
      <w:r w:rsidR="001F5663" w:rsidRPr="00564EEE">
        <w:t xml:space="preserve">) </w:t>
      </w:r>
      <w:r w:rsidRPr="00564EEE">
        <w:t>must be flush with adjacent concrete surfaces.</w:t>
      </w:r>
    </w:p>
    <w:p w14:paraId="4C014851" w14:textId="72747108" w:rsidR="008502B2" w:rsidRPr="00564EEE" w:rsidRDefault="008502B2" w:rsidP="000C23C2">
      <w:pPr>
        <w:pStyle w:val="Bodynumbered1"/>
      </w:pPr>
      <w:r w:rsidRPr="00564EEE">
        <w:t xml:space="preserve">Unless specified </w:t>
      </w:r>
      <w:r w:rsidR="00742108" w:rsidRPr="00564EEE">
        <w:t>otherwise in the Contract documents,</w:t>
      </w:r>
      <w:r w:rsidR="000A5846" w:rsidRPr="00564EEE">
        <w:t xml:space="preserve"> a</w:t>
      </w:r>
      <w:r w:rsidR="00C0192F" w:rsidRPr="00564EEE">
        <w:t xml:space="preserve"> </w:t>
      </w:r>
      <w:r w:rsidR="000A5846" w:rsidRPr="00564EEE">
        <w:t xml:space="preserve">tactile indicator may be installed by either </w:t>
      </w:r>
      <w:r w:rsidR="008F7B9C" w:rsidRPr="00564EEE">
        <w:t xml:space="preserve">cast the tile </w:t>
      </w:r>
      <w:r w:rsidR="00C0192F" w:rsidRPr="00564EEE">
        <w:t>into plastic concrete or by the use of ad</w:t>
      </w:r>
      <w:r w:rsidR="00677AFF" w:rsidRPr="00564EEE">
        <w:t>hesive fixing</w:t>
      </w:r>
      <w:r w:rsidR="00742108" w:rsidRPr="00564EEE">
        <w:t>.</w:t>
      </w:r>
    </w:p>
    <w:p w14:paraId="56C79594" w14:textId="363ADAA3" w:rsidR="00453F7B" w:rsidRPr="00564EEE" w:rsidRDefault="00E53723" w:rsidP="000E3048">
      <w:pPr>
        <w:pStyle w:val="Heading2"/>
      </w:pPr>
      <w:bookmarkStart w:id="84" w:name="_Toc214877566"/>
      <w:r w:rsidRPr="00564EEE">
        <w:t xml:space="preserve">Installation </w:t>
      </w:r>
      <w:r w:rsidR="00B27EE8" w:rsidRPr="00564EEE">
        <w:t xml:space="preserve">by </w:t>
      </w:r>
      <w:r w:rsidR="007B3B7F" w:rsidRPr="00564EEE">
        <w:t>Adhesive Fixing</w:t>
      </w:r>
      <w:bookmarkEnd w:id="84"/>
    </w:p>
    <w:p w14:paraId="0D3DE522" w14:textId="1A90E137" w:rsidR="00E66978" w:rsidRPr="00564EEE" w:rsidRDefault="006F355A" w:rsidP="000C23C2">
      <w:pPr>
        <w:pStyle w:val="Bodynumbered1"/>
      </w:pPr>
      <w:r w:rsidRPr="00564EEE">
        <w:t xml:space="preserve">Where </w:t>
      </w:r>
      <w:r w:rsidR="00677AFF" w:rsidRPr="00564EEE">
        <w:t xml:space="preserve">adhesive fixing </w:t>
      </w:r>
      <w:r w:rsidR="00913855" w:rsidRPr="00564EEE">
        <w:t xml:space="preserve">is used to install the tiles, the </w:t>
      </w:r>
      <w:r w:rsidR="00E66978" w:rsidRPr="00564EEE">
        <w:t xml:space="preserve">installation </w:t>
      </w:r>
      <w:r w:rsidR="006D0A51" w:rsidRPr="00564EEE">
        <w:t xml:space="preserve">of the </w:t>
      </w:r>
      <w:r w:rsidR="00A478D8" w:rsidRPr="00564EEE">
        <w:t xml:space="preserve">tiles must comply with the </w:t>
      </w:r>
      <w:r w:rsidR="00E66978" w:rsidRPr="00564EEE">
        <w:t xml:space="preserve">guidelines in </w:t>
      </w:r>
      <w:r w:rsidR="001F5663" w:rsidRPr="00564EEE">
        <w:t>AS</w:t>
      </w:r>
      <w:r w:rsidR="001F5663">
        <w:t xml:space="preserve"> </w:t>
      </w:r>
      <w:r w:rsidR="00E66978" w:rsidRPr="00564EEE">
        <w:t>3958.1 Clause</w:t>
      </w:r>
      <w:r w:rsidR="00173673" w:rsidRPr="00564EEE">
        <w:t> </w:t>
      </w:r>
      <w:r w:rsidR="00E66978" w:rsidRPr="00564EEE">
        <w:t>3.3.1.2 (Exterior floors – General applications, using cement-based adhesive or modified mortar).</w:t>
      </w:r>
    </w:p>
    <w:p w14:paraId="13E33CCD" w14:textId="431CA996" w:rsidR="00A33B6E" w:rsidRPr="00564EEE" w:rsidRDefault="00DA69F9" w:rsidP="000C23C2">
      <w:pPr>
        <w:pStyle w:val="Bodynumbered1"/>
      </w:pPr>
      <w:r w:rsidRPr="00564EEE">
        <w:t xml:space="preserve">If mechanical fixing </w:t>
      </w:r>
      <w:r w:rsidR="00A33B6E" w:rsidRPr="00564EEE">
        <w:t>of tiles is specified, the tile</w:t>
      </w:r>
      <w:r w:rsidR="00B6315E" w:rsidRPr="00564EEE">
        <w:t xml:space="preserve">s must be supplied with spigots </w:t>
      </w:r>
      <w:r w:rsidR="00CD682B" w:rsidRPr="00564EEE">
        <w:t xml:space="preserve">which are cast into cored holes </w:t>
      </w:r>
      <w:r w:rsidR="009C4AB8" w:rsidRPr="00564EEE">
        <w:t>in the concrete substrate</w:t>
      </w:r>
      <w:r w:rsidR="00CB3D11" w:rsidRPr="00564EEE">
        <w:t xml:space="preserve"> in accordance with the </w:t>
      </w:r>
      <w:r w:rsidR="00790684" w:rsidRPr="00564EEE">
        <w:t>manufacturer’s</w:t>
      </w:r>
      <w:r w:rsidR="00CB3D11" w:rsidRPr="00564EEE">
        <w:t xml:space="preserve"> instructions, pr</w:t>
      </w:r>
      <w:r w:rsidR="005D422E" w:rsidRPr="00564EEE">
        <w:t xml:space="preserve">ior </w:t>
      </w:r>
      <w:r w:rsidR="00FA2107" w:rsidRPr="00564EEE">
        <w:t>to appl</w:t>
      </w:r>
      <w:r w:rsidR="00E05110" w:rsidRPr="00564EEE">
        <w:t xml:space="preserve">ication of the </w:t>
      </w:r>
      <w:r w:rsidR="00FA2107" w:rsidRPr="00564EEE">
        <w:t>adh</w:t>
      </w:r>
      <w:r w:rsidR="009E49DD" w:rsidRPr="00564EEE">
        <w:t>esive</w:t>
      </w:r>
      <w:r w:rsidR="00E05110" w:rsidRPr="00564EEE">
        <w:t>.</w:t>
      </w:r>
    </w:p>
    <w:p w14:paraId="4D59E876" w14:textId="7C44A113" w:rsidR="00B44590" w:rsidRPr="00564EEE" w:rsidRDefault="00F73A86" w:rsidP="000C23C2">
      <w:pPr>
        <w:pStyle w:val="Bodynumbered1"/>
      </w:pPr>
      <w:r w:rsidRPr="00564EEE">
        <w:t xml:space="preserve">Following completion of </w:t>
      </w:r>
      <w:r w:rsidR="00B44590" w:rsidRPr="00564EEE">
        <w:t>cur</w:t>
      </w:r>
      <w:r w:rsidR="00262411" w:rsidRPr="00564EEE">
        <w:t xml:space="preserve">ing </w:t>
      </w:r>
      <w:r w:rsidR="00D66400" w:rsidRPr="00564EEE">
        <w:t xml:space="preserve">of the concrete </w:t>
      </w:r>
      <w:r w:rsidR="00262411" w:rsidRPr="00564EEE">
        <w:t>(</w:t>
      </w:r>
      <w:r w:rsidR="00B44590" w:rsidRPr="00564EEE">
        <w:t>or a duration recommended by the tile adhesive manufacturer</w:t>
      </w:r>
      <w:r w:rsidR="00262411" w:rsidRPr="00564EEE">
        <w:t xml:space="preserve">), the </w:t>
      </w:r>
      <w:r w:rsidR="00C05213" w:rsidRPr="00564EEE">
        <w:t xml:space="preserve">concrete </w:t>
      </w:r>
      <w:r w:rsidR="00262411" w:rsidRPr="00564EEE">
        <w:t xml:space="preserve">surface </w:t>
      </w:r>
      <w:r w:rsidR="00A96211" w:rsidRPr="00564EEE">
        <w:t xml:space="preserve">must be cleaned </w:t>
      </w:r>
      <w:r w:rsidR="00B44590" w:rsidRPr="00564EEE">
        <w:t xml:space="preserve">of dust and any contamination </w:t>
      </w:r>
      <w:r w:rsidR="00C05213" w:rsidRPr="00564EEE">
        <w:t xml:space="preserve">by using </w:t>
      </w:r>
      <w:r w:rsidR="001F5663">
        <w:t>high-pressure</w:t>
      </w:r>
      <w:r w:rsidR="00B44590" w:rsidRPr="00564EEE">
        <w:t xml:space="preserve"> hydro-blasting, sand/grit blasting or mechanical scabbling.</w:t>
      </w:r>
    </w:p>
    <w:p w14:paraId="43556B65" w14:textId="0EC6BBAA" w:rsidR="00B44590" w:rsidRPr="00564EEE" w:rsidRDefault="00826970" w:rsidP="000C23C2">
      <w:pPr>
        <w:pStyle w:val="Bodynumbered1"/>
      </w:pPr>
      <w:r w:rsidRPr="00564EEE">
        <w:t>The tiles must be installed</w:t>
      </w:r>
      <w:r w:rsidR="004D08A9" w:rsidRPr="00564EEE">
        <w:t xml:space="preserve"> in accordance with </w:t>
      </w:r>
      <w:r w:rsidRPr="00564EEE">
        <w:t xml:space="preserve">the manufacturer’s </w:t>
      </w:r>
      <w:r w:rsidR="004D08A9" w:rsidRPr="00564EEE">
        <w:t xml:space="preserve">instructions and </w:t>
      </w:r>
      <w:r w:rsidR="00D66400" w:rsidRPr="00564EEE">
        <w:t xml:space="preserve">at the </w:t>
      </w:r>
      <w:r w:rsidRPr="00564EEE">
        <w:t>recommended spacing</w:t>
      </w:r>
      <w:r w:rsidR="004D08A9" w:rsidRPr="00564EEE">
        <w:t xml:space="preserve"> so that they </w:t>
      </w:r>
      <w:r w:rsidR="00B44590" w:rsidRPr="00564EEE">
        <w:t>are fully bedded, without any voids beneath the tiles.</w:t>
      </w:r>
      <w:r w:rsidR="0082568D" w:rsidRPr="00564EEE">
        <w:t xml:space="preserve"> Metal </w:t>
      </w:r>
      <w:r w:rsidR="00AA1545" w:rsidRPr="00564EEE">
        <w:t xml:space="preserve">tiles </w:t>
      </w:r>
      <w:r w:rsidR="0082568D" w:rsidRPr="00564EEE">
        <w:t>must be thoroughly cleaned with a suitable cleaning agent (e.g. acetone) prior to installation.</w:t>
      </w:r>
    </w:p>
    <w:p w14:paraId="2B4A0069" w14:textId="04C95B0B" w:rsidR="00B44590" w:rsidRPr="00564EEE" w:rsidRDefault="00EE3A2D" w:rsidP="000C23C2">
      <w:pPr>
        <w:pStyle w:val="Bodynumbered1"/>
      </w:pPr>
      <w:r w:rsidRPr="00564EEE">
        <w:lastRenderedPageBreak/>
        <w:t>T</w:t>
      </w:r>
      <w:r w:rsidR="00B44590" w:rsidRPr="00564EEE">
        <w:t xml:space="preserve">he space between tiles </w:t>
      </w:r>
      <w:r w:rsidR="006B494C" w:rsidRPr="00564EEE">
        <w:t xml:space="preserve">must be packed </w:t>
      </w:r>
      <w:r w:rsidR="00B44590" w:rsidRPr="00564EEE">
        <w:t>with grout, and free of all voids and pits</w:t>
      </w:r>
      <w:r w:rsidR="006B494C" w:rsidRPr="00564EEE">
        <w:t xml:space="preserve"> and any</w:t>
      </w:r>
      <w:r w:rsidR="00B44590" w:rsidRPr="00564EEE">
        <w:t xml:space="preserve"> excess grout, grout film or haze</w:t>
      </w:r>
      <w:r w:rsidRPr="00564EEE">
        <w:t xml:space="preserve"> removed</w:t>
      </w:r>
      <w:r w:rsidR="00B44590" w:rsidRPr="00564EEE">
        <w:t>.</w:t>
      </w:r>
      <w:r w:rsidR="00BE03DC" w:rsidRPr="00564EEE">
        <w:t xml:space="preserve"> </w:t>
      </w:r>
      <w:r w:rsidR="00744001" w:rsidRPr="00564EEE">
        <w:t>U</w:t>
      </w:r>
      <w:r w:rsidR="00400DF1" w:rsidRPr="00564EEE">
        <w:t xml:space="preserve">nless recommended otherwise by the manufacturer, </w:t>
      </w:r>
      <w:r w:rsidR="00B44590" w:rsidRPr="00564EEE">
        <w:t xml:space="preserve">traffic </w:t>
      </w:r>
      <w:r w:rsidR="004016C2" w:rsidRPr="00564EEE">
        <w:t xml:space="preserve">is not permitted </w:t>
      </w:r>
      <w:r w:rsidR="00B44590" w:rsidRPr="00564EEE">
        <w:t xml:space="preserve">over freshly grouted joints </w:t>
      </w:r>
      <w:r w:rsidR="004016C2" w:rsidRPr="00564EEE">
        <w:t xml:space="preserve">until </w:t>
      </w:r>
      <w:r w:rsidR="00B44590" w:rsidRPr="00564EEE">
        <w:t xml:space="preserve">at least </w:t>
      </w:r>
      <w:r w:rsidR="001F5663" w:rsidRPr="00564EEE">
        <w:t>7</w:t>
      </w:r>
      <w:r w:rsidR="001F5663">
        <w:t> </w:t>
      </w:r>
      <w:r w:rsidR="00B44590" w:rsidRPr="00564EEE">
        <w:t>days</w:t>
      </w:r>
      <w:r w:rsidR="004016C2" w:rsidRPr="00564EEE">
        <w:t xml:space="preserve"> have elapsed since the completion of grouting.</w:t>
      </w:r>
    </w:p>
    <w:p w14:paraId="7AFD3A64" w14:textId="21410FB8" w:rsidR="00222A9D" w:rsidRPr="00564EEE" w:rsidRDefault="00C7131E" w:rsidP="00C901FF">
      <w:pPr>
        <w:pStyle w:val="Heading1"/>
      </w:pPr>
      <w:bookmarkStart w:id="85" w:name="_Ref123823122"/>
      <w:bookmarkStart w:id="86" w:name="_Toc214877567"/>
      <w:bookmarkStart w:id="87" w:name="_Toc123650310"/>
      <w:r w:rsidRPr="00564EEE">
        <w:t>Con</w:t>
      </w:r>
      <w:r w:rsidR="00320BA0" w:rsidRPr="00564EEE">
        <w:t xml:space="preserve">formance and </w:t>
      </w:r>
      <w:r w:rsidR="00222A9D" w:rsidRPr="00564EEE">
        <w:t>Completion</w:t>
      </w:r>
      <w:bookmarkEnd w:id="85"/>
      <w:bookmarkEnd w:id="86"/>
    </w:p>
    <w:p w14:paraId="5FB60623" w14:textId="3D38DCE5" w:rsidR="00222A9D" w:rsidRPr="00564EEE" w:rsidRDefault="00222A9D" w:rsidP="000E3048">
      <w:pPr>
        <w:pStyle w:val="Heading2"/>
      </w:pPr>
      <w:bookmarkStart w:id="88" w:name="_Toc214877568"/>
      <w:r w:rsidRPr="00564EEE">
        <w:t xml:space="preserve">Protection </w:t>
      </w:r>
      <w:r w:rsidR="00B27EE8" w:rsidRPr="00564EEE">
        <w:t xml:space="preserve">of </w:t>
      </w:r>
      <w:r w:rsidR="007B3B7F" w:rsidRPr="00564EEE">
        <w:t>Finished Concrete</w:t>
      </w:r>
      <w:bookmarkEnd w:id="87"/>
      <w:bookmarkEnd w:id="88"/>
    </w:p>
    <w:p w14:paraId="66B2A542" w14:textId="3BB65A16" w:rsidR="004C2A1C" w:rsidRPr="00564EEE" w:rsidRDefault="004C2A1C" w:rsidP="000C23C2">
      <w:pPr>
        <w:pStyle w:val="Bodynumbered1"/>
      </w:pPr>
      <w:r w:rsidRPr="00564EEE">
        <w:t xml:space="preserve">The Contractor must ensure that concrete </w:t>
      </w:r>
      <w:r w:rsidR="001F5663">
        <w:t>t</w:t>
      </w:r>
      <w:r w:rsidR="001F5663" w:rsidRPr="00564EEE">
        <w:t>h</w:t>
      </w:r>
      <w:r w:rsidR="001F5663">
        <w:t>at</w:t>
      </w:r>
      <w:r w:rsidR="001F5663" w:rsidRPr="00564EEE">
        <w:t xml:space="preserve"> </w:t>
      </w:r>
      <w:r w:rsidRPr="00564EEE">
        <w:t>has not</w:t>
      </w:r>
      <w:r w:rsidR="009822F9" w:rsidRPr="00564EEE">
        <w:t xml:space="preserve"> yet</w:t>
      </w:r>
      <w:r w:rsidRPr="00564EEE">
        <w:t xml:space="preserve"> reached its nominated compressive strength is not damaged by any cause (such as vehicles, pedestrians, vandalism or rain) by implementing suitable protective measures.</w:t>
      </w:r>
    </w:p>
    <w:p w14:paraId="6E7AD1CE" w14:textId="17317100" w:rsidR="004C2A1C" w:rsidRPr="00564EEE" w:rsidRDefault="004C2A1C" w:rsidP="000C23C2">
      <w:pPr>
        <w:pStyle w:val="Bodynumbered1"/>
      </w:pPr>
      <w:r w:rsidRPr="00564EEE">
        <w:t xml:space="preserve">The measures to prevent pedestrian access must remain in place for more than </w:t>
      </w:r>
      <w:r w:rsidR="001F5663" w:rsidRPr="00564EEE">
        <w:t>48</w:t>
      </w:r>
      <w:r w:rsidR="001F5663">
        <w:t> </w:t>
      </w:r>
      <w:r w:rsidRPr="00564EEE">
        <w:t>hours after the concrete pour.</w:t>
      </w:r>
    </w:p>
    <w:p w14:paraId="5495D4F9" w14:textId="76253F94" w:rsidR="00257E66" w:rsidRPr="00564EEE" w:rsidRDefault="004C2A1C" w:rsidP="004628D8">
      <w:pPr>
        <w:pStyle w:val="Bodynumbered1"/>
      </w:pPr>
      <w:r w:rsidRPr="00564EEE">
        <w:t xml:space="preserve">Vehicles are not permitted to </w:t>
      </w:r>
      <w:r w:rsidR="00C15996" w:rsidRPr="00564EEE">
        <w:t xml:space="preserve">travel on a driveway </w:t>
      </w:r>
      <w:r w:rsidRPr="00564EEE">
        <w:t xml:space="preserve">until at least </w:t>
      </w:r>
      <w:r w:rsidR="001F5663" w:rsidRPr="00564EEE">
        <w:t>4</w:t>
      </w:r>
      <w:r w:rsidR="001F5663">
        <w:t> </w:t>
      </w:r>
      <w:r w:rsidRPr="00564EEE">
        <w:t>days have elapsed after the completion of casting of the concrete. Vehicles equal to or less than 1.</w:t>
      </w:r>
      <w:r w:rsidR="001F5663" w:rsidRPr="00564EEE">
        <w:t>5</w:t>
      </w:r>
      <w:r w:rsidR="001F5663">
        <w:t> </w:t>
      </w:r>
      <w:r w:rsidRPr="00564EEE">
        <w:t xml:space="preserve">tonnes in weight may be permitted after </w:t>
      </w:r>
      <w:r w:rsidR="001F5663" w:rsidRPr="00564EEE">
        <w:t>4</w:t>
      </w:r>
      <w:r w:rsidR="001F5663">
        <w:t> </w:t>
      </w:r>
      <w:r w:rsidRPr="00564EEE">
        <w:t>days, vehicles greater than 1.</w:t>
      </w:r>
      <w:r w:rsidR="001F5663" w:rsidRPr="00564EEE">
        <w:t>5</w:t>
      </w:r>
      <w:r w:rsidR="001F5663">
        <w:t> </w:t>
      </w:r>
      <w:r w:rsidRPr="00564EEE">
        <w:t xml:space="preserve">tonnes may be permitted after </w:t>
      </w:r>
      <w:r w:rsidR="001F5663" w:rsidRPr="00564EEE">
        <w:t>7</w:t>
      </w:r>
      <w:r w:rsidR="001F5663">
        <w:t> </w:t>
      </w:r>
      <w:r w:rsidRPr="00564EEE">
        <w:t>days.</w:t>
      </w:r>
    </w:p>
    <w:p w14:paraId="47111770" w14:textId="5D40A8DA" w:rsidR="00222A9D" w:rsidRPr="00564EEE" w:rsidRDefault="00222A9D" w:rsidP="00CC0AB5">
      <w:pPr>
        <w:pStyle w:val="Heading2"/>
      </w:pPr>
      <w:bookmarkStart w:id="89" w:name="_Toc123650311"/>
      <w:bookmarkStart w:id="90" w:name="_Toc214877569"/>
      <w:r w:rsidRPr="00564EEE">
        <w:t xml:space="preserve">Adjacent </w:t>
      </w:r>
      <w:r w:rsidR="007B3B7F" w:rsidRPr="00564EEE">
        <w:t>Material</w:t>
      </w:r>
      <w:bookmarkEnd w:id="89"/>
      <w:bookmarkEnd w:id="90"/>
    </w:p>
    <w:p w14:paraId="75BCFA9A" w14:textId="4871659A" w:rsidR="00222A9D" w:rsidRPr="00564EEE" w:rsidRDefault="00222A9D" w:rsidP="000C23C2">
      <w:pPr>
        <w:pStyle w:val="Bodynumbered1"/>
      </w:pPr>
      <w:r w:rsidRPr="00564EEE">
        <w:t>If the treatment of the surface adjacent to the concrete paving is not specified on the Drawings, suitable material must be placed for a width of at least 300 mm adjacent to the edge of the concrete paving and tapered to meet the final surface without creating a tripping hazard for pedestrians. The material must be placed as soon as the concrete has cured sufficiently, but not earlier than 3 days after placing the concrete. If the type of material is not specified, topsoil which is free of perishable matter and lumps be used and firmly compacted in layers not exceeding 150 mm in thickness.</w:t>
      </w:r>
    </w:p>
    <w:p w14:paraId="2DFA260D" w14:textId="61EE0CC5" w:rsidR="008C4572" w:rsidRPr="00564EEE" w:rsidRDefault="00ED1D98" w:rsidP="00CC0AB5">
      <w:pPr>
        <w:pStyle w:val="Heading2"/>
      </w:pPr>
      <w:bookmarkStart w:id="91" w:name="_Toc214877570"/>
      <w:r w:rsidRPr="00564EEE">
        <w:t>Non</w:t>
      </w:r>
      <w:r w:rsidR="00DD62B4">
        <w:t>-</w:t>
      </w:r>
      <w:r w:rsidR="00B27EE8" w:rsidRPr="00564EEE">
        <w:t xml:space="preserve">conforming </w:t>
      </w:r>
      <w:bookmarkEnd w:id="91"/>
      <w:r w:rsidR="007B3B7F">
        <w:t>C</w:t>
      </w:r>
      <w:r w:rsidR="007B3B7F" w:rsidRPr="00564EEE">
        <w:t>oncrete</w:t>
      </w:r>
    </w:p>
    <w:p w14:paraId="5400B868" w14:textId="4A3EE240" w:rsidR="00CB6A6C" w:rsidRPr="00564EEE" w:rsidRDefault="000E2941" w:rsidP="000C23C2">
      <w:pPr>
        <w:pStyle w:val="Bodynumbered1"/>
      </w:pPr>
      <w:r w:rsidRPr="00564EEE">
        <w:t xml:space="preserve">Subject to </w:t>
      </w:r>
      <w:r w:rsidR="00DD62B4" w:rsidRPr="00564EEE">
        <w:t>Clause</w:t>
      </w:r>
      <w:r w:rsidR="00DD62B4">
        <w:t> </w:t>
      </w:r>
      <w:r w:rsidR="00416F41" w:rsidRPr="00564EEE">
        <w:fldChar w:fldCharType="begin"/>
      </w:r>
      <w:r w:rsidR="00416F41" w:rsidRPr="00564EEE">
        <w:instrText xml:space="preserve"> REF _Ref146092828 \r \h </w:instrText>
      </w:r>
      <w:r w:rsidR="00FF21C6" w:rsidRPr="00564EEE">
        <w:instrText xml:space="preserve"> \* MERGEFORMAT </w:instrText>
      </w:r>
      <w:r w:rsidR="00416F41" w:rsidRPr="00564EEE">
        <w:fldChar w:fldCharType="separate"/>
      </w:r>
      <w:r w:rsidR="00995B05" w:rsidRPr="00564EEE">
        <w:t>15.7</w:t>
      </w:r>
      <w:r w:rsidR="00416F41" w:rsidRPr="00564EEE">
        <w:fldChar w:fldCharType="end"/>
      </w:r>
      <w:r w:rsidR="00CF0357" w:rsidRPr="00564EEE">
        <w:t xml:space="preserve">, </w:t>
      </w:r>
      <w:r w:rsidR="006E1FEB" w:rsidRPr="00564EEE">
        <w:t xml:space="preserve">any </w:t>
      </w:r>
      <w:r w:rsidR="00CF0357" w:rsidRPr="00564EEE">
        <w:t>non-conforming concrete</w:t>
      </w:r>
      <w:r w:rsidR="00DE3E9A" w:rsidRPr="00564EEE">
        <w:t xml:space="preserve"> must be removed and replaced with concrete </w:t>
      </w:r>
      <w:r w:rsidR="0048004F" w:rsidRPr="00564EEE">
        <w:t xml:space="preserve">of the same </w:t>
      </w:r>
      <w:r w:rsidR="00DE3E9A" w:rsidRPr="00564EEE">
        <w:t xml:space="preserve">mix </w:t>
      </w:r>
      <w:r w:rsidR="0048004F" w:rsidRPr="00564EEE">
        <w:t xml:space="preserve">design </w:t>
      </w:r>
      <w:r w:rsidR="00DE3E9A" w:rsidRPr="00564EEE">
        <w:t>that was used for the adjoining paving</w:t>
      </w:r>
      <w:r w:rsidR="0048004F" w:rsidRPr="00564EEE">
        <w:t xml:space="preserve">. The </w:t>
      </w:r>
      <w:r w:rsidR="00A3473A" w:rsidRPr="00564EEE">
        <w:t xml:space="preserve">removal and </w:t>
      </w:r>
      <w:r w:rsidR="0048004F" w:rsidRPr="00564EEE">
        <w:t xml:space="preserve">replacement </w:t>
      </w:r>
      <w:r w:rsidR="00A3473A" w:rsidRPr="00564EEE">
        <w:t xml:space="preserve">must extend to </w:t>
      </w:r>
      <w:r w:rsidR="006E1FEB" w:rsidRPr="00564EEE">
        <w:t xml:space="preserve">the </w:t>
      </w:r>
      <w:r w:rsidR="00DE3E9A" w:rsidRPr="00564EEE">
        <w:t>nearest contraction or expansion joints</w:t>
      </w:r>
      <w:r w:rsidR="00A3473A" w:rsidRPr="00564EEE">
        <w:t>.</w:t>
      </w:r>
    </w:p>
    <w:p w14:paraId="7092832E" w14:textId="697A8C5C" w:rsidR="008C4572" w:rsidRPr="00564EEE" w:rsidRDefault="006E1FEB" w:rsidP="000C23C2">
      <w:pPr>
        <w:pStyle w:val="Bodynumbered1"/>
      </w:pPr>
      <w:r w:rsidRPr="00564EEE">
        <w:t xml:space="preserve">Non-conforming </w:t>
      </w:r>
      <w:r w:rsidR="009127C1" w:rsidRPr="00564EEE">
        <w:t xml:space="preserve">concrete includes </w:t>
      </w:r>
      <w:r w:rsidR="00416F41" w:rsidRPr="00564EEE">
        <w:t xml:space="preserve">concrete not complying with </w:t>
      </w:r>
      <w:r w:rsidR="00DD62B4" w:rsidRPr="00564EEE">
        <w:t>Clause</w:t>
      </w:r>
      <w:r w:rsidR="00DD62B4">
        <w:t> </w:t>
      </w:r>
      <w:r w:rsidR="003D3793" w:rsidRPr="00564EEE">
        <w:fldChar w:fldCharType="begin"/>
      </w:r>
      <w:r w:rsidR="003D3793" w:rsidRPr="00564EEE">
        <w:instrText xml:space="preserve"> REF _Ref146092858 \r \h </w:instrText>
      </w:r>
      <w:r w:rsidR="00FF21C6" w:rsidRPr="00564EEE">
        <w:instrText xml:space="preserve"> \* MERGEFORMAT </w:instrText>
      </w:r>
      <w:r w:rsidR="003D3793" w:rsidRPr="00564EEE">
        <w:fldChar w:fldCharType="separate"/>
      </w:r>
      <w:r w:rsidR="00995B05" w:rsidRPr="00564EEE">
        <w:t>15.8</w:t>
      </w:r>
      <w:r w:rsidR="003D3793" w:rsidRPr="00564EEE">
        <w:fldChar w:fldCharType="end"/>
      </w:r>
      <w:r w:rsidR="003D3793" w:rsidRPr="00564EEE">
        <w:t xml:space="preserve">, </w:t>
      </w:r>
      <w:r w:rsidR="009127C1" w:rsidRPr="00564EEE">
        <w:t>a crack with a width greater than 0.2 mm</w:t>
      </w:r>
      <w:r w:rsidR="005F63A1" w:rsidRPr="00564EEE">
        <w:t xml:space="preserve"> and </w:t>
      </w:r>
      <w:r w:rsidR="00C64E93" w:rsidRPr="00564EEE">
        <w:t>minor</w:t>
      </w:r>
      <w:r w:rsidR="005F63A1" w:rsidRPr="00564EEE">
        <w:t xml:space="preserve"> surface imperfections (such a</w:t>
      </w:r>
      <w:r w:rsidR="00C64E93" w:rsidRPr="00564EEE">
        <w:t>s</w:t>
      </w:r>
      <w:r w:rsidR="009127C1" w:rsidRPr="00564EEE">
        <w:t xml:space="preserve">, </w:t>
      </w:r>
      <w:r w:rsidR="00746C47" w:rsidRPr="00564EEE">
        <w:t>gouges, porous spots, shallow honeycombing, rough areas and blowholes</w:t>
      </w:r>
      <w:r w:rsidR="00C64E93" w:rsidRPr="00564EEE">
        <w:t>)</w:t>
      </w:r>
      <w:r w:rsidR="00CB6A6C" w:rsidRPr="00564EEE">
        <w:t>.</w:t>
      </w:r>
    </w:p>
    <w:p w14:paraId="3FBF8056" w14:textId="0DE1006C" w:rsidR="008C4572" w:rsidRPr="00564EEE" w:rsidRDefault="008C4572" w:rsidP="004628D8">
      <w:pPr>
        <w:pStyle w:val="Bodynumbered1"/>
      </w:pPr>
      <w:bookmarkStart w:id="92" w:name="_Ref146092828"/>
      <w:r w:rsidRPr="00564EEE">
        <w:t>The Contractor</w:t>
      </w:r>
      <w:r w:rsidR="00CB6A6C" w:rsidRPr="00564EEE">
        <w:t xml:space="preserve"> may </w:t>
      </w:r>
      <w:r w:rsidR="00B4712B" w:rsidRPr="00564EEE">
        <w:t xml:space="preserve">submit a </w:t>
      </w:r>
      <w:r w:rsidRPr="00564EEE">
        <w:t>propos</w:t>
      </w:r>
      <w:r w:rsidR="00B4712B" w:rsidRPr="00564EEE">
        <w:t xml:space="preserve">al to </w:t>
      </w:r>
      <w:r w:rsidR="00C36410" w:rsidRPr="00564EEE">
        <w:t xml:space="preserve">the </w:t>
      </w:r>
      <w:r w:rsidR="003D3793" w:rsidRPr="00564EEE">
        <w:t>Principal</w:t>
      </w:r>
      <w:r w:rsidR="00C36410" w:rsidRPr="00564EEE">
        <w:t xml:space="preserve"> </w:t>
      </w:r>
      <w:r w:rsidR="003D3793" w:rsidRPr="00564EEE">
        <w:t xml:space="preserve">to </w:t>
      </w:r>
      <w:r w:rsidR="00496DEB" w:rsidRPr="00564EEE">
        <w:t xml:space="preserve">repair </w:t>
      </w:r>
      <w:r w:rsidR="00914D53" w:rsidRPr="00564EEE">
        <w:t xml:space="preserve">cracks </w:t>
      </w:r>
      <w:r w:rsidRPr="00564EEE">
        <w:t>in accordance with ATS</w:t>
      </w:r>
      <w:r w:rsidR="00DD62B4">
        <w:t> </w:t>
      </w:r>
      <w:r w:rsidRPr="00564EEE">
        <w:t>5341</w:t>
      </w:r>
      <w:r w:rsidR="00914D53" w:rsidRPr="00564EEE">
        <w:t xml:space="preserve"> or</w:t>
      </w:r>
      <w:r w:rsidR="00FB326B" w:rsidRPr="00564EEE">
        <w:t xml:space="preserve"> </w:t>
      </w:r>
      <w:r w:rsidR="00CD74D7" w:rsidRPr="00564EEE">
        <w:t xml:space="preserve">to </w:t>
      </w:r>
      <w:r w:rsidR="0022388F" w:rsidRPr="00564EEE">
        <w:t xml:space="preserve">repair </w:t>
      </w:r>
      <w:r w:rsidR="00C64E93" w:rsidRPr="00564EEE">
        <w:t>minor surface imperfections</w:t>
      </w:r>
      <w:r w:rsidR="00496DEB" w:rsidRPr="00564EEE">
        <w:t xml:space="preserve"> in accordance with </w:t>
      </w:r>
      <w:r w:rsidR="00DD62B4" w:rsidRPr="00564EEE">
        <w:t>ATS</w:t>
      </w:r>
      <w:r w:rsidR="00DD62B4">
        <w:t> </w:t>
      </w:r>
      <w:r w:rsidR="00496DEB" w:rsidRPr="00564EEE">
        <w:t>5340</w:t>
      </w:r>
      <w:r w:rsidRPr="00564EEE">
        <w:t>.</w:t>
      </w:r>
      <w:bookmarkEnd w:id="92"/>
      <w:r w:rsidR="00FB326B" w:rsidRPr="00564EEE">
        <w:t xml:space="preserve"> The Principal is under no obligation to accept any such </w:t>
      </w:r>
      <w:r w:rsidR="007348E3" w:rsidRPr="00564EEE">
        <w:t>proposal.</w:t>
      </w:r>
    </w:p>
    <w:p w14:paraId="30AB2A33" w14:textId="77777777" w:rsidR="008C4572" w:rsidRPr="00564EEE" w:rsidRDefault="008C4572" w:rsidP="00CC0AB5">
      <w:pPr>
        <w:pStyle w:val="Heading2"/>
      </w:pPr>
      <w:bookmarkStart w:id="93" w:name="_Toc123650313"/>
      <w:bookmarkStart w:id="94" w:name="_Toc214877571"/>
      <w:bookmarkStart w:id="95" w:name="_Hlk123823018"/>
      <w:r w:rsidRPr="00564EEE">
        <w:t>Tolerances</w:t>
      </w:r>
      <w:bookmarkEnd w:id="93"/>
      <w:bookmarkEnd w:id="94"/>
    </w:p>
    <w:p w14:paraId="317EC0E4" w14:textId="057AD630" w:rsidR="00CC0AB5" w:rsidRDefault="008C4572" w:rsidP="000C23C2">
      <w:pPr>
        <w:pStyle w:val="Bodynumbered1"/>
      </w:pPr>
      <w:bookmarkStart w:id="96" w:name="_Ref146092858"/>
      <w:bookmarkStart w:id="97" w:name="_Ref109021017"/>
      <w:r w:rsidRPr="00564EEE">
        <w:t xml:space="preserve">The difference between the actual position or dimension of the finished concrete paving and the specified position or dimension must not exceed the tolerances in </w:t>
      </w:r>
      <w:r w:rsidR="00DD62B4" w:rsidRPr="00564EEE">
        <w:t>Table</w:t>
      </w:r>
      <w:r w:rsidR="00DD62B4">
        <w:t> </w:t>
      </w:r>
      <w:r w:rsidRPr="00564EEE">
        <w:fldChar w:fldCharType="begin"/>
      </w:r>
      <w:r w:rsidRPr="00564EEE">
        <w:instrText xml:space="preserve"> REF _Ref109021017 \r \h </w:instrText>
      </w:r>
      <w:r w:rsidR="00216686" w:rsidRPr="00564EEE">
        <w:instrText xml:space="preserve"> \* MERGEFORMAT </w:instrText>
      </w:r>
      <w:r w:rsidRPr="00564EEE">
        <w:fldChar w:fldCharType="separate"/>
      </w:r>
      <w:r w:rsidR="00995B05" w:rsidRPr="00564EEE">
        <w:t>15.8</w:t>
      </w:r>
      <w:r w:rsidRPr="00564EEE">
        <w:fldChar w:fldCharType="end"/>
      </w:r>
      <w:r w:rsidRPr="00564EEE">
        <w:t>.</w:t>
      </w:r>
      <w:bookmarkEnd w:id="96"/>
    </w:p>
    <w:p w14:paraId="32F8950D" w14:textId="235E48BE" w:rsidR="008C4572" w:rsidRPr="00CC0AB5" w:rsidRDefault="00CC0AB5" w:rsidP="00CC0AB5">
      <w:pPr>
        <w:rPr>
          <w:rFonts w:eastAsia="Arial" w:cs="Arial"/>
          <w:szCs w:val="20"/>
          <w:lang w:eastAsia="ja-JP" w:bidi="en-US"/>
        </w:rPr>
      </w:pPr>
      <w:r>
        <w:br w:type="page"/>
      </w:r>
    </w:p>
    <w:bookmarkEnd w:id="95"/>
    <w:p w14:paraId="66BAC6EA" w14:textId="2F5F2E04" w:rsidR="008C4572" w:rsidRPr="00564EEE" w:rsidRDefault="008C4572" w:rsidP="00CC0AB5">
      <w:pPr>
        <w:pStyle w:val="Caption"/>
        <w:ind w:hanging="567"/>
      </w:pPr>
      <w:r w:rsidRPr="00564EEE">
        <w:lastRenderedPageBreak/>
        <w:t>Table</w:t>
      </w:r>
      <w:r w:rsidR="00C1542E">
        <w:t> </w:t>
      </w:r>
      <w:r w:rsidRPr="00564EEE">
        <w:fldChar w:fldCharType="begin"/>
      </w:r>
      <w:r w:rsidRPr="00564EEE">
        <w:instrText xml:space="preserve"> REF _Ref109021017 \r \h </w:instrText>
      </w:r>
      <w:r w:rsidR="00216686" w:rsidRPr="00564EEE">
        <w:instrText xml:space="preserve"> \* MERGEFORMAT </w:instrText>
      </w:r>
      <w:r w:rsidRPr="00564EEE">
        <w:fldChar w:fldCharType="separate"/>
      </w:r>
      <w:r w:rsidR="00995B05" w:rsidRPr="00564EEE">
        <w:t>15.8</w:t>
      </w:r>
      <w:r w:rsidRPr="00564EEE">
        <w:fldChar w:fldCharType="end"/>
      </w:r>
      <w:r w:rsidR="00C1542E">
        <w:t>:</w:t>
      </w:r>
      <w:r w:rsidR="00C1542E">
        <w:tab/>
      </w:r>
      <w:r w:rsidRPr="00564EEE">
        <w:t>Tolerances</w:t>
      </w:r>
    </w:p>
    <w:tbl>
      <w:tblPr>
        <w:tblStyle w:val="TMTableGreyIndent"/>
        <w:tblW w:w="8783" w:type="dxa"/>
        <w:tblLayout w:type="fixed"/>
        <w:tblLook w:val="01E0" w:firstRow="1" w:lastRow="1" w:firstColumn="1" w:lastColumn="1" w:noHBand="0" w:noVBand="0"/>
      </w:tblPr>
      <w:tblGrid>
        <w:gridCol w:w="6512"/>
        <w:gridCol w:w="2271"/>
      </w:tblGrid>
      <w:tr w:rsidR="008C4572" w:rsidRPr="00564EEE" w14:paraId="415B1106" w14:textId="77777777" w:rsidTr="00BD73F2">
        <w:trPr>
          <w:cnfStyle w:val="100000000000" w:firstRow="1" w:lastRow="0" w:firstColumn="0" w:lastColumn="0" w:oddVBand="0" w:evenVBand="0" w:oddHBand="0" w:evenHBand="0" w:firstRowFirstColumn="0" w:firstRowLastColumn="0" w:lastRowFirstColumn="0" w:lastRowLastColumn="0"/>
          <w:trHeight w:val="359"/>
        </w:trPr>
        <w:tc>
          <w:tcPr>
            <w:tcW w:w="6512" w:type="dxa"/>
          </w:tcPr>
          <w:p w14:paraId="266DE1EA" w14:textId="77777777" w:rsidR="008C4572" w:rsidRPr="00CC0AB5" w:rsidRDefault="008C4572" w:rsidP="00435BCE">
            <w:pPr>
              <w:pStyle w:val="TableHeading"/>
              <w:rPr>
                <w:b w:val="0"/>
                <w:color w:val="000000" w:themeColor="text1"/>
              </w:rPr>
            </w:pPr>
            <w:r w:rsidRPr="00CC0AB5">
              <w:rPr>
                <w:color w:val="000000" w:themeColor="text1"/>
              </w:rPr>
              <w:t>Description</w:t>
            </w:r>
          </w:p>
        </w:tc>
        <w:tc>
          <w:tcPr>
            <w:tcW w:w="2271" w:type="dxa"/>
          </w:tcPr>
          <w:p w14:paraId="60809EDB" w14:textId="77777777" w:rsidR="008C4572" w:rsidRPr="00CC0AB5" w:rsidRDefault="008C4572" w:rsidP="00435BCE">
            <w:pPr>
              <w:pStyle w:val="TableHeading"/>
              <w:rPr>
                <w:b w:val="0"/>
                <w:color w:val="000000" w:themeColor="text1"/>
              </w:rPr>
            </w:pPr>
            <w:r w:rsidRPr="00CC0AB5">
              <w:rPr>
                <w:color w:val="000000" w:themeColor="text1"/>
              </w:rPr>
              <w:t>Tolerance</w:t>
            </w:r>
          </w:p>
        </w:tc>
      </w:tr>
      <w:tr w:rsidR="008C4572" w:rsidRPr="00564EEE" w14:paraId="5120B194" w14:textId="77777777" w:rsidTr="00BD73F2">
        <w:trPr>
          <w:trHeight w:val="350"/>
        </w:trPr>
        <w:tc>
          <w:tcPr>
            <w:tcW w:w="6512" w:type="dxa"/>
          </w:tcPr>
          <w:p w14:paraId="5DA8E85F" w14:textId="615C4FAE" w:rsidR="008C4572" w:rsidRPr="00CC0AB5" w:rsidRDefault="008C4572" w:rsidP="00435BCE">
            <w:pPr>
              <w:pStyle w:val="TableBodyText"/>
            </w:pPr>
            <w:r w:rsidRPr="00CC0AB5">
              <w:t>Vertical step across the joint or misalignment where the concrete paving abuts an adjacent structure (such as a pit cover, kerbing or vehicle crossing)</w:t>
            </w:r>
          </w:p>
        </w:tc>
        <w:tc>
          <w:tcPr>
            <w:tcW w:w="2271" w:type="dxa"/>
          </w:tcPr>
          <w:p w14:paraId="33E77282" w14:textId="155C6760" w:rsidR="008C4572" w:rsidRPr="00CC0AB5" w:rsidRDefault="00DD62B4" w:rsidP="00435BCE">
            <w:pPr>
              <w:pStyle w:val="TableBodyText"/>
            </w:pPr>
            <w:r w:rsidRPr="00CC0AB5">
              <w:t>±5 </w:t>
            </w:r>
            <w:r w:rsidR="008C4572" w:rsidRPr="00CC0AB5">
              <w:t>mm</w:t>
            </w:r>
          </w:p>
        </w:tc>
      </w:tr>
      <w:tr w:rsidR="008C4572" w:rsidRPr="00564EEE" w14:paraId="7670DA82" w14:textId="77777777" w:rsidTr="00BD73F2">
        <w:trPr>
          <w:trHeight w:val="350"/>
        </w:trPr>
        <w:tc>
          <w:tcPr>
            <w:tcW w:w="6512" w:type="dxa"/>
          </w:tcPr>
          <w:p w14:paraId="6E495820" w14:textId="3A0A833F" w:rsidR="008C4572" w:rsidRPr="00CC0AB5" w:rsidRDefault="008C4572" w:rsidP="00435BCE">
            <w:pPr>
              <w:pStyle w:val="TableBodyText"/>
            </w:pPr>
            <w:r w:rsidRPr="00CC0AB5">
              <w:t>Departure of the finished work from specified line or level, subject to achievement of the minimum specified concrete thickness</w:t>
            </w:r>
          </w:p>
        </w:tc>
        <w:tc>
          <w:tcPr>
            <w:tcW w:w="2271" w:type="dxa"/>
          </w:tcPr>
          <w:p w14:paraId="0EC6A9E8" w14:textId="42A2EA11" w:rsidR="008C4572" w:rsidRPr="00CC0AB5" w:rsidRDefault="008C4572" w:rsidP="00435BCE">
            <w:pPr>
              <w:pStyle w:val="TableBodyText"/>
            </w:pPr>
            <w:r w:rsidRPr="00CC0AB5">
              <w:t>±</w:t>
            </w:r>
            <w:r w:rsidR="00DD62B4" w:rsidRPr="00CC0AB5">
              <w:t>10 </w:t>
            </w:r>
            <w:r w:rsidRPr="00CC0AB5">
              <w:t>mm</w:t>
            </w:r>
          </w:p>
        </w:tc>
      </w:tr>
      <w:tr w:rsidR="008C4572" w:rsidRPr="00564EEE" w14:paraId="7BCDB54E" w14:textId="77777777" w:rsidTr="00BD73F2">
        <w:trPr>
          <w:trHeight w:val="567"/>
        </w:trPr>
        <w:tc>
          <w:tcPr>
            <w:tcW w:w="6512" w:type="dxa"/>
          </w:tcPr>
          <w:p w14:paraId="627B9407" w14:textId="035E2F17" w:rsidR="008C4572" w:rsidRPr="00CC0AB5" w:rsidRDefault="008C4572" w:rsidP="00435BCE">
            <w:pPr>
              <w:pStyle w:val="TableBodyText"/>
            </w:pPr>
            <w:r w:rsidRPr="00CC0AB5">
              <w:t>Maximum rate of change of deviation from line or level</w:t>
            </w:r>
          </w:p>
        </w:tc>
        <w:tc>
          <w:tcPr>
            <w:tcW w:w="2271" w:type="dxa"/>
          </w:tcPr>
          <w:p w14:paraId="39EAB27A" w14:textId="148E55B3" w:rsidR="008C4572" w:rsidRPr="00CC0AB5" w:rsidRDefault="00DD62B4" w:rsidP="00435BCE">
            <w:pPr>
              <w:pStyle w:val="TableBodyText"/>
            </w:pPr>
            <w:r w:rsidRPr="00CC0AB5">
              <w:t>10 </w:t>
            </w:r>
            <w:r w:rsidR="008C4572" w:rsidRPr="00CC0AB5">
              <w:t xml:space="preserve">mm in </w:t>
            </w:r>
            <w:r w:rsidRPr="00CC0AB5">
              <w:t>10 </w:t>
            </w:r>
            <w:r w:rsidR="008C4572" w:rsidRPr="00CC0AB5">
              <w:t>m</w:t>
            </w:r>
          </w:p>
        </w:tc>
      </w:tr>
      <w:tr w:rsidR="008C4572" w:rsidRPr="00564EEE" w14:paraId="4C94926D" w14:textId="77777777" w:rsidTr="00BD73F2">
        <w:trPr>
          <w:trHeight w:val="567"/>
        </w:trPr>
        <w:tc>
          <w:tcPr>
            <w:tcW w:w="6512" w:type="dxa"/>
          </w:tcPr>
          <w:p w14:paraId="1DB15A03" w14:textId="6B63B83B" w:rsidR="008C4572" w:rsidRPr="00CC0AB5" w:rsidRDefault="008C4572" w:rsidP="00435BCE">
            <w:pPr>
              <w:pStyle w:val="TableBodyText"/>
            </w:pPr>
            <w:r w:rsidRPr="00CC0AB5">
              <w:t xml:space="preserve">Deviation of the finished work from a </w:t>
            </w:r>
            <w:r w:rsidR="00DD62B4" w:rsidRPr="00CC0AB5">
              <w:t>3 </w:t>
            </w:r>
            <w:r w:rsidRPr="00CC0AB5">
              <w:t>m straightedge (except for curves and shaped areas)</w:t>
            </w:r>
          </w:p>
        </w:tc>
        <w:tc>
          <w:tcPr>
            <w:tcW w:w="2271" w:type="dxa"/>
          </w:tcPr>
          <w:p w14:paraId="37D6F57D" w14:textId="32B54BF5" w:rsidR="008C4572" w:rsidRPr="00CC0AB5" w:rsidRDefault="00DD62B4" w:rsidP="00435BCE">
            <w:pPr>
              <w:pStyle w:val="TableBodyText"/>
            </w:pPr>
            <w:r w:rsidRPr="00CC0AB5">
              <w:t>5 </w:t>
            </w:r>
            <w:r w:rsidR="008C4572" w:rsidRPr="00CC0AB5">
              <w:t>mm</w:t>
            </w:r>
          </w:p>
        </w:tc>
      </w:tr>
      <w:tr w:rsidR="008C4572" w:rsidRPr="00564EEE" w14:paraId="190230A9" w14:textId="77777777" w:rsidTr="00BD73F2">
        <w:trPr>
          <w:trHeight w:val="567"/>
        </w:trPr>
        <w:tc>
          <w:tcPr>
            <w:tcW w:w="6512" w:type="dxa"/>
          </w:tcPr>
          <w:p w14:paraId="7AC24D84" w14:textId="3F3F1946" w:rsidR="008C4572" w:rsidRPr="00CC0AB5" w:rsidRDefault="008C4572" w:rsidP="00435BCE">
            <w:pPr>
              <w:pStyle w:val="TableBodyText"/>
            </w:pPr>
            <w:r w:rsidRPr="00CC0AB5">
              <w:t>Overall width of paving</w:t>
            </w:r>
          </w:p>
        </w:tc>
        <w:tc>
          <w:tcPr>
            <w:tcW w:w="2271" w:type="dxa"/>
          </w:tcPr>
          <w:p w14:paraId="0B24ACB4" w14:textId="21EB084C" w:rsidR="008C4572" w:rsidRPr="00CC0AB5" w:rsidRDefault="008C4572" w:rsidP="00435BCE">
            <w:pPr>
              <w:pStyle w:val="TableBodyText"/>
            </w:pPr>
            <w:r w:rsidRPr="00CC0AB5">
              <w:t>0 +</w:t>
            </w:r>
            <w:r w:rsidR="00DD62B4" w:rsidRPr="00CC0AB5">
              <w:t xml:space="preserve"> 15 </w:t>
            </w:r>
            <w:r w:rsidRPr="00CC0AB5">
              <w:t>mm</w:t>
            </w:r>
          </w:p>
        </w:tc>
      </w:tr>
    </w:tbl>
    <w:p w14:paraId="262AC950" w14:textId="175E15F1" w:rsidR="008C4572" w:rsidRPr="00564EEE" w:rsidRDefault="008C4572" w:rsidP="00CC0AB5">
      <w:pPr>
        <w:pStyle w:val="Heading2"/>
      </w:pPr>
      <w:bookmarkStart w:id="98" w:name="_Toc214877572"/>
      <w:bookmarkEnd w:id="97"/>
      <w:r w:rsidRPr="00564EEE">
        <w:t>Reporting</w:t>
      </w:r>
      <w:bookmarkEnd w:id="98"/>
    </w:p>
    <w:p w14:paraId="5279D468" w14:textId="23498A1A" w:rsidR="008C4572" w:rsidRPr="00564EEE" w:rsidRDefault="0025604B" w:rsidP="00B27EE8">
      <w:pPr>
        <w:pStyle w:val="Bodynumbered1"/>
      </w:pPr>
      <w:bookmarkStart w:id="99" w:name="_Ref129187336"/>
      <w:r w:rsidRPr="00564EEE">
        <w:t xml:space="preserve">If not previously provided to the Principal, all test results and reports required under </w:t>
      </w:r>
      <w:r w:rsidR="00DD62B4" w:rsidRPr="00564EEE">
        <w:t>ATS</w:t>
      </w:r>
      <w:r w:rsidR="00DD62B4">
        <w:t> </w:t>
      </w:r>
      <w:r w:rsidR="00853D77" w:rsidRPr="00564EEE">
        <w:t xml:space="preserve">5335 and </w:t>
      </w:r>
      <w:r w:rsidR="00DD62B4" w:rsidRPr="00564EEE">
        <w:t>ATS</w:t>
      </w:r>
      <w:r w:rsidR="00DD62B4">
        <w:t> </w:t>
      </w:r>
      <w:r w:rsidR="00853D77" w:rsidRPr="00564EEE">
        <w:t>533</w:t>
      </w:r>
      <w:r w:rsidR="001B1F60" w:rsidRPr="00564EEE">
        <w:t>0</w:t>
      </w:r>
      <w:r w:rsidR="00853D77" w:rsidRPr="00564EEE">
        <w:t xml:space="preserve"> </w:t>
      </w:r>
      <w:r w:rsidRPr="00564EEE">
        <w:t xml:space="preserve">(as applicable) must be submitted </w:t>
      </w:r>
      <w:r w:rsidR="001B1F60" w:rsidRPr="00564EEE">
        <w:t>to the Principal.</w:t>
      </w:r>
      <w:bookmarkEnd w:id="99"/>
    </w:p>
    <w:p w14:paraId="7FBC97F5" w14:textId="1890795E" w:rsidR="00A07FEF" w:rsidRPr="00564EEE" w:rsidRDefault="00A07FEF" w:rsidP="00CC0AB5">
      <w:pPr>
        <w:pStyle w:val="AnnexureHeading"/>
        <w:ind w:left="1843" w:hanging="1843"/>
      </w:pPr>
      <w:bookmarkStart w:id="100" w:name="13.1_General"/>
      <w:bookmarkStart w:id="101" w:name="13.2_Test_and_Inspection_Reports"/>
      <w:bookmarkStart w:id="102" w:name="_bookmark11"/>
      <w:bookmarkStart w:id="103" w:name="_Toc26182495"/>
      <w:bookmarkStart w:id="104" w:name="_Toc214877573"/>
      <w:bookmarkEnd w:id="29"/>
      <w:bookmarkEnd w:id="30"/>
      <w:bookmarkEnd w:id="31"/>
      <w:bookmarkEnd w:id="32"/>
      <w:bookmarkEnd w:id="33"/>
      <w:bookmarkEnd w:id="34"/>
      <w:bookmarkEnd w:id="64"/>
      <w:bookmarkEnd w:id="65"/>
      <w:bookmarkEnd w:id="100"/>
      <w:bookmarkEnd w:id="101"/>
      <w:bookmarkEnd w:id="102"/>
      <w:r w:rsidRPr="00564EEE">
        <w:lastRenderedPageBreak/>
        <w:t>Summary of Hold Points, Witness Points and Records</w:t>
      </w:r>
      <w:bookmarkEnd w:id="103"/>
      <w:bookmarkEnd w:id="104"/>
    </w:p>
    <w:p w14:paraId="4D9D386B" w14:textId="4B86CD7D" w:rsidR="00212C0C" w:rsidRPr="00564EEE" w:rsidRDefault="00212C0C" w:rsidP="00CC0AB5">
      <w:pPr>
        <w:pStyle w:val="BodyText"/>
      </w:pPr>
      <w:r w:rsidRPr="00564EEE">
        <w:t>The following is a summary of the Witness Points/Hold Points that apply to this Specification and the Records that the Contractor must submit to the Principal to demonstrate compliance with this Specification.</w:t>
      </w:r>
    </w:p>
    <w:tbl>
      <w:tblPr>
        <w:tblStyle w:val="TMTableBlue"/>
        <w:tblW w:w="9345" w:type="dxa"/>
        <w:tblLayout w:type="fixed"/>
        <w:tblLook w:val="04A0" w:firstRow="1" w:lastRow="0" w:firstColumn="1" w:lastColumn="0" w:noHBand="0" w:noVBand="1"/>
      </w:tblPr>
      <w:tblGrid>
        <w:gridCol w:w="1095"/>
        <w:gridCol w:w="2750"/>
        <w:gridCol w:w="2750"/>
        <w:gridCol w:w="2750"/>
      </w:tblGrid>
      <w:tr w:rsidR="00A66ADC" w:rsidRPr="00564EEE" w14:paraId="7D299462" w14:textId="77777777" w:rsidTr="00BD73F2">
        <w:trPr>
          <w:cnfStyle w:val="100000000000" w:firstRow="1" w:lastRow="0" w:firstColumn="0" w:lastColumn="0" w:oddVBand="0" w:evenVBand="0" w:oddHBand="0" w:evenHBand="0" w:firstRowFirstColumn="0" w:firstRowLastColumn="0" w:lastRowFirstColumn="0" w:lastRowLastColumn="0"/>
        </w:trPr>
        <w:tc>
          <w:tcPr>
            <w:tcW w:w="1095" w:type="dxa"/>
          </w:tcPr>
          <w:p w14:paraId="5E88DB46" w14:textId="77777777" w:rsidR="00A07FEF" w:rsidRPr="00564EEE" w:rsidRDefault="00A07FEF" w:rsidP="00BD73F2">
            <w:pPr>
              <w:pStyle w:val="TableHeadingWHPoint"/>
              <w:rPr>
                <w:rFonts w:eastAsia="SimSun"/>
              </w:rPr>
            </w:pPr>
            <w:r w:rsidRPr="00564EEE">
              <w:rPr>
                <w:rFonts w:eastAsia="SimSun"/>
              </w:rPr>
              <w:t>CLAUSE</w:t>
            </w:r>
          </w:p>
        </w:tc>
        <w:tc>
          <w:tcPr>
            <w:tcW w:w="2750" w:type="dxa"/>
          </w:tcPr>
          <w:p w14:paraId="4350ECB6" w14:textId="77777777" w:rsidR="00A07FEF" w:rsidRPr="00564EEE" w:rsidRDefault="00A07FEF" w:rsidP="00BD73F2">
            <w:pPr>
              <w:pStyle w:val="TableHeadingWHPoint"/>
              <w:rPr>
                <w:rFonts w:eastAsia="SimSun"/>
              </w:rPr>
            </w:pPr>
            <w:r w:rsidRPr="00564EEE">
              <w:rPr>
                <w:rFonts w:eastAsia="SimSun"/>
              </w:rPr>
              <w:t>HOLD POINT</w:t>
            </w:r>
          </w:p>
        </w:tc>
        <w:tc>
          <w:tcPr>
            <w:tcW w:w="2750" w:type="dxa"/>
          </w:tcPr>
          <w:p w14:paraId="1295EB9F" w14:textId="77777777" w:rsidR="00A07FEF" w:rsidRPr="00564EEE" w:rsidRDefault="00A07FEF" w:rsidP="00BD73F2">
            <w:pPr>
              <w:pStyle w:val="TableHeadingWHPoint"/>
              <w:rPr>
                <w:rFonts w:eastAsia="SimSun"/>
              </w:rPr>
            </w:pPr>
            <w:r w:rsidRPr="00564EEE">
              <w:rPr>
                <w:rFonts w:eastAsia="SimSun"/>
              </w:rPr>
              <w:t>WITNESS POINT</w:t>
            </w:r>
          </w:p>
        </w:tc>
        <w:tc>
          <w:tcPr>
            <w:tcW w:w="2750" w:type="dxa"/>
          </w:tcPr>
          <w:p w14:paraId="1C7CDCA6" w14:textId="77777777" w:rsidR="00A07FEF" w:rsidRPr="00564EEE" w:rsidRDefault="00A07FEF" w:rsidP="00BD73F2">
            <w:pPr>
              <w:pStyle w:val="TableHeadingWHPoint"/>
              <w:rPr>
                <w:rFonts w:eastAsia="SimSun"/>
              </w:rPr>
            </w:pPr>
            <w:r w:rsidRPr="00564EEE">
              <w:rPr>
                <w:rFonts w:eastAsia="SimSun"/>
              </w:rPr>
              <w:t>RECORD</w:t>
            </w:r>
          </w:p>
        </w:tc>
      </w:tr>
      <w:tr w:rsidR="00423C2A" w:rsidRPr="00564EEE" w14:paraId="21B450B6" w14:textId="77777777" w:rsidTr="00BD73F2">
        <w:tc>
          <w:tcPr>
            <w:tcW w:w="0" w:type="dxa"/>
          </w:tcPr>
          <w:p w14:paraId="3F2E69C4" w14:textId="0EB8C77A" w:rsidR="00A07FEF" w:rsidRPr="00564EEE" w:rsidRDefault="005D682B" w:rsidP="00A07FEF">
            <w:pPr>
              <w:pStyle w:val="TableBodyText"/>
            </w:pPr>
            <w:r>
              <w:fldChar w:fldCharType="begin"/>
            </w:r>
            <w:r>
              <w:instrText xml:space="preserve"> REF _Ref214882358 \n \h </w:instrText>
            </w:r>
            <w:r>
              <w:fldChar w:fldCharType="separate"/>
            </w:r>
            <w:r>
              <w:t>4.2</w:t>
            </w:r>
            <w:r>
              <w:fldChar w:fldCharType="end"/>
            </w:r>
          </w:p>
        </w:tc>
        <w:tc>
          <w:tcPr>
            <w:tcW w:w="2750" w:type="dxa"/>
          </w:tcPr>
          <w:p w14:paraId="729C48E9" w14:textId="53732B5D" w:rsidR="00A07FEF" w:rsidRPr="00564EEE" w:rsidRDefault="00EB3C5A" w:rsidP="00E54DF9">
            <w:pPr>
              <w:pStyle w:val="TableBodyText"/>
              <w:numPr>
                <w:ilvl w:val="0"/>
                <w:numId w:val="18"/>
              </w:numPr>
              <w:ind w:left="321" w:hanging="284"/>
            </w:pPr>
            <w:r w:rsidRPr="00564EEE">
              <w:t xml:space="preserve">Commencement of </w:t>
            </w:r>
            <w:r w:rsidR="00E102F1" w:rsidRPr="00564EEE">
              <w:t>concrete pav</w:t>
            </w:r>
            <w:r w:rsidR="00F06253" w:rsidRPr="00564EEE">
              <w:t>ing construction</w:t>
            </w:r>
            <w:r w:rsidRPr="00564EEE">
              <w:t xml:space="preserve"> </w:t>
            </w:r>
          </w:p>
        </w:tc>
        <w:tc>
          <w:tcPr>
            <w:tcW w:w="2750" w:type="dxa"/>
          </w:tcPr>
          <w:p w14:paraId="70A60223" w14:textId="77777777" w:rsidR="00A07FEF" w:rsidRPr="00564EEE" w:rsidRDefault="00A07FEF" w:rsidP="00FD1AE8">
            <w:pPr>
              <w:pStyle w:val="Tabletext"/>
              <w:rPr>
                <w:sz w:val="20"/>
                <w:lang w:val="en-AU"/>
              </w:rPr>
            </w:pPr>
          </w:p>
        </w:tc>
        <w:tc>
          <w:tcPr>
            <w:tcW w:w="2750" w:type="dxa"/>
          </w:tcPr>
          <w:p w14:paraId="2BACDD58" w14:textId="55D8B42A" w:rsidR="00A07FEF" w:rsidRPr="00564EEE" w:rsidRDefault="00EB3C5A" w:rsidP="00A07FEF">
            <w:pPr>
              <w:pStyle w:val="TableBodyText"/>
            </w:pPr>
            <w:r w:rsidRPr="00564EEE">
              <w:t>Quality Plan</w:t>
            </w:r>
          </w:p>
        </w:tc>
      </w:tr>
      <w:tr w:rsidR="00423C2A" w:rsidRPr="00564EEE" w14:paraId="76581D16" w14:textId="77777777" w:rsidTr="00BD73F2">
        <w:tc>
          <w:tcPr>
            <w:tcW w:w="0" w:type="dxa"/>
          </w:tcPr>
          <w:p w14:paraId="1375FCC2" w14:textId="47591D61" w:rsidR="00E60CF9" w:rsidRPr="00564EEE" w:rsidRDefault="00E60CF9" w:rsidP="00A07FEF">
            <w:pPr>
              <w:pStyle w:val="TableBodyText"/>
            </w:pPr>
            <w:r w:rsidRPr="00564EEE">
              <w:fldChar w:fldCharType="begin"/>
            </w:r>
            <w:r w:rsidRPr="00564EEE">
              <w:instrText xml:space="preserve"> REF _Ref145492441 \r \h </w:instrText>
            </w:r>
            <w:r w:rsidR="00216686" w:rsidRPr="00564EEE">
              <w:instrText xml:space="preserve"> \* MERGEFORMAT </w:instrText>
            </w:r>
            <w:r w:rsidRPr="00564EEE">
              <w:fldChar w:fldCharType="separate"/>
            </w:r>
            <w:r w:rsidR="00995B05" w:rsidRPr="00564EEE">
              <w:t>7.3</w:t>
            </w:r>
            <w:r w:rsidRPr="00564EEE">
              <w:fldChar w:fldCharType="end"/>
            </w:r>
          </w:p>
        </w:tc>
        <w:tc>
          <w:tcPr>
            <w:tcW w:w="2750" w:type="dxa"/>
          </w:tcPr>
          <w:p w14:paraId="306E5AB8" w14:textId="77777777" w:rsidR="00E60CF9" w:rsidRPr="00564EEE" w:rsidRDefault="00E60CF9" w:rsidP="00704C9D">
            <w:pPr>
              <w:pStyle w:val="TableBodyText"/>
              <w:ind w:left="321"/>
            </w:pPr>
          </w:p>
        </w:tc>
        <w:tc>
          <w:tcPr>
            <w:tcW w:w="2750" w:type="dxa"/>
          </w:tcPr>
          <w:p w14:paraId="149B202F" w14:textId="7B473070" w:rsidR="00E60CF9" w:rsidRPr="00564EEE" w:rsidRDefault="00E60CF9" w:rsidP="00FD1AE8">
            <w:pPr>
              <w:pStyle w:val="Tabletext"/>
              <w:ind w:left="157" w:hanging="141"/>
              <w:rPr>
                <w:sz w:val="20"/>
                <w:lang w:val="en-AU"/>
              </w:rPr>
            </w:pPr>
            <w:r w:rsidRPr="00564EEE">
              <w:rPr>
                <w:sz w:val="20"/>
                <w:lang w:val="en-AU"/>
              </w:rPr>
              <w:t>1. Removal of unsuitable material/topsoil and trimming of excavated surface</w:t>
            </w:r>
          </w:p>
        </w:tc>
        <w:tc>
          <w:tcPr>
            <w:tcW w:w="2750" w:type="dxa"/>
          </w:tcPr>
          <w:p w14:paraId="1E2E6EA9" w14:textId="77777777" w:rsidR="00E60CF9" w:rsidRPr="00564EEE" w:rsidRDefault="00E60CF9" w:rsidP="00A07FEF">
            <w:pPr>
              <w:pStyle w:val="TableBodyText"/>
            </w:pPr>
          </w:p>
        </w:tc>
      </w:tr>
      <w:tr w:rsidR="00423C2A" w:rsidRPr="00564EEE" w14:paraId="1E54319D" w14:textId="77777777" w:rsidTr="00BD73F2">
        <w:tc>
          <w:tcPr>
            <w:tcW w:w="0" w:type="dxa"/>
          </w:tcPr>
          <w:p w14:paraId="02757B53" w14:textId="77352B83" w:rsidR="000E4426" w:rsidRPr="00564EEE" w:rsidRDefault="000A672C" w:rsidP="00A07FEF">
            <w:pPr>
              <w:pStyle w:val="TableBodyText"/>
            </w:pPr>
            <w:r w:rsidRPr="00564EEE">
              <w:fldChar w:fldCharType="begin"/>
            </w:r>
            <w:r w:rsidRPr="00564EEE">
              <w:instrText xml:space="preserve"> REF _Ref129187371 \r \h </w:instrText>
            </w:r>
            <w:r w:rsidR="00216686" w:rsidRPr="00564EEE">
              <w:instrText xml:space="preserve"> \* MERGEFORMAT </w:instrText>
            </w:r>
            <w:r w:rsidRPr="00564EEE">
              <w:fldChar w:fldCharType="separate"/>
            </w:r>
            <w:r w:rsidR="00995B05" w:rsidRPr="00564EEE">
              <w:t>10.2</w:t>
            </w:r>
            <w:r w:rsidRPr="00564EEE">
              <w:fldChar w:fldCharType="end"/>
            </w:r>
          </w:p>
        </w:tc>
        <w:tc>
          <w:tcPr>
            <w:tcW w:w="2750" w:type="dxa"/>
          </w:tcPr>
          <w:p w14:paraId="7008CFEE" w14:textId="7AD9F247" w:rsidR="000E4426" w:rsidRPr="00564EEE" w:rsidRDefault="000E4426" w:rsidP="00704C9D">
            <w:pPr>
              <w:pStyle w:val="TableBodyText"/>
              <w:ind w:left="321"/>
            </w:pPr>
          </w:p>
        </w:tc>
        <w:tc>
          <w:tcPr>
            <w:tcW w:w="2750" w:type="dxa"/>
          </w:tcPr>
          <w:p w14:paraId="1D1DC0D2" w14:textId="2128800F" w:rsidR="000E4426" w:rsidRPr="00564EEE" w:rsidRDefault="00E60CF9" w:rsidP="00FD1AE8">
            <w:pPr>
              <w:pStyle w:val="Tabletext"/>
              <w:ind w:left="157" w:hanging="141"/>
              <w:rPr>
                <w:sz w:val="20"/>
                <w:lang w:val="en-AU"/>
              </w:rPr>
            </w:pPr>
            <w:r w:rsidRPr="00564EEE">
              <w:rPr>
                <w:sz w:val="20"/>
                <w:lang w:val="en-AU"/>
              </w:rPr>
              <w:t>2</w:t>
            </w:r>
            <w:r w:rsidR="007C5DDB" w:rsidRPr="00564EEE">
              <w:rPr>
                <w:sz w:val="20"/>
                <w:lang w:val="en-AU"/>
              </w:rPr>
              <w:t>.</w:t>
            </w:r>
            <w:r w:rsidR="00704C9D" w:rsidRPr="00564EEE">
              <w:rPr>
                <w:sz w:val="20"/>
                <w:lang w:val="en-AU"/>
              </w:rPr>
              <w:t xml:space="preserve"> Concrete Placement</w:t>
            </w:r>
          </w:p>
        </w:tc>
        <w:tc>
          <w:tcPr>
            <w:tcW w:w="2750" w:type="dxa"/>
          </w:tcPr>
          <w:p w14:paraId="197AFD4D" w14:textId="411FC51E" w:rsidR="000E4426" w:rsidRPr="00564EEE" w:rsidRDefault="000E4426" w:rsidP="00A07FEF">
            <w:pPr>
              <w:pStyle w:val="TableBodyText"/>
            </w:pPr>
          </w:p>
        </w:tc>
      </w:tr>
      <w:tr w:rsidR="00423C2A" w:rsidRPr="00564EEE" w14:paraId="2E39BB87" w14:textId="77777777" w:rsidTr="00BD73F2">
        <w:tc>
          <w:tcPr>
            <w:tcW w:w="0" w:type="dxa"/>
          </w:tcPr>
          <w:p w14:paraId="7CC600F3" w14:textId="3B4CEA39" w:rsidR="00BD1EE6" w:rsidRPr="00564EEE" w:rsidRDefault="00DB2AEE" w:rsidP="00087A5E">
            <w:pPr>
              <w:pStyle w:val="TableBodyText"/>
            </w:pPr>
            <w:r w:rsidRPr="00564EEE">
              <w:fldChar w:fldCharType="begin"/>
            </w:r>
            <w:r w:rsidRPr="00564EEE">
              <w:instrText xml:space="preserve"> REF _Ref129187336 \r \h </w:instrText>
            </w:r>
            <w:r w:rsidR="00216686" w:rsidRPr="00564EEE">
              <w:instrText xml:space="preserve"> \* MERGEFORMAT </w:instrText>
            </w:r>
            <w:r w:rsidRPr="00564EEE">
              <w:fldChar w:fldCharType="separate"/>
            </w:r>
            <w:r w:rsidR="00995B05" w:rsidRPr="00564EEE">
              <w:t>15.9</w:t>
            </w:r>
            <w:r w:rsidRPr="00564EEE">
              <w:fldChar w:fldCharType="end"/>
            </w:r>
          </w:p>
        </w:tc>
        <w:tc>
          <w:tcPr>
            <w:tcW w:w="2750" w:type="dxa"/>
          </w:tcPr>
          <w:p w14:paraId="531F5413" w14:textId="75CD2B67" w:rsidR="00BD1EE6" w:rsidRPr="00564EEE" w:rsidRDefault="00BD1EE6" w:rsidP="00DB2AEE">
            <w:pPr>
              <w:pStyle w:val="TableBodyText"/>
              <w:ind w:left="321"/>
            </w:pPr>
          </w:p>
        </w:tc>
        <w:tc>
          <w:tcPr>
            <w:tcW w:w="2750" w:type="dxa"/>
          </w:tcPr>
          <w:p w14:paraId="73E94905" w14:textId="77777777" w:rsidR="00BD1EE6" w:rsidRPr="00564EEE" w:rsidRDefault="00BD1EE6" w:rsidP="00087A5E">
            <w:pPr>
              <w:pStyle w:val="Tabletext"/>
              <w:ind w:left="157" w:hanging="141"/>
              <w:rPr>
                <w:sz w:val="20"/>
                <w:lang w:val="en-AU"/>
              </w:rPr>
            </w:pPr>
          </w:p>
        </w:tc>
        <w:tc>
          <w:tcPr>
            <w:tcW w:w="2750" w:type="dxa"/>
          </w:tcPr>
          <w:p w14:paraId="57A34923" w14:textId="0D98964D" w:rsidR="00BD1EE6" w:rsidRPr="00564EEE" w:rsidRDefault="00DB2AEE" w:rsidP="00087A5E">
            <w:pPr>
              <w:pStyle w:val="TableBodyText"/>
            </w:pPr>
            <w:r w:rsidRPr="00564EEE">
              <w:t>Reports required under ATS</w:t>
            </w:r>
            <w:r w:rsidR="00994550" w:rsidRPr="00564EEE">
              <w:t> </w:t>
            </w:r>
            <w:r w:rsidRPr="00564EEE">
              <w:t xml:space="preserve">5335 and </w:t>
            </w:r>
            <w:r w:rsidR="00DD62B4" w:rsidRPr="00564EEE">
              <w:t>ATS</w:t>
            </w:r>
            <w:r w:rsidR="00DD62B4">
              <w:t> </w:t>
            </w:r>
            <w:r w:rsidRPr="00564EEE">
              <w:t xml:space="preserve">5330 </w:t>
            </w:r>
            <w:r w:rsidR="00234887">
              <w:br/>
            </w:r>
            <w:r w:rsidRPr="00564EEE">
              <w:t>(as applicable)</w:t>
            </w:r>
          </w:p>
        </w:tc>
      </w:tr>
    </w:tbl>
    <w:p w14:paraId="5F9663BE" w14:textId="787F6AE7" w:rsidR="00EA401B" w:rsidRPr="00564EEE" w:rsidRDefault="00EA401B" w:rsidP="00A07FEF">
      <w:pPr>
        <w:ind w:left="851"/>
      </w:pPr>
    </w:p>
    <w:p w14:paraId="4B3529A3" w14:textId="77777777" w:rsidR="00EA401B" w:rsidRPr="00564EEE" w:rsidRDefault="00EA401B">
      <w:r w:rsidRPr="00564EEE">
        <w:br w:type="page"/>
      </w:r>
    </w:p>
    <w:p w14:paraId="669F0CBD" w14:textId="77777777" w:rsidR="00AF1D72" w:rsidRPr="00564EEE" w:rsidRDefault="00AF1D72" w:rsidP="00C901FF">
      <w:pPr>
        <w:pStyle w:val="Heading1nonumber"/>
      </w:pPr>
      <w:r w:rsidRPr="00564EEE">
        <w:lastRenderedPageBreak/>
        <w:t>Amendment Record</w:t>
      </w:r>
    </w:p>
    <w:tbl>
      <w:tblPr>
        <w:tblStyle w:val="TMTableGrey"/>
        <w:tblW w:w="5010" w:type="pct"/>
        <w:tblLayout w:type="fixed"/>
        <w:tblLook w:val="01E0" w:firstRow="1" w:lastRow="1" w:firstColumn="1" w:lastColumn="1" w:noHBand="0" w:noVBand="0"/>
      </w:tblPr>
      <w:tblGrid>
        <w:gridCol w:w="1896"/>
        <w:gridCol w:w="4629"/>
        <w:gridCol w:w="1276"/>
        <w:gridCol w:w="1708"/>
      </w:tblGrid>
      <w:tr w:rsidR="00AF1D72" w:rsidRPr="00564EEE" w14:paraId="31CB915B" w14:textId="77777777" w:rsidTr="006D7BA2">
        <w:trPr>
          <w:cnfStyle w:val="100000000000" w:firstRow="1" w:lastRow="0" w:firstColumn="0" w:lastColumn="0" w:oddVBand="0" w:evenVBand="0" w:oddHBand="0" w:evenHBand="0" w:firstRowFirstColumn="0" w:firstRowLastColumn="0" w:lastRowFirstColumn="0" w:lastRowLastColumn="0"/>
        </w:trPr>
        <w:tc>
          <w:tcPr>
            <w:tcW w:w="0" w:type="pct"/>
          </w:tcPr>
          <w:p w14:paraId="7EB8904A" w14:textId="67EFA78C" w:rsidR="00AF1D72" w:rsidRPr="00564EEE" w:rsidRDefault="002C32FE" w:rsidP="001B7F72">
            <w:pPr>
              <w:pStyle w:val="TableBodyText"/>
            </w:pPr>
            <w:r>
              <w:t>Edition</w:t>
            </w:r>
            <w:r w:rsidR="00AF1D72" w:rsidRPr="00564EEE">
              <w:t xml:space="preserve"> no.</w:t>
            </w:r>
          </w:p>
        </w:tc>
        <w:tc>
          <w:tcPr>
            <w:tcW w:w="0" w:type="pct"/>
          </w:tcPr>
          <w:p w14:paraId="09845ABA" w14:textId="77777777" w:rsidR="00AF1D72" w:rsidRPr="00564EEE" w:rsidRDefault="00AF1D72" w:rsidP="001B7F72">
            <w:pPr>
              <w:pStyle w:val="TableBodyText"/>
            </w:pPr>
            <w:r w:rsidRPr="00564EEE">
              <w:t>Clauses amended</w:t>
            </w:r>
          </w:p>
        </w:tc>
        <w:tc>
          <w:tcPr>
            <w:tcW w:w="0" w:type="pct"/>
          </w:tcPr>
          <w:p w14:paraId="35993E27" w14:textId="77777777" w:rsidR="00AF1D72" w:rsidRPr="00564EEE" w:rsidRDefault="00AF1D72" w:rsidP="001B7F72">
            <w:pPr>
              <w:pStyle w:val="TableBodyText"/>
            </w:pPr>
            <w:r w:rsidRPr="00564EEE">
              <w:t>Action</w:t>
            </w:r>
          </w:p>
        </w:tc>
        <w:tc>
          <w:tcPr>
            <w:tcW w:w="0" w:type="pct"/>
          </w:tcPr>
          <w:p w14:paraId="52F23AEE" w14:textId="77777777" w:rsidR="00AF1D72" w:rsidRPr="00564EEE" w:rsidRDefault="00AF1D72" w:rsidP="001B7F72">
            <w:pPr>
              <w:pStyle w:val="TableBodyText"/>
            </w:pPr>
            <w:r w:rsidRPr="00564EEE">
              <w:t>Date</w:t>
            </w:r>
          </w:p>
        </w:tc>
      </w:tr>
      <w:tr w:rsidR="00AF1D72" w:rsidRPr="00564EEE" w14:paraId="04352636" w14:textId="77777777" w:rsidTr="006D7BA2">
        <w:tc>
          <w:tcPr>
            <w:tcW w:w="0" w:type="pct"/>
          </w:tcPr>
          <w:p w14:paraId="6994222E" w14:textId="64C411ED" w:rsidR="00AF1D72" w:rsidRPr="00564EEE" w:rsidRDefault="002C32FE" w:rsidP="00B23DC4">
            <w:pPr>
              <w:pStyle w:val="TableBodyText"/>
              <w:rPr>
                <w:szCs w:val="18"/>
              </w:rPr>
            </w:pPr>
            <w:r>
              <w:rPr>
                <w:szCs w:val="18"/>
              </w:rPr>
              <w:t>1.0</w:t>
            </w:r>
          </w:p>
        </w:tc>
        <w:tc>
          <w:tcPr>
            <w:tcW w:w="0" w:type="pct"/>
          </w:tcPr>
          <w:p w14:paraId="72F01B8B" w14:textId="26E15D64" w:rsidR="00AF1D72" w:rsidRPr="00564EEE" w:rsidRDefault="00B23DC4" w:rsidP="00B23DC4">
            <w:pPr>
              <w:pStyle w:val="TableBodyText"/>
              <w:rPr>
                <w:szCs w:val="18"/>
              </w:rPr>
            </w:pPr>
            <w:r w:rsidRPr="00564EEE">
              <w:rPr>
                <w:szCs w:val="18"/>
              </w:rPr>
              <w:t>New specification</w:t>
            </w:r>
          </w:p>
        </w:tc>
        <w:tc>
          <w:tcPr>
            <w:tcW w:w="0" w:type="pct"/>
          </w:tcPr>
          <w:p w14:paraId="005DA5BA" w14:textId="4C62EA11" w:rsidR="00AF1D72" w:rsidRPr="00564EEE" w:rsidRDefault="00C668F6" w:rsidP="00B23DC4">
            <w:pPr>
              <w:pStyle w:val="TableBodyText"/>
              <w:rPr>
                <w:szCs w:val="18"/>
              </w:rPr>
            </w:pPr>
            <w:r w:rsidRPr="00564EEE">
              <w:rPr>
                <w:szCs w:val="18"/>
              </w:rPr>
              <w:t>New</w:t>
            </w:r>
          </w:p>
        </w:tc>
        <w:tc>
          <w:tcPr>
            <w:tcW w:w="0" w:type="pct"/>
          </w:tcPr>
          <w:p w14:paraId="23AB785C" w14:textId="337DE1B1" w:rsidR="00AF1D72" w:rsidRPr="00564EEE" w:rsidRDefault="00435BCE" w:rsidP="00B23DC4">
            <w:pPr>
              <w:pStyle w:val="TableBodyText"/>
              <w:rPr>
                <w:szCs w:val="18"/>
              </w:rPr>
            </w:pPr>
            <w:r>
              <w:rPr>
                <w:szCs w:val="18"/>
              </w:rPr>
              <w:t>January</w:t>
            </w:r>
            <w:r w:rsidR="00A66ADC">
              <w:rPr>
                <w:szCs w:val="18"/>
              </w:rPr>
              <w:t xml:space="preserve"> 202</w:t>
            </w:r>
            <w:r>
              <w:rPr>
                <w:szCs w:val="18"/>
              </w:rPr>
              <w:t>5</w:t>
            </w:r>
          </w:p>
        </w:tc>
      </w:tr>
      <w:tr w:rsidR="00C43BE5" w:rsidRPr="00176267" w14:paraId="3E4DB831" w14:textId="77777777" w:rsidTr="006D7BA2">
        <w:tc>
          <w:tcPr>
            <w:tcW w:w="997" w:type="pct"/>
            <w:vMerge w:val="restart"/>
          </w:tcPr>
          <w:p w14:paraId="1C68C226" w14:textId="1AD54FCE" w:rsidR="00C43BE5" w:rsidRPr="00564EEE" w:rsidRDefault="00C43BE5" w:rsidP="00B23DC4">
            <w:pPr>
              <w:pStyle w:val="TableBodyText"/>
              <w:rPr>
                <w:szCs w:val="18"/>
              </w:rPr>
            </w:pPr>
            <w:r>
              <w:rPr>
                <w:szCs w:val="18"/>
              </w:rPr>
              <w:t>1.1</w:t>
            </w:r>
          </w:p>
        </w:tc>
        <w:tc>
          <w:tcPr>
            <w:tcW w:w="2434" w:type="pct"/>
          </w:tcPr>
          <w:p w14:paraId="79ECEB44" w14:textId="14483F32" w:rsidR="00C43BE5" w:rsidRPr="00564EEE" w:rsidRDefault="00C43BE5" w:rsidP="00B23DC4">
            <w:pPr>
              <w:pStyle w:val="TableBodyText"/>
              <w:rPr>
                <w:szCs w:val="18"/>
              </w:rPr>
            </w:pPr>
            <w:r>
              <w:rPr>
                <w:szCs w:val="18"/>
              </w:rPr>
              <w:t xml:space="preserve">2.1 – Addition of </w:t>
            </w:r>
            <w:r w:rsidRPr="00E1436F">
              <w:rPr>
                <w:szCs w:val="18"/>
              </w:rPr>
              <w:t>AS/NZS 4680</w:t>
            </w:r>
            <w:r>
              <w:rPr>
                <w:szCs w:val="18"/>
              </w:rPr>
              <w:t xml:space="preserve">, </w:t>
            </w:r>
            <w:r w:rsidRPr="00556088">
              <w:rPr>
                <w:szCs w:val="18"/>
              </w:rPr>
              <w:t>referenced in Clause</w:t>
            </w:r>
            <w:r>
              <w:rPr>
                <w:szCs w:val="18"/>
              </w:rPr>
              <w:t> </w:t>
            </w:r>
            <w:r w:rsidRPr="00556088">
              <w:rPr>
                <w:szCs w:val="18"/>
              </w:rPr>
              <w:t>6.2</w:t>
            </w:r>
          </w:p>
        </w:tc>
        <w:tc>
          <w:tcPr>
            <w:tcW w:w="671" w:type="pct"/>
          </w:tcPr>
          <w:p w14:paraId="110A8A24" w14:textId="0F876746" w:rsidR="00C43BE5" w:rsidRPr="00564EEE" w:rsidRDefault="00C43BE5" w:rsidP="00B23DC4">
            <w:pPr>
              <w:pStyle w:val="TableBodyText"/>
              <w:rPr>
                <w:szCs w:val="18"/>
              </w:rPr>
            </w:pPr>
            <w:r>
              <w:rPr>
                <w:szCs w:val="18"/>
              </w:rPr>
              <w:t>New</w:t>
            </w:r>
          </w:p>
        </w:tc>
        <w:tc>
          <w:tcPr>
            <w:tcW w:w="898" w:type="pct"/>
            <w:vMerge w:val="restart"/>
          </w:tcPr>
          <w:p w14:paraId="5C62330F" w14:textId="7B2CD870" w:rsidR="00C43BE5" w:rsidRDefault="00C43BE5" w:rsidP="00B23DC4">
            <w:pPr>
              <w:pStyle w:val="TableBodyText"/>
              <w:rPr>
                <w:szCs w:val="18"/>
              </w:rPr>
            </w:pPr>
            <w:r>
              <w:rPr>
                <w:szCs w:val="18"/>
              </w:rPr>
              <w:t>November 2025</w:t>
            </w:r>
          </w:p>
        </w:tc>
      </w:tr>
      <w:tr w:rsidR="00C43BE5" w:rsidRPr="00556088" w14:paraId="70478256" w14:textId="77777777" w:rsidTr="006D7BA2">
        <w:tc>
          <w:tcPr>
            <w:tcW w:w="997" w:type="pct"/>
            <w:vMerge/>
          </w:tcPr>
          <w:p w14:paraId="65A53B11" w14:textId="77777777" w:rsidR="00C43BE5" w:rsidRDefault="00C43BE5" w:rsidP="00B23DC4">
            <w:pPr>
              <w:pStyle w:val="TableBodyText"/>
              <w:rPr>
                <w:szCs w:val="18"/>
              </w:rPr>
            </w:pPr>
          </w:p>
        </w:tc>
        <w:tc>
          <w:tcPr>
            <w:tcW w:w="2434" w:type="pct"/>
          </w:tcPr>
          <w:p w14:paraId="0ED7F1B7" w14:textId="6DF1A3F3" w:rsidR="00C43BE5" w:rsidRDefault="00C43BE5" w:rsidP="00B23DC4">
            <w:pPr>
              <w:pStyle w:val="TableBodyText"/>
              <w:rPr>
                <w:szCs w:val="18"/>
              </w:rPr>
            </w:pPr>
            <w:r>
              <w:rPr>
                <w:szCs w:val="18"/>
              </w:rPr>
              <w:t>7.4 – Change of Clause 8 to Clause 9</w:t>
            </w:r>
          </w:p>
        </w:tc>
        <w:tc>
          <w:tcPr>
            <w:tcW w:w="671" w:type="pct"/>
          </w:tcPr>
          <w:p w14:paraId="0D60BA99" w14:textId="731686D7" w:rsidR="00C43BE5" w:rsidRDefault="00C43BE5" w:rsidP="00B23DC4">
            <w:pPr>
              <w:pStyle w:val="TableBodyText"/>
              <w:rPr>
                <w:szCs w:val="18"/>
              </w:rPr>
            </w:pPr>
            <w:r>
              <w:rPr>
                <w:szCs w:val="18"/>
              </w:rPr>
              <w:t xml:space="preserve">Substitution </w:t>
            </w:r>
          </w:p>
        </w:tc>
        <w:tc>
          <w:tcPr>
            <w:tcW w:w="898" w:type="pct"/>
            <w:vMerge/>
          </w:tcPr>
          <w:p w14:paraId="52E32D23" w14:textId="397C1C19" w:rsidR="00C43BE5" w:rsidRDefault="00C43BE5" w:rsidP="00B23DC4">
            <w:pPr>
              <w:pStyle w:val="TableBodyText"/>
              <w:rPr>
                <w:szCs w:val="18"/>
              </w:rPr>
            </w:pPr>
          </w:p>
        </w:tc>
      </w:tr>
      <w:tr w:rsidR="00C43BE5" w:rsidRPr="00556088" w14:paraId="10343F32" w14:textId="77777777" w:rsidTr="006D7BA2">
        <w:tc>
          <w:tcPr>
            <w:tcW w:w="997" w:type="pct"/>
            <w:vMerge/>
          </w:tcPr>
          <w:p w14:paraId="1194C317" w14:textId="77777777" w:rsidR="00C43BE5" w:rsidRDefault="00C43BE5" w:rsidP="00B23DC4">
            <w:pPr>
              <w:pStyle w:val="TableBodyText"/>
              <w:rPr>
                <w:szCs w:val="18"/>
              </w:rPr>
            </w:pPr>
          </w:p>
        </w:tc>
        <w:tc>
          <w:tcPr>
            <w:tcW w:w="2434" w:type="pct"/>
          </w:tcPr>
          <w:p w14:paraId="130D1291" w14:textId="081CD2F0" w:rsidR="00C43BE5" w:rsidRDefault="00C43BE5" w:rsidP="00B23DC4">
            <w:pPr>
              <w:pStyle w:val="TableBodyText"/>
              <w:rPr>
                <w:szCs w:val="18"/>
              </w:rPr>
            </w:pPr>
            <w:r>
              <w:rPr>
                <w:szCs w:val="18"/>
              </w:rPr>
              <w:t xml:space="preserve">12.2 – Amendment to the Table number </w:t>
            </w:r>
          </w:p>
        </w:tc>
        <w:tc>
          <w:tcPr>
            <w:tcW w:w="671" w:type="pct"/>
          </w:tcPr>
          <w:p w14:paraId="778DF1E9" w14:textId="3B7C5799" w:rsidR="00C43BE5" w:rsidRDefault="00C43BE5" w:rsidP="00B23DC4">
            <w:pPr>
              <w:pStyle w:val="TableBodyText"/>
              <w:rPr>
                <w:szCs w:val="18"/>
              </w:rPr>
            </w:pPr>
            <w:r>
              <w:rPr>
                <w:szCs w:val="18"/>
              </w:rPr>
              <w:t>Substitution</w:t>
            </w:r>
          </w:p>
        </w:tc>
        <w:tc>
          <w:tcPr>
            <w:tcW w:w="898" w:type="pct"/>
            <w:vMerge/>
          </w:tcPr>
          <w:p w14:paraId="1B86749C" w14:textId="77777777" w:rsidR="00C43BE5" w:rsidRDefault="00C43BE5" w:rsidP="00B23DC4">
            <w:pPr>
              <w:pStyle w:val="TableBodyText"/>
              <w:rPr>
                <w:szCs w:val="18"/>
              </w:rPr>
            </w:pPr>
          </w:p>
        </w:tc>
      </w:tr>
    </w:tbl>
    <w:p w14:paraId="5AA22917" w14:textId="77777777" w:rsidR="00AF1D72" w:rsidRPr="00564EEE" w:rsidRDefault="00AF1D72" w:rsidP="00492F96">
      <w:pPr>
        <w:pStyle w:val="Paragraph"/>
        <w:numPr>
          <w:ilvl w:val="0"/>
          <w:numId w:val="10"/>
        </w:numPr>
        <w:rPr>
          <w:noProof w:val="0"/>
        </w:rPr>
      </w:pPr>
    </w:p>
    <w:tbl>
      <w:tblPr>
        <w:tblW w:w="0" w:type="auto"/>
        <w:tblLook w:val="01E0" w:firstRow="1" w:lastRow="1" w:firstColumn="1" w:lastColumn="1" w:noHBand="0" w:noVBand="0"/>
      </w:tblPr>
      <w:tblGrid>
        <w:gridCol w:w="1157"/>
        <w:gridCol w:w="8343"/>
      </w:tblGrid>
      <w:tr w:rsidR="00AF1D72" w:rsidRPr="00564EEE" w14:paraId="34B36AD5" w14:textId="77777777" w:rsidTr="00AF1D72">
        <w:trPr>
          <w:trHeight w:val="427"/>
        </w:trPr>
        <w:tc>
          <w:tcPr>
            <w:tcW w:w="1101" w:type="dxa"/>
          </w:tcPr>
          <w:p w14:paraId="1A0F4A13" w14:textId="77777777" w:rsidR="00AF1D72" w:rsidRPr="00564EEE" w:rsidRDefault="00AF1D72" w:rsidP="001B7F72">
            <w:pPr>
              <w:pStyle w:val="TableBodyText"/>
              <w:rPr>
                <w:b/>
                <w:bCs w:val="0"/>
                <w:sz w:val="16"/>
              </w:rPr>
            </w:pPr>
            <w:r w:rsidRPr="00564EEE">
              <w:rPr>
                <w:b/>
                <w:bCs w:val="0"/>
              </w:rPr>
              <w:t>Key</w:t>
            </w:r>
          </w:p>
        </w:tc>
        <w:tc>
          <w:tcPr>
            <w:tcW w:w="8680" w:type="dxa"/>
          </w:tcPr>
          <w:p w14:paraId="579971E6" w14:textId="77777777" w:rsidR="00AF1D72" w:rsidRPr="00564EEE" w:rsidRDefault="00AF1D72" w:rsidP="001B7F72">
            <w:pPr>
              <w:pStyle w:val="TableBodyText"/>
            </w:pPr>
          </w:p>
        </w:tc>
      </w:tr>
      <w:tr w:rsidR="00AF1D72" w:rsidRPr="00564EEE" w14:paraId="2C27FD3C" w14:textId="77777777" w:rsidTr="00AF1D72">
        <w:tc>
          <w:tcPr>
            <w:tcW w:w="1101" w:type="dxa"/>
          </w:tcPr>
          <w:p w14:paraId="621644E5" w14:textId="77777777" w:rsidR="00AF1D72" w:rsidRPr="00564EEE" w:rsidRDefault="00AF1D72" w:rsidP="001B7F72">
            <w:pPr>
              <w:pStyle w:val="TableBodyText"/>
            </w:pPr>
            <w:r w:rsidRPr="00564EEE">
              <w:t>Format</w:t>
            </w:r>
          </w:p>
        </w:tc>
        <w:tc>
          <w:tcPr>
            <w:tcW w:w="8680" w:type="dxa"/>
          </w:tcPr>
          <w:p w14:paraId="0B5DE507" w14:textId="77777777" w:rsidR="00AF1D72" w:rsidRPr="00564EEE" w:rsidRDefault="00AF1D72" w:rsidP="001B7F72">
            <w:pPr>
              <w:pStyle w:val="TableBodyText"/>
            </w:pPr>
            <w:r w:rsidRPr="00564EEE">
              <w:t>Change in format</w:t>
            </w:r>
          </w:p>
        </w:tc>
      </w:tr>
      <w:tr w:rsidR="00AF1D72" w:rsidRPr="00564EEE" w14:paraId="63F6E9BF" w14:textId="77777777" w:rsidTr="00AF1D72">
        <w:tc>
          <w:tcPr>
            <w:tcW w:w="1101" w:type="dxa"/>
          </w:tcPr>
          <w:p w14:paraId="152AA969" w14:textId="77777777" w:rsidR="00AF1D72" w:rsidRPr="00564EEE" w:rsidRDefault="00AF1D72" w:rsidP="001B7F72">
            <w:pPr>
              <w:pStyle w:val="TableBodyText"/>
            </w:pPr>
            <w:r w:rsidRPr="00564EEE">
              <w:t>Substitution</w:t>
            </w:r>
          </w:p>
        </w:tc>
        <w:tc>
          <w:tcPr>
            <w:tcW w:w="8680" w:type="dxa"/>
          </w:tcPr>
          <w:p w14:paraId="20B1E6FB" w14:textId="77777777" w:rsidR="00AF1D72" w:rsidRPr="00564EEE" w:rsidRDefault="00AF1D72" w:rsidP="001B7F72">
            <w:pPr>
              <w:pStyle w:val="TableBodyText"/>
            </w:pPr>
            <w:r w:rsidRPr="00564EEE">
              <w:t>Old clause removed and replaced with new clause</w:t>
            </w:r>
          </w:p>
        </w:tc>
      </w:tr>
      <w:tr w:rsidR="00AF1D72" w:rsidRPr="00564EEE" w14:paraId="015CFAEA" w14:textId="77777777" w:rsidTr="00AF1D72">
        <w:tc>
          <w:tcPr>
            <w:tcW w:w="1101" w:type="dxa"/>
          </w:tcPr>
          <w:p w14:paraId="127237EE" w14:textId="77777777" w:rsidR="00AF1D72" w:rsidRPr="00564EEE" w:rsidRDefault="00AF1D72" w:rsidP="001B7F72">
            <w:pPr>
              <w:pStyle w:val="TableBodyText"/>
            </w:pPr>
            <w:r w:rsidRPr="00564EEE">
              <w:t>New</w:t>
            </w:r>
          </w:p>
        </w:tc>
        <w:tc>
          <w:tcPr>
            <w:tcW w:w="8680" w:type="dxa"/>
          </w:tcPr>
          <w:p w14:paraId="42D85C62" w14:textId="77777777" w:rsidR="00AF1D72" w:rsidRPr="00564EEE" w:rsidRDefault="00AF1D72" w:rsidP="001B7F72">
            <w:pPr>
              <w:pStyle w:val="TableBodyText"/>
            </w:pPr>
            <w:r w:rsidRPr="00564EEE">
              <w:t>Insertion of new clause</w:t>
            </w:r>
          </w:p>
        </w:tc>
      </w:tr>
      <w:tr w:rsidR="00AF1D72" w:rsidRPr="00564EEE" w14:paraId="05A43914" w14:textId="77777777" w:rsidTr="00AF1D72">
        <w:tc>
          <w:tcPr>
            <w:tcW w:w="1101" w:type="dxa"/>
          </w:tcPr>
          <w:p w14:paraId="67129848" w14:textId="77777777" w:rsidR="00AF1D72" w:rsidRPr="00564EEE" w:rsidRDefault="00AF1D72" w:rsidP="001B7F72">
            <w:pPr>
              <w:pStyle w:val="TableBodyText"/>
            </w:pPr>
            <w:r w:rsidRPr="00564EEE">
              <w:t>Removed</w:t>
            </w:r>
          </w:p>
        </w:tc>
        <w:tc>
          <w:tcPr>
            <w:tcW w:w="8680" w:type="dxa"/>
          </w:tcPr>
          <w:p w14:paraId="4F68E19E" w14:textId="77777777" w:rsidR="00AF1D72" w:rsidRPr="00564EEE" w:rsidRDefault="00AF1D72" w:rsidP="001B7F72">
            <w:pPr>
              <w:pStyle w:val="TableBodyText"/>
            </w:pPr>
            <w:r w:rsidRPr="00564EEE">
              <w:t>Old clauses removed</w:t>
            </w:r>
          </w:p>
        </w:tc>
      </w:tr>
    </w:tbl>
    <w:p w14:paraId="2E7C9868" w14:textId="4B1BAE79" w:rsidR="002372EC" w:rsidRPr="00564EEE" w:rsidRDefault="002372EC" w:rsidP="00462624">
      <w:pPr>
        <w:pStyle w:val="Paragraph"/>
        <w:tabs>
          <w:tab w:val="clear" w:pos="1134"/>
        </w:tabs>
        <w:ind w:left="0" w:firstLine="0"/>
        <w:rPr>
          <w:noProof w:val="0"/>
        </w:rPr>
      </w:pPr>
    </w:p>
    <w:sectPr w:rsidR="002372EC" w:rsidRPr="00564EEE" w:rsidSect="00ED13DA">
      <w:headerReference w:type="default" r:id="rId12"/>
      <w:footerReference w:type="default" r:id="rId13"/>
      <w:footerReference w:type="first" r:id="rId14"/>
      <w:type w:val="continuous"/>
      <w:pgSz w:w="11910" w:h="16850"/>
      <w:pgMar w:top="709" w:right="1418" w:bottom="1049" w:left="992"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8D7AD" w14:textId="77777777" w:rsidR="00C57F71" w:rsidRDefault="00C57F71">
      <w:r>
        <w:separator/>
      </w:r>
    </w:p>
  </w:endnote>
  <w:endnote w:type="continuationSeparator" w:id="0">
    <w:p w14:paraId="2EC713EA" w14:textId="77777777" w:rsidR="00C57F71" w:rsidRDefault="00C57F71">
      <w:r>
        <w:continuationSeparator/>
      </w:r>
    </w:p>
  </w:endnote>
  <w:endnote w:type="continuationNotice" w:id="1">
    <w:p w14:paraId="75284BB9" w14:textId="77777777" w:rsidR="00C57F71" w:rsidRDefault="00C57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57C1" w14:textId="77777777" w:rsidR="004628D8" w:rsidRDefault="004628D8" w:rsidP="004628D8">
    <w:pPr>
      <w:pStyle w:val="Footer"/>
    </w:pPr>
  </w:p>
  <w:p w14:paraId="5B9BB507" w14:textId="58AE1D00" w:rsidR="004628D8" w:rsidRPr="003B0424" w:rsidRDefault="004628D8" w:rsidP="003B0424">
    <w:pPr>
      <w:widowControl/>
      <w:pBdr>
        <w:top w:val="dotted" w:sz="4" w:space="1" w:color="auto"/>
      </w:pBdr>
      <w:tabs>
        <w:tab w:val="center" w:pos="4513"/>
        <w:tab w:val="right" w:pos="9026"/>
      </w:tabs>
      <w:autoSpaceDE/>
      <w:autoSpaceDN/>
      <w:jc w:val="right"/>
      <w:rPr>
        <w:rFonts w:eastAsia="SimSun" w:cs="Arial"/>
        <w:noProof/>
        <w:color w:val="6F7C87"/>
        <w:lang w:eastAsia="ja-JP"/>
      </w:rPr>
    </w:pPr>
    <w:r>
      <w:rPr>
        <w:rFonts w:eastAsia="SimSun" w:cs="Arial"/>
        <w:color w:val="6F7C87"/>
        <w:sz w:val="16"/>
        <w:szCs w:val="16"/>
        <w:lang w:eastAsia="ja-JP"/>
      </w:rPr>
      <w:tab/>
    </w:r>
    <w:r>
      <w:rPr>
        <w:rFonts w:eastAsia="SimSun" w:cs="Arial"/>
        <w:color w:val="6F7C87"/>
        <w:sz w:val="16"/>
        <w:szCs w:val="16"/>
        <w:lang w:eastAsia="ja-JP"/>
      </w:rPr>
      <w:tab/>
    </w:r>
    <w:r>
      <w:rPr>
        <w:rFonts w:eastAsia="SimSun" w:cs="Arial"/>
        <w:color w:val="6F7C87"/>
        <w:sz w:val="16"/>
        <w:szCs w:val="16"/>
        <w:lang w:eastAsia="ja-JP"/>
      </w:rPr>
      <w:br/>
    </w:r>
    <w:r w:rsidRPr="005252CA">
      <w:rPr>
        <w:rFonts w:eastAsia="SimSun" w:cs="Arial"/>
        <w:bCs/>
        <w:sz w:val="16"/>
        <w:szCs w:val="16"/>
        <w:lang w:eastAsia="ja-JP"/>
      </w:rPr>
      <w:t>Edition 1.</w:t>
    </w:r>
    <w:r w:rsidR="002446B6">
      <w:rPr>
        <w:rFonts w:eastAsia="SimSun" w:cs="Arial"/>
        <w:bCs/>
        <w:sz w:val="16"/>
        <w:szCs w:val="16"/>
        <w:lang w:eastAsia="ja-JP"/>
      </w:rPr>
      <w:t>1</w:t>
    </w:r>
    <w:r w:rsidRPr="005252CA">
      <w:rPr>
        <w:rFonts w:eastAsia="SimSun" w:cs="Arial"/>
        <w:bCs/>
        <w:sz w:val="16"/>
        <w:szCs w:val="16"/>
        <w:lang w:eastAsia="ja-JP"/>
      </w:rPr>
      <w:t xml:space="preserve"> </w:t>
    </w:r>
    <w:r w:rsidR="002446B6">
      <w:rPr>
        <w:rFonts w:eastAsia="SimSun" w:cs="Arial"/>
        <w:sz w:val="16"/>
        <w:szCs w:val="16"/>
        <w:lang w:eastAsia="ja-JP"/>
      </w:rPr>
      <w:t xml:space="preserve">November </w:t>
    </w:r>
    <w:r>
      <w:rPr>
        <w:rFonts w:eastAsia="SimSun" w:cs="Arial"/>
        <w:sz w:val="16"/>
        <w:szCs w:val="16"/>
        <w:lang w:eastAsia="ja-JP"/>
      </w:rPr>
      <w:t>202</w:t>
    </w:r>
    <w:r w:rsidR="003B0424">
      <w:rPr>
        <w:rFonts w:eastAsia="SimSun" w:cs="Arial"/>
        <w:sz w:val="16"/>
        <w:szCs w:val="16"/>
        <w:lang w:eastAsia="ja-JP"/>
      </w:rPr>
      <w:t>5</w:t>
    </w:r>
    <w:r w:rsidRPr="003F7623">
      <w:rPr>
        <w:rFonts w:eastAsia="SimSun" w:cs="Arial"/>
        <w:sz w:val="16"/>
        <w:szCs w:val="16"/>
        <w:lang w:eastAsia="ja-JP"/>
      </w:rPr>
      <w:t xml:space="preserve"> | page </w:t>
    </w:r>
    <w:r w:rsidRPr="003F7623">
      <w:rPr>
        <w:rFonts w:eastAsia="SimSun" w:cs="Arial"/>
        <w:sz w:val="16"/>
        <w:szCs w:val="16"/>
        <w:lang w:eastAsia="ja-JP"/>
      </w:rPr>
      <w:fldChar w:fldCharType="begin"/>
    </w:r>
    <w:r w:rsidRPr="003F7623">
      <w:rPr>
        <w:rFonts w:eastAsia="SimSun" w:cs="Arial"/>
        <w:sz w:val="16"/>
        <w:szCs w:val="16"/>
        <w:lang w:eastAsia="ja-JP"/>
      </w:rPr>
      <w:instrText xml:space="preserve"> PAGE   \* MERGEFORMAT </w:instrText>
    </w:r>
    <w:r w:rsidRPr="003F7623">
      <w:rPr>
        <w:rFonts w:eastAsia="SimSun" w:cs="Arial"/>
        <w:sz w:val="16"/>
        <w:szCs w:val="16"/>
        <w:lang w:eastAsia="ja-JP"/>
      </w:rPr>
      <w:fldChar w:fldCharType="separate"/>
    </w:r>
    <w:r>
      <w:rPr>
        <w:rFonts w:eastAsia="SimSun" w:cs="Arial"/>
        <w:sz w:val="16"/>
        <w:szCs w:val="16"/>
        <w:lang w:eastAsia="ja-JP"/>
      </w:rPr>
      <w:t>1</w:t>
    </w:r>
    <w:r w:rsidRPr="003F7623">
      <w:rPr>
        <w:rFonts w:eastAsia="SimSun" w:cs="Arial"/>
        <w:noProof/>
        <w:sz w:val="16"/>
        <w:szCs w:val="16"/>
        <w:lang w:eastAsia="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7F41" w14:textId="77777777" w:rsidR="004628D8" w:rsidRDefault="004628D8" w:rsidP="004628D8">
    <w:pPr>
      <w:pStyle w:val="Footer"/>
    </w:pPr>
  </w:p>
  <w:p w14:paraId="6D256126" w14:textId="34AAA1E4" w:rsidR="004628D8" w:rsidRPr="003B0424" w:rsidRDefault="004628D8" w:rsidP="003B0424">
    <w:pPr>
      <w:widowControl/>
      <w:pBdr>
        <w:top w:val="dotted" w:sz="4" w:space="1" w:color="auto"/>
      </w:pBdr>
      <w:tabs>
        <w:tab w:val="center" w:pos="4513"/>
        <w:tab w:val="right" w:pos="9026"/>
      </w:tabs>
      <w:autoSpaceDE/>
      <w:autoSpaceDN/>
      <w:jc w:val="right"/>
      <w:rPr>
        <w:rFonts w:eastAsia="SimSun" w:cs="Arial"/>
        <w:noProof/>
        <w:color w:val="6F7C87"/>
        <w:lang w:eastAsia="ja-JP"/>
      </w:rPr>
    </w:pPr>
    <w:r>
      <w:rPr>
        <w:rFonts w:eastAsia="SimSun" w:cs="Arial"/>
        <w:color w:val="6F7C87"/>
        <w:sz w:val="16"/>
        <w:szCs w:val="16"/>
        <w:lang w:eastAsia="ja-JP"/>
      </w:rPr>
      <w:tab/>
    </w:r>
    <w:r>
      <w:rPr>
        <w:rFonts w:eastAsia="SimSun" w:cs="Arial"/>
        <w:color w:val="6F7C87"/>
        <w:sz w:val="16"/>
        <w:szCs w:val="16"/>
        <w:lang w:eastAsia="ja-JP"/>
      </w:rPr>
      <w:tab/>
    </w:r>
    <w:r>
      <w:rPr>
        <w:rFonts w:eastAsia="SimSun" w:cs="Arial"/>
        <w:color w:val="6F7C87"/>
        <w:sz w:val="16"/>
        <w:szCs w:val="16"/>
        <w:lang w:eastAsia="ja-JP"/>
      </w:rPr>
      <w:br/>
    </w:r>
    <w:r w:rsidRPr="005252CA">
      <w:rPr>
        <w:rFonts w:eastAsia="SimSun" w:cs="Arial"/>
        <w:bCs/>
        <w:sz w:val="16"/>
        <w:szCs w:val="16"/>
        <w:lang w:eastAsia="ja-JP"/>
      </w:rPr>
      <w:t>Edition 1.</w:t>
    </w:r>
    <w:r w:rsidR="00537556">
      <w:rPr>
        <w:rFonts w:eastAsia="SimSun" w:cs="Arial"/>
        <w:bCs/>
        <w:sz w:val="16"/>
        <w:szCs w:val="16"/>
        <w:lang w:eastAsia="ja-JP"/>
      </w:rPr>
      <w:t>1</w:t>
    </w:r>
    <w:r w:rsidRPr="005252CA">
      <w:rPr>
        <w:rFonts w:eastAsia="SimSun" w:cs="Arial"/>
        <w:bCs/>
        <w:sz w:val="16"/>
        <w:szCs w:val="16"/>
        <w:lang w:eastAsia="ja-JP"/>
      </w:rPr>
      <w:t xml:space="preserve"> </w:t>
    </w:r>
    <w:r w:rsidR="00537556">
      <w:rPr>
        <w:rFonts w:eastAsia="SimSun" w:cs="Arial"/>
        <w:sz w:val="16"/>
        <w:szCs w:val="16"/>
        <w:lang w:eastAsia="ja-JP"/>
      </w:rPr>
      <w:t xml:space="preserve">November </w:t>
    </w:r>
    <w:r w:rsidR="003B0424">
      <w:rPr>
        <w:rFonts w:eastAsia="SimSun" w:cs="Arial"/>
        <w:sz w:val="16"/>
        <w:szCs w:val="16"/>
        <w:lang w:eastAsia="ja-JP"/>
      </w:rPr>
      <w:t>2025</w:t>
    </w:r>
    <w:r w:rsidRPr="003F7623">
      <w:rPr>
        <w:rFonts w:eastAsia="SimSun" w:cs="Arial"/>
        <w:sz w:val="16"/>
        <w:szCs w:val="16"/>
        <w:lang w:eastAsia="ja-JP"/>
      </w:rPr>
      <w:t xml:space="preserve"> | page </w:t>
    </w:r>
    <w:r w:rsidRPr="003F7623">
      <w:rPr>
        <w:rFonts w:eastAsia="SimSun" w:cs="Arial"/>
        <w:sz w:val="16"/>
        <w:szCs w:val="16"/>
        <w:lang w:eastAsia="ja-JP"/>
      </w:rPr>
      <w:fldChar w:fldCharType="begin"/>
    </w:r>
    <w:r w:rsidRPr="003F7623">
      <w:rPr>
        <w:rFonts w:eastAsia="SimSun" w:cs="Arial"/>
        <w:sz w:val="16"/>
        <w:szCs w:val="16"/>
        <w:lang w:eastAsia="ja-JP"/>
      </w:rPr>
      <w:instrText xml:space="preserve"> PAGE   \* MERGEFORMAT </w:instrText>
    </w:r>
    <w:r w:rsidRPr="003F7623">
      <w:rPr>
        <w:rFonts w:eastAsia="SimSun" w:cs="Arial"/>
        <w:sz w:val="16"/>
        <w:szCs w:val="16"/>
        <w:lang w:eastAsia="ja-JP"/>
      </w:rPr>
      <w:fldChar w:fldCharType="separate"/>
    </w:r>
    <w:r>
      <w:rPr>
        <w:rFonts w:eastAsia="SimSun" w:cs="Arial"/>
        <w:sz w:val="16"/>
        <w:szCs w:val="16"/>
        <w:lang w:eastAsia="ja-JP"/>
      </w:rPr>
      <w:t>1</w:t>
    </w:r>
    <w:r w:rsidRPr="003F7623">
      <w:rPr>
        <w:rFonts w:eastAsia="SimSun"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EFEE4" w14:textId="77777777" w:rsidR="00C57F71" w:rsidRDefault="00C57F71">
      <w:r>
        <w:separator/>
      </w:r>
    </w:p>
  </w:footnote>
  <w:footnote w:type="continuationSeparator" w:id="0">
    <w:p w14:paraId="26AFFEEB" w14:textId="77777777" w:rsidR="00C57F71" w:rsidRDefault="00C57F71">
      <w:r>
        <w:continuationSeparator/>
      </w:r>
    </w:p>
  </w:footnote>
  <w:footnote w:type="continuationNotice" w:id="1">
    <w:p w14:paraId="6D6F73AD" w14:textId="77777777" w:rsidR="00C57F71" w:rsidRDefault="00C57F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E2E9" w14:textId="67F74C41" w:rsidR="004369C2" w:rsidRPr="003F7623" w:rsidRDefault="004369C2" w:rsidP="003F7623">
    <w:pPr>
      <w:widowControl/>
      <w:pBdr>
        <w:bottom w:val="dotted" w:sz="4" w:space="1" w:color="auto"/>
      </w:pBdr>
      <w:tabs>
        <w:tab w:val="center" w:pos="4513"/>
        <w:tab w:val="right" w:pos="9026"/>
      </w:tabs>
      <w:autoSpaceDE/>
      <w:autoSpaceDN/>
      <w:jc w:val="right"/>
      <w:rPr>
        <w:rFonts w:eastAsia="SimSun" w:cs="Arial"/>
        <w:b/>
        <w:sz w:val="16"/>
        <w:szCs w:val="16"/>
        <w:lang w:eastAsia="ja-JP"/>
      </w:rPr>
    </w:pPr>
    <w:r w:rsidRPr="003F7623">
      <w:rPr>
        <w:rFonts w:eastAsia="SimSun" w:cs="Arial"/>
        <w:b/>
        <w:sz w:val="16"/>
        <w:szCs w:val="16"/>
        <w:lang w:eastAsia="ja-JP"/>
      </w:rPr>
      <w:t xml:space="preserve">ATS </w:t>
    </w:r>
    <w:r w:rsidR="0091617D">
      <w:rPr>
        <w:rFonts w:eastAsia="SimSun" w:cs="Arial"/>
        <w:b/>
        <w:sz w:val="16"/>
        <w:szCs w:val="16"/>
        <w:lang w:eastAsia="ja-JP"/>
      </w:rPr>
      <w:t>4610</w:t>
    </w:r>
    <w:r>
      <w:rPr>
        <w:rFonts w:eastAsia="SimSun" w:cs="Arial"/>
        <w:b/>
        <w:sz w:val="16"/>
        <w:szCs w:val="16"/>
        <w:lang w:eastAsia="ja-JP"/>
      </w:rPr>
      <w:t xml:space="preserve"> </w:t>
    </w:r>
    <w:r w:rsidR="00CA003C" w:rsidRPr="00CA003C">
      <w:rPr>
        <w:rFonts w:eastAsia="SimSun" w:cs="Arial"/>
        <w:b/>
        <w:sz w:val="16"/>
        <w:szCs w:val="16"/>
        <w:lang w:eastAsia="ja-JP"/>
      </w:rPr>
      <w:t>Light Duty Concrete Paving</w:t>
    </w:r>
  </w:p>
  <w:p w14:paraId="0E7AB37A" w14:textId="77777777" w:rsidR="004369C2" w:rsidRPr="00AE427D" w:rsidRDefault="004369C2" w:rsidP="00AE427D">
    <w:pPr>
      <w:pStyle w:val="Header"/>
      <w:jc w:val="right"/>
      <w:rPr>
        <w:rFonts w:cs="Arial"/>
        <w:sz w:val="18"/>
        <w:szCs w:val="18"/>
      </w:rPr>
    </w:pPr>
  </w:p>
  <w:p w14:paraId="144416F4" w14:textId="77777777" w:rsidR="004369C2" w:rsidRPr="00AE427D" w:rsidRDefault="004369C2" w:rsidP="00AE427D">
    <w:pPr>
      <w:pStyle w:val="Header"/>
      <w:jc w:val="right"/>
      <w:rPr>
        <w:rFonts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0808745A"/>
    <w:lvl w:ilvl="0">
      <w:start w:val="1"/>
      <w:numFmt w:val="bullet"/>
      <w:pStyle w:val="TableBullet1"/>
      <w:lvlText w:val=""/>
      <w:lvlJc w:val="left"/>
      <w:pPr>
        <w:ind w:left="357" w:hanging="357"/>
      </w:pPr>
      <w:rPr>
        <w:rFonts w:ascii="Symbol" w:hAnsi="Symbol" w:hint="default"/>
        <w:b w:val="0"/>
        <w:i w:val="0"/>
        <w:color w:val="auto"/>
        <w:sz w:val="18"/>
      </w:rPr>
    </w:lvl>
    <w:lvl w:ilvl="1">
      <w:start w:val="1"/>
      <w:numFmt w:val="bullet"/>
      <w:pStyle w:val="TableBullet2"/>
      <w:lvlText w:val="−"/>
      <w:lvlJc w:val="left"/>
      <w:pPr>
        <w:tabs>
          <w:tab w:val="num" w:pos="714"/>
        </w:tabs>
        <w:ind w:left="714" w:hanging="357"/>
      </w:pPr>
      <w:rPr>
        <w:rFonts w:ascii="Calibri" w:hAnsi="Calibri" w:hint="default"/>
        <w:b w:val="0"/>
        <w:i w:val="0"/>
        <w:color w:val="auto"/>
        <w:sz w:val="18"/>
      </w:rPr>
    </w:lvl>
    <w:lvl w:ilvl="2">
      <w:start w:val="1"/>
      <w:numFmt w:val="bullet"/>
      <w:pStyle w:val="TableBullet3"/>
      <w:lvlText w:val="−"/>
      <w:lvlJc w:val="left"/>
      <w:pPr>
        <w:ind w:left="1071" w:hanging="357"/>
      </w:pPr>
      <w:rPr>
        <w:rFonts w:ascii="Calibri" w:hAnsi="Calibri" w:hint="default"/>
        <w:b w:val="0"/>
        <w:i w:val="0"/>
        <w:color w:val="auto"/>
        <w:sz w:val="18"/>
      </w:rPr>
    </w:lvl>
    <w:lvl w:ilvl="3">
      <w:start w:val="1"/>
      <w:numFmt w:val="bullet"/>
      <w:lvlText w:val="−"/>
      <w:lvlJc w:val="left"/>
      <w:pPr>
        <w:ind w:left="1428" w:hanging="357"/>
      </w:pPr>
      <w:rPr>
        <w:rFonts w:ascii="Calibri" w:hAnsi="Calibri" w:hint="default"/>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b w:val="0"/>
        <w:i w:val="0"/>
        <w:color w:val="auto"/>
        <w:sz w:val="18"/>
      </w:rPr>
    </w:lvl>
    <w:lvl w:ilvl="7">
      <w:start w:val="1"/>
      <w:numFmt w:val="bullet"/>
      <w:lvlText w:val="−"/>
      <w:lvlJc w:val="left"/>
      <w:pPr>
        <w:ind w:left="2856" w:hanging="357"/>
      </w:pPr>
      <w:rPr>
        <w:rFonts w:ascii="Calibri" w:hAnsi="Calibri" w:hint="default"/>
        <w:b w:val="0"/>
        <w:i w:val="0"/>
        <w:color w:val="auto"/>
        <w:sz w:val="18"/>
      </w:rPr>
    </w:lvl>
    <w:lvl w:ilvl="8">
      <w:start w:val="1"/>
      <w:numFmt w:val="bullet"/>
      <w:lvlText w:val="−"/>
      <w:lvlJc w:val="left"/>
      <w:pPr>
        <w:ind w:left="3213" w:hanging="357"/>
      </w:pPr>
      <w:rPr>
        <w:rFonts w:ascii="Calibri" w:hAnsi="Calibri"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69519D7"/>
    <w:multiLevelType w:val="multilevel"/>
    <w:tmpl w:val="89180024"/>
    <w:lvl w:ilvl="0">
      <w:start w:val="1"/>
      <w:numFmt w:val="decimal"/>
      <w:lvlText w:val="%1."/>
      <w:lvlJc w:val="left"/>
      <w:pPr>
        <w:ind w:left="1134" w:hanging="567"/>
      </w:pPr>
      <w:rPr>
        <w:rFonts w:hint="default"/>
      </w:rPr>
    </w:lvl>
    <w:lvl w:ilvl="1">
      <w:start w:val="1"/>
      <w:numFmt w:val="lowerLetter"/>
      <w:pStyle w:val="Bodynumbered2"/>
      <w:lvlText w:val="%2)"/>
      <w:lvlJc w:val="left"/>
      <w:pPr>
        <w:ind w:left="992" w:hanging="425"/>
      </w:pPr>
      <w:rPr>
        <w:rFonts w:hint="default"/>
        <w:i w:val="0"/>
        <w:spacing w:val="-4"/>
        <w:sz w:val="20"/>
        <w:szCs w:val="22"/>
      </w:rPr>
    </w:lvl>
    <w:lvl w:ilvl="2">
      <w:start w:val="1"/>
      <w:numFmt w:val="lowerRoman"/>
      <w:pStyle w:val="Bodynumbered3"/>
      <w:lvlText w:val="%3)"/>
      <w:lvlJc w:val="left"/>
      <w:pPr>
        <w:ind w:left="1418" w:hanging="426"/>
      </w:pPr>
      <w:rPr>
        <w:rFonts w:hint="default"/>
        <w:spacing w:val="0"/>
      </w:rPr>
    </w:lvl>
    <w:lvl w:ilvl="3">
      <w:start w:val="1"/>
      <w:numFmt w:val="decimal"/>
      <w:lvlText w:val="%1.%2.%3.%4"/>
      <w:lvlJc w:val="right"/>
      <w:pPr>
        <w:tabs>
          <w:tab w:val="num" w:pos="737"/>
        </w:tabs>
        <w:ind w:left="737" w:hanging="170"/>
      </w:pPr>
      <w:rPr>
        <w:rFonts w:hint="default"/>
        <w:spacing w:val="-20"/>
        <w:w w:val="99"/>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5"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6" w15:restartNumberingAfterBreak="0">
    <w:nsid w:val="1BD609C3"/>
    <w:multiLevelType w:val="multilevel"/>
    <w:tmpl w:val="089A4BDC"/>
    <w:lvl w:ilvl="0">
      <w:start w:val="1"/>
      <w:numFmt w:val="upperLetter"/>
      <w:pStyle w:val="AnnexureHeading"/>
      <w:lvlText w:val="Annexure %1"/>
      <w:lvlJc w:val="left"/>
      <w:pPr>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pStyle w:val="AnnexureHeading2"/>
      <w:lvlText w:val="%1.%2"/>
      <w:lvlJc w:val="left"/>
      <w:pPr>
        <w:tabs>
          <w:tab w:val="num" w:pos="851"/>
        </w:tabs>
        <w:ind w:left="567" w:hanging="567"/>
      </w:pPr>
      <w:rPr>
        <w:rFonts w:ascii="Arial" w:hAnsi="Arial" w:cs="Arial" w:hint="default"/>
      </w:rPr>
    </w:lvl>
    <w:lvl w:ilvl="2">
      <w:start w:val="1"/>
      <w:numFmt w:val="decimal"/>
      <w:pStyle w:val="AnnexureBodyText"/>
      <w:lvlText w:val="%1.%2.%3"/>
      <w:lvlJc w:val="left"/>
      <w:pPr>
        <w:tabs>
          <w:tab w:val="num" w:pos="851"/>
        </w:tabs>
        <w:ind w:left="567"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9" w15:restartNumberingAfterBreak="0">
    <w:nsid w:val="25196430"/>
    <w:multiLevelType w:val="multilevel"/>
    <w:tmpl w:val="DA80F4CC"/>
    <w:lvl w:ilvl="0">
      <w:start w:val="1"/>
      <w:numFmt w:val="lowerLetter"/>
      <w:pStyle w:val="DefinitionsNumbered1"/>
      <w:lvlText w:val="%1)"/>
      <w:lvlJc w:val="left"/>
      <w:pPr>
        <w:ind w:left="425" w:hanging="425"/>
      </w:pPr>
    </w:lvl>
    <w:lvl w:ilvl="1">
      <w:start w:val="1"/>
      <w:numFmt w:val="lowerRoman"/>
      <w:pStyle w:val="DefinitionsNumbered2"/>
      <w:lvlText w:val="%2)"/>
      <w:lvlJc w:val="left"/>
      <w:pPr>
        <w:ind w:left="425" w:firstLine="0"/>
      </w:pPr>
      <w:rPr>
        <w:rFonts w:hint="default"/>
      </w:rPr>
    </w:lvl>
    <w:lvl w:ilvl="2">
      <w:start w:val="1"/>
      <w:numFmt w:val="lowerRoman"/>
      <w:lvlText w:val="%3."/>
      <w:lvlJc w:val="right"/>
      <w:pPr>
        <w:ind w:left="5911" w:hanging="180"/>
      </w:pPr>
      <w:rPr>
        <w:rFonts w:hint="default"/>
      </w:rPr>
    </w:lvl>
    <w:lvl w:ilvl="3">
      <w:start w:val="1"/>
      <w:numFmt w:val="decimal"/>
      <w:lvlText w:val="%4."/>
      <w:lvlJc w:val="left"/>
      <w:pPr>
        <w:ind w:left="6631" w:hanging="360"/>
      </w:pPr>
      <w:rPr>
        <w:rFonts w:hint="default"/>
      </w:rPr>
    </w:lvl>
    <w:lvl w:ilvl="4">
      <w:start w:val="1"/>
      <w:numFmt w:val="lowerLetter"/>
      <w:lvlText w:val="%5."/>
      <w:lvlJc w:val="left"/>
      <w:pPr>
        <w:ind w:left="7351" w:hanging="360"/>
      </w:pPr>
      <w:rPr>
        <w:rFonts w:hint="default"/>
      </w:rPr>
    </w:lvl>
    <w:lvl w:ilvl="5">
      <w:start w:val="1"/>
      <w:numFmt w:val="lowerRoman"/>
      <w:lvlText w:val="%6."/>
      <w:lvlJc w:val="right"/>
      <w:pPr>
        <w:ind w:left="8071" w:hanging="180"/>
      </w:pPr>
      <w:rPr>
        <w:rFonts w:hint="default"/>
      </w:rPr>
    </w:lvl>
    <w:lvl w:ilvl="6">
      <w:start w:val="1"/>
      <w:numFmt w:val="decimal"/>
      <w:lvlText w:val="%7."/>
      <w:lvlJc w:val="left"/>
      <w:pPr>
        <w:ind w:left="8791" w:hanging="360"/>
      </w:pPr>
      <w:rPr>
        <w:rFonts w:hint="default"/>
      </w:rPr>
    </w:lvl>
    <w:lvl w:ilvl="7">
      <w:start w:val="1"/>
      <w:numFmt w:val="lowerLetter"/>
      <w:lvlText w:val="%8."/>
      <w:lvlJc w:val="left"/>
      <w:pPr>
        <w:ind w:left="9511" w:hanging="360"/>
      </w:pPr>
      <w:rPr>
        <w:rFonts w:hint="default"/>
      </w:rPr>
    </w:lvl>
    <w:lvl w:ilvl="8">
      <w:start w:val="1"/>
      <w:numFmt w:val="lowerRoman"/>
      <w:lvlText w:val="%9."/>
      <w:lvlJc w:val="right"/>
      <w:pPr>
        <w:ind w:left="10231" w:hanging="180"/>
      </w:pPr>
      <w:rPr>
        <w:rFonts w:hint="default"/>
      </w:rPr>
    </w:lvl>
  </w:abstractNum>
  <w:abstractNum w:abstractNumId="10"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1" w15:restartNumberingAfterBreak="0">
    <w:nsid w:val="2A5776CD"/>
    <w:multiLevelType w:val="hybridMultilevel"/>
    <w:tmpl w:val="37E24AB4"/>
    <w:lvl w:ilvl="0" w:tplc="60529276">
      <w:start w:val="1"/>
      <w:numFmt w:val="decimal"/>
      <w:lvlText w:val="%1."/>
      <w:lvlJc w:val="left"/>
      <w:pPr>
        <w:tabs>
          <w:tab w:val="num" w:pos="851"/>
        </w:tabs>
        <w:ind w:left="851" w:hanging="284"/>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3"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FDC2451"/>
    <w:multiLevelType w:val="multilevel"/>
    <w:tmpl w:val="E4960832"/>
    <w:styleLink w:val="Style16"/>
    <w:lvl w:ilvl="0">
      <w:start w:val="1"/>
      <w:numFmt w:val="decimal"/>
      <w:lvlText w:val="%1."/>
      <w:lvlJc w:val="left"/>
      <w:pPr>
        <w:ind w:left="0"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5" w15:restartNumberingAfterBreak="0">
    <w:nsid w:val="414F3436"/>
    <w:multiLevelType w:val="multilevel"/>
    <w:tmpl w:val="CCEADF48"/>
    <w:lvl w:ilvl="0">
      <w:start w:val="1"/>
      <w:numFmt w:val="upperLetter"/>
      <w:pStyle w:val="AttachmentHeading"/>
      <w:lvlText w:val="Attachment %1"/>
      <w:lvlJc w:val="left"/>
      <w:pPr>
        <w:tabs>
          <w:tab w:val="num" w:pos="2835"/>
        </w:tabs>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7" w15:restartNumberingAfterBreak="0">
    <w:nsid w:val="44FE0D71"/>
    <w:multiLevelType w:val="hybridMultilevel"/>
    <w:tmpl w:val="E5FA2E16"/>
    <w:lvl w:ilvl="0" w:tplc="7F4E7884">
      <w:start w:val="1"/>
      <w:numFmt w:val="decimal"/>
      <w:lvlText w:val="%1."/>
      <w:lvlJc w:val="left"/>
      <w:pPr>
        <w:tabs>
          <w:tab w:val="num" w:pos="851"/>
        </w:tabs>
        <w:ind w:left="851"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2C06BB"/>
    <w:multiLevelType w:val="multilevel"/>
    <w:tmpl w:val="04DCC914"/>
    <w:lvl w:ilvl="0">
      <w:start w:val="1"/>
      <w:numFmt w:val="bullet"/>
      <w:pStyle w:val="ListBullet"/>
      <w:lvlText w:val=""/>
      <w:lvlJc w:val="left"/>
      <w:pPr>
        <w:ind w:left="57" w:firstLine="368"/>
      </w:pPr>
      <w:rPr>
        <w:rFonts w:ascii="Symbol" w:hAnsi="Symbol" w:hint="default"/>
      </w:rPr>
    </w:lvl>
    <w:lvl w:ilvl="1">
      <w:start w:val="1"/>
      <w:numFmt w:val="bullet"/>
      <w:lvlText w:val=""/>
      <w:lvlJc w:val="left"/>
      <w:pPr>
        <w:ind w:left="709" w:hanging="284"/>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0117188"/>
    <w:multiLevelType w:val="multilevel"/>
    <w:tmpl w:val="08867950"/>
    <w:lvl w:ilvl="0">
      <w:start w:val="1"/>
      <w:numFmt w:val="bullet"/>
      <w:lvlText w:val=""/>
      <w:lvlJc w:val="left"/>
      <w:pPr>
        <w:ind w:left="357" w:hanging="357"/>
      </w:pPr>
      <w:rPr>
        <w:rFonts w:ascii="Symbol" w:hAnsi="Symbol" w:hint="default"/>
      </w:rPr>
    </w:lvl>
    <w:lvl w:ilvl="1">
      <w:start w:val="1"/>
      <w:numFmt w:val="bullet"/>
      <w:pStyle w:val="ListBullet2"/>
      <w:lvlText w:val="−"/>
      <w:lvlJc w:val="left"/>
      <w:pPr>
        <w:tabs>
          <w:tab w:val="num" w:pos="714"/>
        </w:tabs>
        <w:ind w:left="714" w:hanging="357"/>
      </w:pPr>
      <w:rPr>
        <w:rFonts w:ascii="Calibri" w:hAnsi="Calibri" w:hint="default"/>
      </w:rPr>
    </w:lvl>
    <w:lvl w:ilvl="2">
      <w:start w:val="1"/>
      <w:numFmt w:val="bullet"/>
      <w:lvlText w:val="−"/>
      <w:lvlJc w:val="left"/>
      <w:pPr>
        <w:ind w:left="1071" w:hanging="357"/>
      </w:pPr>
      <w:rPr>
        <w:rFonts w:ascii="Calibri" w:hAnsi="Calibri" w:hint="default"/>
      </w:rPr>
    </w:lvl>
    <w:lvl w:ilvl="3">
      <w:start w:val="1"/>
      <w:numFmt w:val="bullet"/>
      <w:lvlText w:val="−"/>
      <w:lvlJc w:val="left"/>
      <w:pPr>
        <w:ind w:left="1428" w:hanging="357"/>
      </w:pPr>
      <w:rPr>
        <w:rFonts w:ascii="Calibri" w:hAnsi="Calibri" w:hint="default"/>
      </w:rPr>
    </w:lvl>
    <w:lvl w:ilvl="4">
      <w:start w:val="1"/>
      <w:numFmt w:val="bullet"/>
      <w:pStyle w:val="ListBullet5"/>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21" w15:restartNumberingAfterBreak="0">
    <w:nsid w:val="5E455653"/>
    <w:multiLevelType w:val="multilevel"/>
    <w:tmpl w:val="1BE461B2"/>
    <w:lvl w:ilvl="0">
      <w:start w:val="1"/>
      <w:numFmt w:val="decimal"/>
      <w:pStyle w:val="Heading1"/>
      <w:lvlText w:val="%1."/>
      <w:lvlJc w:val="left"/>
      <w:pPr>
        <w:ind w:left="567" w:hanging="56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567" w:hanging="567"/>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3" w15:restartNumberingAfterBreak="0">
    <w:nsid w:val="654D1A9B"/>
    <w:multiLevelType w:val="multilevel"/>
    <w:tmpl w:val="8C40D57A"/>
    <w:lvl w:ilvl="0">
      <w:start w:val="1"/>
      <w:numFmt w:val="bullet"/>
      <w:pStyle w:val="Definitions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27273B"/>
    <w:multiLevelType w:val="multilevel"/>
    <w:tmpl w:val="2FB4748C"/>
    <w:lvl w:ilvl="0">
      <w:start w:val="1"/>
      <w:numFmt w:val="decimal"/>
      <w:pStyle w:val="TableNumbered1"/>
      <w:lvlText w:val="%1."/>
      <w:lvlJc w:val="left"/>
      <w:pPr>
        <w:ind w:left="284" w:hanging="284"/>
      </w:pPr>
      <w:rPr>
        <w:rFonts w:hint="default"/>
      </w:rPr>
    </w:lvl>
    <w:lvl w:ilvl="1">
      <w:start w:val="1"/>
      <w:numFmt w:val="lowerLetter"/>
      <w:pStyle w:val="TableNumbered2"/>
      <w:lvlText w:val="%2)"/>
      <w:lvlJc w:val="left"/>
      <w:pPr>
        <w:ind w:left="567" w:hanging="283"/>
      </w:pPr>
      <w:rPr>
        <w:rFonts w:hint="default"/>
        <w:i w:val="0"/>
        <w:spacing w:val="-4"/>
        <w:sz w:val="18"/>
        <w:szCs w:val="22"/>
      </w:rPr>
    </w:lvl>
    <w:lvl w:ilvl="2">
      <w:start w:val="1"/>
      <w:numFmt w:val="lowerRoman"/>
      <w:lvlText w:val="%3)"/>
      <w:lvlJc w:val="left"/>
      <w:pPr>
        <w:tabs>
          <w:tab w:val="num" w:pos="1134"/>
        </w:tabs>
        <w:ind w:left="425" w:firstLine="0"/>
      </w:pPr>
      <w:rPr>
        <w:rFonts w:hint="default"/>
        <w:spacing w:val="0"/>
      </w:rPr>
    </w:lvl>
    <w:lvl w:ilvl="3">
      <w:start w:val="1"/>
      <w:numFmt w:val="decimal"/>
      <w:lvlText w:val="%1.%2.%3.%4"/>
      <w:lvlJc w:val="right"/>
      <w:pPr>
        <w:tabs>
          <w:tab w:val="num" w:pos="737"/>
        </w:tabs>
        <w:ind w:left="737" w:hanging="170"/>
      </w:pPr>
      <w:rPr>
        <w:rFonts w:hint="default"/>
        <w:spacing w:val="-20"/>
        <w:w w:val="99"/>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5" w15:restartNumberingAfterBreak="0">
    <w:nsid w:val="6A7B50D1"/>
    <w:multiLevelType w:val="multilevel"/>
    <w:tmpl w:val="6CE4E05A"/>
    <w:lvl w:ilvl="0">
      <w:start w:val="1"/>
      <w:numFmt w:val="decimal"/>
      <w:pStyle w:val="NotesAnnex"/>
      <w:lvlText w:val="%1."/>
      <w:lvlJc w:val="left"/>
      <w:pPr>
        <w:ind w:left="284" w:hanging="284"/>
      </w:pPr>
      <w:rPr>
        <w:rFonts w:hint="default"/>
      </w:rPr>
    </w:lvl>
    <w:lvl w:ilvl="1">
      <w:start w:val="1"/>
      <w:numFmt w:val="lowerLetter"/>
      <w:pStyle w:val="Notesnumbered2annex"/>
      <w:lvlText w:val="%2)"/>
      <w:lvlJc w:val="left"/>
      <w:pPr>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8" w15:restartNumberingAfterBreak="0">
    <w:nsid w:val="743A21D5"/>
    <w:multiLevelType w:val="multilevel"/>
    <w:tmpl w:val="6630D9D0"/>
    <w:lvl w:ilvl="0">
      <w:start w:val="1"/>
      <w:numFmt w:val="decimal"/>
      <w:pStyle w:val="Notes"/>
      <w:lvlText w:val="%1."/>
      <w:lvlJc w:val="left"/>
      <w:pPr>
        <w:ind w:left="851" w:hanging="284"/>
      </w:pPr>
      <w:rPr>
        <w:rFonts w:hint="default"/>
      </w:rPr>
    </w:lvl>
    <w:lvl w:ilvl="1">
      <w:start w:val="1"/>
      <w:numFmt w:val="lowerLetter"/>
      <w:pStyle w:val="Notesnumbered2"/>
      <w:lvlText w:val="%2)"/>
      <w:lvlJc w:val="left"/>
      <w:pPr>
        <w:ind w:left="1134" w:hanging="283"/>
      </w:pPr>
      <w:rPr>
        <w:rFonts w:hint="default"/>
        <w:sz w:val="18"/>
        <w:szCs w:val="20"/>
      </w:rPr>
    </w:lvl>
    <w:lvl w:ilvl="2">
      <w:start w:val="1"/>
      <w:numFmt w:val="decimal"/>
      <w:lvlText w:val="%1.%3"/>
      <w:lvlJc w:val="left"/>
      <w:pPr>
        <w:tabs>
          <w:tab w:val="num" w:pos="567"/>
        </w:tabs>
        <w:ind w:left="567" w:hanging="425"/>
      </w:pPr>
      <w:rPr>
        <w:rFonts w:hint="default"/>
      </w:rPr>
    </w:lvl>
    <w:lvl w:ilvl="3">
      <w:start w:val="1"/>
      <w:numFmt w:val="decimal"/>
      <w:lvlText w:val="%1.%4"/>
      <w:lvlJc w:val="left"/>
      <w:pPr>
        <w:tabs>
          <w:tab w:val="num" w:pos="992"/>
        </w:tabs>
        <w:ind w:left="992"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418"/>
        </w:tabs>
        <w:ind w:left="1418" w:hanging="426"/>
      </w:pPr>
      <w:rPr>
        <w:rFonts w:hint="default"/>
      </w:rPr>
    </w:lvl>
    <w:lvl w:ilvl="5">
      <w:start w:val="1"/>
      <w:numFmt w:val="decimal"/>
      <w:lvlText w:val="%1.%6"/>
      <w:lvlJc w:val="left"/>
      <w:pPr>
        <w:tabs>
          <w:tab w:val="num" w:pos="1843"/>
        </w:tabs>
        <w:ind w:left="1843" w:hanging="425"/>
      </w:pPr>
      <w:rPr>
        <w:rFonts w:hint="default"/>
      </w:rPr>
    </w:lvl>
    <w:lvl w:ilvl="6">
      <w:start w:val="1"/>
      <w:numFmt w:val="none"/>
      <w:lvlText w:val="%1"/>
      <w:lvlJc w:val="left"/>
      <w:pPr>
        <w:tabs>
          <w:tab w:val="num" w:pos="2835"/>
        </w:tabs>
        <w:ind w:left="2835" w:hanging="425"/>
      </w:pPr>
      <w:rPr>
        <w:rFonts w:hint="default"/>
      </w:rPr>
    </w:lvl>
    <w:lvl w:ilvl="7">
      <w:start w:val="1"/>
      <w:numFmt w:val="none"/>
      <w:lvlText w:val="%1"/>
      <w:lvlJc w:val="left"/>
      <w:pPr>
        <w:tabs>
          <w:tab w:val="num" w:pos="3402"/>
        </w:tabs>
        <w:ind w:left="3402" w:hanging="425"/>
      </w:pPr>
      <w:rPr>
        <w:rFonts w:hint="default"/>
      </w:rPr>
    </w:lvl>
    <w:lvl w:ilvl="8">
      <w:start w:val="1"/>
      <w:numFmt w:val="none"/>
      <w:lvlText w:val="%1%9"/>
      <w:lvlJc w:val="left"/>
      <w:pPr>
        <w:tabs>
          <w:tab w:val="num" w:pos="4264"/>
        </w:tabs>
        <w:ind w:left="3969" w:hanging="425"/>
      </w:pPr>
      <w:rPr>
        <w:rFonts w:hint="default"/>
      </w:rPr>
    </w:lvl>
  </w:abstractNum>
  <w:abstractNum w:abstractNumId="29"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lvlText w:val="C%1.%2"/>
      <w:lvlJc w:val="left"/>
      <w:pPr>
        <w:tabs>
          <w:tab w:val="num" w:pos="1134"/>
        </w:tabs>
        <w:ind w:left="1134" w:hanging="1134"/>
      </w:pPr>
      <w:rPr>
        <w:rFonts w:ascii="Arial Bold" w:hAnsi="Arial Bold" w:hint="default"/>
        <w:b/>
        <w:i w:val="0"/>
        <w:caps/>
        <w:color w:val="auto"/>
      </w:rPr>
    </w:lvl>
    <w:lvl w:ilvl="2">
      <w:start w:val="1"/>
      <w:numFmt w:val="decimal"/>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0"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num w:numId="1" w16cid:durableId="782916889">
    <w:abstractNumId w:val="30"/>
  </w:num>
  <w:num w:numId="2" w16cid:durableId="760688344">
    <w:abstractNumId w:val="16"/>
  </w:num>
  <w:num w:numId="3" w16cid:durableId="39482070">
    <w:abstractNumId w:val="27"/>
  </w:num>
  <w:num w:numId="4" w16cid:durableId="471949957">
    <w:abstractNumId w:val="10"/>
  </w:num>
  <w:num w:numId="5" w16cid:durableId="1619798250">
    <w:abstractNumId w:val="1"/>
  </w:num>
  <w:num w:numId="6" w16cid:durableId="1878345409">
    <w:abstractNumId w:val="26"/>
  </w:num>
  <w:num w:numId="7" w16cid:durableId="1420636052">
    <w:abstractNumId w:val="12"/>
  </w:num>
  <w:num w:numId="8" w16cid:durableId="906576490">
    <w:abstractNumId w:val="22"/>
  </w:num>
  <w:num w:numId="9" w16cid:durableId="1116144115">
    <w:abstractNumId w:val="7"/>
  </w:num>
  <w:num w:numId="10" w16cid:durableId="990328025">
    <w:abstractNumId w:val="2"/>
  </w:num>
  <w:num w:numId="11" w16cid:durableId="1708486735">
    <w:abstractNumId w:val="21"/>
  </w:num>
  <w:num w:numId="12" w16cid:durableId="209726246">
    <w:abstractNumId w:val="29"/>
  </w:num>
  <w:num w:numId="13" w16cid:durableId="8065326">
    <w:abstractNumId w:val="0"/>
  </w:num>
  <w:num w:numId="14" w16cid:durableId="1744569279">
    <w:abstractNumId w:val="3"/>
  </w:num>
  <w:num w:numId="15" w16cid:durableId="1325888164">
    <w:abstractNumId w:val="8"/>
  </w:num>
  <w:num w:numId="16" w16cid:durableId="576135289">
    <w:abstractNumId w:val="13"/>
  </w:num>
  <w:num w:numId="17" w16cid:durableId="232206265">
    <w:abstractNumId w:val="19"/>
  </w:num>
  <w:num w:numId="18" w16cid:durableId="209148380">
    <w:abstractNumId w:val="5"/>
  </w:num>
  <w:num w:numId="19" w16cid:durableId="100220844">
    <w:abstractNumId w:val="17"/>
    <w:lvlOverride w:ilvl="0">
      <w:startOverride w:val="1"/>
    </w:lvlOverride>
  </w:num>
  <w:num w:numId="20" w16cid:durableId="725615237">
    <w:abstractNumId w:val="17"/>
    <w:lvlOverride w:ilvl="0">
      <w:startOverride w:val="1"/>
    </w:lvlOverride>
  </w:num>
  <w:num w:numId="21" w16cid:durableId="1570118875">
    <w:abstractNumId w:val="11"/>
    <w:lvlOverride w:ilvl="0">
      <w:startOverride w:val="1"/>
    </w:lvlOverride>
  </w:num>
  <w:num w:numId="22" w16cid:durableId="1725248910">
    <w:abstractNumId w:val="14"/>
  </w:num>
  <w:num w:numId="23" w16cid:durableId="440807456">
    <w:abstractNumId w:val="23"/>
  </w:num>
  <w:num w:numId="24" w16cid:durableId="16664088">
    <w:abstractNumId w:val="18"/>
  </w:num>
  <w:num w:numId="25" w16cid:durableId="1273367671">
    <w:abstractNumId w:val="20"/>
  </w:num>
  <w:num w:numId="26" w16cid:durableId="592662703">
    <w:abstractNumId w:val="6"/>
  </w:num>
  <w:num w:numId="27" w16cid:durableId="790590049">
    <w:abstractNumId w:val="15"/>
  </w:num>
  <w:num w:numId="28" w16cid:durableId="56001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2257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38058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3583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1287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34785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76360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320407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55184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92057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820433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20161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6889211">
    <w:abstractNumId w:val="4"/>
  </w:num>
  <w:num w:numId="41" w16cid:durableId="1223298819">
    <w:abstractNumId w:val="9"/>
  </w:num>
  <w:num w:numId="42" w16cid:durableId="552153476">
    <w:abstractNumId w:val="24"/>
  </w:num>
  <w:num w:numId="43" w16cid:durableId="16569131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04591589">
    <w:abstractNumId w:val="28"/>
  </w:num>
  <w:num w:numId="45" w16cid:durableId="1374038876">
    <w:abstractNumId w:val="28"/>
    <w:lvlOverride w:ilvl="0">
      <w:startOverride w:val="1"/>
      <w:lvl w:ilvl="0">
        <w:start w:val="1"/>
        <w:numFmt w:val="decimal"/>
        <w:pStyle w:val="Notes"/>
        <w:lvlText w:val="%1."/>
        <w:lvlJc w:val="left"/>
        <w:pPr>
          <w:ind w:left="851" w:hanging="284"/>
        </w:pPr>
        <w:rPr>
          <w:rFonts w:hint="default"/>
        </w:rPr>
      </w:lvl>
    </w:lvlOverride>
    <w:lvlOverride w:ilvl="1">
      <w:startOverride w:val="1"/>
      <w:lvl w:ilvl="1">
        <w:start w:val="1"/>
        <w:numFmt w:val="lowerLetter"/>
        <w:pStyle w:val="Notesnumbered2"/>
        <w:lvlText w:val="%2)"/>
        <w:lvlJc w:val="left"/>
        <w:pPr>
          <w:tabs>
            <w:tab w:val="num" w:pos="0"/>
          </w:tabs>
          <w:ind w:left="-142" w:firstLine="142"/>
        </w:pPr>
        <w:rPr>
          <w:rFonts w:hint="default"/>
          <w:sz w:val="18"/>
          <w:szCs w:val="20"/>
        </w:rPr>
      </w:lvl>
    </w:lvlOverride>
    <w:lvlOverride w:ilvl="2">
      <w:startOverride w:val="1"/>
      <w:lvl w:ilvl="2">
        <w:start w:val="1"/>
        <w:numFmt w:val="decimal"/>
        <w:lvlText w:val="%1.%3"/>
        <w:lvlJc w:val="left"/>
        <w:pPr>
          <w:tabs>
            <w:tab w:val="num" w:pos="567"/>
          </w:tabs>
          <w:ind w:left="567" w:hanging="425"/>
        </w:pPr>
        <w:rPr>
          <w:rFonts w:hint="default"/>
        </w:rPr>
      </w:lvl>
    </w:lvlOverride>
    <w:lvlOverride w:ilvl="3">
      <w:startOverride w:val="1"/>
      <w:lvl w:ilvl="3">
        <w:start w:val="1"/>
        <w:numFmt w:val="decimal"/>
        <w:lvlText w:val="%1.%4"/>
        <w:lvlJc w:val="left"/>
        <w:pPr>
          <w:tabs>
            <w:tab w:val="num" w:pos="992"/>
          </w:tabs>
          <w:ind w:left="992"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4">
      <w:startOverride w:val="1"/>
      <w:lvl w:ilvl="4">
        <w:start w:val="1"/>
        <w:numFmt w:val="decimal"/>
        <w:lvlText w:val=".%5"/>
        <w:lvlJc w:val="left"/>
        <w:pPr>
          <w:tabs>
            <w:tab w:val="num" w:pos="1418"/>
          </w:tabs>
          <w:ind w:left="1418" w:hanging="426"/>
        </w:pPr>
        <w:rPr>
          <w:rFonts w:hint="default"/>
        </w:rPr>
      </w:lvl>
    </w:lvlOverride>
    <w:lvlOverride w:ilvl="5">
      <w:startOverride w:val="1"/>
      <w:lvl w:ilvl="5">
        <w:start w:val="1"/>
        <w:numFmt w:val="decimal"/>
        <w:lvlText w:val="%1.%6"/>
        <w:lvlJc w:val="left"/>
        <w:pPr>
          <w:tabs>
            <w:tab w:val="num" w:pos="1843"/>
          </w:tabs>
          <w:ind w:left="1843" w:hanging="425"/>
        </w:pPr>
        <w:rPr>
          <w:rFonts w:hint="default"/>
        </w:rPr>
      </w:lvl>
    </w:lvlOverride>
    <w:lvlOverride w:ilvl="6">
      <w:startOverride w:val="1"/>
      <w:lvl w:ilvl="6">
        <w:start w:val="1"/>
        <w:numFmt w:val="none"/>
        <w:lvlText w:val="%1"/>
        <w:lvlJc w:val="left"/>
        <w:pPr>
          <w:tabs>
            <w:tab w:val="num" w:pos="2835"/>
          </w:tabs>
          <w:ind w:left="2835" w:hanging="425"/>
        </w:pPr>
        <w:rPr>
          <w:rFonts w:hint="default"/>
        </w:rPr>
      </w:lvl>
    </w:lvlOverride>
    <w:lvlOverride w:ilvl="7">
      <w:startOverride w:val="1"/>
      <w:lvl w:ilvl="7">
        <w:start w:val="1"/>
        <w:numFmt w:val="none"/>
        <w:lvlText w:val="%1"/>
        <w:lvlJc w:val="left"/>
        <w:pPr>
          <w:tabs>
            <w:tab w:val="num" w:pos="3402"/>
          </w:tabs>
          <w:ind w:left="3402" w:hanging="425"/>
        </w:pPr>
        <w:rPr>
          <w:rFonts w:hint="default"/>
        </w:rPr>
      </w:lvl>
    </w:lvlOverride>
    <w:lvlOverride w:ilvl="8">
      <w:startOverride w:val="1"/>
      <w:lvl w:ilvl="8">
        <w:start w:val="1"/>
        <w:numFmt w:val="none"/>
        <w:lvlText w:val="%1%9"/>
        <w:lvlJc w:val="left"/>
        <w:pPr>
          <w:tabs>
            <w:tab w:val="num" w:pos="4264"/>
          </w:tabs>
          <w:ind w:left="3969" w:hanging="425"/>
        </w:pPr>
        <w:rPr>
          <w:rFonts w:hint="default"/>
        </w:rPr>
      </w:lvl>
    </w:lvlOverride>
  </w:num>
  <w:num w:numId="46" w16cid:durableId="2914423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23029597">
    <w:abstractNumId w:val="25"/>
  </w:num>
  <w:num w:numId="48" w16cid:durableId="3504968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67"/>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2D95"/>
    <w:rsid w:val="00003330"/>
    <w:rsid w:val="000057FB"/>
    <w:rsid w:val="00006D2F"/>
    <w:rsid w:val="000074BA"/>
    <w:rsid w:val="00010315"/>
    <w:rsid w:val="00011356"/>
    <w:rsid w:val="000115DE"/>
    <w:rsid w:val="000125FF"/>
    <w:rsid w:val="00012880"/>
    <w:rsid w:val="0001371F"/>
    <w:rsid w:val="0001456B"/>
    <w:rsid w:val="00014A46"/>
    <w:rsid w:val="0001538C"/>
    <w:rsid w:val="00016A6D"/>
    <w:rsid w:val="00017D92"/>
    <w:rsid w:val="00020BB3"/>
    <w:rsid w:val="0002521F"/>
    <w:rsid w:val="0002563D"/>
    <w:rsid w:val="00025CC4"/>
    <w:rsid w:val="00025D9A"/>
    <w:rsid w:val="000310D0"/>
    <w:rsid w:val="000319E7"/>
    <w:rsid w:val="00037DFF"/>
    <w:rsid w:val="00041F4D"/>
    <w:rsid w:val="00042467"/>
    <w:rsid w:val="00042A41"/>
    <w:rsid w:val="00042AD3"/>
    <w:rsid w:val="0004503B"/>
    <w:rsid w:val="00045418"/>
    <w:rsid w:val="00045CDF"/>
    <w:rsid w:val="000476BC"/>
    <w:rsid w:val="00050542"/>
    <w:rsid w:val="0005099A"/>
    <w:rsid w:val="0005420C"/>
    <w:rsid w:val="00054391"/>
    <w:rsid w:val="0005588D"/>
    <w:rsid w:val="000561B6"/>
    <w:rsid w:val="00057CE9"/>
    <w:rsid w:val="000612AF"/>
    <w:rsid w:val="00061317"/>
    <w:rsid w:val="0006143E"/>
    <w:rsid w:val="0006166F"/>
    <w:rsid w:val="00062399"/>
    <w:rsid w:val="00063099"/>
    <w:rsid w:val="00063637"/>
    <w:rsid w:val="00064F5A"/>
    <w:rsid w:val="00065AA8"/>
    <w:rsid w:val="00066FF7"/>
    <w:rsid w:val="00067052"/>
    <w:rsid w:val="00071F12"/>
    <w:rsid w:val="0007277F"/>
    <w:rsid w:val="00073A3D"/>
    <w:rsid w:val="00075012"/>
    <w:rsid w:val="000750A5"/>
    <w:rsid w:val="000751DD"/>
    <w:rsid w:val="00075737"/>
    <w:rsid w:val="00077815"/>
    <w:rsid w:val="0008018E"/>
    <w:rsid w:val="00080AB7"/>
    <w:rsid w:val="000814C2"/>
    <w:rsid w:val="00082B1B"/>
    <w:rsid w:val="00083133"/>
    <w:rsid w:val="0008368C"/>
    <w:rsid w:val="00083DD0"/>
    <w:rsid w:val="00085392"/>
    <w:rsid w:val="00087630"/>
    <w:rsid w:val="000900DB"/>
    <w:rsid w:val="00090BB5"/>
    <w:rsid w:val="00090F05"/>
    <w:rsid w:val="000934BE"/>
    <w:rsid w:val="00093B73"/>
    <w:rsid w:val="000940DD"/>
    <w:rsid w:val="00095B6D"/>
    <w:rsid w:val="00096497"/>
    <w:rsid w:val="00096BBE"/>
    <w:rsid w:val="000A1597"/>
    <w:rsid w:val="000A1691"/>
    <w:rsid w:val="000A222F"/>
    <w:rsid w:val="000A24A5"/>
    <w:rsid w:val="000A3ECF"/>
    <w:rsid w:val="000A40D0"/>
    <w:rsid w:val="000A4160"/>
    <w:rsid w:val="000A41D4"/>
    <w:rsid w:val="000A4BE4"/>
    <w:rsid w:val="000A51A0"/>
    <w:rsid w:val="000A5626"/>
    <w:rsid w:val="000A5846"/>
    <w:rsid w:val="000A6357"/>
    <w:rsid w:val="000A672C"/>
    <w:rsid w:val="000A695A"/>
    <w:rsid w:val="000A7B2B"/>
    <w:rsid w:val="000A7CAC"/>
    <w:rsid w:val="000B0F15"/>
    <w:rsid w:val="000B2605"/>
    <w:rsid w:val="000B262B"/>
    <w:rsid w:val="000B2831"/>
    <w:rsid w:val="000B3CF1"/>
    <w:rsid w:val="000B504E"/>
    <w:rsid w:val="000B5520"/>
    <w:rsid w:val="000B5878"/>
    <w:rsid w:val="000B71E5"/>
    <w:rsid w:val="000B7400"/>
    <w:rsid w:val="000C089A"/>
    <w:rsid w:val="000C1C06"/>
    <w:rsid w:val="000C23C2"/>
    <w:rsid w:val="000C45AB"/>
    <w:rsid w:val="000C6EAC"/>
    <w:rsid w:val="000D04AC"/>
    <w:rsid w:val="000D5BEB"/>
    <w:rsid w:val="000D76D6"/>
    <w:rsid w:val="000D79CC"/>
    <w:rsid w:val="000D7E48"/>
    <w:rsid w:val="000E0BA6"/>
    <w:rsid w:val="000E2941"/>
    <w:rsid w:val="000E3048"/>
    <w:rsid w:val="000E3DBB"/>
    <w:rsid w:val="000E3F3F"/>
    <w:rsid w:val="000E4426"/>
    <w:rsid w:val="000E508E"/>
    <w:rsid w:val="000E5A77"/>
    <w:rsid w:val="000E5E53"/>
    <w:rsid w:val="000E66B7"/>
    <w:rsid w:val="000E6E2F"/>
    <w:rsid w:val="000E77A3"/>
    <w:rsid w:val="000E79C6"/>
    <w:rsid w:val="000F013B"/>
    <w:rsid w:val="000F09D1"/>
    <w:rsid w:val="000F1AB8"/>
    <w:rsid w:val="000F2CCA"/>
    <w:rsid w:val="000F600D"/>
    <w:rsid w:val="000F633D"/>
    <w:rsid w:val="000F76C4"/>
    <w:rsid w:val="000F7E2D"/>
    <w:rsid w:val="00102D5F"/>
    <w:rsid w:val="001036F1"/>
    <w:rsid w:val="00104578"/>
    <w:rsid w:val="0010568B"/>
    <w:rsid w:val="001058EC"/>
    <w:rsid w:val="00105F2A"/>
    <w:rsid w:val="00106602"/>
    <w:rsid w:val="00106951"/>
    <w:rsid w:val="00107CDA"/>
    <w:rsid w:val="001119AB"/>
    <w:rsid w:val="0011234D"/>
    <w:rsid w:val="0011467B"/>
    <w:rsid w:val="0011479C"/>
    <w:rsid w:val="00114D7E"/>
    <w:rsid w:val="00116C35"/>
    <w:rsid w:val="00116F61"/>
    <w:rsid w:val="0011774C"/>
    <w:rsid w:val="001216A8"/>
    <w:rsid w:val="00121877"/>
    <w:rsid w:val="00121FED"/>
    <w:rsid w:val="0012420A"/>
    <w:rsid w:val="0012515A"/>
    <w:rsid w:val="00125972"/>
    <w:rsid w:val="00126962"/>
    <w:rsid w:val="00126E9F"/>
    <w:rsid w:val="001307E1"/>
    <w:rsid w:val="00131F4B"/>
    <w:rsid w:val="0013255E"/>
    <w:rsid w:val="001344CC"/>
    <w:rsid w:val="001346E6"/>
    <w:rsid w:val="00136BB5"/>
    <w:rsid w:val="00137B79"/>
    <w:rsid w:val="001406EE"/>
    <w:rsid w:val="00140795"/>
    <w:rsid w:val="00140C1C"/>
    <w:rsid w:val="0014109A"/>
    <w:rsid w:val="00142825"/>
    <w:rsid w:val="00144604"/>
    <w:rsid w:val="00144616"/>
    <w:rsid w:val="00145118"/>
    <w:rsid w:val="0014592C"/>
    <w:rsid w:val="001474AB"/>
    <w:rsid w:val="00147797"/>
    <w:rsid w:val="00151296"/>
    <w:rsid w:val="00151648"/>
    <w:rsid w:val="00151CD8"/>
    <w:rsid w:val="00151D07"/>
    <w:rsid w:val="00152429"/>
    <w:rsid w:val="00153858"/>
    <w:rsid w:val="00155A1F"/>
    <w:rsid w:val="00155EDD"/>
    <w:rsid w:val="001608A4"/>
    <w:rsid w:val="00161D5F"/>
    <w:rsid w:val="00162279"/>
    <w:rsid w:val="001639DD"/>
    <w:rsid w:val="00163BA1"/>
    <w:rsid w:val="0016403A"/>
    <w:rsid w:val="00164AEE"/>
    <w:rsid w:val="00167824"/>
    <w:rsid w:val="001679FB"/>
    <w:rsid w:val="00167BDA"/>
    <w:rsid w:val="00170376"/>
    <w:rsid w:val="00170418"/>
    <w:rsid w:val="00173673"/>
    <w:rsid w:val="00173FB0"/>
    <w:rsid w:val="00174BC5"/>
    <w:rsid w:val="00175F01"/>
    <w:rsid w:val="00176137"/>
    <w:rsid w:val="00176267"/>
    <w:rsid w:val="00176931"/>
    <w:rsid w:val="0017727E"/>
    <w:rsid w:val="00177CA8"/>
    <w:rsid w:val="00177D96"/>
    <w:rsid w:val="00180042"/>
    <w:rsid w:val="0018026C"/>
    <w:rsid w:val="0018067B"/>
    <w:rsid w:val="00181B35"/>
    <w:rsid w:val="00181CBF"/>
    <w:rsid w:val="001822DA"/>
    <w:rsid w:val="001852C3"/>
    <w:rsid w:val="00186CF0"/>
    <w:rsid w:val="001872B3"/>
    <w:rsid w:val="001873B2"/>
    <w:rsid w:val="00190D4A"/>
    <w:rsid w:val="00191114"/>
    <w:rsid w:val="00191255"/>
    <w:rsid w:val="00191909"/>
    <w:rsid w:val="00191E28"/>
    <w:rsid w:val="00191F45"/>
    <w:rsid w:val="001929D7"/>
    <w:rsid w:val="00193DE3"/>
    <w:rsid w:val="00193ECF"/>
    <w:rsid w:val="00196F52"/>
    <w:rsid w:val="001970AC"/>
    <w:rsid w:val="001A1E2E"/>
    <w:rsid w:val="001A2692"/>
    <w:rsid w:val="001A2BE5"/>
    <w:rsid w:val="001A2C82"/>
    <w:rsid w:val="001A3BE4"/>
    <w:rsid w:val="001A3C09"/>
    <w:rsid w:val="001A50F2"/>
    <w:rsid w:val="001A5DF5"/>
    <w:rsid w:val="001B0059"/>
    <w:rsid w:val="001B0E77"/>
    <w:rsid w:val="001B1016"/>
    <w:rsid w:val="001B1F60"/>
    <w:rsid w:val="001B3F8F"/>
    <w:rsid w:val="001B45FD"/>
    <w:rsid w:val="001B6331"/>
    <w:rsid w:val="001B731D"/>
    <w:rsid w:val="001B7F72"/>
    <w:rsid w:val="001C1D75"/>
    <w:rsid w:val="001C257B"/>
    <w:rsid w:val="001C2754"/>
    <w:rsid w:val="001C305D"/>
    <w:rsid w:val="001C332F"/>
    <w:rsid w:val="001C3AF9"/>
    <w:rsid w:val="001C5350"/>
    <w:rsid w:val="001C5C0E"/>
    <w:rsid w:val="001C7621"/>
    <w:rsid w:val="001C7B04"/>
    <w:rsid w:val="001D0B84"/>
    <w:rsid w:val="001D3B33"/>
    <w:rsid w:val="001D3D85"/>
    <w:rsid w:val="001D4E20"/>
    <w:rsid w:val="001D58BD"/>
    <w:rsid w:val="001D7A5A"/>
    <w:rsid w:val="001E0967"/>
    <w:rsid w:val="001E2CE6"/>
    <w:rsid w:val="001E317B"/>
    <w:rsid w:val="001E417A"/>
    <w:rsid w:val="001E4C2D"/>
    <w:rsid w:val="001E4E64"/>
    <w:rsid w:val="001E503A"/>
    <w:rsid w:val="001E5311"/>
    <w:rsid w:val="001E619E"/>
    <w:rsid w:val="001E7290"/>
    <w:rsid w:val="001F1124"/>
    <w:rsid w:val="001F1527"/>
    <w:rsid w:val="001F256F"/>
    <w:rsid w:val="001F2D84"/>
    <w:rsid w:val="001F5663"/>
    <w:rsid w:val="001F56F0"/>
    <w:rsid w:val="001F647A"/>
    <w:rsid w:val="001F7F4A"/>
    <w:rsid w:val="00200A32"/>
    <w:rsid w:val="00202253"/>
    <w:rsid w:val="00203410"/>
    <w:rsid w:val="002034F5"/>
    <w:rsid w:val="0020350C"/>
    <w:rsid w:val="00204E50"/>
    <w:rsid w:val="00205A11"/>
    <w:rsid w:val="00205F14"/>
    <w:rsid w:val="0020725E"/>
    <w:rsid w:val="00211052"/>
    <w:rsid w:val="002118F2"/>
    <w:rsid w:val="00212C0C"/>
    <w:rsid w:val="00212F13"/>
    <w:rsid w:val="00213218"/>
    <w:rsid w:val="00216686"/>
    <w:rsid w:val="00216F01"/>
    <w:rsid w:val="002210C9"/>
    <w:rsid w:val="00221A8B"/>
    <w:rsid w:val="00222A53"/>
    <w:rsid w:val="00222A9D"/>
    <w:rsid w:val="0022388F"/>
    <w:rsid w:val="0022421D"/>
    <w:rsid w:val="00227639"/>
    <w:rsid w:val="00231F61"/>
    <w:rsid w:val="00232178"/>
    <w:rsid w:val="00234887"/>
    <w:rsid w:val="00234DF1"/>
    <w:rsid w:val="00235059"/>
    <w:rsid w:val="002364A3"/>
    <w:rsid w:val="002365F7"/>
    <w:rsid w:val="002372EC"/>
    <w:rsid w:val="00240249"/>
    <w:rsid w:val="00240D20"/>
    <w:rsid w:val="00240FFF"/>
    <w:rsid w:val="002416AD"/>
    <w:rsid w:val="002423B2"/>
    <w:rsid w:val="00242796"/>
    <w:rsid w:val="00242A05"/>
    <w:rsid w:val="00243FC6"/>
    <w:rsid w:val="002446B6"/>
    <w:rsid w:val="00245CF3"/>
    <w:rsid w:val="00246432"/>
    <w:rsid w:val="002515A7"/>
    <w:rsid w:val="002524F2"/>
    <w:rsid w:val="00253470"/>
    <w:rsid w:val="002541F5"/>
    <w:rsid w:val="0025604B"/>
    <w:rsid w:val="002577E5"/>
    <w:rsid w:val="00257E66"/>
    <w:rsid w:val="002613F6"/>
    <w:rsid w:val="002616C5"/>
    <w:rsid w:val="00262411"/>
    <w:rsid w:val="00262A85"/>
    <w:rsid w:val="00264B4E"/>
    <w:rsid w:val="002652B9"/>
    <w:rsid w:val="002654CE"/>
    <w:rsid w:val="002654D9"/>
    <w:rsid w:val="00265C46"/>
    <w:rsid w:val="00265E28"/>
    <w:rsid w:val="00266CDC"/>
    <w:rsid w:val="00267CD6"/>
    <w:rsid w:val="0027274E"/>
    <w:rsid w:val="00272EF7"/>
    <w:rsid w:val="0027453C"/>
    <w:rsid w:val="002752D2"/>
    <w:rsid w:val="0027553C"/>
    <w:rsid w:val="00277B12"/>
    <w:rsid w:val="0028073F"/>
    <w:rsid w:val="002824FC"/>
    <w:rsid w:val="0028284E"/>
    <w:rsid w:val="00282B2D"/>
    <w:rsid w:val="002845DF"/>
    <w:rsid w:val="00284B0C"/>
    <w:rsid w:val="002852C2"/>
    <w:rsid w:val="0028665F"/>
    <w:rsid w:val="002921DB"/>
    <w:rsid w:val="00292D3B"/>
    <w:rsid w:val="0029447F"/>
    <w:rsid w:val="002A01BE"/>
    <w:rsid w:val="002A03F6"/>
    <w:rsid w:val="002A098C"/>
    <w:rsid w:val="002A13EF"/>
    <w:rsid w:val="002A1D93"/>
    <w:rsid w:val="002A3337"/>
    <w:rsid w:val="002A36C7"/>
    <w:rsid w:val="002A3C50"/>
    <w:rsid w:val="002A5133"/>
    <w:rsid w:val="002A5934"/>
    <w:rsid w:val="002A5FE2"/>
    <w:rsid w:val="002A65ED"/>
    <w:rsid w:val="002A6CAD"/>
    <w:rsid w:val="002B0647"/>
    <w:rsid w:val="002B1188"/>
    <w:rsid w:val="002B1310"/>
    <w:rsid w:val="002B1BEB"/>
    <w:rsid w:val="002B3553"/>
    <w:rsid w:val="002B3E5D"/>
    <w:rsid w:val="002B4A84"/>
    <w:rsid w:val="002B59A3"/>
    <w:rsid w:val="002B649A"/>
    <w:rsid w:val="002B6FD3"/>
    <w:rsid w:val="002B7AB8"/>
    <w:rsid w:val="002C13AF"/>
    <w:rsid w:val="002C308B"/>
    <w:rsid w:val="002C32FE"/>
    <w:rsid w:val="002C3A6D"/>
    <w:rsid w:val="002C3AE4"/>
    <w:rsid w:val="002C46FD"/>
    <w:rsid w:val="002C48CB"/>
    <w:rsid w:val="002C4A3C"/>
    <w:rsid w:val="002C5250"/>
    <w:rsid w:val="002C6ED4"/>
    <w:rsid w:val="002C6F9B"/>
    <w:rsid w:val="002C74E9"/>
    <w:rsid w:val="002D03DC"/>
    <w:rsid w:val="002D09CA"/>
    <w:rsid w:val="002D17E9"/>
    <w:rsid w:val="002D1BA4"/>
    <w:rsid w:val="002D316F"/>
    <w:rsid w:val="002D3682"/>
    <w:rsid w:val="002D38E3"/>
    <w:rsid w:val="002D56F9"/>
    <w:rsid w:val="002D6C9F"/>
    <w:rsid w:val="002E0271"/>
    <w:rsid w:val="002E0936"/>
    <w:rsid w:val="002E235D"/>
    <w:rsid w:val="002E3CCE"/>
    <w:rsid w:val="002E4E55"/>
    <w:rsid w:val="002E540D"/>
    <w:rsid w:val="002E5D4C"/>
    <w:rsid w:val="002E643F"/>
    <w:rsid w:val="002E75BC"/>
    <w:rsid w:val="002E7870"/>
    <w:rsid w:val="002E7CDE"/>
    <w:rsid w:val="002F0386"/>
    <w:rsid w:val="002F1B01"/>
    <w:rsid w:val="002F2D3C"/>
    <w:rsid w:val="002F33BF"/>
    <w:rsid w:val="002F389D"/>
    <w:rsid w:val="002F4419"/>
    <w:rsid w:val="002F4AA6"/>
    <w:rsid w:val="002F5D17"/>
    <w:rsid w:val="002F6570"/>
    <w:rsid w:val="002F659A"/>
    <w:rsid w:val="00300679"/>
    <w:rsid w:val="00300DD1"/>
    <w:rsid w:val="00301089"/>
    <w:rsid w:val="00301990"/>
    <w:rsid w:val="00302829"/>
    <w:rsid w:val="00303261"/>
    <w:rsid w:val="00303332"/>
    <w:rsid w:val="00303A16"/>
    <w:rsid w:val="003072DE"/>
    <w:rsid w:val="00310369"/>
    <w:rsid w:val="00311CDE"/>
    <w:rsid w:val="00313ECA"/>
    <w:rsid w:val="00316B38"/>
    <w:rsid w:val="003173C9"/>
    <w:rsid w:val="00320BA0"/>
    <w:rsid w:val="0032109A"/>
    <w:rsid w:val="00321170"/>
    <w:rsid w:val="003215D5"/>
    <w:rsid w:val="00321C6C"/>
    <w:rsid w:val="00322FE4"/>
    <w:rsid w:val="00323181"/>
    <w:rsid w:val="003244CB"/>
    <w:rsid w:val="0032696A"/>
    <w:rsid w:val="00326AB8"/>
    <w:rsid w:val="00326FA1"/>
    <w:rsid w:val="00326FA8"/>
    <w:rsid w:val="00330BDF"/>
    <w:rsid w:val="003329FD"/>
    <w:rsid w:val="00333742"/>
    <w:rsid w:val="00333FDE"/>
    <w:rsid w:val="0033555D"/>
    <w:rsid w:val="00335811"/>
    <w:rsid w:val="00335CFE"/>
    <w:rsid w:val="00336336"/>
    <w:rsid w:val="00337088"/>
    <w:rsid w:val="003373CF"/>
    <w:rsid w:val="00337E99"/>
    <w:rsid w:val="00341898"/>
    <w:rsid w:val="00341FE1"/>
    <w:rsid w:val="0034353E"/>
    <w:rsid w:val="003447F6"/>
    <w:rsid w:val="0034655C"/>
    <w:rsid w:val="00346E78"/>
    <w:rsid w:val="00350345"/>
    <w:rsid w:val="00353904"/>
    <w:rsid w:val="00354894"/>
    <w:rsid w:val="003558CA"/>
    <w:rsid w:val="003560CA"/>
    <w:rsid w:val="00356525"/>
    <w:rsid w:val="00356A41"/>
    <w:rsid w:val="00362E86"/>
    <w:rsid w:val="00363D3D"/>
    <w:rsid w:val="00363DFC"/>
    <w:rsid w:val="0036499C"/>
    <w:rsid w:val="00364DE9"/>
    <w:rsid w:val="00365F37"/>
    <w:rsid w:val="0037122F"/>
    <w:rsid w:val="00371491"/>
    <w:rsid w:val="00371700"/>
    <w:rsid w:val="0037296D"/>
    <w:rsid w:val="00372FE5"/>
    <w:rsid w:val="003737E1"/>
    <w:rsid w:val="003740E7"/>
    <w:rsid w:val="003753A4"/>
    <w:rsid w:val="003756C7"/>
    <w:rsid w:val="003772BF"/>
    <w:rsid w:val="0037781E"/>
    <w:rsid w:val="00380A33"/>
    <w:rsid w:val="00380DC4"/>
    <w:rsid w:val="003825DE"/>
    <w:rsid w:val="003828D4"/>
    <w:rsid w:val="00382D26"/>
    <w:rsid w:val="00383EA0"/>
    <w:rsid w:val="00384C2F"/>
    <w:rsid w:val="003851D2"/>
    <w:rsid w:val="003859D0"/>
    <w:rsid w:val="00387155"/>
    <w:rsid w:val="00387A4A"/>
    <w:rsid w:val="00387FB9"/>
    <w:rsid w:val="00392FF7"/>
    <w:rsid w:val="00393EDA"/>
    <w:rsid w:val="0039443B"/>
    <w:rsid w:val="00396510"/>
    <w:rsid w:val="00397CB2"/>
    <w:rsid w:val="003A00F3"/>
    <w:rsid w:val="003A0C6A"/>
    <w:rsid w:val="003A1F38"/>
    <w:rsid w:val="003A249B"/>
    <w:rsid w:val="003A36BB"/>
    <w:rsid w:val="003A3F00"/>
    <w:rsid w:val="003A6F00"/>
    <w:rsid w:val="003A71DB"/>
    <w:rsid w:val="003B0424"/>
    <w:rsid w:val="003B3081"/>
    <w:rsid w:val="003B4784"/>
    <w:rsid w:val="003B51C2"/>
    <w:rsid w:val="003B51CD"/>
    <w:rsid w:val="003B76B8"/>
    <w:rsid w:val="003B7DCB"/>
    <w:rsid w:val="003C0D55"/>
    <w:rsid w:val="003C1145"/>
    <w:rsid w:val="003C1FE5"/>
    <w:rsid w:val="003C2A2C"/>
    <w:rsid w:val="003C396B"/>
    <w:rsid w:val="003C5DBC"/>
    <w:rsid w:val="003C5FB6"/>
    <w:rsid w:val="003C6751"/>
    <w:rsid w:val="003C768B"/>
    <w:rsid w:val="003D2A92"/>
    <w:rsid w:val="003D2B11"/>
    <w:rsid w:val="003D2C2F"/>
    <w:rsid w:val="003D30B9"/>
    <w:rsid w:val="003D3793"/>
    <w:rsid w:val="003D3B7A"/>
    <w:rsid w:val="003D5D90"/>
    <w:rsid w:val="003D66EE"/>
    <w:rsid w:val="003D7329"/>
    <w:rsid w:val="003D7B9E"/>
    <w:rsid w:val="003E0011"/>
    <w:rsid w:val="003E0889"/>
    <w:rsid w:val="003E0DCC"/>
    <w:rsid w:val="003E1278"/>
    <w:rsid w:val="003E1AC4"/>
    <w:rsid w:val="003E1EC5"/>
    <w:rsid w:val="003E292B"/>
    <w:rsid w:val="003E31BA"/>
    <w:rsid w:val="003E3E79"/>
    <w:rsid w:val="003E6382"/>
    <w:rsid w:val="003E7B6B"/>
    <w:rsid w:val="003F00B8"/>
    <w:rsid w:val="003F1456"/>
    <w:rsid w:val="003F2542"/>
    <w:rsid w:val="003F2CC2"/>
    <w:rsid w:val="003F2CEE"/>
    <w:rsid w:val="003F39E9"/>
    <w:rsid w:val="003F3BBE"/>
    <w:rsid w:val="003F4149"/>
    <w:rsid w:val="003F4501"/>
    <w:rsid w:val="003F7623"/>
    <w:rsid w:val="003F7CBB"/>
    <w:rsid w:val="003F7CD0"/>
    <w:rsid w:val="00400DF1"/>
    <w:rsid w:val="00400F6C"/>
    <w:rsid w:val="004014BB"/>
    <w:rsid w:val="004016C2"/>
    <w:rsid w:val="00401B70"/>
    <w:rsid w:val="00401E9A"/>
    <w:rsid w:val="00402097"/>
    <w:rsid w:val="00402E39"/>
    <w:rsid w:val="00403041"/>
    <w:rsid w:val="004039E5"/>
    <w:rsid w:val="004050CD"/>
    <w:rsid w:val="004074D7"/>
    <w:rsid w:val="004075FA"/>
    <w:rsid w:val="004079E4"/>
    <w:rsid w:val="00407BC8"/>
    <w:rsid w:val="00407D0D"/>
    <w:rsid w:val="0041075A"/>
    <w:rsid w:val="00411FBE"/>
    <w:rsid w:val="00412462"/>
    <w:rsid w:val="004137ED"/>
    <w:rsid w:val="00414153"/>
    <w:rsid w:val="00414729"/>
    <w:rsid w:val="0041548A"/>
    <w:rsid w:val="00416F41"/>
    <w:rsid w:val="0041743B"/>
    <w:rsid w:val="00423529"/>
    <w:rsid w:val="004237A6"/>
    <w:rsid w:val="00423C2A"/>
    <w:rsid w:val="004256B4"/>
    <w:rsid w:val="00426C2C"/>
    <w:rsid w:val="004274C4"/>
    <w:rsid w:val="004276EE"/>
    <w:rsid w:val="0043302F"/>
    <w:rsid w:val="004330D7"/>
    <w:rsid w:val="00433157"/>
    <w:rsid w:val="00434300"/>
    <w:rsid w:val="00434CE8"/>
    <w:rsid w:val="00435BCE"/>
    <w:rsid w:val="00435EDE"/>
    <w:rsid w:val="00435F98"/>
    <w:rsid w:val="0043661F"/>
    <w:rsid w:val="004369C2"/>
    <w:rsid w:val="00436AFA"/>
    <w:rsid w:val="00436F00"/>
    <w:rsid w:val="00437C48"/>
    <w:rsid w:val="0044018C"/>
    <w:rsid w:val="00441B13"/>
    <w:rsid w:val="00442A67"/>
    <w:rsid w:val="004431A2"/>
    <w:rsid w:val="0044402B"/>
    <w:rsid w:val="00450C88"/>
    <w:rsid w:val="00450F14"/>
    <w:rsid w:val="0045110F"/>
    <w:rsid w:val="00452570"/>
    <w:rsid w:val="00453734"/>
    <w:rsid w:val="00453F7B"/>
    <w:rsid w:val="004550EC"/>
    <w:rsid w:val="0045549E"/>
    <w:rsid w:val="004555A0"/>
    <w:rsid w:val="004561B8"/>
    <w:rsid w:val="00456BAA"/>
    <w:rsid w:val="004617E4"/>
    <w:rsid w:val="00461A2B"/>
    <w:rsid w:val="00462624"/>
    <w:rsid w:val="0046275D"/>
    <w:rsid w:val="004628D8"/>
    <w:rsid w:val="0046315D"/>
    <w:rsid w:val="00463BE3"/>
    <w:rsid w:val="00465684"/>
    <w:rsid w:val="00465A9E"/>
    <w:rsid w:val="004663FC"/>
    <w:rsid w:val="00466F9D"/>
    <w:rsid w:val="0046761E"/>
    <w:rsid w:val="00470CE0"/>
    <w:rsid w:val="0047167E"/>
    <w:rsid w:val="00471AF6"/>
    <w:rsid w:val="0047210C"/>
    <w:rsid w:val="004737A7"/>
    <w:rsid w:val="00473AAA"/>
    <w:rsid w:val="0047768D"/>
    <w:rsid w:val="0048004F"/>
    <w:rsid w:val="00482039"/>
    <w:rsid w:val="0048264D"/>
    <w:rsid w:val="004831ED"/>
    <w:rsid w:val="004845D9"/>
    <w:rsid w:val="0048492D"/>
    <w:rsid w:val="00484A44"/>
    <w:rsid w:val="00485E41"/>
    <w:rsid w:val="004860D5"/>
    <w:rsid w:val="004868FA"/>
    <w:rsid w:val="00486B0E"/>
    <w:rsid w:val="004902A1"/>
    <w:rsid w:val="0049044B"/>
    <w:rsid w:val="004905F8"/>
    <w:rsid w:val="00490E6F"/>
    <w:rsid w:val="00492622"/>
    <w:rsid w:val="0049269A"/>
    <w:rsid w:val="00492F96"/>
    <w:rsid w:val="00493BCE"/>
    <w:rsid w:val="004950F7"/>
    <w:rsid w:val="00495509"/>
    <w:rsid w:val="00496983"/>
    <w:rsid w:val="00496A7E"/>
    <w:rsid w:val="00496DEB"/>
    <w:rsid w:val="00496EE6"/>
    <w:rsid w:val="004973A9"/>
    <w:rsid w:val="004A1816"/>
    <w:rsid w:val="004A2083"/>
    <w:rsid w:val="004A22BE"/>
    <w:rsid w:val="004A2379"/>
    <w:rsid w:val="004A4023"/>
    <w:rsid w:val="004A480C"/>
    <w:rsid w:val="004A6966"/>
    <w:rsid w:val="004A7182"/>
    <w:rsid w:val="004A7CAA"/>
    <w:rsid w:val="004B02C5"/>
    <w:rsid w:val="004B0AEF"/>
    <w:rsid w:val="004B10CB"/>
    <w:rsid w:val="004B1AA7"/>
    <w:rsid w:val="004B1D5B"/>
    <w:rsid w:val="004B213E"/>
    <w:rsid w:val="004B2367"/>
    <w:rsid w:val="004B3841"/>
    <w:rsid w:val="004B3AA9"/>
    <w:rsid w:val="004B3ACF"/>
    <w:rsid w:val="004B5380"/>
    <w:rsid w:val="004B5A2D"/>
    <w:rsid w:val="004B5EA2"/>
    <w:rsid w:val="004B629B"/>
    <w:rsid w:val="004B686E"/>
    <w:rsid w:val="004B72D7"/>
    <w:rsid w:val="004C0A60"/>
    <w:rsid w:val="004C0DEA"/>
    <w:rsid w:val="004C2A1C"/>
    <w:rsid w:val="004C3B9E"/>
    <w:rsid w:val="004C4950"/>
    <w:rsid w:val="004C50CF"/>
    <w:rsid w:val="004C58DD"/>
    <w:rsid w:val="004C5B49"/>
    <w:rsid w:val="004C6570"/>
    <w:rsid w:val="004C69EC"/>
    <w:rsid w:val="004D08A9"/>
    <w:rsid w:val="004D21AE"/>
    <w:rsid w:val="004D2D79"/>
    <w:rsid w:val="004D3182"/>
    <w:rsid w:val="004D3CB2"/>
    <w:rsid w:val="004D4B9A"/>
    <w:rsid w:val="004D71E2"/>
    <w:rsid w:val="004E0C55"/>
    <w:rsid w:val="004E130E"/>
    <w:rsid w:val="004E2059"/>
    <w:rsid w:val="004E293C"/>
    <w:rsid w:val="004E4E46"/>
    <w:rsid w:val="004E4EDF"/>
    <w:rsid w:val="004E5A3B"/>
    <w:rsid w:val="004E5E7B"/>
    <w:rsid w:val="004E6B76"/>
    <w:rsid w:val="004F200B"/>
    <w:rsid w:val="004F2C7D"/>
    <w:rsid w:val="004F2F0A"/>
    <w:rsid w:val="004F39EE"/>
    <w:rsid w:val="004F3C82"/>
    <w:rsid w:val="004F48F2"/>
    <w:rsid w:val="004F59D9"/>
    <w:rsid w:val="00501BD1"/>
    <w:rsid w:val="00502381"/>
    <w:rsid w:val="0050433D"/>
    <w:rsid w:val="00504D9E"/>
    <w:rsid w:val="0050583E"/>
    <w:rsid w:val="005060D1"/>
    <w:rsid w:val="00506634"/>
    <w:rsid w:val="00507C24"/>
    <w:rsid w:val="00510256"/>
    <w:rsid w:val="0051138D"/>
    <w:rsid w:val="005113F9"/>
    <w:rsid w:val="005115C7"/>
    <w:rsid w:val="00514D64"/>
    <w:rsid w:val="00515001"/>
    <w:rsid w:val="0051540A"/>
    <w:rsid w:val="005154B9"/>
    <w:rsid w:val="00516517"/>
    <w:rsid w:val="00516922"/>
    <w:rsid w:val="005172A1"/>
    <w:rsid w:val="00517C2B"/>
    <w:rsid w:val="005203E1"/>
    <w:rsid w:val="0052098C"/>
    <w:rsid w:val="00520C7B"/>
    <w:rsid w:val="00522C55"/>
    <w:rsid w:val="005230B1"/>
    <w:rsid w:val="005252CA"/>
    <w:rsid w:val="005258ED"/>
    <w:rsid w:val="005262B4"/>
    <w:rsid w:val="00526E2C"/>
    <w:rsid w:val="00526F85"/>
    <w:rsid w:val="00532ECD"/>
    <w:rsid w:val="00533226"/>
    <w:rsid w:val="00533B82"/>
    <w:rsid w:val="005366E4"/>
    <w:rsid w:val="00537556"/>
    <w:rsid w:val="00537A89"/>
    <w:rsid w:val="00540242"/>
    <w:rsid w:val="00540A85"/>
    <w:rsid w:val="00541015"/>
    <w:rsid w:val="005417E9"/>
    <w:rsid w:val="005430CB"/>
    <w:rsid w:val="00543EF6"/>
    <w:rsid w:val="00545321"/>
    <w:rsid w:val="00545356"/>
    <w:rsid w:val="00545DF6"/>
    <w:rsid w:val="00546243"/>
    <w:rsid w:val="005468C4"/>
    <w:rsid w:val="005469F6"/>
    <w:rsid w:val="00546A4D"/>
    <w:rsid w:val="00546A7E"/>
    <w:rsid w:val="00547389"/>
    <w:rsid w:val="005500D8"/>
    <w:rsid w:val="0055050F"/>
    <w:rsid w:val="00553342"/>
    <w:rsid w:val="00554CE3"/>
    <w:rsid w:val="00556088"/>
    <w:rsid w:val="00556793"/>
    <w:rsid w:val="00556A8E"/>
    <w:rsid w:val="00556C06"/>
    <w:rsid w:val="005571B5"/>
    <w:rsid w:val="005571CD"/>
    <w:rsid w:val="00557601"/>
    <w:rsid w:val="00560D94"/>
    <w:rsid w:val="0056195E"/>
    <w:rsid w:val="00562A7C"/>
    <w:rsid w:val="00562DE5"/>
    <w:rsid w:val="00563067"/>
    <w:rsid w:val="00563984"/>
    <w:rsid w:val="00563EE0"/>
    <w:rsid w:val="00564CBD"/>
    <w:rsid w:val="00564EEE"/>
    <w:rsid w:val="005657A5"/>
    <w:rsid w:val="00565834"/>
    <w:rsid w:val="00565DFA"/>
    <w:rsid w:val="005675C1"/>
    <w:rsid w:val="00572948"/>
    <w:rsid w:val="005739C7"/>
    <w:rsid w:val="00573BEE"/>
    <w:rsid w:val="00574BDD"/>
    <w:rsid w:val="00574D0A"/>
    <w:rsid w:val="00575444"/>
    <w:rsid w:val="005757A7"/>
    <w:rsid w:val="005764D1"/>
    <w:rsid w:val="00577C67"/>
    <w:rsid w:val="00580551"/>
    <w:rsid w:val="00581973"/>
    <w:rsid w:val="00582820"/>
    <w:rsid w:val="0058389B"/>
    <w:rsid w:val="0058543E"/>
    <w:rsid w:val="00586E7A"/>
    <w:rsid w:val="0058758D"/>
    <w:rsid w:val="00590309"/>
    <w:rsid w:val="00592A38"/>
    <w:rsid w:val="005932E7"/>
    <w:rsid w:val="005935AE"/>
    <w:rsid w:val="00597374"/>
    <w:rsid w:val="005A1104"/>
    <w:rsid w:val="005A1209"/>
    <w:rsid w:val="005A1901"/>
    <w:rsid w:val="005A34FF"/>
    <w:rsid w:val="005A3B4F"/>
    <w:rsid w:val="005A3B7D"/>
    <w:rsid w:val="005A3D67"/>
    <w:rsid w:val="005A3DFC"/>
    <w:rsid w:val="005A3EEA"/>
    <w:rsid w:val="005A4546"/>
    <w:rsid w:val="005A70E2"/>
    <w:rsid w:val="005A72AE"/>
    <w:rsid w:val="005A7C4E"/>
    <w:rsid w:val="005B20A5"/>
    <w:rsid w:val="005B2917"/>
    <w:rsid w:val="005B3015"/>
    <w:rsid w:val="005B3CEF"/>
    <w:rsid w:val="005B4D72"/>
    <w:rsid w:val="005B4DF1"/>
    <w:rsid w:val="005B5062"/>
    <w:rsid w:val="005B59EE"/>
    <w:rsid w:val="005C0086"/>
    <w:rsid w:val="005C0923"/>
    <w:rsid w:val="005C128D"/>
    <w:rsid w:val="005C1362"/>
    <w:rsid w:val="005C14B1"/>
    <w:rsid w:val="005C1D9E"/>
    <w:rsid w:val="005C24F8"/>
    <w:rsid w:val="005C3570"/>
    <w:rsid w:val="005C375B"/>
    <w:rsid w:val="005C38E6"/>
    <w:rsid w:val="005C3959"/>
    <w:rsid w:val="005C732A"/>
    <w:rsid w:val="005D11A2"/>
    <w:rsid w:val="005D2099"/>
    <w:rsid w:val="005D26A2"/>
    <w:rsid w:val="005D371E"/>
    <w:rsid w:val="005D3D31"/>
    <w:rsid w:val="005D422E"/>
    <w:rsid w:val="005D56F7"/>
    <w:rsid w:val="005D6105"/>
    <w:rsid w:val="005D62EF"/>
    <w:rsid w:val="005D6356"/>
    <w:rsid w:val="005D682B"/>
    <w:rsid w:val="005D6A7F"/>
    <w:rsid w:val="005D7851"/>
    <w:rsid w:val="005E044C"/>
    <w:rsid w:val="005E0CD6"/>
    <w:rsid w:val="005E1313"/>
    <w:rsid w:val="005E2AE6"/>
    <w:rsid w:val="005E4368"/>
    <w:rsid w:val="005E48DA"/>
    <w:rsid w:val="005E5CB1"/>
    <w:rsid w:val="005E6111"/>
    <w:rsid w:val="005F034C"/>
    <w:rsid w:val="005F195B"/>
    <w:rsid w:val="005F2F98"/>
    <w:rsid w:val="005F63A1"/>
    <w:rsid w:val="005F6F3E"/>
    <w:rsid w:val="00601022"/>
    <w:rsid w:val="00601E10"/>
    <w:rsid w:val="00601F7E"/>
    <w:rsid w:val="0060211C"/>
    <w:rsid w:val="00602587"/>
    <w:rsid w:val="006030A9"/>
    <w:rsid w:val="00605109"/>
    <w:rsid w:val="00605A3F"/>
    <w:rsid w:val="0060703A"/>
    <w:rsid w:val="006072FF"/>
    <w:rsid w:val="00607996"/>
    <w:rsid w:val="00607FD1"/>
    <w:rsid w:val="00610699"/>
    <w:rsid w:val="00610D66"/>
    <w:rsid w:val="0061151F"/>
    <w:rsid w:val="00612591"/>
    <w:rsid w:val="00613EA5"/>
    <w:rsid w:val="0061511A"/>
    <w:rsid w:val="0061589B"/>
    <w:rsid w:val="0061717F"/>
    <w:rsid w:val="00617398"/>
    <w:rsid w:val="006203A7"/>
    <w:rsid w:val="00620A30"/>
    <w:rsid w:val="0062138B"/>
    <w:rsid w:val="006222B3"/>
    <w:rsid w:val="0062241E"/>
    <w:rsid w:val="006226ED"/>
    <w:rsid w:val="00622B75"/>
    <w:rsid w:val="00624966"/>
    <w:rsid w:val="006258D4"/>
    <w:rsid w:val="00625BF9"/>
    <w:rsid w:val="006269CC"/>
    <w:rsid w:val="00627CFE"/>
    <w:rsid w:val="00627FA4"/>
    <w:rsid w:val="00632C58"/>
    <w:rsid w:val="0063365A"/>
    <w:rsid w:val="006340D1"/>
    <w:rsid w:val="00634A03"/>
    <w:rsid w:val="00635327"/>
    <w:rsid w:val="00637261"/>
    <w:rsid w:val="00637A34"/>
    <w:rsid w:val="006418FA"/>
    <w:rsid w:val="00642EB9"/>
    <w:rsid w:val="0064731F"/>
    <w:rsid w:val="00650A7F"/>
    <w:rsid w:val="0065153A"/>
    <w:rsid w:val="006536D7"/>
    <w:rsid w:val="00653D55"/>
    <w:rsid w:val="006544A5"/>
    <w:rsid w:val="006548F8"/>
    <w:rsid w:val="006562B2"/>
    <w:rsid w:val="00661F04"/>
    <w:rsid w:val="006627ED"/>
    <w:rsid w:val="00662EAC"/>
    <w:rsid w:val="006653CE"/>
    <w:rsid w:val="00667B0E"/>
    <w:rsid w:val="006706B6"/>
    <w:rsid w:val="006708E9"/>
    <w:rsid w:val="00671834"/>
    <w:rsid w:val="0067345E"/>
    <w:rsid w:val="006747D0"/>
    <w:rsid w:val="00676D46"/>
    <w:rsid w:val="0067705E"/>
    <w:rsid w:val="0067737B"/>
    <w:rsid w:val="006776C5"/>
    <w:rsid w:val="00677AFF"/>
    <w:rsid w:val="00680187"/>
    <w:rsid w:val="00680436"/>
    <w:rsid w:val="00680803"/>
    <w:rsid w:val="006808F4"/>
    <w:rsid w:val="00681327"/>
    <w:rsid w:val="006830DD"/>
    <w:rsid w:val="006839E2"/>
    <w:rsid w:val="006848C3"/>
    <w:rsid w:val="00684B4C"/>
    <w:rsid w:val="00685FB6"/>
    <w:rsid w:val="006906BC"/>
    <w:rsid w:val="00690961"/>
    <w:rsid w:val="00690A08"/>
    <w:rsid w:val="00692658"/>
    <w:rsid w:val="0069392A"/>
    <w:rsid w:val="00696145"/>
    <w:rsid w:val="00697830"/>
    <w:rsid w:val="006A0BF8"/>
    <w:rsid w:val="006A31DF"/>
    <w:rsid w:val="006A3505"/>
    <w:rsid w:val="006A4A97"/>
    <w:rsid w:val="006A4C68"/>
    <w:rsid w:val="006A6DF3"/>
    <w:rsid w:val="006A78FB"/>
    <w:rsid w:val="006A7BE0"/>
    <w:rsid w:val="006B2B80"/>
    <w:rsid w:val="006B494C"/>
    <w:rsid w:val="006B496D"/>
    <w:rsid w:val="006B49B7"/>
    <w:rsid w:val="006B5C10"/>
    <w:rsid w:val="006B6F9C"/>
    <w:rsid w:val="006B763A"/>
    <w:rsid w:val="006B7E6D"/>
    <w:rsid w:val="006C183A"/>
    <w:rsid w:val="006C3B3F"/>
    <w:rsid w:val="006C40F9"/>
    <w:rsid w:val="006C497B"/>
    <w:rsid w:val="006C55D5"/>
    <w:rsid w:val="006C5BE9"/>
    <w:rsid w:val="006C5C86"/>
    <w:rsid w:val="006C6483"/>
    <w:rsid w:val="006C66E9"/>
    <w:rsid w:val="006C676B"/>
    <w:rsid w:val="006C77EE"/>
    <w:rsid w:val="006D0A51"/>
    <w:rsid w:val="006D0CD8"/>
    <w:rsid w:val="006D457B"/>
    <w:rsid w:val="006D487B"/>
    <w:rsid w:val="006D4A3B"/>
    <w:rsid w:val="006D687A"/>
    <w:rsid w:val="006D6F11"/>
    <w:rsid w:val="006D76EA"/>
    <w:rsid w:val="006D7BA2"/>
    <w:rsid w:val="006E0E12"/>
    <w:rsid w:val="006E17EB"/>
    <w:rsid w:val="006E1FEB"/>
    <w:rsid w:val="006E20E5"/>
    <w:rsid w:val="006E2495"/>
    <w:rsid w:val="006E2B0F"/>
    <w:rsid w:val="006E2F12"/>
    <w:rsid w:val="006E559F"/>
    <w:rsid w:val="006E5888"/>
    <w:rsid w:val="006E6067"/>
    <w:rsid w:val="006E7122"/>
    <w:rsid w:val="006E71F2"/>
    <w:rsid w:val="006E74C2"/>
    <w:rsid w:val="006F239A"/>
    <w:rsid w:val="006F2F1A"/>
    <w:rsid w:val="006F355A"/>
    <w:rsid w:val="006F3F63"/>
    <w:rsid w:val="006F55EF"/>
    <w:rsid w:val="006F78DA"/>
    <w:rsid w:val="00700A13"/>
    <w:rsid w:val="00703242"/>
    <w:rsid w:val="00704C9D"/>
    <w:rsid w:val="00704FB2"/>
    <w:rsid w:val="00706D3A"/>
    <w:rsid w:val="00706D9C"/>
    <w:rsid w:val="00707E4E"/>
    <w:rsid w:val="007130DF"/>
    <w:rsid w:val="00713221"/>
    <w:rsid w:val="007143AF"/>
    <w:rsid w:val="00714595"/>
    <w:rsid w:val="00715F90"/>
    <w:rsid w:val="00716130"/>
    <w:rsid w:val="0071716E"/>
    <w:rsid w:val="007178A6"/>
    <w:rsid w:val="00720865"/>
    <w:rsid w:val="00721246"/>
    <w:rsid w:val="0072241F"/>
    <w:rsid w:val="00722D93"/>
    <w:rsid w:val="00724BC5"/>
    <w:rsid w:val="00725E9F"/>
    <w:rsid w:val="007261D3"/>
    <w:rsid w:val="00727DD9"/>
    <w:rsid w:val="00730FF1"/>
    <w:rsid w:val="00733163"/>
    <w:rsid w:val="007334FD"/>
    <w:rsid w:val="0073440A"/>
    <w:rsid w:val="007348E3"/>
    <w:rsid w:val="0073500C"/>
    <w:rsid w:val="00735977"/>
    <w:rsid w:val="00736509"/>
    <w:rsid w:val="00740269"/>
    <w:rsid w:val="00741372"/>
    <w:rsid w:val="00742108"/>
    <w:rsid w:val="00742A1A"/>
    <w:rsid w:val="00744001"/>
    <w:rsid w:val="0074545A"/>
    <w:rsid w:val="00746391"/>
    <w:rsid w:val="00746C47"/>
    <w:rsid w:val="00751171"/>
    <w:rsid w:val="0075167B"/>
    <w:rsid w:val="00752524"/>
    <w:rsid w:val="00754128"/>
    <w:rsid w:val="00754DF6"/>
    <w:rsid w:val="00755DBC"/>
    <w:rsid w:val="00756C78"/>
    <w:rsid w:val="007576FC"/>
    <w:rsid w:val="00760801"/>
    <w:rsid w:val="00760A37"/>
    <w:rsid w:val="00760D5D"/>
    <w:rsid w:val="00761330"/>
    <w:rsid w:val="007639D8"/>
    <w:rsid w:val="0076434F"/>
    <w:rsid w:val="00765197"/>
    <w:rsid w:val="0076643A"/>
    <w:rsid w:val="00770ACC"/>
    <w:rsid w:val="00770F8C"/>
    <w:rsid w:val="00771612"/>
    <w:rsid w:val="00772ACF"/>
    <w:rsid w:val="00773BD5"/>
    <w:rsid w:val="007750D1"/>
    <w:rsid w:val="007753C2"/>
    <w:rsid w:val="0077620C"/>
    <w:rsid w:val="00776284"/>
    <w:rsid w:val="00776E79"/>
    <w:rsid w:val="00781035"/>
    <w:rsid w:val="00781942"/>
    <w:rsid w:val="007825E1"/>
    <w:rsid w:val="007828D9"/>
    <w:rsid w:val="00783F83"/>
    <w:rsid w:val="00785CD0"/>
    <w:rsid w:val="00787F76"/>
    <w:rsid w:val="007904F3"/>
    <w:rsid w:val="00790684"/>
    <w:rsid w:val="00791B9C"/>
    <w:rsid w:val="00792D9C"/>
    <w:rsid w:val="00795981"/>
    <w:rsid w:val="00795BF2"/>
    <w:rsid w:val="00797017"/>
    <w:rsid w:val="007A1E2F"/>
    <w:rsid w:val="007A37FA"/>
    <w:rsid w:val="007A3F01"/>
    <w:rsid w:val="007A53B0"/>
    <w:rsid w:val="007A71F4"/>
    <w:rsid w:val="007B18F2"/>
    <w:rsid w:val="007B3B7F"/>
    <w:rsid w:val="007B4B5C"/>
    <w:rsid w:val="007B566B"/>
    <w:rsid w:val="007B76FA"/>
    <w:rsid w:val="007B7E8E"/>
    <w:rsid w:val="007C0FFC"/>
    <w:rsid w:val="007C1026"/>
    <w:rsid w:val="007C1CFC"/>
    <w:rsid w:val="007C2D09"/>
    <w:rsid w:val="007C4230"/>
    <w:rsid w:val="007C50FF"/>
    <w:rsid w:val="007C5265"/>
    <w:rsid w:val="007C5DC9"/>
    <w:rsid w:val="007C5DDB"/>
    <w:rsid w:val="007C5DF6"/>
    <w:rsid w:val="007D0410"/>
    <w:rsid w:val="007D0A1C"/>
    <w:rsid w:val="007D0E21"/>
    <w:rsid w:val="007D3448"/>
    <w:rsid w:val="007D3615"/>
    <w:rsid w:val="007D5BD1"/>
    <w:rsid w:val="007D5E65"/>
    <w:rsid w:val="007E1615"/>
    <w:rsid w:val="007E1B97"/>
    <w:rsid w:val="007E1CFA"/>
    <w:rsid w:val="007E2155"/>
    <w:rsid w:val="007E4CE9"/>
    <w:rsid w:val="007E50B4"/>
    <w:rsid w:val="007E74F7"/>
    <w:rsid w:val="007E7EC1"/>
    <w:rsid w:val="007F1B48"/>
    <w:rsid w:val="007F25E1"/>
    <w:rsid w:val="007F4D0B"/>
    <w:rsid w:val="007F5602"/>
    <w:rsid w:val="007F5AC3"/>
    <w:rsid w:val="007F61D8"/>
    <w:rsid w:val="007F6C82"/>
    <w:rsid w:val="007F6DDA"/>
    <w:rsid w:val="007F6F31"/>
    <w:rsid w:val="00800B0A"/>
    <w:rsid w:val="0080120B"/>
    <w:rsid w:val="00802051"/>
    <w:rsid w:val="00802250"/>
    <w:rsid w:val="00802A5E"/>
    <w:rsid w:val="00802D15"/>
    <w:rsid w:val="0080340B"/>
    <w:rsid w:val="008034F9"/>
    <w:rsid w:val="00803FAE"/>
    <w:rsid w:val="00805708"/>
    <w:rsid w:val="00805E9C"/>
    <w:rsid w:val="00807670"/>
    <w:rsid w:val="00810E26"/>
    <w:rsid w:val="00811495"/>
    <w:rsid w:val="0081481A"/>
    <w:rsid w:val="008154D7"/>
    <w:rsid w:val="00817483"/>
    <w:rsid w:val="00817CE2"/>
    <w:rsid w:val="00821F86"/>
    <w:rsid w:val="00824C0E"/>
    <w:rsid w:val="0082568D"/>
    <w:rsid w:val="00826970"/>
    <w:rsid w:val="00827FCF"/>
    <w:rsid w:val="008303AC"/>
    <w:rsid w:val="0083042D"/>
    <w:rsid w:val="00831239"/>
    <w:rsid w:val="008324FD"/>
    <w:rsid w:val="008346CA"/>
    <w:rsid w:val="00835559"/>
    <w:rsid w:val="00836ECE"/>
    <w:rsid w:val="0083703A"/>
    <w:rsid w:val="00837525"/>
    <w:rsid w:val="00837958"/>
    <w:rsid w:val="00837CA4"/>
    <w:rsid w:val="008405F7"/>
    <w:rsid w:val="008409A1"/>
    <w:rsid w:val="00840A04"/>
    <w:rsid w:val="00841A9B"/>
    <w:rsid w:val="00841D5F"/>
    <w:rsid w:val="00843508"/>
    <w:rsid w:val="00845113"/>
    <w:rsid w:val="00845940"/>
    <w:rsid w:val="00845DEA"/>
    <w:rsid w:val="00846635"/>
    <w:rsid w:val="00846925"/>
    <w:rsid w:val="00847E7D"/>
    <w:rsid w:val="008502B2"/>
    <w:rsid w:val="0085049D"/>
    <w:rsid w:val="0085119C"/>
    <w:rsid w:val="0085300F"/>
    <w:rsid w:val="00853337"/>
    <w:rsid w:val="008537EE"/>
    <w:rsid w:val="0085384C"/>
    <w:rsid w:val="00853D77"/>
    <w:rsid w:val="008545AF"/>
    <w:rsid w:val="00855594"/>
    <w:rsid w:val="0085686F"/>
    <w:rsid w:val="008569C2"/>
    <w:rsid w:val="00862130"/>
    <w:rsid w:val="0086419D"/>
    <w:rsid w:val="0086443D"/>
    <w:rsid w:val="00864F9A"/>
    <w:rsid w:val="008658A8"/>
    <w:rsid w:val="00865CD3"/>
    <w:rsid w:val="00866122"/>
    <w:rsid w:val="0086612A"/>
    <w:rsid w:val="00866E92"/>
    <w:rsid w:val="008677A8"/>
    <w:rsid w:val="00872A67"/>
    <w:rsid w:val="008746BE"/>
    <w:rsid w:val="0087479A"/>
    <w:rsid w:val="00874C43"/>
    <w:rsid w:val="00875163"/>
    <w:rsid w:val="00875BAF"/>
    <w:rsid w:val="0087697A"/>
    <w:rsid w:val="00877BB2"/>
    <w:rsid w:val="0088052D"/>
    <w:rsid w:val="00881265"/>
    <w:rsid w:val="00881305"/>
    <w:rsid w:val="00882342"/>
    <w:rsid w:val="00883BAC"/>
    <w:rsid w:val="0088412D"/>
    <w:rsid w:val="00885442"/>
    <w:rsid w:val="00885D61"/>
    <w:rsid w:val="00886D42"/>
    <w:rsid w:val="00887E19"/>
    <w:rsid w:val="00887EC6"/>
    <w:rsid w:val="00890348"/>
    <w:rsid w:val="00890C98"/>
    <w:rsid w:val="00890D14"/>
    <w:rsid w:val="0089179E"/>
    <w:rsid w:val="00891B3A"/>
    <w:rsid w:val="00891D52"/>
    <w:rsid w:val="008931D4"/>
    <w:rsid w:val="008948B4"/>
    <w:rsid w:val="00894A14"/>
    <w:rsid w:val="00895540"/>
    <w:rsid w:val="00897B04"/>
    <w:rsid w:val="00897DC5"/>
    <w:rsid w:val="008A0F7F"/>
    <w:rsid w:val="008A27AA"/>
    <w:rsid w:val="008A7D4A"/>
    <w:rsid w:val="008B05D6"/>
    <w:rsid w:val="008B0735"/>
    <w:rsid w:val="008B2F74"/>
    <w:rsid w:val="008B2FCF"/>
    <w:rsid w:val="008B40CA"/>
    <w:rsid w:val="008B424E"/>
    <w:rsid w:val="008B4EE1"/>
    <w:rsid w:val="008B726F"/>
    <w:rsid w:val="008C06E9"/>
    <w:rsid w:val="008C209E"/>
    <w:rsid w:val="008C22D7"/>
    <w:rsid w:val="008C41A3"/>
    <w:rsid w:val="008C4572"/>
    <w:rsid w:val="008C5383"/>
    <w:rsid w:val="008C555A"/>
    <w:rsid w:val="008C6876"/>
    <w:rsid w:val="008D01EF"/>
    <w:rsid w:val="008D0FE0"/>
    <w:rsid w:val="008D2926"/>
    <w:rsid w:val="008D4AB6"/>
    <w:rsid w:val="008D6532"/>
    <w:rsid w:val="008D694B"/>
    <w:rsid w:val="008D7E39"/>
    <w:rsid w:val="008E0C77"/>
    <w:rsid w:val="008E0F11"/>
    <w:rsid w:val="008E1DE5"/>
    <w:rsid w:val="008E544E"/>
    <w:rsid w:val="008E733C"/>
    <w:rsid w:val="008F0F0C"/>
    <w:rsid w:val="008F2263"/>
    <w:rsid w:val="008F22FE"/>
    <w:rsid w:val="008F2BA6"/>
    <w:rsid w:val="008F428E"/>
    <w:rsid w:val="008F445D"/>
    <w:rsid w:val="008F472B"/>
    <w:rsid w:val="008F4A7B"/>
    <w:rsid w:val="008F56ED"/>
    <w:rsid w:val="008F5A70"/>
    <w:rsid w:val="008F672B"/>
    <w:rsid w:val="008F7B9C"/>
    <w:rsid w:val="0090207A"/>
    <w:rsid w:val="00902F0D"/>
    <w:rsid w:val="009031ED"/>
    <w:rsid w:val="009037D1"/>
    <w:rsid w:val="00906646"/>
    <w:rsid w:val="009076C3"/>
    <w:rsid w:val="00907B92"/>
    <w:rsid w:val="009127C1"/>
    <w:rsid w:val="00913855"/>
    <w:rsid w:val="0091459F"/>
    <w:rsid w:val="00914D53"/>
    <w:rsid w:val="00914FAA"/>
    <w:rsid w:val="0091617D"/>
    <w:rsid w:val="00916E6D"/>
    <w:rsid w:val="00920535"/>
    <w:rsid w:val="009206B9"/>
    <w:rsid w:val="00920B43"/>
    <w:rsid w:val="009212BE"/>
    <w:rsid w:val="0092144F"/>
    <w:rsid w:val="00921485"/>
    <w:rsid w:val="0092180C"/>
    <w:rsid w:val="009235DC"/>
    <w:rsid w:val="00923DD4"/>
    <w:rsid w:val="00925353"/>
    <w:rsid w:val="00926155"/>
    <w:rsid w:val="00930969"/>
    <w:rsid w:val="00932D76"/>
    <w:rsid w:val="00933C96"/>
    <w:rsid w:val="00933D5F"/>
    <w:rsid w:val="00935E20"/>
    <w:rsid w:val="009374EB"/>
    <w:rsid w:val="00937B27"/>
    <w:rsid w:val="0094130F"/>
    <w:rsid w:val="009420CF"/>
    <w:rsid w:val="00943364"/>
    <w:rsid w:val="00943911"/>
    <w:rsid w:val="0094489A"/>
    <w:rsid w:val="00945044"/>
    <w:rsid w:val="009464F9"/>
    <w:rsid w:val="00947689"/>
    <w:rsid w:val="00950912"/>
    <w:rsid w:val="00955193"/>
    <w:rsid w:val="00961BCF"/>
    <w:rsid w:val="00961FBB"/>
    <w:rsid w:val="009623A7"/>
    <w:rsid w:val="009632CA"/>
    <w:rsid w:val="00964D05"/>
    <w:rsid w:val="00966301"/>
    <w:rsid w:val="009665B4"/>
    <w:rsid w:val="00966D0C"/>
    <w:rsid w:val="009672EC"/>
    <w:rsid w:val="00971602"/>
    <w:rsid w:val="00972027"/>
    <w:rsid w:val="009720F2"/>
    <w:rsid w:val="00975DFD"/>
    <w:rsid w:val="0097607E"/>
    <w:rsid w:val="00977A08"/>
    <w:rsid w:val="00977CB3"/>
    <w:rsid w:val="00980408"/>
    <w:rsid w:val="009815B3"/>
    <w:rsid w:val="00982032"/>
    <w:rsid w:val="009822F9"/>
    <w:rsid w:val="009831C2"/>
    <w:rsid w:val="0098364F"/>
    <w:rsid w:val="00983998"/>
    <w:rsid w:val="00984D66"/>
    <w:rsid w:val="00990008"/>
    <w:rsid w:val="00990C77"/>
    <w:rsid w:val="00990F9D"/>
    <w:rsid w:val="00991F4D"/>
    <w:rsid w:val="00992E32"/>
    <w:rsid w:val="00993D1C"/>
    <w:rsid w:val="00994209"/>
    <w:rsid w:val="00994550"/>
    <w:rsid w:val="00994D6F"/>
    <w:rsid w:val="009957EB"/>
    <w:rsid w:val="00995B05"/>
    <w:rsid w:val="009966AC"/>
    <w:rsid w:val="00997AA5"/>
    <w:rsid w:val="009A1239"/>
    <w:rsid w:val="009A4F89"/>
    <w:rsid w:val="009A5139"/>
    <w:rsid w:val="009A5BC4"/>
    <w:rsid w:val="009A64EC"/>
    <w:rsid w:val="009B005D"/>
    <w:rsid w:val="009B1195"/>
    <w:rsid w:val="009B4A99"/>
    <w:rsid w:val="009B5834"/>
    <w:rsid w:val="009C1D78"/>
    <w:rsid w:val="009C3541"/>
    <w:rsid w:val="009C38B6"/>
    <w:rsid w:val="009C419D"/>
    <w:rsid w:val="009C4AB8"/>
    <w:rsid w:val="009C4B72"/>
    <w:rsid w:val="009C56BB"/>
    <w:rsid w:val="009C5AA5"/>
    <w:rsid w:val="009C5AB2"/>
    <w:rsid w:val="009D179E"/>
    <w:rsid w:val="009D43E5"/>
    <w:rsid w:val="009D6280"/>
    <w:rsid w:val="009D6F5B"/>
    <w:rsid w:val="009E0204"/>
    <w:rsid w:val="009E0BC0"/>
    <w:rsid w:val="009E0DEA"/>
    <w:rsid w:val="009E1699"/>
    <w:rsid w:val="009E1F92"/>
    <w:rsid w:val="009E3073"/>
    <w:rsid w:val="009E3649"/>
    <w:rsid w:val="009E49DD"/>
    <w:rsid w:val="009E521D"/>
    <w:rsid w:val="009E5E86"/>
    <w:rsid w:val="009E6F16"/>
    <w:rsid w:val="009E7768"/>
    <w:rsid w:val="009E7F10"/>
    <w:rsid w:val="009F00E1"/>
    <w:rsid w:val="009F08D1"/>
    <w:rsid w:val="009F08ED"/>
    <w:rsid w:val="009F1982"/>
    <w:rsid w:val="009F20D9"/>
    <w:rsid w:val="009F223B"/>
    <w:rsid w:val="009F28F9"/>
    <w:rsid w:val="009F3302"/>
    <w:rsid w:val="009F363E"/>
    <w:rsid w:val="009F41DB"/>
    <w:rsid w:val="009F460F"/>
    <w:rsid w:val="009F4B86"/>
    <w:rsid w:val="00A0109D"/>
    <w:rsid w:val="00A016F3"/>
    <w:rsid w:val="00A01B18"/>
    <w:rsid w:val="00A05F6E"/>
    <w:rsid w:val="00A068B6"/>
    <w:rsid w:val="00A069C9"/>
    <w:rsid w:val="00A070F3"/>
    <w:rsid w:val="00A07FEF"/>
    <w:rsid w:val="00A1023C"/>
    <w:rsid w:val="00A11E91"/>
    <w:rsid w:val="00A12BFF"/>
    <w:rsid w:val="00A13027"/>
    <w:rsid w:val="00A138EA"/>
    <w:rsid w:val="00A13A6F"/>
    <w:rsid w:val="00A13A70"/>
    <w:rsid w:val="00A144FD"/>
    <w:rsid w:val="00A149B2"/>
    <w:rsid w:val="00A16C7F"/>
    <w:rsid w:val="00A204BA"/>
    <w:rsid w:val="00A23D9B"/>
    <w:rsid w:val="00A24134"/>
    <w:rsid w:val="00A24215"/>
    <w:rsid w:val="00A251CE"/>
    <w:rsid w:val="00A25D79"/>
    <w:rsid w:val="00A2649E"/>
    <w:rsid w:val="00A26AEE"/>
    <w:rsid w:val="00A26B3F"/>
    <w:rsid w:val="00A27029"/>
    <w:rsid w:val="00A27CA7"/>
    <w:rsid w:val="00A31232"/>
    <w:rsid w:val="00A31B43"/>
    <w:rsid w:val="00A31CCA"/>
    <w:rsid w:val="00A32A8B"/>
    <w:rsid w:val="00A33B6E"/>
    <w:rsid w:val="00A34119"/>
    <w:rsid w:val="00A3473A"/>
    <w:rsid w:val="00A34A45"/>
    <w:rsid w:val="00A35149"/>
    <w:rsid w:val="00A3562A"/>
    <w:rsid w:val="00A36253"/>
    <w:rsid w:val="00A373F8"/>
    <w:rsid w:val="00A37B7E"/>
    <w:rsid w:val="00A37DF8"/>
    <w:rsid w:val="00A37E2F"/>
    <w:rsid w:val="00A37EC3"/>
    <w:rsid w:val="00A40677"/>
    <w:rsid w:val="00A40DD6"/>
    <w:rsid w:val="00A425ED"/>
    <w:rsid w:val="00A4392E"/>
    <w:rsid w:val="00A443F1"/>
    <w:rsid w:val="00A45373"/>
    <w:rsid w:val="00A45B5E"/>
    <w:rsid w:val="00A460F1"/>
    <w:rsid w:val="00A46479"/>
    <w:rsid w:val="00A478D8"/>
    <w:rsid w:val="00A50483"/>
    <w:rsid w:val="00A53022"/>
    <w:rsid w:val="00A534AA"/>
    <w:rsid w:val="00A542C9"/>
    <w:rsid w:val="00A54B68"/>
    <w:rsid w:val="00A54C0A"/>
    <w:rsid w:val="00A54DA7"/>
    <w:rsid w:val="00A56DA4"/>
    <w:rsid w:val="00A6102A"/>
    <w:rsid w:val="00A61AC9"/>
    <w:rsid w:val="00A6224D"/>
    <w:rsid w:val="00A628A7"/>
    <w:rsid w:val="00A62D33"/>
    <w:rsid w:val="00A632C2"/>
    <w:rsid w:val="00A64438"/>
    <w:rsid w:val="00A64AA3"/>
    <w:rsid w:val="00A65DDB"/>
    <w:rsid w:val="00A66ADC"/>
    <w:rsid w:val="00A674B7"/>
    <w:rsid w:val="00A67C42"/>
    <w:rsid w:val="00A703BE"/>
    <w:rsid w:val="00A70AC1"/>
    <w:rsid w:val="00A7273E"/>
    <w:rsid w:val="00A73A97"/>
    <w:rsid w:val="00A73EEE"/>
    <w:rsid w:val="00A74FBF"/>
    <w:rsid w:val="00A77D4D"/>
    <w:rsid w:val="00A77DF0"/>
    <w:rsid w:val="00A8194A"/>
    <w:rsid w:val="00A8338C"/>
    <w:rsid w:val="00A83809"/>
    <w:rsid w:val="00A8504B"/>
    <w:rsid w:val="00A851FE"/>
    <w:rsid w:val="00A86B82"/>
    <w:rsid w:val="00A9007F"/>
    <w:rsid w:val="00A90664"/>
    <w:rsid w:val="00A90E42"/>
    <w:rsid w:val="00A91CF1"/>
    <w:rsid w:val="00A93D3C"/>
    <w:rsid w:val="00A93F70"/>
    <w:rsid w:val="00A94E34"/>
    <w:rsid w:val="00A96211"/>
    <w:rsid w:val="00A96767"/>
    <w:rsid w:val="00A96A6D"/>
    <w:rsid w:val="00A96B62"/>
    <w:rsid w:val="00A972AD"/>
    <w:rsid w:val="00AA00FA"/>
    <w:rsid w:val="00AA1020"/>
    <w:rsid w:val="00AA1545"/>
    <w:rsid w:val="00AA1678"/>
    <w:rsid w:val="00AA1F4E"/>
    <w:rsid w:val="00AA241E"/>
    <w:rsid w:val="00AA2454"/>
    <w:rsid w:val="00AA2DEE"/>
    <w:rsid w:val="00AA3B1B"/>
    <w:rsid w:val="00AA461C"/>
    <w:rsid w:val="00AA5053"/>
    <w:rsid w:val="00AA5C44"/>
    <w:rsid w:val="00AA5C5D"/>
    <w:rsid w:val="00AA642B"/>
    <w:rsid w:val="00AA7173"/>
    <w:rsid w:val="00AA7263"/>
    <w:rsid w:val="00AA7568"/>
    <w:rsid w:val="00AB0254"/>
    <w:rsid w:val="00AB107D"/>
    <w:rsid w:val="00AB7863"/>
    <w:rsid w:val="00AC14F8"/>
    <w:rsid w:val="00AC1C36"/>
    <w:rsid w:val="00AC535A"/>
    <w:rsid w:val="00AC6309"/>
    <w:rsid w:val="00AC7D06"/>
    <w:rsid w:val="00AD1BAC"/>
    <w:rsid w:val="00AD2384"/>
    <w:rsid w:val="00AD249D"/>
    <w:rsid w:val="00AD2B2D"/>
    <w:rsid w:val="00AD2C4F"/>
    <w:rsid w:val="00AD331F"/>
    <w:rsid w:val="00AD41AD"/>
    <w:rsid w:val="00AD613A"/>
    <w:rsid w:val="00AD6D65"/>
    <w:rsid w:val="00AE17EB"/>
    <w:rsid w:val="00AE191A"/>
    <w:rsid w:val="00AE2404"/>
    <w:rsid w:val="00AE255F"/>
    <w:rsid w:val="00AE2F2F"/>
    <w:rsid w:val="00AE3E71"/>
    <w:rsid w:val="00AE41F9"/>
    <w:rsid w:val="00AE427D"/>
    <w:rsid w:val="00AE43B9"/>
    <w:rsid w:val="00AE57ED"/>
    <w:rsid w:val="00AE6938"/>
    <w:rsid w:val="00AE6F16"/>
    <w:rsid w:val="00AE7626"/>
    <w:rsid w:val="00AE79F4"/>
    <w:rsid w:val="00AE7EB7"/>
    <w:rsid w:val="00AF149C"/>
    <w:rsid w:val="00AF1D72"/>
    <w:rsid w:val="00AF2CE3"/>
    <w:rsid w:val="00AF33A1"/>
    <w:rsid w:val="00AF4051"/>
    <w:rsid w:val="00AF5456"/>
    <w:rsid w:val="00AF60AC"/>
    <w:rsid w:val="00B030D4"/>
    <w:rsid w:val="00B03591"/>
    <w:rsid w:val="00B03DFD"/>
    <w:rsid w:val="00B05AA3"/>
    <w:rsid w:val="00B069D0"/>
    <w:rsid w:val="00B070FF"/>
    <w:rsid w:val="00B07B81"/>
    <w:rsid w:val="00B113AD"/>
    <w:rsid w:val="00B12946"/>
    <w:rsid w:val="00B12AE7"/>
    <w:rsid w:val="00B135FC"/>
    <w:rsid w:val="00B1368C"/>
    <w:rsid w:val="00B14381"/>
    <w:rsid w:val="00B152F9"/>
    <w:rsid w:val="00B162A1"/>
    <w:rsid w:val="00B20631"/>
    <w:rsid w:val="00B20DC3"/>
    <w:rsid w:val="00B20F29"/>
    <w:rsid w:val="00B21CC0"/>
    <w:rsid w:val="00B22DD3"/>
    <w:rsid w:val="00B230D1"/>
    <w:rsid w:val="00B23193"/>
    <w:rsid w:val="00B23DC4"/>
    <w:rsid w:val="00B25480"/>
    <w:rsid w:val="00B27EE8"/>
    <w:rsid w:val="00B31081"/>
    <w:rsid w:val="00B3135A"/>
    <w:rsid w:val="00B315A4"/>
    <w:rsid w:val="00B31A7B"/>
    <w:rsid w:val="00B322E6"/>
    <w:rsid w:val="00B34A90"/>
    <w:rsid w:val="00B35AFF"/>
    <w:rsid w:val="00B36C44"/>
    <w:rsid w:val="00B36C8E"/>
    <w:rsid w:val="00B403DB"/>
    <w:rsid w:val="00B4237D"/>
    <w:rsid w:val="00B440B0"/>
    <w:rsid w:val="00B442F4"/>
    <w:rsid w:val="00B44590"/>
    <w:rsid w:val="00B44670"/>
    <w:rsid w:val="00B44CC2"/>
    <w:rsid w:val="00B467EE"/>
    <w:rsid w:val="00B4712B"/>
    <w:rsid w:val="00B471D1"/>
    <w:rsid w:val="00B50A4D"/>
    <w:rsid w:val="00B53CB5"/>
    <w:rsid w:val="00B561DD"/>
    <w:rsid w:val="00B5652C"/>
    <w:rsid w:val="00B57303"/>
    <w:rsid w:val="00B600E8"/>
    <w:rsid w:val="00B611B3"/>
    <w:rsid w:val="00B61572"/>
    <w:rsid w:val="00B61F3E"/>
    <w:rsid w:val="00B6315E"/>
    <w:rsid w:val="00B63DEE"/>
    <w:rsid w:val="00B673AC"/>
    <w:rsid w:val="00B71310"/>
    <w:rsid w:val="00B71AF5"/>
    <w:rsid w:val="00B75258"/>
    <w:rsid w:val="00B7678A"/>
    <w:rsid w:val="00B772A4"/>
    <w:rsid w:val="00B77570"/>
    <w:rsid w:val="00B80364"/>
    <w:rsid w:val="00B81398"/>
    <w:rsid w:val="00B8229B"/>
    <w:rsid w:val="00B82B62"/>
    <w:rsid w:val="00B83813"/>
    <w:rsid w:val="00B83B9C"/>
    <w:rsid w:val="00B84426"/>
    <w:rsid w:val="00B87214"/>
    <w:rsid w:val="00B9000E"/>
    <w:rsid w:val="00B9058F"/>
    <w:rsid w:val="00B90AC6"/>
    <w:rsid w:val="00B913A5"/>
    <w:rsid w:val="00B914E3"/>
    <w:rsid w:val="00B92755"/>
    <w:rsid w:val="00B93D9E"/>
    <w:rsid w:val="00B953E0"/>
    <w:rsid w:val="00B96F3C"/>
    <w:rsid w:val="00BA034C"/>
    <w:rsid w:val="00BA195A"/>
    <w:rsid w:val="00BA2392"/>
    <w:rsid w:val="00BA262B"/>
    <w:rsid w:val="00BA2A2D"/>
    <w:rsid w:val="00BA3517"/>
    <w:rsid w:val="00BA45C9"/>
    <w:rsid w:val="00BA503F"/>
    <w:rsid w:val="00BA5854"/>
    <w:rsid w:val="00BA623A"/>
    <w:rsid w:val="00BA7F56"/>
    <w:rsid w:val="00BB1468"/>
    <w:rsid w:val="00BB764A"/>
    <w:rsid w:val="00BC691C"/>
    <w:rsid w:val="00BC785F"/>
    <w:rsid w:val="00BC7D3F"/>
    <w:rsid w:val="00BD1EE6"/>
    <w:rsid w:val="00BD267F"/>
    <w:rsid w:val="00BD3A7F"/>
    <w:rsid w:val="00BD419D"/>
    <w:rsid w:val="00BD5649"/>
    <w:rsid w:val="00BD6A20"/>
    <w:rsid w:val="00BD73F2"/>
    <w:rsid w:val="00BE03DC"/>
    <w:rsid w:val="00BE08D7"/>
    <w:rsid w:val="00BE3093"/>
    <w:rsid w:val="00BE3095"/>
    <w:rsid w:val="00BE3D99"/>
    <w:rsid w:val="00BE5A59"/>
    <w:rsid w:val="00BE6B4B"/>
    <w:rsid w:val="00BF05B1"/>
    <w:rsid w:val="00BF2861"/>
    <w:rsid w:val="00BF3657"/>
    <w:rsid w:val="00BF51BA"/>
    <w:rsid w:val="00BF59D6"/>
    <w:rsid w:val="00BF6158"/>
    <w:rsid w:val="00BF79A7"/>
    <w:rsid w:val="00BF7E1C"/>
    <w:rsid w:val="00C00362"/>
    <w:rsid w:val="00C0192F"/>
    <w:rsid w:val="00C0206C"/>
    <w:rsid w:val="00C0455C"/>
    <w:rsid w:val="00C05213"/>
    <w:rsid w:val="00C054EA"/>
    <w:rsid w:val="00C05971"/>
    <w:rsid w:val="00C05C53"/>
    <w:rsid w:val="00C0641E"/>
    <w:rsid w:val="00C066F6"/>
    <w:rsid w:val="00C07970"/>
    <w:rsid w:val="00C10D9F"/>
    <w:rsid w:val="00C12910"/>
    <w:rsid w:val="00C1299E"/>
    <w:rsid w:val="00C1542E"/>
    <w:rsid w:val="00C15996"/>
    <w:rsid w:val="00C15CDE"/>
    <w:rsid w:val="00C178B8"/>
    <w:rsid w:val="00C2036C"/>
    <w:rsid w:val="00C2045A"/>
    <w:rsid w:val="00C22738"/>
    <w:rsid w:val="00C23008"/>
    <w:rsid w:val="00C23B20"/>
    <w:rsid w:val="00C24FEA"/>
    <w:rsid w:val="00C25F99"/>
    <w:rsid w:val="00C304DC"/>
    <w:rsid w:val="00C31884"/>
    <w:rsid w:val="00C323F4"/>
    <w:rsid w:val="00C32857"/>
    <w:rsid w:val="00C32C62"/>
    <w:rsid w:val="00C32CB7"/>
    <w:rsid w:val="00C35C17"/>
    <w:rsid w:val="00C35D05"/>
    <w:rsid w:val="00C36410"/>
    <w:rsid w:val="00C36FA1"/>
    <w:rsid w:val="00C40007"/>
    <w:rsid w:val="00C411A3"/>
    <w:rsid w:val="00C411E5"/>
    <w:rsid w:val="00C41706"/>
    <w:rsid w:val="00C427EC"/>
    <w:rsid w:val="00C43BE5"/>
    <w:rsid w:val="00C43D80"/>
    <w:rsid w:val="00C443A9"/>
    <w:rsid w:val="00C45558"/>
    <w:rsid w:val="00C464C7"/>
    <w:rsid w:val="00C472D1"/>
    <w:rsid w:val="00C540D7"/>
    <w:rsid w:val="00C548C3"/>
    <w:rsid w:val="00C56092"/>
    <w:rsid w:val="00C57F71"/>
    <w:rsid w:val="00C62227"/>
    <w:rsid w:val="00C63358"/>
    <w:rsid w:val="00C64E93"/>
    <w:rsid w:val="00C6531D"/>
    <w:rsid w:val="00C65440"/>
    <w:rsid w:val="00C668F6"/>
    <w:rsid w:val="00C67AF5"/>
    <w:rsid w:val="00C7131E"/>
    <w:rsid w:val="00C72B5B"/>
    <w:rsid w:val="00C73AEB"/>
    <w:rsid w:val="00C741C0"/>
    <w:rsid w:val="00C76C3A"/>
    <w:rsid w:val="00C77810"/>
    <w:rsid w:val="00C80945"/>
    <w:rsid w:val="00C80E21"/>
    <w:rsid w:val="00C853B4"/>
    <w:rsid w:val="00C86E96"/>
    <w:rsid w:val="00C901FF"/>
    <w:rsid w:val="00C90EAD"/>
    <w:rsid w:val="00C91694"/>
    <w:rsid w:val="00C93019"/>
    <w:rsid w:val="00C94711"/>
    <w:rsid w:val="00C96A56"/>
    <w:rsid w:val="00CA003C"/>
    <w:rsid w:val="00CA0CD8"/>
    <w:rsid w:val="00CA1974"/>
    <w:rsid w:val="00CA1C1D"/>
    <w:rsid w:val="00CA223C"/>
    <w:rsid w:val="00CA2513"/>
    <w:rsid w:val="00CA2F47"/>
    <w:rsid w:val="00CA3D6B"/>
    <w:rsid w:val="00CA485B"/>
    <w:rsid w:val="00CA4A84"/>
    <w:rsid w:val="00CA5DA9"/>
    <w:rsid w:val="00CA62F4"/>
    <w:rsid w:val="00CB1275"/>
    <w:rsid w:val="00CB1B69"/>
    <w:rsid w:val="00CB1F6B"/>
    <w:rsid w:val="00CB2E3A"/>
    <w:rsid w:val="00CB3D11"/>
    <w:rsid w:val="00CB476C"/>
    <w:rsid w:val="00CB4B83"/>
    <w:rsid w:val="00CB5FAF"/>
    <w:rsid w:val="00CB6A6C"/>
    <w:rsid w:val="00CB70A4"/>
    <w:rsid w:val="00CB72C0"/>
    <w:rsid w:val="00CB771B"/>
    <w:rsid w:val="00CB7BD9"/>
    <w:rsid w:val="00CC0AB5"/>
    <w:rsid w:val="00CC202C"/>
    <w:rsid w:val="00CC227F"/>
    <w:rsid w:val="00CC3098"/>
    <w:rsid w:val="00CC3666"/>
    <w:rsid w:val="00CC3901"/>
    <w:rsid w:val="00CC3CB6"/>
    <w:rsid w:val="00CC441D"/>
    <w:rsid w:val="00CC5187"/>
    <w:rsid w:val="00CC51BF"/>
    <w:rsid w:val="00CC5218"/>
    <w:rsid w:val="00CC5AD2"/>
    <w:rsid w:val="00CD1A1B"/>
    <w:rsid w:val="00CD26E8"/>
    <w:rsid w:val="00CD2CAC"/>
    <w:rsid w:val="00CD34AF"/>
    <w:rsid w:val="00CD36AC"/>
    <w:rsid w:val="00CD4382"/>
    <w:rsid w:val="00CD58C8"/>
    <w:rsid w:val="00CD58E1"/>
    <w:rsid w:val="00CD682B"/>
    <w:rsid w:val="00CD6F15"/>
    <w:rsid w:val="00CD726C"/>
    <w:rsid w:val="00CD74D7"/>
    <w:rsid w:val="00CD7E02"/>
    <w:rsid w:val="00CD7FAF"/>
    <w:rsid w:val="00CE116A"/>
    <w:rsid w:val="00CE19AD"/>
    <w:rsid w:val="00CE31C5"/>
    <w:rsid w:val="00CE36C6"/>
    <w:rsid w:val="00CE3FD5"/>
    <w:rsid w:val="00CE408C"/>
    <w:rsid w:val="00CE5ABF"/>
    <w:rsid w:val="00CE6502"/>
    <w:rsid w:val="00CE6E76"/>
    <w:rsid w:val="00CE7E3C"/>
    <w:rsid w:val="00CF0357"/>
    <w:rsid w:val="00CF1EC2"/>
    <w:rsid w:val="00CF237D"/>
    <w:rsid w:val="00CF5370"/>
    <w:rsid w:val="00D007E0"/>
    <w:rsid w:val="00D00B38"/>
    <w:rsid w:val="00D016CD"/>
    <w:rsid w:val="00D05159"/>
    <w:rsid w:val="00D0567E"/>
    <w:rsid w:val="00D065D1"/>
    <w:rsid w:val="00D06C37"/>
    <w:rsid w:val="00D07DDD"/>
    <w:rsid w:val="00D129FC"/>
    <w:rsid w:val="00D14F43"/>
    <w:rsid w:val="00D15A6E"/>
    <w:rsid w:val="00D15F49"/>
    <w:rsid w:val="00D16EF4"/>
    <w:rsid w:val="00D17459"/>
    <w:rsid w:val="00D17ABA"/>
    <w:rsid w:val="00D17B3B"/>
    <w:rsid w:val="00D17D06"/>
    <w:rsid w:val="00D20104"/>
    <w:rsid w:val="00D20227"/>
    <w:rsid w:val="00D2269D"/>
    <w:rsid w:val="00D22861"/>
    <w:rsid w:val="00D22E2A"/>
    <w:rsid w:val="00D23957"/>
    <w:rsid w:val="00D23E86"/>
    <w:rsid w:val="00D265DB"/>
    <w:rsid w:val="00D30205"/>
    <w:rsid w:val="00D30839"/>
    <w:rsid w:val="00D31754"/>
    <w:rsid w:val="00D323C9"/>
    <w:rsid w:val="00D3244D"/>
    <w:rsid w:val="00D32834"/>
    <w:rsid w:val="00D341B8"/>
    <w:rsid w:val="00D344F4"/>
    <w:rsid w:val="00D34FB0"/>
    <w:rsid w:val="00D357E2"/>
    <w:rsid w:val="00D3619B"/>
    <w:rsid w:val="00D368D3"/>
    <w:rsid w:val="00D37191"/>
    <w:rsid w:val="00D37ADC"/>
    <w:rsid w:val="00D37B8D"/>
    <w:rsid w:val="00D402EC"/>
    <w:rsid w:val="00D43232"/>
    <w:rsid w:val="00D436A3"/>
    <w:rsid w:val="00D44B44"/>
    <w:rsid w:val="00D45528"/>
    <w:rsid w:val="00D458A3"/>
    <w:rsid w:val="00D45924"/>
    <w:rsid w:val="00D51473"/>
    <w:rsid w:val="00D51813"/>
    <w:rsid w:val="00D5209F"/>
    <w:rsid w:val="00D53F84"/>
    <w:rsid w:val="00D5496C"/>
    <w:rsid w:val="00D54B43"/>
    <w:rsid w:val="00D55309"/>
    <w:rsid w:val="00D55501"/>
    <w:rsid w:val="00D55931"/>
    <w:rsid w:val="00D55CD5"/>
    <w:rsid w:val="00D56514"/>
    <w:rsid w:val="00D572A4"/>
    <w:rsid w:val="00D60D6E"/>
    <w:rsid w:val="00D60D91"/>
    <w:rsid w:val="00D63030"/>
    <w:rsid w:val="00D63A5E"/>
    <w:rsid w:val="00D63D3B"/>
    <w:rsid w:val="00D66400"/>
    <w:rsid w:val="00D66A27"/>
    <w:rsid w:val="00D66BF0"/>
    <w:rsid w:val="00D66ECF"/>
    <w:rsid w:val="00D66F97"/>
    <w:rsid w:val="00D6747C"/>
    <w:rsid w:val="00D70C11"/>
    <w:rsid w:val="00D71E9C"/>
    <w:rsid w:val="00D74EA5"/>
    <w:rsid w:val="00D768B7"/>
    <w:rsid w:val="00D76C55"/>
    <w:rsid w:val="00D80282"/>
    <w:rsid w:val="00D81AF4"/>
    <w:rsid w:val="00D8204D"/>
    <w:rsid w:val="00D82505"/>
    <w:rsid w:val="00D826B7"/>
    <w:rsid w:val="00D828C6"/>
    <w:rsid w:val="00D84292"/>
    <w:rsid w:val="00D85ED1"/>
    <w:rsid w:val="00D867D6"/>
    <w:rsid w:val="00D8793B"/>
    <w:rsid w:val="00D90751"/>
    <w:rsid w:val="00D917AD"/>
    <w:rsid w:val="00D92271"/>
    <w:rsid w:val="00D93168"/>
    <w:rsid w:val="00D93ACA"/>
    <w:rsid w:val="00D950DD"/>
    <w:rsid w:val="00D95C13"/>
    <w:rsid w:val="00D95C48"/>
    <w:rsid w:val="00D96416"/>
    <w:rsid w:val="00D96B92"/>
    <w:rsid w:val="00DA0932"/>
    <w:rsid w:val="00DA4DEE"/>
    <w:rsid w:val="00DA5139"/>
    <w:rsid w:val="00DA5A3D"/>
    <w:rsid w:val="00DA5B5E"/>
    <w:rsid w:val="00DA68DA"/>
    <w:rsid w:val="00DA69F9"/>
    <w:rsid w:val="00DB030F"/>
    <w:rsid w:val="00DB1AB8"/>
    <w:rsid w:val="00DB2521"/>
    <w:rsid w:val="00DB2AEE"/>
    <w:rsid w:val="00DB3078"/>
    <w:rsid w:val="00DB52C9"/>
    <w:rsid w:val="00DB7844"/>
    <w:rsid w:val="00DC02AA"/>
    <w:rsid w:val="00DC0992"/>
    <w:rsid w:val="00DC0DC8"/>
    <w:rsid w:val="00DC1053"/>
    <w:rsid w:val="00DC1702"/>
    <w:rsid w:val="00DC26A9"/>
    <w:rsid w:val="00DC3796"/>
    <w:rsid w:val="00DC3B1B"/>
    <w:rsid w:val="00DC3FDE"/>
    <w:rsid w:val="00DC5480"/>
    <w:rsid w:val="00DC673F"/>
    <w:rsid w:val="00DD0795"/>
    <w:rsid w:val="00DD1159"/>
    <w:rsid w:val="00DD140F"/>
    <w:rsid w:val="00DD15C5"/>
    <w:rsid w:val="00DD24B4"/>
    <w:rsid w:val="00DD26AA"/>
    <w:rsid w:val="00DD35F9"/>
    <w:rsid w:val="00DD3ACD"/>
    <w:rsid w:val="00DD46E3"/>
    <w:rsid w:val="00DD4B0D"/>
    <w:rsid w:val="00DD51A8"/>
    <w:rsid w:val="00DD62B4"/>
    <w:rsid w:val="00DD662D"/>
    <w:rsid w:val="00DD699F"/>
    <w:rsid w:val="00DE2530"/>
    <w:rsid w:val="00DE3944"/>
    <w:rsid w:val="00DE3E9A"/>
    <w:rsid w:val="00DE4E30"/>
    <w:rsid w:val="00DE6D32"/>
    <w:rsid w:val="00DF1218"/>
    <w:rsid w:val="00DF1C58"/>
    <w:rsid w:val="00DF2335"/>
    <w:rsid w:val="00DF236D"/>
    <w:rsid w:val="00DF2AC6"/>
    <w:rsid w:val="00DF32E2"/>
    <w:rsid w:val="00DF3981"/>
    <w:rsid w:val="00DF3E46"/>
    <w:rsid w:val="00DF4166"/>
    <w:rsid w:val="00DF680A"/>
    <w:rsid w:val="00DF6919"/>
    <w:rsid w:val="00DF6AED"/>
    <w:rsid w:val="00DF72D5"/>
    <w:rsid w:val="00DF783F"/>
    <w:rsid w:val="00E00B17"/>
    <w:rsid w:val="00E01A9D"/>
    <w:rsid w:val="00E05110"/>
    <w:rsid w:val="00E102F1"/>
    <w:rsid w:val="00E11C7A"/>
    <w:rsid w:val="00E12001"/>
    <w:rsid w:val="00E13198"/>
    <w:rsid w:val="00E13A24"/>
    <w:rsid w:val="00E13CBF"/>
    <w:rsid w:val="00E1436F"/>
    <w:rsid w:val="00E144D2"/>
    <w:rsid w:val="00E1469B"/>
    <w:rsid w:val="00E16471"/>
    <w:rsid w:val="00E16943"/>
    <w:rsid w:val="00E20D50"/>
    <w:rsid w:val="00E2158E"/>
    <w:rsid w:val="00E24594"/>
    <w:rsid w:val="00E25184"/>
    <w:rsid w:val="00E25431"/>
    <w:rsid w:val="00E25AA9"/>
    <w:rsid w:val="00E271DC"/>
    <w:rsid w:val="00E27757"/>
    <w:rsid w:val="00E31159"/>
    <w:rsid w:val="00E3119C"/>
    <w:rsid w:val="00E31531"/>
    <w:rsid w:val="00E32D1F"/>
    <w:rsid w:val="00E33032"/>
    <w:rsid w:val="00E348F4"/>
    <w:rsid w:val="00E34907"/>
    <w:rsid w:val="00E356D7"/>
    <w:rsid w:val="00E35718"/>
    <w:rsid w:val="00E35EFC"/>
    <w:rsid w:val="00E36512"/>
    <w:rsid w:val="00E37A0C"/>
    <w:rsid w:val="00E40242"/>
    <w:rsid w:val="00E42A79"/>
    <w:rsid w:val="00E45C18"/>
    <w:rsid w:val="00E47D18"/>
    <w:rsid w:val="00E50D21"/>
    <w:rsid w:val="00E50E67"/>
    <w:rsid w:val="00E50E81"/>
    <w:rsid w:val="00E52E02"/>
    <w:rsid w:val="00E53723"/>
    <w:rsid w:val="00E54DF9"/>
    <w:rsid w:val="00E552FA"/>
    <w:rsid w:val="00E56B6E"/>
    <w:rsid w:val="00E604ED"/>
    <w:rsid w:val="00E60CF9"/>
    <w:rsid w:val="00E61B85"/>
    <w:rsid w:val="00E630C9"/>
    <w:rsid w:val="00E635CA"/>
    <w:rsid w:val="00E6429E"/>
    <w:rsid w:val="00E6466F"/>
    <w:rsid w:val="00E64D04"/>
    <w:rsid w:val="00E64FC1"/>
    <w:rsid w:val="00E65450"/>
    <w:rsid w:val="00E656C6"/>
    <w:rsid w:val="00E65C54"/>
    <w:rsid w:val="00E666BA"/>
    <w:rsid w:val="00E667BC"/>
    <w:rsid w:val="00E66978"/>
    <w:rsid w:val="00E66998"/>
    <w:rsid w:val="00E66A60"/>
    <w:rsid w:val="00E6708C"/>
    <w:rsid w:val="00E70C3E"/>
    <w:rsid w:val="00E72192"/>
    <w:rsid w:val="00E7240A"/>
    <w:rsid w:val="00E724D8"/>
    <w:rsid w:val="00E72AE5"/>
    <w:rsid w:val="00E73323"/>
    <w:rsid w:val="00E7391B"/>
    <w:rsid w:val="00E76A81"/>
    <w:rsid w:val="00E80CDA"/>
    <w:rsid w:val="00E81789"/>
    <w:rsid w:val="00E82F96"/>
    <w:rsid w:val="00E852E9"/>
    <w:rsid w:val="00E87A24"/>
    <w:rsid w:val="00E87D52"/>
    <w:rsid w:val="00E9022B"/>
    <w:rsid w:val="00E91938"/>
    <w:rsid w:val="00E937F1"/>
    <w:rsid w:val="00E93F23"/>
    <w:rsid w:val="00E9467E"/>
    <w:rsid w:val="00E94792"/>
    <w:rsid w:val="00E94BD2"/>
    <w:rsid w:val="00E95057"/>
    <w:rsid w:val="00E952A8"/>
    <w:rsid w:val="00E95B09"/>
    <w:rsid w:val="00E95F72"/>
    <w:rsid w:val="00E96454"/>
    <w:rsid w:val="00E9646A"/>
    <w:rsid w:val="00E96927"/>
    <w:rsid w:val="00E97CF6"/>
    <w:rsid w:val="00EA019F"/>
    <w:rsid w:val="00EA0A65"/>
    <w:rsid w:val="00EA3A0F"/>
    <w:rsid w:val="00EA401B"/>
    <w:rsid w:val="00EA4FF4"/>
    <w:rsid w:val="00EA62D5"/>
    <w:rsid w:val="00EA6890"/>
    <w:rsid w:val="00EA7390"/>
    <w:rsid w:val="00EA7EB5"/>
    <w:rsid w:val="00EB0952"/>
    <w:rsid w:val="00EB2E75"/>
    <w:rsid w:val="00EB3804"/>
    <w:rsid w:val="00EB3C5A"/>
    <w:rsid w:val="00EB4A93"/>
    <w:rsid w:val="00EB5F53"/>
    <w:rsid w:val="00EC012E"/>
    <w:rsid w:val="00EC0169"/>
    <w:rsid w:val="00EC0289"/>
    <w:rsid w:val="00EC0701"/>
    <w:rsid w:val="00EC12EE"/>
    <w:rsid w:val="00EC1771"/>
    <w:rsid w:val="00EC309B"/>
    <w:rsid w:val="00EC418A"/>
    <w:rsid w:val="00EC650E"/>
    <w:rsid w:val="00EC74E8"/>
    <w:rsid w:val="00EC7838"/>
    <w:rsid w:val="00EC7AE5"/>
    <w:rsid w:val="00ED0009"/>
    <w:rsid w:val="00ED0DFB"/>
    <w:rsid w:val="00ED13DA"/>
    <w:rsid w:val="00ED1D98"/>
    <w:rsid w:val="00ED3212"/>
    <w:rsid w:val="00ED3A2A"/>
    <w:rsid w:val="00ED4AB0"/>
    <w:rsid w:val="00EE00E0"/>
    <w:rsid w:val="00EE094F"/>
    <w:rsid w:val="00EE0B53"/>
    <w:rsid w:val="00EE12C0"/>
    <w:rsid w:val="00EE18D6"/>
    <w:rsid w:val="00EE3A2D"/>
    <w:rsid w:val="00EE7080"/>
    <w:rsid w:val="00EF1B29"/>
    <w:rsid w:val="00EF1D4A"/>
    <w:rsid w:val="00EF5C98"/>
    <w:rsid w:val="00EF5D4B"/>
    <w:rsid w:val="00EF6259"/>
    <w:rsid w:val="00EF71F8"/>
    <w:rsid w:val="00EF74BD"/>
    <w:rsid w:val="00F008D1"/>
    <w:rsid w:val="00F01B21"/>
    <w:rsid w:val="00F023D7"/>
    <w:rsid w:val="00F02507"/>
    <w:rsid w:val="00F037A6"/>
    <w:rsid w:val="00F04B5E"/>
    <w:rsid w:val="00F055A0"/>
    <w:rsid w:val="00F06253"/>
    <w:rsid w:val="00F07550"/>
    <w:rsid w:val="00F11589"/>
    <w:rsid w:val="00F11841"/>
    <w:rsid w:val="00F11CEE"/>
    <w:rsid w:val="00F12A90"/>
    <w:rsid w:val="00F12C50"/>
    <w:rsid w:val="00F12D99"/>
    <w:rsid w:val="00F12FA7"/>
    <w:rsid w:val="00F20363"/>
    <w:rsid w:val="00F20DBB"/>
    <w:rsid w:val="00F24339"/>
    <w:rsid w:val="00F2538A"/>
    <w:rsid w:val="00F3173A"/>
    <w:rsid w:val="00F31FE0"/>
    <w:rsid w:val="00F33FD4"/>
    <w:rsid w:val="00F355E4"/>
    <w:rsid w:val="00F36B08"/>
    <w:rsid w:val="00F40305"/>
    <w:rsid w:val="00F408B1"/>
    <w:rsid w:val="00F42331"/>
    <w:rsid w:val="00F425D9"/>
    <w:rsid w:val="00F4344B"/>
    <w:rsid w:val="00F4347E"/>
    <w:rsid w:val="00F43FE8"/>
    <w:rsid w:val="00F440CC"/>
    <w:rsid w:val="00F44444"/>
    <w:rsid w:val="00F444ED"/>
    <w:rsid w:val="00F456E7"/>
    <w:rsid w:val="00F45888"/>
    <w:rsid w:val="00F45897"/>
    <w:rsid w:val="00F45ACD"/>
    <w:rsid w:val="00F45CD5"/>
    <w:rsid w:val="00F46E34"/>
    <w:rsid w:val="00F472B0"/>
    <w:rsid w:val="00F5038F"/>
    <w:rsid w:val="00F5121E"/>
    <w:rsid w:val="00F5292C"/>
    <w:rsid w:val="00F52F84"/>
    <w:rsid w:val="00F53952"/>
    <w:rsid w:val="00F53955"/>
    <w:rsid w:val="00F54190"/>
    <w:rsid w:val="00F54A14"/>
    <w:rsid w:val="00F5736D"/>
    <w:rsid w:val="00F57E52"/>
    <w:rsid w:val="00F612BD"/>
    <w:rsid w:val="00F645B0"/>
    <w:rsid w:val="00F71560"/>
    <w:rsid w:val="00F71B98"/>
    <w:rsid w:val="00F71BD2"/>
    <w:rsid w:val="00F73A86"/>
    <w:rsid w:val="00F74020"/>
    <w:rsid w:val="00F75B6E"/>
    <w:rsid w:val="00F77275"/>
    <w:rsid w:val="00F77AEA"/>
    <w:rsid w:val="00F819E1"/>
    <w:rsid w:val="00F8227D"/>
    <w:rsid w:val="00F8235E"/>
    <w:rsid w:val="00F83BEC"/>
    <w:rsid w:val="00F8435C"/>
    <w:rsid w:val="00F85BA8"/>
    <w:rsid w:val="00F864FC"/>
    <w:rsid w:val="00F9045E"/>
    <w:rsid w:val="00F90D3B"/>
    <w:rsid w:val="00F9396A"/>
    <w:rsid w:val="00F93AFB"/>
    <w:rsid w:val="00F95938"/>
    <w:rsid w:val="00F95A0D"/>
    <w:rsid w:val="00F96469"/>
    <w:rsid w:val="00F968BE"/>
    <w:rsid w:val="00F96FCE"/>
    <w:rsid w:val="00FA065F"/>
    <w:rsid w:val="00FA138D"/>
    <w:rsid w:val="00FA15A1"/>
    <w:rsid w:val="00FA1862"/>
    <w:rsid w:val="00FA2107"/>
    <w:rsid w:val="00FA32A0"/>
    <w:rsid w:val="00FA360E"/>
    <w:rsid w:val="00FA4132"/>
    <w:rsid w:val="00FB0154"/>
    <w:rsid w:val="00FB0561"/>
    <w:rsid w:val="00FB326B"/>
    <w:rsid w:val="00FB3AAA"/>
    <w:rsid w:val="00FB3D8D"/>
    <w:rsid w:val="00FB454E"/>
    <w:rsid w:val="00FB5264"/>
    <w:rsid w:val="00FB539E"/>
    <w:rsid w:val="00FB625D"/>
    <w:rsid w:val="00FB686D"/>
    <w:rsid w:val="00FC0193"/>
    <w:rsid w:val="00FC1404"/>
    <w:rsid w:val="00FC14EA"/>
    <w:rsid w:val="00FC20CC"/>
    <w:rsid w:val="00FC523C"/>
    <w:rsid w:val="00FC583A"/>
    <w:rsid w:val="00FC62BF"/>
    <w:rsid w:val="00FC6427"/>
    <w:rsid w:val="00FC70E4"/>
    <w:rsid w:val="00FD08F8"/>
    <w:rsid w:val="00FD198D"/>
    <w:rsid w:val="00FD1AE8"/>
    <w:rsid w:val="00FD294A"/>
    <w:rsid w:val="00FD2E43"/>
    <w:rsid w:val="00FD347B"/>
    <w:rsid w:val="00FD41FE"/>
    <w:rsid w:val="00FD6C15"/>
    <w:rsid w:val="00FD6FB3"/>
    <w:rsid w:val="00FD7F36"/>
    <w:rsid w:val="00FE09BE"/>
    <w:rsid w:val="00FE2278"/>
    <w:rsid w:val="00FE2297"/>
    <w:rsid w:val="00FE3474"/>
    <w:rsid w:val="00FE4F58"/>
    <w:rsid w:val="00FE5E22"/>
    <w:rsid w:val="00FE5E7E"/>
    <w:rsid w:val="00FE5FF9"/>
    <w:rsid w:val="00FE6B4C"/>
    <w:rsid w:val="00FE728B"/>
    <w:rsid w:val="00FE7C2B"/>
    <w:rsid w:val="00FF0769"/>
    <w:rsid w:val="00FF1198"/>
    <w:rsid w:val="00FF21C6"/>
    <w:rsid w:val="00FF2C42"/>
    <w:rsid w:val="00FF2F2C"/>
    <w:rsid w:val="00FF34BA"/>
    <w:rsid w:val="00FF5499"/>
    <w:rsid w:val="00FF7398"/>
    <w:rsid w:val="00FF7413"/>
    <w:rsid w:val="1C2C57E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B3AAA"/>
    <w:rPr>
      <w:rFonts w:ascii="Arial" w:eastAsia="Times New Roman" w:hAnsi="Arial" w:cs="Times New Roman"/>
      <w:sz w:val="20"/>
      <w:lang w:val="en-AU"/>
    </w:rPr>
  </w:style>
  <w:style w:type="paragraph" w:styleId="Heading1">
    <w:name w:val="heading 1"/>
    <w:basedOn w:val="Normal"/>
    <w:next w:val="BodyText"/>
    <w:link w:val="Heading1Char"/>
    <w:uiPriority w:val="1"/>
    <w:qFormat/>
    <w:rsid w:val="00FB3AAA"/>
    <w:pPr>
      <w:keepNext/>
      <w:widowControl/>
      <w:numPr>
        <w:numId w:val="11"/>
      </w:numPr>
      <w:autoSpaceDE/>
      <w:autoSpaceDN/>
      <w:spacing w:before="600" w:after="120"/>
      <w:outlineLvl w:val="0"/>
    </w:pPr>
    <w:rPr>
      <w:rFonts w:cs="Arial"/>
      <w:b/>
      <w:bCs/>
      <w:color w:val="004259"/>
      <w:sz w:val="28"/>
      <w:szCs w:val="26"/>
    </w:rPr>
  </w:style>
  <w:style w:type="paragraph" w:styleId="Heading2">
    <w:name w:val="heading 2"/>
    <w:basedOn w:val="Normal"/>
    <w:uiPriority w:val="1"/>
    <w:qFormat/>
    <w:rsid w:val="00FB3AAA"/>
    <w:pPr>
      <w:keepNext/>
      <w:spacing w:before="360"/>
      <w:ind w:left="567" w:hanging="567"/>
      <w:outlineLvl w:val="1"/>
    </w:pPr>
    <w:rPr>
      <w:rFonts w:eastAsia="SimSun" w:cs="Arial"/>
      <w:b/>
      <w:bCs/>
      <w:color w:val="004259"/>
      <w:sz w:val="24"/>
      <w:szCs w:val="26"/>
    </w:rPr>
  </w:style>
  <w:style w:type="paragraph" w:styleId="Heading3">
    <w:name w:val="heading 3"/>
    <w:basedOn w:val="Normal"/>
    <w:next w:val="BodyText"/>
    <w:link w:val="Heading3Char"/>
    <w:qFormat/>
    <w:rsid w:val="00FB3AAA"/>
    <w:pPr>
      <w:keepNext/>
      <w:spacing w:before="360" w:after="120"/>
      <w:outlineLvl w:val="2"/>
    </w:pPr>
    <w:rPr>
      <w:rFonts w:cs="Arial"/>
      <w:b/>
      <w:bCs/>
      <w:szCs w:val="20"/>
    </w:rPr>
  </w:style>
  <w:style w:type="paragraph" w:styleId="Heading4">
    <w:name w:val="heading 4"/>
    <w:basedOn w:val="Heading3"/>
    <w:qFormat/>
    <w:rsid w:val="00FB3AAA"/>
    <w:pPr>
      <w:outlineLvl w:val="3"/>
    </w:pPr>
    <w:rPr>
      <w:i/>
      <w:iCs/>
      <w:lang w:val="en-US"/>
    </w:rPr>
  </w:style>
  <w:style w:type="paragraph" w:styleId="Heading5">
    <w:name w:val="heading 5"/>
    <w:basedOn w:val="Heading4"/>
    <w:next w:val="Normal"/>
    <w:link w:val="Heading5Char"/>
    <w:qFormat/>
    <w:rsid w:val="00FB3AAA"/>
    <w:pPr>
      <w:widowControl/>
      <w:autoSpaceDE/>
      <w:autoSpaceDN/>
      <w:spacing w:after="200"/>
      <w:outlineLvl w:val="4"/>
    </w:pPr>
    <w:rPr>
      <w:b w:val="0"/>
      <w:bCs w:val="0"/>
    </w:rPr>
  </w:style>
  <w:style w:type="paragraph" w:styleId="Heading6">
    <w:name w:val="heading 6"/>
    <w:basedOn w:val="Normal"/>
    <w:next w:val="Normal"/>
    <w:link w:val="Heading6Char"/>
    <w:qFormat/>
    <w:rsid w:val="00FB3AAA"/>
    <w:pPr>
      <w:widowControl/>
      <w:autoSpaceDE/>
      <w:autoSpaceDN/>
      <w:spacing w:after="200"/>
      <w:outlineLvl w:val="5"/>
    </w:pPr>
    <w:rPr>
      <w:bCs/>
    </w:rPr>
  </w:style>
  <w:style w:type="paragraph" w:styleId="Heading7">
    <w:name w:val="heading 7"/>
    <w:basedOn w:val="Normal"/>
    <w:next w:val="Normal"/>
    <w:link w:val="Heading7Char"/>
    <w:rsid w:val="00FB3AAA"/>
    <w:pPr>
      <w:keepNext/>
      <w:keepLines/>
      <w:widowControl/>
      <w:autoSpaceDE/>
      <w:autoSpaceDN/>
      <w:spacing w:before="200"/>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rsid w:val="00FB3AAA"/>
    <w:pPr>
      <w:keepNext/>
      <w:keepLines/>
      <w:widowControl/>
      <w:autoSpaceDE/>
      <w:autoSpaceDN/>
      <w:spacing w:before="20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rsid w:val="00FB3AAA"/>
    <w:pPr>
      <w:keepNext/>
      <w:keepLines/>
      <w:widowControl/>
      <w:autoSpaceDE/>
      <w:autoSpaceDN/>
      <w:spacing w:before="200"/>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rsid w:val="00FB3A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B3AAA"/>
  </w:style>
  <w:style w:type="paragraph" w:styleId="TOC1">
    <w:name w:val="toc 1"/>
    <w:basedOn w:val="Normal"/>
    <w:uiPriority w:val="39"/>
    <w:qFormat/>
    <w:rsid w:val="00FB3AAA"/>
    <w:pPr>
      <w:tabs>
        <w:tab w:val="left" w:pos="567"/>
        <w:tab w:val="right" w:leader="dot" w:pos="9356"/>
      </w:tabs>
      <w:spacing w:before="120"/>
      <w:ind w:left="709" w:hanging="567"/>
    </w:pPr>
    <w:rPr>
      <w:b/>
      <w:sz w:val="18"/>
      <w:szCs w:val="18"/>
    </w:rPr>
  </w:style>
  <w:style w:type="paragraph" w:styleId="TOC2">
    <w:name w:val="toc 2"/>
    <w:basedOn w:val="Normal"/>
    <w:uiPriority w:val="39"/>
    <w:qFormat/>
    <w:rsid w:val="00FB3AAA"/>
    <w:pPr>
      <w:tabs>
        <w:tab w:val="right" w:leader="dot" w:pos="9356"/>
      </w:tabs>
      <w:spacing w:before="60"/>
      <w:ind w:left="284" w:firstLine="284"/>
    </w:pPr>
    <w:rPr>
      <w:sz w:val="18"/>
    </w:rPr>
  </w:style>
  <w:style w:type="paragraph" w:styleId="TOC3">
    <w:name w:val="toc 3"/>
    <w:basedOn w:val="Normal"/>
    <w:uiPriority w:val="39"/>
    <w:qFormat/>
    <w:rsid w:val="00FB3AAA"/>
    <w:pPr>
      <w:spacing w:line="252" w:lineRule="exact"/>
      <w:ind w:left="1571" w:hanging="852"/>
    </w:pPr>
  </w:style>
  <w:style w:type="paragraph" w:styleId="BodyText">
    <w:name w:val="Body Text"/>
    <w:basedOn w:val="Style6"/>
    <w:link w:val="BodyTextChar"/>
    <w:uiPriority w:val="1"/>
    <w:qFormat/>
    <w:rsid w:val="00FB3AAA"/>
    <w:pPr>
      <w:numPr>
        <w:ilvl w:val="0"/>
        <w:numId w:val="0"/>
      </w:numPr>
      <w:spacing w:before="240" w:after="120"/>
    </w:pPr>
    <w:rPr>
      <w:bCs/>
    </w:rPr>
  </w:style>
  <w:style w:type="paragraph" w:styleId="ListParagraph">
    <w:name w:val="List Paragraph"/>
    <w:basedOn w:val="Normal"/>
    <w:link w:val="ListParagraphChar"/>
    <w:uiPriority w:val="1"/>
    <w:qFormat/>
    <w:rsid w:val="00FB3AAA"/>
    <w:pPr>
      <w:ind w:left="993" w:hanging="852"/>
    </w:pPr>
  </w:style>
  <w:style w:type="paragraph" w:customStyle="1" w:styleId="TableParagraph">
    <w:name w:val="Table Paragraph"/>
    <w:basedOn w:val="Normal"/>
    <w:uiPriority w:val="1"/>
    <w:qFormat/>
    <w:rsid w:val="00FB3AAA"/>
    <w:pPr>
      <w:spacing w:before="54"/>
      <w:ind w:left="103"/>
    </w:pPr>
  </w:style>
  <w:style w:type="paragraph" w:customStyle="1" w:styleId="Style1">
    <w:name w:val="Style1"/>
    <w:basedOn w:val="ListParagraph"/>
    <w:link w:val="Style1Char"/>
    <w:uiPriority w:val="1"/>
    <w:qFormat/>
    <w:rsid w:val="00FB3AAA"/>
    <w:pPr>
      <w:widowControl/>
      <w:autoSpaceDE/>
      <w:autoSpaceDN/>
      <w:spacing w:before="360" w:after="120"/>
      <w:ind w:left="0" w:firstLine="0"/>
      <w:outlineLvl w:val="0"/>
    </w:pPr>
    <w:rPr>
      <w:rFonts w:eastAsia="SimSun"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B3AAA"/>
    <w:pPr>
      <w:keepNext/>
      <w:keepLines/>
      <w:widowControl/>
      <w:tabs>
        <w:tab w:val="left" w:pos="993"/>
      </w:tabs>
      <w:autoSpaceDE/>
      <w:autoSpaceDN/>
      <w:spacing w:before="240" w:after="120"/>
      <w:ind w:left="0" w:firstLine="0"/>
      <w:outlineLvl w:val="1"/>
    </w:pPr>
    <w:rPr>
      <w:rFonts w:eastAsia="SimSun" w:cs="Arial"/>
      <w:b/>
      <w:color w:val="365F91" w:themeColor="accent1" w:themeShade="BF"/>
      <w:lang w:eastAsia="ja-JP"/>
    </w:rPr>
  </w:style>
  <w:style w:type="character" w:customStyle="1" w:styleId="ListParagraphChar">
    <w:name w:val="List Paragraph Char"/>
    <w:basedOn w:val="DefaultParagraphFont"/>
    <w:link w:val="ListParagraph"/>
    <w:uiPriority w:val="1"/>
    <w:rsid w:val="00FB3AAA"/>
    <w:rPr>
      <w:rFonts w:ascii="Arial" w:eastAsia="Times New Roman" w:hAnsi="Arial" w:cs="Times New Roman"/>
      <w:sz w:val="20"/>
      <w:lang w:val="en-AU"/>
    </w:rPr>
  </w:style>
  <w:style w:type="character" w:customStyle="1" w:styleId="Style1Char">
    <w:name w:val="Style1 Char"/>
    <w:basedOn w:val="ListParagraphChar"/>
    <w:link w:val="Style1"/>
    <w:uiPriority w:val="1"/>
    <w:rsid w:val="00FB3AAA"/>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FB3AAA"/>
    <w:pPr>
      <w:numPr>
        <w:numId w:val="1"/>
      </w:numPr>
    </w:pPr>
  </w:style>
  <w:style w:type="character" w:customStyle="1" w:styleId="Style2Char">
    <w:name w:val="Style2 Char"/>
    <w:basedOn w:val="ListParagraphChar"/>
    <w:link w:val="Style2"/>
    <w:uiPriority w:val="1"/>
    <w:rsid w:val="00FB3AAA"/>
    <w:rPr>
      <w:rFonts w:ascii="Arial" w:eastAsia="SimSun" w:hAnsi="Arial" w:cs="Arial"/>
      <w:b/>
      <w:color w:val="365F91" w:themeColor="accent1" w:themeShade="BF"/>
      <w:sz w:val="20"/>
      <w:lang w:val="en-AU" w:eastAsia="ja-JP"/>
    </w:rPr>
  </w:style>
  <w:style w:type="paragraph" w:customStyle="1" w:styleId="Style4">
    <w:name w:val="Style4"/>
    <w:basedOn w:val="ListParagraph"/>
    <w:link w:val="Style4Char"/>
    <w:uiPriority w:val="1"/>
    <w:qFormat/>
    <w:rsid w:val="00FB3AAA"/>
    <w:pPr>
      <w:numPr>
        <w:numId w:val="8"/>
      </w:numPr>
      <w:tabs>
        <w:tab w:val="left" w:pos="2268"/>
      </w:tabs>
      <w:spacing w:before="119"/>
      <w:ind w:right="306"/>
    </w:pPr>
    <w:rPr>
      <w:rFonts w:cs="Arial"/>
      <w:noProof/>
      <w:szCs w:val="20"/>
    </w:rPr>
  </w:style>
  <w:style w:type="character" w:customStyle="1" w:styleId="BodyTextChar">
    <w:name w:val="Body Text Char"/>
    <w:basedOn w:val="DefaultParagraphFont"/>
    <w:link w:val="BodyText"/>
    <w:uiPriority w:val="1"/>
    <w:rsid w:val="00FB3AAA"/>
    <w:rPr>
      <w:rFonts w:ascii="Arial" w:eastAsiaTheme="minorEastAsia" w:hAnsi="Arial" w:cs="Times New Roman"/>
      <w:bCs/>
      <w:sz w:val="20"/>
      <w:szCs w:val="20"/>
      <w:lang w:val="en-AU" w:eastAsia="ja-JP"/>
    </w:rPr>
  </w:style>
  <w:style w:type="character" w:customStyle="1" w:styleId="Style3Char">
    <w:name w:val="Style3 Char"/>
    <w:basedOn w:val="BodyTextChar"/>
    <w:link w:val="Style3"/>
    <w:uiPriority w:val="1"/>
    <w:rsid w:val="00FB3AAA"/>
    <w:rPr>
      <w:rFonts w:ascii="Arial" w:eastAsiaTheme="minorEastAsia" w:hAnsi="Arial" w:cs="Times New Roman"/>
      <w:bCs/>
      <w:sz w:val="20"/>
      <w:szCs w:val="20"/>
      <w:lang w:val="en-AU" w:eastAsia="ja-JP"/>
    </w:rPr>
  </w:style>
  <w:style w:type="paragraph" w:customStyle="1" w:styleId="Subheading">
    <w:name w:val="Subheading"/>
    <w:basedOn w:val="Heading3"/>
    <w:link w:val="SubheadingChar"/>
    <w:uiPriority w:val="1"/>
    <w:qFormat/>
    <w:rsid w:val="00FB3AAA"/>
    <w:pPr>
      <w:numPr>
        <w:numId w:val="4"/>
      </w:numPr>
      <w:spacing w:before="180" w:after="60"/>
    </w:pPr>
  </w:style>
  <w:style w:type="character" w:customStyle="1" w:styleId="Style4Char">
    <w:name w:val="Style4 Char"/>
    <w:basedOn w:val="ListParagraphChar"/>
    <w:link w:val="Style4"/>
    <w:uiPriority w:val="1"/>
    <w:rsid w:val="00FB3AAA"/>
    <w:rPr>
      <w:rFonts w:ascii="Arial" w:eastAsia="Times New Roman" w:hAnsi="Arial" w:cs="Arial"/>
      <w:noProof/>
      <w:sz w:val="20"/>
      <w:szCs w:val="20"/>
      <w:lang w:val="en-AU"/>
    </w:rPr>
  </w:style>
  <w:style w:type="numbering" w:customStyle="1" w:styleId="Style5">
    <w:name w:val="Style5"/>
    <w:uiPriority w:val="99"/>
    <w:rsid w:val="00FB3AAA"/>
    <w:pPr>
      <w:numPr>
        <w:numId w:val="2"/>
      </w:numPr>
    </w:pPr>
  </w:style>
  <w:style w:type="character" w:customStyle="1" w:styleId="Heading3Char">
    <w:name w:val="Heading 3 Char"/>
    <w:basedOn w:val="DefaultParagraphFont"/>
    <w:link w:val="Heading3"/>
    <w:rsid w:val="00FB3AAA"/>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FB3AAA"/>
    <w:rPr>
      <w:rFonts w:ascii="Arial" w:eastAsia="Times New Roman" w:hAnsi="Arial" w:cs="Arial"/>
      <w:b/>
      <w:bCs/>
      <w:sz w:val="20"/>
      <w:szCs w:val="20"/>
      <w:lang w:val="en-AU"/>
    </w:rPr>
  </w:style>
  <w:style w:type="paragraph" w:customStyle="1" w:styleId="Paragraph">
    <w:name w:val="Paragraph"/>
    <w:basedOn w:val="Normal"/>
    <w:link w:val="ParagraphChar"/>
    <w:qFormat/>
    <w:rsid w:val="00FB3AAA"/>
    <w:pPr>
      <w:widowControl/>
      <w:tabs>
        <w:tab w:val="num" w:pos="1134"/>
      </w:tabs>
      <w:autoSpaceDE/>
      <w:autoSpaceDN/>
      <w:spacing w:after="60"/>
      <w:ind w:left="1134" w:hanging="425"/>
      <w:jc w:val="both"/>
    </w:pPr>
    <w:rPr>
      <w:noProof/>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FB3AAA"/>
    <w:pPr>
      <w:widowControl/>
      <w:tabs>
        <w:tab w:val="num" w:pos="1559"/>
      </w:tabs>
      <w:autoSpaceDE/>
      <w:autoSpaceDN/>
      <w:spacing w:after="60"/>
      <w:ind w:left="1559" w:hanging="425"/>
      <w:jc w:val="both"/>
    </w:pPr>
    <w:rPr>
      <w:noProof/>
      <w:szCs w:val="20"/>
    </w:rPr>
  </w:style>
  <w:style w:type="paragraph" w:customStyle="1" w:styleId="Sub-sub-paragraph">
    <w:name w:val="Sub-sub-paragraph"/>
    <w:basedOn w:val="Sub-paragraph"/>
    <w:qFormat/>
    <w:rsid w:val="00FB3AAA"/>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FB3AAA"/>
    <w:pPr>
      <w:tabs>
        <w:tab w:val="clear" w:pos="1985"/>
        <w:tab w:val="num" w:pos="2410"/>
      </w:tabs>
      <w:ind w:left="2410" w:hanging="425"/>
    </w:pPr>
  </w:style>
  <w:style w:type="paragraph" w:customStyle="1" w:styleId="Style6">
    <w:name w:val="Style6"/>
    <w:basedOn w:val="Style13"/>
    <w:link w:val="Style6Char"/>
    <w:uiPriority w:val="1"/>
    <w:qFormat/>
    <w:rsid w:val="00FB3AAA"/>
    <w:pPr>
      <w:numPr>
        <w:ilvl w:val="1"/>
        <w:numId w:val="11"/>
      </w:numPr>
    </w:pPr>
    <w:rPr>
      <w:noProof/>
    </w:rPr>
  </w:style>
  <w:style w:type="numbering" w:customStyle="1" w:styleId="Style7">
    <w:name w:val="Style7"/>
    <w:uiPriority w:val="99"/>
    <w:rsid w:val="00FB3AAA"/>
    <w:pPr>
      <w:numPr>
        <w:numId w:val="3"/>
      </w:numPr>
    </w:pPr>
  </w:style>
  <w:style w:type="character" w:customStyle="1" w:styleId="ParagraphChar">
    <w:name w:val="Paragraph Char"/>
    <w:basedOn w:val="DefaultParagraphFont"/>
    <w:link w:val="Paragraph"/>
    <w:rsid w:val="00FB3AAA"/>
    <w:rPr>
      <w:rFonts w:ascii="Arial" w:eastAsia="Times New Roman" w:hAnsi="Arial" w:cs="Times New Roman"/>
      <w:noProof/>
      <w:sz w:val="20"/>
      <w:szCs w:val="20"/>
      <w:lang w:val="en-AU"/>
    </w:rPr>
  </w:style>
  <w:style w:type="character" w:customStyle="1" w:styleId="Style6Char">
    <w:name w:val="Style6 Char"/>
    <w:basedOn w:val="ParagraphChar"/>
    <w:link w:val="Style6"/>
    <w:uiPriority w:val="1"/>
    <w:rsid w:val="00FB3AAA"/>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B3AAA"/>
    <w:rPr>
      <w:rFonts w:ascii="Arial" w:eastAsia="Times New Roman" w:hAnsi="Arial" w:cs="Times New Roman"/>
      <w:noProof/>
      <w:sz w:val="20"/>
      <w:szCs w:val="20"/>
      <w:lang w:val="en-AU"/>
    </w:rPr>
  </w:style>
  <w:style w:type="paragraph" w:customStyle="1" w:styleId="Bodynumbered1">
    <w:name w:val="Body numbered 1"/>
    <w:basedOn w:val="Style6"/>
    <w:qFormat/>
    <w:rsid w:val="00FB3AAA"/>
    <w:pPr>
      <w:keepLines/>
      <w:spacing w:before="240" w:after="120"/>
    </w:pPr>
  </w:style>
  <w:style w:type="paragraph" w:customStyle="1" w:styleId="Bodynumbered2">
    <w:name w:val="Body numbered 2"/>
    <w:basedOn w:val="BodyText"/>
    <w:qFormat/>
    <w:rsid w:val="00FB3AAA"/>
    <w:pPr>
      <w:numPr>
        <w:ilvl w:val="1"/>
        <w:numId w:val="30"/>
      </w:numPr>
      <w:spacing w:before="120"/>
    </w:pPr>
    <w:rPr>
      <w:lang w:val="en-US"/>
    </w:rPr>
  </w:style>
  <w:style w:type="paragraph" w:customStyle="1" w:styleId="Bodynumbered3">
    <w:name w:val="Body numbered 3"/>
    <w:basedOn w:val="Bodynumbered2"/>
    <w:qFormat/>
    <w:rsid w:val="00FB3AAA"/>
    <w:pPr>
      <w:numPr>
        <w:ilvl w:val="2"/>
      </w:numPr>
      <w:ind w:left="1417" w:hanging="425"/>
    </w:pPr>
  </w:style>
  <w:style w:type="paragraph" w:customStyle="1" w:styleId="AnnexureHeading">
    <w:name w:val="Annexure Heading"/>
    <w:next w:val="BodyText"/>
    <w:link w:val="AnnexureHeadingChar"/>
    <w:uiPriority w:val="1"/>
    <w:qFormat/>
    <w:rsid w:val="00FB3AAA"/>
    <w:pPr>
      <w:pageBreakBefore/>
      <w:numPr>
        <w:numId w:val="26"/>
      </w:numPr>
      <w:outlineLvl w:val="0"/>
    </w:pPr>
    <w:rPr>
      <w:rFonts w:ascii="Arial" w:eastAsia="Times New Roman" w:hAnsi="Arial" w:cs="Arial"/>
      <w:b/>
      <w:color w:val="004259"/>
      <w:sz w:val="28"/>
      <w:szCs w:val="32"/>
      <w:lang w:val="en-AU" w:eastAsia="ja-JP"/>
    </w:rPr>
  </w:style>
  <w:style w:type="paragraph" w:styleId="Header">
    <w:name w:val="header"/>
    <w:basedOn w:val="Normal"/>
    <w:link w:val="HeaderChar"/>
    <w:uiPriority w:val="99"/>
    <w:unhideWhenUsed/>
    <w:rsid w:val="00FB3AAA"/>
    <w:pPr>
      <w:tabs>
        <w:tab w:val="center" w:pos="4513"/>
        <w:tab w:val="right" w:pos="9026"/>
      </w:tabs>
    </w:pPr>
  </w:style>
  <w:style w:type="character" w:customStyle="1" w:styleId="AnnexureHeadingChar">
    <w:name w:val="Annexure Heading Char"/>
    <w:basedOn w:val="Style1Char"/>
    <w:link w:val="AnnexureHeading"/>
    <w:uiPriority w:val="1"/>
    <w:rsid w:val="00FB3AAA"/>
    <w:rPr>
      <w:rFonts w:ascii="Arial" w:eastAsia="Times New Roman" w:hAnsi="Arial" w:cs="Arial"/>
      <w:b/>
      <w:bCs w:val="0"/>
      <w:color w:val="004259"/>
      <w:sz w:val="28"/>
      <w:szCs w:val="32"/>
      <w:lang w:val="en-AU" w:eastAsia="ja-JP"/>
    </w:rPr>
  </w:style>
  <w:style w:type="character" w:customStyle="1" w:styleId="HeaderChar">
    <w:name w:val="Header Char"/>
    <w:basedOn w:val="DefaultParagraphFont"/>
    <w:link w:val="Header"/>
    <w:uiPriority w:val="99"/>
    <w:rsid w:val="00FB3AAA"/>
    <w:rPr>
      <w:rFonts w:ascii="Arial" w:eastAsia="Times New Roman" w:hAnsi="Arial" w:cs="Times New Roman"/>
      <w:sz w:val="20"/>
      <w:lang w:val="en-AU"/>
    </w:rPr>
  </w:style>
  <w:style w:type="paragraph" w:styleId="Footer">
    <w:name w:val="footer"/>
    <w:basedOn w:val="Normal"/>
    <w:link w:val="FooterChar"/>
    <w:uiPriority w:val="99"/>
    <w:unhideWhenUsed/>
    <w:rsid w:val="00FB3AAA"/>
    <w:pPr>
      <w:tabs>
        <w:tab w:val="center" w:pos="4513"/>
        <w:tab w:val="right" w:pos="9026"/>
      </w:tabs>
    </w:pPr>
  </w:style>
  <w:style w:type="character" w:customStyle="1" w:styleId="FooterChar">
    <w:name w:val="Footer Char"/>
    <w:basedOn w:val="DefaultParagraphFont"/>
    <w:link w:val="Footer"/>
    <w:uiPriority w:val="99"/>
    <w:rsid w:val="00FB3AAA"/>
    <w:rPr>
      <w:rFonts w:ascii="Arial" w:eastAsia="Times New Roman" w:hAnsi="Arial" w:cs="Times New Roman"/>
      <w:sz w:val="20"/>
      <w:lang w:val="en-AU"/>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AAA"/>
    <w:pPr>
      <w:numPr>
        <w:numId w:val="5"/>
      </w:numPr>
    </w:pPr>
  </w:style>
  <w:style w:type="table" w:styleId="TableGrid">
    <w:name w:val="Table Grid"/>
    <w:aliases w:val="Simple Table"/>
    <w:basedOn w:val="TableNormal"/>
    <w:uiPriority w:val="39"/>
    <w:rsid w:val="00FB3AAA"/>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3AAA"/>
    <w:rPr>
      <w:noProof w:val="0"/>
      <w:color w:val="0000FF" w:themeColor="hyperlink"/>
      <w:u w:val="single"/>
      <w:lang w:val="en-AU"/>
    </w:rPr>
  </w:style>
  <w:style w:type="character" w:styleId="UnresolvedMention">
    <w:name w:val="Unresolved Mention"/>
    <w:basedOn w:val="DefaultParagraphFont"/>
    <w:uiPriority w:val="99"/>
    <w:semiHidden/>
    <w:unhideWhenUsed/>
    <w:rsid w:val="00FB3AAA"/>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FB3AAA"/>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FB3AA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B3AAA"/>
    <w:rPr>
      <w:sz w:val="16"/>
      <w:szCs w:val="16"/>
    </w:rPr>
  </w:style>
  <w:style w:type="paragraph" w:styleId="CommentText">
    <w:name w:val="annotation text"/>
    <w:basedOn w:val="Normal"/>
    <w:link w:val="CommentTextChar"/>
    <w:uiPriority w:val="99"/>
    <w:rsid w:val="00FB3AAA"/>
    <w:rPr>
      <w:szCs w:val="20"/>
    </w:rPr>
  </w:style>
  <w:style w:type="character" w:customStyle="1" w:styleId="CommentTextChar">
    <w:name w:val="Comment Text Char"/>
    <w:basedOn w:val="DefaultParagraphFont"/>
    <w:link w:val="CommentText"/>
    <w:uiPriority w:val="99"/>
    <w:rsid w:val="00FB3AAA"/>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FB3AAA"/>
    <w:rPr>
      <w:b/>
      <w:bCs/>
    </w:rPr>
  </w:style>
  <w:style w:type="character" w:customStyle="1" w:styleId="CommentSubjectChar">
    <w:name w:val="Comment Subject Char"/>
    <w:basedOn w:val="CommentTextChar"/>
    <w:link w:val="CommentSubject"/>
    <w:uiPriority w:val="99"/>
    <w:semiHidden/>
    <w:rsid w:val="00FB3AAA"/>
    <w:rPr>
      <w:rFonts w:ascii="Arial" w:eastAsia="Times New Roman" w:hAnsi="Arial" w:cs="Times New Roman"/>
      <w:b/>
      <w:bCs/>
      <w:sz w:val="20"/>
      <w:szCs w:val="20"/>
      <w:lang w:val="en-AU"/>
    </w:rPr>
  </w:style>
  <w:style w:type="paragraph" w:styleId="BalloonText">
    <w:name w:val="Balloon Text"/>
    <w:basedOn w:val="Normal"/>
    <w:link w:val="BalloonTextChar"/>
    <w:uiPriority w:val="99"/>
    <w:rsid w:val="00FB3AAA"/>
    <w:rPr>
      <w:rFonts w:ascii="Segoe UI" w:hAnsi="Segoe UI" w:cs="Segoe UI"/>
      <w:sz w:val="18"/>
      <w:szCs w:val="18"/>
    </w:rPr>
  </w:style>
  <w:style w:type="character" w:customStyle="1" w:styleId="BalloonTextChar">
    <w:name w:val="Balloon Text Char"/>
    <w:basedOn w:val="DefaultParagraphFont"/>
    <w:link w:val="BalloonText"/>
    <w:uiPriority w:val="99"/>
    <w:rsid w:val="00FB3AAA"/>
    <w:rPr>
      <w:rFonts w:ascii="Segoe UI" w:eastAsia="Times New Roman" w:hAnsi="Segoe UI" w:cs="Segoe UI"/>
      <w:sz w:val="18"/>
      <w:szCs w:val="18"/>
      <w:lang w:val="en-AU"/>
    </w:rPr>
  </w:style>
  <w:style w:type="paragraph" w:customStyle="1" w:styleId="Style9">
    <w:name w:val="Style9"/>
    <w:basedOn w:val="Style4"/>
    <w:link w:val="Style9Char"/>
    <w:uiPriority w:val="1"/>
    <w:qFormat/>
    <w:rsid w:val="00FB3AAA"/>
    <w:pPr>
      <w:numPr>
        <w:numId w:val="7"/>
      </w:numPr>
    </w:pPr>
  </w:style>
  <w:style w:type="paragraph" w:customStyle="1" w:styleId="TableBodyText">
    <w:name w:val="Table Body Text"/>
    <w:basedOn w:val="BodyText"/>
    <w:link w:val="TableBodyTextCharChar"/>
    <w:rsid w:val="00FB3AAA"/>
    <w:pPr>
      <w:spacing w:before="60" w:after="60"/>
    </w:pPr>
    <w:rPr>
      <w:color w:val="000000"/>
      <w:sz w:val="18"/>
      <w:lang w:eastAsia="en-AU"/>
    </w:rPr>
  </w:style>
  <w:style w:type="character" w:customStyle="1" w:styleId="Style9Char">
    <w:name w:val="Style9 Char"/>
    <w:basedOn w:val="Style4Char"/>
    <w:link w:val="Style9"/>
    <w:uiPriority w:val="1"/>
    <w:rsid w:val="00FB3AAA"/>
    <w:rPr>
      <w:rFonts w:ascii="Arial" w:eastAsia="Times New Roman" w:hAnsi="Arial" w:cs="Arial"/>
      <w:noProof/>
      <w:sz w:val="20"/>
      <w:szCs w:val="20"/>
      <w:lang w:val="en-AU"/>
    </w:rPr>
  </w:style>
  <w:style w:type="character" w:customStyle="1" w:styleId="TableBodyTextCharChar">
    <w:name w:val="Table Body Text Char Char"/>
    <w:link w:val="TableBodyText"/>
    <w:rsid w:val="00FB3AAA"/>
    <w:rPr>
      <w:rFonts w:ascii="Arial" w:eastAsiaTheme="minorEastAsia" w:hAnsi="Arial" w:cs="Times New Roman"/>
      <w:bCs/>
      <w:noProof/>
      <w:color w:val="000000"/>
      <w:sz w:val="18"/>
      <w:szCs w:val="20"/>
      <w:lang w:val="en-AU" w:eastAsia="en-AU"/>
    </w:rPr>
  </w:style>
  <w:style w:type="paragraph" w:customStyle="1" w:styleId="TableHeading">
    <w:name w:val="Table Heading"/>
    <w:basedOn w:val="TableBodyText"/>
    <w:link w:val="TableHeadingChar"/>
    <w:rsid w:val="00FB3AAA"/>
  </w:style>
  <w:style w:type="character" w:customStyle="1" w:styleId="TableHeadingChar">
    <w:name w:val="Table Heading Char"/>
    <w:link w:val="TableHeading"/>
    <w:rsid w:val="00FB3AAA"/>
    <w:rPr>
      <w:rFonts w:ascii="Arial" w:eastAsiaTheme="minorEastAsia" w:hAnsi="Arial" w:cs="Times New Roman"/>
      <w:bCs/>
      <w:noProof/>
      <w:color w:val="000000"/>
      <w:sz w:val="18"/>
      <w:szCs w:val="20"/>
      <w:lang w:val="en-AU" w:eastAsia="en-AU"/>
    </w:rPr>
  </w:style>
  <w:style w:type="table" w:customStyle="1" w:styleId="TableGrid1">
    <w:name w:val="Table Grid1"/>
    <w:basedOn w:val="TableNormal"/>
    <w:next w:val="TableNormal"/>
    <w:semiHidden/>
    <w:rsid w:val="00FB3AAA"/>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FB3AAA"/>
    <w:pPr>
      <w:numPr>
        <w:numId w:val="9"/>
      </w:numPr>
    </w:pPr>
  </w:style>
  <w:style w:type="paragraph" w:styleId="Revision">
    <w:name w:val="Revision"/>
    <w:hidden/>
    <w:uiPriority w:val="99"/>
    <w:semiHidden/>
    <w:rsid w:val="00FB3AAA"/>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nonumber"/>
    <w:next w:val="Normal"/>
    <w:uiPriority w:val="39"/>
    <w:unhideWhenUsed/>
    <w:qFormat/>
    <w:rsid w:val="00FB3AAA"/>
    <w:pPr>
      <w:keepNext w:val="0"/>
      <w:spacing w:before="60"/>
      <w:outlineLvl w:val="9"/>
    </w:p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B3AAA"/>
    <w:rPr>
      <w:rFonts w:ascii="ArialMT" w:hAnsi="ArialMT" w:hint="default"/>
      <w:b w:val="0"/>
      <w:bCs w:val="0"/>
      <w:i w:val="0"/>
      <w:iCs w:val="0"/>
      <w:color w:val="000000"/>
      <w:sz w:val="20"/>
      <w:szCs w:val="20"/>
    </w:rPr>
  </w:style>
  <w:style w:type="character" w:customStyle="1" w:styleId="fontstyle21">
    <w:name w:val="fontstyle21"/>
    <w:basedOn w:val="DefaultParagraphFont"/>
    <w:rsid w:val="00FB3AAA"/>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FB3AAA"/>
    <w:rPr>
      <w:rFonts w:ascii="Arial" w:eastAsia="Times New Roman" w:hAnsi="Arial" w:cs="Arial"/>
      <w:i/>
      <w:iCs/>
      <w:sz w:val="20"/>
      <w:szCs w:val="20"/>
    </w:rPr>
  </w:style>
  <w:style w:type="character" w:customStyle="1" w:styleId="Heading6Char">
    <w:name w:val="Heading 6 Char"/>
    <w:basedOn w:val="DefaultParagraphFont"/>
    <w:link w:val="Heading6"/>
    <w:rsid w:val="00FB3AAA"/>
    <w:rPr>
      <w:rFonts w:ascii="Arial" w:eastAsia="Times New Roman" w:hAnsi="Arial" w:cs="Times New Roman"/>
      <w:bCs/>
      <w:sz w:val="20"/>
      <w:lang w:val="en-AU"/>
    </w:rPr>
  </w:style>
  <w:style w:type="paragraph" w:customStyle="1" w:styleId="Heading5SS">
    <w:name w:val="Heading 5 +SS"/>
    <w:basedOn w:val="Heading5"/>
    <w:rsid w:val="00FB3AAA"/>
    <w:pPr>
      <w:keepNext w:val="0"/>
      <w:tabs>
        <w:tab w:val="left" w:pos="454"/>
      </w:tabs>
      <w:spacing w:after="0"/>
      <w:ind w:left="454"/>
      <w:outlineLvl w:val="9"/>
    </w:pPr>
  </w:style>
  <w:style w:type="paragraph" w:customStyle="1" w:styleId="Style10">
    <w:name w:val="Style10"/>
    <w:link w:val="Style10Char"/>
    <w:uiPriority w:val="1"/>
    <w:qFormat/>
    <w:rsid w:val="00FB3AAA"/>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FB3AAA"/>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FB3AAA"/>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FB3AAA"/>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B3AAA"/>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FB3AAA"/>
    <w:pPr>
      <w:widowControl/>
      <w:autoSpaceDE/>
      <w:autoSpaceDN/>
      <w:spacing w:before="180"/>
      <w:ind w:left="1002" w:hanging="576"/>
    </w:pPr>
    <w:rPr>
      <w:rFonts w:eastAsiaTheme="minorEastAsia"/>
      <w:szCs w:val="20"/>
      <w:lang w:eastAsia="ja-JP"/>
    </w:rPr>
  </w:style>
  <w:style w:type="character" w:customStyle="1" w:styleId="Style13Char">
    <w:name w:val="Style13 Char"/>
    <w:basedOn w:val="ListParagraphChar"/>
    <w:link w:val="Style13"/>
    <w:rsid w:val="00FB3AAA"/>
    <w:rPr>
      <w:rFonts w:ascii="Arial" w:eastAsiaTheme="minorEastAsia" w:hAnsi="Arial" w:cs="Times New Roman"/>
      <w:sz w:val="20"/>
      <w:szCs w:val="20"/>
      <w:lang w:val="en-AU" w:eastAsia="ja-JP"/>
    </w:rPr>
  </w:style>
  <w:style w:type="character" w:customStyle="1" w:styleId="Heading7Char">
    <w:name w:val="Heading 7 Char"/>
    <w:basedOn w:val="DefaultParagraphFont"/>
    <w:link w:val="Heading7"/>
    <w:rsid w:val="00FB3AAA"/>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FB3AAA"/>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FB3AAA"/>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FB3AAA"/>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FB3AAA"/>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FB3AAA"/>
    <w:pPr>
      <w:widowControl/>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FB3AAA"/>
    <w:pPr>
      <w:widowControl/>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FB3AAA"/>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
    <w:next w:val="BodyText"/>
    <w:uiPriority w:val="1"/>
    <w:qFormat/>
    <w:rsid w:val="00FB3AAA"/>
    <w:pPr>
      <w:numPr>
        <w:numId w:val="0"/>
      </w:numPr>
    </w:pPr>
    <w:rPr>
      <w:bCs w:val="0"/>
      <w:szCs w:val="32"/>
    </w:rPr>
  </w:style>
  <w:style w:type="paragraph" w:styleId="BodyTextIndent">
    <w:name w:val="Body Text Indent"/>
    <w:basedOn w:val="Normal"/>
    <w:link w:val="BodyTextIndentChar"/>
    <w:uiPriority w:val="1"/>
    <w:rsid w:val="00FB3AAA"/>
    <w:pPr>
      <w:keepLines/>
      <w:widowControl/>
      <w:spacing w:before="240" w:after="120"/>
      <w:ind w:left="567"/>
    </w:pPr>
    <w:rPr>
      <w:bCs/>
    </w:rPr>
  </w:style>
  <w:style w:type="character" w:customStyle="1" w:styleId="BodyTextIndentChar">
    <w:name w:val="Body Text Indent Char"/>
    <w:basedOn w:val="DefaultParagraphFont"/>
    <w:link w:val="BodyTextIndent"/>
    <w:uiPriority w:val="1"/>
    <w:rsid w:val="00FB3AA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rsid w:val="00FB3AAA"/>
    <w:pPr>
      <w:widowControl w:val="0"/>
      <w:autoSpaceDE w:val="0"/>
      <w:autoSpaceDN w:val="0"/>
      <w:spacing w:before="0"/>
      <w:ind w:firstLine="360"/>
    </w:pPr>
    <w:rPr>
      <w:rFonts w:ascii="Times New Roman" w:eastAsia="Times New Roman" w:hAnsi="Times New Roman"/>
      <w:bCs w:val="0"/>
    </w:rPr>
  </w:style>
  <w:style w:type="character" w:customStyle="1" w:styleId="BodyTextFirstIndentChar">
    <w:name w:val="Body Text First Indent Char"/>
    <w:basedOn w:val="BodyTextChar"/>
    <w:link w:val="BodyTextFirstIndent"/>
    <w:uiPriority w:val="99"/>
    <w:rsid w:val="00FB3AAA"/>
    <w:rPr>
      <w:rFonts w:ascii="Times New Roman" w:eastAsia="Times New Roman" w:hAnsi="Times New Roman" w:cs="Times New Roman"/>
      <w:bCs w:val="0"/>
      <w:noProof/>
      <w:sz w:val="20"/>
      <w:szCs w:val="20"/>
      <w:lang w:val="en-AU" w:eastAsia="ja-JP"/>
    </w:rPr>
  </w:style>
  <w:style w:type="paragraph" w:styleId="Caption">
    <w:name w:val="caption"/>
    <w:basedOn w:val="Normal"/>
    <w:next w:val="Normal"/>
    <w:uiPriority w:val="1"/>
    <w:qFormat/>
    <w:rsid w:val="00FB3AAA"/>
    <w:pPr>
      <w:keepNext/>
      <w:spacing w:before="240" w:after="120"/>
      <w:ind w:left="1134" w:hanging="1134"/>
    </w:pPr>
    <w:rPr>
      <w:rFonts w:eastAsia="Arial" w:cs="Arial"/>
      <w:b/>
      <w:bCs/>
      <w:color w:val="000000"/>
      <w:sz w:val="18"/>
      <w:szCs w:val="18"/>
      <w:lang w:eastAsia="en-AU"/>
    </w:rPr>
  </w:style>
  <w:style w:type="paragraph" w:styleId="NoteHeading">
    <w:name w:val="Note Heading"/>
    <w:basedOn w:val="Normal"/>
    <w:next w:val="Normal"/>
    <w:link w:val="NoteHeadingChar"/>
    <w:uiPriority w:val="99"/>
    <w:unhideWhenUsed/>
    <w:rsid w:val="00FB3AAA"/>
    <w:pPr>
      <w:keepLines/>
      <w:widowControl/>
      <w:tabs>
        <w:tab w:val="left" w:pos="1276"/>
      </w:tabs>
      <w:autoSpaceDE/>
      <w:autoSpaceDN/>
      <w:spacing w:before="240"/>
      <w:ind w:left="567"/>
    </w:pPr>
    <w:rPr>
      <w:rFonts w:cs="Arial"/>
      <w:b/>
      <w:bCs/>
      <w:i/>
      <w:iCs/>
      <w:sz w:val="18"/>
      <w:szCs w:val="18"/>
    </w:rPr>
  </w:style>
  <w:style w:type="character" w:customStyle="1" w:styleId="NoteHeadingChar">
    <w:name w:val="Note Heading Char"/>
    <w:basedOn w:val="DefaultParagraphFont"/>
    <w:link w:val="NoteHeading"/>
    <w:uiPriority w:val="99"/>
    <w:rsid w:val="00FB3AAA"/>
    <w:rPr>
      <w:rFonts w:ascii="Arial" w:eastAsia="Times New Roman" w:hAnsi="Arial" w:cs="Arial"/>
      <w:b/>
      <w:bCs/>
      <w:i/>
      <w:iCs/>
      <w:sz w:val="18"/>
      <w:szCs w:val="18"/>
      <w:lang w:val="en-AU"/>
    </w:rPr>
  </w:style>
  <w:style w:type="paragraph" w:customStyle="1" w:styleId="Notes">
    <w:name w:val="Notes"/>
    <w:basedOn w:val="ListParagraph"/>
    <w:uiPriority w:val="1"/>
    <w:qFormat/>
    <w:rsid w:val="00FB3AAA"/>
    <w:pPr>
      <w:keepLines/>
      <w:widowControl/>
      <w:numPr>
        <w:numId w:val="31"/>
      </w:numPr>
      <w:autoSpaceDE/>
      <w:autoSpaceDN/>
      <w:spacing w:before="120" w:after="120"/>
    </w:pPr>
    <w:rPr>
      <w:rFonts w:cs="Arial"/>
      <w:i/>
      <w:iCs/>
      <w:sz w:val="18"/>
      <w:szCs w:val="18"/>
    </w:rPr>
  </w:style>
  <w:style w:type="paragraph" w:customStyle="1" w:styleId="PubTableBullet1">
    <w:name w:val="Pub Table Bullet 1"/>
    <w:basedOn w:val="Normal"/>
    <w:uiPriority w:val="3"/>
    <w:qFormat/>
    <w:rsid w:val="003F4501"/>
    <w:pPr>
      <w:widowControl/>
      <w:autoSpaceDE/>
      <w:autoSpaceDN/>
      <w:spacing w:before="40" w:after="40"/>
      <w:ind w:left="357" w:hanging="357"/>
    </w:pPr>
    <w:rPr>
      <w:rFonts w:eastAsiaTheme="minorHAnsi" w:cstheme="minorBidi"/>
      <w:sz w:val="16"/>
      <w:szCs w:val="16"/>
    </w:rPr>
  </w:style>
  <w:style w:type="paragraph" w:customStyle="1" w:styleId="TableBullet2">
    <w:name w:val="Table Bullet 2"/>
    <w:basedOn w:val="TableBodyText"/>
    <w:qFormat/>
    <w:rsid w:val="00FB3AAA"/>
    <w:pPr>
      <w:numPr>
        <w:ilvl w:val="1"/>
        <w:numId w:val="13"/>
      </w:numPr>
      <w:spacing w:before="40" w:after="40"/>
      <w:ind w:left="430" w:hanging="215"/>
    </w:pPr>
    <w:rPr>
      <w:rFonts w:eastAsiaTheme="minorHAnsi" w:cstheme="minorBidi"/>
      <w:color w:val="000000" w:themeColor="text1"/>
      <w:szCs w:val="16"/>
    </w:rPr>
  </w:style>
  <w:style w:type="paragraph" w:customStyle="1" w:styleId="TableBullet3">
    <w:name w:val="Table Bullet 3"/>
    <w:basedOn w:val="TableBullet2"/>
    <w:uiPriority w:val="3"/>
    <w:qFormat/>
    <w:rsid w:val="00FB3AAA"/>
    <w:pPr>
      <w:numPr>
        <w:ilvl w:val="2"/>
      </w:numPr>
      <w:ind w:left="731" w:hanging="142"/>
    </w:pPr>
  </w:style>
  <w:style w:type="numbering" w:styleId="111111">
    <w:name w:val="Outline List 2"/>
    <w:basedOn w:val="NoList"/>
    <w:semiHidden/>
    <w:rsid w:val="00FB3AAA"/>
    <w:pPr>
      <w:numPr>
        <w:numId w:val="14"/>
      </w:numPr>
    </w:pPr>
  </w:style>
  <w:style w:type="paragraph" w:styleId="BlockText">
    <w:name w:val="Block Text"/>
    <w:basedOn w:val="Normal"/>
    <w:uiPriority w:val="99"/>
    <w:rsid w:val="00FB3AAA"/>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FB3AAA"/>
    <w:pPr>
      <w:widowControl/>
      <w:autoSpaceDE/>
      <w:autoSpaceDN/>
      <w:spacing w:before="60" w:after="60"/>
      <w:ind w:left="2268" w:hanging="1417"/>
    </w:pPr>
    <w:rPr>
      <w:rFonts w:eastAsia="Calibri"/>
      <w:kern w:val="20"/>
      <w:sz w:val="18"/>
      <w:szCs w:val="20"/>
      <w:lang w:val="en-US"/>
    </w:rPr>
  </w:style>
  <w:style w:type="paragraph" w:customStyle="1" w:styleId="Style15">
    <w:name w:val="Style15"/>
    <w:basedOn w:val="Normal"/>
    <w:link w:val="Style15Char"/>
    <w:qFormat/>
    <w:rsid w:val="00FB3AAA"/>
    <w:pPr>
      <w:widowControl/>
      <w:autoSpaceDE/>
      <w:autoSpaceDN/>
      <w:spacing w:after="160"/>
      <w:ind w:left="1002" w:hanging="576"/>
    </w:pPr>
    <w:rPr>
      <w:rFonts w:eastAsiaTheme="minorEastAsia" w:cstheme="minorBidi"/>
      <w:szCs w:val="20"/>
      <w:lang w:val="en-US" w:eastAsia="ja-JP"/>
    </w:rPr>
  </w:style>
  <w:style w:type="character" w:customStyle="1" w:styleId="Style15Char">
    <w:name w:val="Style15 Char"/>
    <w:basedOn w:val="DefaultParagraphFont"/>
    <w:link w:val="Style15"/>
    <w:rsid w:val="00FB3AAA"/>
    <w:rPr>
      <w:rFonts w:ascii="Arial" w:eastAsiaTheme="minorEastAsia" w:hAnsi="Arial"/>
      <w:sz w:val="20"/>
      <w:szCs w:val="20"/>
      <w:lang w:eastAsia="ja-JP"/>
    </w:rPr>
  </w:style>
  <w:style w:type="paragraph" w:customStyle="1" w:styleId="Style12">
    <w:name w:val="Style12"/>
    <w:basedOn w:val="Normal"/>
    <w:link w:val="Style12Char"/>
    <w:qFormat/>
    <w:rsid w:val="00FB3AAA"/>
    <w:pPr>
      <w:numPr>
        <w:numId w:val="15"/>
      </w:numPr>
      <w:tabs>
        <w:tab w:val="left" w:pos="1701"/>
      </w:tabs>
      <w:spacing w:before="119"/>
      <w:ind w:right="306"/>
    </w:pPr>
    <w:rPr>
      <w:rFonts w:eastAsiaTheme="minorEastAsia" w:cstheme="minorBidi"/>
      <w:sz w:val="18"/>
      <w:szCs w:val="18"/>
      <w:lang w:val="en-US" w:eastAsia="ja-JP"/>
    </w:rPr>
  </w:style>
  <w:style w:type="character" w:customStyle="1" w:styleId="Style12Char">
    <w:name w:val="Style12 Char"/>
    <w:basedOn w:val="DefaultParagraphFont"/>
    <w:link w:val="Style12"/>
    <w:rsid w:val="00FB3AAA"/>
    <w:rPr>
      <w:rFonts w:ascii="Arial" w:eastAsiaTheme="minorEastAsia" w:hAnsi="Arial"/>
      <w:sz w:val="18"/>
      <w:szCs w:val="18"/>
      <w:lang w:eastAsia="ja-JP"/>
    </w:rPr>
  </w:style>
  <w:style w:type="paragraph" w:styleId="BodyTextIndent2">
    <w:name w:val="Body Text Indent 2"/>
    <w:basedOn w:val="BodyTextIndent"/>
    <w:link w:val="BodyTextIndent2Char"/>
    <w:uiPriority w:val="99"/>
    <w:rsid w:val="00FB3AAA"/>
    <w:pPr>
      <w:ind w:left="1134"/>
    </w:pPr>
  </w:style>
  <w:style w:type="character" w:customStyle="1" w:styleId="BodyTextIndent2Char">
    <w:name w:val="Body Text Indent 2 Char"/>
    <w:basedOn w:val="DefaultParagraphFont"/>
    <w:link w:val="BodyTextIndent2"/>
    <w:uiPriority w:val="99"/>
    <w:rsid w:val="00FB3AAA"/>
    <w:rPr>
      <w:rFonts w:ascii="Arial" w:eastAsia="Times New Roman" w:hAnsi="Arial" w:cs="Times New Roman"/>
      <w:bCs/>
      <w:sz w:val="20"/>
      <w:lang w:val="en-AU"/>
    </w:rPr>
  </w:style>
  <w:style w:type="paragraph" w:styleId="BodyTextFirstIndent2">
    <w:name w:val="Body Text First Indent 2"/>
    <w:basedOn w:val="BodyTextIndent"/>
    <w:link w:val="BodyTextFirstIndent2Char"/>
    <w:uiPriority w:val="99"/>
    <w:rsid w:val="00FB3AAA"/>
    <w:pPr>
      <w:spacing w:before="0" w:after="0"/>
      <w:ind w:left="360" w:firstLine="360"/>
    </w:pPr>
    <w:rPr>
      <w:rFonts w:ascii="Times New Roman" w:hAnsi="Times New Roman"/>
    </w:rPr>
  </w:style>
  <w:style w:type="character" w:customStyle="1" w:styleId="BodyTextFirstIndent2Char">
    <w:name w:val="Body Text First Indent 2 Char"/>
    <w:basedOn w:val="BodyTextIndentChar"/>
    <w:link w:val="BodyTextFirstIndent2"/>
    <w:uiPriority w:val="99"/>
    <w:rsid w:val="00FB3AA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FB3AAA"/>
    <w:rPr>
      <w:rFonts w:ascii="Arial" w:hAnsi="Arial" w:cs="Arial"/>
      <w:b/>
      <w:color w:val="004259"/>
      <w:sz w:val="20"/>
      <w:szCs w:val="20"/>
    </w:rPr>
  </w:style>
  <w:style w:type="paragraph" w:customStyle="1" w:styleId="Style14">
    <w:name w:val="Style14"/>
    <w:basedOn w:val="Normal"/>
    <w:link w:val="Style14Char"/>
    <w:qFormat/>
    <w:rsid w:val="00FB3AAA"/>
    <w:pPr>
      <w:widowControl/>
      <w:autoSpaceDE/>
      <w:autoSpaceDN/>
      <w:spacing w:before="180"/>
      <w:ind w:left="1134" w:hanging="142"/>
    </w:pPr>
    <w:rPr>
      <w:rFonts w:eastAsiaTheme="minorHAnsi" w:cs="Arial"/>
      <w:b/>
      <w:color w:val="004259"/>
      <w:szCs w:val="20"/>
      <w:lang w:val="en-US"/>
    </w:rPr>
  </w:style>
  <w:style w:type="character" w:styleId="BookTitle">
    <w:name w:val="Book Title"/>
    <w:basedOn w:val="DefaultParagraphFont"/>
    <w:uiPriority w:val="33"/>
    <w:qFormat/>
    <w:rsid w:val="00FB3AAA"/>
    <w:rPr>
      <w:b/>
      <w:bCs/>
      <w:i/>
      <w:iCs/>
      <w:spacing w:val="5"/>
    </w:rPr>
  </w:style>
  <w:style w:type="paragraph" w:customStyle="1" w:styleId="TableFigureNotesList">
    <w:name w:val="Table / Figure Notes List"/>
    <w:rsid w:val="00FB3AAA"/>
    <w:pPr>
      <w:widowControl/>
      <w:numPr>
        <w:numId w:val="16"/>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FB3AAA"/>
    <w:pPr>
      <w:numPr>
        <w:numId w:val="17"/>
      </w:numPr>
    </w:pPr>
  </w:style>
  <w:style w:type="table" w:customStyle="1" w:styleId="SimpleTable11">
    <w:name w:val="Simple Table11"/>
    <w:basedOn w:val="TableNormal"/>
    <w:next w:val="TableGrid"/>
    <w:uiPriority w:val="39"/>
    <w:rsid w:val="001822DA"/>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412462"/>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1111111">
    <w:name w:val="1 / 1.1 / 1.1.11"/>
    <w:basedOn w:val="NoList"/>
    <w:next w:val="111111"/>
    <w:semiHidden/>
    <w:rsid w:val="00412462"/>
  </w:style>
  <w:style w:type="table" w:customStyle="1" w:styleId="SimpleTable61">
    <w:name w:val="Simple Table61"/>
    <w:basedOn w:val="TableNormal"/>
    <w:next w:val="TableGrid"/>
    <w:uiPriority w:val="39"/>
    <w:rsid w:val="00222A9D"/>
    <w:pPr>
      <w:widowControl/>
      <w:autoSpaceDE/>
      <w:autoSpaceDN/>
    </w:pPr>
    <w:rPr>
      <w:rFonts w:ascii="Arial" w:eastAsia="SimSun" w:hAnsi="Arial"/>
      <w:sz w:val="18"/>
      <w:szCs w:val="20"/>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initionsBodyText">
    <w:name w:val="Definitions Body Text"/>
    <w:basedOn w:val="Normal"/>
    <w:uiPriority w:val="1"/>
    <w:qFormat/>
    <w:rsid w:val="00FB3AAA"/>
    <w:pPr>
      <w:spacing w:before="60" w:after="60"/>
    </w:pPr>
  </w:style>
  <w:style w:type="table" w:customStyle="1" w:styleId="TMTableBlue">
    <w:name w:val="TM Table Blue"/>
    <w:basedOn w:val="TMTableBlueIndent"/>
    <w:uiPriority w:val="99"/>
    <w:rsid w:val="00FB3AAA"/>
    <w:tblPr>
      <w:tblInd w:w="0" w:type="dxa"/>
    </w:tblPr>
    <w:tblStylePr w:type="firstRow">
      <w:rPr>
        <w:rFonts w:ascii="Arial" w:hAnsi="Arial"/>
        <w:color w:val="FFFFFF" w:themeColor="background1"/>
        <w:sz w:val="20"/>
      </w:rPr>
      <w:tblPr/>
      <w:trPr>
        <w:tblHeader/>
      </w:trPr>
      <w:tcPr>
        <w:shd w:val="clear" w:color="auto" w:fill="004259"/>
      </w:tcPr>
    </w:tblStylePr>
  </w:style>
  <w:style w:type="table" w:customStyle="1" w:styleId="TMTableGrey">
    <w:name w:val="TM Table Grey"/>
    <w:basedOn w:val="TMTableGreyIndent"/>
    <w:uiPriority w:val="99"/>
    <w:rsid w:val="00FB3AAA"/>
    <w:tblPr>
      <w:tblInd w:w="0" w:type="dxa"/>
    </w:tblPr>
    <w:tblStylePr w:type="firstRow">
      <w:rPr>
        <w:rFonts w:ascii="Arial" w:hAnsi="Arial"/>
        <w:b/>
        <w:sz w:val="18"/>
      </w:rPr>
      <w:tblPr/>
      <w:trPr>
        <w:tblHeader/>
      </w:trPr>
      <w:tcPr>
        <w:shd w:val="clear" w:color="auto" w:fill="BFBFBF"/>
      </w:tcPr>
    </w:tblStylePr>
  </w:style>
  <w:style w:type="paragraph" w:customStyle="1" w:styleId="AnnexureHeading2">
    <w:name w:val="Annexure Heading 2"/>
    <w:basedOn w:val="AnnexureHeading"/>
    <w:next w:val="BodyText"/>
    <w:qFormat/>
    <w:rsid w:val="00FB3AAA"/>
    <w:pPr>
      <w:pageBreakBefore w:val="0"/>
      <w:numPr>
        <w:ilvl w:val="1"/>
      </w:numPr>
      <w:spacing w:before="360"/>
      <w:outlineLvl w:val="1"/>
    </w:pPr>
    <w:rPr>
      <w:rFonts w:ascii="Arial Bold" w:hAnsi="Arial Bold"/>
      <w:sz w:val="24"/>
    </w:rPr>
  </w:style>
  <w:style w:type="table" w:customStyle="1" w:styleId="TMTableGreyIndent">
    <w:name w:val="TM Table Grey Indent"/>
    <w:basedOn w:val="TableNormal"/>
    <w:uiPriority w:val="99"/>
    <w:rsid w:val="00FB3AAA"/>
    <w:pPr>
      <w:widowControl/>
      <w:autoSpaceDE/>
      <w:autoSpaceDN/>
    </w:pPr>
    <w:rPr>
      <w:rFonts w:ascii="Arial" w:eastAsia="Times New Roman" w:hAnsi="Arial" w:cs="Times New Roman"/>
      <w:sz w:val="18"/>
      <w:szCs w:val="20"/>
      <w:lang w:val="en-AU" w:eastAsia="en-AU"/>
    </w:rPr>
    <w:tblPr>
      <w:tblInd w:w="567" w:type="dxa"/>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rPr>
        <w:tblHeader/>
      </w:trPr>
      <w:tcPr>
        <w:shd w:val="clear" w:color="auto" w:fill="BFBFBF"/>
      </w:tcPr>
    </w:tblStylePr>
  </w:style>
  <w:style w:type="paragraph" w:styleId="ListBullet">
    <w:name w:val="List Bullet"/>
    <w:basedOn w:val="Normal"/>
    <w:uiPriority w:val="1"/>
    <w:rsid w:val="00FB3AAA"/>
    <w:pPr>
      <w:numPr>
        <w:numId w:val="24"/>
      </w:numPr>
      <w:spacing w:before="120" w:after="120"/>
      <w:ind w:left="425" w:hanging="425"/>
    </w:pPr>
  </w:style>
  <w:style w:type="table" w:customStyle="1" w:styleId="TMTableBlueIndent">
    <w:name w:val="TM Table Blue Indent"/>
    <w:basedOn w:val="TableNormal"/>
    <w:uiPriority w:val="99"/>
    <w:rsid w:val="00FB3AAA"/>
    <w:pPr>
      <w:widowControl/>
      <w:autoSpaceDE/>
      <w:autoSpaceDN/>
    </w:pPr>
    <w:rPr>
      <w:rFonts w:ascii="Arial" w:hAnsi="Arial"/>
      <w:color w:val="000000" w:themeColor="text1"/>
      <w:sz w:val="20"/>
    </w:rPr>
    <w:tblPr>
      <w:tblInd w:w="567" w:type="dxa"/>
      <w:tblBorders>
        <w:top w:val="single" w:sz="4" w:space="0" w:color="FFFFFF" w:themeColor="background1"/>
        <w:left w:val="single" w:sz="4" w:space="0" w:color="FFFFFF" w:themeColor="background1"/>
        <w:bottom w:val="single" w:sz="4"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cPr>
    <w:tblStylePr w:type="firstRow">
      <w:rPr>
        <w:rFonts w:ascii="Arial" w:hAnsi="Arial"/>
        <w:color w:val="FFFFFF" w:themeColor="background1"/>
        <w:sz w:val="20"/>
      </w:rPr>
      <w:tblPr/>
      <w:trPr>
        <w:tblHeader/>
      </w:trPr>
      <w:tcPr>
        <w:shd w:val="clear" w:color="auto" w:fill="004259"/>
      </w:tcPr>
    </w:tblStylePr>
  </w:style>
  <w:style w:type="paragraph" w:customStyle="1" w:styleId="TableHeadingWHPoint">
    <w:name w:val="Table Heading W/H Point"/>
    <w:basedOn w:val="TableHeading"/>
    <w:uiPriority w:val="1"/>
    <w:qFormat/>
    <w:rsid w:val="00FB3AAA"/>
    <w:rPr>
      <w:b/>
      <w:bCs w:val="0"/>
      <w:caps/>
      <w:color w:val="FFFFFF" w:themeColor="background1"/>
      <w:sz w:val="20"/>
    </w:rPr>
  </w:style>
  <w:style w:type="paragraph" w:customStyle="1" w:styleId="CaptionIndent">
    <w:name w:val="Caption Indent"/>
    <w:basedOn w:val="Caption"/>
    <w:uiPriority w:val="1"/>
    <w:qFormat/>
    <w:rsid w:val="00FB3AAA"/>
    <w:pPr>
      <w:ind w:left="1701"/>
    </w:pPr>
  </w:style>
  <w:style w:type="numbering" w:customStyle="1" w:styleId="Style16">
    <w:name w:val="Style16"/>
    <w:uiPriority w:val="99"/>
    <w:rsid w:val="00FB3AAA"/>
    <w:pPr>
      <w:numPr>
        <w:numId w:val="22"/>
      </w:numPr>
    </w:pPr>
  </w:style>
  <w:style w:type="paragraph" w:customStyle="1" w:styleId="BodyTextReferences">
    <w:name w:val="Body Text References"/>
    <w:basedOn w:val="BodyTextIndent"/>
    <w:uiPriority w:val="1"/>
    <w:qFormat/>
    <w:rsid w:val="00FB3AAA"/>
    <w:pPr>
      <w:autoSpaceDE/>
      <w:autoSpaceDN/>
      <w:spacing w:before="100" w:after="100"/>
      <w:ind w:left="1982" w:hanging="1982"/>
    </w:pPr>
  </w:style>
  <w:style w:type="paragraph" w:customStyle="1" w:styleId="BodyTextReferenceHeading">
    <w:name w:val="Body Text Reference Heading"/>
    <w:basedOn w:val="Normal"/>
    <w:uiPriority w:val="1"/>
    <w:qFormat/>
    <w:rsid w:val="00FB3AAA"/>
    <w:pPr>
      <w:keepLines/>
      <w:widowControl/>
      <w:spacing w:before="120" w:after="60"/>
      <w:ind w:left="2977" w:hanging="2971"/>
    </w:pPr>
    <w:rPr>
      <w:b/>
      <w:color w:val="004259"/>
    </w:rPr>
  </w:style>
  <w:style w:type="paragraph" w:styleId="TOC6">
    <w:name w:val="toc 6"/>
    <w:basedOn w:val="TOC1"/>
    <w:next w:val="Normal"/>
    <w:autoRedefine/>
    <w:uiPriority w:val="39"/>
    <w:rsid w:val="00FB3AAA"/>
    <w:pPr>
      <w:tabs>
        <w:tab w:val="clear" w:pos="567"/>
      </w:tabs>
      <w:spacing w:after="100"/>
      <w:ind w:left="1589" w:hanging="1417"/>
    </w:pPr>
    <w:rPr>
      <w:rFonts w:eastAsia="SimSun"/>
      <w:noProof/>
    </w:rPr>
  </w:style>
  <w:style w:type="paragraph" w:customStyle="1" w:styleId="Notesnumbered2">
    <w:name w:val="Notes numbered 2"/>
    <w:basedOn w:val="Notes"/>
    <w:uiPriority w:val="1"/>
    <w:qFormat/>
    <w:rsid w:val="00FB3AAA"/>
    <w:pPr>
      <w:numPr>
        <w:ilvl w:val="1"/>
      </w:numPr>
    </w:pPr>
  </w:style>
  <w:style w:type="paragraph" w:customStyle="1" w:styleId="Object">
    <w:name w:val="Object"/>
    <w:basedOn w:val="BodyText"/>
    <w:uiPriority w:val="1"/>
    <w:qFormat/>
    <w:rsid w:val="00FB3AAA"/>
    <w:pPr>
      <w:spacing w:before="0" w:after="0"/>
    </w:pPr>
    <w:rPr>
      <w:lang w:eastAsia="en-US"/>
    </w:rPr>
  </w:style>
  <w:style w:type="paragraph" w:customStyle="1" w:styleId="ObjectIndent">
    <w:name w:val="Object Indent"/>
    <w:basedOn w:val="Object"/>
    <w:uiPriority w:val="1"/>
    <w:qFormat/>
    <w:rsid w:val="00FB3AAA"/>
    <w:pPr>
      <w:ind w:left="567"/>
    </w:pPr>
  </w:style>
  <w:style w:type="paragraph" w:customStyle="1" w:styleId="DefinitionsNumbered1">
    <w:name w:val="Definitions Numbered 1"/>
    <w:basedOn w:val="Normal"/>
    <w:uiPriority w:val="1"/>
    <w:qFormat/>
    <w:rsid w:val="00FB3AAA"/>
    <w:pPr>
      <w:widowControl/>
      <w:numPr>
        <w:numId w:val="29"/>
      </w:numPr>
      <w:autoSpaceDE/>
      <w:autoSpaceDN/>
      <w:spacing w:before="60" w:after="60"/>
    </w:pPr>
    <w:rPr>
      <w:rFonts w:eastAsia="SimSun" w:cs="Arial"/>
      <w:lang w:eastAsia="ja-JP"/>
    </w:rPr>
  </w:style>
  <w:style w:type="paragraph" w:customStyle="1" w:styleId="DefinitionsNumbered2">
    <w:name w:val="Definitions Numbered 2"/>
    <w:basedOn w:val="DefinitionsNumbered1"/>
    <w:uiPriority w:val="1"/>
    <w:qFormat/>
    <w:rsid w:val="00FB3AAA"/>
    <w:pPr>
      <w:numPr>
        <w:ilvl w:val="1"/>
      </w:numPr>
      <w:ind w:left="700" w:hanging="283"/>
    </w:pPr>
  </w:style>
  <w:style w:type="numbering" w:customStyle="1" w:styleId="11111112">
    <w:name w:val="1 / 1.1 / 1.1.112"/>
    <w:basedOn w:val="NoList"/>
    <w:next w:val="111111"/>
    <w:semiHidden/>
    <w:rsid w:val="00FB3AAA"/>
  </w:style>
  <w:style w:type="paragraph" w:customStyle="1" w:styleId="BodyTextReferencesMethodPart">
    <w:name w:val="Body Text References Method/Part"/>
    <w:basedOn w:val="BodyTextReferences"/>
    <w:uiPriority w:val="1"/>
    <w:qFormat/>
    <w:rsid w:val="00FB3AAA"/>
    <w:pPr>
      <w:ind w:hanging="1701"/>
    </w:pPr>
  </w:style>
  <w:style w:type="paragraph" w:customStyle="1" w:styleId="DefinitionsBullet">
    <w:name w:val="Definitions Bullet"/>
    <w:basedOn w:val="DefinitionsBodyText"/>
    <w:uiPriority w:val="1"/>
    <w:qFormat/>
    <w:rsid w:val="00FB3AAA"/>
    <w:pPr>
      <w:numPr>
        <w:numId w:val="23"/>
      </w:numPr>
    </w:pPr>
  </w:style>
  <w:style w:type="paragraph" w:styleId="Title">
    <w:name w:val="Title"/>
    <w:next w:val="Normal"/>
    <w:link w:val="TitleChar"/>
    <w:uiPriority w:val="10"/>
    <w:qFormat/>
    <w:rsid w:val="00FB3AAA"/>
    <w:rPr>
      <w:rFonts w:ascii="Arial" w:eastAsia="SimSun" w:hAnsi="Arial" w:cs="Arial"/>
      <w:b/>
      <w:bCs/>
      <w:color w:val="004259"/>
      <w:sz w:val="28"/>
      <w:szCs w:val="28"/>
      <w:lang w:val="en-AU"/>
    </w:rPr>
  </w:style>
  <w:style w:type="character" w:customStyle="1" w:styleId="TitleChar">
    <w:name w:val="Title Char"/>
    <w:basedOn w:val="DefaultParagraphFont"/>
    <w:link w:val="Title"/>
    <w:uiPriority w:val="10"/>
    <w:rsid w:val="00FB3AAA"/>
    <w:rPr>
      <w:rFonts w:ascii="Arial" w:eastAsia="SimSun" w:hAnsi="Arial" w:cs="Arial"/>
      <w:b/>
      <w:bCs/>
      <w:color w:val="004259"/>
      <w:sz w:val="28"/>
      <w:szCs w:val="28"/>
      <w:lang w:val="en-AU"/>
    </w:rPr>
  </w:style>
  <w:style w:type="paragraph" w:styleId="Subtitle">
    <w:name w:val="Subtitle"/>
    <w:next w:val="Normal"/>
    <w:link w:val="SubtitleChar"/>
    <w:uiPriority w:val="11"/>
    <w:qFormat/>
    <w:rsid w:val="00FB3AAA"/>
    <w:pPr>
      <w:tabs>
        <w:tab w:val="center" w:pos="4513"/>
        <w:tab w:val="right" w:pos="9026"/>
      </w:tabs>
    </w:pPr>
    <w:rPr>
      <w:rFonts w:ascii="Arial" w:eastAsia="SimSun" w:hAnsi="Arial" w:cs="Arial"/>
      <w:color w:val="004259"/>
      <w:sz w:val="32"/>
      <w:szCs w:val="32"/>
      <w:lang w:val="en-AU"/>
    </w:rPr>
  </w:style>
  <w:style w:type="character" w:customStyle="1" w:styleId="SubtitleChar">
    <w:name w:val="Subtitle Char"/>
    <w:basedOn w:val="DefaultParagraphFont"/>
    <w:link w:val="Subtitle"/>
    <w:uiPriority w:val="11"/>
    <w:rsid w:val="00FB3AAA"/>
    <w:rPr>
      <w:rFonts w:ascii="Arial" w:eastAsia="SimSun" w:hAnsi="Arial" w:cs="Arial"/>
      <w:color w:val="004259"/>
      <w:sz w:val="32"/>
      <w:szCs w:val="32"/>
      <w:lang w:val="en-AU"/>
    </w:rPr>
  </w:style>
  <w:style w:type="paragraph" w:styleId="ListBullet2">
    <w:name w:val="List Bullet 2"/>
    <w:basedOn w:val="Normal"/>
    <w:uiPriority w:val="1"/>
    <w:rsid w:val="00FB3AAA"/>
    <w:pPr>
      <w:numPr>
        <w:ilvl w:val="1"/>
        <w:numId w:val="25"/>
      </w:numPr>
      <w:tabs>
        <w:tab w:val="clear" w:pos="714"/>
        <w:tab w:val="num" w:pos="851"/>
      </w:tabs>
      <w:spacing w:before="120" w:after="120"/>
      <w:ind w:left="850" w:hanging="425"/>
    </w:pPr>
  </w:style>
  <w:style w:type="paragraph" w:styleId="ListBullet5">
    <w:name w:val="List Bullet 5"/>
    <w:basedOn w:val="Normal"/>
    <w:uiPriority w:val="99"/>
    <w:semiHidden/>
    <w:unhideWhenUsed/>
    <w:rsid w:val="00FB3AAA"/>
    <w:pPr>
      <w:numPr>
        <w:ilvl w:val="4"/>
        <w:numId w:val="25"/>
      </w:numPr>
      <w:contextualSpacing/>
    </w:pPr>
  </w:style>
  <w:style w:type="paragraph" w:customStyle="1" w:styleId="ListBulletIndent">
    <w:name w:val="List Bullet Indent"/>
    <w:basedOn w:val="ListBullet"/>
    <w:uiPriority w:val="1"/>
    <w:qFormat/>
    <w:rsid w:val="00FB3AAA"/>
    <w:pPr>
      <w:ind w:left="992"/>
    </w:pPr>
  </w:style>
  <w:style w:type="paragraph" w:customStyle="1" w:styleId="ListBulletIndent2">
    <w:name w:val="List Bullet Indent 2"/>
    <w:basedOn w:val="ListBullet2"/>
    <w:uiPriority w:val="1"/>
    <w:qFormat/>
    <w:rsid w:val="00FB3AAA"/>
    <w:pPr>
      <w:ind w:left="1417"/>
    </w:pPr>
  </w:style>
  <w:style w:type="paragraph" w:customStyle="1" w:styleId="TableBullet1">
    <w:name w:val="Table Bullet 1"/>
    <w:basedOn w:val="TableBodyText"/>
    <w:qFormat/>
    <w:rsid w:val="00FB3AAA"/>
    <w:pPr>
      <w:keepLines/>
      <w:numPr>
        <w:numId w:val="13"/>
      </w:numPr>
      <w:spacing w:before="40" w:after="40"/>
      <w:ind w:left="215" w:hanging="215"/>
    </w:pPr>
    <w:rPr>
      <w:rFonts w:eastAsiaTheme="minorHAnsi" w:cstheme="minorBidi"/>
      <w:color w:val="000000" w:themeColor="text1"/>
    </w:rPr>
  </w:style>
  <w:style w:type="character" w:customStyle="1" w:styleId="FormulaText">
    <w:name w:val="Formula Text"/>
    <w:basedOn w:val="DefaultParagraphFont"/>
    <w:uiPriority w:val="1"/>
    <w:qFormat/>
    <w:rsid w:val="00FB3AAA"/>
    <w:rPr>
      <w:rFonts w:ascii="Cambria Math" w:hAnsi="Cambria Math"/>
      <w:i/>
      <w:sz w:val="22"/>
    </w:rPr>
  </w:style>
  <w:style w:type="paragraph" w:customStyle="1" w:styleId="TableNumbered1">
    <w:name w:val="Table Numbered 1"/>
    <w:basedOn w:val="TableBodyText"/>
    <w:uiPriority w:val="1"/>
    <w:qFormat/>
    <w:rsid w:val="00FB3AAA"/>
    <w:pPr>
      <w:numPr>
        <w:numId w:val="28"/>
      </w:numPr>
      <w:spacing w:before="40" w:after="40"/>
    </w:pPr>
  </w:style>
  <w:style w:type="paragraph" w:customStyle="1" w:styleId="TableNumbered2">
    <w:name w:val="Table Numbered 2"/>
    <w:basedOn w:val="TableNumbered1"/>
    <w:uiPriority w:val="1"/>
    <w:qFormat/>
    <w:rsid w:val="00FB3AAA"/>
    <w:pPr>
      <w:numPr>
        <w:ilvl w:val="1"/>
      </w:numPr>
    </w:pPr>
  </w:style>
  <w:style w:type="character" w:styleId="FollowedHyperlink">
    <w:name w:val="FollowedHyperlink"/>
    <w:basedOn w:val="DefaultParagraphFont"/>
    <w:uiPriority w:val="99"/>
    <w:semiHidden/>
    <w:unhideWhenUsed/>
    <w:rsid w:val="00FB3AAA"/>
    <w:rPr>
      <w:color w:val="800080" w:themeColor="followedHyperlink"/>
      <w:u w:val="single"/>
    </w:rPr>
  </w:style>
  <w:style w:type="paragraph" w:customStyle="1" w:styleId="AttachmentHeading">
    <w:name w:val="Attachment Heading"/>
    <w:next w:val="BodyText"/>
    <w:uiPriority w:val="1"/>
    <w:qFormat/>
    <w:rsid w:val="00FB3AAA"/>
    <w:pPr>
      <w:pageBreakBefore/>
      <w:numPr>
        <w:numId w:val="27"/>
      </w:numPr>
      <w:outlineLvl w:val="0"/>
    </w:pPr>
    <w:rPr>
      <w:rFonts w:ascii="Arial" w:eastAsia="Times New Roman" w:hAnsi="Arial" w:cs="Arial"/>
      <w:b/>
      <w:color w:val="004259"/>
      <w:sz w:val="28"/>
      <w:szCs w:val="32"/>
      <w:lang w:val="en-AU"/>
    </w:rPr>
  </w:style>
  <w:style w:type="paragraph" w:customStyle="1" w:styleId="AnnexureBodyText">
    <w:name w:val="Annexure Body Text"/>
    <w:basedOn w:val="BodyTextIndent"/>
    <w:next w:val="BodyTextIndent"/>
    <w:uiPriority w:val="1"/>
    <w:qFormat/>
    <w:rsid w:val="00FB3AAA"/>
    <w:pPr>
      <w:numPr>
        <w:ilvl w:val="2"/>
        <w:numId w:val="26"/>
      </w:numPr>
    </w:pPr>
  </w:style>
  <w:style w:type="table" w:customStyle="1" w:styleId="ReferenceDocumentTable">
    <w:name w:val="Reference Document Table"/>
    <w:basedOn w:val="TableNormal"/>
    <w:uiPriority w:val="99"/>
    <w:rsid w:val="00FB3AAA"/>
    <w:pPr>
      <w:widowControl/>
      <w:autoSpaceDE/>
      <w:autoSpaceDN/>
    </w:pPr>
    <w:rPr>
      <w:rFonts w:ascii="Arial" w:hAnsi="Arial"/>
      <w:sz w:val="20"/>
    </w:rPr>
    <w:tblPr>
      <w:tblStyleRowBandSize w:val="1"/>
      <w:tblInd w:w="567" w:type="dxa"/>
      <w:tblCellMar>
        <w:left w:w="0" w:type="dxa"/>
      </w:tblCellMar>
    </w:tblPr>
    <w:tcPr>
      <w:shd w:val="clear" w:color="auto" w:fill="auto"/>
    </w:tcPr>
    <w:tblStylePr w:type="firstRow">
      <w:tblPr/>
      <w:tcPr>
        <w:tcBorders>
          <w:top w:val="nil"/>
        </w:tcBorders>
        <w:shd w:val="clear" w:color="auto" w:fill="auto"/>
      </w:tcPr>
    </w:tblStylePr>
    <w:tblStylePr w:type="band1Horz">
      <w:tblPr/>
      <w:tcPr>
        <w:tcBorders>
          <w:top w:val="nil"/>
          <w:left w:val="nil"/>
          <w:bottom w:val="nil"/>
          <w:right w:val="nil"/>
          <w:insideH w:val="nil"/>
          <w:insideV w:val="nil"/>
        </w:tcBorders>
        <w:shd w:val="clear" w:color="auto" w:fill="auto"/>
      </w:tcPr>
    </w:tblStylePr>
  </w:style>
  <w:style w:type="paragraph" w:styleId="NoSpacing">
    <w:name w:val="No Spacing"/>
    <w:uiPriority w:val="1"/>
    <w:qFormat/>
    <w:rsid w:val="00FB3AAA"/>
    <w:rPr>
      <w:rFonts w:ascii="Arial" w:eastAsia="Times New Roman" w:hAnsi="Arial" w:cs="Times New Roman"/>
      <w:sz w:val="20"/>
      <w:lang w:val="en-AU"/>
    </w:rPr>
  </w:style>
  <w:style w:type="table" w:styleId="TableGridLight">
    <w:name w:val="Grid Table Light"/>
    <w:basedOn w:val="TableNormal"/>
    <w:uiPriority w:val="40"/>
    <w:rsid w:val="00FB3AA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BodyTextWHPoint">
    <w:name w:val="Table Body Text W/H Point"/>
    <w:basedOn w:val="TableBodyText"/>
    <w:uiPriority w:val="1"/>
    <w:qFormat/>
    <w:rsid w:val="00FB3AAA"/>
    <w:rPr>
      <w:sz w:val="20"/>
    </w:rPr>
  </w:style>
  <w:style w:type="paragraph" w:customStyle="1" w:styleId="TableHeadingWhite">
    <w:name w:val="Table Heading White"/>
    <w:basedOn w:val="TableHeading"/>
    <w:uiPriority w:val="1"/>
    <w:qFormat/>
    <w:rsid w:val="00FB3AAA"/>
    <w:rPr>
      <w:b/>
      <w:color w:val="FFFFFF" w:themeColor="background1"/>
    </w:rPr>
  </w:style>
  <w:style w:type="paragraph" w:customStyle="1" w:styleId="TableBodyTextCentre">
    <w:name w:val="Table Body Text Centre"/>
    <w:basedOn w:val="TableBodyText"/>
    <w:uiPriority w:val="1"/>
    <w:qFormat/>
    <w:rsid w:val="00FB3AAA"/>
    <w:pPr>
      <w:jc w:val="center"/>
    </w:pPr>
  </w:style>
  <w:style w:type="paragraph" w:customStyle="1" w:styleId="TableBodyTextWHPointBullet">
    <w:name w:val="Table Body Text W/H Point Bullet"/>
    <w:basedOn w:val="DefinitionsBullet"/>
    <w:uiPriority w:val="1"/>
    <w:qFormat/>
    <w:rsid w:val="00FB3AAA"/>
    <w:pPr>
      <w:widowControl/>
      <w:autoSpaceDE/>
      <w:autoSpaceDN/>
    </w:pPr>
    <w:rPr>
      <w:color w:val="000000" w:themeColor="text1"/>
    </w:rPr>
  </w:style>
  <w:style w:type="paragraph" w:customStyle="1" w:styleId="TableBodyTextWHPointNumbered">
    <w:name w:val="Table Body Text W/H Point Numbered"/>
    <w:basedOn w:val="DefinitionsNumbered1"/>
    <w:uiPriority w:val="1"/>
    <w:qFormat/>
    <w:rsid w:val="00FB3AAA"/>
    <w:rPr>
      <w:color w:val="000000" w:themeColor="text1"/>
    </w:rPr>
  </w:style>
  <w:style w:type="paragraph" w:customStyle="1" w:styleId="NotesAnnex">
    <w:name w:val="Notes Annex"/>
    <w:uiPriority w:val="1"/>
    <w:qFormat/>
    <w:rsid w:val="00FB3AAA"/>
    <w:pPr>
      <w:numPr>
        <w:numId w:val="32"/>
      </w:numPr>
      <w:spacing w:before="120" w:after="120"/>
    </w:pPr>
    <w:rPr>
      <w:rFonts w:ascii="Arial" w:eastAsia="Times New Roman" w:hAnsi="Arial" w:cs="Arial"/>
      <w:i/>
      <w:iCs/>
      <w:sz w:val="18"/>
      <w:szCs w:val="18"/>
      <w:lang w:val="en-AU"/>
    </w:rPr>
  </w:style>
  <w:style w:type="paragraph" w:customStyle="1" w:styleId="NoteHeadingAnnex">
    <w:name w:val="Note Heading Annex"/>
    <w:uiPriority w:val="1"/>
    <w:qFormat/>
    <w:rsid w:val="00FB3AAA"/>
    <w:pPr>
      <w:spacing w:before="240"/>
    </w:pPr>
    <w:rPr>
      <w:rFonts w:ascii="Arial" w:eastAsia="Times New Roman" w:hAnsi="Arial" w:cs="Arial"/>
      <w:b/>
      <w:bCs/>
      <w:i/>
      <w:iCs/>
      <w:sz w:val="18"/>
      <w:szCs w:val="18"/>
      <w:lang w:val="en-AU"/>
    </w:rPr>
  </w:style>
  <w:style w:type="paragraph" w:customStyle="1" w:styleId="Notesnumbered2annex">
    <w:name w:val="Notes numbered 2 annex"/>
    <w:basedOn w:val="NotesAnnex"/>
    <w:uiPriority w:val="1"/>
    <w:qFormat/>
    <w:rsid w:val="00FB3AAA"/>
    <w:pPr>
      <w:numPr>
        <w:ilvl w:val="1"/>
      </w:numPr>
      <w:ind w:left="568"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Templates\Templates%202026\Austroads%20Technical%20Specification%20Template%202026%20-%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2.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F4310F-62D6-4649-95E2-806F90B5B83A}">
  <ds:schemaRefs>
    <ds:schemaRef ds:uri="http://schemas.openxmlformats.org/officeDocument/2006/bibliography"/>
  </ds:schemaRefs>
</ds:datastoreItem>
</file>

<file path=customXml/itemProps4.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Austroads Technical Specification Template 2026 - Master</Template>
  <TotalTime>138</TotalTime>
  <Pages>13</Pages>
  <Words>3901</Words>
  <Characters>20572</Characters>
  <Application>Microsoft Office Word</Application>
  <DocSecurity>0</DocSecurity>
  <Lines>541</Lines>
  <Paragraphs>345</Paragraphs>
  <ScaleCrop>false</ScaleCrop>
  <Company/>
  <LinksUpToDate>false</LinksUpToDate>
  <CharactersWithSpaces>24163</CharactersWithSpaces>
  <SharedDoc>false</SharedDoc>
  <HLinks>
    <vt:vector size="150" baseType="variant">
      <vt:variant>
        <vt:i4>1966132</vt:i4>
      </vt:variant>
      <vt:variant>
        <vt:i4>146</vt:i4>
      </vt:variant>
      <vt:variant>
        <vt:i4>0</vt:i4>
      </vt:variant>
      <vt:variant>
        <vt:i4>5</vt:i4>
      </vt:variant>
      <vt:variant>
        <vt:lpwstr/>
      </vt:variant>
      <vt:variant>
        <vt:lpwstr>_Toc214877573</vt:lpwstr>
      </vt:variant>
      <vt:variant>
        <vt:i4>1966132</vt:i4>
      </vt:variant>
      <vt:variant>
        <vt:i4>140</vt:i4>
      </vt:variant>
      <vt:variant>
        <vt:i4>0</vt:i4>
      </vt:variant>
      <vt:variant>
        <vt:i4>5</vt:i4>
      </vt:variant>
      <vt:variant>
        <vt:lpwstr/>
      </vt:variant>
      <vt:variant>
        <vt:lpwstr>_Toc214877572</vt:lpwstr>
      </vt:variant>
      <vt:variant>
        <vt:i4>1966132</vt:i4>
      </vt:variant>
      <vt:variant>
        <vt:i4>134</vt:i4>
      </vt:variant>
      <vt:variant>
        <vt:i4>0</vt:i4>
      </vt:variant>
      <vt:variant>
        <vt:i4>5</vt:i4>
      </vt:variant>
      <vt:variant>
        <vt:lpwstr/>
      </vt:variant>
      <vt:variant>
        <vt:lpwstr>_Toc214877571</vt:lpwstr>
      </vt:variant>
      <vt:variant>
        <vt:i4>1966132</vt:i4>
      </vt:variant>
      <vt:variant>
        <vt:i4>128</vt:i4>
      </vt:variant>
      <vt:variant>
        <vt:i4>0</vt:i4>
      </vt:variant>
      <vt:variant>
        <vt:i4>5</vt:i4>
      </vt:variant>
      <vt:variant>
        <vt:lpwstr/>
      </vt:variant>
      <vt:variant>
        <vt:lpwstr>_Toc214877570</vt:lpwstr>
      </vt:variant>
      <vt:variant>
        <vt:i4>2031668</vt:i4>
      </vt:variant>
      <vt:variant>
        <vt:i4>122</vt:i4>
      </vt:variant>
      <vt:variant>
        <vt:i4>0</vt:i4>
      </vt:variant>
      <vt:variant>
        <vt:i4>5</vt:i4>
      </vt:variant>
      <vt:variant>
        <vt:lpwstr/>
      </vt:variant>
      <vt:variant>
        <vt:lpwstr>_Toc214877569</vt:lpwstr>
      </vt:variant>
      <vt:variant>
        <vt:i4>2031668</vt:i4>
      </vt:variant>
      <vt:variant>
        <vt:i4>116</vt:i4>
      </vt:variant>
      <vt:variant>
        <vt:i4>0</vt:i4>
      </vt:variant>
      <vt:variant>
        <vt:i4>5</vt:i4>
      </vt:variant>
      <vt:variant>
        <vt:lpwstr/>
      </vt:variant>
      <vt:variant>
        <vt:lpwstr>_Toc214877568</vt:lpwstr>
      </vt:variant>
      <vt:variant>
        <vt:i4>2031668</vt:i4>
      </vt:variant>
      <vt:variant>
        <vt:i4>110</vt:i4>
      </vt:variant>
      <vt:variant>
        <vt:i4>0</vt:i4>
      </vt:variant>
      <vt:variant>
        <vt:i4>5</vt:i4>
      </vt:variant>
      <vt:variant>
        <vt:lpwstr/>
      </vt:variant>
      <vt:variant>
        <vt:lpwstr>_Toc214877567</vt:lpwstr>
      </vt:variant>
      <vt:variant>
        <vt:i4>2031668</vt:i4>
      </vt:variant>
      <vt:variant>
        <vt:i4>104</vt:i4>
      </vt:variant>
      <vt:variant>
        <vt:i4>0</vt:i4>
      </vt:variant>
      <vt:variant>
        <vt:i4>5</vt:i4>
      </vt:variant>
      <vt:variant>
        <vt:lpwstr/>
      </vt:variant>
      <vt:variant>
        <vt:lpwstr>_Toc214877566</vt:lpwstr>
      </vt:variant>
      <vt:variant>
        <vt:i4>2031668</vt:i4>
      </vt:variant>
      <vt:variant>
        <vt:i4>98</vt:i4>
      </vt:variant>
      <vt:variant>
        <vt:i4>0</vt:i4>
      </vt:variant>
      <vt:variant>
        <vt:i4>5</vt:i4>
      </vt:variant>
      <vt:variant>
        <vt:lpwstr/>
      </vt:variant>
      <vt:variant>
        <vt:lpwstr>_Toc214877565</vt:lpwstr>
      </vt:variant>
      <vt:variant>
        <vt:i4>2031668</vt:i4>
      </vt:variant>
      <vt:variant>
        <vt:i4>92</vt:i4>
      </vt:variant>
      <vt:variant>
        <vt:i4>0</vt:i4>
      </vt:variant>
      <vt:variant>
        <vt:i4>5</vt:i4>
      </vt:variant>
      <vt:variant>
        <vt:lpwstr/>
      </vt:variant>
      <vt:variant>
        <vt:lpwstr>_Toc214877564</vt:lpwstr>
      </vt:variant>
      <vt:variant>
        <vt:i4>2031668</vt:i4>
      </vt:variant>
      <vt:variant>
        <vt:i4>86</vt:i4>
      </vt:variant>
      <vt:variant>
        <vt:i4>0</vt:i4>
      </vt:variant>
      <vt:variant>
        <vt:i4>5</vt:i4>
      </vt:variant>
      <vt:variant>
        <vt:lpwstr/>
      </vt:variant>
      <vt:variant>
        <vt:lpwstr>_Toc214877563</vt:lpwstr>
      </vt:variant>
      <vt:variant>
        <vt:i4>2031668</vt:i4>
      </vt:variant>
      <vt:variant>
        <vt:i4>80</vt:i4>
      </vt:variant>
      <vt:variant>
        <vt:i4>0</vt:i4>
      </vt:variant>
      <vt:variant>
        <vt:i4>5</vt:i4>
      </vt:variant>
      <vt:variant>
        <vt:lpwstr/>
      </vt:variant>
      <vt:variant>
        <vt:lpwstr>_Toc214877562</vt:lpwstr>
      </vt:variant>
      <vt:variant>
        <vt:i4>2031668</vt:i4>
      </vt:variant>
      <vt:variant>
        <vt:i4>74</vt:i4>
      </vt:variant>
      <vt:variant>
        <vt:i4>0</vt:i4>
      </vt:variant>
      <vt:variant>
        <vt:i4>5</vt:i4>
      </vt:variant>
      <vt:variant>
        <vt:lpwstr/>
      </vt:variant>
      <vt:variant>
        <vt:lpwstr>_Toc214877561</vt:lpwstr>
      </vt:variant>
      <vt:variant>
        <vt:i4>2031668</vt:i4>
      </vt:variant>
      <vt:variant>
        <vt:i4>68</vt:i4>
      </vt:variant>
      <vt:variant>
        <vt:i4>0</vt:i4>
      </vt:variant>
      <vt:variant>
        <vt:i4>5</vt:i4>
      </vt:variant>
      <vt:variant>
        <vt:lpwstr/>
      </vt:variant>
      <vt:variant>
        <vt:lpwstr>_Toc214877560</vt:lpwstr>
      </vt:variant>
      <vt:variant>
        <vt:i4>1835060</vt:i4>
      </vt:variant>
      <vt:variant>
        <vt:i4>62</vt:i4>
      </vt:variant>
      <vt:variant>
        <vt:i4>0</vt:i4>
      </vt:variant>
      <vt:variant>
        <vt:i4>5</vt:i4>
      </vt:variant>
      <vt:variant>
        <vt:lpwstr/>
      </vt:variant>
      <vt:variant>
        <vt:lpwstr>_Toc214877559</vt:lpwstr>
      </vt:variant>
      <vt:variant>
        <vt:i4>1835060</vt:i4>
      </vt:variant>
      <vt:variant>
        <vt:i4>56</vt:i4>
      </vt:variant>
      <vt:variant>
        <vt:i4>0</vt:i4>
      </vt:variant>
      <vt:variant>
        <vt:i4>5</vt:i4>
      </vt:variant>
      <vt:variant>
        <vt:lpwstr/>
      </vt:variant>
      <vt:variant>
        <vt:lpwstr>_Toc214877558</vt:lpwstr>
      </vt:variant>
      <vt:variant>
        <vt:i4>1835060</vt:i4>
      </vt:variant>
      <vt:variant>
        <vt:i4>50</vt:i4>
      </vt:variant>
      <vt:variant>
        <vt:i4>0</vt:i4>
      </vt:variant>
      <vt:variant>
        <vt:i4>5</vt:i4>
      </vt:variant>
      <vt:variant>
        <vt:lpwstr/>
      </vt:variant>
      <vt:variant>
        <vt:lpwstr>_Toc214877557</vt:lpwstr>
      </vt:variant>
      <vt:variant>
        <vt:i4>1835060</vt:i4>
      </vt:variant>
      <vt:variant>
        <vt:i4>44</vt:i4>
      </vt:variant>
      <vt:variant>
        <vt:i4>0</vt:i4>
      </vt:variant>
      <vt:variant>
        <vt:i4>5</vt:i4>
      </vt:variant>
      <vt:variant>
        <vt:lpwstr/>
      </vt:variant>
      <vt:variant>
        <vt:lpwstr>_Toc214877556</vt:lpwstr>
      </vt:variant>
      <vt:variant>
        <vt:i4>1835060</vt:i4>
      </vt:variant>
      <vt:variant>
        <vt:i4>38</vt:i4>
      </vt:variant>
      <vt:variant>
        <vt:i4>0</vt:i4>
      </vt:variant>
      <vt:variant>
        <vt:i4>5</vt:i4>
      </vt:variant>
      <vt:variant>
        <vt:lpwstr/>
      </vt:variant>
      <vt:variant>
        <vt:lpwstr>_Toc214877555</vt:lpwstr>
      </vt:variant>
      <vt:variant>
        <vt:i4>1835060</vt:i4>
      </vt:variant>
      <vt:variant>
        <vt:i4>32</vt:i4>
      </vt:variant>
      <vt:variant>
        <vt:i4>0</vt:i4>
      </vt:variant>
      <vt:variant>
        <vt:i4>5</vt:i4>
      </vt:variant>
      <vt:variant>
        <vt:lpwstr/>
      </vt:variant>
      <vt:variant>
        <vt:lpwstr>_Toc214877554</vt:lpwstr>
      </vt:variant>
      <vt:variant>
        <vt:i4>1835060</vt:i4>
      </vt:variant>
      <vt:variant>
        <vt:i4>26</vt:i4>
      </vt:variant>
      <vt:variant>
        <vt:i4>0</vt:i4>
      </vt:variant>
      <vt:variant>
        <vt:i4>5</vt:i4>
      </vt:variant>
      <vt:variant>
        <vt:lpwstr/>
      </vt:variant>
      <vt:variant>
        <vt:lpwstr>_Toc214877553</vt:lpwstr>
      </vt:variant>
      <vt:variant>
        <vt:i4>1835060</vt:i4>
      </vt:variant>
      <vt:variant>
        <vt:i4>20</vt:i4>
      </vt:variant>
      <vt:variant>
        <vt:i4>0</vt:i4>
      </vt:variant>
      <vt:variant>
        <vt:i4>5</vt:i4>
      </vt:variant>
      <vt:variant>
        <vt:lpwstr/>
      </vt:variant>
      <vt:variant>
        <vt:lpwstr>_Toc214877552</vt:lpwstr>
      </vt:variant>
      <vt:variant>
        <vt:i4>1835060</vt:i4>
      </vt:variant>
      <vt:variant>
        <vt:i4>14</vt:i4>
      </vt:variant>
      <vt:variant>
        <vt:i4>0</vt:i4>
      </vt:variant>
      <vt:variant>
        <vt:i4>5</vt:i4>
      </vt:variant>
      <vt:variant>
        <vt:lpwstr/>
      </vt:variant>
      <vt:variant>
        <vt:lpwstr>_Toc214877551</vt:lpwstr>
      </vt:variant>
      <vt:variant>
        <vt:i4>1835060</vt:i4>
      </vt:variant>
      <vt:variant>
        <vt:i4>8</vt:i4>
      </vt:variant>
      <vt:variant>
        <vt:i4>0</vt:i4>
      </vt:variant>
      <vt:variant>
        <vt:i4>5</vt:i4>
      </vt:variant>
      <vt:variant>
        <vt:lpwstr/>
      </vt:variant>
      <vt:variant>
        <vt:lpwstr>_Toc214877550</vt:lpwstr>
      </vt:variant>
      <vt:variant>
        <vt:i4>1900596</vt:i4>
      </vt:variant>
      <vt:variant>
        <vt:i4>2</vt:i4>
      </vt:variant>
      <vt:variant>
        <vt:i4>0</vt:i4>
      </vt:variant>
      <vt:variant>
        <vt:i4>5</vt:i4>
      </vt:variant>
      <vt:variant>
        <vt:lpwstr/>
      </vt:variant>
      <vt:variant>
        <vt:lpwstr>_Toc214877549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ATS-4610 Light Duty Concrete Paving</dc:title>
  <dc:subject/>
  <dc:creator>Austroads</dc:creator>
  <cp:keywords/>
  <cp:lastModifiedBy>Tara Hamid</cp:lastModifiedBy>
  <cp:revision>158</cp:revision>
  <cp:lastPrinted>2023-03-08T06:50:00Z</cp:lastPrinted>
  <dcterms:created xsi:type="dcterms:W3CDTF">2025-01-14T04:01:00Z</dcterms:created>
  <dcterms:modified xsi:type="dcterms:W3CDTF">2025-11-25T00:57:00Z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y fmtid="{D5CDD505-2E9C-101B-9397-08002B2CF9AE}" pid="6" name="GrammarlyDocumentId">
    <vt:lpwstr>7c28977446143dbd18110a9d551b95a0d9969a6db6107739714d429c94f20479</vt:lpwstr>
  </property>
</Properties>
</file>