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156D" w14:textId="3FEAC8B8" w:rsidR="00DC02AA" w:rsidRPr="00B21BBC" w:rsidRDefault="00DC02AA" w:rsidP="004E4E46">
      <w:pPr>
        <w:spacing w:before="120"/>
        <w:ind w:left="993"/>
        <w:rPr>
          <w:rFonts w:ascii="Arial" w:hAnsi="Arial" w:cs="Arial"/>
        </w:rPr>
      </w:pPr>
    </w:p>
    <w:p w14:paraId="540DBF2F" w14:textId="77777777" w:rsidR="00866122" w:rsidRPr="00B21BBC" w:rsidRDefault="00866122" w:rsidP="00AF1D72">
      <w:pPr>
        <w:tabs>
          <w:tab w:val="center" w:pos="4513"/>
          <w:tab w:val="right" w:pos="9026"/>
        </w:tabs>
        <w:rPr>
          <w:rFonts w:ascii="Arial" w:eastAsia="SimSun" w:hAnsi="Arial" w:cs="Arial"/>
          <w:color w:val="6F7C87"/>
          <w:sz w:val="24"/>
          <w:szCs w:val="24"/>
        </w:rPr>
        <w:sectPr w:rsidR="00866122" w:rsidRPr="00B21BBC" w:rsidSect="00C05971">
          <w:footerReference w:type="even" r:id="rId11"/>
          <w:footerReference w:type="default" r:id="rId12"/>
          <w:headerReference w:type="first" r:id="rId13"/>
          <w:footerReference w:type="first" r:id="rId14"/>
          <w:pgSz w:w="11910" w:h="16850"/>
          <w:pgMar w:top="709" w:right="1420" w:bottom="1040" w:left="980" w:header="794" w:footer="624" w:gutter="0"/>
          <w:cols w:space="720"/>
          <w:docGrid w:linePitch="299"/>
        </w:sectPr>
      </w:pPr>
      <w:bookmarkStart w:id="0" w:name="1.1.1_General"/>
      <w:bookmarkStart w:id="1" w:name="_Toc886731"/>
      <w:bookmarkEnd w:id="0"/>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B21BBC" w14:paraId="409B9E7B" w14:textId="77777777" w:rsidTr="00C664C2">
        <w:trPr>
          <w:cnfStyle w:val="100000000000" w:firstRow="1" w:lastRow="0" w:firstColumn="0" w:lastColumn="0" w:oddVBand="0" w:evenVBand="0" w:oddHBand="0" w:evenHBand="0" w:firstRowFirstColumn="0" w:firstRowLastColumn="0" w:lastRowFirstColumn="0" w:lastRowLastColumn="0"/>
        </w:trPr>
        <w:tc>
          <w:tcPr>
            <w:tcW w:w="7650" w:type="dxa"/>
            <w:tcBorders>
              <w:bottom w:val="dotted" w:sz="4" w:space="0" w:color="auto"/>
            </w:tcBorders>
            <w:shd w:val="clear" w:color="auto" w:fill="auto"/>
            <w:vAlign w:val="center"/>
          </w:tcPr>
          <w:p w14:paraId="40B3F116" w14:textId="6E5F74B4" w:rsidR="00AF1D72" w:rsidRPr="00B21BBC" w:rsidRDefault="00AF1D72" w:rsidP="00C664C2">
            <w:pPr>
              <w:tabs>
                <w:tab w:val="center" w:pos="4513"/>
                <w:tab w:val="right" w:pos="9026"/>
              </w:tabs>
              <w:rPr>
                <w:rFonts w:ascii="Arial" w:eastAsia="SimSun" w:hAnsi="Arial" w:cs="Arial"/>
                <w:b w:val="0"/>
                <w:color w:val="004259"/>
                <w:sz w:val="20"/>
                <w:szCs w:val="20"/>
              </w:rPr>
            </w:pPr>
            <w:r w:rsidRPr="00B21BBC">
              <w:rPr>
                <w:rFonts w:ascii="Arial" w:eastAsia="SimSun" w:hAnsi="Arial" w:cs="Arial"/>
                <w:color w:val="004259"/>
                <w:sz w:val="28"/>
                <w:szCs w:val="28"/>
              </w:rPr>
              <w:t>AUSTROADS TECHNICAL SPECIFICATION ATS</w:t>
            </w:r>
            <w:r w:rsidR="003B7DCB" w:rsidRPr="00B21BBC">
              <w:rPr>
                <w:rFonts w:ascii="Arial" w:eastAsia="SimSun" w:hAnsi="Arial" w:cs="Arial"/>
                <w:color w:val="004259"/>
                <w:sz w:val="28"/>
                <w:szCs w:val="28"/>
              </w:rPr>
              <w:t>3</w:t>
            </w:r>
            <w:r w:rsidR="00131471" w:rsidRPr="00B21BBC">
              <w:rPr>
                <w:rFonts w:ascii="Arial" w:eastAsia="SimSun" w:hAnsi="Arial" w:cs="Arial"/>
                <w:color w:val="004259"/>
                <w:sz w:val="28"/>
                <w:szCs w:val="28"/>
              </w:rPr>
              <w:t>550</w:t>
            </w:r>
          </w:p>
          <w:p w14:paraId="48C93D8E" w14:textId="7B903D63" w:rsidR="00AF1D72" w:rsidRPr="00B21BBC" w:rsidRDefault="00E47DF4" w:rsidP="00C664C2">
            <w:pPr>
              <w:tabs>
                <w:tab w:val="center" w:pos="4513"/>
                <w:tab w:val="right" w:pos="9026"/>
              </w:tabs>
              <w:rPr>
                <w:rFonts w:ascii="Arial" w:eastAsia="SimSun" w:hAnsi="Arial" w:cs="Arial"/>
                <w:b w:val="0"/>
                <w:bCs/>
                <w:color w:val="6F7C87"/>
                <w:sz w:val="32"/>
                <w:szCs w:val="32"/>
              </w:rPr>
            </w:pPr>
            <w:r w:rsidRPr="00B21BBC">
              <w:rPr>
                <w:rFonts w:ascii="Arial" w:hAnsi="Arial" w:cs="Arial"/>
                <w:b w:val="0"/>
                <w:bCs/>
                <w:color w:val="004259"/>
                <w:sz w:val="32"/>
                <w:szCs w:val="32"/>
              </w:rPr>
              <w:t>Diamond Grinding of Concrete Pavement</w:t>
            </w:r>
          </w:p>
        </w:tc>
        <w:tc>
          <w:tcPr>
            <w:tcW w:w="1366" w:type="dxa"/>
            <w:tcBorders>
              <w:bottom w:val="dotted" w:sz="4" w:space="0" w:color="auto"/>
            </w:tcBorders>
            <w:shd w:val="clear" w:color="auto" w:fill="auto"/>
            <w:vAlign w:val="bottom"/>
          </w:tcPr>
          <w:p w14:paraId="6B4B3E22" w14:textId="5D8903C4" w:rsidR="00AF1D72" w:rsidRPr="00B21BBC" w:rsidRDefault="00AF1D72" w:rsidP="00AF1D72">
            <w:pPr>
              <w:tabs>
                <w:tab w:val="center" w:pos="4513"/>
                <w:tab w:val="right" w:pos="9026"/>
              </w:tabs>
              <w:jc w:val="right"/>
              <w:rPr>
                <w:rFonts w:ascii="Arial" w:eastAsia="SimSun" w:hAnsi="Arial" w:cs="Arial"/>
                <w:color w:val="B35E06"/>
                <w:sz w:val="16"/>
                <w:szCs w:val="16"/>
              </w:rPr>
            </w:pPr>
            <w:r w:rsidRPr="00B21BBC">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C664C2" w:rsidRPr="00B21BBC" w14:paraId="7FB6351F" w14:textId="77777777" w:rsidTr="00C664C2">
        <w:tc>
          <w:tcPr>
            <w:tcW w:w="7650" w:type="dxa"/>
            <w:tcBorders>
              <w:top w:val="dotted" w:sz="4" w:space="0" w:color="auto"/>
              <w:left w:val="nil"/>
              <w:bottom w:val="nil"/>
              <w:right w:val="nil"/>
            </w:tcBorders>
            <w:shd w:val="clear" w:color="auto" w:fill="auto"/>
            <w:vAlign w:val="center"/>
          </w:tcPr>
          <w:p w14:paraId="05434F82" w14:textId="77777777" w:rsidR="00C664C2" w:rsidRPr="00B21BBC" w:rsidRDefault="00C664C2" w:rsidP="00C664C2">
            <w:pPr>
              <w:tabs>
                <w:tab w:val="center" w:pos="4513"/>
                <w:tab w:val="right" w:pos="9026"/>
              </w:tabs>
              <w:rPr>
                <w:rFonts w:ascii="Arial" w:eastAsia="SimSun" w:hAnsi="Arial" w:cs="Arial"/>
                <w:color w:val="004259"/>
                <w:sz w:val="28"/>
                <w:szCs w:val="28"/>
              </w:rPr>
            </w:pPr>
          </w:p>
        </w:tc>
        <w:tc>
          <w:tcPr>
            <w:tcW w:w="1366" w:type="dxa"/>
            <w:tcBorders>
              <w:top w:val="dotted" w:sz="4" w:space="0" w:color="auto"/>
              <w:left w:val="nil"/>
              <w:bottom w:val="nil"/>
              <w:right w:val="nil"/>
            </w:tcBorders>
            <w:shd w:val="clear" w:color="auto" w:fill="auto"/>
            <w:vAlign w:val="bottom"/>
          </w:tcPr>
          <w:p w14:paraId="024DDA23" w14:textId="77777777" w:rsidR="00C664C2" w:rsidRPr="00B21BBC" w:rsidRDefault="00C664C2" w:rsidP="00AF1D72">
            <w:pPr>
              <w:tabs>
                <w:tab w:val="center" w:pos="4513"/>
                <w:tab w:val="right" w:pos="9026"/>
              </w:tabs>
              <w:jc w:val="right"/>
              <w:rPr>
                <w:rFonts w:ascii="Arial" w:eastAsia="SimSun" w:hAnsi="Arial" w:cs="Arial"/>
                <w:noProof/>
                <w:color w:val="B35E06"/>
                <w:sz w:val="16"/>
                <w:szCs w:val="16"/>
              </w:rPr>
            </w:pPr>
          </w:p>
        </w:tc>
      </w:tr>
    </w:tbl>
    <w:tbl>
      <w:tblPr>
        <w:tblStyle w:val="TableGrid"/>
        <w:tblW w:w="0" w:type="auto"/>
        <w:tblLook w:val="04A0" w:firstRow="1" w:lastRow="0" w:firstColumn="1" w:lastColumn="0" w:noHBand="0" w:noVBand="1"/>
      </w:tblPr>
      <w:tblGrid>
        <w:gridCol w:w="9500"/>
      </w:tblGrid>
      <w:tr w:rsidR="00AF1D72" w:rsidRPr="00B21BBC"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14:paraId="59357140" w14:textId="77777777" w:rsidR="00AF1D72" w:rsidRPr="00B21BBC" w:rsidRDefault="00AF1D72" w:rsidP="00E46DF1">
                <w:pPr>
                  <w:pStyle w:val="Heading1nonumber"/>
                </w:pPr>
                <w:r w:rsidRPr="00B21BBC">
                  <w:t>Contents</w:t>
                </w:r>
              </w:p>
              <w:p w14:paraId="0DE672AE" w14:textId="49652C45" w:rsidR="001C3232" w:rsidRDefault="00B23DC4">
                <w:pPr>
                  <w:pStyle w:val="TOC1"/>
                  <w:rPr>
                    <w:rFonts w:asciiTheme="minorHAnsi" w:eastAsiaTheme="minorEastAsia" w:hAnsiTheme="minorHAnsi" w:cstheme="minorBidi"/>
                    <w:b w:val="0"/>
                    <w:noProof/>
                    <w:kern w:val="2"/>
                    <w:sz w:val="24"/>
                    <w:szCs w:val="24"/>
                    <w:lang w:eastAsia="en-AU"/>
                    <w14:ligatures w14:val="standardContextual"/>
                  </w:rPr>
                </w:pPr>
                <w:r w:rsidRPr="00B21BBC">
                  <w:rPr>
                    <w:rFonts w:cs="Arial"/>
                    <w:b w:val="0"/>
                    <w:bCs/>
                    <w:sz w:val="20"/>
                    <w:szCs w:val="20"/>
                  </w:rPr>
                  <w:fldChar w:fldCharType="begin"/>
                </w:r>
                <w:r w:rsidRPr="00B21BBC">
                  <w:rPr>
                    <w:rFonts w:cs="Arial"/>
                    <w:b w:val="0"/>
                    <w:bCs/>
                    <w:sz w:val="20"/>
                    <w:szCs w:val="20"/>
                  </w:rPr>
                  <w:instrText xml:space="preserve"> TOC \h \z \t "Heading 1,1,Heading 2,2,Annexure Heading,1" </w:instrText>
                </w:r>
                <w:r w:rsidRPr="00B21BBC">
                  <w:rPr>
                    <w:rFonts w:cs="Arial"/>
                    <w:b w:val="0"/>
                    <w:bCs/>
                    <w:sz w:val="20"/>
                    <w:szCs w:val="20"/>
                  </w:rPr>
                  <w:fldChar w:fldCharType="separate"/>
                </w:r>
                <w:hyperlink w:anchor="_Toc191054645" w:history="1">
                  <w:r w:rsidR="001C3232" w:rsidRPr="000B2425">
                    <w:rPr>
                      <w:rStyle w:val="Hyperlink"/>
                      <w:rFonts w:eastAsia="SimSun"/>
                      <w:noProof/>
                      <w14:scene3d>
                        <w14:camera w14:prst="orthographicFront"/>
                        <w14:lightRig w14:rig="threePt" w14:dir="t">
                          <w14:rot w14:lat="0" w14:lon="0" w14:rev="0"/>
                        </w14:lightRig>
                      </w14:scene3d>
                    </w:rPr>
                    <w:t>1.</w:t>
                  </w:r>
                  <w:r w:rsidR="001C3232">
                    <w:rPr>
                      <w:rFonts w:asciiTheme="minorHAnsi" w:eastAsiaTheme="minorEastAsia" w:hAnsiTheme="minorHAnsi" w:cstheme="minorBidi"/>
                      <w:b w:val="0"/>
                      <w:noProof/>
                      <w:kern w:val="2"/>
                      <w:sz w:val="24"/>
                      <w:szCs w:val="24"/>
                      <w:lang w:eastAsia="en-AU"/>
                      <w14:ligatures w14:val="standardContextual"/>
                    </w:rPr>
                    <w:tab/>
                  </w:r>
                  <w:r w:rsidR="001C3232" w:rsidRPr="000B2425">
                    <w:rPr>
                      <w:rStyle w:val="Hyperlink"/>
                      <w:rFonts w:eastAsia="SimSun"/>
                      <w:noProof/>
                    </w:rPr>
                    <w:t>Scope</w:t>
                  </w:r>
                  <w:r w:rsidR="001C3232">
                    <w:rPr>
                      <w:noProof/>
                      <w:webHidden/>
                    </w:rPr>
                    <w:tab/>
                  </w:r>
                  <w:r w:rsidR="001C3232">
                    <w:rPr>
                      <w:noProof/>
                      <w:webHidden/>
                    </w:rPr>
                    <w:fldChar w:fldCharType="begin"/>
                  </w:r>
                  <w:r w:rsidR="001C3232">
                    <w:rPr>
                      <w:noProof/>
                      <w:webHidden/>
                    </w:rPr>
                    <w:instrText xml:space="preserve"> PAGEREF _Toc191054645 \h </w:instrText>
                  </w:r>
                  <w:r w:rsidR="001C3232">
                    <w:rPr>
                      <w:noProof/>
                      <w:webHidden/>
                    </w:rPr>
                  </w:r>
                  <w:r w:rsidR="001C3232">
                    <w:rPr>
                      <w:noProof/>
                      <w:webHidden/>
                    </w:rPr>
                    <w:fldChar w:fldCharType="separate"/>
                  </w:r>
                  <w:r w:rsidR="001C3232">
                    <w:rPr>
                      <w:noProof/>
                      <w:webHidden/>
                    </w:rPr>
                    <w:t>1</w:t>
                  </w:r>
                  <w:r w:rsidR="001C3232">
                    <w:rPr>
                      <w:noProof/>
                      <w:webHidden/>
                    </w:rPr>
                    <w:fldChar w:fldCharType="end"/>
                  </w:r>
                </w:hyperlink>
              </w:p>
              <w:p w14:paraId="5CCA3EC6" w14:textId="3797A2A8" w:rsidR="001C3232" w:rsidRDefault="001C3232">
                <w:pPr>
                  <w:pStyle w:val="TOC1"/>
                  <w:rPr>
                    <w:rFonts w:asciiTheme="minorHAnsi" w:eastAsiaTheme="minorEastAsia" w:hAnsiTheme="minorHAnsi" w:cstheme="minorBidi"/>
                    <w:b w:val="0"/>
                    <w:noProof/>
                    <w:kern w:val="2"/>
                    <w:sz w:val="24"/>
                    <w:szCs w:val="24"/>
                    <w:lang w:eastAsia="en-AU"/>
                    <w14:ligatures w14:val="standardContextual"/>
                  </w:rPr>
                </w:pPr>
                <w:hyperlink w:anchor="_Toc191054646" w:history="1">
                  <w:r w:rsidRPr="000B2425">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0B2425">
                    <w:rPr>
                      <w:rStyle w:val="Hyperlink"/>
                      <w:rFonts w:eastAsia="SimSun"/>
                      <w:noProof/>
                    </w:rPr>
                    <w:t>Referenced Documents</w:t>
                  </w:r>
                  <w:r>
                    <w:rPr>
                      <w:noProof/>
                      <w:webHidden/>
                    </w:rPr>
                    <w:tab/>
                  </w:r>
                  <w:r>
                    <w:rPr>
                      <w:noProof/>
                      <w:webHidden/>
                    </w:rPr>
                    <w:fldChar w:fldCharType="begin"/>
                  </w:r>
                  <w:r>
                    <w:rPr>
                      <w:noProof/>
                      <w:webHidden/>
                    </w:rPr>
                    <w:instrText xml:space="preserve"> PAGEREF _Toc191054646 \h </w:instrText>
                  </w:r>
                  <w:r>
                    <w:rPr>
                      <w:noProof/>
                      <w:webHidden/>
                    </w:rPr>
                  </w:r>
                  <w:r>
                    <w:rPr>
                      <w:noProof/>
                      <w:webHidden/>
                    </w:rPr>
                    <w:fldChar w:fldCharType="separate"/>
                  </w:r>
                  <w:r>
                    <w:rPr>
                      <w:noProof/>
                      <w:webHidden/>
                    </w:rPr>
                    <w:t>2</w:t>
                  </w:r>
                  <w:r>
                    <w:rPr>
                      <w:noProof/>
                      <w:webHidden/>
                    </w:rPr>
                    <w:fldChar w:fldCharType="end"/>
                  </w:r>
                </w:hyperlink>
              </w:p>
              <w:p w14:paraId="55D7094C" w14:textId="2A0A5C0C" w:rsidR="001C3232" w:rsidRDefault="001C3232">
                <w:pPr>
                  <w:pStyle w:val="TOC1"/>
                  <w:rPr>
                    <w:rFonts w:asciiTheme="minorHAnsi" w:eastAsiaTheme="minorEastAsia" w:hAnsiTheme="minorHAnsi" w:cstheme="minorBidi"/>
                    <w:b w:val="0"/>
                    <w:noProof/>
                    <w:kern w:val="2"/>
                    <w:sz w:val="24"/>
                    <w:szCs w:val="24"/>
                    <w:lang w:eastAsia="en-AU"/>
                    <w14:ligatures w14:val="standardContextual"/>
                  </w:rPr>
                </w:pPr>
                <w:hyperlink w:anchor="_Toc191054647" w:history="1">
                  <w:r w:rsidRPr="000B2425">
                    <w:rPr>
                      <w:rStyle w:val="Hyperlink"/>
                      <w:rFonts w:eastAsiaTheme="maj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0B2425">
                    <w:rPr>
                      <w:rStyle w:val="Hyperlink"/>
                      <w:rFonts w:eastAsia="SimSun"/>
                      <w:noProof/>
                    </w:rPr>
                    <w:t>Definitions</w:t>
                  </w:r>
                  <w:r>
                    <w:rPr>
                      <w:noProof/>
                      <w:webHidden/>
                    </w:rPr>
                    <w:tab/>
                  </w:r>
                  <w:r>
                    <w:rPr>
                      <w:noProof/>
                      <w:webHidden/>
                    </w:rPr>
                    <w:fldChar w:fldCharType="begin"/>
                  </w:r>
                  <w:r>
                    <w:rPr>
                      <w:noProof/>
                      <w:webHidden/>
                    </w:rPr>
                    <w:instrText xml:space="preserve"> PAGEREF _Toc191054647 \h </w:instrText>
                  </w:r>
                  <w:r>
                    <w:rPr>
                      <w:noProof/>
                      <w:webHidden/>
                    </w:rPr>
                  </w:r>
                  <w:r>
                    <w:rPr>
                      <w:noProof/>
                      <w:webHidden/>
                    </w:rPr>
                    <w:fldChar w:fldCharType="separate"/>
                  </w:r>
                  <w:r>
                    <w:rPr>
                      <w:noProof/>
                      <w:webHidden/>
                    </w:rPr>
                    <w:t>2</w:t>
                  </w:r>
                  <w:r>
                    <w:rPr>
                      <w:noProof/>
                      <w:webHidden/>
                    </w:rPr>
                    <w:fldChar w:fldCharType="end"/>
                  </w:r>
                </w:hyperlink>
              </w:p>
              <w:p w14:paraId="358C7A82" w14:textId="3C96AA3F" w:rsidR="001C3232" w:rsidRDefault="001C3232">
                <w:pPr>
                  <w:pStyle w:val="TOC2"/>
                  <w:rPr>
                    <w:rFonts w:asciiTheme="minorHAnsi" w:eastAsiaTheme="minorEastAsia" w:hAnsiTheme="minorHAnsi" w:cstheme="minorBidi"/>
                    <w:bCs w:val="0"/>
                    <w:noProof/>
                    <w:kern w:val="2"/>
                    <w:sz w:val="24"/>
                    <w:szCs w:val="24"/>
                    <w:lang w:eastAsia="en-AU"/>
                    <w14:ligatures w14:val="standardContextual"/>
                  </w:rPr>
                </w:pPr>
                <w:hyperlink w:anchor="_Toc191054648" w:history="1">
                  <w:r w:rsidRPr="000B2425">
                    <w:rPr>
                      <w:rStyle w:val="Hyperlink"/>
                      <w:rFonts w:eastAsia="SimSun"/>
                      <w:noProof/>
                    </w:rPr>
                    <w:t>Abbreviations</w:t>
                  </w:r>
                  <w:r>
                    <w:rPr>
                      <w:noProof/>
                      <w:webHidden/>
                    </w:rPr>
                    <w:tab/>
                  </w:r>
                  <w:r>
                    <w:rPr>
                      <w:noProof/>
                      <w:webHidden/>
                    </w:rPr>
                    <w:fldChar w:fldCharType="begin"/>
                  </w:r>
                  <w:r>
                    <w:rPr>
                      <w:noProof/>
                      <w:webHidden/>
                    </w:rPr>
                    <w:instrText xml:space="preserve"> PAGEREF _Toc191054648 \h </w:instrText>
                  </w:r>
                  <w:r>
                    <w:rPr>
                      <w:noProof/>
                      <w:webHidden/>
                    </w:rPr>
                  </w:r>
                  <w:r>
                    <w:rPr>
                      <w:noProof/>
                      <w:webHidden/>
                    </w:rPr>
                    <w:fldChar w:fldCharType="separate"/>
                  </w:r>
                  <w:r>
                    <w:rPr>
                      <w:noProof/>
                      <w:webHidden/>
                    </w:rPr>
                    <w:t>3</w:t>
                  </w:r>
                  <w:r>
                    <w:rPr>
                      <w:noProof/>
                      <w:webHidden/>
                    </w:rPr>
                    <w:fldChar w:fldCharType="end"/>
                  </w:r>
                </w:hyperlink>
              </w:p>
              <w:p w14:paraId="69449528" w14:textId="66D6BDA5" w:rsidR="001C3232" w:rsidRDefault="001C3232">
                <w:pPr>
                  <w:pStyle w:val="TOC1"/>
                  <w:rPr>
                    <w:rFonts w:asciiTheme="minorHAnsi" w:eastAsiaTheme="minorEastAsia" w:hAnsiTheme="minorHAnsi" w:cstheme="minorBidi"/>
                    <w:b w:val="0"/>
                    <w:noProof/>
                    <w:kern w:val="2"/>
                    <w:sz w:val="24"/>
                    <w:szCs w:val="24"/>
                    <w:lang w:eastAsia="en-AU"/>
                    <w14:ligatures w14:val="standardContextual"/>
                  </w:rPr>
                </w:pPr>
                <w:hyperlink w:anchor="_Toc191054649" w:history="1">
                  <w:r w:rsidRPr="000B2425">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0B2425">
                    <w:rPr>
                      <w:rStyle w:val="Hyperlink"/>
                      <w:rFonts w:eastAsia="SimSun"/>
                      <w:noProof/>
                    </w:rPr>
                    <w:t>Quality System Requirements</w:t>
                  </w:r>
                  <w:r>
                    <w:rPr>
                      <w:noProof/>
                      <w:webHidden/>
                    </w:rPr>
                    <w:tab/>
                  </w:r>
                  <w:r>
                    <w:rPr>
                      <w:noProof/>
                      <w:webHidden/>
                    </w:rPr>
                    <w:fldChar w:fldCharType="begin"/>
                  </w:r>
                  <w:r>
                    <w:rPr>
                      <w:noProof/>
                      <w:webHidden/>
                    </w:rPr>
                    <w:instrText xml:space="preserve"> PAGEREF _Toc191054649 \h </w:instrText>
                  </w:r>
                  <w:r>
                    <w:rPr>
                      <w:noProof/>
                      <w:webHidden/>
                    </w:rPr>
                  </w:r>
                  <w:r>
                    <w:rPr>
                      <w:noProof/>
                      <w:webHidden/>
                    </w:rPr>
                    <w:fldChar w:fldCharType="separate"/>
                  </w:r>
                  <w:r>
                    <w:rPr>
                      <w:noProof/>
                      <w:webHidden/>
                    </w:rPr>
                    <w:t>3</w:t>
                  </w:r>
                  <w:r>
                    <w:rPr>
                      <w:noProof/>
                      <w:webHidden/>
                    </w:rPr>
                    <w:fldChar w:fldCharType="end"/>
                  </w:r>
                </w:hyperlink>
              </w:p>
              <w:p w14:paraId="071B07C3" w14:textId="57CDCC0F" w:rsidR="001C3232" w:rsidRDefault="001C3232">
                <w:pPr>
                  <w:pStyle w:val="TOC1"/>
                  <w:rPr>
                    <w:rFonts w:asciiTheme="minorHAnsi" w:eastAsiaTheme="minorEastAsia" w:hAnsiTheme="minorHAnsi" w:cstheme="minorBidi"/>
                    <w:b w:val="0"/>
                    <w:noProof/>
                    <w:kern w:val="2"/>
                    <w:sz w:val="24"/>
                    <w:szCs w:val="24"/>
                    <w:lang w:eastAsia="en-AU"/>
                    <w14:ligatures w14:val="standardContextual"/>
                  </w:rPr>
                </w:pPr>
                <w:hyperlink w:anchor="_Toc191054650" w:history="1">
                  <w:r w:rsidRPr="000B2425">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0B2425">
                    <w:rPr>
                      <w:rStyle w:val="Hyperlink"/>
                      <w:rFonts w:eastAsia="SimSun"/>
                      <w:noProof/>
                    </w:rPr>
                    <w:t>Materials</w:t>
                  </w:r>
                  <w:r>
                    <w:rPr>
                      <w:noProof/>
                      <w:webHidden/>
                    </w:rPr>
                    <w:tab/>
                  </w:r>
                  <w:r>
                    <w:rPr>
                      <w:noProof/>
                      <w:webHidden/>
                    </w:rPr>
                    <w:fldChar w:fldCharType="begin"/>
                  </w:r>
                  <w:r>
                    <w:rPr>
                      <w:noProof/>
                      <w:webHidden/>
                    </w:rPr>
                    <w:instrText xml:space="preserve"> PAGEREF _Toc191054650 \h </w:instrText>
                  </w:r>
                  <w:r>
                    <w:rPr>
                      <w:noProof/>
                      <w:webHidden/>
                    </w:rPr>
                  </w:r>
                  <w:r>
                    <w:rPr>
                      <w:noProof/>
                      <w:webHidden/>
                    </w:rPr>
                    <w:fldChar w:fldCharType="separate"/>
                  </w:r>
                  <w:r>
                    <w:rPr>
                      <w:noProof/>
                      <w:webHidden/>
                    </w:rPr>
                    <w:t>3</w:t>
                  </w:r>
                  <w:r>
                    <w:rPr>
                      <w:noProof/>
                      <w:webHidden/>
                    </w:rPr>
                    <w:fldChar w:fldCharType="end"/>
                  </w:r>
                </w:hyperlink>
              </w:p>
              <w:p w14:paraId="33056A5B" w14:textId="6F53E7A4" w:rsidR="001C3232" w:rsidRDefault="001C3232">
                <w:pPr>
                  <w:pStyle w:val="TOC2"/>
                  <w:rPr>
                    <w:rFonts w:asciiTheme="minorHAnsi" w:eastAsiaTheme="minorEastAsia" w:hAnsiTheme="minorHAnsi" w:cstheme="minorBidi"/>
                    <w:bCs w:val="0"/>
                    <w:noProof/>
                    <w:kern w:val="2"/>
                    <w:sz w:val="24"/>
                    <w:szCs w:val="24"/>
                    <w:lang w:eastAsia="en-AU"/>
                    <w14:ligatures w14:val="standardContextual"/>
                  </w:rPr>
                </w:pPr>
                <w:hyperlink w:anchor="_Toc191054651" w:history="1">
                  <w:r w:rsidRPr="000B2425">
                    <w:rPr>
                      <w:rStyle w:val="Hyperlink"/>
                      <w:rFonts w:eastAsia="SimSun"/>
                      <w:noProof/>
                    </w:rPr>
                    <w:t>Water</w:t>
                  </w:r>
                  <w:r>
                    <w:rPr>
                      <w:noProof/>
                      <w:webHidden/>
                    </w:rPr>
                    <w:tab/>
                  </w:r>
                  <w:r>
                    <w:rPr>
                      <w:noProof/>
                      <w:webHidden/>
                    </w:rPr>
                    <w:fldChar w:fldCharType="begin"/>
                  </w:r>
                  <w:r>
                    <w:rPr>
                      <w:noProof/>
                      <w:webHidden/>
                    </w:rPr>
                    <w:instrText xml:space="preserve"> PAGEREF _Toc191054651 \h </w:instrText>
                  </w:r>
                  <w:r>
                    <w:rPr>
                      <w:noProof/>
                      <w:webHidden/>
                    </w:rPr>
                  </w:r>
                  <w:r>
                    <w:rPr>
                      <w:noProof/>
                      <w:webHidden/>
                    </w:rPr>
                    <w:fldChar w:fldCharType="separate"/>
                  </w:r>
                  <w:r>
                    <w:rPr>
                      <w:noProof/>
                      <w:webHidden/>
                    </w:rPr>
                    <w:t>3</w:t>
                  </w:r>
                  <w:r>
                    <w:rPr>
                      <w:noProof/>
                      <w:webHidden/>
                    </w:rPr>
                    <w:fldChar w:fldCharType="end"/>
                  </w:r>
                </w:hyperlink>
              </w:p>
              <w:p w14:paraId="71CDE678" w14:textId="0D8172E1" w:rsidR="001C3232" w:rsidRDefault="001C3232">
                <w:pPr>
                  <w:pStyle w:val="TOC1"/>
                  <w:rPr>
                    <w:rFonts w:asciiTheme="minorHAnsi" w:eastAsiaTheme="minorEastAsia" w:hAnsiTheme="minorHAnsi" w:cstheme="minorBidi"/>
                    <w:b w:val="0"/>
                    <w:noProof/>
                    <w:kern w:val="2"/>
                    <w:sz w:val="24"/>
                    <w:szCs w:val="24"/>
                    <w:lang w:eastAsia="en-AU"/>
                    <w14:ligatures w14:val="standardContextual"/>
                  </w:rPr>
                </w:pPr>
                <w:hyperlink w:anchor="_Toc191054652" w:history="1">
                  <w:r w:rsidRPr="000B2425">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0B2425">
                    <w:rPr>
                      <w:rStyle w:val="Hyperlink"/>
                      <w:rFonts w:eastAsia="SimSun"/>
                      <w:noProof/>
                    </w:rPr>
                    <w:t>Diamond Grinding Requirements</w:t>
                  </w:r>
                  <w:r>
                    <w:rPr>
                      <w:noProof/>
                      <w:webHidden/>
                    </w:rPr>
                    <w:tab/>
                  </w:r>
                  <w:r>
                    <w:rPr>
                      <w:noProof/>
                      <w:webHidden/>
                    </w:rPr>
                    <w:fldChar w:fldCharType="begin"/>
                  </w:r>
                  <w:r>
                    <w:rPr>
                      <w:noProof/>
                      <w:webHidden/>
                    </w:rPr>
                    <w:instrText xml:space="preserve"> PAGEREF _Toc191054652 \h </w:instrText>
                  </w:r>
                  <w:r>
                    <w:rPr>
                      <w:noProof/>
                      <w:webHidden/>
                    </w:rPr>
                  </w:r>
                  <w:r>
                    <w:rPr>
                      <w:noProof/>
                      <w:webHidden/>
                    </w:rPr>
                    <w:fldChar w:fldCharType="separate"/>
                  </w:r>
                  <w:r>
                    <w:rPr>
                      <w:noProof/>
                      <w:webHidden/>
                    </w:rPr>
                    <w:t>4</w:t>
                  </w:r>
                  <w:r>
                    <w:rPr>
                      <w:noProof/>
                      <w:webHidden/>
                    </w:rPr>
                    <w:fldChar w:fldCharType="end"/>
                  </w:r>
                </w:hyperlink>
              </w:p>
              <w:p w14:paraId="030F7964" w14:textId="1C7F8C7E" w:rsidR="001C3232" w:rsidRDefault="001C3232">
                <w:pPr>
                  <w:pStyle w:val="TOC1"/>
                  <w:rPr>
                    <w:rFonts w:asciiTheme="minorHAnsi" w:eastAsiaTheme="minorEastAsia" w:hAnsiTheme="minorHAnsi" w:cstheme="minorBidi"/>
                    <w:b w:val="0"/>
                    <w:noProof/>
                    <w:kern w:val="2"/>
                    <w:sz w:val="24"/>
                    <w:szCs w:val="24"/>
                    <w:lang w:eastAsia="en-AU"/>
                    <w14:ligatures w14:val="standardContextual"/>
                  </w:rPr>
                </w:pPr>
                <w:hyperlink w:anchor="_Toc191054653" w:history="1">
                  <w:r w:rsidRPr="000B2425">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0B2425">
                    <w:rPr>
                      <w:rStyle w:val="Hyperlink"/>
                      <w:rFonts w:eastAsia="SimSun"/>
                      <w:noProof/>
                    </w:rPr>
                    <w:t>Survey</w:t>
                  </w:r>
                  <w:r>
                    <w:rPr>
                      <w:noProof/>
                      <w:webHidden/>
                    </w:rPr>
                    <w:tab/>
                  </w:r>
                  <w:r>
                    <w:rPr>
                      <w:noProof/>
                      <w:webHidden/>
                    </w:rPr>
                    <w:fldChar w:fldCharType="begin"/>
                  </w:r>
                  <w:r>
                    <w:rPr>
                      <w:noProof/>
                      <w:webHidden/>
                    </w:rPr>
                    <w:instrText xml:space="preserve"> PAGEREF _Toc191054653 \h </w:instrText>
                  </w:r>
                  <w:r>
                    <w:rPr>
                      <w:noProof/>
                      <w:webHidden/>
                    </w:rPr>
                  </w:r>
                  <w:r>
                    <w:rPr>
                      <w:noProof/>
                      <w:webHidden/>
                    </w:rPr>
                    <w:fldChar w:fldCharType="separate"/>
                  </w:r>
                  <w:r>
                    <w:rPr>
                      <w:noProof/>
                      <w:webHidden/>
                    </w:rPr>
                    <w:t>4</w:t>
                  </w:r>
                  <w:r>
                    <w:rPr>
                      <w:noProof/>
                      <w:webHidden/>
                    </w:rPr>
                    <w:fldChar w:fldCharType="end"/>
                  </w:r>
                </w:hyperlink>
              </w:p>
              <w:p w14:paraId="03B0A51C" w14:textId="7F59F932" w:rsidR="001C3232" w:rsidRDefault="001C3232">
                <w:pPr>
                  <w:pStyle w:val="TOC2"/>
                  <w:rPr>
                    <w:rFonts w:asciiTheme="minorHAnsi" w:eastAsiaTheme="minorEastAsia" w:hAnsiTheme="minorHAnsi" w:cstheme="minorBidi"/>
                    <w:bCs w:val="0"/>
                    <w:noProof/>
                    <w:kern w:val="2"/>
                    <w:sz w:val="24"/>
                    <w:szCs w:val="24"/>
                    <w:lang w:eastAsia="en-AU"/>
                    <w14:ligatures w14:val="standardContextual"/>
                  </w:rPr>
                </w:pPr>
                <w:hyperlink w:anchor="_Toc191054654" w:history="1">
                  <w:r w:rsidRPr="000B2425">
                    <w:rPr>
                      <w:rStyle w:val="Hyperlink"/>
                      <w:rFonts w:eastAsia="SimSun"/>
                      <w:noProof/>
                    </w:rPr>
                    <w:t>General</w:t>
                  </w:r>
                  <w:r>
                    <w:rPr>
                      <w:noProof/>
                      <w:webHidden/>
                    </w:rPr>
                    <w:tab/>
                  </w:r>
                  <w:r>
                    <w:rPr>
                      <w:noProof/>
                      <w:webHidden/>
                    </w:rPr>
                    <w:fldChar w:fldCharType="begin"/>
                  </w:r>
                  <w:r>
                    <w:rPr>
                      <w:noProof/>
                      <w:webHidden/>
                    </w:rPr>
                    <w:instrText xml:space="preserve"> PAGEREF _Toc191054654 \h </w:instrText>
                  </w:r>
                  <w:r>
                    <w:rPr>
                      <w:noProof/>
                      <w:webHidden/>
                    </w:rPr>
                  </w:r>
                  <w:r>
                    <w:rPr>
                      <w:noProof/>
                      <w:webHidden/>
                    </w:rPr>
                    <w:fldChar w:fldCharType="separate"/>
                  </w:r>
                  <w:r>
                    <w:rPr>
                      <w:noProof/>
                      <w:webHidden/>
                    </w:rPr>
                    <w:t>4</w:t>
                  </w:r>
                  <w:r>
                    <w:rPr>
                      <w:noProof/>
                      <w:webHidden/>
                    </w:rPr>
                    <w:fldChar w:fldCharType="end"/>
                  </w:r>
                </w:hyperlink>
              </w:p>
              <w:p w14:paraId="2ABAC3FF" w14:textId="311DD7F3" w:rsidR="001C3232" w:rsidRDefault="001C3232">
                <w:pPr>
                  <w:pStyle w:val="TOC2"/>
                  <w:rPr>
                    <w:rFonts w:asciiTheme="minorHAnsi" w:eastAsiaTheme="minorEastAsia" w:hAnsiTheme="minorHAnsi" w:cstheme="minorBidi"/>
                    <w:bCs w:val="0"/>
                    <w:noProof/>
                    <w:kern w:val="2"/>
                    <w:sz w:val="24"/>
                    <w:szCs w:val="24"/>
                    <w:lang w:eastAsia="en-AU"/>
                    <w14:ligatures w14:val="standardContextual"/>
                  </w:rPr>
                </w:pPr>
                <w:hyperlink w:anchor="_Toc191054655" w:history="1">
                  <w:r w:rsidRPr="000B2425">
                    <w:rPr>
                      <w:rStyle w:val="Hyperlink"/>
                      <w:rFonts w:eastAsia="SimSun"/>
                      <w:noProof/>
                    </w:rPr>
                    <w:t>Hidden Objects</w:t>
                  </w:r>
                  <w:r>
                    <w:rPr>
                      <w:noProof/>
                      <w:webHidden/>
                    </w:rPr>
                    <w:tab/>
                  </w:r>
                  <w:r>
                    <w:rPr>
                      <w:noProof/>
                      <w:webHidden/>
                    </w:rPr>
                    <w:fldChar w:fldCharType="begin"/>
                  </w:r>
                  <w:r>
                    <w:rPr>
                      <w:noProof/>
                      <w:webHidden/>
                    </w:rPr>
                    <w:instrText xml:space="preserve"> PAGEREF _Toc191054655 \h </w:instrText>
                  </w:r>
                  <w:r>
                    <w:rPr>
                      <w:noProof/>
                      <w:webHidden/>
                    </w:rPr>
                  </w:r>
                  <w:r>
                    <w:rPr>
                      <w:noProof/>
                      <w:webHidden/>
                    </w:rPr>
                    <w:fldChar w:fldCharType="separate"/>
                  </w:r>
                  <w:r>
                    <w:rPr>
                      <w:noProof/>
                      <w:webHidden/>
                    </w:rPr>
                    <w:t>5</w:t>
                  </w:r>
                  <w:r>
                    <w:rPr>
                      <w:noProof/>
                      <w:webHidden/>
                    </w:rPr>
                    <w:fldChar w:fldCharType="end"/>
                  </w:r>
                </w:hyperlink>
              </w:p>
              <w:p w14:paraId="59FDC72C" w14:textId="50AC8DB3" w:rsidR="001C3232" w:rsidRDefault="001C3232">
                <w:pPr>
                  <w:pStyle w:val="TOC2"/>
                  <w:rPr>
                    <w:rFonts w:asciiTheme="minorHAnsi" w:eastAsiaTheme="minorEastAsia" w:hAnsiTheme="minorHAnsi" w:cstheme="minorBidi"/>
                    <w:bCs w:val="0"/>
                    <w:noProof/>
                    <w:kern w:val="2"/>
                    <w:sz w:val="24"/>
                    <w:szCs w:val="24"/>
                    <w:lang w:eastAsia="en-AU"/>
                    <w14:ligatures w14:val="standardContextual"/>
                  </w:rPr>
                </w:pPr>
                <w:hyperlink w:anchor="_Toc191054656" w:history="1">
                  <w:r w:rsidRPr="000B2425">
                    <w:rPr>
                      <w:rStyle w:val="Hyperlink"/>
                      <w:rFonts w:eastAsia="SimSun"/>
                      <w:noProof/>
                    </w:rPr>
                    <w:t>Setting Out of Work Area</w:t>
                  </w:r>
                  <w:r>
                    <w:rPr>
                      <w:noProof/>
                      <w:webHidden/>
                    </w:rPr>
                    <w:tab/>
                  </w:r>
                  <w:r>
                    <w:rPr>
                      <w:noProof/>
                      <w:webHidden/>
                    </w:rPr>
                    <w:fldChar w:fldCharType="begin"/>
                  </w:r>
                  <w:r>
                    <w:rPr>
                      <w:noProof/>
                      <w:webHidden/>
                    </w:rPr>
                    <w:instrText xml:space="preserve"> PAGEREF _Toc191054656 \h </w:instrText>
                  </w:r>
                  <w:r>
                    <w:rPr>
                      <w:noProof/>
                      <w:webHidden/>
                    </w:rPr>
                  </w:r>
                  <w:r>
                    <w:rPr>
                      <w:noProof/>
                      <w:webHidden/>
                    </w:rPr>
                    <w:fldChar w:fldCharType="separate"/>
                  </w:r>
                  <w:r>
                    <w:rPr>
                      <w:noProof/>
                      <w:webHidden/>
                    </w:rPr>
                    <w:t>5</w:t>
                  </w:r>
                  <w:r>
                    <w:rPr>
                      <w:noProof/>
                      <w:webHidden/>
                    </w:rPr>
                    <w:fldChar w:fldCharType="end"/>
                  </w:r>
                </w:hyperlink>
              </w:p>
              <w:p w14:paraId="77CEC0C1" w14:textId="174E068D" w:rsidR="001C3232" w:rsidRDefault="001C3232">
                <w:pPr>
                  <w:pStyle w:val="TOC1"/>
                  <w:rPr>
                    <w:rFonts w:asciiTheme="minorHAnsi" w:eastAsiaTheme="minorEastAsia" w:hAnsiTheme="minorHAnsi" w:cstheme="minorBidi"/>
                    <w:b w:val="0"/>
                    <w:noProof/>
                    <w:kern w:val="2"/>
                    <w:sz w:val="24"/>
                    <w:szCs w:val="24"/>
                    <w:lang w:eastAsia="en-AU"/>
                    <w14:ligatures w14:val="standardContextual"/>
                  </w:rPr>
                </w:pPr>
                <w:hyperlink w:anchor="_Toc191054657" w:history="1">
                  <w:r w:rsidRPr="000B2425">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0B2425">
                    <w:rPr>
                      <w:rStyle w:val="Hyperlink"/>
                      <w:rFonts w:eastAsia="SimSun"/>
                      <w:noProof/>
                    </w:rPr>
                    <w:t>Equipment</w:t>
                  </w:r>
                  <w:r>
                    <w:rPr>
                      <w:noProof/>
                      <w:webHidden/>
                    </w:rPr>
                    <w:tab/>
                  </w:r>
                  <w:r>
                    <w:rPr>
                      <w:noProof/>
                      <w:webHidden/>
                    </w:rPr>
                    <w:fldChar w:fldCharType="begin"/>
                  </w:r>
                  <w:r>
                    <w:rPr>
                      <w:noProof/>
                      <w:webHidden/>
                    </w:rPr>
                    <w:instrText xml:space="preserve"> PAGEREF _Toc191054657 \h </w:instrText>
                  </w:r>
                  <w:r>
                    <w:rPr>
                      <w:noProof/>
                      <w:webHidden/>
                    </w:rPr>
                  </w:r>
                  <w:r>
                    <w:rPr>
                      <w:noProof/>
                      <w:webHidden/>
                    </w:rPr>
                    <w:fldChar w:fldCharType="separate"/>
                  </w:r>
                  <w:r>
                    <w:rPr>
                      <w:noProof/>
                      <w:webHidden/>
                    </w:rPr>
                    <w:t>5</w:t>
                  </w:r>
                  <w:r>
                    <w:rPr>
                      <w:noProof/>
                      <w:webHidden/>
                    </w:rPr>
                    <w:fldChar w:fldCharType="end"/>
                  </w:r>
                </w:hyperlink>
              </w:p>
              <w:p w14:paraId="51C5A57F" w14:textId="79989F2C" w:rsidR="001C3232" w:rsidRDefault="001C3232">
                <w:pPr>
                  <w:pStyle w:val="TOC1"/>
                  <w:rPr>
                    <w:rFonts w:asciiTheme="minorHAnsi" w:eastAsiaTheme="minorEastAsia" w:hAnsiTheme="minorHAnsi" w:cstheme="minorBidi"/>
                    <w:b w:val="0"/>
                    <w:noProof/>
                    <w:kern w:val="2"/>
                    <w:sz w:val="24"/>
                    <w:szCs w:val="24"/>
                    <w:lang w:eastAsia="en-AU"/>
                    <w14:ligatures w14:val="standardContextual"/>
                  </w:rPr>
                </w:pPr>
                <w:hyperlink w:anchor="_Toc191054658" w:history="1">
                  <w:r w:rsidRPr="000B2425">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0B2425">
                    <w:rPr>
                      <w:rStyle w:val="Hyperlink"/>
                      <w:rFonts w:eastAsia="SimSun"/>
                      <w:noProof/>
                    </w:rPr>
                    <w:t>Diamond Grinding Operation</w:t>
                  </w:r>
                  <w:r>
                    <w:rPr>
                      <w:noProof/>
                      <w:webHidden/>
                    </w:rPr>
                    <w:tab/>
                  </w:r>
                  <w:r>
                    <w:rPr>
                      <w:noProof/>
                      <w:webHidden/>
                    </w:rPr>
                    <w:fldChar w:fldCharType="begin"/>
                  </w:r>
                  <w:r>
                    <w:rPr>
                      <w:noProof/>
                      <w:webHidden/>
                    </w:rPr>
                    <w:instrText xml:space="preserve"> PAGEREF _Toc191054658 \h </w:instrText>
                  </w:r>
                  <w:r>
                    <w:rPr>
                      <w:noProof/>
                      <w:webHidden/>
                    </w:rPr>
                  </w:r>
                  <w:r>
                    <w:rPr>
                      <w:noProof/>
                      <w:webHidden/>
                    </w:rPr>
                    <w:fldChar w:fldCharType="separate"/>
                  </w:r>
                  <w:r>
                    <w:rPr>
                      <w:noProof/>
                      <w:webHidden/>
                    </w:rPr>
                    <w:t>6</w:t>
                  </w:r>
                  <w:r>
                    <w:rPr>
                      <w:noProof/>
                      <w:webHidden/>
                    </w:rPr>
                    <w:fldChar w:fldCharType="end"/>
                  </w:r>
                </w:hyperlink>
              </w:p>
              <w:p w14:paraId="266ADCDE" w14:textId="6857E853" w:rsidR="001C3232" w:rsidRDefault="001C3232">
                <w:pPr>
                  <w:pStyle w:val="TOC2"/>
                  <w:rPr>
                    <w:rFonts w:asciiTheme="minorHAnsi" w:eastAsiaTheme="minorEastAsia" w:hAnsiTheme="minorHAnsi" w:cstheme="minorBidi"/>
                    <w:bCs w:val="0"/>
                    <w:noProof/>
                    <w:kern w:val="2"/>
                    <w:sz w:val="24"/>
                    <w:szCs w:val="24"/>
                    <w:lang w:eastAsia="en-AU"/>
                    <w14:ligatures w14:val="standardContextual"/>
                  </w:rPr>
                </w:pPr>
                <w:hyperlink w:anchor="_Toc191054659" w:history="1">
                  <w:r w:rsidRPr="000B2425">
                    <w:rPr>
                      <w:rStyle w:val="Hyperlink"/>
                      <w:rFonts w:eastAsia="SimSun"/>
                      <w:noProof/>
                    </w:rPr>
                    <w:t>General</w:t>
                  </w:r>
                  <w:r>
                    <w:rPr>
                      <w:noProof/>
                      <w:webHidden/>
                    </w:rPr>
                    <w:tab/>
                  </w:r>
                  <w:r>
                    <w:rPr>
                      <w:noProof/>
                      <w:webHidden/>
                    </w:rPr>
                    <w:fldChar w:fldCharType="begin"/>
                  </w:r>
                  <w:r>
                    <w:rPr>
                      <w:noProof/>
                      <w:webHidden/>
                    </w:rPr>
                    <w:instrText xml:space="preserve"> PAGEREF _Toc191054659 \h </w:instrText>
                  </w:r>
                  <w:r>
                    <w:rPr>
                      <w:noProof/>
                      <w:webHidden/>
                    </w:rPr>
                  </w:r>
                  <w:r>
                    <w:rPr>
                      <w:noProof/>
                      <w:webHidden/>
                    </w:rPr>
                    <w:fldChar w:fldCharType="separate"/>
                  </w:r>
                  <w:r>
                    <w:rPr>
                      <w:noProof/>
                      <w:webHidden/>
                    </w:rPr>
                    <w:t>6</w:t>
                  </w:r>
                  <w:r>
                    <w:rPr>
                      <w:noProof/>
                      <w:webHidden/>
                    </w:rPr>
                    <w:fldChar w:fldCharType="end"/>
                  </w:r>
                </w:hyperlink>
              </w:p>
              <w:p w14:paraId="6CA8016B" w14:textId="62D6CB9E" w:rsidR="001C3232" w:rsidRDefault="001C3232">
                <w:pPr>
                  <w:pStyle w:val="TOC2"/>
                  <w:rPr>
                    <w:rFonts w:asciiTheme="minorHAnsi" w:eastAsiaTheme="minorEastAsia" w:hAnsiTheme="minorHAnsi" w:cstheme="minorBidi"/>
                    <w:bCs w:val="0"/>
                    <w:noProof/>
                    <w:kern w:val="2"/>
                    <w:sz w:val="24"/>
                    <w:szCs w:val="24"/>
                    <w:lang w:eastAsia="en-AU"/>
                    <w14:ligatures w14:val="standardContextual"/>
                  </w:rPr>
                </w:pPr>
                <w:hyperlink w:anchor="_Toc191054660" w:history="1">
                  <w:r w:rsidRPr="000B2425">
                    <w:rPr>
                      <w:rStyle w:val="Hyperlink"/>
                      <w:rFonts w:eastAsia="SimSun"/>
                      <w:noProof/>
                    </w:rPr>
                    <w:t>Diamond Grinding Trial</w:t>
                  </w:r>
                  <w:r>
                    <w:rPr>
                      <w:noProof/>
                      <w:webHidden/>
                    </w:rPr>
                    <w:tab/>
                  </w:r>
                  <w:r>
                    <w:rPr>
                      <w:noProof/>
                      <w:webHidden/>
                    </w:rPr>
                    <w:fldChar w:fldCharType="begin"/>
                  </w:r>
                  <w:r>
                    <w:rPr>
                      <w:noProof/>
                      <w:webHidden/>
                    </w:rPr>
                    <w:instrText xml:space="preserve"> PAGEREF _Toc191054660 \h </w:instrText>
                  </w:r>
                  <w:r>
                    <w:rPr>
                      <w:noProof/>
                      <w:webHidden/>
                    </w:rPr>
                  </w:r>
                  <w:r>
                    <w:rPr>
                      <w:noProof/>
                      <w:webHidden/>
                    </w:rPr>
                    <w:fldChar w:fldCharType="separate"/>
                  </w:r>
                  <w:r>
                    <w:rPr>
                      <w:noProof/>
                      <w:webHidden/>
                    </w:rPr>
                    <w:t>6</w:t>
                  </w:r>
                  <w:r>
                    <w:rPr>
                      <w:noProof/>
                      <w:webHidden/>
                    </w:rPr>
                    <w:fldChar w:fldCharType="end"/>
                  </w:r>
                </w:hyperlink>
              </w:p>
              <w:p w14:paraId="044B5EBC" w14:textId="4FF7F837" w:rsidR="001C3232" w:rsidRDefault="001C3232">
                <w:pPr>
                  <w:pStyle w:val="TOC2"/>
                  <w:rPr>
                    <w:rFonts w:asciiTheme="minorHAnsi" w:eastAsiaTheme="minorEastAsia" w:hAnsiTheme="minorHAnsi" w:cstheme="minorBidi"/>
                    <w:bCs w:val="0"/>
                    <w:noProof/>
                    <w:kern w:val="2"/>
                    <w:sz w:val="24"/>
                    <w:szCs w:val="24"/>
                    <w:lang w:eastAsia="en-AU"/>
                    <w14:ligatures w14:val="standardContextual"/>
                  </w:rPr>
                </w:pPr>
                <w:hyperlink w:anchor="_Toc191054661" w:history="1">
                  <w:r w:rsidRPr="000B2425">
                    <w:rPr>
                      <w:rStyle w:val="Hyperlink"/>
                      <w:rFonts w:eastAsia="SimSun"/>
                      <w:noProof/>
                    </w:rPr>
                    <w:t>Preparation of the Surface</w:t>
                  </w:r>
                  <w:r>
                    <w:rPr>
                      <w:noProof/>
                      <w:webHidden/>
                    </w:rPr>
                    <w:tab/>
                  </w:r>
                  <w:r>
                    <w:rPr>
                      <w:noProof/>
                      <w:webHidden/>
                    </w:rPr>
                    <w:fldChar w:fldCharType="begin"/>
                  </w:r>
                  <w:r>
                    <w:rPr>
                      <w:noProof/>
                      <w:webHidden/>
                    </w:rPr>
                    <w:instrText xml:space="preserve"> PAGEREF _Toc191054661 \h </w:instrText>
                  </w:r>
                  <w:r>
                    <w:rPr>
                      <w:noProof/>
                      <w:webHidden/>
                    </w:rPr>
                  </w:r>
                  <w:r>
                    <w:rPr>
                      <w:noProof/>
                      <w:webHidden/>
                    </w:rPr>
                    <w:fldChar w:fldCharType="separate"/>
                  </w:r>
                  <w:r>
                    <w:rPr>
                      <w:noProof/>
                      <w:webHidden/>
                    </w:rPr>
                    <w:t>7</w:t>
                  </w:r>
                  <w:r>
                    <w:rPr>
                      <w:noProof/>
                      <w:webHidden/>
                    </w:rPr>
                    <w:fldChar w:fldCharType="end"/>
                  </w:r>
                </w:hyperlink>
              </w:p>
              <w:p w14:paraId="5A7E0552" w14:textId="2187A3FA" w:rsidR="001C3232" w:rsidRDefault="001C3232">
                <w:pPr>
                  <w:pStyle w:val="TOC2"/>
                  <w:rPr>
                    <w:rFonts w:asciiTheme="minorHAnsi" w:eastAsiaTheme="minorEastAsia" w:hAnsiTheme="minorHAnsi" w:cstheme="minorBidi"/>
                    <w:bCs w:val="0"/>
                    <w:noProof/>
                    <w:kern w:val="2"/>
                    <w:sz w:val="24"/>
                    <w:szCs w:val="24"/>
                    <w:lang w:eastAsia="en-AU"/>
                    <w14:ligatures w14:val="standardContextual"/>
                  </w:rPr>
                </w:pPr>
                <w:hyperlink w:anchor="_Toc191054662" w:history="1">
                  <w:r w:rsidRPr="000B2425">
                    <w:rPr>
                      <w:rStyle w:val="Hyperlink"/>
                      <w:rFonts w:eastAsia="SimSun"/>
                      <w:noProof/>
                    </w:rPr>
                    <w:t>Grinding Areas Adjacent to Kerbs and Medians</w:t>
                  </w:r>
                  <w:r>
                    <w:rPr>
                      <w:noProof/>
                      <w:webHidden/>
                    </w:rPr>
                    <w:tab/>
                  </w:r>
                  <w:r>
                    <w:rPr>
                      <w:noProof/>
                      <w:webHidden/>
                    </w:rPr>
                    <w:fldChar w:fldCharType="begin"/>
                  </w:r>
                  <w:r>
                    <w:rPr>
                      <w:noProof/>
                      <w:webHidden/>
                    </w:rPr>
                    <w:instrText xml:space="preserve"> PAGEREF _Toc191054662 \h </w:instrText>
                  </w:r>
                  <w:r>
                    <w:rPr>
                      <w:noProof/>
                      <w:webHidden/>
                    </w:rPr>
                  </w:r>
                  <w:r>
                    <w:rPr>
                      <w:noProof/>
                      <w:webHidden/>
                    </w:rPr>
                    <w:fldChar w:fldCharType="separate"/>
                  </w:r>
                  <w:r>
                    <w:rPr>
                      <w:noProof/>
                      <w:webHidden/>
                    </w:rPr>
                    <w:t>7</w:t>
                  </w:r>
                  <w:r>
                    <w:rPr>
                      <w:noProof/>
                      <w:webHidden/>
                    </w:rPr>
                    <w:fldChar w:fldCharType="end"/>
                  </w:r>
                </w:hyperlink>
              </w:p>
              <w:p w14:paraId="2F9F0F61" w14:textId="6AC25815" w:rsidR="001C3232" w:rsidRDefault="001C3232">
                <w:pPr>
                  <w:pStyle w:val="TOC2"/>
                  <w:rPr>
                    <w:rFonts w:asciiTheme="minorHAnsi" w:eastAsiaTheme="minorEastAsia" w:hAnsiTheme="minorHAnsi" w:cstheme="minorBidi"/>
                    <w:bCs w:val="0"/>
                    <w:noProof/>
                    <w:kern w:val="2"/>
                    <w:sz w:val="24"/>
                    <w:szCs w:val="24"/>
                    <w:lang w:eastAsia="en-AU"/>
                    <w14:ligatures w14:val="standardContextual"/>
                  </w:rPr>
                </w:pPr>
                <w:hyperlink w:anchor="_Toc191054663" w:history="1">
                  <w:r w:rsidRPr="000B2425">
                    <w:rPr>
                      <w:rStyle w:val="Hyperlink"/>
                      <w:rFonts w:eastAsia="SimSun"/>
                      <w:noProof/>
                    </w:rPr>
                    <w:t>Collection and Disposal of Slurry Residue</w:t>
                  </w:r>
                  <w:r>
                    <w:rPr>
                      <w:noProof/>
                      <w:webHidden/>
                    </w:rPr>
                    <w:tab/>
                  </w:r>
                  <w:r>
                    <w:rPr>
                      <w:noProof/>
                      <w:webHidden/>
                    </w:rPr>
                    <w:fldChar w:fldCharType="begin"/>
                  </w:r>
                  <w:r>
                    <w:rPr>
                      <w:noProof/>
                      <w:webHidden/>
                    </w:rPr>
                    <w:instrText xml:space="preserve"> PAGEREF _Toc191054663 \h </w:instrText>
                  </w:r>
                  <w:r>
                    <w:rPr>
                      <w:noProof/>
                      <w:webHidden/>
                    </w:rPr>
                  </w:r>
                  <w:r>
                    <w:rPr>
                      <w:noProof/>
                      <w:webHidden/>
                    </w:rPr>
                    <w:fldChar w:fldCharType="separate"/>
                  </w:r>
                  <w:r>
                    <w:rPr>
                      <w:noProof/>
                      <w:webHidden/>
                    </w:rPr>
                    <w:t>7</w:t>
                  </w:r>
                  <w:r>
                    <w:rPr>
                      <w:noProof/>
                      <w:webHidden/>
                    </w:rPr>
                    <w:fldChar w:fldCharType="end"/>
                  </w:r>
                </w:hyperlink>
              </w:p>
              <w:p w14:paraId="041DC7FF" w14:textId="67366095" w:rsidR="001C3232" w:rsidRDefault="001C3232">
                <w:pPr>
                  <w:pStyle w:val="TOC2"/>
                  <w:rPr>
                    <w:rFonts w:asciiTheme="minorHAnsi" w:eastAsiaTheme="minorEastAsia" w:hAnsiTheme="minorHAnsi" w:cstheme="minorBidi"/>
                    <w:bCs w:val="0"/>
                    <w:noProof/>
                    <w:kern w:val="2"/>
                    <w:sz w:val="24"/>
                    <w:szCs w:val="24"/>
                    <w:lang w:eastAsia="en-AU"/>
                    <w14:ligatures w14:val="standardContextual"/>
                  </w:rPr>
                </w:pPr>
                <w:hyperlink w:anchor="_Toc191054664" w:history="1">
                  <w:r w:rsidRPr="000B2425">
                    <w:rPr>
                      <w:rStyle w:val="Hyperlink"/>
                      <w:rFonts w:eastAsia="SimSun"/>
                      <w:noProof/>
                    </w:rPr>
                    <w:t>Utility Markers</w:t>
                  </w:r>
                  <w:r>
                    <w:rPr>
                      <w:noProof/>
                      <w:webHidden/>
                    </w:rPr>
                    <w:tab/>
                  </w:r>
                  <w:r>
                    <w:rPr>
                      <w:noProof/>
                      <w:webHidden/>
                    </w:rPr>
                    <w:fldChar w:fldCharType="begin"/>
                  </w:r>
                  <w:r>
                    <w:rPr>
                      <w:noProof/>
                      <w:webHidden/>
                    </w:rPr>
                    <w:instrText xml:space="preserve"> PAGEREF _Toc191054664 \h </w:instrText>
                  </w:r>
                  <w:r>
                    <w:rPr>
                      <w:noProof/>
                      <w:webHidden/>
                    </w:rPr>
                  </w:r>
                  <w:r>
                    <w:rPr>
                      <w:noProof/>
                      <w:webHidden/>
                    </w:rPr>
                    <w:fldChar w:fldCharType="separate"/>
                  </w:r>
                  <w:r>
                    <w:rPr>
                      <w:noProof/>
                      <w:webHidden/>
                    </w:rPr>
                    <w:t>7</w:t>
                  </w:r>
                  <w:r>
                    <w:rPr>
                      <w:noProof/>
                      <w:webHidden/>
                    </w:rPr>
                    <w:fldChar w:fldCharType="end"/>
                  </w:r>
                </w:hyperlink>
              </w:p>
              <w:p w14:paraId="058E2741" w14:textId="20B45FFC" w:rsidR="001C3232" w:rsidRDefault="001C3232">
                <w:pPr>
                  <w:pStyle w:val="TOC1"/>
                  <w:rPr>
                    <w:rFonts w:asciiTheme="minorHAnsi" w:eastAsiaTheme="minorEastAsia" w:hAnsiTheme="minorHAnsi" w:cstheme="minorBidi"/>
                    <w:b w:val="0"/>
                    <w:noProof/>
                    <w:kern w:val="2"/>
                    <w:sz w:val="24"/>
                    <w:szCs w:val="24"/>
                    <w:lang w:eastAsia="en-AU"/>
                    <w14:ligatures w14:val="standardContextual"/>
                  </w:rPr>
                </w:pPr>
                <w:hyperlink w:anchor="_Toc191054665" w:history="1">
                  <w:r w:rsidRPr="000B2425">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noProof/>
                      <w:kern w:val="2"/>
                      <w:sz w:val="24"/>
                      <w:szCs w:val="24"/>
                      <w:lang w:eastAsia="en-AU"/>
                      <w14:ligatures w14:val="standardContextual"/>
                    </w:rPr>
                    <w:tab/>
                  </w:r>
                  <w:r w:rsidRPr="000B2425">
                    <w:rPr>
                      <w:rStyle w:val="Hyperlink"/>
                      <w:rFonts w:eastAsia="SimSun"/>
                      <w:noProof/>
                    </w:rPr>
                    <w:t>Finished Surface Requirements</w:t>
                  </w:r>
                  <w:r>
                    <w:rPr>
                      <w:noProof/>
                      <w:webHidden/>
                    </w:rPr>
                    <w:tab/>
                  </w:r>
                  <w:r>
                    <w:rPr>
                      <w:noProof/>
                      <w:webHidden/>
                    </w:rPr>
                    <w:fldChar w:fldCharType="begin"/>
                  </w:r>
                  <w:r>
                    <w:rPr>
                      <w:noProof/>
                      <w:webHidden/>
                    </w:rPr>
                    <w:instrText xml:space="preserve"> PAGEREF _Toc191054665 \h </w:instrText>
                  </w:r>
                  <w:r>
                    <w:rPr>
                      <w:noProof/>
                      <w:webHidden/>
                    </w:rPr>
                  </w:r>
                  <w:r>
                    <w:rPr>
                      <w:noProof/>
                      <w:webHidden/>
                    </w:rPr>
                    <w:fldChar w:fldCharType="separate"/>
                  </w:r>
                  <w:r>
                    <w:rPr>
                      <w:noProof/>
                      <w:webHidden/>
                    </w:rPr>
                    <w:t>7</w:t>
                  </w:r>
                  <w:r>
                    <w:rPr>
                      <w:noProof/>
                      <w:webHidden/>
                    </w:rPr>
                    <w:fldChar w:fldCharType="end"/>
                  </w:r>
                </w:hyperlink>
              </w:p>
              <w:p w14:paraId="3984A322" w14:textId="11FC1DBA" w:rsidR="001C3232" w:rsidRDefault="001C3232">
                <w:pPr>
                  <w:pStyle w:val="TOC2"/>
                  <w:rPr>
                    <w:rFonts w:asciiTheme="minorHAnsi" w:eastAsiaTheme="minorEastAsia" w:hAnsiTheme="minorHAnsi" w:cstheme="minorBidi"/>
                    <w:bCs w:val="0"/>
                    <w:noProof/>
                    <w:kern w:val="2"/>
                    <w:sz w:val="24"/>
                    <w:szCs w:val="24"/>
                    <w:lang w:eastAsia="en-AU"/>
                    <w14:ligatures w14:val="standardContextual"/>
                  </w:rPr>
                </w:pPr>
                <w:hyperlink w:anchor="_Toc191054666" w:history="1">
                  <w:r w:rsidRPr="000B2425">
                    <w:rPr>
                      <w:rStyle w:val="Hyperlink"/>
                      <w:rFonts w:eastAsia="SimSun"/>
                      <w:noProof/>
                    </w:rPr>
                    <w:t>General</w:t>
                  </w:r>
                  <w:r>
                    <w:rPr>
                      <w:noProof/>
                      <w:webHidden/>
                    </w:rPr>
                    <w:tab/>
                  </w:r>
                  <w:r>
                    <w:rPr>
                      <w:noProof/>
                      <w:webHidden/>
                    </w:rPr>
                    <w:fldChar w:fldCharType="begin"/>
                  </w:r>
                  <w:r>
                    <w:rPr>
                      <w:noProof/>
                      <w:webHidden/>
                    </w:rPr>
                    <w:instrText xml:space="preserve"> PAGEREF _Toc191054666 \h </w:instrText>
                  </w:r>
                  <w:r>
                    <w:rPr>
                      <w:noProof/>
                      <w:webHidden/>
                    </w:rPr>
                  </w:r>
                  <w:r>
                    <w:rPr>
                      <w:noProof/>
                      <w:webHidden/>
                    </w:rPr>
                    <w:fldChar w:fldCharType="separate"/>
                  </w:r>
                  <w:r>
                    <w:rPr>
                      <w:noProof/>
                      <w:webHidden/>
                    </w:rPr>
                    <w:t>7</w:t>
                  </w:r>
                  <w:r>
                    <w:rPr>
                      <w:noProof/>
                      <w:webHidden/>
                    </w:rPr>
                    <w:fldChar w:fldCharType="end"/>
                  </w:r>
                </w:hyperlink>
              </w:p>
              <w:p w14:paraId="307323DF" w14:textId="46A95130" w:rsidR="001C3232" w:rsidRDefault="001C3232">
                <w:pPr>
                  <w:pStyle w:val="TOC2"/>
                  <w:rPr>
                    <w:rFonts w:asciiTheme="minorHAnsi" w:eastAsiaTheme="minorEastAsia" w:hAnsiTheme="minorHAnsi" w:cstheme="minorBidi"/>
                    <w:bCs w:val="0"/>
                    <w:noProof/>
                    <w:kern w:val="2"/>
                    <w:sz w:val="24"/>
                    <w:szCs w:val="24"/>
                    <w:lang w:eastAsia="en-AU"/>
                    <w14:ligatures w14:val="standardContextual"/>
                  </w:rPr>
                </w:pPr>
                <w:hyperlink w:anchor="_Toc191054667" w:history="1">
                  <w:r w:rsidRPr="000B2425">
                    <w:rPr>
                      <w:rStyle w:val="Hyperlink"/>
                      <w:rFonts w:eastAsia="SimSun"/>
                      <w:noProof/>
                    </w:rPr>
                    <w:t>Transverse Profile</w:t>
                  </w:r>
                  <w:r>
                    <w:rPr>
                      <w:noProof/>
                      <w:webHidden/>
                    </w:rPr>
                    <w:tab/>
                  </w:r>
                  <w:r>
                    <w:rPr>
                      <w:noProof/>
                      <w:webHidden/>
                    </w:rPr>
                    <w:fldChar w:fldCharType="begin"/>
                  </w:r>
                  <w:r>
                    <w:rPr>
                      <w:noProof/>
                      <w:webHidden/>
                    </w:rPr>
                    <w:instrText xml:space="preserve"> PAGEREF _Toc191054667 \h </w:instrText>
                  </w:r>
                  <w:r>
                    <w:rPr>
                      <w:noProof/>
                      <w:webHidden/>
                    </w:rPr>
                  </w:r>
                  <w:r>
                    <w:rPr>
                      <w:noProof/>
                      <w:webHidden/>
                    </w:rPr>
                    <w:fldChar w:fldCharType="separate"/>
                  </w:r>
                  <w:r>
                    <w:rPr>
                      <w:noProof/>
                      <w:webHidden/>
                    </w:rPr>
                    <w:t>8</w:t>
                  </w:r>
                  <w:r>
                    <w:rPr>
                      <w:noProof/>
                      <w:webHidden/>
                    </w:rPr>
                    <w:fldChar w:fldCharType="end"/>
                  </w:r>
                </w:hyperlink>
              </w:p>
              <w:p w14:paraId="4C33F7A8" w14:textId="5836B908" w:rsidR="001C3232" w:rsidRDefault="001C3232">
                <w:pPr>
                  <w:pStyle w:val="TOC2"/>
                  <w:rPr>
                    <w:rFonts w:asciiTheme="minorHAnsi" w:eastAsiaTheme="minorEastAsia" w:hAnsiTheme="minorHAnsi" w:cstheme="minorBidi"/>
                    <w:bCs w:val="0"/>
                    <w:noProof/>
                    <w:kern w:val="2"/>
                    <w:sz w:val="24"/>
                    <w:szCs w:val="24"/>
                    <w:lang w:eastAsia="en-AU"/>
                    <w14:ligatures w14:val="standardContextual"/>
                  </w:rPr>
                </w:pPr>
                <w:hyperlink w:anchor="_Toc191054668" w:history="1">
                  <w:r w:rsidRPr="000B2425">
                    <w:rPr>
                      <w:rStyle w:val="Hyperlink"/>
                      <w:rFonts w:eastAsia="SimSun"/>
                      <w:noProof/>
                    </w:rPr>
                    <w:t>Holidays</w:t>
                  </w:r>
                  <w:r>
                    <w:rPr>
                      <w:noProof/>
                      <w:webHidden/>
                    </w:rPr>
                    <w:tab/>
                  </w:r>
                  <w:r>
                    <w:rPr>
                      <w:noProof/>
                      <w:webHidden/>
                    </w:rPr>
                    <w:fldChar w:fldCharType="begin"/>
                  </w:r>
                  <w:r>
                    <w:rPr>
                      <w:noProof/>
                      <w:webHidden/>
                    </w:rPr>
                    <w:instrText xml:space="preserve"> PAGEREF _Toc191054668 \h </w:instrText>
                  </w:r>
                  <w:r>
                    <w:rPr>
                      <w:noProof/>
                      <w:webHidden/>
                    </w:rPr>
                  </w:r>
                  <w:r>
                    <w:rPr>
                      <w:noProof/>
                      <w:webHidden/>
                    </w:rPr>
                    <w:fldChar w:fldCharType="separate"/>
                  </w:r>
                  <w:r>
                    <w:rPr>
                      <w:noProof/>
                      <w:webHidden/>
                    </w:rPr>
                    <w:t>8</w:t>
                  </w:r>
                  <w:r>
                    <w:rPr>
                      <w:noProof/>
                      <w:webHidden/>
                    </w:rPr>
                    <w:fldChar w:fldCharType="end"/>
                  </w:r>
                </w:hyperlink>
              </w:p>
              <w:p w14:paraId="00B0B31D" w14:textId="79B5E0D4" w:rsidR="001C3232" w:rsidRDefault="001C3232">
                <w:pPr>
                  <w:pStyle w:val="TOC2"/>
                  <w:rPr>
                    <w:rFonts w:asciiTheme="minorHAnsi" w:eastAsiaTheme="minorEastAsia" w:hAnsiTheme="minorHAnsi" w:cstheme="minorBidi"/>
                    <w:bCs w:val="0"/>
                    <w:noProof/>
                    <w:kern w:val="2"/>
                    <w:sz w:val="24"/>
                    <w:szCs w:val="24"/>
                    <w:lang w:eastAsia="en-AU"/>
                    <w14:ligatures w14:val="standardContextual"/>
                  </w:rPr>
                </w:pPr>
                <w:hyperlink w:anchor="_Toc191054669" w:history="1">
                  <w:r w:rsidRPr="000B2425">
                    <w:rPr>
                      <w:rStyle w:val="Hyperlink"/>
                      <w:rFonts w:eastAsia="SimSun"/>
                      <w:noProof/>
                    </w:rPr>
                    <w:t>Ride Quality</w:t>
                  </w:r>
                  <w:r>
                    <w:rPr>
                      <w:noProof/>
                      <w:webHidden/>
                    </w:rPr>
                    <w:tab/>
                  </w:r>
                  <w:r>
                    <w:rPr>
                      <w:noProof/>
                      <w:webHidden/>
                    </w:rPr>
                    <w:fldChar w:fldCharType="begin"/>
                  </w:r>
                  <w:r>
                    <w:rPr>
                      <w:noProof/>
                      <w:webHidden/>
                    </w:rPr>
                    <w:instrText xml:space="preserve"> PAGEREF _Toc191054669 \h </w:instrText>
                  </w:r>
                  <w:r>
                    <w:rPr>
                      <w:noProof/>
                      <w:webHidden/>
                    </w:rPr>
                  </w:r>
                  <w:r>
                    <w:rPr>
                      <w:noProof/>
                      <w:webHidden/>
                    </w:rPr>
                    <w:fldChar w:fldCharType="separate"/>
                  </w:r>
                  <w:r>
                    <w:rPr>
                      <w:noProof/>
                      <w:webHidden/>
                    </w:rPr>
                    <w:t>8</w:t>
                  </w:r>
                  <w:r>
                    <w:rPr>
                      <w:noProof/>
                      <w:webHidden/>
                    </w:rPr>
                    <w:fldChar w:fldCharType="end"/>
                  </w:r>
                </w:hyperlink>
              </w:p>
              <w:p w14:paraId="15D4132A" w14:textId="5550CA94" w:rsidR="001C3232" w:rsidRDefault="001C3232">
                <w:pPr>
                  <w:pStyle w:val="TOC2"/>
                  <w:rPr>
                    <w:rFonts w:asciiTheme="minorHAnsi" w:eastAsiaTheme="minorEastAsia" w:hAnsiTheme="minorHAnsi" w:cstheme="minorBidi"/>
                    <w:bCs w:val="0"/>
                    <w:noProof/>
                    <w:kern w:val="2"/>
                    <w:sz w:val="24"/>
                    <w:szCs w:val="24"/>
                    <w:lang w:eastAsia="en-AU"/>
                    <w14:ligatures w14:val="standardContextual"/>
                  </w:rPr>
                </w:pPr>
                <w:hyperlink w:anchor="_Toc191054670" w:history="1">
                  <w:r w:rsidRPr="000B2425">
                    <w:rPr>
                      <w:rStyle w:val="Hyperlink"/>
                      <w:rFonts w:eastAsia="SimSun"/>
                      <w:noProof/>
                    </w:rPr>
                    <w:t>Texture Depth</w:t>
                  </w:r>
                  <w:r>
                    <w:rPr>
                      <w:noProof/>
                      <w:webHidden/>
                    </w:rPr>
                    <w:tab/>
                  </w:r>
                  <w:r>
                    <w:rPr>
                      <w:noProof/>
                      <w:webHidden/>
                    </w:rPr>
                    <w:fldChar w:fldCharType="begin"/>
                  </w:r>
                  <w:r>
                    <w:rPr>
                      <w:noProof/>
                      <w:webHidden/>
                    </w:rPr>
                    <w:instrText xml:space="preserve"> PAGEREF _Toc191054670 \h </w:instrText>
                  </w:r>
                  <w:r>
                    <w:rPr>
                      <w:noProof/>
                      <w:webHidden/>
                    </w:rPr>
                  </w:r>
                  <w:r>
                    <w:rPr>
                      <w:noProof/>
                      <w:webHidden/>
                    </w:rPr>
                    <w:fldChar w:fldCharType="separate"/>
                  </w:r>
                  <w:r>
                    <w:rPr>
                      <w:noProof/>
                      <w:webHidden/>
                    </w:rPr>
                    <w:t>9</w:t>
                  </w:r>
                  <w:r>
                    <w:rPr>
                      <w:noProof/>
                      <w:webHidden/>
                    </w:rPr>
                    <w:fldChar w:fldCharType="end"/>
                  </w:r>
                </w:hyperlink>
              </w:p>
              <w:p w14:paraId="03EFEB82" w14:textId="10A261EC" w:rsidR="001C3232" w:rsidRDefault="001C3232">
                <w:pPr>
                  <w:pStyle w:val="TOC1"/>
                  <w:rPr>
                    <w:rFonts w:asciiTheme="minorHAnsi" w:eastAsiaTheme="minorEastAsia" w:hAnsiTheme="minorHAnsi" w:cstheme="minorBidi"/>
                    <w:b w:val="0"/>
                    <w:noProof/>
                    <w:kern w:val="2"/>
                    <w:sz w:val="24"/>
                    <w:szCs w:val="24"/>
                    <w:lang w:eastAsia="en-AU"/>
                    <w14:ligatures w14:val="standardContextual"/>
                  </w:rPr>
                </w:pPr>
                <w:hyperlink w:anchor="_Toc191054671" w:history="1">
                  <w:r w:rsidRPr="000B2425">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kern w:val="2"/>
                      <w:sz w:val="24"/>
                      <w:szCs w:val="24"/>
                      <w:lang w:eastAsia="en-AU"/>
                      <w14:ligatures w14:val="standardContextual"/>
                    </w:rPr>
                    <w:tab/>
                  </w:r>
                  <w:r w:rsidRPr="000B2425">
                    <w:rPr>
                      <w:rStyle w:val="Hyperlink"/>
                      <w:rFonts w:eastAsia="SimSun"/>
                      <w:noProof/>
                    </w:rPr>
                    <w:t>Conformity</w:t>
                  </w:r>
                  <w:r>
                    <w:rPr>
                      <w:noProof/>
                      <w:webHidden/>
                    </w:rPr>
                    <w:tab/>
                  </w:r>
                  <w:r>
                    <w:rPr>
                      <w:noProof/>
                      <w:webHidden/>
                    </w:rPr>
                    <w:fldChar w:fldCharType="begin"/>
                  </w:r>
                  <w:r>
                    <w:rPr>
                      <w:noProof/>
                      <w:webHidden/>
                    </w:rPr>
                    <w:instrText xml:space="preserve"> PAGEREF _Toc191054671 \h </w:instrText>
                  </w:r>
                  <w:r>
                    <w:rPr>
                      <w:noProof/>
                      <w:webHidden/>
                    </w:rPr>
                  </w:r>
                  <w:r>
                    <w:rPr>
                      <w:noProof/>
                      <w:webHidden/>
                    </w:rPr>
                    <w:fldChar w:fldCharType="separate"/>
                  </w:r>
                  <w:r>
                    <w:rPr>
                      <w:noProof/>
                      <w:webHidden/>
                    </w:rPr>
                    <w:t>9</w:t>
                  </w:r>
                  <w:r>
                    <w:rPr>
                      <w:noProof/>
                      <w:webHidden/>
                    </w:rPr>
                    <w:fldChar w:fldCharType="end"/>
                  </w:r>
                </w:hyperlink>
              </w:p>
              <w:p w14:paraId="262A9084" w14:textId="5BDC5B20" w:rsidR="001C3232" w:rsidRDefault="001C3232">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191054672" w:history="1">
                  <w:r w:rsidRPr="000B2425">
                    <w:rPr>
                      <w:rStyle w:val="Hyperlink"/>
                      <w:rFonts w:eastAsia="SimSun"/>
                      <w:noProof/>
                    </w:rPr>
                    <w:t>Annexure A:</w:t>
                  </w:r>
                  <w:r>
                    <w:rPr>
                      <w:rFonts w:asciiTheme="minorHAnsi" w:eastAsiaTheme="minorEastAsia" w:hAnsiTheme="minorHAnsi" w:cstheme="minorBidi"/>
                      <w:b w:val="0"/>
                      <w:noProof/>
                      <w:kern w:val="2"/>
                      <w:sz w:val="24"/>
                      <w:szCs w:val="24"/>
                      <w:lang w:eastAsia="en-AU"/>
                      <w14:ligatures w14:val="standardContextual"/>
                    </w:rPr>
                    <w:tab/>
                  </w:r>
                  <w:r w:rsidRPr="000B2425">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_Toc191054672 \h </w:instrText>
                  </w:r>
                  <w:r>
                    <w:rPr>
                      <w:noProof/>
                      <w:webHidden/>
                    </w:rPr>
                  </w:r>
                  <w:r>
                    <w:rPr>
                      <w:noProof/>
                      <w:webHidden/>
                    </w:rPr>
                    <w:fldChar w:fldCharType="separate"/>
                  </w:r>
                  <w:r>
                    <w:rPr>
                      <w:noProof/>
                      <w:webHidden/>
                    </w:rPr>
                    <w:t>10</w:t>
                  </w:r>
                  <w:r>
                    <w:rPr>
                      <w:noProof/>
                      <w:webHidden/>
                    </w:rPr>
                    <w:fldChar w:fldCharType="end"/>
                  </w:r>
                </w:hyperlink>
              </w:p>
              <w:p w14:paraId="731494AC" w14:textId="49F6CF36" w:rsidR="00AF1D72" w:rsidRPr="00B21BBC" w:rsidRDefault="00B23DC4" w:rsidP="005C24F8">
                <w:pPr>
                  <w:pStyle w:val="TOC1"/>
                  <w:tabs>
                    <w:tab w:val="left" w:pos="1571"/>
                  </w:tabs>
                  <w:rPr>
                    <w:rFonts w:cs="Arial"/>
                    <w:b w:val="0"/>
                    <w:bCs/>
                  </w:rPr>
                </w:pPr>
                <w:r w:rsidRPr="00B21BBC">
                  <w:rPr>
                    <w:rFonts w:cs="Arial"/>
                    <w:b w:val="0"/>
                    <w:bCs/>
                    <w:sz w:val="20"/>
                    <w:szCs w:val="20"/>
                  </w:rPr>
                  <w:fldChar w:fldCharType="end"/>
                </w:r>
              </w:p>
            </w:sdtContent>
          </w:sdt>
        </w:tc>
      </w:tr>
    </w:tbl>
    <w:p w14:paraId="7FA9E9E5" w14:textId="7A61AA00" w:rsidR="00991F4D" w:rsidRPr="00F77A40" w:rsidRDefault="00AF1D72" w:rsidP="00F77A40">
      <w:pPr>
        <w:pStyle w:val="Heading1"/>
      </w:pPr>
      <w:bookmarkStart w:id="3" w:name="_Toc191054645"/>
      <w:r w:rsidRPr="00F77A40">
        <w:t>Scope</w:t>
      </w:r>
      <w:bookmarkEnd w:id="1"/>
      <w:bookmarkEnd w:id="3"/>
    </w:p>
    <w:p w14:paraId="2A1D5DB6" w14:textId="3A7645A5" w:rsidR="001E5FCF" w:rsidRPr="006D0CAC" w:rsidRDefault="005C24F8" w:rsidP="00A16744">
      <w:pPr>
        <w:pStyle w:val="Bodynumbered1"/>
        <w:rPr>
          <w:lang w:val="en-AU"/>
        </w:rPr>
      </w:pPr>
      <w:bookmarkStart w:id="4" w:name="_Toc514678946"/>
      <w:bookmarkStart w:id="5" w:name="_Toc886733"/>
      <w:bookmarkStart w:id="6" w:name="_Toc886732"/>
      <w:r w:rsidRPr="006D0CAC">
        <w:rPr>
          <w:lang w:val="en-AU"/>
        </w:rPr>
        <w:t>Austroads Technical Specification ATS 3</w:t>
      </w:r>
      <w:r w:rsidR="00D458A3" w:rsidRPr="006D0CAC">
        <w:rPr>
          <w:lang w:val="en-AU"/>
        </w:rPr>
        <w:t>5</w:t>
      </w:r>
      <w:r w:rsidR="00601078" w:rsidRPr="006D0CAC">
        <w:rPr>
          <w:lang w:val="en-AU"/>
        </w:rPr>
        <w:t>5</w:t>
      </w:r>
      <w:r w:rsidRPr="006D0CAC">
        <w:rPr>
          <w:lang w:val="en-AU"/>
        </w:rPr>
        <w:t>0 sets out the</w:t>
      </w:r>
      <w:r w:rsidR="001E5FCF" w:rsidRPr="006D0CAC">
        <w:rPr>
          <w:lang w:val="en-AU"/>
        </w:rPr>
        <w:t xml:space="preserve"> requirements for </w:t>
      </w:r>
      <w:r w:rsidR="006F63B4" w:rsidRPr="006D0CAC">
        <w:rPr>
          <w:lang w:val="en-AU"/>
        </w:rPr>
        <w:t xml:space="preserve">the </w:t>
      </w:r>
      <w:r w:rsidR="001E5FCF" w:rsidRPr="006D0CAC">
        <w:rPr>
          <w:lang w:val="en-AU"/>
        </w:rPr>
        <w:t>diamond grinding of concrete pavements</w:t>
      </w:r>
      <w:r w:rsidR="00792F43" w:rsidRPr="006D0CAC">
        <w:rPr>
          <w:lang w:val="en-AU"/>
        </w:rPr>
        <w:t xml:space="preserve">. It may be used for </w:t>
      </w:r>
      <w:r w:rsidR="00F155F2" w:rsidRPr="006D0CAC">
        <w:rPr>
          <w:lang w:val="en-AU"/>
        </w:rPr>
        <w:t>the rectification of</w:t>
      </w:r>
      <w:r w:rsidR="000B00A9" w:rsidRPr="006D0CAC">
        <w:rPr>
          <w:lang w:val="en-AU"/>
        </w:rPr>
        <w:t xml:space="preserve"> </w:t>
      </w:r>
      <w:r w:rsidR="002F398C" w:rsidRPr="006D0CAC">
        <w:rPr>
          <w:lang w:val="en-AU"/>
        </w:rPr>
        <w:t xml:space="preserve">a </w:t>
      </w:r>
      <w:r w:rsidR="000B00A9" w:rsidRPr="006D0CAC">
        <w:rPr>
          <w:lang w:val="en-AU"/>
        </w:rPr>
        <w:t>new</w:t>
      </w:r>
      <w:r w:rsidR="002F398C" w:rsidRPr="006D0CAC">
        <w:rPr>
          <w:lang w:val="en-AU"/>
        </w:rPr>
        <w:t xml:space="preserve">ly </w:t>
      </w:r>
      <w:r w:rsidR="000B00A9" w:rsidRPr="006D0CAC">
        <w:rPr>
          <w:lang w:val="en-AU"/>
        </w:rPr>
        <w:t xml:space="preserve">constructed </w:t>
      </w:r>
      <w:r w:rsidR="002F398C" w:rsidRPr="006D0CAC">
        <w:rPr>
          <w:lang w:val="en-AU"/>
        </w:rPr>
        <w:t xml:space="preserve">non-conforming </w:t>
      </w:r>
      <w:r w:rsidR="000B00A9" w:rsidRPr="006D0CAC">
        <w:rPr>
          <w:lang w:val="en-AU"/>
        </w:rPr>
        <w:t xml:space="preserve">pavement or </w:t>
      </w:r>
      <w:r w:rsidR="00F155F2" w:rsidRPr="006D0CAC">
        <w:rPr>
          <w:lang w:val="en-AU"/>
        </w:rPr>
        <w:t xml:space="preserve">for the </w:t>
      </w:r>
      <w:r w:rsidR="00CB45AD" w:rsidRPr="006D0CAC">
        <w:rPr>
          <w:lang w:val="en-AU"/>
        </w:rPr>
        <w:t>rehabilitati</w:t>
      </w:r>
      <w:r w:rsidR="002B6C18" w:rsidRPr="006D0CAC">
        <w:rPr>
          <w:lang w:val="en-AU"/>
        </w:rPr>
        <w:t>o</w:t>
      </w:r>
      <w:r w:rsidR="00CB45AD" w:rsidRPr="006D0CAC">
        <w:rPr>
          <w:lang w:val="en-AU"/>
        </w:rPr>
        <w:t>n of</w:t>
      </w:r>
      <w:r w:rsidR="000B00A9" w:rsidRPr="006D0CAC">
        <w:rPr>
          <w:lang w:val="en-AU"/>
        </w:rPr>
        <w:t xml:space="preserve"> </w:t>
      </w:r>
      <w:r w:rsidR="00605B2D" w:rsidRPr="006D0CAC">
        <w:rPr>
          <w:lang w:val="en-AU"/>
        </w:rPr>
        <w:t xml:space="preserve">an </w:t>
      </w:r>
      <w:r w:rsidR="000B00A9" w:rsidRPr="006D0CAC">
        <w:rPr>
          <w:lang w:val="en-AU"/>
        </w:rPr>
        <w:t>existing pavement</w:t>
      </w:r>
      <w:r w:rsidR="001E5FCF" w:rsidRPr="006D0CAC">
        <w:rPr>
          <w:lang w:val="en-AU"/>
        </w:rPr>
        <w:t>.</w:t>
      </w:r>
    </w:p>
    <w:p w14:paraId="43A0C9DC" w14:textId="183131E1" w:rsidR="001E5FCF" w:rsidRPr="006D0CAC" w:rsidRDefault="001E5FCF" w:rsidP="00A16744">
      <w:pPr>
        <w:pStyle w:val="Bodynumbered1"/>
        <w:rPr>
          <w:lang w:val="en-AU"/>
        </w:rPr>
      </w:pPr>
      <w:r w:rsidRPr="006D0CAC">
        <w:rPr>
          <w:lang w:val="en-AU"/>
        </w:rPr>
        <w:t xml:space="preserve">Diamond grinding </w:t>
      </w:r>
      <w:r w:rsidR="00A56D45" w:rsidRPr="006D0CAC">
        <w:rPr>
          <w:lang w:val="en-AU"/>
        </w:rPr>
        <w:t>may be</w:t>
      </w:r>
      <w:r w:rsidRPr="006D0CAC">
        <w:rPr>
          <w:lang w:val="en-AU"/>
        </w:rPr>
        <w:t xml:space="preserve"> used to achieve </w:t>
      </w:r>
      <w:r w:rsidR="00C6397F" w:rsidRPr="006D0CAC">
        <w:rPr>
          <w:lang w:val="en-AU"/>
        </w:rPr>
        <w:t>any</w:t>
      </w:r>
      <w:r w:rsidRPr="006D0CAC">
        <w:rPr>
          <w:lang w:val="en-AU"/>
        </w:rPr>
        <w:t xml:space="preserve"> of the following:</w:t>
      </w:r>
    </w:p>
    <w:p w14:paraId="0A6CE659" w14:textId="3366F363" w:rsidR="001E5FCF" w:rsidRPr="006D0CAC" w:rsidRDefault="001E5FCF" w:rsidP="006D0CAC">
      <w:pPr>
        <w:pStyle w:val="Bodynumbered2"/>
        <w:rPr>
          <w:lang w:val="en-AU"/>
        </w:rPr>
      </w:pPr>
      <w:r w:rsidRPr="006D0CAC">
        <w:rPr>
          <w:lang w:val="en-AU"/>
        </w:rPr>
        <w:t>correction of pavement surface levels;</w:t>
      </w:r>
    </w:p>
    <w:p w14:paraId="0ECDAD9D" w14:textId="78AE2C47" w:rsidR="001E5FCF" w:rsidRPr="006D0CAC" w:rsidRDefault="001E5FCF" w:rsidP="003D718F">
      <w:pPr>
        <w:pStyle w:val="Bodynumbered2"/>
        <w:ind w:left="993" w:hanging="426"/>
        <w:rPr>
          <w:lang w:val="en-AU"/>
        </w:rPr>
      </w:pPr>
      <w:r w:rsidRPr="006D0CAC">
        <w:rPr>
          <w:lang w:val="en-AU"/>
        </w:rPr>
        <w:t>improvements to ride characteristics;</w:t>
      </w:r>
      <w:r w:rsidR="009B46AD" w:rsidRPr="006D0CAC">
        <w:rPr>
          <w:lang w:val="en-AU"/>
        </w:rPr>
        <w:t xml:space="preserve"> and</w:t>
      </w:r>
    </w:p>
    <w:p w14:paraId="26D6877B" w14:textId="2BD389F3" w:rsidR="00DF236D" w:rsidRPr="006D0CAC" w:rsidRDefault="001E5FCF" w:rsidP="003D718F">
      <w:pPr>
        <w:pStyle w:val="Bodynumbered2"/>
        <w:ind w:left="993" w:hanging="426"/>
        <w:rPr>
          <w:lang w:val="en-AU"/>
        </w:rPr>
      </w:pPr>
      <w:r w:rsidRPr="006D0CAC">
        <w:rPr>
          <w:lang w:val="en-AU"/>
        </w:rPr>
        <w:t>restoration of surface texture.</w:t>
      </w:r>
    </w:p>
    <w:p w14:paraId="5440C221" w14:textId="77777777" w:rsidR="00036E2D" w:rsidRPr="00B21BBC" w:rsidRDefault="00036E2D" w:rsidP="00E46DF1">
      <w:pPr>
        <w:pStyle w:val="Heading1"/>
      </w:pPr>
      <w:bookmarkStart w:id="7" w:name="_Toc191054646"/>
      <w:r w:rsidRPr="00B21BBC">
        <w:lastRenderedPageBreak/>
        <w:t>Referenced Documents</w:t>
      </w:r>
      <w:bookmarkEnd w:id="7"/>
    </w:p>
    <w:p w14:paraId="536449DF" w14:textId="198469B1" w:rsidR="00036E2D" w:rsidRPr="006D0CAC" w:rsidRDefault="00036E2D" w:rsidP="00A16744">
      <w:pPr>
        <w:pStyle w:val="Bodynumbered1"/>
        <w:rPr>
          <w:lang w:val="en-AU"/>
        </w:rPr>
      </w:pPr>
      <w:r w:rsidRPr="006D0CAC">
        <w:rPr>
          <w:lang w:val="en-AU"/>
        </w:rPr>
        <w:t xml:space="preserve">The following documents are referenced in this </w:t>
      </w:r>
      <w:r w:rsidR="00E27B4F">
        <w:rPr>
          <w:lang w:val="en-AU"/>
        </w:rPr>
        <w:t>S</w:t>
      </w:r>
      <w:r w:rsidRPr="006D0CAC">
        <w:rPr>
          <w:lang w:val="en-AU"/>
        </w:rPr>
        <w:t>pecification:</w:t>
      </w:r>
    </w:p>
    <w:tbl>
      <w:tblPr>
        <w:tblStyle w:val="TableGrid"/>
        <w:tblW w:w="9072" w:type="dxa"/>
        <w:tblInd w:w="567" w:type="dxa"/>
        <w:tblBorders>
          <w:top w:val="single" w:sz="12" w:space="0" w:color="244061" w:themeColor="accent1" w:themeShade="80"/>
          <w:left w:val="single" w:sz="12" w:space="0" w:color="FFFFFF" w:themeColor="background1"/>
          <w:bottom w:val="single" w:sz="12" w:space="0" w:color="FFFFFF" w:themeColor="background1"/>
          <w:right w:val="single" w:sz="12" w:space="0" w:color="FFFFFF" w:themeColor="background1"/>
          <w:insideH w:val="single" w:sz="12" w:space="0" w:color="244061" w:themeColor="accent1" w:themeShade="80"/>
          <w:insideV w:val="single" w:sz="8" w:space="0" w:color="244061" w:themeColor="accent1" w:themeShade="80"/>
        </w:tblBorders>
        <w:tblCellMar>
          <w:left w:w="0" w:type="dxa"/>
        </w:tblCellMar>
        <w:tblLook w:val="04A0" w:firstRow="1" w:lastRow="0" w:firstColumn="1" w:lastColumn="0" w:noHBand="0" w:noVBand="1"/>
      </w:tblPr>
      <w:tblGrid>
        <w:gridCol w:w="9072"/>
      </w:tblGrid>
      <w:tr w:rsidR="0035252B" w:rsidRPr="00B21BBC" w14:paraId="3CA0F0BE" w14:textId="77777777" w:rsidTr="0058074D">
        <w:tc>
          <w:tcPr>
            <w:tcW w:w="5000" w:type="pct"/>
          </w:tcPr>
          <w:p w14:paraId="32B574DD" w14:textId="716BA778" w:rsidR="0035252B" w:rsidRPr="00B21BBC" w:rsidRDefault="0035252B" w:rsidP="0035252B">
            <w:pPr>
              <w:keepLines/>
              <w:widowControl/>
              <w:spacing w:before="80" w:after="100"/>
              <w:ind w:left="2977" w:hanging="2977"/>
              <w:rPr>
                <w:rFonts w:ascii="Arial" w:hAnsi="Arial"/>
                <w:b/>
                <w:color w:val="004259"/>
                <w:sz w:val="20"/>
              </w:rPr>
            </w:pPr>
            <w:r w:rsidRPr="00B21BBC">
              <w:rPr>
                <w:rFonts w:ascii="Arial" w:hAnsi="Arial"/>
                <w:b/>
                <w:color w:val="004259"/>
                <w:sz w:val="20"/>
              </w:rPr>
              <w:t>Australian/New Zealand Standards</w:t>
            </w:r>
          </w:p>
          <w:p w14:paraId="76511F45" w14:textId="7EF275F7" w:rsidR="0035252B" w:rsidRPr="00B21BBC" w:rsidRDefault="0035252B" w:rsidP="0035252B">
            <w:pPr>
              <w:keepLines/>
              <w:widowControl/>
              <w:spacing w:before="80" w:after="100"/>
              <w:ind w:left="1567" w:hanging="1559"/>
              <w:rPr>
                <w:rFonts w:ascii="Arial" w:hAnsi="Arial"/>
                <w:bCs/>
                <w:sz w:val="20"/>
              </w:rPr>
            </w:pPr>
            <w:r w:rsidRPr="00B21BBC">
              <w:rPr>
                <w:rFonts w:ascii="Arial" w:hAnsi="Arial"/>
                <w:bCs/>
                <w:sz w:val="20"/>
              </w:rPr>
              <w:t>AS 2706</w:t>
            </w:r>
            <w:r w:rsidRPr="00B21BBC">
              <w:rPr>
                <w:rFonts w:ascii="Arial" w:hAnsi="Arial"/>
                <w:bCs/>
                <w:sz w:val="20"/>
              </w:rPr>
              <w:tab/>
              <w:t>Numerical values – Rounding and interpretation of limiting values</w:t>
            </w:r>
          </w:p>
          <w:p w14:paraId="212983DE" w14:textId="2CA88884" w:rsidR="0035252B" w:rsidRPr="00B21BBC" w:rsidRDefault="0035252B" w:rsidP="0035252B">
            <w:pPr>
              <w:keepLines/>
              <w:widowControl/>
              <w:spacing w:before="80" w:after="100"/>
              <w:ind w:left="1567" w:hanging="1559"/>
              <w:rPr>
                <w:rFonts w:ascii="Arial" w:hAnsi="Arial"/>
                <w:bCs/>
                <w:sz w:val="20"/>
              </w:rPr>
            </w:pPr>
            <w:r w:rsidRPr="00B21BBC">
              <w:rPr>
                <w:rFonts w:ascii="Arial" w:hAnsi="Arial"/>
                <w:bCs/>
                <w:sz w:val="20"/>
              </w:rPr>
              <w:t>AS 4276.6</w:t>
            </w:r>
            <w:r w:rsidRPr="00B21BBC">
              <w:rPr>
                <w:rFonts w:ascii="Arial" w:hAnsi="Arial"/>
                <w:bCs/>
                <w:sz w:val="20"/>
              </w:rPr>
              <w:tab/>
              <w:t xml:space="preserve">Water microbiology Coliforms, Escherichia coli and thermotolerant coliforms </w:t>
            </w:r>
            <w:r w:rsidR="00CA00E1" w:rsidRPr="00B21BBC">
              <w:rPr>
                <w:rFonts w:ascii="Arial" w:hAnsi="Arial"/>
                <w:bCs/>
                <w:sz w:val="20"/>
              </w:rPr>
              <w:t>–</w:t>
            </w:r>
            <w:r w:rsidRPr="00B21BBC">
              <w:rPr>
                <w:rFonts w:ascii="Arial" w:hAnsi="Arial"/>
                <w:bCs/>
                <w:sz w:val="20"/>
              </w:rPr>
              <w:t xml:space="preserve"> Determination of most probable number (MPN)</w:t>
            </w:r>
          </w:p>
          <w:p w14:paraId="50B4A168" w14:textId="70B1CA78" w:rsidR="0035252B" w:rsidRPr="00B21BBC" w:rsidRDefault="0035252B" w:rsidP="0035252B">
            <w:pPr>
              <w:keepLines/>
              <w:widowControl/>
              <w:spacing w:before="80" w:after="100"/>
              <w:ind w:left="1567" w:hanging="1559"/>
              <w:rPr>
                <w:rFonts w:ascii="Arial" w:hAnsi="Arial"/>
                <w:bCs/>
                <w:sz w:val="20"/>
              </w:rPr>
            </w:pPr>
            <w:r w:rsidRPr="00B21BBC">
              <w:rPr>
                <w:rFonts w:ascii="Arial" w:hAnsi="Arial"/>
                <w:bCs/>
                <w:sz w:val="20"/>
              </w:rPr>
              <w:t>AS 4276.7</w:t>
            </w:r>
            <w:r w:rsidRPr="00B21BBC">
              <w:rPr>
                <w:rFonts w:ascii="Arial" w:hAnsi="Arial"/>
                <w:bCs/>
                <w:sz w:val="20"/>
              </w:rPr>
              <w:tab/>
              <w:t>Water microbiology Method 7: Escherichia coli and thermotolerant coliforms</w:t>
            </w:r>
            <w:r w:rsidR="00306EE3" w:rsidRPr="00B21BBC">
              <w:rPr>
                <w:rFonts w:ascii="Arial" w:hAnsi="Arial"/>
                <w:bCs/>
                <w:sz w:val="20"/>
              </w:rPr>
              <w:t xml:space="preserve"> – </w:t>
            </w:r>
            <w:r w:rsidRPr="00B21BBC">
              <w:rPr>
                <w:rFonts w:ascii="Arial" w:hAnsi="Arial"/>
                <w:bCs/>
                <w:sz w:val="20"/>
              </w:rPr>
              <w:t>Membrane filtration method</w:t>
            </w:r>
          </w:p>
        </w:tc>
      </w:tr>
      <w:tr w:rsidR="0035252B" w:rsidRPr="00B21BBC" w14:paraId="6D262835" w14:textId="77777777" w:rsidTr="0058074D">
        <w:tc>
          <w:tcPr>
            <w:tcW w:w="5000" w:type="pct"/>
          </w:tcPr>
          <w:p w14:paraId="05407A53" w14:textId="77777777" w:rsidR="0035252B" w:rsidRPr="00B21BBC" w:rsidRDefault="0035252B" w:rsidP="0035252B">
            <w:pPr>
              <w:keepLines/>
              <w:widowControl/>
              <w:spacing w:before="80" w:after="100"/>
              <w:ind w:left="2977" w:hanging="2977"/>
              <w:rPr>
                <w:rFonts w:ascii="Arial" w:hAnsi="Arial"/>
                <w:b/>
                <w:color w:val="004259"/>
                <w:sz w:val="20"/>
              </w:rPr>
            </w:pPr>
            <w:r w:rsidRPr="00B21BBC">
              <w:rPr>
                <w:rFonts w:ascii="Arial" w:hAnsi="Arial"/>
                <w:b/>
                <w:color w:val="004259"/>
                <w:sz w:val="20"/>
              </w:rPr>
              <w:t>Austroads</w:t>
            </w:r>
          </w:p>
          <w:p w14:paraId="15A178B4" w14:textId="77777777" w:rsidR="0035252B" w:rsidRPr="00B21BBC" w:rsidRDefault="0035252B" w:rsidP="0035252B">
            <w:pPr>
              <w:keepLines/>
              <w:widowControl/>
              <w:spacing w:before="80" w:after="100"/>
              <w:ind w:left="1567" w:hanging="1559"/>
              <w:rPr>
                <w:rFonts w:ascii="Arial" w:hAnsi="Arial"/>
                <w:bCs/>
                <w:sz w:val="20"/>
              </w:rPr>
            </w:pPr>
            <w:r w:rsidRPr="00B21BBC">
              <w:rPr>
                <w:rFonts w:ascii="Arial" w:hAnsi="Arial"/>
                <w:bCs/>
                <w:sz w:val="20"/>
              </w:rPr>
              <w:t>AGAM-T001</w:t>
            </w:r>
            <w:r w:rsidRPr="00B21BBC">
              <w:rPr>
                <w:rFonts w:ascii="Arial" w:hAnsi="Arial"/>
                <w:bCs/>
                <w:sz w:val="20"/>
              </w:rPr>
              <w:tab/>
              <w:t xml:space="preserve">Pavement Roughness Measurement Inertial Profilometer </w:t>
            </w:r>
          </w:p>
          <w:p w14:paraId="6EA04DDB" w14:textId="0714DC2B" w:rsidR="0035252B" w:rsidRPr="00B21BBC" w:rsidRDefault="0035252B" w:rsidP="0035252B">
            <w:pPr>
              <w:keepLines/>
              <w:widowControl/>
              <w:spacing w:before="80" w:after="100"/>
              <w:ind w:left="1567" w:hanging="1559"/>
              <w:rPr>
                <w:rFonts w:ascii="Arial" w:hAnsi="Arial"/>
                <w:bCs/>
                <w:sz w:val="20"/>
              </w:rPr>
            </w:pPr>
            <w:r w:rsidRPr="00B21BBC">
              <w:rPr>
                <w:rFonts w:ascii="Arial" w:hAnsi="Arial"/>
                <w:bCs/>
                <w:sz w:val="20"/>
              </w:rPr>
              <w:t>AGAM-T013</w:t>
            </w:r>
            <w:r w:rsidRPr="00B21BBC">
              <w:rPr>
                <w:rFonts w:ascii="Arial" w:hAnsi="Arial"/>
                <w:bCs/>
                <w:sz w:val="20"/>
              </w:rPr>
              <w:tab/>
              <w:t>Pavement Surface Texture Measurement with a Laser Profilometer</w:t>
            </w:r>
          </w:p>
          <w:p w14:paraId="16D7BACE" w14:textId="52481E96" w:rsidR="0035252B" w:rsidRPr="00B21BBC" w:rsidRDefault="0035252B" w:rsidP="0035252B">
            <w:pPr>
              <w:keepLines/>
              <w:widowControl/>
              <w:spacing w:before="80" w:after="100"/>
              <w:ind w:left="1567" w:hanging="1559"/>
              <w:rPr>
                <w:rFonts w:ascii="Arial" w:hAnsi="Arial"/>
                <w:b/>
                <w:color w:val="004259"/>
                <w:sz w:val="20"/>
              </w:rPr>
            </w:pPr>
            <w:r w:rsidRPr="00B21BBC">
              <w:rPr>
                <w:rFonts w:ascii="Arial" w:hAnsi="Arial"/>
                <w:bCs/>
                <w:sz w:val="20"/>
              </w:rPr>
              <w:t>AGPT-T450</w:t>
            </w:r>
            <w:r w:rsidRPr="00B21BBC">
              <w:rPr>
                <w:rFonts w:ascii="Arial" w:hAnsi="Arial"/>
                <w:bCs/>
                <w:sz w:val="20"/>
              </w:rPr>
              <w:tab/>
              <w:t>IRI Walking profiler</w:t>
            </w:r>
          </w:p>
        </w:tc>
      </w:tr>
      <w:tr w:rsidR="00F26328" w:rsidRPr="00B21BBC" w14:paraId="3B8B304A" w14:textId="77777777" w:rsidTr="0058074D">
        <w:tc>
          <w:tcPr>
            <w:tcW w:w="5000" w:type="pct"/>
          </w:tcPr>
          <w:p w14:paraId="5BAAAEB6" w14:textId="77777777" w:rsidR="00F26328" w:rsidRPr="00B21BBC" w:rsidRDefault="00F26328" w:rsidP="0035252B">
            <w:pPr>
              <w:keepLines/>
              <w:widowControl/>
              <w:spacing w:before="80" w:after="100"/>
              <w:ind w:left="2977" w:hanging="2977"/>
              <w:rPr>
                <w:rFonts w:ascii="Arial" w:hAnsi="Arial"/>
                <w:b/>
                <w:color w:val="004259"/>
                <w:sz w:val="20"/>
              </w:rPr>
            </w:pPr>
            <w:r w:rsidRPr="00B21BBC">
              <w:rPr>
                <w:rFonts w:ascii="Arial" w:hAnsi="Arial"/>
                <w:b/>
                <w:color w:val="004259"/>
                <w:sz w:val="20"/>
              </w:rPr>
              <w:t>Transport for New South Wales</w:t>
            </w:r>
          </w:p>
          <w:p w14:paraId="57481311" w14:textId="6690D5C8" w:rsidR="00C904FD" w:rsidRPr="00B21BBC" w:rsidRDefault="00C904FD" w:rsidP="00C904FD">
            <w:pPr>
              <w:keepLines/>
              <w:widowControl/>
              <w:spacing w:before="80" w:after="100"/>
              <w:ind w:left="1567" w:hanging="1559"/>
              <w:rPr>
                <w:rFonts w:ascii="Arial" w:hAnsi="Arial"/>
                <w:bCs/>
                <w:sz w:val="20"/>
              </w:rPr>
            </w:pPr>
            <w:proofErr w:type="spellStart"/>
            <w:r w:rsidRPr="00B21BBC">
              <w:rPr>
                <w:rFonts w:ascii="Arial" w:hAnsi="Arial"/>
                <w:bCs/>
                <w:sz w:val="20"/>
              </w:rPr>
              <w:t>TfNSW</w:t>
            </w:r>
            <w:proofErr w:type="spellEnd"/>
            <w:r w:rsidRPr="00B21BBC">
              <w:rPr>
                <w:rFonts w:ascii="Arial" w:hAnsi="Arial"/>
                <w:bCs/>
                <w:sz w:val="20"/>
              </w:rPr>
              <w:t xml:space="preserve"> T188</w:t>
            </w:r>
            <w:r w:rsidRPr="00B21BBC">
              <w:rPr>
                <w:rFonts w:ascii="Arial" w:hAnsi="Arial"/>
                <w:bCs/>
                <w:sz w:val="20"/>
              </w:rPr>
              <w:tab/>
              <w:t>Project Ride Quality (Vehicular Laser Profilometer)</w:t>
            </w:r>
          </w:p>
          <w:p w14:paraId="031061C6" w14:textId="2A87672C" w:rsidR="00C904FD" w:rsidRPr="00B21BBC" w:rsidRDefault="00C904FD" w:rsidP="00C904FD">
            <w:pPr>
              <w:keepLines/>
              <w:widowControl/>
              <w:spacing w:before="80" w:after="100"/>
              <w:ind w:left="1567" w:hanging="1559"/>
              <w:rPr>
                <w:rFonts w:ascii="Arial" w:hAnsi="Arial"/>
                <w:bCs/>
                <w:sz w:val="20"/>
              </w:rPr>
            </w:pPr>
            <w:proofErr w:type="spellStart"/>
            <w:r w:rsidRPr="00B21BBC">
              <w:rPr>
                <w:rFonts w:ascii="Arial" w:hAnsi="Arial"/>
                <w:bCs/>
                <w:sz w:val="20"/>
              </w:rPr>
              <w:t>TfNSW</w:t>
            </w:r>
            <w:proofErr w:type="spellEnd"/>
            <w:r w:rsidRPr="00B21BBC">
              <w:rPr>
                <w:rFonts w:ascii="Arial" w:hAnsi="Arial"/>
                <w:bCs/>
                <w:sz w:val="20"/>
              </w:rPr>
              <w:t xml:space="preserve"> T192</w:t>
            </w:r>
            <w:r w:rsidRPr="00B21BBC">
              <w:rPr>
                <w:rFonts w:ascii="Arial" w:hAnsi="Arial"/>
                <w:bCs/>
                <w:sz w:val="20"/>
              </w:rPr>
              <w:tab/>
              <w:t>Texture Depth Using TRL Meter</w:t>
            </w:r>
          </w:p>
          <w:p w14:paraId="0DCAE3A0" w14:textId="39D2E2EB" w:rsidR="00F26328" w:rsidRPr="00B21BBC" w:rsidRDefault="00C904FD" w:rsidP="00C904FD">
            <w:pPr>
              <w:keepLines/>
              <w:widowControl/>
              <w:spacing w:before="80" w:after="100"/>
              <w:ind w:left="1567" w:hanging="1559"/>
              <w:rPr>
                <w:rFonts w:ascii="Arial" w:hAnsi="Arial"/>
                <w:b/>
                <w:color w:val="004259"/>
                <w:sz w:val="20"/>
              </w:rPr>
            </w:pPr>
            <w:proofErr w:type="spellStart"/>
            <w:r w:rsidRPr="00B21BBC">
              <w:rPr>
                <w:rFonts w:ascii="Arial" w:hAnsi="Arial"/>
                <w:bCs/>
                <w:sz w:val="20"/>
              </w:rPr>
              <w:t>TfNSW</w:t>
            </w:r>
            <w:proofErr w:type="spellEnd"/>
            <w:r w:rsidRPr="00B21BBC">
              <w:rPr>
                <w:rFonts w:ascii="Arial" w:hAnsi="Arial"/>
                <w:bCs/>
                <w:sz w:val="20"/>
              </w:rPr>
              <w:t xml:space="preserve"> T1015</w:t>
            </w:r>
            <w:r w:rsidRPr="00B21BBC">
              <w:rPr>
                <w:rFonts w:ascii="Arial" w:hAnsi="Arial"/>
                <w:bCs/>
                <w:sz w:val="20"/>
              </w:rPr>
              <w:tab/>
              <w:t>Microbiology of Water Used in Roadworks (Thermotolerant Coliforms)</w:t>
            </w:r>
          </w:p>
        </w:tc>
      </w:tr>
    </w:tbl>
    <w:p w14:paraId="159394C7" w14:textId="1724F97E" w:rsidR="009F08ED" w:rsidRPr="00B21BBC" w:rsidRDefault="009F08ED" w:rsidP="00E46DF1">
      <w:pPr>
        <w:pStyle w:val="Heading1"/>
        <w:rPr>
          <w:rFonts w:eastAsiaTheme="majorEastAsia"/>
        </w:rPr>
      </w:pPr>
      <w:bookmarkStart w:id="8" w:name="_Toc191054647"/>
      <w:r w:rsidRPr="00B21BBC">
        <w:t>Definitions</w:t>
      </w:r>
      <w:bookmarkEnd w:id="8"/>
    </w:p>
    <w:p w14:paraId="55BD1ACA" w14:textId="22E533A4" w:rsidR="00EC7AE5" w:rsidRPr="006D0CAC" w:rsidRDefault="00A82B9B" w:rsidP="00A16744">
      <w:pPr>
        <w:pStyle w:val="Bodynumbered1"/>
        <w:rPr>
          <w:lang w:val="en-AU"/>
        </w:rPr>
      </w:pPr>
      <w:bookmarkStart w:id="9" w:name="1.3.1_Definitions_–_Personnel"/>
      <w:bookmarkStart w:id="10" w:name="1.4_Work_Health_&amp;_Safety_(WHS)"/>
      <w:bookmarkStart w:id="11" w:name="1.6.3_Principal_Supplied_Components"/>
      <w:bookmarkStart w:id="12" w:name="4_Design,_Specification,_Documentation_a"/>
      <w:bookmarkEnd w:id="9"/>
      <w:bookmarkEnd w:id="10"/>
      <w:bookmarkEnd w:id="11"/>
      <w:bookmarkEnd w:id="12"/>
      <w:r w:rsidRPr="006D0CAC">
        <w:rPr>
          <w:lang w:val="en-AU"/>
        </w:rPr>
        <w:t>T</w:t>
      </w:r>
      <w:r w:rsidR="00EC7AE5" w:rsidRPr="006D0CAC">
        <w:rPr>
          <w:lang w:val="en-AU"/>
        </w:rPr>
        <w:t>he following definition</w:t>
      </w:r>
      <w:r w:rsidR="00E13198" w:rsidRPr="006D0CAC">
        <w:rPr>
          <w:lang w:val="en-AU"/>
        </w:rPr>
        <w:t>s</w:t>
      </w:r>
      <w:r w:rsidR="00EC7AE5" w:rsidRPr="006D0CAC">
        <w:rPr>
          <w:lang w:val="en-AU"/>
        </w:rPr>
        <w:t xml:space="preserve"> appl</w:t>
      </w:r>
      <w:r w:rsidR="00330BDF" w:rsidRPr="006D0CAC">
        <w:rPr>
          <w:lang w:val="en-AU"/>
        </w:rPr>
        <w:t>y</w:t>
      </w:r>
      <w:r w:rsidR="00EC7AE5" w:rsidRPr="006D0CAC">
        <w:rPr>
          <w:lang w:val="en-AU"/>
        </w:rPr>
        <w:t xml:space="preserve"> to this Specification.</w:t>
      </w:r>
    </w:p>
    <w:tbl>
      <w:tblPr>
        <w:tblStyle w:val="TableGrid"/>
        <w:tblW w:w="4698"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28" w:type="dxa"/>
        </w:tblCellMar>
        <w:tblLook w:val="04A0" w:firstRow="1" w:lastRow="0" w:firstColumn="1" w:lastColumn="0" w:noHBand="0" w:noVBand="1"/>
      </w:tblPr>
      <w:tblGrid>
        <w:gridCol w:w="3163"/>
        <w:gridCol w:w="5763"/>
      </w:tblGrid>
      <w:tr w:rsidR="00635FCB" w:rsidRPr="00B21BBC" w14:paraId="13C883B3" w14:textId="77777777" w:rsidTr="006D0CAC">
        <w:tc>
          <w:tcPr>
            <w:tcW w:w="1772" w:type="pct"/>
          </w:tcPr>
          <w:p w14:paraId="62BAB77E" w14:textId="4EB88F32" w:rsidR="00635FCB" w:rsidRPr="006D0CAC" w:rsidRDefault="00635FCB" w:rsidP="006D0CAC">
            <w:pPr>
              <w:pStyle w:val="TableBodyText"/>
              <w:rPr>
                <w:rFonts w:eastAsiaTheme="minorHAnsi"/>
                <w:b/>
                <w:bCs w:val="0"/>
              </w:rPr>
            </w:pPr>
            <w:proofErr w:type="spellStart"/>
            <w:r w:rsidRPr="006D0CAC">
              <w:rPr>
                <w:rFonts w:eastAsiaTheme="minorHAnsi"/>
                <w:b/>
                <w:bCs w:val="0"/>
                <w:lang w:val="en-AU"/>
              </w:rPr>
              <w:t>Dogtails</w:t>
            </w:r>
            <w:proofErr w:type="spellEnd"/>
          </w:p>
        </w:tc>
        <w:tc>
          <w:tcPr>
            <w:tcW w:w="3228" w:type="pct"/>
          </w:tcPr>
          <w:p w14:paraId="301E41A1" w14:textId="1FE4D579" w:rsidR="00635FCB" w:rsidRPr="00DC0492" w:rsidRDefault="00635FCB" w:rsidP="006D0CAC">
            <w:pPr>
              <w:pStyle w:val="TableBodyText"/>
              <w:rPr>
                <w:rFonts w:eastAsiaTheme="minorHAnsi"/>
                <w:bCs w:val="0"/>
              </w:rPr>
            </w:pPr>
            <w:r w:rsidRPr="006D0CAC">
              <w:rPr>
                <w:rFonts w:eastAsia="SimSun"/>
                <w:lang w:val="en-AU"/>
              </w:rPr>
              <w:t xml:space="preserve">The portion of the surface that has not been ground because of a lack of horizontal overlap between </w:t>
            </w:r>
            <w:r w:rsidR="00E96D53" w:rsidRPr="006D0CAC">
              <w:rPr>
                <w:rFonts w:eastAsia="SimSun"/>
                <w:lang w:val="en-AU"/>
              </w:rPr>
              <w:t xml:space="preserve">2 </w:t>
            </w:r>
            <w:r w:rsidRPr="006D0CAC">
              <w:rPr>
                <w:rFonts w:eastAsia="SimSun"/>
                <w:lang w:val="en-AU"/>
              </w:rPr>
              <w:t xml:space="preserve">consecutive grinding passes. </w:t>
            </w:r>
            <w:proofErr w:type="spellStart"/>
            <w:r w:rsidRPr="006D0CAC">
              <w:rPr>
                <w:rFonts w:eastAsia="SimSun"/>
                <w:lang w:val="en-AU"/>
              </w:rPr>
              <w:t>Dogtails</w:t>
            </w:r>
            <w:proofErr w:type="spellEnd"/>
            <w:r w:rsidRPr="006D0CAC">
              <w:rPr>
                <w:rFonts w:eastAsia="SimSun"/>
                <w:lang w:val="en-AU"/>
              </w:rPr>
              <w:t xml:space="preserve"> typically occur at the start of the grinding run.</w:t>
            </w:r>
          </w:p>
        </w:tc>
      </w:tr>
      <w:tr w:rsidR="00635FCB" w:rsidRPr="00B21BBC" w14:paraId="0FA7CDD9" w14:textId="77777777" w:rsidTr="006D0CAC">
        <w:tc>
          <w:tcPr>
            <w:tcW w:w="1772" w:type="pct"/>
          </w:tcPr>
          <w:p w14:paraId="39DFC669" w14:textId="542BC44A" w:rsidR="00635FCB" w:rsidRPr="006D0CAC" w:rsidRDefault="00635FCB" w:rsidP="006D0CAC">
            <w:pPr>
              <w:pStyle w:val="TableBodyText"/>
              <w:rPr>
                <w:rFonts w:eastAsiaTheme="minorHAnsi"/>
                <w:b/>
                <w:bCs w:val="0"/>
              </w:rPr>
            </w:pPr>
            <w:r w:rsidRPr="006D0CAC">
              <w:rPr>
                <w:rFonts w:eastAsiaTheme="minorHAnsi"/>
                <w:b/>
                <w:bCs w:val="0"/>
                <w:lang w:val="en-AU"/>
              </w:rPr>
              <w:t>Feathering</w:t>
            </w:r>
          </w:p>
        </w:tc>
        <w:tc>
          <w:tcPr>
            <w:tcW w:w="3228" w:type="pct"/>
          </w:tcPr>
          <w:p w14:paraId="58CB7080" w14:textId="2CC6D361" w:rsidR="00635FCB" w:rsidRPr="00DC0492" w:rsidRDefault="00635FCB" w:rsidP="006D0CAC">
            <w:pPr>
              <w:pStyle w:val="TableBodyText"/>
              <w:rPr>
                <w:rFonts w:eastAsiaTheme="minorHAnsi"/>
                <w:bCs w:val="0"/>
              </w:rPr>
            </w:pPr>
            <w:r w:rsidRPr="006D0CAC">
              <w:rPr>
                <w:rFonts w:eastAsia="SimSun"/>
                <w:lang w:val="en-AU"/>
              </w:rPr>
              <w:t>A tapering of the grooves to a nominal zero grinding depth at the nominated boundary to the specified extent of grinding. Feathering may be in the longitudinal and transverse directions</w:t>
            </w:r>
            <w:r w:rsidR="007F5BDD" w:rsidRPr="006D0CAC">
              <w:rPr>
                <w:rFonts w:eastAsia="SimSun"/>
                <w:lang w:val="en-AU"/>
              </w:rPr>
              <w:t>.</w:t>
            </w:r>
          </w:p>
        </w:tc>
      </w:tr>
      <w:tr w:rsidR="00635FCB" w:rsidRPr="00B21BBC" w14:paraId="02849E6A" w14:textId="77777777" w:rsidTr="006D0CAC">
        <w:tc>
          <w:tcPr>
            <w:tcW w:w="1772" w:type="pct"/>
          </w:tcPr>
          <w:p w14:paraId="43BDE4BA" w14:textId="2FC90E54" w:rsidR="00635FCB" w:rsidRPr="006D0CAC" w:rsidRDefault="00635FCB" w:rsidP="006D0CAC">
            <w:pPr>
              <w:pStyle w:val="TableBodyText"/>
              <w:rPr>
                <w:rFonts w:eastAsiaTheme="minorHAnsi"/>
                <w:b/>
                <w:bCs w:val="0"/>
              </w:rPr>
            </w:pPr>
            <w:r w:rsidRPr="006D0CAC">
              <w:rPr>
                <w:rFonts w:eastAsia="SimSun"/>
                <w:b/>
                <w:bCs w:val="0"/>
                <w:lang w:val="en-AU"/>
              </w:rPr>
              <w:t>Grinding depth</w:t>
            </w:r>
          </w:p>
        </w:tc>
        <w:tc>
          <w:tcPr>
            <w:tcW w:w="3228" w:type="pct"/>
          </w:tcPr>
          <w:p w14:paraId="66FC9247" w14:textId="4A7EFFFC" w:rsidR="00635FCB" w:rsidRPr="00DC0492" w:rsidRDefault="00635FCB" w:rsidP="006D0CAC">
            <w:pPr>
              <w:pStyle w:val="TableBodyText"/>
              <w:rPr>
                <w:rFonts w:eastAsiaTheme="minorHAnsi"/>
                <w:bCs w:val="0"/>
              </w:rPr>
            </w:pPr>
            <w:r w:rsidRPr="006D0CAC">
              <w:rPr>
                <w:rFonts w:eastAsia="SimSun"/>
                <w:lang w:val="en-AU"/>
              </w:rPr>
              <w:t>The depth of concrete material removed, determined from the differences in level of the concrete surface before and after grinding</w:t>
            </w:r>
            <w:r w:rsidR="00B01EBF" w:rsidRPr="006D0CAC">
              <w:rPr>
                <w:rFonts w:eastAsia="SimSun"/>
                <w:lang w:val="en-AU"/>
              </w:rPr>
              <w:t>.</w:t>
            </w:r>
          </w:p>
        </w:tc>
      </w:tr>
      <w:tr w:rsidR="00635FCB" w:rsidRPr="00B21BBC" w14:paraId="66F40D39" w14:textId="77777777" w:rsidTr="006D0CAC">
        <w:tc>
          <w:tcPr>
            <w:tcW w:w="1772" w:type="pct"/>
          </w:tcPr>
          <w:p w14:paraId="67DB9FBD" w14:textId="581D4DFD" w:rsidR="00635FCB" w:rsidRPr="006D0CAC" w:rsidRDefault="00635FCB" w:rsidP="006D0CAC">
            <w:pPr>
              <w:pStyle w:val="TableBodyText"/>
              <w:rPr>
                <w:b/>
                <w:bCs w:val="0"/>
              </w:rPr>
            </w:pPr>
            <w:r w:rsidRPr="006D0CAC">
              <w:rPr>
                <w:rFonts w:eastAsia="SimSun"/>
                <w:b/>
                <w:bCs w:val="0"/>
                <w:lang w:val="en-AU"/>
              </w:rPr>
              <w:t>Groove</w:t>
            </w:r>
          </w:p>
        </w:tc>
        <w:tc>
          <w:tcPr>
            <w:tcW w:w="3228" w:type="pct"/>
          </w:tcPr>
          <w:p w14:paraId="6F8BF2F1" w14:textId="47C3D23D" w:rsidR="00635FCB" w:rsidRPr="00DC0492" w:rsidRDefault="00635FCB" w:rsidP="006D0CAC">
            <w:pPr>
              <w:pStyle w:val="TableBodyText"/>
              <w:rPr>
                <w:rFonts w:eastAsiaTheme="minorHAnsi"/>
                <w:bCs w:val="0"/>
              </w:rPr>
            </w:pPr>
            <w:r w:rsidRPr="006D0CAC">
              <w:rPr>
                <w:rFonts w:eastAsia="SimSun"/>
                <w:lang w:val="en-AU"/>
              </w:rPr>
              <w:t>The recess remaining after grinding.</w:t>
            </w:r>
          </w:p>
        </w:tc>
      </w:tr>
      <w:tr w:rsidR="00635FCB" w:rsidRPr="00B21BBC" w14:paraId="32723392" w14:textId="77777777" w:rsidTr="006D0CAC">
        <w:trPr>
          <w:trHeight w:val="412"/>
        </w:trPr>
        <w:tc>
          <w:tcPr>
            <w:tcW w:w="1772" w:type="pct"/>
          </w:tcPr>
          <w:p w14:paraId="67997755" w14:textId="5CBA2EBA" w:rsidR="00635FCB" w:rsidRPr="006D0CAC" w:rsidRDefault="00635FCB" w:rsidP="006D0CAC">
            <w:pPr>
              <w:pStyle w:val="TableBodyText"/>
              <w:rPr>
                <w:b/>
                <w:bCs w:val="0"/>
              </w:rPr>
            </w:pPr>
            <w:r w:rsidRPr="006D0CAC">
              <w:rPr>
                <w:rFonts w:eastAsia="SimSun"/>
                <w:b/>
                <w:bCs w:val="0"/>
                <w:lang w:val="en-AU"/>
              </w:rPr>
              <w:t xml:space="preserve">Hidden </w:t>
            </w:r>
            <w:r w:rsidR="00D264E6">
              <w:rPr>
                <w:rFonts w:eastAsia="SimSun"/>
                <w:b/>
                <w:bCs w:val="0"/>
                <w:lang w:val="en-AU"/>
              </w:rPr>
              <w:t>O</w:t>
            </w:r>
            <w:r w:rsidRPr="006D0CAC">
              <w:rPr>
                <w:rFonts w:eastAsia="SimSun"/>
                <w:b/>
                <w:bCs w:val="0"/>
                <w:lang w:val="en-AU"/>
              </w:rPr>
              <w:t>bject</w:t>
            </w:r>
          </w:p>
        </w:tc>
        <w:tc>
          <w:tcPr>
            <w:tcW w:w="3228" w:type="pct"/>
          </w:tcPr>
          <w:p w14:paraId="0583F59D" w14:textId="283A8B6C" w:rsidR="00635FCB" w:rsidRPr="00DC0492" w:rsidRDefault="00635FCB" w:rsidP="006D0CAC">
            <w:pPr>
              <w:pStyle w:val="TableBodyText"/>
              <w:rPr>
                <w:rFonts w:eastAsiaTheme="minorHAnsi"/>
                <w:bCs w:val="0"/>
              </w:rPr>
            </w:pPr>
            <w:r w:rsidRPr="006D0CAC">
              <w:rPr>
                <w:rFonts w:eastAsia="SimSun"/>
                <w:lang w:val="en-AU"/>
              </w:rPr>
              <w:t xml:space="preserve">Any objects (such as utility service infrastructure or metal embedment) not visible to the naked eye and requiring identification by means of a </w:t>
            </w:r>
            <w:r w:rsidR="006B36E8" w:rsidRPr="006D0CAC">
              <w:rPr>
                <w:rFonts w:eastAsia="SimSun"/>
                <w:lang w:val="en-AU"/>
              </w:rPr>
              <w:t>‘</w:t>
            </w:r>
            <w:r w:rsidRPr="006D0CAC">
              <w:rPr>
                <w:rFonts w:eastAsia="SimSun"/>
                <w:lang w:val="en-AU"/>
              </w:rPr>
              <w:t>location device</w:t>
            </w:r>
            <w:r w:rsidR="006B36E8" w:rsidRPr="006D0CAC">
              <w:rPr>
                <w:rFonts w:eastAsia="SimSun"/>
                <w:lang w:val="en-AU"/>
              </w:rPr>
              <w:t>’</w:t>
            </w:r>
            <w:r w:rsidRPr="006D0CAC">
              <w:rPr>
                <w:rFonts w:eastAsia="SimSun"/>
                <w:lang w:val="en-AU"/>
              </w:rPr>
              <w:t xml:space="preserve"> or metal detector.</w:t>
            </w:r>
          </w:p>
        </w:tc>
      </w:tr>
      <w:tr w:rsidR="00635FCB" w:rsidRPr="00B21BBC" w14:paraId="644687AA" w14:textId="77777777" w:rsidTr="006D0CAC">
        <w:trPr>
          <w:trHeight w:val="412"/>
        </w:trPr>
        <w:tc>
          <w:tcPr>
            <w:tcW w:w="1772" w:type="pct"/>
          </w:tcPr>
          <w:p w14:paraId="62312FF8" w14:textId="62D1AEF1" w:rsidR="00635FCB" w:rsidRPr="006D0CAC" w:rsidRDefault="00635FCB" w:rsidP="006D0CAC">
            <w:pPr>
              <w:pStyle w:val="TableBodyText"/>
              <w:rPr>
                <w:b/>
                <w:bCs w:val="0"/>
              </w:rPr>
            </w:pPr>
            <w:r w:rsidRPr="006D0CAC">
              <w:rPr>
                <w:rFonts w:eastAsia="SimSun"/>
                <w:b/>
                <w:bCs w:val="0"/>
                <w:lang w:val="en-AU"/>
              </w:rPr>
              <w:t>Holidays</w:t>
            </w:r>
          </w:p>
        </w:tc>
        <w:tc>
          <w:tcPr>
            <w:tcW w:w="3228" w:type="pct"/>
          </w:tcPr>
          <w:p w14:paraId="140A2552" w14:textId="7E7E247A" w:rsidR="00635FCB" w:rsidRPr="00DC0492" w:rsidRDefault="00635FCB" w:rsidP="006D0CAC">
            <w:pPr>
              <w:pStyle w:val="TableBodyText"/>
              <w:rPr>
                <w:rFonts w:eastAsiaTheme="minorHAnsi"/>
                <w:bCs w:val="0"/>
              </w:rPr>
            </w:pPr>
            <w:r w:rsidRPr="006D0CAC">
              <w:rPr>
                <w:rFonts w:eastAsia="SimSun"/>
                <w:lang w:val="en-AU"/>
              </w:rPr>
              <w:t>Unground areas resulting from isolated low spots.</w:t>
            </w:r>
          </w:p>
        </w:tc>
      </w:tr>
      <w:tr w:rsidR="00635FCB" w:rsidRPr="00B21BBC" w14:paraId="222B2CA9" w14:textId="77777777" w:rsidTr="006D0CAC">
        <w:trPr>
          <w:trHeight w:val="412"/>
        </w:trPr>
        <w:tc>
          <w:tcPr>
            <w:tcW w:w="1772" w:type="pct"/>
          </w:tcPr>
          <w:p w14:paraId="0BD46310" w14:textId="224BD36B" w:rsidR="00635FCB" w:rsidRPr="006D0CAC" w:rsidRDefault="00635FCB" w:rsidP="006D0CAC">
            <w:pPr>
              <w:pStyle w:val="TableBodyText"/>
              <w:rPr>
                <w:b/>
                <w:bCs w:val="0"/>
              </w:rPr>
            </w:pPr>
            <w:r w:rsidRPr="006D0CAC">
              <w:rPr>
                <w:rFonts w:eastAsia="SimSun"/>
                <w:b/>
                <w:bCs w:val="0"/>
                <w:lang w:val="en-AU"/>
              </w:rPr>
              <w:t>Location device</w:t>
            </w:r>
          </w:p>
        </w:tc>
        <w:tc>
          <w:tcPr>
            <w:tcW w:w="3228" w:type="pct"/>
          </w:tcPr>
          <w:p w14:paraId="6DE9172E" w14:textId="1561EA11" w:rsidR="00635FCB" w:rsidRPr="00DC0492" w:rsidRDefault="00635FCB" w:rsidP="006D0CAC">
            <w:pPr>
              <w:pStyle w:val="TableBodyText"/>
              <w:rPr>
                <w:rFonts w:eastAsia="SimSun"/>
              </w:rPr>
            </w:pPr>
            <w:r w:rsidRPr="006D0CAC">
              <w:rPr>
                <w:rFonts w:eastAsia="SimSun"/>
                <w:lang w:val="en-AU"/>
              </w:rPr>
              <w:t xml:space="preserve">Device capable of identifying </w:t>
            </w:r>
            <w:r w:rsidR="00D264E6">
              <w:rPr>
                <w:rFonts w:eastAsia="SimSun"/>
                <w:lang w:val="en-AU"/>
              </w:rPr>
              <w:t>H</w:t>
            </w:r>
            <w:r w:rsidRPr="006D0CAC">
              <w:rPr>
                <w:rFonts w:eastAsia="SimSun"/>
                <w:lang w:val="en-AU"/>
              </w:rPr>
              <w:t xml:space="preserve">idden </w:t>
            </w:r>
            <w:r w:rsidR="00D264E6">
              <w:rPr>
                <w:rFonts w:eastAsia="SimSun"/>
                <w:lang w:val="en-AU"/>
              </w:rPr>
              <w:t>O</w:t>
            </w:r>
            <w:r w:rsidRPr="006D0CAC">
              <w:rPr>
                <w:rFonts w:eastAsia="SimSun"/>
                <w:lang w:val="en-AU"/>
              </w:rPr>
              <w:t>bjects using a non-destructive technique; specifically, a metal detector (or equivalent) for metal objects.</w:t>
            </w:r>
          </w:p>
        </w:tc>
      </w:tr>
      <w:tr w:rsidR="00635FCB" w:rsidRPr="00B21BBC" w14:paraId="404B036F" w14:textId="77777777" w:rsidTr="006D0CAC">
        <w:trPr>
          <w:trHeight w:val="412"/>
        </w:trPr>
        <w:tc>
          <w:tcPr>
            <w:tcW w:w="1772" w:type="pct"/>
          </w:tcPr>
          <w:p w14:paraId="6AC1F304" w14:textId="4051D15E" w:rsidR="00635FCB" w:rsidRPr="006D0CAC" w:rsidRDefault="00635FCB" w:rsidP="006D0CAC">
            <w:pPr>
              <w:pStyle w:val="TableBodyText"/>
              <w:rPr>
                <w:b/>
                <w:bCs w:val="0"/>
              </w:rPr>
            </w:pPr>
            <w:r w:rsidRPr="006D0CAC">
              <w:rPr>
                <w:rFonts w:eastAsia="SimSun"/>
                <w:b/>
                <w:bCs w:val="0"/>
                <w:lang w:val="en-AU"/>
              </w:rPr>
              <w:t>Minor depressions</w:t>
            </w:r>
          </w:p>
        </w:tc>
        <w:tc>
          <w:tcPr>
            <w:tcW w:w="3228" w:type="pct"/>
          </w:tcPr>
          <w:p w14:paraId="2D94CB61" w14:textId="2AED803B" w:rsidR="00635FCB" w:rsidRPr="00DC0492" w:rsidRDefault="00635FCB" w:rsidP="006D0CAC">
            <w:pPr>
              <w:pStyle w:val="TableBodyText"/>
              <w:rPr>
                <w:rFonts w:eastAsia="SimSun"/>
              </w:rPr>
            </w:pPr>
            <w:r w:rsidRPr="006D0CAC">
              <w:rPr>
                <w:rFonts w:eastAsia="SimSun"/>
                <w:lang w:val="en-AU"/>
              </w:rPr>
              <w:t>An isolated low spot typically less than 5 mm in depth formed during machine or hand placed concrete paving.</w:t>
            </w:r>
          </w:p>
        </w:tc>
      </w:tr>
      <w:tr w:rsidR="00635FCB" w:rsidRPr="00B21BBC" w14:paraId="267556E6" w14:textId="77777777" w:rsidTr="006D0CAC">
        <w:trPr>
          <w:trHeight w:val="412"/>
        </w:trPr>
        <w:tc>
          <w:tcPr>
            <w:tcW w:w="1772" w:type="pct"/>
          </w:tcPr>
          <w:p w14:paraId="4F034D6A" w14:textId="27028CEB" w:rsidR="00635FCB" w:rsidRPr="006D0CAC" w:rsidRDefault="00635FCB" w:rsidP="006D0CAC">
            <w:pPr>
              <w:pStyle w:val="TableBodyText"/>
              <w:rPr>
                <w:b/>
                <w:bCs w:val="0"/>
              </w:rPr>
            </w:pPr>
            <w:r w:rsidRPr="006D0CAC">
              <w:rPr>
                <w:rFonts w:eastAsia="SimSun"/>
                <w:b/>
                <w:bCs w:val="0"/>
                <w:lang w:val="en-AU"/>
              </w:rPr>
              <w:t>Object</w:t>
            </w:r>
          </w:p>
        </w:tc>
        <w:tc>
          <w:tcPr>
            <w:tcW w:w="3228" w:type="pct"/>
          </w:tcPr>
          <w:p w14:paraId="4CBDBFD6" w14:textId="6C5B3ADD" w:rsidR="00635FCB" w:rsidRPr="00DC0492" w:rsidRDefault="00635FCB" w:rsidP="006D0CAC">
            <w:pPr>
              <w:pStyle w:val="TableBodyText"/>
              <w:rPr>
                <w:rFonts w:eastAsia="SimSun"/>
              </w:rPr>
            </w:pPr>
            <w:r w:rsidRPr="00DC0492">
              <w:rPr>
                <w:rFonts w:eastAsia="SimSun"/>
              </w:rPr>
              <w:t>Metal objects, utility service pipes or conduits, old tram tracks, etc.</w:t>
            </w:r>
          </w:p>
        </w:tc>
      </w:tr>
      <w:tr w:rsidR="00635FCB" w:rsidRPr="00B21BBC" w14:paraId="41CCB7AB" w14:textId="77777777" w:rsidTr="006D0CAC">
        <w:trPr>
          <w:trHeight w:val="412"/>
        </w:trPr>
        <w:tc>
          <w:tcPr>
            <w:tcW w:w="1772" w:type="pct"/>
          </w:tcPr>
          <w:p w14:paraId="00CF6C8A" w14:textId="0D734BF8" w:rsidR="00635FCB" w:rsidRPr="006D0CAC" w:rsidRDefault="00635FCB" w:rsidP="006D0CAC">
            <w:pPr>
              <w:pStyle w:val="TableBodyText"/>
              <w:rPr>
                <w:b/>
                <w:bCs w:val="0"/>
              </w:rPr>
            </w:pPr>
            <w:r w:rsidRPr="006D0CAC">
              <w:rPr>
                <w:rFonts w:eastAsia="SimSun"/>
                <w:b/>
                <w:bCs w:val="0"/>
                <w:lang w:val="en-AU"/>
              </w:rPr>
              <w:t>Slab</w:t>
            </w:r>
          </w:p>
        </w:tc>
        <w:tc>
          <w:tcPr>
            <w:tcW w:w="3228" w:type="pct"/>
          </w:tcPr>
          <w:p w14:paraId="30838D33" w14:textId="6E08FDB7" w:rsidR="00635FCB" w:rsidRPr="00DC0492" w:rsidRDefault="00635FCB" w:rsidP="006D0CAC">
            <w:pPr>
              <w:pStyle w:val="TableBodyText"/>
              <w:rPr>
                <w:rFonts w:eastAsia="SimSun"/>
              </w:rPr>
            </w:pPr>
            <w:r w:rsidRPr="006D0CAC">
              <w:rPr>
                <w:rFonts w:eastAsia="SimSun"/>
                <w:lang w:val="en-AU"/>
              </w:rPr>
              <w:t>A portion of concrete pavement bound by joints and/or edges</w:t>
            </w:r>
            <w:r w:rsidR="004141A4" w:rsidRPr="006D0CAC">
              <w:rPr>
                <w:rFonts w:eastAsia="SimSun"/>
                <w:lang w:val="en-AU"/>
              </w:rPr>
              <w:t>.</w:t>
            </w:r>
          </w:p>
        </w:tc>
      </w:tr>
      <w:tr w:rsidR="00635FCB" w:rsidRPr="00B21BBC" w14:paraId="4884EAC3" w14:textId="77777777" w:rsidTr="003C4C1B">
        <w:trPr>
          <w:trHeight w:val="20"/>
        </w:trPr>
        <w:tc>
          <w:tcPr>
            <w:tcW w:w="1772" w:type="pct"/>
          </w:tcPr>
          <w:p w14:paraId="31697C22" w14:textId="1A51A356" w:rsidR="00635FCB" w:rsidRPr="003C4C1B" w:rsidRDefault="00635FCB" w:rsidP="003C4C1B">
            <w:pPr>
              <w:pStyle w:val="Heading2"/>
              <w:spacing w:before="0"/>
            </w:pPr>
            <w:bookmarkStart w:id="13" w:name="_Toc191054648"/>
            <w:r w:rsidRPr="003C4C1B">
              <w:lastRenderedPageBreak/>
              <w:t>Abbreviations</w:t>
            </w:r>
            <w:bookmarkEnd w:id="13"/>
          </w:p>
        </w:tc>
        <w:tc>
          <w:tcPr>
            <w:tcW w:w="3228" w:type="pct"/>
          </w:tcPr>
          <w:p w14:paraId="36CBEE62" w14:textId="77777777" w:rsidR="00635FCB" w:rsidRPr="006D0CAC" w:rsidRDefault="00635FCB" w:rsidP="00635FCB">
            <w:pPr>
              <w:widowControl/>
              <w:autoSpaceDE/>
              <w:autoSpaceDN/>
              <w:spacing w:before="60" w:after="60"/>
              <w:ind w:left="34"/>
              <w:rPr>
                <w:rFonts w:ascii="Arial" w:eastAsia="SimSun" w:hAnsi="Arial" w:cs="Arial"/>
                <w:sz w:val="20"/>
                <w:szCs w:val="20"/>
                <w:lang w:eastAsia="ja-JP"/>
              </w:rPr>
            </w:pPr>
          </w:p>
        </w:tc>
      </w:tr>
      <w:tr w:rsidR="00635FCB" w:rsidRPr="00B21BBC" w14:paraId="6DA14A83" w14:textId="77777777" w:rsidTr="006D0CAC">
        <w:trPr>
          <w:trHeight w:val="412"/>
        </w:trPr>
        <w:tc>
          <w:tcPr>
            <w:tcW w:w="1772" w:type="pct"/>
          </w:tcPr>
          <w:p w14:paraId="703308D7" w14:textId="21807F24" w:rsidR="00635FCB" w:rsidRPr="006D0CAC" w:rsidRDefault="00635FCB" w:rsidP="006D0CAC">
            <w:pPr>
              <w:pStyle w:val="TableBodyText"/>
              <w:rPr>
                <w:rFonts w:eastAsia="SimSun"/>
                <w:b/>
                <w:bCs w:val="0"/>
              </w:rPr>
            </w:pPr>
            <w:r w:rsidRPr="006D0CAC">
              <w:rPr>
                <w:rFonts w:eastAsia="SimSun"/>
                <w:b/>
                <w:bCs w:val="0"/>
                <w:lang w:val="en-AU"/>
              </w:rPr>
              <w:t>NATA</w:t>
            </w:r>
          </w:p>
        </w:tc>
        <w:tc>
          <w:tcPr>
            <w:tcW w:w="3228" w:type="pct"/>
          </w:tcPr>
          <w:p w14:paraId="70E71F1B" w14:textId="0093894A" w:rsidR="00635FCB" w:rsidRPr="00DC0492" w:rsidRDefault="00635FCB" w:rsidP="006D0CAC">
            <w:pPr>
              <w:pStyle w:val="TableBodyText"/>
              <w:rPr>
                <w:rFonts w:eastAsia="SimSun"/>
              </w:rPr>
            </w:pPr>
            <w:r w:rsidRPr="006D0CAC">
              <w:rPr>
                <w:rFonts w:eastAsia="SimSun"/>
                <w:lang w:val="en-AU"/>
              </w:rPr>
              <w:t>National Association of Testing Authorities, Australia</w:t>
            </w:r>
          </w:p>
        </w:tc>
      </w:tr>
      <w:tr w:rsidR="00635FCB" w:rsidRPr="00B21BBC" w14:paraId="5AB7C80A" w14:textId="77777777" w:rsidTr="006D0CAC">
        <w:trPr>
          <w:trHeight w:val="412"/>
        </w:trPr>
        <w:tc>
          <w:tcPr>
            <w:tcW w:w="1772" w:type="pct"/>
          </w:tcPr>
          <w:p w14:paraId="6BED9C40" w14:textId="1401FDCF" w:rsidR="00635FCB" w:rsidRPr="006D0CAC" w:rsidRDefault="00635FCB" w:rsidP="006D0CAC">
            <w:pPr>
              <w:pStyle w:val="TableBodyText"/>
              <w:rPr>
                <w:rFonts w:eastAsia="SimSun"/>
                <w:b/>
                <w:bCs w:val="0"/>
              </w:rPr>
            </w:pPr>
            <w:r w:rsidRPr="006D0CAC">
              <w:rPr>
                <w:rFonts w:eastAsia="SimSun"/>
                <w:b/>
                <w:bCs w:val="0"/>
                <w:lang w:val="en-AU"/>
              </w:rPr>
              <w:t>PCP</w:t>
            </w:r>
          </w:p>
        </w:tc>
        <w:tc>
          <w:tcPr>
            <w:tcW w:w="3228" w:type="pct"/>
          </w:tcPr>
          <w:p w14:paraId="1590451B" w14:textId="7D08D728" w:rsidR="00635FCB" w:rsidRPr="00DC0492" w:rsidRDefault="00635FCB" w:rsidP="006D0CAC">
            <w:pPr>
              <w:pStyle w:val="TableBodyText"/>
              <w:rPr>
                <w:rFonts w:eastAsia="SimSun"/>
              </w:rPr>
            </w:pPr>
            <w:r w:rsidRPr="006D0CAC">
              <w:rPr>
                <w:rFonts w:eastAsia="SimSun"/>
                <w:lang w:val="en-AU"/>
              </w:rPr>
              <w:t>Plain concrete pavement (Base)</w:t>
            </w:r>
          </w:p>
        </w:tc>
      </w:tr>
      <w:tr w:rsidR="00635FCB" w:rsidRPr="00B21BBC" w14:paraId="552AA4E1" w14:textId="77777777" w:rsidTr="006D0CAC">
        <w:trPr>
          <w:trHeight w:val="412"/>
        </w:trPr>
        <w:tc>
          <w:tcPr>
            <w:tcW w:w="1772" w:type="pct"/>
          </w:tcPr>
          <w:p w14:paraId="63DDDEB8" w14:textId="0C24E6FC" w:rsidR="00635FCB" w:rsidRPr="006D0CAC" w:rsidRDefault="00635FCB" w:rsidP="006D0CAC">
            <w:pPr>
              <w:pStyle w:val="TableBodyText"/>
              <w:rPr>
                <w:rFonts w:eastAsia="SimSun"/>
                <w:b/>
                <w:bCs w:val="0"/>
              </w:rPr>
            </w:pPr>
            <w:r w:rsidRPr="006D0CAC">
              <w:rPr>
                <w:rFonts w:eastAsia="SimSun"/>
                <w:b/>
                <w:bCs w:val="0"/>
                <w:lang w:val="en-AU"/>
              </w:rPr>
              <w:t>PCP-R</w:t>
            </w:r>
          </w:p>
        </w:tc>
        <w:tc>
          <w:tcPr>
            <w:tcW w:w="3228" w:type="pct"/>
          </w:tcPr>
          <w:p w14:paraId="51B62EB5" w14:textId="26338752" w:rsidR="00635FCB" w:rsidRPr="00DC0492" w:rsidRDefault="00635FCB" w:rsidP="006D0CAC">
            <w:pPr>
              <w:pStyle w:val="TableBodyText"/>
              <w:rPr>
                <w:rFonts w:eastAsia="SimSun"/>
              </w:rPr>
            </w:pPr>
            <w:r w:rsidRPr="006D0CAC">
              <w:rPr>
                <w:rFonts w:eastAsia="SimSun"/>
                <w:lang w:val="en-AU"/>
              </w:rPr>
              <w:t>Discrete reinforced slabs within PCP (Base)</w:t>
            </w:r>
          </w:p>
        </w:tc>
      </w:tr>
      <w:tr w:rsidR="00635FCB" w:rsidRPr="00B21BBC" w14:paraId="0F04C51B" w14:textId="77777777" w:rsidTr="006D0CAC">
        <w:trPr>
          <w:trHeight w:val="412"/>
        </w:trPr>
        <w:tc>
          <w:tcPr>
            <w:tcW w:w="1772" w:type="pct"/>
          </w:tcPr>
          <w:p w14:paraId="5BD89C92" w14:textId="7DFCEC3A" w:rsidR="00635FCB" w:rsidRPr="006D0CAC" w:rsidRDefault="00635FCB" w:rsidP="006D0CAC">
            <w:pPr>
              <w:pStyle w:val="TableBodyText"/>
              <w:rPr>
                <w:rFonts w:eastAsia="SimSun"/>
                <w:b/>
                <w:bCs w:val="0"/>
              </w:rPr>
            </w:pPr>
            <w:r w:rsidRPr="006D0CAC">
              <w:rPr>
                <w:rFonts w:eastAsia="SimSun"/>
                <w:b/>
                <w:bCs w:val="0"/>
                <w:lang w:val="en-AU"/>
              </w:rPr>
              <w:t>CRCP</w:t>
            </w:r>
          </w:p>
        </w:tc>
        <w:tc>
          <w:tcPr>
            <w:tcW w:w="3228" w:type="pct"/>
          </w:tcPr>
          <w:p w14:paraId="1FFB8407" w14:textId="782EC3B5" w:rsidR="00635FCB" w:rsidRPr="00DC0492" w:rsidRDefault="00635FCB" w:rsidP="006D0CAC">
            <w:pPr>
              <w:pStyle w:val="TableBodyText"/>
              <w:rPr>
                <w:rFonts w:eastAsia="SimSun"/>
              </w:rPr>
            </w:pPr>
            <w:r w:rsidRPr="006D0CAC">
              <w:rPr>
                <w:rFonts w:eastAsia="SimSun"/>
                <w:lang w:val="en-AU"/>
              </w:rPr>
              <w:t>Continuously reinforced concrete pavement (Base)</w:t>
            </w:r>
          </w:p>
        </w:tc>
      </w:tr>
      <w:tr w:rsidR="00635FCB" w:rsidRPr="00B21BBC" w14:paraId="5463E04D" w14:textId="77777777" w:rsidTr="006D0CAC">
        <w:trPr>
          <w:trHeight w:val="412"/>
        </w:trPr>
        <w:tc>
          <w:tcPr>
            <w:tcW w:w="1772" w:type="pct"/>
          </w:tcPr>
          <w:p w14:paraId="59FF15ED" w14:textId="2A4FF2D6" w:rsidR="00635FCB" w:rsidRPr="006D0CAC" w:rsidRDefault="00635FCB" w:rsidP="006D0CAC">
            <w:pPr>
              <w:pStyle w:val="TableBodyText"/>
              <w:rPr>
                <w:rFonts w:eastAsia="SimSun"/>
                <w:b/>
                <w:bCs w:val="0"/>
              </w:rPr>
            </w:pPr>
            <w:r w:rsidRPr="006D0CAC">
              <w:rPr>
                <w:rFonts w:eastAsia="SimSun"/>
                <w:b/>
                <w:bCs w:val="0"/>
                <w:lang w:val="en-AU"/>
              </w:rPr>
              <w:t>JRCP</w:t>
            </w:r>
          </w:p>
        </w:tc>
        <w:tc>
          <w:tcPr>
            <w:tcW w:w="3228" w:type="pct"/>
          </w:tcPr>
          <w:p w14:paraId="29F919EA" w14:textId="19BFA5DD" w:rsidR="00635FCB" w:rsidRPr="00DC0492" w:rsidRDefault="00635FCB" w:rsidP="006D0CAC">
            <w:pPr>
              <w:pStyle w:val="TableBodyText"/>
              <w:rPr>
                <w:rFonts w:eastAsia="SimSun"/>
              </w:rPr>
            </w:pPr>
            <w:r w:rsidRPr="006D0CAC">
              <w:rPr>
                <w:rFonts w:eastAsia="SimSun"/>
                <w:lang w:val="en-AU"/>
              </w:rPr>
              <w:t>Jointed reinforced concrete pavement (Base)</w:t>
            </w:r>
          </w:p>
        </w:tc>
      </w:tr>
      <w:tr w:rsidR="00635FCB" w:rsidRPr="00B21BBC" w14:paraId="310712E9" w14:textId="77777777" w:rsidTr="006D0CAC">
        <w:trPr>
          <w:trHeight w:val="412"/>
        </w:trPr>
        <w:tc>
          <w:tcPr>
            <w:tcW w:w="1772" w:type="pct"/>
          </w:tcPr>
          <w:p w14:paraId="4577A475" w14:textId="6F110F2C" w:rsidR="00635FCB" w:rsidRPr="006D0CAC" w:rsidRDefault="00635FCB" w:rsidP="006D0CAC">
            <w:pPr>
              <w:pStyle w:val="TableBodyText"/>
              <w:rPr>
                <w:rFonts w:eastAsia="SimSun"/>
                <w:b/>
                <w:bCs w:val="0"/>
              </w:rPr>
            </w:pPr>
            <w:r w:rsidRPr="006D0CAC">
              <w:rPr>
                <w:rFonts w:eastAsia="SimSun"/>
                <w:b/>
                <w:bCs w:val="0"/>
                <w:lang w:val="en-AU"/>
              </w:rPr>
              <w:t>SFCP</w:t>
            </w:r>
          </w:p>
        </w:tc>
        <w:tc>
          <w:tcPr>
            <w:tcW w:w="3228" w:type="pct"/>
          </w:tcPr>
          <w:p w14:paraId="19ECEB2E" w14:textId="7E4678C3" w:rsidR="00635FCB" w:rsidRPr="00DC0492" w:rsidRDefault="00635FCB" w:rsidP="006D0CAC">
            <w:pPr>
              <w:pStyle w:val="TableBodyText"/>
              <w:rPr>
                <w:rFonts w:eastAsia="SimSun"/>
              </w:rPr>
            </w:pPr>
            <w:r w:rsidRPr="006D0CAC">
              <w:rPr>
                <w:rFonts w:eastAsia="SimSun"/>
                <w:lang w:val="en-AU"/>
              </w:rPr>
              <w:t>Steel fibre reinforced concrete pavement (Base)</w:t>
            </w:r>
          </w:p>
        </w:tc>
      </w:tr>
    </w:tbl>
    <w:p w14:paraId="516337E0" w14:textId="36BD0F16" w:rsidR="00D32834" w:rsidRPr="00B21BBC" w:rsidRDefault="003F7623" w:rsidP="00E46DF1">
      <w:pPr>
        <w:pStyle w:val="Heading1"/>
      </w:pPr>
      <w:bookmarkStart w:id="14" w:name="_Toc514678947"/>
      <w:bookmarkStart w:id="15" w:name="_Toc886734"/>
      <w:bookmarkStart w:id="16" w:name="_Toc191054649"/>
      <w:bookmarkEnd w:id="4"/>
      <w:bookmarkEnd w:id="5"/>
      <w:bookmarkEnd w:id="6"/>
      <w:r w:rsidRPr="00B21BBC">
        <w:t>Quality System Requirements</w:t>
      </w:r>
      <w:bookmarkEnd w:id="14"/>
      <w:bookmarkEnd w:id="15"/>
      <w:bookmarkEnd w:id="16"/>
    </w:p>
    <w:p w14:paraId="4CBD7E3D" w14:textId="6ADD32D5" w:rsidR="00C446D8" w:rsidRPr="006D0CAC" w:rsidRDefault="00C446D8" w:rsidP="008A3D50">
      <w:pPr>
        <w:pStyle w:val="Bodynumbered1"/>
        <w:rPr>
          <w:lang w:val="en-AU"/>
        </w:rPr>
      </w:pPr>
      <w:bookmarkStart w:id="17" w:name="_Ref9599800"/>
      <w:r w:rsidRPr="006D0CAC">
        <w:rPr>
          <w:lang w:val="en-AU"/>
        </w:rPr>
        <w:t xml:space="preserve">The Contractor must prepare and implement a </w:t>
      </w:r>
      <w:r w:rsidR="006F63B4" w:rsidRPr="006D0CAC">
        <w:rPr>
          <w:lang w:val="en-AU"/>
        </w:rPr>
        <w:t>Quality Plan</w:t>
      </w:r>
      <w:r w:rsidRPr="006D0CAC">
        <w:rPr>
          <w:lang w:val="en-AU"/>
        </w:rPr>
        <w:t xml:space="preserve"> that includes the documentation in Table</w:t>
      </w:r>
      <w:r w:rsidR="00936200" w:rsidRPr="006D0CAC">
        <w:rPr>
          <w:lang w:val="en-AU"/>
        </w:rPr>
        <w:t> </w:t>
      </w:r>
      <w:r w:rsidRPr="006D0CAC">
        <w:rPr>
          <w:lang w:val="en-AU"/>
        </w:rPr>
        <w:fldChar w:fldCharType="begin"/>
      </w:r>
      <w:r w:rsidRPr="006D0CAC">
        <w:rPr>
          <w:lang w:val="en-AU"/>
        </w:rPr>
        <w:instrText xml:space="preserve"> REF _Ref9599800 \r \h  \* MERGEFORMAT </w:instrText>
      </w:r>
      <w:r w:rsidRPr="006D0CAC">
        <w:rPr>
          <w:lang w:val="en-AU"/>
        </w:rPr>
      </w:r>
      <w:r w:rsidRPr="006D0CAC">
        <w:rPr>
          <w:lang w:val="en-AU"/>
        </w:rPr>
        <w:fldChar w:fldCharType="separate"/>
      </w:r>
      <w:r w:rsidR="00CC1EEB" w:rsidRPr="006D0CAC">
        <w:rPr>
          <w:lang w:val="en-AU"/>
        </w:rPr>
        <w:t>4.1</w:t>
      </w:r>
      <w:r w:rsidRPr="006D0CAC">
        <w:rPr>
          <w:lang w:val="en-AU"/>
        </w:rPr>
        <w:fldChar w:fldCharType="end"/>
      </w:r>
      <w:r w:rsidR="009D1B86" w:rsidRPr="006D0CAC">
        <w:rPr>
          <w:lang w:val="en-AU"/>
        </w:rPr>
        <w:t>.</w:t>
      </w:r>
    </w:p>
    <w:p w14:paraId="1CA0BC5C" w14:textId="22B82CDA" w:rsidR="00C446D8" w:rsidRPr="006D0CAC" w:rsidRDefault="00C446D8" w:rsidP="006D0CAC">
      <w:pPr>
        <w:pStyle w:val="Caption"/>
        <w:rPr>
          <w:b w:val="0"/>
          <w:bCs w:val="0"/>
          <w:lang w:bidi="en-US"/>
        </w:rPr>
      </w:pPr>
      <w:r w:rsidRPr="006D0CAC">
        <w:rPr>
          <w:lang w:bidi="en-US"/>
        </w:rPr>
        <w:t xml:space="preserve">Table </w:t>
      </w:r>
      <w:r w:rsidRPr="006D0CAC">
        <w:rPr>
          <w:lang w:bidi="en-US"/>
        </w:rPr>
        <w:fldChar w:fldCharType="begin"/>
      </w:r>
      <w:r w:rsidRPr="006D0CAC">
        <w:rPr>
          <w:lang w:bidi="en-US"/>
        </w:rPr>
        <w:instrText xml:space="preserve"> REF _Ref9599800 \r \h  \* MERGEFORMAT </w:instrText>
      </w:r>
      <w:r w:rsidRPr="006D0CAC">
        <w:rPr>
          <w:lang w:bidi="en-US"/>
        </w:rPr>
      </w:r>
      <w:r w:rsidRPr="006D0CAC">
        <w:rPr>
          <w:lang w:bidi="en-US"/>
        </w:rPr>
        <w:fldChar w:fldCharType="separate"/>
      </w:r>
      <w:r w:rsidR="00CC1EEB" w:rsidRPr="006D0CAC">
        <w:rPr>
          <w:lang w:bidi="en-US"/>
        </w:rPr>
        <w:t>4.1</w:t>
      </w:r>
      <w:r w:rsidRPr="006D0CAC">
        <w:rPr>
          <w:lang w:bidi="en-US"/>
        </w:rPr>
        <w:fldChar w:fldCharType="end"/>
      </w:r>
      <w:r w:rsidR="00353C78" w:rsidRPr="006D0CAC">
        <w:rPr>
          <w:lang w:bidi="en-US"/>
        </w:rPr>
        <w:t>:</w:t>
      </w:r>
      <w:r w:rsidR="00EB4539" w:rsidRPr="006D0CAC">
        <w:rPr>
          <w:lang w:bidi="en-US"/>
        </w:rPr>
        <w:tab/>
      </w:r>
      <w:r w:rsidRPr="006D0CAC">
        <w:rPr>
          <w:lang w:bidi="en-US"/>
        </w:rPr>
        <w:t>Quality Plan</w:t>
      </w:r>
    </w:p>
    <w:tbl>
      <w:tblPr>
        <w:tblW w:w="9072" w:type="dxa"/>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1660"/>
        <w:gridCol w:w="7412"/>
      </w:tblGrid>
      <w:tr w:rsidR="00F9407F" w:rsidRPr="00F9407F" w14:paraId="3A091AEB" w14:textId="77777777" w:rsidTr="00A6151C">
        <w:trPr>
          <w:tblHeader/>
        </w:trPr>
        <w:tc>
          <w:tcPr>
            <w:tcW w:w="915" w:type="pct"/>
            <w:shd w:val="clear" w:color="auto" w:fill="BFBFBF" w:themeFill="background1" w:themeFillShade="BF"/>
          </w:tcPr>
          <w:p w14:paraId="5D66D2DD" w14:textId="77777777" w:rsidR="00C446D8" w:rsidRPr="00F9407F" w:rsidRDefault="00C446D8" w:rsidP="006D0CAC">
            <w:pPr>
              <w:pStyle w:val="TableHeading"/>
              <w:rPr>
                <w:b w:val="0"/>
                <w:color w:val="000000" w:themeColor="text1"/>
                <w:sz w:val="18"/>
                <w:szCs w:val="18"/>
              </w:rPr>
            </w:pPr>
            <w:r w:rsidRPr="00F9407F">
              <w:rPr>
                <w:color w:val="000000" w:themeColor="text1"/>
                <w:sz w:val="18"/>
                <w:szCs w:val="18"/>
                <w:lang w:val="en-AU"/>
              </w:rPr>
              <w:t>Clause</w:t>
            </w:r>
          </w:p>
        </w:tc>
        <w:tc>
          <w:tcPr>
            <w:tcW w:w="4085" w:type="pct"/>
            <w:shd w:val="clear" w:color="auto" w:fill="BFBFBF" w:themeFill="background1" w:themeFillShade="BF"/>
          </w:tcPr>
          <w:p w14:paraId="4CB44007" w14:textId="61169545" w:rsidR="00C446D8" w:rsidRPr="00F9407F" w:rsidRDefault="00C446D8" w:rsidP="006D0CAC">
            <w:pPr>
              <w:pStyle w:val="TableHeading"/>
              <w:rPr>
                <w:b w:val="0"/>
                <w:color w:val="000000" w:themeColor="text1"/>
                <w:sz w:val="18"/>
                <w:szCs w:val="18"/>
              </w:rPr>
            </w:pPr>
            <w:r w:rsidRPr="00F9407F">
              <w:rPr>
                <w:color w:val="000000" w:themeColor="text1"/>
                <w:sz w:val="18"/>
                <w:szCs w:val="18"/>
                <w:lang w:val="en-AU"/>
              </w:rPr>
              <w:t xml:space="preserve">Description of </w:t>
            </w:r>
            <w:r w:rsidR="0037258A" w:rsidRPr="00F9407F">
              <w:rPr>
                <w:color w:val="000000" w:themeColor="text1"/>
                <w:sz w:val="18"/>
                <w:szCs w:val="18"/>
                <w:lang w:val="en-AU"/>
              </w:rPr>
              <w:t>document</w:t>
            </w:r>
          </w:p>
        </w:tc>
      </w:tr>
      <w:tr w:rsidR="00F9407F" w:rsidRPr="00F9407F" w14:paraId="60819C7D" w14:textId="77777777" w:rsidTr="00A6151C">
        <w:tc>
          <w:tcPr>
            <w:tcW w:w="915" w:type="pct"/>
            <w:shd w:val="clear" w:color="auto" w:fill="D9D9D9" w:themeFill="background1" w:themeFillShade="D9"/>
          </w:tcPr>
          <w:p w14:paraId="0A5A8310" w14:textId="2DE58FC6" w:rsidR="00C446D8" w:rsidRPr="00F9407F" w:rsidRDefault="00C446D8" w:rsidP="006D0CAC">
            <w:pPr>
              <w:pStyle w:val="TableBodyText"/>
              <w:rPr>
                <w:color w:val="000000" w:themeColor="text1"/>
                <w:sz w:val="18"/>
                <w:szCs w:val="18"/>
                <w:lang w:val="en-AU"/>
              </w:rPr>
            </w:pPr>
            <w:r w:rsidRPr="00F9407F">
              <w:rPr>
                <w:color w:val="000000" w:themeColor="text1"/>
                <w:sz w:val="18"/>
                <w:szCs w:val="18"/>
                <w:lang w:val="en-AU"/>
              </w:rPr>
              <w:fldChar w:fldCharType="begin"/>
            </w:r>
            <w:r w:rsidRPr="00F9407F">
              <w:rPr>
                <w:color w:val="000000" w:themeColor="text1"/>
                <w:sz w:val="18"/>
                <w:szCs w:val="18"/>
                <w:lang w:val="en-AU"/>
              </w:rPr>
              <w:instrText xml:space="preserve"> REF _Ref61341639 \r \h  \* MERGEFORMAT </w:instrText>
            </w:r>
            <w:r w:rsidRPr="00F9407F">
              <w:rPr>
                <w:color w:val="000000" w:themeColor="text1"/>
                <w:sz w:val="18"/>
                <w:szCs w:val="18"/>
                <w:lang w:val="en-AU"/>
              </w:rPr>
            </w:r>
            <w:r w:rsidRPr="00F9407F">
              <w:rPr>
                <w:color w:val="000000" w:themeColor="text1"/>
                <w:sz w:val="18"/>
                <w:szCs w:val="18"/>
                <w:lang w:val="en-AU"/>
              </w:rPr>
              <w:fldChar w:fldCharType="separate"/>
            </w:r>
            <w:r w:rsidR="00CC1EEB" w:rsidRPr="00F9407F">
              <w:rPr>
                <w:color w:val="000000" w:themeColor="text1"/>
                <w:sz w:val="18"/>
                <w:szCs w:val="18"/>
                <w:lang w:val="en-AU"/>
              </w:rPr>
              <w:t>5.1</w:t>
            </w:r>
            <w:r w:rsidRPr="00F9407F">
              <w:rPr>
                <w:color w:val="000000" w:themeColor="text1"/>
                <w:sz w:val="18"/>
                <w:szCs w:val="18"/>
                <w:lang w:val="en-AU"/>
              </w:rPr>
              <w:fldChar w:fldCharType="end"/>
            </w:r>
          </w:p>
        </w:tc>
        <w:tc>
          <w:tcPr>
            <w:tcW w:w="4085" w:type="pct"/>
            <w:shd w:val="clear" w:color="auto" w:fill="D9D9D9" w:themeFill="background1" w:themeFillShade="D9"/>
          </w:tcPr>
          <w:p w14:paraId="4D62C08C" w14:textId="2DD658D3" w:rsidR="00C446D8" w:rsidRPr="00F9407F" w:rsidRDefault="00C446D8" w:rsidP="006D0CAC">
            <w:pPr>
              <w:pStyle w:val="TableBodyText"/>
              <w:rPr>
                <w:color w:val="000000" w:themeColor="text1"/>
                <w:sz w:val="18"/>
                <w:szCs w:val="18"/>
                <w:lang w:val="en-AU"/>
              </w:rPr>
            </w:pPr>
            <w:r w:rsidRPr="00F9407F">
              <w:rPr>
                <w:color w:val="000000" w:themeColor="text1"/>
                <w:sz w:val="18"/>
                <w:szCs w:val="18"/>
                <w:lang w:val="en-AU"/>
              </w:rPr>
              <w:t>Source of water for use in grinding process</w:t>
            </w:r>
            <w:r w:rsidR="004379E8" w:rsidRPr="00F9407F">
              <w:rPr>
                <w:color w:val="000000" w:themeColor="text1"/>
                <w:sz w:val="18"/>
                <w:szCs w:val="18"/>
                <w:lang w:val="en-AU"/>
              </w:rPr>
              <w:t>.</w:t>
            </w:r>
          </w:p>
        </w:tc>
      </w:tr>
      <w:tr w:rsidR="00F9407F" w:rsidRPr="00F9407F" w14:paraId="3F6A902F" w14:textId="77777777" w:rsidTr="00A6151C">
        <w:trPr>
          <w:trHeight w:val="374"/>
        </w:trPr>
        <w:tc>
          <w:tcPr>
            <w:tcW w:w="915" w:type="pct"/>
            <w:shd w:val="clear" w:color="auto" w:fill="D9D9D9" w:themeFill="background1" w:themeFillShade="D9"/>
          </w:tcPr>
          <w:p w14:paraId="675D5B3F" w14:textId="79B002D6" w:rsidR="00C446D8" w:rsidRPr="00F9407F" w:rsidRDefault="00BD03FA" w:rsidP="006D0CAC">
            <w:pPr>
              <w:pStyle w:val="TableBodyText"/>
              <w:rPr>
                <w:color w:val="000000" w:themeColor="text1"/>
                <w:sz w:val="18"/>
                <w:szCs w:val="18"/>
                <w:lang w:val="en-AU"/>
              </w:rPr>
            </w:pPr>
            <w:r w:rsidRPr="00F9407F">
              <w:rPr>
                <w:color w:val="000000" w:themeColor="text1"/>
                <w:sz w:val="18"/>
                <w:szCs w:val="18"/>
                <w:lang w:val="en-AU"/>
              </w:rPr>
              <w:fldChar w:fldCharType="begin"/>
            </w:r>
            <w:r w:rsidRPr="00F9407F">
              <w:rPr>
                <w:color w:val="000000" w:themeColor="text1"/>
                <w:sz w:val="18"/>
                <w:szCs w:val="18"/>
                <w:lang w:val="en-AU"/>
              </w:rPr>
              <w:instrText xml:space="preserve"> REF _Ref127524017 \r \h </w:instrText>
            </w:r>
            <w:r w:rsidR="00936200" w:rsidRPr="00F9407F">
              <w:rPr>
                <w:color w:val="000000" w:themeColor="text1"/>
                <w:sz w:val="18"/>
                <w:szCs w:val="18"/>
                <w:lang w:val="en-AU"/>
              </w:rPr>
              <w:instrText xml:space="preserve"> \* MERGEFORMAT </w:instrText>
            </w:r>
            <w:r w:rsidRPr="00F9407F">
              <w:rPr>
                <w:color w:val="000000" w:themeColor="text1"/>
                <w:sz w:val="18"/>
                <w:szCs w:val="18"/>
                <w:lang w:val="en-AU"/>
              </w:rPr>
            </w:r>
            <w:r w:rsidRPr="00F9407F">
              <w:rPr>
                <w:color w:val="000000" w:themeColor="text1"/>
                <w:sz w:val="18"/>
                <w:szCs w:val="18"/>
                <w:lang w:val="en-AU"/>
              </w:rPr>
              <w:fldChar w:fldCharType="separate"/>
            </w:r>
            <w:r w:rsidR="00CC1EEB" w:rsidRPr="00F9407F">
              <w:rPr>
                <w:color w:val="000000" w:themeColor="text1"/>
                <w:sz w:val="18"/>
                <w:szCs w:val="18"/>
                <w:lang w:val="en-AU"/>
              </w:rPr>
              <w:t>7.2</w:t>
            </w:r>
            <w:r w:rsidRPr="00F9407F">
              <w:rPr>
                <w:color w:val="000000" w:themeColor="text1"/>
                <w:sz w:val="18"/>
                <w:szCs w:val="18"/>
                <w:lang w:val="en-AU"/>
              </w:rPr>
              <w:fldChar w:fldCharType="end"/>
            </w:r>
          </w:p>
        </w:tc>
        <w:tc>
          <w:tcPr>
            <w:tcW w:w="4085" w:type="pct"/>
            <w:shd w:val="clear" w:color="auto" w:fill="D9D9D9" w:themeFill="background1" w:themeFillShade="D9"/>
          </w:tcPr>
          <w:p w14:paraId="0382790D" w14:textId="0405C89E" w:rsidR="00C446D8" w:rsidRPr="00F9407F" w:rsidRDefault="00C446D8" w:rsidP="006D0CAC">
            <w:pPr>
              <w:pStyle w:val="TableBodyText"/>
              <w:rPr>
                <w:color w:val="000000" w:themeColor="text1"/>
                <w:sz w:val="18"/>
                <w:szCs w:val="18"/>
                <w:lang w:val="en-AU"/>
              </w:rPr>
            </w:pPr>
            <w:r w:rsidRPr="00F9407F">
              <w:rPr>
                <w:color w:val="000000" w:themeColor="text1"/>
                <w:sz w:val="18"/>
                <w:szCs w:val="18"/>
                <w:lang w:val="en-AU"/>
              </w:rPr>
              <w:t>Method of survey</w:t>
            </w:r>
            <w:r w:rsidR="00646DCF" w:rsidRPr="00F9407F">
              <w:rPr>
                <w:color w:val="000000" w:themeColor="text1"/>
                <w:sz w:val="18"/>
                <w:szCs w:val="18"/>
                <w:lang w:val="en-AU"/>
              </w:rPr>
              <w:t>.</w:t>
            </w:r>
          </w:p>
        </w:tc>
      </w:tr>
      <w:tr w:rsidR="00F9407F" w:rsidRPr="00F9407F" w14:paraId="46B90DF0" w14:textId="77777777" w:rsidTr="00A6151C">
        <w:trPr>
          <w:trHeight w:val="374"/>
        </w:trPr>
        <w:tc>
          <w:tcPr>
            <w:tcW w:w="915" w:type="pct"/>
            <w:shd w:val="clear" w:color="auto" w:fill="D9D9D9" w:themeFill="background1" w:themeFillShade="D9"/>
          </w:tcPr>
          <w:p w14:paraId="762A3835" w14:textId="24E47EB2" w:rsidR="00C446D8" w:rsidRPr="00F9407F" w:rsidRDefault="00C446D8" w:rsidP="006D0CAC">
            <w:pPr>
              <w:pStyle w:val="TableBodyText"/>
              <w:rPr>
                <w:color w:val="000000" w:themeColor="text1"/>
                <w:sz w:val="18"/>
                <w:szCs w:val="18"/>
                <w:lang w:val="en-AU"/>
              </w:rPr>
            </w:pPr>
            <w:r w:rsidRPr="00F9407F">
              <w:rPr>
                <w:color w:val="000000" w:themeColor="text1"/>
                <w:sz w:val="18"/>
                <w:szCs w:val="18"/>
                <w:lang w:val="en-AU"/>
              </w:rPr>
              <w:fldChar w:fldCharType="begin"/>
            </w:r>
            <w:r w:rsidRPr="00F9407F">
              <w:rPr>
                <w:color w:val="000000" w:themeColor="text1"/>
                <w:sz w:val="18"/>
                <w:szCs w:val="18"/>
                <w:lang w:val="en-AU"/>
              </w:rPr>
              <w:instrText xml:space="preserve"> REF _Ref61348495 \r \h  \* MERGEFORMAT </w:instrText>
            </w:r>
            <w:r w:rsidRPr="00F9407F">
              <w:rPr>
                <w:color w:val="000000" w:themeColor="text1"/>
                <w:sz w:val="18"/>
                <w:szCs w:val="18"/>
                <w:lang w:val="en-AU"/>
              </w:rPr>
            </w:r>
            <w:r w:rsidRPr="00F9407F">
              <w:rPr>
                <w:color w:val="000000" w:themeColor="text1"/>
                <w:sz w:val="18"/>
                <w:szCs w:val="18"/>
                <w:lang w:val="en-AU"/>
              </w:rPr>
              <w:fldChar w:fldCharType="separate"/>
            </w:r>
            <w:r w:rsidR="00CC1EEB" w:rsidRPr="00F9407F">
              <w:rPr>
                <w:color w:val="000000" w:themeColor="text1"/>
                <w:sz w:val="18"/>
                <w:szCs w:val="18"/>
                <w:lang w:val="en-AU"/>
              </w:rPr>
              <w:t>8.1</w:t>
            </w:r>
            <w:r w:rsidRPr="00F9407F">
              <w:rPr>
                <w:color w:val="000000" w:themeColor="text1"/>
                <w:sz w:val="18"/>
                <w:szCs w:val="18"/>
                <w:lang w:val="en-AU"/>
              </w:rPr>
              <w:fldChar w:fldCharType="end"/>
            </w:r>
          </w:p>
        </w:tc>
        <w:tc>
          <w:tcPr>
            <w:tcW w:w="4085" w:type="pct"/>
            <w:shd w:val="clear" w:color="auto" w:fill="D9D9D9" w:themeFill="background1" w:themeFillShade="D9"/>
          </w:tcPr>
          <w:p w14:paraId="4CBB40FD" w14:textId="52136DA4" w:rsidR="00C446D8" w:rsidRPr="00F9407F" w:rsidRDefault="002E6A5A" w:rsidP="006D0CAC">
            <w:pPr>
              <w:pStyle w:val="TableBodyText"/>
              <w:rPr>
                <w:color w:val="000000" w:themeColor="text1"/>
                <w:sz w:val="18"/>
                <w:szCs w:val="18"/>
                <w:lang w:val="en-AU"/>
              </w:rPr>
            </w:pPr>
            <w:r w:rsidRPr="00F9407F">
              <w:rPr>
                <w:color w:val="000000" w:themeColor="text1"/>
                <w:sz w:val="18"/>
                <w:szCs w:val="18"/>
                <w:lang w:val="en-AU"/>
              </w:rPr>
              <w:t>Details of the equipment</w:t>
            </w:r>
            <w:r w:rsidR="00C446D8" w:rsidRPr="00F9407F">
              <w:rPr>
                <w:color w:val="000000" w:themeColor="text1"/>
                <w:sz w:val="18"/>
                <w:szCs w:val="18"/>
                <w:lang w:val="en-AU"/>
              </w:rPr>
              <w:t xml:space="preserve"> for grinding</w:t>
            </w:r>
            <w:r w:rsidR="00646DCF" w:rsidRPr="00F9407F">
              <w:rPr>
                <w:color w:val="000000" w:themeColor="text1"/>
                <w:sz w:val="18"/>
                <w:szCs w:val="18"/>
                <w:lang w:val="en-AU"/>
              </w:rPr>
              <w:t>.</w:t>
            </w:r>
          </w:p>
        </w:tc>
      </w:tr>
      <w:tr w:rsidR="00F9407F" w:rsidRPr="00F9407F" w14:paraId="1A82E9EE" w14:textId="77777777" w:rsidTr="00A6151C">
        <w:trPr>
          <w:trHeight w:val="374"/>
        </w:trPr>
        <w:tc>
          <w:tcPr>
            <w:tcW w:w="915" w:type="pct"/>
            <w:shd w:val="clear" w:color="auto" w:fill="D9D9D9" w:themeFill="background1" w:themeFillShade="D9"/>
          </w:tcPr>
          <w:p w14:paraId="44589CD5" w14:textId="1F377B2E" w:rsidR="00C446D8" w:rsidRPr="00F9407F" w:rsidRDefault="00E21AB7" w:rsidP="006D0CAC">
            <w:pPr>
              <w:pStyle w:val="TableBodyText"/>
              <w:rPr>
                <w:color w:val="000000" w:themeColor="text1"/>
                <w:sz w:val="18"/>
                <w:szCs w:val="18"/>
                <w:lang w:val="en-AU"/>
              </w:rPr>
            </w:pPr>
            <w:r w:rsidRPr="00F9407F">
              <w:rPr>
                <w:color w:val="000000" w:themeColor="text1"/>
                <w:sz w:val="18"/>
                <w:szCs w:val="18"/>
                <w:lang w:val="en-AU"/>
              </w:rPr>
              <w:fldChar w:fldCharType="begin"/>
            </w:r>
            <w:r w:rsidRPr="00F9407F">
              <w:rPr>
                <w:color w:val="000000" w:themeColor="text1"/>
                <w:sz w:val="18"/>
                <w:szCs w:val="18"/>
                <w:lang w:val="en-AU"/>
              </w:rPr>
              <w:instrText xml:space="preserve"> REF _Ref127522880 \r \h </w:instrText>
            </w:r>
            <w:r w:rsidR="00E96D53" w:rsidRPr="00F9407F">
              <w:rPr>
                <w:color w:val="000000" w:themeColor="text1"/>
                <w:sz w:val="18"/>
                <w:szCs w:val="18"/>
                <w:lang w:val="en-AU"/>
              </w:rPr>
              <w:instrText xml:space="preserve"> \* MERGEFORMAT </w:instrText>
            </w:r>
            <w:r w:rsidRPr="00F9407F">
              <w:rPr>
                <w:color w:val="000000" w:themeColor="text1"/>
                <w:sz w:val="18"/>
                <w:szCs w:val="18"/>
                <w:lang w:val="en-AU"/>
              </w:rPr>
            </w:r>
            <w:r w:rsidRPr="00F9407F">
              <w:rPr>
                <w:color w:val="000000" w:themeColor="text1"/>
                <w:sz w:val="18"/>
                <w:szCs w:val="18"/>
                <w:lang w:val="en-AU"/>
              </w:rPr>
              <w:fldChar w:fldCharType="separate"/>
            </w:r>
            <w:r w:rsidR="00CC1EEB" w:rsidRPr="00F9407F">
              <w:rPr>
                <w:color w:val="000000" w:themeColor="text1"/>
                <w:sz w:val="18"/>
                <w:szCs w:val="18"/>
                <w:lang w:val="en-AU"/>
              </w:rPr>
              <w:t>9.1</w:t>
            </w:r>
            <w:r w:rsidRPr="00F9407F">
              <w:rPr>
                <w:color w:val="000000" w:themeColor="text1"/>
                <w:sz w:val="18"/>
                <w:szCs w:val="18"/>
                <w:lang w:val="en-AU"/>
              </w:rPr>
              <w:fldChar w:fldCharType="end"/>
            </w:r>
          </w:p>
        </w:tc>
        <w:tc>
          <w:tcPr>
            <w:tcW w:w="4085" w:type="pct"/>
            <w:shd w:val="clear" w:color="auto" w:fill="D9D9D9" w:themeFill="background1" w:themeFillShade="D9"/>
          </w:tcPr>
          <w:p w14:paraId="16857FC2" w14:textId="5420BB2B" w:rsidR="00C446D8" w:rsidRPr="00F9407F" w:rsidRDefault="0087341F" w:rsidP="006D0CAC">
            <w:pPr>
              <w:pStyle w:val="TableBodyText"/>
              <w:rPr>
                <w:color w:val="000000" w:themeColor="text1"/>
                <w:sz w:val="18"/>
                <w:szCs w:val="18"/>
                <w:lang w:val="en-AU"/>
              </w:rPr>
            </w:pPr>
            <w:r w:rsidRPr="00F9407F">
              <w:rPr>
                <w:color w:val="000000" w:themeColor="text1"/>
                <w:sz w:val="18"/>
                <w:szCs w:val="18"/>
                <w:lang w:val="en-AU"/>
              </w:rPr>
              <w:t>Details, procedures and Inspection and Test Plans for grinding</w:t>
            </w:r>
            <w:r w:rsidR="00646DCF" w:rsidRPr="00F9407F">
              <w:rPr>
                <w:color w:val="000000" w:themeColor="text1"/>
                <w:sz w:val="18"/>
                <w:szCs w:val="18"/>
                <w:lang w:val="en-AU"/>
              </w:rPr>
              <w:t>.</w:t>
            </w:r>
          </w:p>
        </w:tc>
      </w:tr>
      <w:bookmarkEnd w:id="17"/>
    </w:tbl>
    <w:p w14:paraId="4AB25BC0" w14:textId="3EE7F76A" w:rsidR="00D45528" w:rsidRPr="006D0CAC" w:rsidRDefault="00D45528" w:rsidP="00A16744">
      <w:pPr>
        <w:pStyle w:val="Bodynumbered2"/>
        <w:numPr>
          <w:ilvl w:val="0"/>
          <w:numId w:val="0"/>
        </w:numPr>
        <w:ind w:left="1134"/>
        <w:rPr>
          <w:lang w:val="en-AU"/>
        </w:rPr>
      </w:pPr>
    </w:p>
    <w:tbl>
      <w:tblPr>
        <w:tblStyle w:val="TMTable"/>
        <w:tblW w:w="9072" w:type="dxa"/>
        <w:tblInd w:w="567" w:type="dxa"/>
        <w:tblLook w:val="04A0" w:firstRow="1" w:lastRow="0" w:firstColumn="1" w:lastColumn="0" w:noHBand="0" w:noVBand="1"/>
      </w:tblPr>
      <w:tblGrid>
        <w:gridCol w:w="2112"/>
        <w:gridCol w:w="6960"/>
      </w:tblGrid>
      <w:tr w:rsidR="003E31BA" w:rsidRPr="00B21BBC" w14:paraId="228520FD" w14:textId="77777777" w:rsidTr="000E70E2">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5D5860C4" w14:textId="441CB921" w:rsidR="003E31BA" w:rsidRPr="000E70E2" w:rsidRDefault="003E31BA" w:rsidP="00A54C0A">
            <w:pPr>
              <w:pStyle w:val="TableHeading"/>
              <w:rPr>
                <w:b/>
                <w:lang w:val="en-AU"/>
              </w:rPr>
            </w:pPr>
            <w:bookmarkStart w:id="18" w:name="_Hlk9589851"/>
            <w:r w:rsidRPr="000E70E2">
              <w:rPr>
                <w:b/>
                <w:lang w:val="en-AU"/>
              </w:rPr>
              <w:t>HOLD POINT 1</w:t>
            </w:r>
          </w:p>
        </w:tc>
      </w:tr>
      <w:tr w:rsidR="003E31BA" w:rsidRPr="00B21BBC" w14:paraId="04018650" w14:textId="77777777" w:rsidTr="000E70E2">
        <w:tc>
          <w:tcPr>
            <w:tcW w:w="1164" w:type="pct"/>
            <w:hideMark/>
          </w:tcPr>
          <w:p w14:paraId="684F3EF5" w14:textId="77777777" w:rsidR="003E31BA" w:rsidRPr="006D0CAC" w:rsidRDefault="003E31BA" w:rsidP="00A54C0A">
            <w:pPr>
              <w:pStyle w:val="TableBodyText"/>
              <w:rPr>
                <w:rFonts w:cstheme="minorBidi"/>
                <w:b/>
                <w:lang w:val="en-AU"/>
              </w:rPr>
            </w:pPr>
            <w:r w:rsidRPr="006D0CAC">
              <w:rPr>
                <w:lang w:val="en-AU"/>
              </w:rPr>
              <w:t>Process Held</w:t>
            </w:r>
          </w:p>
        </w:tc>
        <w:tc>
          <w:tcPr>
            <w:tcW w:w="3836" w:type="pct"/>
            <w:hideMark/>
          </w:tcPr>
          <w:p w14:paraId="432F2DEC" w14:textId="37E8D724" w:rsidR="003E31BA" w:rsidRPr="006D0CAC" w:rsidRDefault="003E31BA" w:rsidP="00A54C0A">
            <w:pPr>
              <w:pStyle w:val="TableBodyText"/>
              <w:rPr>
                <w:b/>
                <w:lang w:val="en-AU"/>
              </w:rPr>
            </w:pPr>
            <w:r w:rsidRPr="006D0CAC">
              <w:rPr>
                <w:lang w:val="en-AU"/>
              </w:rPr>
              <w:t xml:space="preserve">Commencement of </w:t>
            </w:r>
            <w:r w:rsidR="009D1B86" w:rsidRPr="006D0CAC">
              <w:rPr>
                <w:lang w:val="en-AU"/>
              </w:rPr>
              <w:t>grinding</w:t>
            </w:r>
            <w:r w:rsidRPr="006D0CAC">
              <w:rPr>
                <w:lang w:val="en-AU"/>
              </w:rPr>
              <w:t>.</w:t>
            </w:r>
          </w:p>
        </w:tc>
      </w:tr>
      <w:tr w:rsidR="003E31BA" w:rsidRPr="00B21BBC" w14:paraId="6C79FAB1" w14:textId="77777777" w:rsidTr="000E70E2">
        <w:tc>
          <w:tcPr>
            <w:tcW w:w="1164" w:type="pct"/>
            <w:hideMark/>
          </w:tcPr>
          <w:p w14:paraId="498A5ACB" w14:textId="77777777" w:rsidR="003E31BA" w:rsidRPr="006D0CAC" w:rsidRDefault="003E31BA" w:rsidP="00A54C0A">
            <w:pPr>
              <w:pStyle w:val="TableBodyText"/>
              <w:rPr>
                <w:lang w:val="en-AU"/>
              </w:rPr>
            </w:pPr>
            <w:r w:rsidRPr="006D0CAC">
              <w:rPr>
                <w:lang w:val="en-AU"/>
              </w:rPr>
              <w:t>Submission Details</w:t>
            </w:r>
          </w:p>
        </w:tc>
        <w:tc>
          <w:tcPr>
            <w:tcW w:w="3836" w:type="pct"/>
            <w:hideMark/>
          </w:tcPr>
          <w:p w14:paraId="5BC9EC45" w14:textId="59699B17" w:rsidR="003E31BA" w:rsidRPr="006D0CAC" w:rsidRDefault="003E31BA" w:rsidP="00A54C0A">
            <w:pPr>
              <w:pStyle w:val="TableBodyText"/>
              <w:rPr>
                <w:lang w:val="en-AU"/>
              </w:rPr>
            </w:pPr>
            <w:r w:rsidRPr="006D0CAC">
              <w:rPr>
                <w:lang w:val="en-AU"/>
              </w:rPr>
              <w:t xml:space="preserve">The </w:t>
            </w:r>
            <w:r w:rsidR="006F63B4" w:rsidRPr="006D0CAC">
              <w:rPr>
                <w:lang w:val="en-AU"/>
              </w:rPr>
              <w:t>Quality Plan</w:t>
            </w:r>
            <w:r w:rsidRPr="006D0CAC">
              <w:rPr>
                <w:lang w:val="en-AU"/>
              </w:rPr>
              <w:t xml:space="preserve"> </w:t>
            </w:r>
            <w:bookmarkStart w:id="19" w:name="_Hlk3530642"/>
            <w:r w:rsidRPr="006D0CAC">
              <w:rPr>
                <w:lang w:val="en-AU"/>
              </w:rPr>
              <w:t xml:space="preserve">must be provided </w:t>
            </w:r>
            <w:r w:rsidR="00353904" w:rsidRPr="006D0CAC">
              <w:rPr>
                <w:lang w:val="en-AU"/>
              </w:rPr>
              <w:t xml:space="preserve">to the Principal </w:t>
            </w:r>
            <w:r w:rsidRPr="006D0CAC">
              <w:rPr>
                <w:lang w:val="en-AU"/>
              </w:rPr>
              <w:t xml:space="preserve">at least </w:t>
            </w:r>
            <w:r w:rsidR="00A96B62" w:rsidRPr="006D0CAC">
              <w:rPr>
                <w:lang w:val="en-AU"/>
              </w:rPr>
              <w:t>1</w:t>
            </w:r>
            <w:r w:rsidR="00353904" w:rsidRPr="006D0CAC">
              <w:rPr>
                <w:lang w:val="en-AU"/>
              </w:rPr>
              <w:t>0 working</w:t>
            </w:r>
            <w:r w:rsidRPr="006D0CAC">
              <w:rPr>
                <w:lang w:val="en-AU"/>
              </w:rPr>
              <w:t xml:space="preserve"> days prior to the </w:t>
            </w:r>
            <w:bookmarkEnd w:id="19"/>
            <w:r w:rsidRPr="006D0CAC">
              <w:rPr>
                <w:lang w:val="en-AU"/>
              </w:rPr>
              <w:t xml:space="preserve">commencement of </w:t>
            </w:r>
            <w:r w:rsidR="00897DC5" w:rsidRPr="006D0CAC">
              <w:rPr>
                <w:lang w:val="en-AU"/>
              </w:rPr>
              <w:t>work</w:t>
            </w:r>
            <w:r w:rsidR="00353904" w:rsidRPr="006D0CAC">
              <w:rPr>
                <w:lang w:val="en-AU"/>
              </w:rPr>
              <w:t xml:space="preserve"> onsite</w:t>
            </w:r>
            <w:r w:rsidRPr="006D0CAC">
              <w:rPr>
                <w:lang w:val="en-AU"/>
              </w:rPr>
              <w:t>.</w:t>
            </w:r>
          </w:p>
        </w:tc>
        <w:bookmarkEnd w:id="18"/>
      </w:tr>
    </w:tbl>
    <w:p w14:paraId="06B7984F" w14:textId="18E4A0B0" w:rsidR="003F4501" w:rsidRPr="00B21BBC" w:rsidRDefault="003F4501" w:rsidP="00E46DF1">
      <w:pPr>
        <w:pStyle w:val="Heading1"/>
      </w:pPr>
      <w:bookmarkStart w:id="20" w:name="_Toc29489164"/>
      <w:bookmarkStart w:id="21" w:name="_Ref55460709"/>
      <w:bookmarkStart w:id="22" w:name="_Ref55470685"/>
      <w:bookmarkStart w:id="23" w:name="_Toc1138829"/>
      <w:bookmarkStart w:id="24" w:name="_Toc9850016"/>
      <w:bookmarkStart w:id="25" w:name="_Hlk9434043"/>
      <w:bookmarkStart w:id="26" w:name="_Toc191054650"/>
      <w:r w:rsidRPr="00B21BBC">
        <w:t>Material</w:t>
      </w:r>
      <w:r w:rsidR="00170376" w:rsidRPr="00B21BBC">
        <w:t>s</w:t>
      </w:r>
      <w:bookmarkEnd w:id="20"/>
      <w:bookmarkEnd w:id="21"/>
      <w:bookmarkEnd w:id="22"/>
      <w:bookmarkEnd w:id="26"/>
    </w:p>
    <w:p w14:paraId="3E5C2C3D" w14:textId="251CC978" w:rsidR="00AD6D65" w:rsidRPr="00B21BBC" w:rsidRDefault="00120284" w:rsidP="00054466">
      <w:pPr>
        <w:pStyle w:val="Heading2"/>
      </w:pPr>
      <w:bookmarkStart w:id="27" w:name="_Ref15996048"/>
      <w:bookmarkStart w:id="28" w:name="_Toc191054651"/>
      <w:r w:rsidRPr="00B21BBC">
        <w:t>Water</w:t>
      </w:r>
      <w:bookmarkEnd w:id="28"/>
    </w:p>
    <w:p w14:paraId="10979F26" w14:textId="77777777" w:rsidR="00865460" w:rsidRPr="006D0CAC" w:rsidRDefault="00865460" w:rsidP="00A16744">
      <w:pPr>
        <w:pStyle w:val="Bodynumbered1"/>
        <w:rPr>
          <w:lang w:val="en-AU"/>
        </w:rPr>
      </w:pPr>
      <w:bookmarkStart w:id="29" w:name="_Ref61341639"/>
      <w:r w:rsidRPr="006D0CAC">
        <w:rPr>
          <w:lang w:val="en-AU"/>
        </w:rPr>
        <w:t>Details of the source of water for use in the Works must be included in the Quality Plan.</w:t>
      </w:r>
    </w:p>
    <w:p w14:paraId="7CCB9217" w14:textId="52FD22E0" w:rsidR="00CC1EEB" w:rsidRPr="006D0CAC" w:rsidRDefault="0019718E" w:rsidP="00A16744">
      <w:pPr>
        <w:pStyle w:val="Bodynumbered1"/>
        <w:rPr>
          <w:lang w:val="en-AU"/>
        </w:rPr>
      </w:pPr>
      <w:bookmarkStart w:id="30" w:name="_Ref127520329"/>
      <w:r w:rsidRPr="006D0CAC">
        <w:rPr>
          <w:lang w:val="en-AU"/>
        </w:rPr>
        <w:t xml:space="preserve">Water for use in the Works must be free from deleterious materials </w:t>
      </w:r>
      <w:r w:rsidR="006C5503" w:rsidRPr="006D0CAC">
        <w:rPr>
          <w:lang w:val="en-AU"/>
        </w:rPr>
        <w:t>(</w:t>
      </w:r>
      <w:r w:rsidRPr="006D0CAC">
        <w:rPr>
          <w:lang w:val="en-AU"/>
        </w:rPr>
        <w:t>such as oils, salts, acids, alkalis and vegetable substances</w:t>
      </w:r>
      <w:r w:rsidR="006C5503" w:rsidRPr="006D0CAC">
        <w:rPr>
          <w:lang w:val="en-AU"/>
        </w:rPr>
        <w:t>)</w:t>
      </w:r>
      <w:r w:rsidR="003A036E" w:rsidRPr="006D0CAC">
        <w:rPr>
          <w:lang w:val="en-AU"/>
        </w:rPr>
        <w:t>.</w:t>
      </w:r>
      <w:bookmarkEnd w:id="29"/>
      <w:bookmarkEnd w:id="30"/>
    </w:p>
    <w:p w14:paraId="10DEBF63" w14:textId="1243148F" w:rsidR="003A036E" w:rsidRPr="006D0CAC" w:rsidRDefault="008A30DD" w:rsidP="00A16744">
      <w:pPr>
        <w:pStyle w:val="Bodynumbered1"/>
        <w:rPr>
          <w:lang w:val="en-AU"/>
        </w:rPr>
      </w:pPr>
      <w:r w:rsidRPr="006D0CAC">
        <w:rPr>
          <w:lang w:val="en-AU"/>
        </w:rPr>
        <w:t>Reclaimed water may be used in the Works</w:t>
      </w:r>
      <w:r w:rsidR="00ED463E" w:rsidRPr="006D0CAC">
        <w:rPr>
          <w:lang w:val="en-AU"/>
        </w:rPr>
        <w:t>,</w:t>
      </w:r>
      <w:r w:rsidRPr="006D0CAC">
        <w:rPr>
          <w:lang w:val="en-AU"/>
        </w:rPr>
        <w:t xml:space="preserve"> </w:t>
      </w:r>
      <w:proofErr w:type="gramStart"/>
      <w:r w:rsidRPr="006D0CAC">
        <w:rPr>
          <w:lang w:val="en-AU"/>
        </w:rPr>
        <w:t>provided that</w:t>
      </w:r>
      <w:proofErr w:type="gramEnd"/>
      <w:r w:rsidRPr="006D0CAC">
        <w:rPr>
          <w:lang w:val="en-AU"/>
        </w:rPr>
        <w:t xml:space="preserve"> it</w:t>
      </w:r>
      <w:r w:rsidR="003A036E" w:rsidRPr="006D0CAC">
        <w:rPr>
          <w:lang w:val="en-AU"/>
        </w:rPr>
        <w:t>:</w:t>
      </w:r>
    </w:p>
    <w:p w14:paraId="241EC5EF" w14:textId="7B611B00" w:rsidR="003A036E" w:rsidRPr="006D0CAC" w:rsidRDefault="003A036E" w:rsidP="006D0CAC">
      <w:pPr>
        <w:pStyle w:val="Bodynumbered2"/>
        <w:numPr>
          <w:ilvl w:val="0"/>
          <w:numId w:val="42"/>
        </w:numPr>
        <w:rPr>
          <w:lang w:val="en-AU"/>
        </w:rPr>
      </w:pPr>
      <w:r w:rsidRPr="006D0CAC">
        <w:rPr>
          <w:lang w:val="en-AU"/>
        </w:rPr>
        <w:t xml:space="preserve">complies with Clause </w:t>
      </w:r>
      <w:r w:rsidR="00EF3F2E" w:rsidRPr="006D0CAC">
        <w:rPr>
          <w:lang w:val="en-AU"/>
        </w:rPr>
        <w:fldChar w:fldCharType="begin"/>
      </w:r>
      <w:r w:rsidR="00EF3F2E" w:rsidRPr="006D0CAC">
        <w:rPr>
          <w:lang w:val="en-AU"/>
        </w:rPr>
        <w:instrText xml:space="preserve"> REF _Ref127520329 \r \h </w:instrText>
      </w:r>
      <w:r w:rsidR="00EF3F2E" w:rsidRPr="006D0CAC">
        <w:rPr>
          <w:lang w:val="en-AU"/>
        </w:rPr>
      </w:r>
      <w:r w:rsidR="00EF3F2E" w:rsidRPr="006D0CAC">
        <w:rPr>
          <w:lang w:val="en-AU"/>
        </w:rPr>
        <w:fldChar w:fldCharType="separate"/>
      </w:r>
      <w:r w:rsidR="00CC1EEB" w:rsidRPr="006D0CAC">
        <w:rPr>
          <w:lang w:val="en-AU"/>
        </w:rPr>
        <w:t>5.2</w:t>
      </w:r>
      <w:r w:rsidR="00EF3F2E" w:rsidRPr="006D0CAC">
        <w:rPr>
          <w:lang w:val="en-AU"/>
        </w:rPr>
        <w:fldChar w:fldCharType="end"/>
      </w:r>
      <w:r w:rsidRPr="006D0CAC">
        <w:rPr>
          <w:lang w:val="en-AU"/>
        </w:rPr>
        <w:t>;</w:t>
      </w:r>
    </w:p>
    <w:p w14:paraId="7EFE8382" w14:textId="77777777" w:rsidR="004361BD" w:rsidRPr="006D0CAC" w:rsidRDefault="008A30DD" w:rsidP="00936200">
      <w:pPr>
        <w:pStyle w:val="Bodynumbered2"/>
        <w:ind w:left="993" w:hanging="426"/>
        <w:rPr>
          <w:lang w:val="en-AU"/>
        </w:rPr>
      </w:pPr>
      <w:r w:rsidRPr="006D0CAC">
        <w:rPr>
          <w:lang w:val="en-AU"/>
        </w:rPr>
        <w:t xml:space="preserve">meets </w:t>
      </w:r>
      <w:r w:rsidR="003A036E" w:rsidRPr="006D0CAC">
        <w:rPr>
          <w:lang w:val="en-AU"/>
        </w:rPr>
        <w:t xml:space="preserve">all </w:t>
      </w:r>
      <w:r w:rsidR="004361BD" w:rsidRPr="006D0CAC">
        <w:rPr>
          <w:lang w:val="en-AU"/>
        </w:rPr>
        <w:t>environmental r</w:t>
      </w:r>
      <w:r w:rsidRPr="006D0CAC">
        <w:rPr>
          <w:lang w:val="en-AU"/>
        </w:rPr>
        <w:t>equirements</w:t>
      </w:r>
      <w:r w:rsidR="004361BD" w:rsidRPr="006D0CAC">
        <w:rPr>
          <w:lang w:val="en-AU"/>
        </w:rPr>
        <w:t xml:space="preserve"> specified in the Contract documents; and</w:t>
      </w:r>
    </w:p>
    <w:p w14:paraId="47FE15F3" w14:textId="1FB18633" w:rsidR="00FF2A96" w:rsidRPr="006D0CAC" w:rsidRDefault="000E303C" w:rsidP="006D0CAC">
      <w:pPr>
        <w:pStyle w:val="Bodynumbered2"/>
        <w:rPr>
          <w:lang w:val="en-AU"/>
        </w:rPr>
      </w:pPr>
      <w:r w:rsidRPr="006D0CAC">
        <w:rPr>
          <w:lang w:val="en-AU"/>
        </w:rPr>
        <w:t>has a</w:t>
      </w:r>
      <w:r w:rsidR="008A30DD" w:rsidRPr="006D0CAC">
        <w:rPr>
          <w:lang w:val="en-AU"/>
        </w:rPr>
        <w:t xml:space="preserve"> maximum concentration of 1000 thermotolerant coliforms per 100 ml when tested in accordance with </w:t>
      </w:r>
      <w:r w:rsidR="001C009F" w:rsidRPr="006D0CAC">
        <w:rPr>
          <w:lang w:val="en-AU"/>
        </w:rPr>
        <w:t xml:space="preserve">the </w:t>
      </w:r>
      <w:r w:rsidR="00A472D8" w:rsidRPr="006D0CAC">
        <w:rPr>
          <w:lang w:val="en-AU"/>
        </w:rPr>
        <w:t xml:space="preserve">applicable </w:t>
      </w:r>
      <w:r w:rsidR="00131823" w:rsidRPr="006D0CAC">
        <w:rPr>
          <w:lang w:val="en-AU"/>
        </w:rPr>
        <w:t>test methods</w:t>
      </w:r>
      <w:r w:rsidR="00A472D8" w:rsidRPr="006D0CAC">
        <w:rPr>
          <w:lang w:val="en-AU"/>
        </w:rPr>
        <w:t xml:space="preserve"> as follows</w:t>
      </w:r>
      <w:r w:rsidR="001C009F" w:rsidRPr="006D0CAC">
        <w:rPr>
          <w:lang w:val="en-AU"/>
        </w:rPr>
        <w:t>:</w:t>
      </w:r>
    </w:p>
    <w:p w14:paraId="321D357E" w14:textId="77C02DEB" w:rsidR="008A30DD" w:rsidRPr="006D0CAC" w:rsidRDefault="009C131D" w:rsidP="006D0CAC">
      <w:pPr>
        <w:pStyle w:val="Bodynumbered3"/>
        <w:tabs>
          <w:tab w:val="clear" w:pos="1134"/>
          <w:tab w:val="num" w:pos="3544"/>
        </w:tabs>
        <w:rPr>
          <w:lang w:val="en-AU"/>
        </w:rPr>
      </w:pPr>
      <w:r w:rsidRPr="006D0CAC">
        <w:rPr>
          <w:lang w:val="en-AU"/>
        </w:rPr>
        <w:t>f</w:t>
      </w:r>
      <w:r w:rsidR="00FF2A96" w:rsidRPr="006D0CAC">
        <w:rPr>
          <w:lang w:val="en-AU"/>
        </w:rPr>
        <w:t>or low turbidity water</w:t>
      </w:r>
      <w:r w:rsidR="004C71EF" w:rsidRPr="006D0CAC">
        <w:rPr>
          <w:lang w:val="en-AU"/>
        </w:rPr>
        <w:t>:</w:t>
      </w:r>
      <w:r w:rsidR="004C71EF" w:rsidRPr="006D0CAC">
        <w:rPr>
          <w:lang w:val="en-AU"/>
        </w:rPr>
        <w:tab/>
      </w:r>
      <w:r w:rsidR="00FF2A96" w:rsidRPr="006D0CAC">
        <w:rPr>
          <w:lang w:val="en-AU"/>
        </w:rPr>
        <w:t>AS 4276.7</w:t>
      </w:r>
      <w:r w:rsidR="001410D6" w:rsidRPr="006D0CAC">
        <w:rPr>
          <w:lang w:val="en-AU"/>
        </w:rPr>
        <w:t xml:space="preserve"> or </w:t>
      </w:r>
      <w:proofErr w:type="spellStart"/>
      <w:r w:rsidR="001410D6" w:rsidRPr="006D0CAC">
        <w:rPr>
          <w:lang w:val="en-AU"/>
        </w:rPr>
        <w:t>TfNSW</w:t>
      </w:r>
      <w:proofErr w:type="spellEnd"/>
      <w:r w:rsidR="001410D6" w:rsidRPr="006D0CAC">
        <w:rPr>
          <w:lang w:val="en-AU"/>
        </w:rPr>
        <w:t xml:space="preserve"> T1015</w:t>
      </w:r>
      <w:r w:rsidR="00A66C7C" w:rsidRPr="006D0CAC">
        <w:rPr>
          <w:lang w:val="en-AU"/>
        </w:rPr>
        <w:t>; and</w:t>
      </w:r>
    </w:p>
    <w:p w14:paraId="25DAE81A" w14:textId="60A5DECD" w:rsidR="00FF2A96" w:rsidRPr="006D0CAC" w:rsidRDefault="00A66C7C" w:rsidP="006D0CAC">
      <w:pPr>
        <w:pStyle w:val="Bodynumbered3"/>
        <w:tabs>
          <w:tab w:val="clear" w:pos="1134"/>
          <w:tab w:val="left" w:pos="3544"/>
        </w:tabs>
        <w:ind w:left="1135" w:hanging="284"/>
        <w:rPr>
          <w:lang w:val="en-AU"/>
        </w:rPr>
      </w:pPr>
      <w:r w:rsidRPr="006D0CAC">
        <w:rPr>
          <w:lang w:val="en-AU"/>
        </w:rPr>
        <w:t>f</w:t>
      </w:r>
      <w:r w:rsidR="00FF2A96" w:rsidRPr="006D0CAC">
        <w:rPr>
          <w:lang w:val="en-AU"/>
        </w:rPr>
        <w:t>or turbid water</w:t>
      </w:r>
      <w:r w:rsidR="004C71EF" w:rsidRPr="006D0CAC">
        <w:rPr>
          <w:lang w:val="en-AU"/>
        </w:rPr>
        <w:t>:</w:t>
      </w:r>
      <w:r w:rsidR="004C71EF" w:rsidRPr="006D0CAC">
        <w:rPr>
          <w:lang w:val="en-AU"/>
        </w:rPr>
        <w:tab/>
      </w:r>
      <w:r w:rsidR="00FF2A96" w:rsidRPr="006D0CAC">
        <w:rPr>
          <w:lang w:val="en-AU"/>
        </w:rPr>
        <w:t>AS 4276.6</w:t>
      </w:r>
      <w:r w:rsidR="001C38AF" w:rsidRPr="006D0CAC">
        <w:rPr>
          <w:lang w:val="en-AU"/>
        </w:rPr>
        <w:t xml:space="preserve"> or </w:t>
      </w:r>
      <w:proofErr w:type="spellStart"/>
      <w:r w:rsidR="001C38AF" w:rsidRPr="006D0CAC">
        <w:rPr>
          <w:bCs/>
          <w:lang w:val="en-AU"/>
        </w:rPr>
        <w:t>TfNSW</w:t>
      </w:r>
      <w:proofErr w:type="spellEnd"/>
      <w:r w:rsidR="001C38AF" w:rsidRPr="006D0CAC">
        <w:rPr>
          <w:bCs/>
          <w:lang w:val="en-AU"/>
        </w:rPr>
        <w:t xml:space="preserve"> T1015</w:t>
      </w:r>
      <w:r w:rsidR="001410D6" w:rsidRPr="006D0CAC">
        <w:rPr>
          <w:bCs/>
          <w:lang w:val="en-AU"/>
        </w:rPr>
        <w:t>.</w:t>
      </w:r>
    </w:p>
    <w:p w14:paraId="21D3E179" w14:textId="74EC8FF1" w:rsidR="00AD6D65" w:rsidRPr="006D0CAC" w:rsidRDefault="008A30DD" w:rsidP="00A16744">
      <w:pPr>
        <w:pStyle w:val="Bodynumbered1"/>
        <w:rPr>
          <w:lang w:val="en-AU"/>
        </w:rPr>
      </w:pPr>
      <w:r w:rsidRPr="006D0CAC">
        <w:rPr>
          <w:lang w:val="en-AU"/>
        </w:rPr>
        <w:lastRenderedPageBreak/>
        <w:t xml:space="preserve">Reuse of the </w:t>
      </w:r>
      <w:r w:rsidR="008F605B" w:rsidRPr="006D0CAC">
        <w:rPr>
          <w:lang w:val="en-AU"/>
        </w:rPr>
        <w:t>wastewater</w:t>
      </w:r>
      <w:r w:rsidRPr="006D0CAC">
        <w:rPr>
          <w:lang w:val="en-AU"/>
        </w:rPr>
        <w:t xml:space="preserve"> produced from the diamond grinding after in-place treatment by dedicated slurry recycling equipment close by the grinding equipment (</w:t>
      </w:r>
      <w:r w:rsidR="00324BD4" w:rsidRPr="006D0CAC">
        <w:rPr>
          <w:lang w:val="en-AU"/>
        </w:rPr>
        <w:t xml:space="preserve">see </w:t>
      </w:r>
      <w:r w:rsidRPr="006D0CAC">
        <w:rPr>
          <w:lang w:val="en-AU"/>
        </w:rPr>
        <w:t xml:space="preserve">Clause </w:t>
      </w:r>
      <w:r w:rsidR="0008536B" w:rsidRPr="006D0CAC">
        <w:rPr>
          <w:lang w:val="en-AU"/>
        </w:rPr>
        <w:fldChar w:fldCharType="begin"/>
      </w:r>
      <w:r w:rsidR="0008536B" w:rsidRPr="006D0CAC">
        <w:rPr>
          <w:lang w:val="en-AU"/>
        </w:rPr>
        <w:instrText xml:space="preserve"> REF _Ref61341894 \r \h </w:instrText>
      </w:r>
      <w:r w:rsidR="0008536B" w:rsidRPr="006D0CAC">
        <w:rPr>
          <w:lang w:val="en-AU"/>
        </w:rPr>
      </w:r>
      <w:r w:rsidR="0008536B" w:rsidRPr="006D0CAC">
        <w:rPr>
          <w:lang w:val="en-AU"/>
        </w:rPr>
        <w:fldChar w:fldCharType="separate"/>
      </w:r>
      <w:r w:rsidR="00CC1EEB" w:rsidRPr="006D0CAC">
        <w:rPr>
          <w:lang w:val="en-AU"/>
        </w:rPr>
        <w:t>9.11</w:t>
      </w:r>
      <w:r w:rsidR="0008536B" w:rsidRPr="006D0CAC">
        <w:rPr>
          <w:lang w:val="en-AU"/>
        </w:rPr>
        <w:fldChar w:fldCharType="end"/>
      </w:r>
      <w:r w:rsidRPr="006D0CAC">
        <w:rPr>
          <w:lang w:val="en-AU"/>
        </w:rPr>
        <w:t>) is permitted</w:t>
      </w:r>
      <w:r w:rsidR="00AD6ED3" w:rsidRPr="006D0CAC">
        <w:rPr>
          <w:lang w:val="en-AU"/>
        </w:rPr>
        <w:t>,</w:t>
      </w:r>
      <w:r w:rsidRPr="006D0CAC">
        <w:rPr>
          <w:lang w:val="en-AU"/>
        </w:rPr>
        <w:t xml:space="preserve"> provided that the recycled water meets the grinding machine manufacturer’s requirements</w:t>
      </w:r>
      <w:r w:rsidR="00AD6D65" w:rsidRPr="006D0CAC">
        <w:rPr>
          <w:lang w:val="en-AU"/>
        </w:rPr>
        <w:t>.</w:t>
      </w:r>
    </w:p>
    <w:p w14:paraId="5B983DAD" w14:textId="39799A23" w:rsidR="001E619E" w:rsidRPr="00B21BBC" w:rsidRDefault="00405A91" w:rsidP="00E46DF1">
      <w:pPr>
        <w:pStyle w:val="Heading1"/>
      </w:pPr>
      <w:bookmarkStart w:id="31" w:name="_Toc191054652"/>
      <w:r w:rsidRPr="00B21BBC">
        <w:t>Diamond Grinding Requirements</w:t>
      </w:r>
      <w:bookmarkEnd w:id="31"/>
      <w:r w:rsidRPr="00B21BBC">
        <w:t xml:space="preserve"> </w:t>
      </w:r>
    </w:p>
    <w:p w14:paraId="56618FFC" w14:textId="45F1D9EB" w:rsidR="00852F85" w:rsidRDefault="00DB2D7A" w:rsidP="00A16744">
      <w:pPr>
        <w:pStyle w:val="Bodynumbered1"/>
        <w:rPr>
          <w:lang w:val="en-AU"/>
        </w:rPr>
      </w:pPr>
      <w:bookmarkStart w:id="32" w:name="_Ref127521752"/>
      <w:bookmarkStart w:id="33" w:name="_Ref127521759"/>
      <w:r w:rsidRPr="006D0CAC">
        <w:rPr>
          <w:lang w:val="en-AU"/>
        </w:rPr>
        <w:t xml:space="preserve">Unless the </w:t>
      </w:r>
      <w:r w:rsidR="00B7731B" w:rsidRPr="006D0CAC">
        <w:rPr>
          <w:lang w:val="en-AU"/>
        </w:rPr>
        <w:t xml:space="preserve">diamond grinding is undertaken to rectify </w:t>
      </w:r>
      <w:r w:rsidR="00BF2C3F" w:rsidRPr="006D0CAC">
        <w:rPr>
          <w:lang w:val="en-AU"/>
        </w:rPr>
        <w:t xml:space="preserve">a non-conforming concrete </w:t>
      </w:r>
      <w:r w:rsidR="002320F1" w:rsidRPr="006D0CAC">
        <w:rPr>
          <w:lang w:val="en-AU"/>
        </w:rPr>
        <w:t xml:space="preserve">base course </w:t>
      </w:r>
      <w:r w:rsidR="00E84219" w:rsidRPr="006D0CAC">
        <w:rPr>
          <w:lang w:val="en-AU"/>
        </w:rPr>
        <w:t xml:space="preserve">that </w:t>
      </w:r>
      <w:r w:rsidR="004129C4" w:rsidRPr="006D0CAC">
        <w:rPr>
          <w:lang w:val="en-AU"/>
        </w:rPr>
        <w:t xml:space="preserve">has been </w:t>
      </w:r>
      <w:r w:rsidR="002320F1" w:rsidRPr="006D0CAC">
        <w:rPr>
          <w:lang w:val="en-AU"/>
        </w:rPr>
        <w:t>constructed by the Contractor, t</w:t>
      </w:r>
      <w:r w:rsidR="00852F85" w:rsidRPr="006D0CAC">
        <w:rPr>
          <w:lang w:val="en-AU"/>
        </w:rPr>
        <w:t xml:space="preserve">he primary purpose of diamond grinding the pavement is stated in </w:t>
      </w:r>
      <w:r w:rsidR="004129C4" w:rsidRPr="006D0CAC">
        <w:rPr>
          <w:lang w:val="en-AU"/>
        </w:rPr>
        <w:t>the Contract documents</w:t>
      </w:r>
      <w:r w:rsidR="0027025E" w:rsidRPr="006D0CAC">
        <w:rPr>
          <w:lang w:val="en-AU"/>
        </w:rPr>
        <w:t>,</w:t>
      </w:r>
      <w:r w:rsidR="00931FB8" w:rsidRPr="006D0CAC">
        <w:rPr>
          <w:lang w:val="en-AU"/>
        </w:rPr>
        <w:t xml:space="preserve"> and </w:t>
      </w:r>
      <w:r w:rsidR="003219EE" w:rsidRPr="006D0CAC">
        <w:rPr>
          <w:lang w:val="en-AU"/>
        </w:rPr>
        <w:t>the e</w:t>
      </w:r>
      <w:r w:rsidR="00931FB8" w:rsidRPr="006D0CAC">
        <w:rPr>
          <w:lang w:val="en-AU"/>
        </w:rPr>
        <w:t xml:space="preserve">xtent and </w:t>
      </w:r>
      <w:r w:rsidR="003219EE" w:rsidRPr="006D0CAC">
        <w:rPr>
          <w:lang w:val="en-AU"/>
        </w:rPr>
        <w:t>d</w:t>
      </w:r>
      <w:r w:rsidR="00931FB8" w:rsidRPr="006D0CAC">
        <w:rPr>
          <w:lang w:val="en-AU"/>
        </w:rPr>
        <w:t xml:space="preserve">epth of </w:t>
      </w:r>
      <w:r w:rsidR="003219EE" w:rsidRPr="006D0CAC">
        <w:rPr>
          <w:lang w:val="en-AU"/>
        </w:rPr>
        <w:t>g</w:t>
      </w:r>
      <w:r w:rsidR="00931FB8" w:rsidRPr="006D0CAC">
        <w:rPr>
          <w:lang w:val="en-AU"/>
        </w:rPr>
        <w:t>rinding</w:t>
      </w:r>
      <w:r w:rsidR="003219EE" w:rsidRPr="006D0CAC">
        <w:rPr>
          <w:lang w:val="en-AU"/>
        </w:rPr>
        <w:t xml:space="preserve"> must comply with Table</w:t>
      </w:r>
      <w:bookmarkEnd w:id="32"/>
      <w:r w:rsidR="003219EE" w:rsidRPr="006D0CAC">
        <w:rPr>
          <w:lang w:val="en-AU"/>
        </w:rPr>
        <w:t xml:space="preserve"> </w:t>
      </w:r>
      <w:r w:rsidR="00353C78" w:rsidRPr="006D0CAC">
        <w:rPr>
          <w:lang w:val="en-AU"/>
        </w:rPr>
        <w:fldChar w:fldCharType="begin"/>
      </w:r>
      <w:r w:rsidR="00353C78" w:rsidRPr="006D0CAC">
        <w:rPr>
          <w:lang w:val="en-AU"/>
        </w:rPr>
        <w:instrText xml:space="preserve"> REF _Ref127521752 \r \h </w:instrText>
      </w:r>
      <w:r w:rsidR="00353C78" w:rsidRPr="006D0CAC">
        <w:rPr>
          <w:lang w:val="en-AU"/>
        </w:rPr>
      </w:r>
      <w:r w:rsidR="00353C78" w:rsidRPr="006D0CAC">
        <w:rPr>
          <w:lang w:val="en-AU"/>
        </w:rPr>
        <w:fldChar w:fldCharType="separate"/>
      </w:r>
      <w:r w:rsidR="00CC1EEB" w:rsidRPr="006D0CAC">
        <w:rPr>
          <w:lang w:val="en-AU"/>
        </w:rPr>
        <w:t>6.1</w:t>
      </w:r>
      <w:r w:rsidR="00353C78" w:rsidRPr="006D0CAC">
        <w:rPr>
          <w:lang w:val="en-AU"/>
        </w:rPr>
        <w:fldChar w:fldCharType="end"/>
      </w:r>
      <w:bookmarkEnd w:id="33"/>
      <w:r w:rsidR="00353C78" w:rsidRPr="006D0CAC">
        <w:rPr>
          <w:lang w:val="en-AU"/>
        </w:rPr>
        <w:t>.</w:t>
      </w:r>
    </w:p>
    <w:p w14:paraId="1F5E13D3" w14:textId="64097A82" w:rsidR="007908DB" w:rsidRPr="00F9407F" w:rsidRDefault="007908DB" w:rsidP="00F9407F">
      <w:pPr>
        <w:pStyle w:val="Caption"/>
      </w:pPr>
      <w:r w:rsidRPr="00F9407F">
        <w:t xml:space="preserve">Table </w:t>
      </w:r>
      <w:r w:rsidRPr="00F9407F">
        <w:fldChar w:fldCharType="begin"/>
      </w:r>
      <w:r w:rsidRPr="00F9407F">
        <w:instrText xml:space="preserve"> REF _Ref127521759 \r \h  \* MERGEFORMAT </w:instrText>
      </w:r>
      <w:r w:rsidRPr="00F9407F">
        <w:fldChar w:fldCharType="separate"/>
      </w:r>
      <w:r w:rsidRPr="00F9407F">
        <w:t>6.1</w:t>
      </w:r>
      <w:r w:rsidRPr="00F9407F">
        <w:fldChar w:fldCharType="end"/>
      </w:r>
      <w:r w:rsidR="00B7667B" w:rsidRPr="00F9407F">
        <w:t>:</w:t>
      </w:r>
      <w:r w:rsidR="00B7667B" w:rsidRPr="00F9407F">
        <w:tab/>
      </w:r>
      <w:r w:rsidRPr="00F9407F">
        <w:t>Extent and depth of grinding</w:t>
      </w:r>
    </w:p>
    <w:tbl>
      <w:tblPr>
        <w:tblW w:w="9072" w:type="dxa"/>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3620"/>
        <w:gridCol w:w="5452"/>
      </w:tblGrid>
      <w:tr w:rsidR="00672790" w:rsidRPr="00B21BBC" w14:paraId="6B8ED686" w14:textId="77777777" w:rsidTr="00A6151C">
        <w:trPr>
          <w:tblHeader/>
        </w:trPr>
        <w:tc>
          <w:tcPr>
            <w:tcW w:w="1995" w:type="pct"/>
            <w:shd w:val="clear" w:color="auto" w:fill="BFBFBF" w:themeFill="background1" w:themeFillShade="BF"/>
          </w:tcPr>
          <w:p w14:paraId="2614474E" w14:textId="303FB699" w:rsidR="00672790" w:rsidRPr="00F9407F" w:rsidRDefault="00E40135" w:rsidP="006D0CAC">
            <w:pPr>
              <w:pStyle w:val="TableHeading"/>
              <w:rPr>
                <w:b w:val="0"/>
                <w:color w:val="000000" w:themeColor="text1"/>
                <w:sz w:val="18"/>
                <w:szCs w:val="18"/>
              </w:rPr>
            </w:pPr>
            <w:r w:rsidRPr="00F9407F">
              <w:rPr>
                <w:color w:val="000000" w:themeColor="text1"/>
                <w:sz w:val="18"/>
                <w:szCs w:val="18"/>
                <w:lang w:val="en-AU"/>
              </w:rPr>
              <w:t xml:space="preserve">Primary </w:t>
            </w:r>
            <w:r w:rsidR="000B0BD1" w:rsidRPr="00F9407F">
              <w:rPr>
                <w:color w:val="000000" w:themeColor="text1"/>
                <w:sz w:val="18"/>
                <w:szCs w:val="18"/>
                <w:lang w:val="en-AU"/>
              </w:rPr>
              <w:t>purpose</w:t>
            </w:r>
          </w:p>
        </w:tc>
        <w:tc>
          <w:tcPr>
            <w:tcW w:w="3005" w:type="pct"/>
            <w:shd w:val="clear" w:color="auto" w:fill="BFBFBF" w:themeFill="background1" w:themeFillShade="BF"/>
          </w:tcPr>
          <w:p w14:paraId="73003F71" w14:textId="57C1AC18" w:rsidR="00672790" w:rsidRPr="00F9407F" w:rsidRDefault="000462A4" w:rsidP="006D0CAC">
            <w:pPr>
              <w:pStyle w:val="TableHeading"/>
              <w:rPr>
                <w:b w:val="0"/>
                <w:color w:val="000000" w:themeColor="text1"/>
                <w:sz w:val="18"/>
                <w:szCs w:val="18"/>
              </w:rPr>
            </w:pPr>
            <w:bookmarkStart w:id="34" w:name="_Hlk127521649"/>
            <w:r w:rsidRPr="00F9407F">
              <w:rPr>
                <w:color w:val="000000" w:themeColor="text1"/>
                <w:sz w:val="18"/>
                <w:szCs w:val="18"/>
                <w:lang w:val="en-AU"/>
              </w:rPr>
              <w:t xml:space="preserve">Extent and </w:t>
            </w:r>
            <w:r w:rsidR="000B0BD1" w:rsidRPr="00F9407F">
              <w:rPr>
                <w:color w:val="000000" w:themeColor="text1"/>
                <w:sz w:val="18"/>
                <w:szCs w:val="18"/>
                <w:lang w:val="en-AU"/>
              </w:rPr>
              <w:t>depth of grinding</w:t>
            </w:r>
            <w:bookmarkEnd w:id="34"/>
          </w:p>
        </w:tc>
      </w:tr>
      <w:tr w:rsidR="00672790" w:rsidRPr="00B21BBC" w14:paraId="17CDDA4D" w14:textId="77777777" w:rsidTr="00A6151C">
        <w:tc>
          <w:tcPr>
            <w:tcW w:w="1995" w:type="pct"/>
            <w:shd w:val="clear" w:color="auto" w:fill="D9D9D9" w:themeFill="background1" w:themeFillShade="D9"/>
          </w:tcPr>
          <w:p w14:paraId="61C8B1E9" w14:textId="1CBC4D77" w:rsidR="00672790" w:rsidRPr="006D0CAC" w:rsidRDefault="00F12DB9" w:rsidP="006D0CAC">
            <w:pPr>
              <w:pStyle w:val="TableBodyText"/>
              <w:rPr>
                <w:sz w:val="18"/>
                <w:szCs w:val="18"/>
              </w:rPr>
            </w:pPr>
            <w:r w:rsidRPr="006D0CAC">
              <w:rPr>
                <w:sz w:val="18"/>
                <w:szCs w:val="18"/>
                <w:lang w:val="en-AU"/>
              </w:rPr>
              <w:t xml:space="preserve">Correct </w:t>
            </w:r>
            <w:r w:rsidR="00E40135" w:rsidRPr="006D0CAC">
              <w:rPr>
                <w:sz w:val="18"/>
                <w:szCs w:val="18"/>
                <w:lang w:val="en-AU"/>
              </w:rPr>
              <w:t>concrete pavement surface levels</w:t>
            </w:r>
          </w:p>
        </w:tc>
        <w:tc>
          <w:tcPr>
            <w:tcW w:w="3005" w:type="pct"/>
            <w:shd w:val="clear" w:color="auto" w:fill="D9D9D9" w:themeFill="background1" w:themeFillShade="D9"/>
          </w:tcPr>
          <w:p w14:paraId="20FB7B15" w14:textId="77777777" w:rsidR="00F12DB9" w:rsidRPr="006D0CAC" w:rsidRDefault="00F12DB9" w:rsidP="006D0CAC">
            <w:pPr>
              <w:pStyle w:val="TableBodyText"/>
              <w:rPr>
                <w:sz w:val="18"/>
                <w:szCs w:val="18"/>
              </w:rPr>
            </w:pPr>
            <w:r w:rsidRPr="006D0CAC">
              <w:rPr>
                <w:sz w:val="18"/>
                <w:szCs w:val="18"/>
                <w:lang w:val="en-AU"/>
              </w:rPr>
              <w:t>H</w:t>
            </w:r>
            <w:r w:rsidR="00E40135" w:rsidRPr="006D0CAC">
              <w:rPr>
                <w:sz w:val="18"/>
                <w:szCs w:val="18"/>
                <w:lang w:val="en-AU"/>
              </w:rPr>
              <w:t xml:space="preserve">igh spots of the pavement surface must be ground to the extent sufficient to bring the pavement levels to within tolerance, but extra depth grinding will not be required to eliminate minor depressions. </w:t>
            </w:r>
          </w:p>
          <w:p w14:paraId="6B5E32C0" w14:textId="55F68CBE" w:rsidR="00672790" w:rsidRPr="006D0CAC" w:rsidRDefault="00E40135" w:rsidP="006D0CAC">
            <w:pPr>
              <w:pStyle w:val="TableBodyText"/>
              <w:rPr>
                <w:sz w:val="18"/>
                <w:szCs w:val="18"/>
              </w:rPr>
            </w:pPr>
            <w:r w:rsidRPr="006D0CAC">
              <w:rPr>
                <w:sz w:val="18"/>
                <w:szCs w:val="18"/>
                <w:lang w:val="en-AU"/>
              </w:rPr>
              <w:t xml:space="preserve">The existing and target surface levels of the pavement surface will be shown on the </w:t>
            </w:r>
            <w:r w:rsidR="00F12DB9" w:rsidRPr="006D0CAC">
              <w:rPr>
                <w:sz w:val="18"/>
                <w:szCs w:val="18"/>
                <w:lang w:val="en-AU"/>
              </w:rPr>
              <w:t>D</w:t>
            </w:r>
            <w:r w:rsidRPr="006D0CAC">
              <w:rPr>
                <w:sz w:val="18"/>
                <w:szCs w:val="18"/>
                <w:lang w:val="en-AU"/>
              </w:rPr>
              <w:t>rawings</w:t>
            </w:r>
            <w:r w:rsidR="00C4582F" w:rsidRPr="006D0CAC">
              <w:rPr>
                <w:sz w:val="18"/>
                <w:szCs w:val="18"/>
                <w:lang w:val="en-AU"/>
              </w:rPr>
              <w:t>.</w:t>
            </w:r>
          </w:p>
        </w:tc>
      </w:tr>
      <w:tr w:rsidR="00672790" w:rsidRPr="00B21BBC" w14:paraId="0A2BD48D" w14:textId="77777777" w:rsidTr="00A6151C">
        <w:trPr>
          <w:trHeight w:val="374"/>
        </w:trPr>
        <w:tc>
          <w:tcPr>
            <w:tcW w:w="1995" w:type="pct"/>
            <w:shd w:val="clear" w:color="auto" w:fill="D9D9D9" w:themeFill="background1" w:themeFillShade="D9"/>
          </w:tcPr>
          <w:p w14:paraId="4F3C7AD6" w14:textId="62127BD6" w:rsidR="00672790" w:rsidRPr="006D0CAC" w:rsidRDefault="00F12DB9" w:rsidP="006D0CAC">
            <w:pPr>
              <w:pStyle w:val="TableBodyText"/>
              <w:rPr>
                <w:sz w:val="18"/>
                <w:szCs w:val="18"/>
              </w:rPr>
            </w:pPr>
            <w:r w:rsidRPr="006D0CAC">
              <w:rPr>
                <w:sz w:val="18"/>
                <w:szCs w:val="18"/>
                <w:lang w:val="en-AU"/>
              </w:rPr>
              <w:t xml:space="preserve">Improve </w:t>
            </w:r>
            <w:r w:rsidR="00484398" w:rsidRPr="006D0CAC">
              <w:rPr>
                <w:sz w:val="18"/>
                <w:szCs w:val="18"/>
                <w:lang w:val="en-AU"/>
              </w:rPr>
              <w:t>concrete pavement ride quality</w:t>
            </w:r>
          </w:p>
        </w:tc>
        <w:tc>
          <w:tcPr>
            <w:tcW w:w="3005" w:type="pct"/>
            <w:shd w:val="clear" w:color="auto" w:fill="D9D9D9" w:themeFill="background1" w:themeFillShade="D9"/>
          </w:tcPr>
          <w:p w14:paraId="5E414CCA" w14:textId="6DD9EB61" w:rsidR="00672790" w:rsidRPr="006D0CAC" w:rsidRDefault="00931FB8" w:rsidP="006D0CAC">
            <w:pPr>
              <w:pStyle w:val="TableBodyText"/>
              <w:rPr>
                <w:sz w:val="18"/>
                <w:szCs w:val="18"/>
              </w:rPr>
            </w:pPr>
            <w:r w:rsidRPr="006D0CAC">
              <w:rPr>
                <w:sz w:val="18"/>
                <w:szCs w:val="18"/>
                <w:lang w:val="en-AU"/>
              </w:rPr>
              <w:t xml:space="preserve">The </w:t>
            </w:r>
            <w:r w:rsidR="00484398" w:rsidRPr="006D0CAC">
              <w:rPr>
                <w:sz w:val="18"/>
                <w:szCs w:val="18"/>
                <w:lang w:val="en-AU"/>
              </w:rPr>
              <w:t>Principal may, in conjunction with the Contractor and with reference to the survey of the existing pavement surface (</w:t>
            </w:r>
            <w:r w:rsidR="0096023F" w:rsidRPr="006D0CAC">
              <w:rPr>
                <w:sz w:val="18"/>
                <w:szCs w:val="18"/>
                <w:lang w:val="en-AU"/>
              </w:rPr>
              <w:t xml:space="preserve">see </w:t>
            </w:r>
            <w:r w:rsidR="00484398" w:rsidRPr="006D0CAC">
              <w:rPr>
                <w:sz w:val="18"/>
                <w:szCs w:val="18"/>
                <w:lang w:val="en-AU"/>
              </w:rPr>
              <w:t xml:space="preserve">Clause </w:t>
            </w:r>
            <w:r w:rsidR="00484398" w:rsidRPr="006D0CAC">
              <w:rPr>
                <w:sz w:val="18"/>
                <w:szCs w:val="18"/>
                <w:lang w:val="en-AU"/>
              </w:rPr>
              <w:fldChar w:fldCharType="begin"/>
            </w:r>
            <w:r w:rsidR="00484398" w:rsidRPr="006D0CAC">
              <w:rPr>
                <w:sz w:val="18"/>
                <w:szCs w:val="18"/>
                <w:lang w:val="en-AU"/>
              </w:rPr>
              <w:instrText xml:space="preserve"> REF _Ref61342678 \r \h  \* MERGEFORMAT </w:instrText>
            </w:r>
            <w:r w:rsidR="00484398" w:rsidRPr="006D0CAC">
              <w:rPr>
                <w:sz w:val="18"/>
                <w:szCs w:val="18"/>
                <w:lang w:val="en-AU"/>
              </w:rPr>
            </w:r>
            <w:r w:rsidR="00484398" w:rsidRPr="006D0CAC">
              <w:rPr>
                <w:sz w:val="18"/>
                <w:szCs w:val="18"/>
                <w:lang w:val="en-AU"/>
              </w:rPr>
              <w:fldChar w:fldCharType="separate"/>
            </w:r>
            <w:r w:rsidR="00CC1EEB" w:rsidRPr="006D0CAC">
              <w:rPr>
                <w:sz w:val="18"/>
                <w:szCs w:val="18"/>
                <w:lang w:val="en-AU"/>
              </w:rPr>
              <w:t>7.1</w:t>
            </w:r>
            <w:r w:rsidR="00484398" w:rsidRPr="006D0CAC">
              <w:rPr>
                <w:sz w:val="18"/>
                <w:szCs w:val="18"/>
                <w:lang w:val="en-AU"/>
              </w:rPr>
              <w:fldChar w:fldCharType="end"/>
            </w:r>
            <w:r w:rsidR="00484398" w:rsidRPr="006D0CAC">
              <w:rPr>
                <w:sz w:val="18"/>
                <w:szCs w:val="18"/>
                <w:lang w:val="en-AU"/>
              </w:rPr>
              <w:t>), determine the areas to be ground and the grinding depths required.</w:t>
            </w:r>
          </w:p>
        </w:tc>
      </w:tr>
      <w:tr w:rsidR="00672790" w:rsidRPr="00B21BBC" w14:paraId="0A095041" w14:textId="77777777" w:rsidTr="00A6151C">
        <w:trPr>
          <w:trHeight w:val="374"/>
        </w:trPr>
        <w:tc>
          <w:tcPr>
            <w:tcW w:w="1995" w:type="pct"/>
            <w:shd w:val="clear" w:color="auto" w:fill="D9D9D9" w:themeFill="background1" w:themeFillShade="D9"/>
          </w:tcPr>
          <w:p w14:paraId="4E85DFAB" w14:textId="5E56B26C" w:rsidR="00672790" w:rsidRPr="006D0CAC" w:rsidRDefault="001B384D" w:rsidP="006D0CAC">
            <w:pPr>
              <w:pStyle w:val="TableBodyText"/>
              <w:rPr>
                <w:sz w:val="18"/>
                <w:szCs w:val="18"/>
              </w:rPr>
            </w:pPr>
            <w:r w:rsidRPr="006D0CAC">
              <w:rPr>
                <w:sz w:val="18"/>
                <w:szCs w:val="18"/>
                <w:lang w:val="en-AU"/>
              </w:rPr>
              <w:t xml:space="preserve">Improve </w:t>
            </w:r>
            <w:r w:rsidR="00484398" w:rsidRPr="006D0CAC">
              <w:rPr>
                <w:sz w:val="18"/>
                <w:szCs w:val="18"/>
                <w:lang w:val="en-AU"/>
              </w:rPr>
              <w:t>concrete pavement surface texture</w:t>
            </w:r>
          </w:p>
        </w:tc>
        <w:tc>
          <w:tcPr>
            <w:tcW w:w="3005" w:type="pct"/>
            <w:shd w:val="clear" w:color="auto" w:fill="D9D9D9" w:themeFill="background1" w:themeFillShade="D9"/>
          </w:tcPr>
          <w:p w14:paraId="40BBF5C5" w14:textId="49986652" w:rsidR="00931FB8" w:rsidRPr="006D0CAC" w:rsidRDefault="00931FB8" w:rsidP="006D0CAC">
            <w:pPr>
              <w:pStyle w:val="TableBodyText"/>
              <w:rPr>
                <w:sz w:val="18"/>
                <w:szCs w:val="18"/>
                <w:lang w:val="en-AU"/>
              </w:rPr>
            </w:pPr>
            <w:r w:rsidRPr="006D0CAC">
              <w:rPr>
                <w:sz w:val="18"/>
                <w:szCs w:val="18"/>
                <w:lang w:val="en-AU"/>
              </w:rPr>
              <w:t xml:space="preserve">The </w:t>
            </w:r>
            <w:r w:rsidR="001B384D" w:rsidRPr="006D0CAC">
              <w:rPr>
                <w:sz w:val="18"/>
                <w:szCs w:val="18"/>
                <w:lang w:val="en-AU"/>
              </w:rPr>
              <w:t>entire area designated in the Contract documents must be ground</w:t>
            </w:r>
            <w:r w:rsidR="00FB692D" w:rsidRPr="006D0CAC">
              <w:rPr>
                <w:sz w:val="18"/>
                <w:szCs w:val="18"/>
                <w:lang w:val="en-AU"/>
              </w:rPr>
              <w:t>,</w:t>
            </w:r>
            <w:r w:rsidR="001B384D" w:rsidRPr="006D0CAC">
              <w:rPr>
                <w:sz w:val="18"/>
                <w:szCs w:val="18"/>
                <w:lang w:val="en-AU"/>
              </w:rPr>
              <w:t xml:space="preserve"> and a survey of the existing pavement surface will not normally be required.</w:t>
            </w:r>
          </w:p>
          <w:p w14:paraId="00E270AD" w14:textId="05D05E50" w:rsidR="00672790" w:rsidRPr="006D0CAC" w:rsidRDefault="001B384D" w:rsidP="006D0CAC">
            <w:pPr>
              <w:pStyle w:val="TableBodyText"/>
              <w:rPr>
                <w:sz w:val="18"/>
                <w:szCs w:val="18"/>
              </w:rPr>
            </w:pPr>
            <w:r w:rsidRPr="006D0CAC">
              <w:rPr>
                <w:sz w:val="18"/>
                <w:szCs w:val="18"/>
                <w:lang w:val="en-AU"/>
              </w:rPr>
              <w:t>Transverse feathering is not permitted in the traffic lanes, and where feathering is required, it must be carried out in the shoulders.</w:t>
            </w:r>
          </w:p>
        </w:tc>
      </w:tr>
    </w:tbl>
    <w:p w14:paraId="5BCB25B0" w14:textId="0AF485A2" w:rsidR="00931FB8" w:rsidRPr="006D0CAC" w:rsidRDefault="00931FB8" w:rsidP="00A16744">
      <w:pPr>
        <w:pStyle w:val="Bodynumbered1"/>
        <w:rPr>
          <w:lang w:val="en-AU"/>
        </w:rPr>
      </w:pPr>
      <w:r w:rsidRPr="006D0CAC">
        <w:rPr>
          <w:lang w:val="en-AU"/>
        </w:rPr>
        <w:t>Where the type and/or source of the coarse aggregate used in the pavement base is known to the Principal, the details will be provided in the Contract documents.</w:t>
      </w:r>
    </w:p>
    <w:p w14:paraId="79BDEAAE" w14:textId="332D8BFB" w:rsidR="00852F85" w:rsidRPr="006D0CAC" w:rsidRDefault="00D07654" w:rsidP="00A16744">
      <w:pPr>
        <w:pStyle w:val="Bodynumbered1"/>
        <w:rPr>
          <w:lang w:val="en-AU"/>
        </w:rPr>
      </w:pPr>
      <w:r w:rsidRPr="006D0CAC">
        <w:rPr>
          <w:lang w:val="en-AU"/>
        </w:rPr>
        <w:t>Unless specified otherwise in the Contract documents, t</w:t>
      </w:r>
      <w:r w:rsidR="00852F85" w:rsidRPr="006D0CAC">
        <w:rPr>
          <w:lang w:val="en-AU"/>
        </w:rPr>
        <w:t>he maximum extent of holidays per 100</w:t>
      </w:r>
      <w:r w:rsidR="00693D1C" w:rsidRPr="006D0CAC">
        <w:rPr>
          <w:lang w:val="en-AU"/>
        </w:rPr>
        <w:t> </w:t>
      </w:r>
      <w:r w:rsidR="00852F85" w:rsidRPr="006D0CAC">
        <w:rPr>
          <w:lang w:val="en-AU"/>
        </w:rPr>
        <w:t xml:space="preserve">m of carriageway is 5% of the surface area to be </w:t>
      </w:r>
      <w:r w:rsidR="00C21DEA" w:rsidRPr="006D0CAC">
        <w:rPr>
          <w:lang w:val="en-AU"/>
        </w:rPr>
        <w:t>ground</w:t>
      </w:r>
      <w:r w:rsidR="00852F85" w:rsidRPr="006D0CAC">
        <w:rPr>
          <w:lang w:val="en-AU"/>
        </w:rPr>
        <w:t xml:space="preserve">, excluding the feathering. </w:t>
      </w:r>
      <w:proofErr w:type="spellStart"/>
      <w:r w:rsidR="00852F85" w:rsidRPr="006D0CAC">
        <w:rPr>
          <w:lang w:val="en-AU"/>
        </w:rPr>
        <w:t>Dogtails</w:t>
      </w:r>
      <w:proofErr w:type="spellEnd"/>
      <w:r w:rsidR="00852F85" w:rsidRPr="006D0CAC">
        <w:rPr>
          <w:lang w:val="en-AU"/>
        </w:rPr>
        <w:t xml:space="preserve"> are permitted in holidays.</w:t>
      </w:r>
    </w:p>
    <w:p w14:paraId="1D66CEE4" w14:textId="59BE79E5" w:rsidR="00852F85" w:rsidRPr="006D0CAC" w:rsidRDefault="00852F85" w:rsidP="00A16744">
      <w:pPr>
        <w:pStyle w:val="Bodynumbered1"/>
        <w:rPr>
          <w:lang w:val="en-AU"/>
        </w:rPr>
      </w:pPr>
      <w:r w:rsidRPr="006D0CAC">
        <w:rPr>
          <w:lang w:val="en-AU"/>
        </w:rPr>
        <w:t xml:space="preserve">Unless specified otherwise in </w:t>
      </w:r>
      <w:r w:rsidR="008E5B01" w:rsidRPr="006D0CAC">
        <w:rPr>
          <w:lang w:val="en-AU"/>
        </w:rPr>
        <w:t>the Contract documents</w:t>
      </w:r>
      <w:r w:rsidRPr="006D0CAC">
        <w:rPr>
          <w:lang w:val="en-AU"/>
        </w:rPr>
        <w:t>, overlaps between adjoining grinding passes must not be wider than 50 mm, except at merging or turning lanes where the overlap must not be wider than 75 mm, and must not occur at longitudinal joints.</w:t>
      </w:r>
    </w:p>
    <w:p w14:paraId="407E1C67" w14:textId="311D1D1E" w:rsidR="003E31BA" w:rsidRPr="00B21BBC" w:rsidRDefault="00BE6774" w:rsidP="00E46DF1">
      <w:pPr>
        <w:pStyle w:val="Heading1"/>
      </w:pPr>
      <w:bookmarkStart w:id="35" w:name="5_Product_Certification"/>
      <w:bookmarkStart w:id="36" w:name="_Ref55470766"/>
      <w:bookmarkStart w:id="37" w:name="_Ref15469889"/>
      <w:bookmarkStart w:id="38" w:name="_Hlk9598492"/>
      <w:bookmarkStart w:id="39" w:name="_Toc191054653"/>
      <w:bookmarkEnd w:id="27"/>
      <w:bookmarkEnd w:id="35"/>
      <w:r w:rsidRPr="00B21BBC">
        <w:t>Survey</w:t>
      </w:r>
      <w:bookmarkEnd w:id="36"/>
      <w:bookmarkEnd w:id="39"/>
    </w:p>
    <w:p w14:paraId="2DD8F698" w14:textId="0AE2BDD4" w:rsidR="00AB17EC" w:rsidRPr="006D0CAC" w:rsidRDefault="00AB17EC" w:rsidP="00054466">
      <w:pPr>
        <w:pStyle w:val="Heading2"/>
        <w:rPr>
          <w:rFonts w:eastAsia="Arial"/>
          <w:lang w:bidi="en-US"/>
        </w:rPr>
      </w:pPr>
      <w:bookmarkStart w:id="40" w:name="_Toc191054654"/>
      <w:r w:rsidRPr="00B21BBC">
        <w:t>General</w:t>
      </w:r>
      <w:bookmarkEnd w:id="40"/>
    </w:p>
    <w:p w14:paraId="77790127" w14:textId="5537193C" w:rsidR="00E67C89" w:rsidRPr="006D0CAC" w:rsidRDefault="004628A0" w:rsidP="00A16744">
      <w:pPr>
        <w:pStyle w:val="Bodynumbered1"/>
        <w:rPr>
          <w:lang w:val="en-AU"/>
        </w:rPr>
      </w:pPr>
      <w:bookmarkStart w:id="41" w:name="_Ref61342678"/>
      <w:r w:rsidRPr="006D0CAC">
        <w:rPr>
          <w:lang w:val="en-AU"/>
        </w:rPr>
        <w:t xml:space="preserve">Unless specified otherwise in the Contract documents, </w:t>
      </w:r>
      <w:r w:rsidR="008B5CEF" w:rsidRPr="006D0CAC">
        <w:rPr>
          <w:lang w:val="en-AU"/>
        </w:rPr>
        <w:t xml:space="preserve">the Contractor is </w:t>
      </w:r>
      <w:r w:rsidR="00AB17EC" w:rsidRPr="006D0CAC">
        <w:rPr>
          <w:lang w:val="en-AU"/>
        </w:rPr>
        <w:t>responsib</w:t>
      </w:r>
      <w:r w:rsidR="008B5CEF" w:rsidRPr="006D0CAC">
        <w:rPr>
          <w:lang w:val="en-AU"/>
        </w:rPr>
        <w:t>le</w:t>
      </w:r>
      <w:r w:rsidR="00AB17EC" w:rsidRPr="006D0CAC">
        <w:rPr>
          <w:lang w:val="en-AU"/>
        </w:rPr>
        <w:t xml:space="preserve"> for carrying out a survey of </w:t>
      </w:r>
      <w:r w:rsidR="00F545BB" w:rsidRPr="006D0CAC">
        <w:rPr>
          <w:lang w:val="en-AU"/>
        </w:rPr>
        <w:t>an</w:t>
      </w:r>
      <w:r w:rsidR="00AB17EC" w:rsidRPr="006D0CAC">
        <w:rPr>
          <w:lang w:val="en-AU"/>
        </w:rPr>
        <w:t xml:space="preserve"> existing pavement surface prior to commencing the diamond grinding</w:t>
      </w:r>
      <w:r w:rsidR="008B5CEF" w:rsidRPr="006D0CAC">
        <w:rPr>
          <w:lang w:val="en-AU"/>
        </w:rPr>
        <w:t>.</w:t>
      </w:r>
      <w:bookmarkEnd w:id="41"/>
      <w:r w:rsidR="00AB17EC" w:rsidRPr="006D0CAC">
        <w:rPr>
          <w:lang w:val="en-AU"/>
        </w:rPr>
        <w:t xml:space="preserve"> </w:t>
      </w:r>
    </w:p>
    <w:p w14:paraId="4480C6F5" w14:textId="52BF3997" w:rsidR="00D62E31" w:rsidRPr="006D0CAC" w:rsidRDefault="00D62E31" w:rsidP="00A16744">
      <w:pPr>
        <w:pStyle w:val="Bodynumbered1"/>
        <w:rPr>
          <w:lang w:val="en-AU"/>
        </w:rPr>
      </w:pPr>
      <w:bookmarkStart w:id="42" w:name="_Ref127524017"/>
      <w:r w:rsidRPr="006D0CAC">
        <w:rPr>
          <w:lang w:val="en-AU"/>
        </w:rPr>
        <w:t>The method of survey before (if required) and after grinding must be include</w:t>
      </w:r>
      <w:r w:rsidR="00624F38" w:rsidRPr="006D0CAC">
        <w:rPr>
          <w:lang w:val="en-AU"/>
        </w:rPr>
        <w:t>d</w:t>
      </w:r>
      <w:r w:rsidRPr="006D0CAC">
        <w:rPr>
          <w:lang w:val="en-AU"/>
        </w:rPr>
        <w:t xml:space="preserve"> in the Quality Plan.</w:t>
      </w:r>
      <w:bookmarkEnd w:id="42"/>
    </w:p>
    <w:p w14:paraId="782E307F" w14:textId="4BB7FC8A" w:rsidR="00AB17EC" w:rsidRPr="006D0CAC" w:rsidRDefault="00AB17EC" w:rsidP="00A16744">
      <w:pPr>
        <w:pStyle w:val="Bodynumbered1"/>
        <w:rPr>
          <w:lang w:val="en-AU"/>
        </w:rPr>
      </w:pPr>
      <w:r w:rsidRPr="006D0CAC">
        <w:rPr>
          <w:lang w:val="en-AU"/>
        </w:rPr>
        <w:t>The existing and target surface levels are defined in terms of either:</w:t>
      </w:r>
    </w:p>
    <w:p w14:paraId="7C897462" w14:textId="03BBD665" w:rsidR="00AB17EC" w:rsidRPr="006D0CAC" w:rsidRDefault="00AB17EC" w:rsidP="006D0CAC">
      <w:pPr>
        <w:pStyle w:val="Bodynumbered2"/>
        <w:numPr>
          <w:ilvl w:val="0"/>
          <w:numId w:val="43"/>
        </w:numPr>
        <w:rPr>
          <w:lang w:val="en-AU"/>
        </w:rPr>
      </w:pPr>
      <w:r w:rsidRPr="006D0CAC">
        <w:rPr>
          <w:lang w:val="en-AU"/>
        </w:rPr>
        <w:t>actual centreline levels and crossfalls, with the survey levels taken using a survey staff with a flat base of area between 400 mm</w:t>
      </w:r>
      <w:r w:rsidRPr="006D0CAC">
        <w:rPr>
          <w:vertAlign w:val="superscript"/>
          <w:lang w:val="en-AU"/>
        </w:rPr>
        <w:t>2</w:t>
      </w:r>
      <w:r w:rsidRPr="006D0CAC">
        <w:rPr>
          <w:lang w:val="en-AU"/>
        </w:rPr>
        <w:t xml:space="preserve"> and 4000 mm</w:t>
      </w:r>
      <w:r w:rsidRPr="006D0CAC">
        <w:rPr>
          <w:vertAlign w:val="superscript"/>
          <w:lang w:val="en-AU"/>
        </w:rPr>
        <w:t>2</w:t>
      </w:r>
      <w:r w:rsidRPr="006D0CAC">
        <w:rPr>
          <w:lang w:val="en-AU"/>
        </w:rPr>
        <w:t>;</w:t>
      </w:r>
      <w:r w:rsidR="00FE4883" w:rsidRPr="006D0CAC">
        <w:rPr>
          <w:lang w:val="en-AU"/>
        </w:rPr>
        <w:t xml:space="preserve"> </w:t>
      </w:r>
      <w:r w:rsidRPr="006D0CAC">
        <w:rPr>
          <w:lang w:val="en-AU"/>
        </w:rPr>
        <w:t>or</w:t>
      </w:r>
    </w:p>
    <w:p w14:paraId="4042D4EE" w14:textId="45BC00E1" w:rsidR="00AB17EC" w:rsidRPr="006D0CAC" w:rsidRDefault="00AB17EC" w:rsidP="006D0CAC">
      <w:pPr>
        <w:pStyle w:val="Bodynumbered2"/>
        <w:numPr>
          <w:ilvl w:val="0"/>
          <w:numId w:val="19"/>
        </w:numPr>
        <w:rPr>
          <w:lang w:val="en-AU"/>
        </w:rPr>
      </w:pPr>
      <w:r w:rsidRPr="006D0CAC">
        <w:rPr>
          <w:lang w:val="en-AU"/>
        </w:rPr>
        <w:t>a laser</w:t>
      </w:r>
      <w:r w:rsidR="006F2A25">
        <w:rPr>
          <w:lang w:val="en-AU"/>
        </w:rPr>
        <w:t>-</w:t>
      </w:r>
      <w:r w:rsidRPr="006D0CAC">
        <w:rPr>
          <w:lang w:val="en-AU"/>
        </w:rPr>
        <w:t xml:space="preserve">based system </w:t>
      </w:r>
      <w:r w:rsidR="004C192B">
        <w:rPr>
          <w:lang w:val="en-AU"/>
        </w:rPr>
        <w:t>that</w:t>
      </w:r>
      <w:r w:rsidRPr="006D0CAC">
        <w:rPr>
          <w:lang w:val="en-AU"/>
        </w:rPr>
        <w:t xml:space="preserve"> maps the surface level transversely across the lane width, in 40 mm to 60 mm increments and at 5 m longitudinal spacing.</w:t>
      </w:r>
    </w:p>
    <w:p w14:paraId="2383E3B8" w14:textId="578C43E3" w:rsidR="00AB17EC" w:rsidRPr="006D0CAC" w:rsidRDefault="00AB17EC" w:rsidP="00054466">
      <w:pPr>
        <w:pStyle w:val="Heading2"/>
        <w:rPr>
          <w:rFonts w:eastAsia="Arial"/>
          <w:lang w:bidi="en-US"/>
        </w:rPr>
      </w:pPr>
      <w:bookmarkStart w:id="43" w:name="_Toc191054655"/>
      <w:r w:rsidRPr="00B21BBC">
        <w:lastRenderedPageBreak/>
        <w:t>Hidden Objects</w:t>
      </w:r>
      <w:bookmarkEnd w:id="43"/>
    </w:p>
    <w:p w14:paraId="20A39920" w14:textId="6D13A6E4" w:rsidR="008F558F" w:rsidRPr="006D0CAC" w:rsidRDefault="007D625F" w:rsidP="00A16744">
      <w:pPr>
        <w:pStyle w:val="Bodynumbered1"/>
        <w:rPr>
          <w:lang w:val="en-AU"/>
        </w:rPr>
      </w:pPr>
      <w:r w:rsidRPr="006D0CAC">
        <w:rPr>
          <w:lang w:val="en-AU"/>
        </w:rPr>
        <w:t xml:space="preserve">If the Principal is aware </w:t>
      </w:r>
      <w:r w:rsidR="00846734" w:rsidRPr="006D0CAC">
        <w:rPr>
          <w:lang w:val="en-AU"/>
        </w:rPr>
        <w:t>of any</w:t>
      </w:r>
      <w:r w:rsidR="00664E50" w:rsidRPr="006D0CAC">
        <w:rPr>
          <w:lang w:val="en-AU"/>
        </w:rPr>
        <w:t xml:space="preserve"> Hidden Objects</w:t>
      </w:r>
      <w:r w:rsidR="00833076" w:rsidRPr="006D0CAC">
        <w:rPr>
          <w:lang w:val="en-AU"/>
        </w:rPr>
        <w:t xml:space="preserve"> in an existing pavement</w:t>
      </w:r>
      <w:r w:rsidR="001E4D4F" w:rsidRPr="006D0CAC">
        <w:rPr>
          <w:lang w:val="en-AU"/>
        </w:rPr>
        <w:t xml:space="preserve">, details will be </w:t>
      </w:r>
      <w:r w:rsidR="008F558F" w:rsidRPr="006D0CAC">
        <w:rPr>
          <w:lang w:val="en-AU"/>
        </w:rPr>
        <w:t>provided in the Contract documents.</w:t>
      </w:r>
    </w:p>
    <w:p w14:paraId="14E05AD2" w14:textId="015F9C15" w:rsidR="00AB17EC" w:rsidRPr="006D0CAC" w:rsidRDefault="00510A76" w:rsidP="00A16744">
      <w:pPr>
        <w:pStyle w:val="Bodynumbered1"/>
        <w:rPr>
          <w:lang w:val="en-AU"/>
        </w:rPr>
      </w:pPr>
      <w:r w:rsidRPr="006D0CAC">
        <w:rPr>
          <w:lang w:val="en-AU"/>
        </w:rPr>
        <w:t>Where a</w:t>
      </w:r>
      <w:r w:rsidR="00776DB9" w:rsidRPr="006D0CAC">
        <w:rPr>
          <w:lang w:val="en-AU"/>
        </w:rPr>
        <w:t xml:space="preserve"> </w:t>
      </w:r>
      <w:r w:rsidR="00664E50" w:rsidRPr="006D0CAC">
        <w:rPr>
          <w:lang w:val="en-AU"/>
        </w:rPr>
        <w:t>Hidden Object</w:t>
      </w:r>
      <w:r w:rsidRPr="006D0CAC">
        <w:rPr>
          <w:lang w:val="en-AU"/>
        </w:rPr>
        <w:t xml:space="preserve"> is listed in the Contract documents or the Contractor has </w:t>
      </w:r>
      <w:r w:rsidR="009264B2" w:rsidRPr="006D0CAC">
        <w:rPr>
          <w:lang w:val="en-AU"/>
        </w:rPr>
        <w:t xml:space="preserve">otherwise </w:t>
      </w:r>
      <w:r w:rsidRPr="006D0CAC">
        <w:rPr>
          <w:lang w:val="en-AU"/>
        </w:rPr>
        <w:t>become aware of</w:t>
      </w:r>
      <w:r w:rsidR="0013594B" w:rsidRPr="006D0CAC">
        <w:rPr>
          <w:lang w:val="en-AU"/>
        </w:rPr>
        <w:t xml:space="preserve"> a </w:t>
      </w:r>
      <w:r w:rsidR="00664E50" w:rsidRPr="006D0CAC">
        <w:rPr>
          <w:lang w:val="en-AU"/>
        </w:rPr>
        <w:t>Hidden Object</w:t>
      </w:r>
      <w:r w:rsidR="009264B2" w:rsidRPr="006D0CAC">
        <w:rPr>
          <w:lang w:val="en-AU"/>
        </w:rPr>
        <w:t>, t</w:t>
      </w:r>
      <w:r w:rsidR="009E64BA" w:rsidRPr="006D0CAC">
        <w:rPr>
          <w:lang w:val="en-AU"/>
        </w:rPr>
        <w:t>he Contractor must liaise with the</w:t>
      </w:r>
      <w:r w:rsidR="00AB17EC" w:rsidRPr="006D0CAC">
        <w:rPr>
          <w:lang w:val="en-AU"/>
        </w:rPr>
        <w:t xml:space="preserve"> relevant </w:t>
      </w:r>
      <w:r w:rsidR="008B66AF" w:rsidRPr="006D0CAC">
        <w:rPr>
          <w:lang w:val="en-AU"/>
        </w:rPr>
        <w:t>a</w:t>
      </w:r>
      <w:r w:rsidR="00AB17EC" w:rsidRPr="006D0CAC">
        <w:rPr>
          <w:lang w:val="en-AU"/>
        </w:rPr>
        <w:t>uthorit</w:t>
      </w:r>
      <w:r w:rsidR="007D031E" w:rsidRPr="006D0CAC">
        <w:rPr>
          <w:lang w:val="en-AU"/>
        </w:rPr>
        <w:t>y</w:t>
      </w:r>
      <w:r w:rsidR="00AB17EC" w:rsidRPr="006D0CAC">
        <w:rPr>
          <w:lang w:val="en-AU"/>
        </w:rPr>
        <w:t xml:space="preserve"> to confirm the exact locations of</w:t>
      </w:r>
      <w:r w:rsidR="009264B2" w:rsidRPr="006D0CAC">
        <w:rPr>
          <w:lang w:val="en-AU"/>
        </w:rPr>
        <w:t xml:space="preserve"> the </w:t>
      </w:r>
      <w:r w:rsidR="00664E50" w:rsidRPr="006D0CAC">
        <w:rPr>
          <w:lang w:val="en-AU"/>
        </w:rPr>
        <w:t>Hidden Object</w:t>
      </w:r>
      <w:r w:rsidR="00AB17EC" w:rsidRPr="006D0CAC">
        <w:rPr>
          <w:lang w:val="en-AU"/>
        </w:rPr>
        <w:t>.</w:t>
      </w:r>
    </w:p>
    <w:p w14:paraId="18142C14" w14:textId="4BA03825" w:rsidR="0053636B" w:rsidRPr="006D0CAC" w:rsidRDefault="007F54E9" w:rsidP="00A16744">
      <w:pPr>
        <w:pStyle w:val="Bodynumbered1"/>
        <w:rPr>
          <w:lang w:val="en-AU"/>
        </w:rPr>
      </w:pPr>
      <w:r w:rsidRPr="006D0CAC">
        <w:rPr>
          <w:lang w:val="en-AU"/>
        </w:rPr>
        <w:t>Prior to the commencement of grinding, t</w:t>
      </w:r>
      <w:r w:rsidR="0053636B" w:rsidRPr="006D0CAC">
        <w:rPr>
          <w:lang w:val="en-AU"/>
        </w:rPr>
        <w:t>he Contractor must:</w:t>
      </w:r>
    </w:p>
    <w:p w14:paraId="56951459" w14:textId="100F8BDF" w:rsidR="0013594B" w:rsidRPr="006D0CAC" w:rsidRDefault="0053636B" w:rsidP="006D0CAC">
      <w:pPr>
        <w:pStyle w:val="Bodynumbered2"/>
        <w:numPr>
          <w:ilvl w:val="0"/>
          <w:numId w:val="46"/>
        </w:numPr>
        <w:rPr>
          <w:lang w:val="en-AU"/>
        </w:rPr>
      </w:pPr>
      <w:r w:rsidRPr="006D0CAC">
        <w:rPr>
          <w:lang w:val="en-AU"/>
        </w:rPr>
        <w:t>s</w:t>
      </w:r>
      <w:r w:rsidR="00AB17EC" w:rsidRPr="006D0CAC">
        <w:rPr>
          <w:lang w:val="en-AU"/>
        </w:rPr>
        <w:t xml:space="preserve">urvey the area to be </w:t>
      </w:r>
      <w:r w:rsidR="00C21DEA" w:rsidRPr="006D0CAC">
        <w:rPr>
          <w:lang w:val="en-AU"/>
        </w:rPr>
        <w:t>ground</w:t>
      </w:r>
      <w:r w:rsidR="00AB17EC" w:rsidRPr="006D0CAC">
        <w:rPr>
          <w:lang w:val="en-AU"/>
        </w:rPr>
        <w:t xml:space="preserve"> for </w:t>
      </w:r>
      <w:r w:rsidR="004F40E8" w:rsidRPr="006D0CAC">
        <w:rPr>
          <w:lang w:val="en-AU"/>
        </w:rPr>
        <w:t>Hidden Objects</w:t>
      </w:r>
      <w:r w:rsidR="00AB17EC" w:rsidRPr="006D0CAC">
        <w:rPr>
          <w:lang w:val="en-AU"/>
        </w:rPr>
        <w:t xml:space="preserve"> using a locating device or metal detector</w:t>
      </w:r>
      <w:r w:rsidR="0013594B" w:rsidRPr="006D0CAC">
        <w:rPr>
          <w:lang w:val="en-AU"/>
        </w:rPr>
        <w:t>;</w:t>
      </w:r>
    </w:p>
    <w:p w14:paraId="435FA205" w14:textId="4440CB0B" w:rsidR="005668BF" w:rsidRPr="006D0CAC" w:rsidRDefault="005668BF" w:rsidP="00CB45AD">
      <w:pPr>
        <w:pStyle w:val="Bodynumbered2"/>
        <w:ind w:left="993" w:hanging="426"/>
        <w:rPr>
          <w:lang w:val="en-AU"/>
        </w:rPr>
      </w:pPr>
      <w:r w:rsidRPr="006D0CAC">
        <w:rPr>
          <w:lang w:val="en-AU"/>
        </w:rPr>
        <w:t>c</w:t>
      </w:r>
      <w:r w:rsidR="00AB17EC" w:rsidRPr="006D0CAC">
        <w:rPr>
          <w:lang w:val="en-AU"/>
        </w:rPr>
        <w:t xml:space="preserve">learly mark onsite the locations and extent of any </w:t>
      </w:r>
      <w:r w:rsidR="004F40E8" w:rsidRPr="006D0CAC">
        <w:rPr>
          <w:lang w:val="en-AU"/>
        </w:rPr>
        <w:t>Hidden Objects</w:t>
      </w:r>
      <w:r w:rsidR="00AB17EC" w:rsidRPr="006D0CAC">
        <w:rPr>
          <w:lang w:val="en-AU"/>
        </w:rPr>
        <w:t xml:space="preserve"> detected</w:t>
      </w:r>
      <w:r w:rsidRPr="006D0CAC">
        <w:rPr>
          <w:lang w:val="en-AU"/>
        </w:rPr>
        <w:t>; and</w:t>
      </w:r>
    </w:p>
    <w:p w14:paraId="7E08ED0C" w14:textId="663BD05E" w:rsidR="00AB17EC" w:rsidRPr="006D0CAC" w:rsidRDefault="005668BF" w:rsidP="00CB45AD">
      <w:pPr>
        <w:pStyle w:val="Bodynumbered2"/>
        <w:ind w:left="993" w:hanging="426"/>
        <w:rPr>
          <w:lang w:val="en-AU"/>
        </w:rPr>
      </w:pPr>
      <w:r w:rsidRPr="006D0CAC">
        <w:rPr>
          <w:lang w:val="en-AU"/>
        </w:rPr>
        <w:t>d</w:t>
      </w:r>
      <w:r w:rsidR="00AB17EC" w:rsidRPr="006D0CAC">
        <w:rPr>
          <w:lang w:val="en-AU"/>
        </w:rPr>
        <w:t xml:space="preserve">etermine whether the </w:t>
      </w:r>
      <w:r w:rsidR="004F40E8" w:rsidRPr="006D0CAC">
        <w:rPr>
          <w:lang w:val="en-AU"/>
        </w:rPr>
        <w:t xml:space="preserve">Hidden Object </w:t>
      </w:r>
      <w:r w:rsidR="00AB17EC" w:rsidRPr="006D0CAC">
        <w:rPr>
          <w:lang w:val="en-AU"/>
        </w:rPr>
        <w:t>is within the depth of grinding.</w:t>
      </w:r>
    </w:p>
    <w:p w14:paraId="377ADF7E" w14:textId="66EFD9FC" w:rsidR="00AB17EC" w:rsidRPr="00B21BBC" w:rsidRDefault="00AB17EC" w:rsidP="00054466">
      <w:pPr>
        <w:pStyle w:val="Heading2"/>
      </w:pPr>
      <w:bookmarkStart w:id="44" w:name="_Toc191054656"/>
      <w:r w:rsidRPr="00B21BBC">
        <w:t>Setting Out of Work Area</w:t>
      </w:r>
      <w:bookmarkEnd w:id="44"/>
    </w:p>
    <w:p w14:paraId="7FDCC19B" w14:textId="0BD05D1E" w:rsidR="00AB17EC" w:rsidRPr="006D0CAC" w:rsidRDefault="00AB17EC" w:rsidP="00A16744">
      <w:pPr>
        <w:pStyle w:val="Bodynumbered1"/>
        <w:rPr>
          <w:lang w:val="en-AU"/>
        </w:rPr>
      </w:pPr>
      <w:r w:rsidRPr="006D0CAC">
        <w:rPr>
          <w:lang w:val="en-AU"/>
        </w:rPr>
        <w:t xml:space="preserve">Unless directed otherwise by the Principal, </w:t>
      </w:r>
      <w:r w:rsidR="00C55469" w:rsidRPr="006D0CAC">
        <w:rPr>
          <w:lang w:val="en-AU"/>
        </w:rPr>
        <w:t xml:space="preserve">the Contractor must </w:t>
      </w:r>
      <w:r w:rsidRPr="006D0CAC">
        <w:rPr>
          <w:lang w:val="en-AU"/>
        </w:rPr>
        <w:t>set out the surfaces to be gr</w:t>
      </w:r>
      <w:r w:rsidR="000A1C8D" w:rsidRPr="006D0CAC">
        <w:rPr>
          <w:lang w:val="en-AU"/>
        </w:rPr>
        <w:t>ound</w:t>
      </w:r>
      <w:r w:rsidRPr="006D0CAC">
        <w:rPr>
          <w:lang w:val="en-AU"/>
        </w:rPr>
        <w:t xml:space="preserve">. The setting out must include the marking of diamond grinding depths and locations of all </w:t>
      </w:r>
      <w:r w:rsidR="00D331EC">
        <w:rPr>
          <w:lang w:val="en-AU"/>
        </w:rPr>
        <w:t>H</w:t>
      </w:r>
      <w:r w:rsidRPr="006D0CAC">
        <w:rPr>
          <w:lang w:val="en-AU"/>
        </w:rPr>
        <w:t xml:space="preserve">idden </w:t>
      </w:r>
      <w:r w:rsidR="00D331EC">
        <w:rPr>
          <w:lang w:val="en-AU"/>
        </w:rPr>
        <w:t>O</w:t>
      </w:r>
      <w:r w:rsidRPr="006D0CAC">
        <w:rPr>
          <w:lang w:val="en-AU"/>
        </w:rPr>
        <w:t>bjects.</w:t>
      </w:r>
    </w:p>
    <w:p w14:paraId="3487281A" w14:textId="009CCCED" w:rsidR="007759A6" w:rsidRPr="00F402DA" w:rsidRDefault="001974D4" w:rsidP="00F34528">
      <w:pPr>
        <w:pStyle w:val="Bodynumbered1"/>
        <w:rPr>
          <w:rFonts w:eastAsia="SimSun"/>
        </w:rPr>
      </w:pPr>
      <w:bookmarkStart w:id="45" w:name="_Ref61348864"/>
      <w:r w:rsidRPr="006D0CAC">
        <w:rPr>
          <w:lang w:val="en-AU"/>
        </w:rPr>
        <w:t xml:space="preserve">The </w:t>
      </w:r>
      <w:r w:rsidR="0010496D" w:rsidRPr="006D0CAC">
        <w:rPr>
          <w:lang w:val="en-AU"/>
        </w:rPr>
        <w:t>C</w:t>
      </w:r>
      <w:r w:rsidRPr="006D0CAC">
        <w:rPr>
          <w:lang w:val="en-AU"/>
        </w:rPr>
        <w:t>ontractor must s</w:t>
      </w:r>
      <w:r w:rsidR="00AB17EC" w:rsidRPr="006D0CAC">
        <w:rPr>
          <w:lang w:val="en-AU"/>
        </w:rPr>
        <w:t xml:space="preserve">ubmit documented verification that the work has been set out in accordance with </w:t>
      </w:r>
      <w:r w:rsidRPr="006D0CAC">
        <w:rPr>
          <w:lang w:val="en-AU"/>
        </w:rPr>
        <w:t>the Contract documents</w:t>
      </w:r>
      <w:r w:rsidR="00AB17EC" w:rsidRPr="006D0CAC">
        <w:rPr>
          <w:lang w:val="en-AU"/>
        </w:rPr>
        <w:t xml:space="preserve"> or as directed by the Principal.</w:t>
      </w:r>
      <w:bookmarkEnd w:id="45"/>
      <w:r w:rsidR="009B7510" w:rsidRPr="006D0CAC">
        <w:rPr>
          <w:lang w:val="en-AU"/>
        </w:rPr>
        <w:t xml:space="preserve"> This</w:t>
      </w:r>
      <w:r w:rsidR="00605C86" w:rsidRPr="006D0CAC">
        <w:rPr>
          <w:lang w:val="en-AU"/>
        </w:rPr>
        <w:t xml:space="preserve"> verification </w:t>
      </w:r>
      <w:r w:rsidR="009B7510" w:rsidRPr="006D0CAC">
        <w:rPr>
          <w:lang w:val="en-AU"/>
        </w:rPr>
        <w:t xml:space="preserve">must </w:t>
      </w:r>
      <w:r w:rsidR="00605C86" w:rsidRPr="006D0CAC">
        <w:rPr>
          <w:lang w:val="en-AU"/>
        </w:rPr>
        <w:t xml:space="preserve">also </w:t>
      </w:r>
      <w:r w:rsidR="00C55765" w:rsidRPr="006D0CAC">
        <w:rPr>
          <w:rFonts w:eastAsia="SimSun"/>
          <w:lang w:val="en-AU"/>
        </w:rPr>
        <w:t>includ</w:t>
      </w:r>
      <w:r w:rsidR="009B7510" w:rsidRPr="006D0CAC">
        <w:rPr>
          <w:rFonts w:eastAsia="SimSun"/>
          <w:lang w:val="en-AU"/>
        </w:rPr>
        <w:t>e</w:t>
      </w:r>
      <w:r w:rsidR="00C55765" w:rsidRPr="006D0CAC">
        <w:rPr>
          <w:rFonts w:eastAsia="SimSun"/>
          <w:lang w:val="en-AU"/>
        </w:rPr>
        <w:t xml:space="preserve"> </w:t>
      </w:r>
      <w:r w:rsidR="005B208F">
        <w:rPr>
          <w:rFonts w:eastAsia="SimSun"/>
          <w:lang w:val="en-AU"/>
        </w:rPr>
        <w:t xml:space="preserve">the </w:t>
      </w:r>
      <w:r w:rsidR="00C55765" w:rsidRPr="006D0CAC">
        <w:rPr>
          <w:rFonts w:eastAsia="SimSun"/>
          <w:lang w:val="en-AU"/>
        </w:rPr>
        <w:t xml:space="preserve">marking of diamond grinding depths and locations of all </w:t>
      </w:r>
      <w:r w:rsidR="00D331EC">
        <w:rPr>
          <w:rFonts w:eastAsia="SimSun"/>
          <w:lang w:val="en-AU"/>
        </w:rPr>
        <w:t>H</w:t>
      </w:r>
      <w:r w:rsidR="00C55765" w:rsidRPr="006D0CAC">
        <w:rPr>
          <w:rFonts w:eastAsia="SimSun"/>
          <w:lang w:val="en-AU"/>
        </w:rPr>
        <w:t xml:space="preserve">idden </w:t>
      </w:r>
      <w:r w:rsidR="00D331EC">
        <w:rPr>
          <w:rFonts w:eastAsia="SimSun"/>
          <w:lang w:val="en-AU"/>
        </w:rPr>
        <w:t>O</w:t>
      </w:r>
      <w:r w:rsidR="00C55765" w:rsidRPr="006D0CAC">
        <w:rPr>
          <w:rFonts w:eastAsia="SimSun"/>
          <w:lang w:val="en-AU"/>
        </w:rPr>
        <w:t>bjects</w:t>
      </w:r>
      <w:r w:rsidR="009B7510" w:rsidRPr="006D0CAC">
        <w:rPr>
          <w:rFonts w:eastAsia="SimSun"/>
          <w:lang w:val="en-AU"/>
        </w:rPr>
        <w:t>.</w:t>
      </w:r>
      <w:r w:rsidR="000A2B44" w:rsidRPr="006D0CAC">
        <w:rPr>
          <w:rFonts w:eastAsia="SimSun"/>
          <w:lang w:val="en-AU"/>
        </w:rPr>
        <w:t xml:space="preserve"> If the calculation of payment is based on the actual area of grinding, the submission must include calculations of the areas to be worked.</w:t>
      </w:r>
    </w:p>
    <w:tbl>
      <w:tblPr>
        <w:tblStyle w:val="SimpleTable11"/>
        <w:tblW w:w="4698" w:type="pct"/>
        <w:tblInd w:w="567" w:type="dxa"/>
        <w:tblBorders>
          <w:top w:val="single" w:sz="4" w:space="0" w:color="FFFFFF"/>
          <w:bottom w:val="single" w:sz="4" w:space="0" w:color="FFFFFF"/>
        </w:tblBorders>
        <w:tblLook w:val="04A0" w:firstRow="1" w:lastRow="0" w:firstColumn="1" w:lastColumn="0" w:noHBand="0" w:noVBand="1"/>
      </w:tblPr>
      <w:tblGrid>
        <w:gridCol w:w="2024"/>
        <w:gridCol w:w="6902"/>
      </w:tblGrid>
      <w:tr w:rsidR="0088711B" w:rsidRPr="00B21BBC" w14:paraId="37A99EC7" w14:textId="77777777" w:rsidTr="006D0CAC">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Pr>
          <w:p w14:paraId="0CE7E785" w14:textId="1BBF59FC" w:rsidR="0088711B" w:rsidRPr="00DC0492" w:rsidRDefault="0088711B" w:rsidP="006D0CAC">
            <w:pPr>
              <w:pStyle w:val="TableHeading"/>
              <w:rPr>
                <w:rFonts w:eastAsia="SimSun"/>
                <w:bCs/>
              </w:rPr>
            </w:pPr>
            <w:r w:rsidRPr="006D0CAC">
              <w:rPr>
                <w:rFonts w:eastAsia="SimSun"/>
                <w:b/>
                <w:bCs/>
                <w:lang w:val="en-AU"/>
              </w:rPr>
              <w:t>HOLD POINT 2</w:t>
            </w:r>
          </w:p>
        </w:tc>
      </w:tr>
      <w:tr w:rsidR="0088711B" w:rsidRPr="00B21BBC" w14:paraId="0957C43C" w14:textId="77777777" w:rsidTr="006D0CAC">
        <w:tc>
          <w:tcPr>
            <w:tcW w:w="1134" w:type="pct"/>
            <w:shd w:val="clear" w:color="auto" w:fill="D9D9D9" w:themeFill="background1" w:themeFillShade="D9"/>
          </w:tcPr>
          <w:p w14:paraId="013CFA62" w14:textId="77777777" w:rsidR="0088711B" w:rsidRPr="00DC0492" w:rsidRDefault="0088711B" w:rsidP="006D0CAC">
            <w:pPr>
              <w:pStyle w:val="TableBodyText"/>
              <w:rPr>
                <w:rFonts w:eastAsia="SimSun"/>
                <w:b/>
              </w:rPr>
            </w:pPr>
            <w:r w:rsidRPr="006D0CAC">
              <w:rPr>
                <w:rFonts w:eastAsia="SimSun"/>
                <w:lang w:val="en-AU"/>
              </w:rPr>
              <w:t>Process Held</w:t>
            </w:r>
          </w:p>
        </w:tc>
        <w:tc>
          <w:tcPr>
            <w:tcW w:w="3866" w:type="pct"/>
            <w:shd w:val="clear" w:color="auto" w:fill="D9D9D9" w:themeFill="background1" w:themeFillShade="D9"/>
          </w:tcPr>
          <w:p w14:paraId="1B5E3D06" w14:textId="7E64A70D" w:rsidR="0088711B" w:rsidRPr="00DC0492" w:rsidRDefault="0088711B" w:rsidP="006D0CAC">
            <w:pPr>
              <w:pStyle w:val="TableBodyText"/>
              <w:rPr>
                <w:rFonts w:eastAsia="SimSun"/>
                <w:b/>
              </w:rPr>
            </w:pPr>
            <w:r w:rsidRPr="006D0CAC">
              <w:rPr>
                <w:rFonts w:eastAsia="SimSun"/>
                <w:lang w:val="en-AU"/>
              </w:rPr>
              <w:t>Diamond grinding of</w:t>
            </w:r>
            <w:r w:rsidR="006372EA" w:rsidRPr="006D0CAC">
              <w:rPr>
                <w:rFonts w:eastAsia="SimSun"/>
                <w:lang w:val="en-AU"/>
              </w:rPr>
              <w:t xml:space="preserve"> a</w:t>
            </w:r>
            <w:r w:rsidRPr="006D0CAC">
              <w:rPr>
                <w:rFonts w:eastAsia="SimSun"/>
                <w:lang w:val="en-AU"/>
              </w:rPr>
              <w:t xml:space="preserve"> work area.</w:t>
            </w:r>
          </w:p>
        </w:tc>
      </w:tr>
      <w:tr w:rsidR="0088711B" w:rsidRPr="00B21BBC" w14:paraId="49EA5B5B" w14:textId="77777777" w:rsidTr="006D0CAC">
        <w:tc>
          <w:tcPr>
            <w:tcW w:w="1134" w:type="pct"/>
            <w:shd w:val="clear" w:color="auto" w:fill="D9D9D9" w:themeFill="background1" w:themeFillShade="D9"/>
          </w:tcPr>
          <w:p w14:paraId="070FE17E" w14:textId="77777777" w:rsidR="0088711B" w:rsidRPr="00DC0492" w:rsidRDefault="0088711B" w:rsidP="006D0CAC">
            <w:pPr>
              <w:pStyle w:val="TableBodyText"/>
              <w:rPr>
                <w:rFonts w:eastAsia="SimSun"/>
              </w:rPr>
            </w:pPr>
            <w:r w:rsidRPr="006D0CAC">
              <w:rPr>
                <w:rFonts w:eastAsia="SimSun"/>
                <w:lang w:val="en-AU"/>
              </w:rPr>
              <w:t>Submission Details</w:t>
            </w:r>
          </w:p>
        </w:tc>
        <w:tc>
          <w:tcPr>
            <w:tcW w:w="3866" w:type="pct"/>
            <w:shd w:val="clear" w:color="auto" w:fill="D9D9D9" w:themeFill="background1" w:themeFillShade="D9"/>
          </w:tcPr>
          <w:p w14:paraId="074A56A3" w14:textId="3578FCD0" w:rsidR="0088711B" w:rsidRPr="00DC0492" w:rsidRDefault="004B2F82" w:rsidP="006D0CAC">
            <w:pPr>
              <w:pStyle w:val="TableBodyText"/>
              <w:rPr>
                <w:rFonts w:eastAsia="SimSun"/>
              </w:rPr>
            </w:pPr>
            <w:r w:rsidRPr="006D0CAC">
              <w:rPr>
                <w:rFonts w:eastAsia="SimSun"/>
                <w:lang w:val="en-AU"/>
              </w:rPr>
              <w:t>S</w:t>
            </w:r>
            <w:r w:rsidR="009A2E53" w:rsidRPr="006D0CAC">
              <w:rPr>
                <w:rFonts w:eastAsia="SimSun"/>
                <w:lang w:val="en-AU"/>
              </w:rPr>
              <w:t>etting out details</w:t>
            </w:r>
            <w:r w:rsidR="00097D7B" w:rsidRPr="006D0CAC">
              <w:rPr>
                <w:rFonts w:eastAsia="SimSun"/>
                <w:lang w:val="en-AU"/>
              </w:rPr>
              <w:t xml:space="preserve"> and verification </w:t>
            </w:r>
            <w:r w:rsidR="00E94C3D" w:rsidRPr="006D0CAC">
              <w:rPr>
                <w:rFonts w:eastAsia="SimSun"/>
                <w:lang w:val="en-AU"/>
              </w:rPr>
              <w:t xml:space="preserve">must be submitted to the Principal at least one working day </w:t>
            </w:r>
            <w:r w:rsidR="00445C44" w:rsidRPr="006D0CAC">
              <w:rPr>
                <w:rFonts w:eastAsia="SimSun"/>
                <w:lang w:val="en-AU"/>
              </w:rPr>
              <w:t>before the commencement of grinding</w:t>
            </w:r>
            <w:r w:rsidR="0098014D" w:rsidRPr="006D0CAC">
              <w:rPr>
                <w:rFonts w:eastAsia="SimSun"/>
                <w:lang w:val="en-AU"/>
              </w:rPr>
              <w:t>.</w:t>
            </w:r>
          </w:p>
        </w:tc>
      </w:tr>
    </w:tbl>
    <w:p w14:paraId="4B046A9E" w14:textId="54259C1C" w:rsidR="00AE43B9" w:rsidRPr="00B21BBC" w:rsidRDefault="00793040" w:rsidP="00E46DF1">
      <w:pPr>
        <w:pStyle w:val="Heading1"/>
      </w:pPr>
      <w:bookmarkStart w:id="46" w:name="_Toc191054657"/>
      <w:r w:rsidRPr="00B21BBC">
        <w:t>Equipment</w:t>
      </w:r>
      <w:bookmarkEnd w:id="46"/>
    </w:p>
    <w:p w14:paraId="7ABB0ECD" w14:textId="050A6F46" w:rsidR="009307D5" w:rsidRPr="006D0CAC" w:rsidRDefault="009307D5" w:rsidP="00A16744">
      <w:pPr>
        <w:pStyle w:val="Bodynumbered1"/>
        <w:rPr>
          <w:lang w:val="en-AU"/>
        </w:rPr>
      </w:pPr>
      <w:bookmarkStart w:id="47" w:name="_Ref61348495"/>
      <w:r w:rsidRPr="006D0CAC">
        <w:rPr>
          <w:lang w:val="en-AU"/>
        </w:rPr>
        <w:t xml:space="preserve">The Quality Plan </w:t>
      </w:r>
      <w:r w:rsidR="003037B6" w:rsidRPr="006D0CAC">
        <w:rPr>
          <w:lang w:val="en-AU"/>
        </w:rPr>
        <w:t>must include d</w:t>
      </w:r>
      <w:r w:rsidRPr="006D0CAC">
        <w:rPr>
          <w:lang w:val="en-AU"/>
        </w:rPr>
        <w:t xml:space="preserve">etails of the equipment </w:t>
      </w:r>
      <w:r w:rsidR="002F3EEE" w:rsidRPr="006D0CAC">
        <w:rPr>
          <w:lang w:val="en-AU"/>
        </w:rPr>
        <w:t xml:space="preserve">and evidence of its capacity </w:t>
      </w:r>
      <w:r w:rsidRPr="006D0CAC">
        <w:rPr>
          <w:lang w:val="en-AU"/>
        </w:rPr>
        <w:t xml:space="preserve">to </w:t>
      </w:r>
      <w:r w:rsidR="009D1033" w:rsidRPr="006D0CAC">
        <w:rPr>
          <w:lang w:val="en-AU"/>
        </w:rPr>
        <w:t xml:space="preserve">achieve the requirements of this </w:t>
      </w:r>
      <w:r w:rsidR="009B50D6">
        <w:rPr>
          <w:lang w:val="en-AU"/>
        </w:rPr>
        <w:t>S</w:t>
      </w:r>
      <w:r w:rsidR="009D1033" w:rsidRPr="006D0CAC">
        <w:rPr>
          <w:lang w:val="en-AU"/>
        </w:rPr>
        <w:t>pecification.</w:t>
      </w:r>
      <w:bookmarkEnd w:id="47"/>
      <w:r w:rsidR="005635C0" w:rsidRPr="006D0CAC">
        <w:rPr>
          <w:lang w:val="en-AU"/>
        </w:rPr>
        <w:t xml:space="preserve"> This includes </w:t>
      </w:r>
      <w:r w:rsidR="001B38B2" w:rsidRPr="006D0CAC">
        <w:rPr>
          <w:lang w:val="en-AU"/>
        </w:rPr>
        <w:t>details of the primary equipment</w:t>
      </w:r>
      <w:r w:rsidR="005B24EF" w:rsidRPr="006D0CAC">
        <w:rPr>
          <w:lang w:val="en-AU"/>
        </w:rPr>
        <w:t xml:space="preserve"> and equipment to be used for a </w:t>
      </w:r>
      <w:r w:rsidR="000E0B7A" w:rsidRPr="006D0CAC">
        <w:rPr>
          <w:lang w:val="en-AU"/>
        </w:rPr>
        <w:t>secondary</w:t>
      </w:r>
      <w:r w:rsidR="005B24EF" w:rsidRPr="006D0CAC">
        <w:rPr>
          <w:lang w:val="en-AU"/>
        </w:rPr>
        <w:t xml:space="preserve"> process in accordance with Claus</w:t>
      </w:r>
      <w:r w:rsidR="000E0B7A" w:rsidRPr="006D0CAC">
        <w:rPr>
          <w:lang w:val="en-AU"/>
        </w:rPr>
        <w:t xml:space="preserve">e </w:t>
      </w:r>
      <w:r w:rsidR="000E0B7A" w:rsidRPr="006D0CAC">
        <w:rPr>
          <w:lang w:val="en-AU"/>
        </w:rPr>
        <w:fldChar w:fldCharType="begin"/>
      </w:r>
      <w:r w:rsidR="000E0B7A" w:rsidRPr="006D0CAC">
        <w:rPr>
          <w:lang w:val="en-AU"/>
        </w:rPr>
        <w:instrText xml:space="preserve"> REF _Ref61348518 \r \h </w:instrText>
      </w:r>
      <w:r w:rsidR="000E0B7A" w:rsidRPr="006D0CAC">
        <w:rPr>
          <w:lang w:val="en-AU"/>
        </w:rPr>
      </w:r>
      <w:r w:rsidR="000E0B7A" w:rsidRPr="006D0CAC">
        <w:rPr>
          <w:lang w:val="en-AU"/>
        </w:rPr>
        <w:fldChar w:fldCharType="separate"/>
      </w:r>
      <w:r w:rsidR="00CC1EEB" w:rsidRPr="006D0CAC">
        <w:rPr>
          <w:lang w:val="en-AU"/>
        </w:rPr>
        <w:t>9.10</w:t>
      </w:r>
      <w:r w:rsidR="000E0B7A" w:rsidRPr="006D0CAC">
        <w:rPr>
          <w:lang w:val="en-AU"/>
        </w:rPr>
        <w:fldChar w:fldCharType="end"/>
      </w:r>
      <w:r w:rsidR="000E0B7A" w:rsidRPr="006D0CAC">
        <w:rPr>
          <w:lang w:val="en-AU"/>
        </w:rPr>
        <w:t>.</w:t>
      </w:r>
    </w:p>
    <w:p w14:paraId="4A2EB7E4" w14:textId="77777777" w:rsidR="00557129" w:rsidRPr="006D0CAC" w:rsidRDefault="00557129" w:rsidP="00A16744">
      <w:pPr>
        <w:pStyle w:val="Bodynumbered1"/>
        <w:rPr>
          <w:lang w:val="en-AU"/>
        </w:rPr>
      </w:pPr>
      <w:r w:rsidRPr="006D0CAC">
        <w:rPr>
          <w:lang w:val="en-AU"/>
        </w:rPr>
        <w:t>The diamond grinding machine must possess the following features:</w:t>
      </w:r>
    </w:p>
    <w:p w14:paraId="7D517B8B" w14:textId="63F5CEFB" w:rsidR="00557129" w:rsidRPr="006D0CAC" w:rsidRDefault="008E3ED1" w:rsidP="006D0CAC">
      <w:pPr>
        <w:pStyle w:val="Bodynumbered2"/>
        <w:numPr>
          <w:ilvl w:val="0"/>
          <w:numId w:val="44"/>
        </w:numPr>
        <w:rPr>
          <w:lang w:val="en-AU"/>
        </w:rPr>
      </w:pPr>
      <w:r w:rsidRPr="006D0CAC">
        <w:rPr>
          <w:lang w:val="en-AU"/>
        </w:rPr>
        <w:t>self-propelled</w:t>
      </w:r>
      <w:r w:rsidR="00557129" w:rsidRPr="006D0CAC">
        <w:rPr>
          <w:lang w:val="en-AU"/>
        </w:rPr>
        <w:t xml:space="preserve"> machine that is specifically designed to smooth and texture concrete pavements with closely spaced diamond grinding blades;</w:t>
      </w:r>
    </w:p>
    <w:p w14:paraId="39FD7BE8" w14:textId="770C0C5B" w:rsidR="00557129" w:rsidRPr="006D0CAC" w:rsidRDefault="00557129" w:rsidP="006D0CAC">
      <w:pPr>
        <w:pStyle w:val="Bodynumbered2"/>
        <w:rPr>
          <w:lang w:val="en-AU"/>
        </w:rPr>
      </w:pPr>
      <w:r w:rsidRPr="006D0CAC">
        <w:rPr>
          <w:lang w:val="en-AU"/>
        </w:rPr>
        <w:t>grinding drum of nominal 1200 mm width with ability to tilt to allow feathering at the edges of the work;</w:t>
      </w:r>
    </w:p>
    <w:p w14:paraId="4C874939" w14:textId="4C68F9A1" w:rsidR="00557129" w:rsidRPr="006D0CAC" w:rsidRDefault="00557129" w:rsidP="006D0CAC">
      <w:pPr>
        <w:pStyle w:val="Bodynumbered2"/>
        <w:rPr>
          <w:lang w:val="en-AU"/>
        </w:rPr>
      </w:pPr>
      <w:r w:rsidRPr="006D0CAC">
        <w:rPr>
          <w:lang w:val="en-AU"/>
        </w:rPr>
        <w:t>minimum engine power of 500 kW;</w:t>
      </w:r>
    </w:p>
    <w:p w14:paraId="7D10F6A8" w14:textId="723D7FBC" w:rsidR="00557129" w:rsidRPr="006D0CAC" w:rsidRDefault="00557129" w:rsidP="006D0CAC">
      <w:pPr>
        <w:pStyle w:val="Bodynumbered2"/>
        <w:rPr>
          <w:lang w:val="en-AU"/>
        </w:rPr>
      </w:pPr>
      <w:r w:rsidRPr="006D0CAC">
        <w:rPr>
          <w:lang w:val="en-AU"/>
        </w:rPr>
        <w:t>of sufficient mass to allow grinding depths to be varied according to existing and new pavement profiles;</w:t>
      </w:r>
    </w:p>
    <w:p w14:paraId="0ED37AE7" w14:textId="3C5A3EDE" w:rsidR="00557129" w:rsidRPr="006D0CAC" w:rsidRDefault="00557129" w:rsidP="006D0CAC">
      <w:pPr>
        <w:pStyle w:val="Bodynumbered2"/>
        <w:rPr>
          <w:lang w:val="en-AU"/>
        </w:rPr>
      </w:pPr>
      <w:r w:rsidRPr="006D0CAC">
        <w:rPr>
          <w:lang w:val="en-AU"/>
        </w:rPr>
        <w:t>of a shape and dimension such that it does not encroach on traffic movement more than 1 m outside of the work area;</w:t>
      </w:r>
    </w:p>
    <w:p w14:paraId="621EAABC" w14:textId="05575DE7" w:rsidR="00557129" w:rsidRPr="006D0CAC" w:rsidRDefault="0089333D" w:rsidP="006D0CAC">
      <w:pPr>
        <w:pStyle w:val="Bodynumbered2"/>
        <w:rPr>
          <w:lang w:val="en-AU"/>
        </w:rPr>
      </w:pPr>
      <w:r w:rsidRPr="006D0CAC">
        <w:rPr>
          <w:lang w:val="en-AU"/>
        </w:rPr>
        <w:t xml:space="preserve">be </w:t>
      </w:r>
      <w:r w:rsidR="00557129" w:rsidRPr="006D0CAC">
        <w:rPr>
          <w:lang w:val="en-AU"/>
        </w:rPr>
        <w:t>capable of grinding the surface without causing spalls at cracks, joints or other locations;</w:t>
      </w:r>
      <w:r w:rsidRPr="006D0CAC">
        <w:rPr>
          <w:lang w:val="en-AU"/>
        </w:rPr>
        <w:t xml:space="preserve"> and</w:t>
      </w:r>
    </w:p>
    <w:p w14:paraId="4D88DEB0" w14:textId="605EE58B" w:rsidR="00557129" w:rsidRPr="006D0CAC" w:rsidRDefault="0089333D" w:rsidP="006D0CAC">
      <w:pPr>
        <w:pStyle w:val="Bodynumbered2"/>
        <w:rPr>
          <w:lang w:val="en-AU"/>
        </w:rPr>
      </w:pPr>
      <w:r w:rsidRPr="006D0CAC">
        <w:rPr>
          <w:lang w:val="en-AU"/>
        </w:rPr>
        <w:t xml:space="preserve">be </w:t>
      </w:r>
      <w:r w:rsidR="00557129" w:rsidRPr="006D0CAC">
        <w:rPr>
          <w:lang w:val="en-AU"/>
        </w:rPr>
        <w:t>capable of collecting the slurry residue from the concrete pavement surface after diamond grinding and storing the slurry before transporting it to a designated area.</w:t>
      </w:r>
    </w:p>
    <w:p w14:paraId="2936A50D" w14:textId="4C73A5FB" w:rsidR="008E3ED1" w:rsidRPr="006D0CAC" w:rsidRDefault="008E3ED1" w:rsidP="00A16744">
      <w:pPr>
        <w:pStyle w:val="Bodynumbered1"/>
        <w:rPr>
          <w:lang w:val="en-AU"/>
        </w:rPr>
      </w:pPr>
      <w:r w:rsidRPr="006D0CAC">
        <w:rPr>
          <w:lang w:val="en-AU"/>
        </w:rPr>
        <w:lastRenderedPageBreak/>
        <w:t xml:space="preserve">If the grinding blades and spacers are manufactured overseas, their dimensions may be specified in inches. When these values are converted to metric measurements, limiting values will be interpreted in accordance with the </w:t>
      </w:r>
      <w:r w:rsidR="006B36E8" w:rsidRPr="006D0CAC">
        <w:rPr>
          <w:lang w:val="en-AU"/>
        </w:rPr>
        <w:t>‘</w:t>
      </w:r>
      <w:r w:rsidRPr="006D0CAC">
        <w:rPr>
          <w:lang w:val="en-AU"/>
        </w:rPr>
        <w:t>rounding method</w:t>
      </w:r>
      <w:r w:rsidR="000E16CC" w:rsidRPr="006D0CAC">
        <w:rPr>
          <w:lang w:val="en-AU"/>
        </w:rPr>
        <w:t>’</w:t>
      </w:r>
      <w:r w:rsidRPr="006D0CAC">
        <w:rPr>
          <w:lang w:val="en-AU"/>
        </w:rPr>
        <w:t xml:space="preserve"> in AS 2706.</w:t>
      </w:r>
    </w:p>
    <w:p w14:paraId="5BE30871" w14:textId="77777777" w:rsidR="00557129" w:rsidRPr="006D0CAC" w:rsidRDefault="00557129" w:rsidP="00A16744">
      <w:pPr>
        <w:pStyle w:val="Bodynumbered1"/>
        <w:rPr>
          <w:lang w:val="en-AU"/>
        </w:rPr>
      </w:pPr>
      <w:r w:rsidRPr="006D0CAC">
        <w:rPr>
          <w:lang w:val="en-AU"/>
        </w:rPr>
        <w:t>The blade spacers must be nominally 2.5 mm (0.100 inch) wide, combined with a blade thickness of nominally 3.2 mm (0.125 inch).</w:t>
      </w:r>
    </w:p>
    <w:p w14:paraId="18BA4DCA" w14:textId="77777777" w:rsidR="00793040" w:rsidRPr="00B21BBC" w:rsidRDefault="00793040" w:rsidP="00E46DF1">
      <w:pPr>
        <w:pStyle w:val="Heading1"/>
      </w:pPr>
      <w:bookmarkStart w:id="48" w:name="_Toc191054658"/>
      <w:r w:rsidRPr="00B21BBC">
        <w:t>Diamond Grinding Operation</w:t>
      </w:r>
      <w:bookmarkEnd w:id="48"/>
    </w:p>
    <w:p w14:paraId="118B6CB0" w14:textId="2B920114" w:rsidR="00D867AF" w:rsidRPr="00B21BBC" w:rsidRDefault="00D867AF" w:rsidP="00054466">
      <w:pPr>
        <w:pStyle w:val="Heading2"/>
      </w:pPr>
      <w:bookmarkStart w:id="49" w:name="_Toc191054659"/>
      <w:r w:rsidRPr="00B21BBC">
        <w:t>General</w:t>
      </w:r>
      <w:bookmarkEnd w:id="49"/>
    </w:p>
    <w:p w14:paraId="6BEF9DDB" w14:textId="547C62FC" w:rsidR="00D867AF" w:rsidRPr="006D0CAC" w:rsidRDefault="00D867AF" w:rsidP="00A16744">
      <w:pPr>
        <w:pStyle w:val="Bodynumbered1"/>
        <w:rPr>
          <w:lang w:val="en-AU"/>
        </w:rPr>
      </w:pPr>
      <w:bookmarkStart w:id="50" w:name="_Ref127522880"/>
      <w:r w:rsidRPr="006D0CAC">
        <w:rPr>
          <w:lang w:val="en-AU"/>
        </w:rPr>
        <w:t>The Quality Plan must include details, procedures and/or Inspection and Test Plans for:</w:t>
      </w:r>
      <w:bookmarkEnd w:id="50"/>
    </w:p>
    <w:p w14:paraId="6287C435" w14:textId="6EF83335" w:rsidR="00D867AF" w:rsidRPr="006D0CAC" w:rsidRDefault="00A000A5" w:rsidP="00CB45AD">
      <w:pPr>
        <w:pStyle w:val="Bodynumbered2"/>
        <w:numPr>
          <w:ilvl w:val="0"/>
          <w:numId w:val="40"/>
        </w:numPr>
        <w:ind w:left="993" w:hanging="426"/>
        <w:rPr>
          <w:lang w:val="en-AU"/>
        </w:rPr>
      </w:pPr>
      <w:bookmarkStart w:id="51" w:name="_Hlk127522499"/>
      <w:r>
        <w:rPr>
          <w:lang w:val="en-AU"/>
        </w:rPr>
        <w:t>u</w:t>
      </w:r>
      <w:r w:rsidR="00D867AF" w:rsidRPr="006D0CAC">
        <w:rPr>
          <w:lang w:val="en-AU"/>
        </w:rPr>
        <w:t>ndertaking</w:t>
      </w:r>
      <w:bookmarkEnd w:id="51"/>
      <w:r w:rsidR="00D867AF" w:rsidRPr="006D0CAC">
        <w:rPr>
          <w:lang w:val="en-AU"/>
        </w:rPr>
        <w:t xml:space="preserve"> the grinding process;</w:t>
      </w:r>
    </w:p>
    <w:p w14:paraId="0D7F0398" w14:textId="0A075D2B" w:rsidR="00D867AF" w:rsidRPr="006D0CAC" w:rsidRDefault="008C1A52" w:rsidP="00CB45AD">
      <w:pPr>
        <w:pStyle w:val="Bodynumbered2"/>
        <w:numPr>
          <w:ilvl w:val="0"/>
          <w:numId w:val="40"/>
        </w:numPr>
        <w:ind w:left="993" w:hanging="426"/>
        <w:rPr>
          <w:lang w:val="en-AU"/>
        </w:rPr>
      </w:pPr>
      <w:r>
        <w:rPr>
          <w:lang w:val="en-AU"/>
        </w:rPr>
        <w:t>t</w:t>
      </w:r>
      <w:r w:rsidR="00D867AF" w:rsidRPr="006D0CAC">
        <w:rPr>
          <w:lang w:val="en-AU"/>
        </w:rPr>
        <w:t>emporary sealing of pavement joints;</w:t>
      </w:r>
    </w:p>
    <w:p w14:paraId="5CB985A1" w14:textId="536EC41C" w:rsidR="00D867AF" w:rsidRPr="006D0CAC" w:rsidRDefault="008C1A52" w:rsidP="00CB45AD">
      <w:pPr>
        <w:pStyle w:val="Bodynumbered2"/>
        <w:numPr>
          <w:ilvl w:val="0"/>
          <w:numId w:val="40"/>
        </w:numPr>
        <w:ind w:left="993" w:hanging="426"/>
        <w:rPr>
          <w:lang w:val="en-AU"/>
        </w:rPr>
      </w:pPr>
      <w:r>
        <w:rPr>
          <w:lang w:val="en-AU"/>
        </w:rPr>
        <w:t>u</w:t>
      </w:r>
      <w:r w:rsidR="00D867AF" w:rsidRPr="006D0CAC">
        <w:rPr>
          <w:lang w:val="en-AU"/>
        </w:rPr>
        <w:t>ndertaking the secondary grinding process adjacent to kerbs and medians;</w:t>
      </w:r>
    </w:p>
    <w:p w14:paraId="54486028" w14:textId="266A59FC" w:rsidR="00D867AF" w:rsidRPr="006D0CAC" w:rsidRDefault="00FA4F4A" w:rsidP="00CB45AD">
      <w:pPr>
        <w:pStyle w:val="Bodynumbered2"/>
        <w:numPr>
          <w:ilvl w:val="0"/>
          <w:numId w:val="40"/>
        </w:numPr>
        <w:ind w:left="993" w:hanging="426"/>
        <w:rPr>
          <w:lang w:val="en-AU"/>
        </w:rPr>
      </w:pPr>
      <w:r>
        <w:rPr>
          <w:lang w:val="en-AU"/>
        </w:rPr>
        <w:t>d</w:t>
      </w:r>
      <w:r w:rsidR="00D867AF" w:rsidRPr="006D0CAC">
        <w:rPr>
          <w:lang w:val="en-AU"/>
        </w:rPr>
        <w:t>isposal of the slurry residue and procedures for cleaning up any spillage; and</w:t>
      </w:r>
    </w:p>
    <w:p w14:paraId="779DC33B" w14:textId="72151B31" w:rsidR="00D867AF" w:rsidRPr="006D0CAC" w:rsidRDefault="00632432" w:rsidP="00CB45AD">
      <w:pPr>
        <w:pStyle w:val="Bodynumbered2"/>
        <w:numPr>
          <w:ilvl w:val="0"/>
          <w:numId w:val="40"/>
        </w:numPr>
        <w:ind w:left="993" w:hanging="426"/>
        <w:rPr>
          <w:lang w:val="en-AU"/>
        </w:rPr>
      </w:pPr>
      <w:r>
        <w:rPr>
          <w:lang w:val="en-AU"/>
        </w:rPr>
        <w:t>r</w:t>
      </w:r>
      <w:r w:rsidR="00D867AF" w:rsidRPr="006D0CAC">
        <w:rPr>
          <w:lang w:val="en-AU"/>
        </w:rPr>
        <w:t>estoration of Utility Markers</w:t>
      </w:r>
      <w:r>
        <w:rPr>
          <w:lang w:val="en-AU"/>
        </w:rPr>
        <w:t>.</w:t>
      </w:r>
    </w:p>
    <w:p w14:paraId="0966DDB8" w14:textId="77777777" w:rsidR="00CA72C2" w:rsidRPr="006D0CAC" w:rsidRDefault="00CA72C2" w:rsidP="00CA72C2">
      <w:pPr>
        <w:pStyle w:val="Bodynumbered1"/>
        <w:rPr>
          <w:lang w:val="en-AU"/>
        </w:rPr>
      </w:pPr>
      <w:r w:rsidRPr="006D0CAC">
        <w:rPr>
          <w:lang w:val="en-AU"/>
        </w:rPr>
        <w:t xml:space="preserve">The Contractor must not damage any underlying or adjacent surface or structure </w:t>
      </w:r>
      <w:proofErr w:type="gramStart"/>
      <w:r w:rsidRPr="006D0CAC">
        <w:rPr>
          <w:lang w:val="en-AU"/>
        </w:rPr>
        <w:t>during the course of</w:t>
      </w:r>
      <w:proofErr w:type="gramEnd"/>
      <w:r w:rsidRPr="006D0CAC">
        <w:rPr>
          <w:lang w:val="en-AU"/>
        </w:rPr>
        <w:t xml:space="preserve"> the work.</w:t>
      </w:r>
    </w:p>
    <w:p w14:paraId="2AD20D95" w14:textId="7AA3EAD3" w:rsidR="00C411A3" w:rsidRPr="00B21BBC" w:rsidRDefault="00821B94" w:rsidP="00054466">
      <w:pPr>
        <w:pStyle w:val="Heading2"/>
      </w:pPr>
      <w:bookmarkStart w:id="52" w:name="_Toc191054660"/>
      <w:r w:rsidRPr="00B21BBC">
        <w:t>Diamond Grinding Trial</w:t>
      </w:r>
      <w:bookmarkEnd w:id="52"/>
    </w:p>
    <w:p w14:paraId="102A8373" w14:textId="49A1D815" w:rsidR="00C411A3" w:rsidRPr="006D0CAC" w:rsidRDefault="00D25BCD" w:rsidP="00A16744">
      <w:pPr>
        <w:pStyle w:val="Bodynumbered1"/>
        <w:rPr>
          <w:lang w:val="en-AU"/>
        </w:rPr>
      </w:pPr>
      <w:bookmarkStart w:id="53" w:name="_Ref55484232"/>
      <w:r w:rsidRPr="006D0CAC">
        <w:rPr>
          <w:lang w:val="en-AU"/>
        </w:rPr>
        <w:t>If specified in</w:t>
      </w:r>
      <w:r w:rsidR="00933631" w:rsidRPr="006D0CAC">
        <w:rPr>
          <w:lang w:val="en-AU"/>
        </w:rPr>
        <w:t xml:space="preserve"> the </w:t>
      </w:r>
      <w:r w:rsidR="00E2656F" w:rsidRPr="006D0CAC">
        <w:rPr>
          <w:lang w:val="en-AU"/>
        </w:rPr>
        <w:t>C</w:t>
      </w:r>
      <w:r w:rsidR="00933631" w:rsidRPr="006D0CAC">
        <w:rPr>
          <w:lang w:val="en-AU"/>
        </w:rPr>
        <w:t>ontract documents</w:t>
      </w:r>
      <w:r w:rsidR="00FE38F0" w:rsidRPr="006D0CAC">
        <w:rPr>
          <w:lang w:val="en-AU"/>
        </w:rPr>
        <w:t>,</w:t>
      </w:r>
      <w:r w:rsidRPr="006D0CAC">
        <w:rPr>
          <w:lang w:val="en-AU"/>
        </w:rPr>
        <w:t xml:space="preserve"> </w:t>
      </w:r>
      <w:r w:rsidR="00553F7C">
        <w:rPr>
          <w:lang w:val="en-AU"/>
        </w:rPr>
        <w:t xml:space="preserve">the </w:t>
      </w:r>
      <w:r w:rsidRPr="006D0CAC">
        <w:rPr>
          <w:lang w:val="en-AU"/>
        </w:rPr>
        <w:t xml:space="preserve">grinding of a trial section of concrete pavement using the proposed methods and equipment </w:t>
      </w:r>
      <w:r w:rsidR="001373BA" w:rsidRPr="006D0CAC">
        <w:rPr>
          <w:lang w:val="en-AU"/>
        </w:rPr>
        <w:t xml:space="preserve">must be undertaken </w:t>
      </w:r>
      <w:r w:rsidRPr="006D0CAC">
        <w:rPr>
          <w:lang w:val="en-AU"/>
        </w:rPr>
        <w:t xml:space="preserve">prior to grinding the whole of the </w:t>
      </w:r>
      <w:r w:rsidR="00B5482D">
        <w:rPr>
          <w:lang w:val="en-AU"/>
        </w:rPr>
        <w:t>W</w:t>
      </w:r>
      <w:r w:rsidRPr="006D0CAC">
        <w:rPr>
          <w:lang w:val="en-AU"/>
        </w:rPr>
        <w:t>orks. The trial section must cover the width of the concrete pavement subject to diamond grinding for a length of about 100 m, or longer when directed by the Principal.</w:t>
      </w:r>
      <w:bookmarkEnd w:id="53"/>
    </w:p>
    <w:tbl>
      <w:tblPr>
        <w:tblStyle w:val="SimpleTable11"/>
        <w:tblW w:w="4698" w:type="pct"/>
        <w:tblInd w:w="567" w:type="dxa"/>
        <w:tblBorders>
          <w:top w:val="single" w:sz="4" w:space="0" w:color="FFFFFF"/>
          <w:bottom w:val="single" w:sz="4" w:space="0" w:color="FFFFFF"/>
        </w:tblBorders>
        <w:tblLook w:val="04A0" w:firstRow="1" w:lastRow="0" w:firstColumn="1" w:lastColumn="0" w:noHBand="0" w:noVBand="1"/>
      </w:tblPr>
      <w:tblGrid>
        <w:gridCol w:w="1980"/>
        <w:gridCol w:w="6946"/>
      </w:tblGrid>
      <w:tr w:rsidR="00594742" w:rsidRPr="00B21BBC" w14:paraId="28BA2EF5" w14:textId="77777777" w:rsidTr="006D0CAC">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Pr>
          <w:p w14:paraId="4E081FD6" w14:textId="25B1C8DD" w:rsidR="00594742" w:rsidRPr="00DC0492" w:rsidRDefault="00594742" w:rsidP="006D0CAC">
            <w:pPr>
              <w:pStyle w:val="TableHeading"/>
              <w:rPr>
                <w:rFonts w:eastAsia="SimSun"/>
                <w:bCs/>
              </w:rPr>
            </w:pPr>
            <w:r w:rsidRPr="006D0CAC">
              <w:rPr>
                <w:rFonts w:eastAsia="SimSun"/>
                <w:b/>
                <w:bCs/>
                <w:lang w:val="en-AU"/>
              </w:rPr>
              <w:t>WITNESS POINT 1</w:t>
            </w:r>
          </w:p>
        </w:tc>
      </w:tr>
      <w:tr w:rsidR="00594742" w:rsidRPr="00B21BBC" w14:paraId="07811D87" w14:textId="77777777" w:rsidTr="00F71D19">
        <w:tc>
          <w:tcPr>
            <w:tcW w:w="1109" w:type="pct"/>
            <w:shd w:val="clear" w:color="auto" w:fill="D9D9D9" w:themeFill="background1" w:themeFillShade="D9"/>
          </w:tcPr>
          <w:p w14:paraId="09A83B28" w14:textId="19086120" w:rsidR="00594742" w:rsidRPr="00DC0492" w:rsidRDefault="00594742" w:rsidP="006D0CAC">
            <w:pPr>
              <w:pStyle w:val="TableBodyText"/>
              <w:rPr>
                <w:rFonts w:eastAsia="SimSun"/>
                <w:b/>
              </w:rPr>
            </w:pPr>
            <w:r w:rsidRPr="006D0CAC">
              <w:rPr>
                <w:rFonts w:eastAsia="SimSun"/>
                <w:lang w:val="en-AU"/>
              </w:rPr>
              <w:t>Process</w:t>
            </w:r>
          </w:p>
        </w:tc>
        <w:tc>
          <w:tcPr>
            <w:tcW w:w="3891" w:type="pct"/>
            <w:shd w:val="clear" w:color="auto" w:fill="D9D9D9" w:themeFill="background1" w:themeFillShade="D9"/>
          </w:tcPr>
          <w:p w14:paraId="15F23251" w14:textId="79C71CD1" w:rsidR="00594742" w:rsidRPr="00DC0492" w:rsidRDefault="00B26B21" w:rsidP="006D0CAC">
            <w:pPr>
              <w:pStyle w:val="TableBodyText"/>
              <w:rPr>
                <w:rFonts w:eastAsia="SimSun"/>
                <w:b/>
              </w:rPr>
            </w:pPr>
            <w:r w:rsidRPr="006D0CAC">
              <w:rPr>
                <w:rFonts w:eastAsia="SimSun"/>
                <w:lang w:val="en-AU"/>
              </w:rPr>
              <w:t>Diamond grinding trial</w:t>
            </w:r>
            <w:r w:rsidR="00E96D53" w:rsidRPr="006D0CAC">
              <w:rPr>
                <w:rFonts w:eastAsia="SimSun"/>
                <w:lang w:val="en-AU"/>
              </w:rPr>
              <w:t>.</w:t>
            </w:r>
          </w:p>
        </w:tc>
      </w:tr>
      <w:tr w:rsidR="00594742" w:rsidRPr="00B21BBC" w14:paraId="42AB65A5" w14:textId="77777777" w:rsidTr="00F71D19">
        <w:tc>
          <w:tcPr>
            <w:tcW w:w="1109" w:type="pct"/>
            <w:shd w:val="clear" w:color="auto" w:fill="D9D9D9" w:themeFill="background1" w:themeFillShade="D9"/>
          </w:tcPr>
          <w:p w14:paraId="7F567E2F" w14:textId="3EADD8DA" w:rsidR="00594742" w:rsidRPr="00DC0492" w:rsidRDefault="00594742" w:rsidP="006D0CAC">
            <w:pPr>
              <w:pStyle w:val="TableBodyText"/>
              <w:rPr>
                <w:rFonts w:eastAsia="SimSun"/>
              </w:rPr>
            </w:pPr>
            <w:r w:rsidRPr="006D0CAC">
              <w:rPr>
                <w:rFonts w:eastAsia="SimSun"/>
                <w:lang w:val="en-AU"/>
              </w:rPr>
              <w:t>Notification Period</w:t>
            </w:r>
          </w:p>
        </w:tc>
        <w:tc>
          <w:tcPr>
            <w:tcW w:w="3891" w:type="pct"/>
            <w:shd w:val="clear" w:color="auto" w:fill="D9D9D9" w:themeFill="background1" w:themeFillShade="D9"/>
          </w:tcPr>
          <w:p w14:paraId="3433CF7B" w14:textId="4C33FDDF" w:rsidR="00594742" w:rsidRPr="00DC0492" w:rsidRDefault="00594742" w:rsidP="006D0CAC">
            <w:pPr>
              <w:pStyle w:val="TableBodyText"/>
              <w:rPr>
                <w:rFonts w:eastAsia="SimSun"/>
              </w:rPr>
            </w:pPr>
            <w:r w:rsidRPr="006D0CAC">
              <w:rPr>
                <w:rFonts w:eastAsia="SimSun"/>
                <w:lang w:val="en-AU"/>
              </w:rPr>
              <w:t xml:space="preserve">At least </w:t>
            </w:r>
            <w:r w:rsidR="00413EE4" w:rsidRPr="006D0CAC">
              <w:rPr>
                <w:rFonts w:eastAsia="SimSun"/>
                <w:lang w:val="en-AU"/>
              </w:rPr>
              <w:t>7</w:t>
            </w:r>
            <w:r w:rsidRPr="006D0CAC">
              <w:rPr>
                <w:rFonts w:eastAsia="SimSun"/>
                <w:lang w:val="en-AU"/>
              </w:rPr>
              <w:t xml:space="preserve"> working days before the commencement of </w:t>
            </w:r>
            <w:r w:rsidR="00CF1FA5" w:rsidRPr="006D0CAC">
              <w:rPr>
                <w:rFonts w:eastAsia="SimSun"/>
                <w:lang w:val="en-AU"/>
              </w:rPr>
              <w:t>the trial diamond grinding operation</w:t>
            </w:r>
            <w:r w:rsidRPr="006D0CAC">
              <w:rPr>
                <w:rFonts w:eastAsia="SimSun"/>
                <w:lang w:val="en-AU"/>
              </w:rPr>
              <w:t>.</w:t>
            </w:r>
          </w:p>
        </w:tc>
      </w:tr>
    </w:tbl>
    <w:p w14:paraId="1EB289E2" w14:textId="3487D137" w:rsidR="00594742" w:rsidRPr="006D0CAC" w:rsidRDefault="00770729" w:rsidP="00A16744">
      <w:pPr>
        <w:pStyle w:val="Bodynumbered1"/>
        <w:rPr>
          <w:lang w:val="en-AU"/>
        </w:rPr>
      </w:pPr>
      <w:bookmarkStart w:id="54" w:name="_Ref61348954"/>
      <w:r w:rsidRPr="006D0CAC">
        <w:rPr>
          <w:lang w:val="en-AU"/>
        </w:rPr>
        <w:t xml:space="preserve">After the trial, results of a minimum </w:t>
      </w:r>
      <w:r w:rsidR="00D02D84">
        <w:rPr>
          <w:lang w:val="en-AU"/>
        </w:rPr>
        <w:t xml:space="preserve">of </w:t>
      </w:r>
      <w:r w:rsidR="00E96D53" w:rsidRPr="006D0CAC">
        <w:rPr>
          <w:lang w:val="en-AU"/>
        </w:rPr>
        <w:t xml:space="preserve">2 </w:t>
      </w:r>
      <w:r w:rsidRPr="006D0CAC">
        <w:rPr>
          <w:lang w:val="en-AU"/>
        </w:rPr>
        <w:t xml:space="preserve">texture depth measurements obtained in accordance with </w:t>
      </w:r>
      <w:r w:rsidR="005D34C7" w:rsidRPr="006D0CAC">
        <w:rPr>
          <w:lang w:val="en-AU"/>
        </w:rPr>
        <w:t>AGAM</w:t>
      </w:r>
      <w:r w:rsidR="00306C8F" w:rsidRPr="006D0CAC">
        <w:rPr>
          <w:lang w:val="en-AU"/>
        </w:rPr>
        <w:t>-T013</w:t>
      </w:r>
      <w:r w:rsidR="000123E9" w:rsidRPr="006D0CAC">
        <w:rPr>
          <w:lang w:val="en-AU"/>
        </w:rPr>
        <w:t xml:space="preserve"> </w:t>
      </w:r>
      <w:r w:rsidR="00EB1DC0" w:rsidRPr="006D0CAC">
        <w:rPr>
          <w:lang w:val="en-AU"/>
        </w:rPr>
        <w:t xml:space="preserve">or </w:t>
      </w:r>
      <w:proofErr w:type="spellStart"/>
      <w:r w:rsidR="00EB1DC0" w:rsidRPr="006D0CAC">
        <w:rPr>
          <w:bCs/>
          <w:lang w:val="en-AU"/>
        </w:rPr>
        <w:t>TfNSW</w:t>
      </w:r>
      <w:proofErr w:type="spellEnd"/>
      <w:r w:rsidR="00EB1DC0" w:rsidRPr="006D0CAC">
        <w:rPr>
          <w:bCs/>
          <w:lang w:val="en-AU"/>
        </w:rPr>
        <w:t xml:space="preserve"> T192 </w:t>
      </w:r>
      <w:r w:rsidR="000123E9" w:rsidRPr="006D0CAC">
        <w:rPr>
          <w:lang w:val="en-AU"/>
        </w:rPr>
        <w:t>must be provided to the Principal</w:t>
      </w:r>
      <w:r w:rsidRPr="006D0CAC">
        <w:rPr>
          <w:lang w:val="en-AU"/>
        </w:rPr>
        <w:t>.</w:t>
      </w:r>
      <w:bookmarkEnd w:id="54"/>
    </w:p>
    <w:tbl>
      <w:tblPr>
        <w:tblStyle w:val="SimpleTable11"/>
        <w:tblW w:w="4698" w:type="pct"/>
        <w:tblInd w:w="567" w:type="dxa"/>
        <w:tblBorders>
          <w:top w:val="single" w:sz="4" w:space="0" w:color="FFFFFF"/>
          <w:bottom w:val="single" w:sz="4" w:space="0" w:color="FFFFFF"/>
        </w:tblBorders>
        <w:tblLook w:val="04A0" w:firstRow="1" w:lastRow="0" w:firstColumn="1" w:lastColumn="0" w:noHBand="0" w:noVBand="1"/>
      </w:tblPr>
      <w:tblGrid>
        <w:gridCol w:w="2024"/>
        <w:gridCol w:w="6902"/>
      </w:tblGrid>
      <w:tr w:rsidR="007B76FA" w:rsidRPr="00B21BBC" w14:paraId="195F6AAA" w14:textId="77777777" w:rsidTr="006D0CAC">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Pr>
          <w:p w14:paraId="08CC1C1E" w14:textId="131F57A8" w:rsidR="007B76FA" w:rsidRPr="00DC0492" w:rsidRDefault="007B76FA" w:rsidP="006D0CAC">
            <w:pPr>
              <w:pStyle w:val="TableHeading"/>
              <w:rPr>
                <w:rFonts w:eastAsia="SimSun"/>
                <w:bCs/>
              </w:rPr>
            </w:pPr>
            <w:bookmarkStart w:id="55" w:name="_Hlk56676310"/>
            <w:r w:rsidRPr="006D0CAC">
              <w:rPr>
                <w:rFonts w:eastAsia="SimSun"/>
                <w:b/>
                <w:bCs/>
                <w:lang w:val="en-AU"/>
              </w:rPr>
              <w:t>HOLD POINT </w:t>
            </w:r>
            <w:r w:rsidR="000E4426" w:rsidRPr="006D0CAC">
              <w:rPr>
                <w:rFonts w:eastAsia="SimSun"/>
                <w:b/>
                <w:bCs/>
                <w:lang w:val="en-AU"/>
              </w:rPr>
              <w:t>3</w:t>
            </w:r>
          </w:p>
        </w:tc>
      </w:tr>
      <w:tr w:rsidR="007B76FA" w:rsidRPr="00B21BBC" w14:paraId="3CC874CE" w14:textId="77777777" w:rsidTr="00F71D19">
        <w:tc>
          <w:tcPr>
            <w:tcW w:w="1134" w:type="pct"/>
            <w:shd w:val="clear" w:color="auto" w:fill="D9D9D9" w:themeFill="background1" w:themeFillShade="D9"/>
          </w:tcPr>
          <w:p w14:paraId="7C8BC556" w14:textId="77777777" w:rsidR="007B76FA" w:rsidRPr="00DC0492" w:rsidRDefault="007B76FA" w:rsidP="006D0CAC">
            <w:pPr>
              <w:pStyle w:val="TableBodyText"/>
              <w:rPr>
                <w:rFonts w:eastAsia="SimSun"/>
                <w:b/>
              </w:rPr>
            </w:pPr>
            <w:r w:rsidRPr="006D0CAC">
              <w:rPr>
                <w:rFonts w:eastAsia="SimSun"/>
                <w:lang w:val="en-AU"/>
              </w:rPr>
              <w:t>Process Held</w:t>
            </w:r>
          </w:p>
        </w:tc>
        <w:tc>
          <w:tcPr>
            <w:tcW w:w="3866" w:type="pct"/>
            <w:shd w:val="clear" w:color="auto" w:fill="D9D9D9" w:themeFill="background1" w:themeFillShade="D9"/>
          </w:tcPr>
          <w:p w14:paraId="191E5C52" w14:textId="3FE14C12" w:rsidR="007B76FA" w:rsidRPr="00DC0492" w:rsidRDefault="00D20550" w:rsidP="006D0CAC">
            <w:pPr>
              <w:pStyle w:val="TableBodyText"/>
              <w:rPr>
                <w:rFonts w:eastAsia="SimSun"/>
                <w:b/>
              </w:rPr>
            </w:pPr>
            <w:r w:rsidRPr="006D0CAC">
              <w:rPr>
                <w:rFonts w:eastAsia="SimSun"/>
                <w:lang w:val="en-AU"/>
              </w:rPr>
              <w:t>Diamond grinding of the rest of the Works</w:t>
            </w:r>
            <w:r w:rsidR="007B76FA" w:rsidRPr="006D0CAC">
              <w:rPr>
                <w:rFonts w:eastAsia="SimSun"/>
                <w:lang w:val="en-AU"/>
              </w:rPr>
              <w:t>.</w:t>
            </w:r>
          </w:p>
        </w:tc>
      </w:tr>
      <w:tr w:rsidR="007B76FA" w:rsidRPr="00B21BBC" w14:paraId="0748A93C" w14:textId="77777777" w:rsidTr="00F71D19">
        <w:tc>
          <w:tcPr>
            <w:tcW w:w="1134" w:type="pct"/>
            <w:shd w:val="clear" w:color="auto" w:fill="D9D9D9" w:themeFill="background1" w:themeFillShade="D9"/>
          </w:tcPr>
          <w:p w14:paraId="7135D375" w14:textId="77777777" w:rsidR="007B76FA" w:rsidRPr="00DC0492" w:rsidRDefault="007B76FA" w:rsidP="006D0CAC">
            <w:pPr>
              <w:pStyle w:val="TableBodyText"/>
              <w:rPr>
                <w:rFonts w:eastAsia="SimSun"/>
              </w:rPr>
            </w:pPr>
            <w:r w:rsidRPr="006D0CAC">
              <w:rPr>
                <w:rFonts w:eastAsia="SimSun"/>
                <w:lang w:val="en-AU"/>
              </w:rPr>
              <w:t>Submission Details</w:t>
            </w:r>
          </w:p>
        </w:tc>
        <w:tc>
          <w:tcPr>
            <w:tcW w:w="3866" w:type="pct"/>
            <w:shd w:val="clear" w:color="auto" w:fill="D9D9D9" w:themeFill="background1" w:themeFillShade="D9"/>
          </w:tcPr>
          <w:p w14:paraId="38FE1A6D" w14:textId="66FAB6E8" w:rsidR="007B76FA" w:rsidRPr="00DC0492" w:rsidRDefault="00257894" w:rsidP="006D0CAC">
            <w:pPr>
              <w:pStyle w:val="TableBodyText"/>
              <w:rPr>
                <w:rFonts w:eastAsia="SimSun"/>
              </w:rPr>
            </w:pPr>
            <w:r w:rsidRPr="006D0CAC">
              <w:rPr>
                <w:rFonts w:eastAsia="SimSun"/>
                <w:lang w:val="en-AU"/>
              </w:rPr>
              <w:t xml:space="preserve">Planning documents, test results and survey results of </w:t>
            </w:r>
            <w:r w:rsidR="000B6A11">
              <w:rPr>
                <w:rFonts w:eastAsia="SimSun"/>
                <w:lang w:val="en-AU"/>
              </w:rPr>
              <w:t xml:space="preserve">the </w:t>
            </w:r>
            <w:r w:rsidRPr="006D0CAC">
              <w:rPr>
                <w:rFonts w:eastAsia="SimSun"/>
                <w:lang w:val="en-AU"/>
              </w:rPr>
              <w:t>trial section of diamond grinding</w:t>
            </w:r>
            <w:r w:rsidR="007B76FA" w:rsidRPr="006D0CAC">
              <w:rPr>
                <w:rFonts w:eastAsia="SimSun"/>
                <w:lang w:val="en-AU"/>
              </w:rPr>
              <w:t xml:space="preserve"> </w:t>
            </w:r>
            <w:r w:rsidR="0005420C" w:rsidRPr="006D0CAC">
              <w:rPr>
                <w:rFonts w:eastAsia="SimSun"/>
                <w:lang w:val="en-AU"/>
              </w:rPr>
              <w:t>must be provide</w:t>
            </w:r>
            <w:r w:rsidR="00025CC4" w:rsidRPr="006D0CAC">
              <w:rPr>
                <w:rFonts w:eastAsia="SimSun"/>
                <w:lang w:val="en-AU"/>
              </w:rPr>
              <w:t>d</w:t>
            </w:r>
            <w:r w:rsidR="0005420C" w:rsidRPr="006D0CAC">
              <w:rPr>
                <w:rFonts w:eastAsia="SimSun"/>
                <w:lang w:val="en-AU"/>
              </w:rPr>
              <w:t xml:space="preserve"> to the Principal </w:t>
            </w:r>
            <w:r w:rsidR="007B76FA" w:rsidRPr="006D0CAC">
              <w:rPr>
                <w:rFonts w:eastAsia="SimSun"/>
                <w:lang w:val="en-AU"/>
              </w:rPr>
              <w:t xml:space="preserve">prior to the commencement </w:t>
            </w:r>
            <w:r w:rsidR="00773DE6" w:rsidRPr="006D0CAC">
              <w:rPr>
                <w:rFonts w:eastAsia="SimSun"/>
                <w:lang w:val="en-AU"/>
              </w:rPr>
              <w:t xml:space="preserve">of </w:t>
            </w:r>
            <w:r w:rsidR="00F72D47" w:rsidRPr="006D0CAC">
              <w:rPr>
                <w:rFonts w:eastAsia="SimSun"/>
                <w:lang w:val="en-AU"/>
              </w:rPr>
              <w:t xml:space="preserve">the remaining </w:t>
            </w:r>
            <w:r w:rsidR="00773DE6" w:rsidRPr="006D0CAC">
              <w:rPr>
                <w:rFonts w:eastAsia="SimSun"/>
                <w:lang w:val="en-AU"/>
              </w:rPr>
              <w:t>grinding</w:t>
            </w:r>
            <w:r w:rsidR="007B76FA" w:rsidRPr="006D0CAC">
              <w:rPr>
                <w:rFonts w:eastAsia="SimSun"/>
                <w:lang w:val="en-AU"/>
              </w:rPr>
              <w:t>.</w:t>
            </w:r>
          </w:p>
        </w:tc>
      </w:tr>
    </w:tbl>
    <w:bookmarkEnd w:id="23"/>
    <w:bookmarkEnd w:id="24"/>
    <w:bookmarkEnd w:id="37"/>
    <w:bookmarkEnd w:id="38"/>
    <w:bookmarkEnd w:id="55"/>
    <w:p w14:paraId="0E147C70" w14:textId="77777777" w:rsidR="00FC4D65" w:rsidRPr="006D0CAC" w:rsidRDefault="00FC4D65" w:rsidP="00A16744">
      <w:pPr>
        <w:pStyle w:val="Bodynumbered1"/>
        <w:rPr>
          <w:lang w:val="en-AU"/>
        </w:rPr>
      </w:pPr>
      <w:r w:rsidRPr="006D0CAC">
        <w:rPr>
          <w:lang w:val="en-AU"/>
        </w:rPr>
        <w:t>The trial section will be accepted as part of the Works if it conforms to this Specification.</w:t>
      </w:r>
    </w:p>
    <w:p w14:paraId="42F67FEC" w14:textId="1321D597" w:rsidR="00FC4D65" w:rsidRPr="006D0CAC" w:rsidRDefault="00FC4D65" w:rsidP="00A16744">
      <w:pPr>
        <w:pStyle w:val="Bodynumbered1"/>
        <w:rPr>
          <w:lang w:val="en-AU"/>
        </w:rPr>
      </w:pPr>
      <w:r w:rsidRPr="006D0CAC">
        <w:rPr>
          <w:lang w:val="en-AU"/>
        </w:rPr>
        <w:t xml:space="preserve">If the trial section is nonconforming, it must be removed, a new trial section </w:t>
      </w:r>
      <w:r w:rsidR="00BC751F">
        <w:rPr>
          <w:lang w:val="en-AU"/>
        </w:rPr>
        <w:t xml:space="preserve">must be </w:t>
      </w:r>
      <w:r w:rsidRPr="006D0CAC">
        <w:rPr>
          <w:lang w:val="en-AU"/>
        </w:rPr>
        <w:t xml:space="preserve">prepared and the evaluation detailed in this Clause </w:t>
      </w:r>
      <w:r w:rsidR="00BC751F">
        <w:rPr>
          <w:lang w:val="en-AU"/>
        </w:rPr>
        <w:t xml:space="preserve">must be </w:t>
      </w:r>
      <w:r w:rsidRPr="006D0CAC">
        <w:rPr>
          <w:lang w:val="en-AU"/>
        </w:rPr>
        <w:t>repeated.</w:t>
      </w:r>
    </w:p>
    <w:p w14:paraId="7300F7E0" w14:textId="0B86C6A9" w:rsidR="00FC4D65" w:rsidRPr="006D0CAC" w:rsidRDefault="00054466" w:rsidP="00702FB0">
      <w:pPr>
        <w:pStyle w:val="Bodynumbered1"/>
        <w:keepNext/>
        <w:rPr>
          <w:lang w:val="en-AU"/>
        </w:rPr>
      </w:pPr>
      <w:r w:rsidRPr="006D0CAC">
        <w:rPr>
          <w:lang w:val="en-AU"/>
        </w:rPr>
        <w:t xml:space="preserve">At any stage during the </w:t>
      </w:r>
      <w:r w:rsidR="00791FDD" w:rsidRPr="006D0CAC">
        <w:rPr>
          <w:lang w:val="en-AU"/>
        </w:rPr>
        <w:t>execution of the w</w:t>
      </w:r>
      <w:r w:rsidRPr="006D0CAC">
        <w:rPr>
          <w:lang w:val="en-AU"/>
        </w:rPr>
        <w:t>ork</w:t>
      </w:r>
      <w:r w:rsidR="00791FDD" w:rsidRPr="006D0CAC">
        <w:rPr>
          <w:lang w:val="en-AU"/>
        </w:rPr>
        <w:t>, t</w:t>
      </w:r>
      <w:r w:rsidR="00FC4D65" w:rsidRPr="006D0CAC">
        <w:rPr>
          <w:lang w:val="en-AU"/>
        </w:rPr>
        <w:t>he Principal may direct that a new trial section be prepared and evaluated if:</w:t>
      </w:r>
    </w:p>
    <w:p w14:paraId="07323E1F" w14:textId="52A0F76E" w:rsidR="0087775B" w:rsidRPr="006D0CAC" w:rsidRDefault="001D0B4A" w:rsidP="00702FB0">
      <w:pPr>
        <w:pStyle w:val="Bodynumbered2"/>
        <w:keepNext/>
        <w:numPr>
          <w:ilvl w:val="0"/>
          <w:numId w:val="36"/>
        </w:numPr>
        <w:ind w:left="993" w:hanging="426"/>
        <w:rPr>
          <w:lang w:val="en-AU"/>
        </w:rPr>
      </w:pPr>
      <w:r w:rsidRPr="006D0CAC">
        <w:rPr>
          <w:lang w:val="en-AU"/>
        </w:rPr>
        <w:t xml:space="preserve">significant changes are made to the equipment, materials, plant or rate of paving; </w:t>
      </w:r>
      <w:r w:rsidR="00D510F4" w:rsidRPr="006D0CAC">
        <w:rPr>
          <w:lang w:val="en-AU"/>
        </w:rPr>
        <w:t>or</w:t>
      </w:r>
    </w:p>
    <w:p w14:paraId="325332D9" w14:textId="7A6AA1FB" w:rsidR="00D768B7" w:rsidRPr="006D0CAC" w:rsidRDefault="001D0B4A" w:rsidP="001C3232">
      <w:pPr>
        <w:pStyle w:val="Bodynumbered2"/>
        <w:numPr>
          <w:ilvl w:val="0"/>
          <w:numId w:val="36"/>
        </w:numPr>
        <w:ind w:left="992" w:hanging="425"/>
        <w:rPr>
          <w:lang w:val="en-AU"/>
        </w:rPr>
      </w:pPr>
      <w:r w:rsidRPr="006D0CAC">
        <w:rPr>
          <w:lang w:val="en-AU"/>
        </w:rPr>
        <w:t>recurring nonconformities occur.</w:t>
      </w:r>
    </w:p>
    <w:p w14:paraId="43EFE509" w14:textId="577C3AB0" w:rsidR="00F71687" w:rsidRPr="00B21BBC" w:rsidRDefault="00775C5B" w:rsidP="00054466">
      <w:pPr>
        <w:pStyle w:val="Heading2"/>
      </w:pPr>
      <w:bookmarkStart w:id="56" w:name="_Toc191054661"/>
      <w:r w:rsidRPr="00B21BBC">
        <w:lastRenderedPageBreak/>
        <w:t>Preparation of the Surface</w:t>
      </w:r>
      <w:bookmarkEnd w:id="56"/>
    </w:p>
    <w:p w14:paraId="1B06044D" w14:textId="294D3E51" w:rsidR="005337A0" w:rsidRPr="006D0CAC" w:rsidRDefault="005337A0" w:rsidP="00A16744">
      <w:pPr>
        <w:pStyle w:val="Bodynumbered1"/>
        <w:rPr>
          <w:lang w:val="en-AU"/>
        </w:rPr>
      </w:pPr>
      <w:bookmarkStart w:id="57" w:name="_Ref61348577"/>
      <w:r w:rsidRPr="006D0CAC">
        <w:rPr>
          <w:lang w:val="en-AU"/>
        </w:rPr>
        <w:t>Prior to commencing diamond grinding of the pavement surface</w:t>
      </w:r>
      <w:r w:rsidR="00EB26C2" w:rsidRPr="006D0CAC">
        <w:rPr>
          <w:lang w:val="en-AU"/>
        </w:rPr>
        <w:t>, the Contractor must</w:t>
      </w:r>
      <w:r w:rsidRPr="006D0CAC">
        <w:rPr>
          <w:lang w:val="en-AU"/>
        </w:rPr>
        <w:t>:</w:t>
      </w:r>
      <w:bookmarkEnd w:id="57"/>
    </w:p>
    <w:p w14:paraId="50DFCB00" w14:textId="555C0E47" w:rsidR="005337A0" w:rsidRPr="006D0CAC" w:rsidRDefault="005337A0" w:rsidP="00CB45AD">
      <w:pPr>
        <w:pStyle w:val="Bodynumbered2"/>
        <w:numPr>
          <w:ilvl w:val="0"/>
          <w:numId w:val="34"/>
        </w:numPr>
        <w:ind w:left="993" w:hanging="426"/>
        <w:rPr>
          <w:lang w:val="en-AU"/>
        </w:rPr>
      </w:pPr>
      <w:r w:rsidRPr="006D0CAC">
        <w:rPr>
          <w:lang w:val="en-AU"/>
        </w:rPr>
        <w:t xml:space="preserve">remove all raised pavement markers, unless specified otherwise in </w:t>
      </w:r>
      <w:r w:rsidR="00F64BF3" w:rsidRPr="006D0CAC">
        <w:rPr>
          <w:lang w:val="en-AU"/>
        </w:rPr>
        <w:t>the Contract documents</w:t>
      </w:r>
      <w:r w:rsidRPr="006D0CAC">
        <w:rPr>
          <w:lang w:val="en-AU"/>
        </w:rPr>
        <w:t>;</w:t>
      </w:r>
    </w:p>
    <w:p w14:paraId="347B8E5A" w14:textId="01459565" w:rsidR="005337A0" w:rsidRPr="006D0CAC" w:rsidRDefault="005337A0" w:rsidP="00CB45AD">
      <w:pPr>
        <w:pStyle w:val="Bodynumbered2"/>
        <w:numPr>
          <w:ilvl w:val="0"/>
          <w:numId w:val="34"/>
        </w:numPr>
        <w:ind w:left="993" w:hanging="426"/>
        <w:rPr>
          <w:lang w:val="en-AU"/>
        </w:rPr>
      </w:pPr>
      <w:r w:rsidRPr="006D0CAC">
        <w:rPr>
          <w:lang w:val="en-AU"/>
        </w:rPr>
        <w:t>sweep the surface of the pavement to remove debris;</w:t>
      </w:r>
      <w:r w:rsidR="00CB45AD" w:rsidRPr="006D0CAC">
        <w:rPr>
          <w:lang w:val="en-AU"/>
        </w:rPr>
        <w:t xml:space="preserve"> and</w:t>
      </w:r>
    </w:p>
    <w:p w14:paraId="0310D3E3" w14:textId="756E9850" w:rsidR="005337A0" w:rsidRPr="006D0CAC" w:rsidRDefault="005337A0" w:rsidP="00CB45AD">
      <w:pPr>
        <w:pStyle w:val="Bodynumbered2"/>
        <w:numPr>
          <w:ilvl w:val="0"/>
          <w:numId w:val="34"/>
        </w:numPr>
        <w:ind w:left="993" w:hanging="426"/>
        <w:rPr>
          <w:lang w:val="en-AU"/>
        </w:rPr>
      </w:pPr>
      <w:r w:rsidRPr="006D0CAC">
        <w:rPr>
          <w:lang w:val="en-AU"/>
        </w:rPr>
        <w:t>provide a temporary seal to all unsealed transverse and longitudinal pavement joints.</w:t>
      </w:r>
    </w:p>
    <w:p w14:paraId="379D5FFE" w14:textId="016A3BC4" w:rsidR="005337A0" w:rsidRPr="006D0CAC" w:rsidRDefault="005337A0" w:rsidP="00A16744">
      <w:pPr>
        <w:pStyle w:val="Bodynumbered1"/>
        <w:rPr>
          <w:lang w:val="en-AU"/>
        </w:rPr>
      </w:pPr>
      <w:r w:rsidRPr="006D0CAC">
        <w:rPr>
          <w:lang w:val="en-AU"/>
        </w:rPr>
        <w:t>After grinding, the temporary joint seals</w:t>
      </w:r>
      <w:r w:rsidR="00734354" w:rsidRPr="006D0CAC">
        <w:rPr>
          <w:lang w:val="en-AU"/>
        </w:rPr>
        <w:t xml:space="preserve"> must be removed </w:t>
      </w:r>
      <w:r w:rsidRPr="006D0CAC">
        <w:rPr>
          <w:lang w:val="en-AU"/>
        </w:rPr>
        <w:t>if they will adversely impact the final sealing of pavement joints.</w:t>
      </w:r>
    </w:p>
    <w:p w14:paraId="21236538" w14:textId="2558DF9C" w:rsidR="00314F44" w:rsidRPr="00B21BBC" w:rsidRDefault="00314F44" w:rsidP="00054466">
      <w:pPr>
        <w:pStyle w:val="Heading2"/>
      </w:pPr>
      <w:bookmarkStart w:id="58" w:name="_Ref56676669"/>
      <w:bookmarkStart w:id="59" w:name="_Toc191054662"/>
      <w:r w:rsidRPr="00B21BBC">
        <w:t xml:space="preserve">Grinding Areas </w:t>
      </w:r>
      <w:bookmarkStart w:id="60" w:name="_Hlk127522519"/>
      <w:r w:rsidRPr="00B21BBC">
        <w:t>Adjacent to Kerbs and Medians</w:t>
      </w:r>
      <w:bookmarkEnd w:id="59"/>
      <w:bookmarkEnd w:id="60"/>
    </w:p>
    <w:p w14:paraId="65EEE777" w14:textId="2DC616D1" w:rsidR="00314F44" w:rsidRPr="006D0CAC" w:rsidRDefault="00314F44" w:rsidP="00A16744">
      <w:pPr>
        <w:pStyle w:val="Bodynumbered1"/>
        <w:rPr>
          <w:lang w:val="en-AU"/>
        </w:rPr>
      </w:pPr>
      <w:bookmarkStart w:id="61" w:name="_Ref61348518"/>
      <w:r w:rsidRPr="006D0CAC">
        <w:rPr>
          <w:lang w:val="en-AU"/>
        </w:rPr>
        <w:t xml:space="preserve">Areas adjacent to any medians or lips of gutters, if and where present within the limits of the Works, </w:t>
      </w:r>
      <w:r w:rsidR="00DC0492">
        <w:rPr>
          <w:lang w:val="en-AU"/>
        </w:rPr>
        <w:t>that</w:t>
      </w:r>
      <w:r w:rsidRPr="006D0CAC">
        <w:rPr>
          <w:lang w:val="en-AU"/>
        </w:rPr>
        <w:t xml:space="preserve"> are inaccessible to grinding by the primary equipment must be ground using a secondary process. The use of cold milling machines for this secondary grinding process is not permitted.</w:t>
      </w:r>
      <w:bookmarkEnd w:id="61"/>
    </w:p>
    <w:p w14:paraId="09473244" w14:textId="5E5025F5" w:rsidR="00F0611F" w:rsidRPr="00B21BBC" w:rsidRDefault="005632FB" w:rsidP="00054466">
      <w:pPr>
        <w:pStyle w:val="Heading2"/>
      </w:pPr>
      <w:bookmarkStart w:id="62" w:name="_Toc191054663"/>
      <w:r w:rsidRPr="00B21BBC">
        <w:t>Collection and Disposal of Slurry Residue</w:t>
      </w:r>
      <w:bookmarkEnd w:id="62"/>
    </w:p>
    <w:p w14:paraId="0B5FFDD9" w14:textId="23DAB84E" w:rsidR="00F0611F" w:rsidRPr="006D0CAC" w:rsidRDefault="00464FB9" w:rsidP="00A16744">
      <w:pPr>
        <w:pStyle w:val="Bodynumbered1"/>
        <w:rPr>
          <w:lang w:val="en-AU"/>
        </w:rPr>
      </w:pPr>
      <w:bookmarkStart w:id="63" w:name="_Ref61341894"/>
      <w:r w:rsidRPr="006D0CAC">
        <w:rPr>
          <w:lang w:val="en-AU"/>
        </w:rPr>
        <w:t>T</w:t>
      </w:r>
      <w:r w:rsidR="00F0611F" w:rsidRPr="006D0CAC">
        <w:rPr>
          <w:lang w:val="en-AU"/>
        </w:rPr>
        <w:t xml:space="preserve">he slurry residue produced from the grinding process </w:t>
      </w:r>
      <w:r w:rsidR="00576012" w:rsidRPr="006D0CAC">
        <w:rPr>
          <w:lang w:val="en-AU"/>
        </w:rPr>
        <w:t xml:space="preserve">must be collected, removed </w:t>
      </w:r>
      <w:r w:rsidR="00F0611F" w:rsidRPr="006D0CAC">
        <w:rPr>
          <w:lang w:val="en-AU"/>
        </w:rPr>
        <w:t xml:space="preserve">and </w:t>
      </w:r>
      <w:r w:rsidR="006277C7" w:rsidRPr="006D0CAC">
        <w:rPr>
          <w:lang w:val="en-AU"/>
        </w:rPr>
        <w:t xml:space="preserve">either </w:t>
      </w:r>
      <w:r w:rsidR="00F0611F" w:rsidRPr="006D0CAC">
        <w:rPr>
          <w:lang w:val="en-AU"/>
        </w:rPr>
        <w:t>recycle</w:t>
      </w:r>
      <w:r w:rsidR="006277C7" w:rsidRPr="006D0CAC">
        <w:rPr>
          <w:lang w:val="en-AU"/>
        </w:rPr>
        <w:t>d</w:t>
      </w:r>
      <w:r w:rsidR="00F0611F" w:rsidRPr="006D0CAC">
        <w:rPr>
          <w:lang w:val="en-AU"/>
        </w:rPr>
        <w:t xml:space="preserve"> or dispose</w:t>
      </w:r>
      <w:r w:rsidR="00625CE4">
        <w:rPr>
          <w:lang w:val="en-AU"/>
        </w:rPr>
        <w:t>d</w:t>
      </w:r>
      <w:r w:rsidR="00F0611F" w:rsidRPr="006D0CAC">
        <w:rPr>
          <w:lang w:val="en-AU"/>
        </w:rPr>
        <w:t xml:space="preserve"> of </w:t>
      </w:r>
      <w:r w:rsidR="00AC52EA" w:rsidRPr="006D0CAC">
        <w:rPr>
          <w:lang w:val="en-AU"/>
        </w:rPr>
        <w:t>in accordance with any applicable environmental requirements. T</w:t>
      </w:r>
      <w:r w:rsidR="00F0611F" w:rsidRPr="006D0CAC">
        <w:rPr>
          <w:lang w:val="en-AU"/>
        </w:rPr>
        <w:t xml:space="preserve">he slurry residue </w:t>
      </w:r>
      <w:r w:rsidR="00E4600A" w:rsidRPr="006D0CAC">
        <w:rPr>
          <w:lang w:val="en-AU"/>
        </w:rPr>
        <w:t xml:space="preserve">must not be </w:t>
      </w:r>
      <w:r w:rsidR="00B96167" w:rsidRPr="006D0CAC">
        <w:rPr>
          <w:lang w:val="en-AU"/>
        </w:rPr>
        <w:t xml:space="preserve">spread </w:t>
      </w:r>
      <w:r w:rsidR="00F0611F" w:rsidRPr="006D0CAC">
        <w:rPr>
          <w:lang w:val="en-AU"/>
        </w:rPr>
        <w:t>onto the verge or median of the roadway or allow</w:t>
      </w:r>
      <w:r w:rsidR="00085F1D" w:rsidRPr="006D0CAC">
        <w:rPr>
          <w:lang w:val="en-AU"/>
        </w:rPr>
        <w:t>ed</w:t>
      </w:r>
      <w:r w:rsidR="00F0611F" w:rsidRPr="006D0CAC">
        <w:rPr>
          <w:lang w:val="en-AU"/>
        </w:rPr>
        <w:t xml:space="preserve"> to run off into drainage pits or watercourses.</w:t>
      </w:r>
      <w:bookmarkEnd w:id="63"/>
    </w:p>
    <w:p w14:paraId="411378D4" w14:textId="741526C2" w:rsidR="00F0611F" w:rsidRPr="006D0CAC" w:rsidRDefault="00DB3D93" w:rsidP="00A16744">
      <w:pPr>
        <w:pStyle w:val="Bodynumbered1"/>
        <w:rPr>
          <w:lang w:val="en-AU"/>
        </w:rPr>
      </w:pPr>
      <w:r w:rsidRPr="006D0CAC">
        <w:rPr>
          <w:lang w:val="en-AU"/>
        </w:rPr>
        <w:t>A</w:t>
      </w:r>
      <w:r w:rsidR="00F0611F" w:rsidRPr="006D0CAC">
        <w:rPr>
          <w:lang w:val="en-AU"/>
        </w:rPr>
        <w:t xml:space="preserve">ny spillage of residue onsite or at any unloading location within the site </w:t>
      </w:r>
      <w:r w:rsidR="007A1E6C" w:rsidRPr="006D0CAC">
        <w:rPr>
          <w:lang w:val="en-AU"/>
        </w:rPr>
        <w:t>must be c</w:t>
      </w:r>
      <w:r w:rsidRPr="006D0CAC">
        <w:rPr>
          <w:lang w:val="en-AU"/>
        </w:rPr>
        <w:t>lean</w:t>
      </w:r>
      <w:r w:rsidR="007A1E6C" w:rsidRPr="006D0CAC">
        <w:rPr>
          <w:lang w:val="en-AU"/>
        </w:rPr>
        <w:t>ed</w:t>
      </w:r>
      <w:r w:rsidRPr="006D0CAC">
        <w:rPr>
          <w:lang w:val="en-AU"/>
        </w:rPr>
        <w:t xml:space="preserve"> up</w:t>
      </w:r>
      <w:r w:rsidR="007A1E6C" w:rsidRPr="006D0CAC">
        <w:rPr>
          <w:lang w:val="en-AU"/>
        </w:rPr>
        <w:t xml:space="preserve"> </w:t>
      </w:r>
      <w:r w:rsidRPr="006D0CAC">
        <w:rPr>
          <w:lang w:val="en-AU"/>
        </w:rPr>
        <w:t xml:space="preserve">as soon as possible </w:t>
      </w:r>
      <w:r w:rsidR="00F0611F" w:rsidRPr="006D0CAC">
        <w:rPr>
          <w:lang w:val="en-AU"/>
        </w:rPr>
        <w:t>and, in any event, within 24 hours of the occurrence of the spill.</w:t>
      </w:r>
    </w:p>
    <w:p w14:paraId="173FDDAF" w14:textId="5E821CD4" w:rsidR="00F0611F" w:rsidRPr="00B21BBC" w:rsidRDefault="001102F1" w:rsidP="00054466">
      <w:pPr>
        <w:pStyle w:val="Heading2"/>
      </w:pPr>
      <w:bookmarkStart w:id="64" w:name="_Toc191054664"/>
      <w:r w:rsidRPr="00B21BBC">
        <w:t>Utility Markers</w:t>
      </w:r>
      <w:bookmarkEnd w:id="64"/>
    </w:p>
    <w:p w14:paraId="14DDC6C3" w14:textId="6F8F581E" w:rsidR="00D768B7" w:rsidRPr="006D0CAC" w:rsidRDefault="0095394D" w:rsidP="00A16744">
      <w:pPr>
        <w:pStyle w:val="Bodynumbered1"/>
        <w:rPr>
          <w:lang w:val="en-AU"/>
        </w:rPr>
      </w:pPr>
      <w:r w:rsidRPr="006D0CAC">
        <w:rPr>
          <w:lang w:val="en-AU"/>
        </w:rPr>
        <w:t xml:space="preserve">Any </w:t>
      </w:r>
      <w:r w:rsidR="00F0611F" w:rsidRPr="006D0CAC">
        <w:rPr>
          <w:lang w:val="en-AU"/>
        </w:rPr>
        <w:t xml:space="preserve">utility markers damaged during </w:t>
      </w:r>
      <w:r w:rsidR="005C75FF" w:rsidRPr="006D0CAC">
        <w:rPr>
          <w:lang w:val="en-AU"/>
        </w:rPr>
        <w:t xml:space="preserve">the </w:t>
      </w:r>
      <w:r w:rsidR="00F0611F" w:rsidRPr="006D0CAC">
        <w:rPr>
          <w:lang w:val="en-AU"/>
        </w:rPr>
        <w:t>grinding operations</w:t>
      </w:r>
      <w:r w:rsidR="005C75FF" w:rsidRPr="006D0CAC">
        <w:rPr>
          <w:lang w:val="en-AU"/>
        </w:rPr>
        <w:t xml:space="preserve"> must be restored to their </w:t>
      </w:r>
      <w:r w:rsidR="0060598A" w:rsidRPr="006D0CAC">
        <w:rPr>
          <w:lang w:val="en-AU"/>
        </w:rPr>
        <w:t>former condition.</w:t>
      </w:r>
      <w:bookmarkEnd w:id="58"/>
    </w:p>
    <w:p w14:paraId="691843D9" w14:textId="331979E4" w:rsidR="008D01EF" w:rsidRPr="00B21BBC" w:rsidRDefault="00F0611F" w:rsidP="00E46DF1">
      <w:pPr>
        <w:pStyle w:val="Heading1"/>
      </w:pPr>
      <w:bookmarkStart w:id="65" w:name="13.1_General"/>
      <w:bookmarkStart w:id="66" w:name="13.2_Test_and_Inspection_Reports"/>
      <w:bookmarkStart w:id="67" w:name="_Ref61340431"/>
      <w:bookmarkStart w:id="68" w:name="_Toc25577080"/>
      <w:bookmarkStart w:id="69" w:name="_Ref15291826"/>
      <w:bookmarkStart w:id="70" w:name="_Ref55462024"/>
      <w:bookmarkStart w:id="71" w:name="_Ref55475107"/>
      <w:bookmarkStart w:id="72" w:name="_Toc191054665"/>
      <w:bookmarkEnd w:id="65"/>
      <w:bookmarkEnd w:id="66"/>
      <w:r w:rsidRPr="00B21BBC">
        <w:t>Finished Surface Requirements</w:t>
      </w:r>
      <w:bookmarkEnd w:id="67"/>
      <w:bookmarkEnd w:id="68"/>
      <w:bookmarkEnd w:id="69"/>
      <w:bookmarkEnd w:id="70"/>
      <w:bookmarkEnd w:id="71"/>
      <w:bookmarkEnd w:id="72"/>
    </w:p>
    <w:p w14:paraId="2C732166" w14:textId="2BB8BADE" w:rsidR="00D9003C" w:rsidRPr="00B21BBC" w:rsidRDefault="00A7734D" w:rsidP="00054466">
      <w:pPr>
        <w:pStyle w:val="Heading2"/>
      </w:pPr>
      <w:bookmarkStart w:id="73" w:name="_Toc191054666"/>
      <w:r w:rsidRPr="00B21BBC">
        <w:t>General</w:t>
      </w:r>
      <w:bookmarkEnd w:id="73"/>
    </w:p>
    <w:p w14:paraId="57D50EA9" w14:textId="3C538E92" w:rsidR="00D9003C" w:rsidRPr="006D0CAC" w:rsidRDefault="00D9003C" w:rsidP="00A16744">
      <w:pPr>
        <w:pStyle w:val="Bodynumbered1"/>
        <w:rPr>
          <w:lang w:val="en-AU"/>
        </w:rPr>
      </w:pPr>
      <w:r w:rsidRPr="006D0CAC">
        <w:rPr>
          <w:lang w:val="en-AU"/>
        </w:rPr>
        <w:t xml:space="preserve">After diamond grinding, the resulting </w:t>
      </w:r>
      <w:r w:rsidR="00C21DEA" w:rsidRPr="006D0CAC">
        <w:rPr>
          <w:lang w:val="en-AU"/>
        </w:rPr>
        <w:t>ground</w:t>
      </w:r>
      <w:r w:rsidRPr="006D0CAC">
        <w:rPr>
          <w:lang w:val="en-AU"/>
        </w:rPr>
        <w:t xml:space="preserve"> pavement surface must be true to grade and uniform in appearance with a longitudinal line-type texture. The uniform appearance does not include the surface appearance at holidays and feathering at edges of the </w:t>
      </w:r>
      <w:r w:rsidR="00C21DEA" w:rsidRPr="006D0CAC">
        <w:rPr>
          <w:lang w:val="en-AU"/>
        </w:rPr>
        <w:t>ground</w:t>
      </w:r>
      <w:r w:rsidRPr="006D0CAC">
        <w:rPr>
          <w:lang w:val="en-AU"/>
        </w:rPr>
        <w:t xml:space="preserve"> width.</w:t>
      </w:r>
    </w:p>
    <w:p w14:paraId="23A0439C" w14:textId="58377C31" w:rsidR="00D9003C" w:rsidRPr="006D0CAC" w:rsidRDefault="00D9003C" w:rsidP="00A16744">
      <w:pPr>
        <w:pStyle w:val="Bodynumbered1"/>
        <w:rPr>
          <w:lang w:val="en-AU"/>
        </w:rPr>
      </w:pPr>
      <w:r w:rsidRPr="006D0CAC">
        <w:rPr>
          <w:lang w:val="en-AU"/>
        </w:rPr>
        <w:t xml:space="preserve">The </w:t>
      </w:r>
      <w:r w:rsidR="00C21DEA" w:rsidRPr="006D0CAC">
        <w:rPr>
          <w:lang w:val="en-AU"/>
        </w:rPr>
        <w:t>ground</w:t>
      </w:r>
      <w:r w:rsidRPr="006D0CAC">
        <w:rPr>
          <w:lang w:val="en-AU"/>
        </w:rPr>
        <w:t xml:space="preserve"> pavement surface must have a uniform slope in the transverse direction to allow lateral drainage, without any steps between grinding runs exceeding 3 mm.</w:t>
      </w:r>
    </w:p>
    <w:p w14:paraId="564E85D2" w14:textId="15889107" w:rsidR="00D9003C" w:rsidRPr="006D0CAC" w:rsidRDefault="00D9003C" w:rsidP="00A16744">
      <w:pPr>
        <w:pStyle w:val="Bodynumbered1"/>
        <w:rPr>
          <w:lang w:val="en-AU"/>
        </w:rPr>
      </w:pPr>
      <w:r w:rsidRPr="006D0CAC">
        <w:rPr>
          <w:lang w:val="en-AU"/>
        </w:rPr>
        <w:t xml:space="preserve">At the edges of the </w:t>
      </w:r>
      <w:r w:rsidR="00C21DEA" w:rsidRPr="006D0CAC">
        <w:rPr>
          <w:lang w:val="en-AU"/>
        </w:rPr>
        <w:t>ground</w:t>
      </w:r>
      <w:r w:rsidRPr="006D0CAC">
        <w:rPr>
          <w:lang w:val="en-AU"/>
        </w:rPr>
        <w:t xml:space="preserve"> pavement, feather the ung</w:t>
      </w:r>
      <w:r w:rsidR="00DC6A58" w:rsidRPr="006D0CAC">
        <w:rPr>
          <w:lang w:val="en-AU"/>
        </w:rPr>
        <w:t xml:space="preserve">round </w:t>
      </w:r>
      <w:r w:rsidRPr="006D0CAC">
        <w:rPr>
          <w:lang w:val="en-AU"/>
        </w:rPr>
        <w:t>pavement to maintain surface drainage and provide a smooth ride quality.</w:t>
      </w:r>
    </w:p>
    <w:p w14:paraId="1D70B470" w14:textId="155E262C" w:rsidR="00D9003C" w:rsidRPr="006D0CAC" w:rsidRDefault="00D9003C" w:rsidP="00A16744">
      <w:pPr>
        <w:pStyle w:val="Bodynumbered1"/>
        <w:rPr>
          <w:lang w:val="en-AU"/>
        </w:rPr>
      </w:pPr>
      <w:r w:rsidRPr="006D0CAC">
        <w:rPr>
          <w:lang w:val="en-AU"/>
        </w:rPr>
        <w:t xml:space="preserve">Where the adjacent lane is not </w:t>
      </w:r>
      <w:r w:rsidR="00C21DEA" w:rsidRPr="006D0CAC">
        <w:rPr>
          <w:lang w:val="en-AU"/>
        </w:rPr>
        <w:t>ground</w:t>
      </w:r>
      <w:r w:rsidRPr="006D0CAC">
        <w:rPr>
          <w:lang w:val="en-AU"/>
        </w:rPr>
        <w:t xml:space="preserve">, the step at the edge between the </w:t>
      </w:r>
      <w:r w:rsidR="00C21DEA" w:rsidRPr="006D0CAC">
        <w:rPr>
          <w:lang w:val="en-AU"/>
        </w:rPr>
        <w:t>ground</w:t>
      </w:r>
      <w:r w:rsidRPr="006D0CAC">
        <w:rPr>
          <w:lang w:val="en-AU"/>
        </w:rPr>
        <w:t xml:space="preserve"> and </w:t>
      </w:r>
      <w:r w:rsidR="00E2374C" w:rsidRPr="006D0CAC">
        <w:rPr>
          <w:lang w:val="en-AU"/>
        </w:rPr>
        <w:t>unground</w:t>
      </w:r>
      <w:r w:rsidRPr="006D0CAC">
        <w:rPr>
          <w:lang w:val="en-AU"/>
        </w:rPr>
        <w:t xml:space="preserve"> lanes must not be more than 3 mm. </w:t>
      </w:r>
      <w:r w:rsidR="00290CE7" w:rsidRPr="006D0CAC">
        <w:rPr>
          <w:lang w:val="en-AU"/>
        </w:rPr>
        <w:t>T</w:t>
      </w:r>
      <w:r w:rsidRPr="006D0CAC">
        <w:rPr>
          <w:lang w:val="en-AU"/>
        </w:rPr>
        <w:t xml:space="preserve">he step between the </w:t>
      </w:r>
      <w:r w:rsidR="00C21DEA" w:rsidRPr="006D0CAC">
        <w:rPr>
          <w:lang w:val="en-AU"/>
        </w:rPr>
        <w:t>ground</w:t>
      </w:r>
      <w:r w:rsidRPr="006D0CAC">
        <w:rPr>
          <w:lang w:val="en-AU"/>
        </w:rPr>
        <w:t xml:space="preserve"> lanes and the un</w:t>
      </w:r>
      <w:r w:rsidR="00C21DEA" w:rsidRPr="006D0CAC">
        <w:rPr>
          <w:lang w:val="en-AU"/>
        </w:rPr>
        <w:t>ground</w:t>
      </w:r>
      <w:r w:rsidRPr="006D0CAC">
        <w:rPr>
          <w:lang w:val="en-AU"/>
        </w:rPr>
        <w:t xml:space="preserve"> lanes </w:t>
      </w:r>
      <w:r w:rsidR="00290CE7" w:rsidRPr="006D0CAC">
        <w:rPr>
          <w:lang w:val="en-AU"/>
        </w:rPr>
        <w:t xml:space="preserve">must be feathered </w:t>
      </w:r>
      <w:r w:rsidRPr="006D0CAC">
        <w:rPr>
          <w:lang w:val="en-AU"/>
        </w:rPr>
        <w:t>as necessary to meet this requirement.</w:t>
      </w:r>
    </w:p>
    <w:p w14:paraId="77DC8B86" w14:textId="7EFCE182" w:rsidR="00D9003C" w:rsidRPr="006D0CAC" w:rsidRDefault="00806677" w:rsidP="00A16744">
      <w:pPr>
        <w:pStyle w:val="Bodynumbered1"/>
        <w:rPr>
          <w:lang w:val="en-AU"/>
        </w:rPr>
      </w:pPr>
      <w:r w:rsidRPr="006D0CAC">
        <w:rPr>
          <w:lang w:val="en-AU"/>
        </w:rPr>
        <w:t>T</w:t>
      </w:r>
      <w:r w:rsidR="00D9003C" w:rsidRPr="006D0CAC">
        <w:rPr>
          <w:lang w:val="en-AU"/>
        </w:rPr>
        <w:t>he area abutting the start and finish of the work</w:t>
      </w:r>
      <w:r w:rsidRPr="006D0CAC">
        <w:rPr>
          <w:lang w:val="en-AU"/>
        </w:rPr>
        <w:t xml:space="preserve"> must be feathered</w:t>
      </w:r>
      <w:r w:rsidR="00D9003C" w:rsidRPr="006D0CAC">
        <w:rPr>
          <w:lang w:val="en-AU"/>
        </w:rPr>
        <w:t xml:space="preserve"> so that the step between the </w:t>
      </w:r>
      <w:r w:rsidR="00C21DEA" w:rsidRPr="006D0CAC">
        <w:rPr>
          <w:lang w:val="en-AU"/>
        </w:rPr>
        <w:t>ground</w:t>
      </w:r>
      <w:r w:rsidR="00D9003C" w:rsidRPr="006D0CAC">
        <w:rPr>
          <w:lang w:val="en-AU"/>
        </w:rPr>
        <w:t xml:space="preserve"> area and the un</w:t>
      </w:r>
      <w:r w:rsidR="00C21DEA" w:rsidRPr="006D0CAC">
        <w:rPr>
          <w:lang w:val="en-AU"/>
        </w:rPr>
        <w:t>ground</w:t>
      </w:r>
      <w:r w:rsidR="00D9003C" w:rsidRPr="006D0CAC">
        <w:rPr>
          <w:lang w:val="en-AU"/>
        </w:rPr>
        <w:t xml:space="preserve"> area is not more than 5 mm. The maximum width of such feathering is 1000 mm.</w:t>
      </w:r>
    </w:p>
    <w:p w14:paraId="4B368CB3" w14:textId="6F9F3130" w:rsidR="0097124A" w:rsidRPr="006D0CAC" w:rsidRDefault="005D3A56" w:rsidP="00A16744">
      <w:pPr>
        <w:pStyle w:val="Bodynumbered1"/>
        <w:rPr>
          <w:lang w:val="en-AU"/>
        </w:rPr>
      </w:pPr>
      <w:r w:rsidRPr="006D0CAC">
        <w:rPr>
          <w:lang w:val="en-AU"/>
        </w:rPr>
        <w:t>Any area</w:t>
      </w:r>
      <w:r w:rsidR="0097124A" w:rsidRPr="006D0CAC">
        <w:rPr>
          <w:lang w:val="en-AU"/>
        </w:rPr>
        <w:t xml:space="preserve"> which fails to meet the requirements specified in this Clause </w:t>
      </w:r>
      <w:r w:rsidR="0097124A" w:rsidRPr="006D0CAC">
        <w:rPr>
          <w:lang w:val="en-AU"/>
        </w:rPr>
        <w:fldChar w:fldCharType="begin"/>
      </w:r>
      <w:r w:rsidR="0097124A" w:rsidRPr="006D0CAC">
        <w:rPr>
          <w:lang w:val="en-AU"/>
        </w:rPr>
        <w:instrText xml:space="preserve"> REF _Ref61340431 \r \h </w:instrText>
      </w:r>
      <w:r w:rsidR="0097124A" w:rsidRPr="006D0CAC">
        <w:rPr>
          <w:lang w:val="en-AU"/>
        </w:rPr>
      </w:r>
      <w:r w:rsidR="0097124A" w:rsidRPr="006D0CAC">
        <w:rPr>
          <w:lang w:val="en-AU"/>
        </w:rPr>
        <w:fldChar w:fldCharType="separate"/>
      </w:r>
      <w:r w:rsidR="00CC1EEB" w:rsidRPr="006D0CAC">
        <w:rPr>
          <w:lang w:val="en-AU"/>
        </w:rPr>
        <w:t>10</w:t>
      </w:r>
      <w:r w:rsidR="0097124A" w:rsidRPr="006D0CAC">
        <w:rPr>
          <w:lang w:val="en-AU"/>
        </w:rPr>
        <w:fldChar w:fldCharType="end"/>
      </w:r>
      <w:r w:rsidR="0097124A" w:rsidRPr="006D0CAC">
        <w:rPr>
          <w:lang w:val="en-AU"/>
        </w:rPr>
        <w:t xml:space="preserve"> must be reground.</w:t>
      </w:r>
    </w:p>
    <w:p w14:paraId="02AE19F5" w14:textId="42294A33" w:rsidR="00D9003C" w:rsidRPr="00B21BBC" w:rsidRDefault="00D9003C" w:rsidP="00054466">
      <w:pPr>
        <w:pStyle w:val="Heading2"/>
      </w:pPr>
      <w:bookmarkStart w:id="74" w:name="_Toc191054667"/>
      <w:r w:rsidRPr="00B21BBC">
        <w:lastRenderedPageBreak/>
        <w:t>Transverse Profile</w:t>
      </w:r>
      <w:bookmarkEnd w:id="74"/>
    </w:p>
    <w:p w14:paraId="6C2675D0" w14:textId="0FF51A49" w:rsidR="00D9003C" w:rsidRPr="006D0CAC" w:rsidRDefault="00D9003C" w:rsidP="00A16744">
      <w:pPr>
        <w:pStyle w:val="Bodynumbered1"/>
        <w:rPr>
          <w:lang w:val="en-AU"/>
        </w:rPr>
      </w:pPr>
      <w:r w:rsidRPr="006D0CAC">
        <w:rPr>
          <w:lang w:val="en-AU"/>
        </w:rPr>
        <w:t xml:space="preserve">After grinding, deviations under a 3 m </w:t>
      </w:r>
      <w:proofErr w:type="gramStart"/>
      <w:r w:rsidRPr="006D0CAC">
        <w:rPr>
          <w:lang w:val="en-AU"/>
        </w:rPr>
        <w:t>straight-edge</w:t>
      </w:r>
      <w:proofErr w:type="gramEnd"/>
      <w:r w:rsidRPr="006D0CAC">
        <w:rPr>
          <w:lang w:val="en-AU"/>
        </w:rPr>
        <w:t xml:space="preserve"> laid in the transverse direction must not exceed 5 mm, except for areas within 10 m of superelevation transitions where deviations must not exceed 3 mm. Where the surface deviation is convex, the straight-edge </w:t>
      </w:r>
      <w:r w:rsidR="00BE3CAC" w:rsidRPr="006D0CAC">
        <w:rPr>
          <w:lang w:val="en-AU"/>
        </w:rPr>
        <w:t xml:space="preserve">must be placed </w:t>
      </w:r>
      <w:r w:rsidRPr="006D0CAC">
        <w:rPr>
          <w:lang w:val="en-AU"/>
        </w:rPr>
        <w:t xml:space="preserve">so that the cantilever length does not exceed 0.75 m. </w:t>
      </w:r>
      <w:r w:rsidR="0031715B" w:rsidRPr="006D0CAC">
        <w:rPr>
          <w:lang w:val="en-AU"/>
        </w:rPr>
        <w:t>F</w:t>
      </w:r>
      <w:r w:rsidRPr="006D0CAC">
        <w:rPr>
          <w:lang w:val="en-AU"/>
        </w:rPr>
        <w:t>eathered runs or any part of the 3 m straight</w:t>
      </w:r>
      <w:r w:rsidR="00FA087E">
        <w:rPr>
          <w:lang w:val="en-AU"/>
        </w:rPr>
        <w:t>-</w:t>
      </w:r>
      <w:r w:rsidRPr="006D0CAC">
        <w:rPr>
          <w:lang w:val="en-AU"/>
        </w:rPr>
        <w:t>edge in the feathered run</w:t>
      </w:r>
      <w:r w:rsidR="00BE3CAC" w:rsidRPr="006D0CAC">
        <w:rPr>
          <w:lang w:val="en-AU"/>
        </w:rPr>
        <w:t xml:space="preserve"> are not to be measured</w:t>
      </w:r>
      <w:r w:rsidRPr="006D0CAC">
        <w:rPr>
          <w:lang w:val="en-AU"/>
        </w:rPr>
        <w:t>.</w:t>
      </w:r>
    </w:p>
    <w:p w14:paraId="1A82940B" w14:textId="0286E3F2" w:rsidR="00D9003C" w:rsidRPr="006D0CAC" w:rsidRDefault="00D9003C" w:rsidP="00A16744">
      <w:pPr>
        <w:pStyle w:val="Bodynumbered1"/>
        <w:rPr>
          <w:lang w:val="en-AU"/>
        </w:rPr>
      </w:pPr>
      <w:bookmarkStart w:id="75" w:name="_Ref61335256"/>
      <w:r w:rsidRPr="006D0CAC">
        <w:rPr>
          <w:lang w:val="en-AU"/>
        </w:rPr>
        <w:t xml:space="preserve">Commencing with trial grinding </w:t>
      </w:r>
      <w:r w:rsidR="00362219" w:rsidRPr="006D0CAC">
        <w:rPr>
          <w:lang w:val="en-AU"/>
        </w:rPr>
        <w:t xml:space="preserve">(if applicable) </w:t>
      </w:r>
      <w:r w:rsidRPr="006D0CAC">
        <w:rPr>
          <w:lang w:val="en-AU"/>
        </w:rPr>
        <w:t>and then for the grinding for the remainder of the Works, test</w:t>
      </w:r>
      <w:r w:rsidR="00A0490C" w:rsidRPr="006D0CAC">
        <w:rPr>
          <w:lang w:val="en-AU"/>
        </w:rPr>
        <w:t>ing</w:t>
      </w:r>
      <w:r w:rsidRPr="006D0CAC">
        <w:rPr>
          <w:lang w:val="en-AU"/>
        </w:rPr>
        <w:t xml:space="preserve"> for conformity with the straight-edge criteria </w:t>
      </w:r>
      <w:r w:rsidR="00A0490C" w:rsidRPr="006D0CAC">
        <w:rPr>
          <w:lang w:val="en-AU"/>
        </w:rPr>
        <w:t xml:space="preserve">must be undertaken in accordance with </w:t>
      </w:r>
      <w:r w:rsidR="007C274D" w:rsidRPr="006D0CAC">
        <w:rPr>
          <w:lang w:val="en-AU"/>
        </w:rPr>
        <w:t>Table </w:t>
      </w:r>
      <w:r w:rsidR="007C274D" w:rsidRPr="006D0CAC">
        <w:rPr>
          <w:lang w:val="en-AU"/>
        </w:rPr>
        <w:fldChar w:fldCharType="begin"/>
      </w:r>
      <w:r w:rsidR="007C274D" w:rsidRPr="006D0CAC">
        <w:rPr>
          <w:lang w:val="en-AU"/>
        </w:rPr>
        <w:instrText xml:space="preserve"> REF _Ref61335256 \r \h  \* MERGEFORMAT </w:instrText>
      </w:r>
      <w:r w:rsidR="007C274D" w:rsidRPr="006D0CAC">
        <w:rPr>
          <w:lang w:val="en-AU"/>
        </w:rPr>
      </w:r>
      <w:r w:rsidR="007C274D" w:rsidRPr="006D0CAC">
        <w:rPr>
          <w:lang w:val="en-AU"/>
        </w:rPr>
        <w:fldChar w:fldCharType="separate"/>
      </w:r>
      <w:r w:rsidR="00CC1EEB" w:rsidRPr="006D0CAC">
        <w:rPr>
          <w:lang w:val="en-AU"/>
        </w:rPr>
        <w:t>10.8</w:t>
      </w:r>
      <w:r w:rsidR="007C274D" w:rsidRPr="006D0CAC">
        <w:rPr>
          <w:lang w:val="en-AU"/>
        </w:rPr>
        <w:fldChar w:fldCharType="end"/>
      </w:r>
      <w:r w:rsidR="007C274D" w:rsidRPr="006D0CAC">
        <w:rPr>
          <w:lang w:val="en-AU"/>
        </w:rPr>
        <w:t>.</w:t>
      </w:r>
      <w:bookmarkEnd w:id="75"/>
    </w:p>
    <w:p w14:paraId="1073CEFB" w14:textId="35F24DF7" w:rsidR="00BA64F3" w:rsidRPr="00B21BBC" w:rsidRDefault="00BA64F3" w:rsidP="006D0CAC">
      <w:pPr>
        <w:pStyle w:val="Caption"/>
      </w:pPr>
      <w:r w:rsidRPr="00B21BBC">
        <w:t xml:space="preserve">Table </w:t>
      </w:r>
      <w:r w:rsidR="00D338E0" w:rsidRPr="00B21BBC">
        <w:fldChar w:fldCharType="begin"/>
      </w:r>
      <w:r w:rsidR="00D338E0" w:rsidRPr="00B21BBC">
        <w:instrText xml:space="preserve"> REF _Ref61335256 \r \h </w:instrText>
      </w:r>
      <w:r w:rsidR="0055663D" w:rsidRPr="00B21BBC">
        <w:instrText xml:space="preserve"> \* MERGEFORMAT </w:instrText>
      </w:r>
      <w:r w:rsidR="00D338E0" w:rsidRPr="00B21BBC">
        <w:fldChar w:fldCharType="separate"/>
      </w:r>
      <w:r w:rsidR="00CC1EEB" w:rsidRPr="00B21BBC">
        <w:t>10.8</w:t>
      </w:r>
      <w:r w:rsidR="00D338E0" w:rsidRPr="00B21BBC">
        <w:fldChar w:fldCharType="end"/>
      </w:r>
      <w:r w:rsidRPr="00B21BBC">
        <w:t>:</w:t>
      </w:r>
      <w:r w:rsidR="00FA087E">
        <w:tab/>
      </w:r>
      <w:r w:rsidRPr="00B21BBC">
        <w:t xml:space="preserve">Surface </w:t>
      </w:r>
      <w:r w:rsidR="00FA087E" w:rsidRPr="00B21BBC">
        <w:t>profile testing frequency</w:t>
      </w:r>
    </w:p>
    <w:tbl>
      <w:tblPr>
        <w:tblW w:w="9072" w:type="dxa"/>
        <w:tblCellSpacing w:w="7" w:type="dxa"/>
        <w:tblInd w:w="567" w:type="dxa"/>
        <w:tblCellMar>
          <w:left w:w="113" w:type="dxa"/>
          <w:right w:w="113" w:type="dxa"/>
        </w:tblCellMar>
        <w:tblLook w:val="01E0" w:firstRow="1" w:lastRow="1" w:firstColumn="1" w:lastColumn="1" w:noHBand="0" w:noVBand="0"/>
      </w:tblPr>
      <w:tblGrid>
        <w:gridCol w:w="3371"/>
        <w:gridCol w:w="5701"/>
      </w:tblGrid>
      <w:tr w:rsidR="00DB79AB" w:rsidRPr="00B21BBC" w14:paraId="2DC283E5" w14:textId="77777777" w:rsidTr="00A6151C">
        <w:trPr>
          <w:trHeight w:val="268"/>
          <w:tblHeader/>
          <w:tblCellSpacing w:w="7" w:type="dxa"/>
        </w:trPr>
        <w:tc>
          <w:tcPr>
            <w:tcW w:w="1846" w:type="pct"/>
            <w:shd w:val="clear" w:color="auto" w:fill="BFBFBF" w:themeFill="background1" w:themeFillShade="BF"/>
          </w:tcPr>
          <w:p w14:paraId="4AECFE01" w14:textId="0C6A4E5E" w:rsidR="00DB79AB" w:rsidRPr="00702FB0" w:rsidRDefault="00AB11FC" w:rsidP="00702FB0">
            <w:pPr>
              <w:pStyle w:val="TableHeading"/>
              <w:rPr>
                <w:color w:val="000000" w:themeColor="text1"/>
                <w:sz w:val="18"/>
                <w:szCs w:val="20"/>
              </w:rPr>
            </w:pPr>
            <w:r w:rsidRPr="00702FB0">
              <w:rPr>
                <w:color w:val="000000" w:themeColor="text1"/>
                <w:sz w:val="18"/>
                <w:szCs w:val="20"/>
              </w:rPr>
              <w:t>Location</w:t>
            </w:r>
          </w:p>
        </w:tc>
        <w:tc>
          <w:tcPr>
            <w:tcW w:w="3131" w:type="pct"/>
            <w:shd w:val="clear" w:color="auto" w:fill="BFBFBF" w:themeFill="background1" w:themeFillShade="BF"/>
          </w:tcPr>
          <w:p w14:paraId="00D95C9C" w14:textId="3788A749" w:rsidR="00DB79AB" w:rsidRPr="00702FB0" w:rsidRDefault="00655226" w:rsidP="00702FB0">
            <w:pPr>
              <w:pStyle w:val="TableHeading"/>
              <w:rPr>
                <w:color w:val="000000" w:themeColor="text1"/>
                <w:sz w:val="18"/>
                <w:szCs w:val="20"/>
              </w:rPr>
            </w:pPr>
            <w:r w:rsidRPr="00702FB0">
              <w:rPr>
                <w:color w:val="000000" w:themeColor="text1"/>
                <w:sz w:val="18"/>
                <w:szCs w:val="20"/>
              </w:rPr>
              <w:t xml:space="preserve">Minimum </w:t>
            </w:r>
            <w:r w:rsidR="001E7524" w:rsidRPr="00702FB0">
              <w:rPr>
                <w:color w:val="000000" w:themeColor="text1"/>
                <w:sz w:val="18"/>
                <w:szCs w:val="20"/>
              </w:rPr>
              <w:t>frequency</w:t>
            </w:r>
          </w:p>
        </w:tc>
      </w:tr>
      <w:tr w:rsidR="00DB79AB" w:rsidRPr="00B21BBC" w14:paraId="2E9638B2" w14:textId="77777777" w:rsidTr="00A6151C">
        <w:trPr>
          <w:trHeight w:val="269"/>
          <w:tblCellSpacing w:w="7" w:type="dxa"/>
        </w:trPr>
        <w:tc>
          <w:tcPr>
            <w:tcW w:w="1846" w:type="pct"/>
            <w:shd w:val="clear" w:color="auto" w:fill="D9D9D9" w:themeFill="background1" w:themeFillShade="D9"/>
          </w:tcPr>
          <w:p w14:paraId="4041F2BF" w14:textId="681EACA7" w:rsidR="00DB79AB" w:rsidRPr="006D0CAC" w:rsidRDefault="00E74841" w:rsidP="006D0CAC">
            <w:pPr>
              <w:pStyle w:val="TableBodyText"/>
              <w:rPr>
                <w:rFonts w:eastAsia="Arial"/>
                <w:sz w:val="18"/>
                <w:szCs w:val="18"/>
                <w:lang w:bidi="en-US"/>
              </w:rPr>
            </w:pPr>
            <w:r w:rsidRPr="006D0CAC">
              <w:rPr>
                <w:rFonts w:eastAsia="Arial"/>
                <w:sz w:val="18"/>
                <w:szCs w:val="18"/>
                <w:lang w:val="en-AU" w:bidi="en-US"/>
              </w:rPr>
              <w:t>A</w:t>
            </w:r>
            <w:r w:rsidR="00480E78" w:rsidRPr="006D0CAC">
              <w:rPr>
                <w:rFonts w:eastAsia="Arial"/>
                <w:sz w:val="18"/>
                <w:szCs w:val="18"/>
                <w:lang w:val="en-AU" w:bidi="en-US"/>
              </w:rPr>
              <w:t>t random locations within each grinding shift</w:t>
            </w:r>
          </w:p>
        </w:tc>
        <w:tc>
          <w:tcPr>
            <w:tcW w:w="3131" w:type="pct"/>
            <w:shd w:val="clear" w:color="auto" w:fill="D9D9D9" w:themeFill="background1" w:themeFillShade="D9"/>
          </w:tcPr>
          <w:p w14:paraId="14C73A5A" w14:textId="59BCA219" w:rsidR="00C50F35" w:rsidRPr="006D0CAC" w:rsidRDefault="00E74841" w:rsidP="00AE36E4">
            <w:pPr>
              <w:pStyle w:val="TableBullet2"/>
              <w:numPr>
                <w:ilvl w:val="1"/>
                <w:numId w:val="45"/>
              </w:numPr>
              <w:ind w:left="284" w:hanging="284"/>
              <w:rPr>
                <w:lang w:bidi="en-US"/>
              </w:rPr>
            </w:pPr>
            <w:r w:rsidRPr="006D0CAC">
              <w:rPr>
                <w:lang w:bidi="en-US"/>
              </w:rPr>
              <w:t>O</w:t>
            </w:r>
            <w:r w:rsidR="00480E78" w:rsidRPr="006D0CAC">
              <w:rPr>
                <w:lang w:bidi="en-US"/>
              </w:rPr>
              <w:t>ne test per 15 lineal m of grinding run</w:t>
            </w:r>
            <w:r w:rsidR="00401190" w:rsidRPr="006D0CAC">
              <w:rPr>
                <w:lang w:bidi="en-US"/>
              </w:rPr>
              <w:t xml:space="preserve"> </w:t>
            </w:r>
            <w:r w:rsidRPr="006D0CAC">
              <w:rPr>
                <w:lang w:bidi="en-US"/>
              </w:rPr>
              <w:t>(</w:t>
            </w:r>
            <w:r w:rsidR="00401190" w:rsidRPr="006D0CAC">
              <w:rPr>
                <w:lang w:bidi="en-US"/>
              </w:rPr>
              <w:t>or part thereo</w:t>
            </w:r>
            <w:r w:rsidR="00923678" w:rsidRPr="006D0CAC">
              <w:rPr>
                <w:lang w:bidi="en-US"/>
              </w:rPr>
              <w:t>f</w:t>
            </w:r>
            <w:r w:rsidRPr="006D0CAC">
              <w:rPr>
                <w:lang w:bidi="en-US"/>
              </w:rPr>
              <w:t>)</w:t>
            </w:r>
            <w:r w:rsidR="00480E78" w:rsidRPr="006D0CAC">
              <w:rPr>
                <w:lang w:bidi="en-US"/>
              </w:rPr>
              <w:t xml:space="preserve"> until </w:t>
            </w:r>
            <w:r w:rsidR="00BD59D6" w:rsidRPr="006D0CAC">
              <w:rPr>
                <w:lang w:bidi="en-US"/>
              </w:rPr>
              <w:t xml:space="preserve">4 </w:t>
            </w:r>
            <w:r w:rsidR="00480E78" w:rsidRPr="006D0CAC">
              <w:rPr>
                <w:lang w:bidi="en-US"/>
              </w:rPr>
              <w:t>conforming results are recorded</w:t>
            </w:r>
            <w:r w:rsidR="009B06A7" w:rsidRPr="006D0CAC">
              <w:rPr>
                <w:lang w:bidi="en-US"/>
              </w:rPr>
              <w:t>;</w:t>
            </w:r>
            <w:r w:rsidR="00480E78" w:rsidRPr="006D0CAC">
              <w:rPr>
                <w:lang w:bidi="en-US"/>
              </w:rPr>
              <w:t xml:space="preserve"> and </w:t>
            </w:r>
          </w:p>
          <w:p w14:paraId="5010C65A" w14:textId="432D3BB3" w:rsidR="00DB79AB" w:rsidRPr="006D0CAC" w:rsidRDefault="00DF0F73" w:rsidP="00AE36E4">
            <w:pPr>
              <w:pStyle w:val="TableBullet2"/>
              <w:numPr>
                <w:ilvl w:val="1"/>
                <w:numId w:val="45"/>
              </w:numPr>
              <w:ind w:left="284" w:hanging="284"/>
              <w:rPr>
                <w:lang w:bidi="en-US"/>
              </w:rPr>
            </w:pPr>
            <w:r w:rsidRPr="006D0CAC">
              <w:rPr>
                <w:lang w:bidi="en-US"/>
              </w:rPr>
              <w:t>Thereafter, o</w:t>
            </w:r>
            <w:r w:rsidR="00C50F35" w:rsidRPr="006D0CAC">
              <w:rPr>
                <w:lang w:bidi="en-US"/>
              </w:rPr>
              <w:t>ne test per 50 lineal m of grinding run</w:t>
            </w:r>
            <w:r w:rsidRPr="006D0CAC">
              <w:rPr>
                <w:lang w:bidi="en-US"/>
              </w:rPr>
              <w:t>.</w:t>
            </w:r>
          </w:p>
        </w:tc>
      </w:tr>
      <w:tr w:rsidR="00480E78" w:rsidRPr="00B21BBC" w14:paraId="1449FDAA" w14:textId="77777777" w:rsidTr="00A6151C">
        <w:trPr>
          <w:trHeight w:val="273"/>
          <w:tblCellSpacing w:w="7" w:type="dxa"/>
        </w:trPr>
        <w:tc>
          <w:tcPr>
            <w:tcW w:w="1846" w:type="pct"/>
            <w:shd w:val="clear" w:color="auto" w:fill="D9D9D9" w:themeFill="background1" w:themeFillShade="D9"/>
          </w:tcPr>
          <w:p w14:paraId="52D72791" w14:textId="5B8064AA" w:rsidR="00480E78" w:rsidRPr="006D0CAC" w:rsidRDefault="00E74841" w:rsidP="006D0CAC">
            <w:pPr>
              <w:pStyle w:val="TableBodyText"/>
              <w:rPr>
                <w:rFonts w:eastAsia="Arial"/>
                <w:sz w:val="18"/>
                <w:szCs w:val="18"/>
                <w:lang w:bidi="en-US"/>
              </w:rPr>
            </w:pPr>
            <w:r w:rsidRPr="006D0CAC">
              <w:rPr>
                <w:rFonts w:eastAsia="Arial"/>
                <w:sz w:val="18"/>
                <w:szCs w:val="18"/>
                <w:lang w:val="en-AU" w:bidi="en-US"/>
              </w:rPr>
              <w:t xml:space="preserve">Across </w:t>
            </w:r>
            <w:r w:rsidR="0011731B" w:rsidRPr="006D0CAC">
              <w:rPr>
                <w:rFonts w:eastAsia="Arial"/>
                <w:sz w:val="18"/>
                <w:szCs w:val="18"/>
                <w:lang w:val="en-AU" w:bidi="en-US"/>
              </w:rPr>
              <w:t>longitudinal joints</w:t>
            </w:r>
          </w:p>
        </w:tc>
        <w:tc>
          <w:tcPr>
            <w:tcW w:w="3131" w:type="pct"/>
            <w:shd w:val="clear" w:color="auto" w:fill="D9D9D9" w:themeFill="background1" w:themeFillShade="D9"/>
          </w:tcPr>
          <w:p w14:paraId="11D0EF4A" w14:textId="11303BC2" w:rsidR="00C50F35" w:rsidRPr="006D0CAC" w:rsidRDefault="002900E8" w:rsidP="00AE36E4">
            <w:pPr>
              <w:pStyle w:val="TableBullet2"/>
              <w:numPr>
                <w:ilvl w:val="1"/>
                <w:numId w:val="45"/>
              </w:numPr>
              <w:ind w:left="284" w:hanging="284"/>
              <w:rPr>
                <w:lang w:bidi="en-US"/>
              </w:rPr>
            </w:pPr>
            <w:r w:rsidRPr="006D0CAC">
              <w:rPr>
                <w:lang w:bidi="en-US"/>
              </w:rPr>
              <w:t>O</w:t>
            </w:r>
            <w:r w:rsidR="0011731B" w:rsidRPr="006D0CAC">
              <w:rPr>
                <w:lang w:bidi="en-US"/>
              </w:rPr>
              <w:t>ne test per 15 lineal m of joint</w:t>
            </w:r>
            <w:r w:rsidR="00401190" w:rsidRPr="006D0CAC">
              <w:rPr>
                <w:lang w:bidi="en-US"/>
              </w:rPr>
              <w:t xml:space="preserve"> </w:t>
            </w:r>
            <w:r w:rsidR="009B06A7" w:rsidRPr="006D0CAC">
              <w:rPr>
                <w:lang w:bidi="en-US"/>
              </w:rPr>
              <w:t>(</w:t>
            </w:r>
            <w:r w:rsidR="00401190" w:rsidRPr="006D0CAC">
              <w:rPr>
                <w:lang w:bidi="en-US"/>
              </w:rPr>
              <w:t>or part thereo</w:t>
            </w:r>
            <w:r w:rsidR="00923678" w:rsidRPr="006D0CAC">
              <w:rPr>
                <w:lang w:bidi="en-US"/>
              </w:rPr>
              <w:t>f</w:t>
            </w:r>
            <w:r w:rsidR="009B06A7" w:rsidRPr="006D0CAC">
              <w:rPr>
                <w:lang w:bidi="en-US"/>
              </w:rPr>
              <w:t>)</w:t>
            </w:r>
            <w:r w:rsidR="0011731B" w:rsidRPr="006D0CAC">
              <w:rPr>
                <w:lang w:bidi="en-US"/>
              </w:rPr>
              <w:t xml:space="preserve"> until </w:t>
            </w:r>
            <w:r w:rsidR="00BD59D6" w:rsidRPr="006D0CAC">
              <w:rPr>
                <w:lang w:bidi="en-US"/>
              </w:rPr>
              <w:t xml:space="preserve">4 </w:t>
            </w:r>
            <w:r w:rsidR="0011731B" w:rsidRPr="006D0CAC">
              <w:rPr>
                <w:lang w:bidi="en-US"/>
              </w:rPr>
              <w:t>conforming results are recorded</w:t>
            </w:r>
            <w:r w:rsidR="009B06A7" w:rsidRPr="006D0CAC">
              <w:rPr>
                <w:lang w:bidi="en-US"/>
              </w:rPr>
              <w:t>;</w:t>
            </w:r>
            <w:r w:rsidR="0011731B" w:rsidRPr="006D0CAC">
              <w:rPr>
                <w:lang w:bidi="en-US"/>
              </w:rPr>
              <w:t xml:space="preserve"> </w:t>
            </w:r>
            <w:r w:rsidR="00C50F35" w:rsidRPr="006D0CAC">
              <w:rPr>
                <w:lang w:bidi="en-US"/>
              </w:rPr>
              <w:t>and</w:t>
            </w:r>
          </w:p>
          <w:p w14:paraId="2315BEEB" w14:textId="18B6A6BB" w:rsidR="00480E78" w:rsidRPr="006D0CAC" w:rsidRDefault="0066731E" w:rsidP="00AE36E4">
            <w:pPr>
              <w:pStyle w:val="TableBullet2"/>
              <w:numPr>
                <w:ilvl w:val="1"/>
                <w:numId w:val="45"/>
              </w:numPr>
              <w:ind w:left="284" w:hanging="284"/>
              <w:rPr>
                <w:lang w:bidi="en-US"/>
              </w:rPr>
            </w:pPr>
            <w:r w:rsidRPr="006D0CAC">
              <w:rPr>
                <w:lang w:bidi="en-US"/>
              </w:rPr>
              <w:t>Thereafter, one test per 50 lineal m</w:t>
            </w:r>
            <w:r w:rsidR="0011731B" w:rsidRPr="006D0CAC">
              <w:rPr>
                <w:lang w:bidi="en-US"/>
              </w:rPr>
              <w:t xml:space="preserve"> of joint</w:t>
            </w:r>
            <w:r w:rsidRPr="006D0CAC">
              <w:rPr>
                <w:lang w:bidi="en-US"/>
              </w:rPr>
              <w:t>.</w:t>
            </w:r>
          </w:p>
        </w:tc>
      </w:tr>
      <w:tr w:rsidR="0036559A" w:rsidRPr="00B21BBC" w14:paraId="4E328F2C" w14:textId="77777777" w:rsidTr="00A6151C">
        <w:trPr>
          <w:trHeight w:val="273"/>
          <w:tblCellSpacing w:w="7" w:type="dxa"/>
        </w:trPr>
        <w:tc>
          <w:tcPr>
            <w:tcW w:w="1846" w:type="pct"/>
            <w:shd w:val="clear" w:color="auto" w:fill="D9D9D9" w:themeFill="background1" w:themeFillShade="D9"/>
          </w:tcPr>
          <w:p w14:paraId="0F61763F" w14:textId="7164B533" w:rsidR="0036559A" w:rsidRPr="006D0CAC" w:rsidRDefault="00A368F2" w:rsidP="006D0CAC">
            <w:pPr>
              <w:pStyle w:val="TableBodyText"/>
              <w:rPr>
                <w:rFonts w:eastAsia="Arial"/>
                <w:sz w:val="18"/>
                <w:szCs w:val="18"/>
                <w:lang w:bidi="en-US"/>
              </w:rPr>
            </w:pPr>
            <w:r w:rsidRPr="006D0CAC">
              <w:rPr>
                <w:rFonts w:eastAsia="Arial"/>
                <w:sz w:val="18"/>
                <w:szCs w:val="18"/>
                <w:lang w:val="en-AU" w:bidi="en-US"/>
              </w:rPr>
              <w:t xml:space="preserve">Each </w:t>
            </w:r>
            <w:r w:rsidR="0036559A" w:rsidRPr="006D0CAC">
              <w:rPr>
                <w:rFonts w:eastAsia="Arial"/>
                <w:sz w:val="18"/>
                <w:szCs w:val="18"/>
                <w:lang w:val="en-AU" w:bidi="en-US"/>
              </w:rPr>
              <w:t>superelevation transition</w:t>
            </w:r>
          </w:p>
        </w:tc>
        <w:tc>
          <w:tcPr>
            <w:tcW w:w="3131" w:type="pct"/>
            <w:shd w:val="clear" w:color="auto" w:fill="D9D9D9" w:themeFill="background1" w:themeFillShade="D9"/>
          </w:tcPr>
          <w:p w14:paraId="2902097B" w14:textId="481DBF2F" w:rsidR="0036559A" w:rsidRPr="006D0CAC" w:rsidRDefault="002900E8" w:rsidP="00AE36E4">
            <w:pPr>
              <w:pStyle w:val="TableBullet2"/>
              <w:numPr>
                <w:ilvl w:val="1"/>
                <w:numId w:val="45"/>
              </w:numPr>
              <w:ind w:left="284" w:hanging="284"/>
              <w:rPr>
                <w:lang w:bidi="en-US"/>
              </w:rPr>
            </w:pPr>
            <w:r w:rsidRPr="006D0CAC">
              <w:rPr>
                <w:lang w:bidi="en-US"/>
              </w:rPr>
              <w:t xml:space="preserve">In addition to the </w:t>
            </w:r>
            <w:r w:rsidR="00E45D73" w:rsidRPr="006D0CAC">
              <w:rPr>
                <w:lang w:bidi="en-US"/>
              </w:rPr>
              <w:t xml:space="preserve">above testing, </w:t>
            </w:r>
            <w:r w:rsidR="00A368F2" w:rsidRPr="006D0CAC">
              <w:rPr>
                <w:lang w:bidi="en-US"/>
              </w:rPr>
              <w:t xml:space="preserve">testing </w:t>
            </w:r>
            <w:r w:rsidR="000652EB" w:rsidRPr="006D0CAC">
              <w:rPr>
                <w:lang w:bidi="en-US"/>
              </w:rPr>
              <w:t xml:space="preserve">must be undertaken </w:t>
            </w:r>
            <w:r w:rsidR="00A368F2" w:rsidRPr="006D0CAC">
              <w:rPr>
                <w:lang w:bidi="en-US"/>
              </w:rPr>
              <w:t xml:space="preserve">at </w:t>
            </w:r>
            <w:r w:rsidR="00E01673" w:rsidRPr="006D0CAC">
              <w:rPr>
                <w:lang w:bidi="en-US"/>
              </w:rPr>
              <w:t>3</w:t>
            </w:r>
            <w:r w:rsidR="00A368F2" w:rsidRPr="006D0CAC">
              <w:rPr>
                <w:lang w:bidi="en-US"/>
              </w:rPr>
              <w:t xml:space="preserve"> random locations within 10 m, at mid-slab (between longitudinal joints) and at longitudinal joints</w:t>
            </w:r>
            <w:r w:rsidR="000C6660" w:rsidRPr="006D0CAC">
              <w:rPr>
                <w:lang w:bidi="en-US"/>
              </w:rPr>
              <w:t>.</w:t>
            </w:r>
          </w:p>
        </w:tc>
      </w:tr>
    </w:tbl>
    <w:p w14:paraId="57FF0F6D" w14:textId="2CA76922" w:rsidR="00D9003C" w:rsidRPr="006D0CAC" w:rsidRDefault="00C86ACF" w:rsidP="00A16744">
      <w:pPr>
        <w:pStyle w:val="Bodynumbered1"/>
        <w:rPr>
          <w:lang w:val="en-AU"/>
        </w:rPr>
      </w:pPr>
      <w:r w:rsidRPr="006D0CAC">
        <w:rPr>
          <w:lang w:val="en-AU"/>
        </w:rPr>
        <w:t>If</w:t>
      </w:r>
      <w:r w:rsidR="00D9003C" w:rsidRPr="006D0CAC">
        <w:rPr>
          <w:lang w:val="en-AU"/>
        </w:rPr>
        <w:t xml:space="preserve"> a nonconformity </w:t>
      </w:r>
      <w:r w:rsidRPr="006D0CAC">
        <w:rPr>
          <w:lang w:val="en-AU"/>
        </w:rPr>
        <w:t xml:space="preserve">is detected </w:t>
      </w:r>
      <w:r w:rsidR="00961090" w:rsidRPr="006D0CAC">
        <w:rPr>
          <w:lang w:val="en-AU"/>
        </w:rPr>
        <w:t xml:space="preserve">where </w:t>
      </w:r>
      <w:r w:rsidR="001863E2" w:rsidRPr="006D0CAC">
        <w:rPr>
          <w:lang w:val="en-AU"/>
        </w:rPr>
        <w:t>the</w:t>
      </w:r>
      <w:r w:rsidR="00D9003C" w:rsidRPr="006D0CAC">
        <w:rPr>
          <w:lang w:val="en-AU"/>
        </w:rPr>
        <w:t xml:space="preserve"> lesser frequency of testing </w:t>
      </w:r>
      <w:r w:rsidRPr="006D0CAC">
        <w:rPr>
          <w:lang w:val="en-AU"/>
        </w:rPr>
        <w:t xml:space="preserve">is </w:t>
      </w:r>
      <w:r w:rsidR="00D9003C" w:rsidRPr="006D0CAC">
        <w:rPr>
          <w:lang w:val="en-AU"/>
        </w:rPr>
        <w:t xml:space="preserve">permitted </w:t>
      </w:r>
      <w:r w:rsidR="001863E2" w:rsidRPr="006D0CAC">
        <w:rPr>
          <w:lang w:val="en-AU"/>
        </w:rPr>
        <w:t>under Table</w:t>
      </w:r>
      <w:r w:rsidR="00D47F55" w:rsidRPr="006D0CAC">
        <w:rPr>
          <w:lang w:val="en-AU"/>
        </w:rPr>
        <w:t> </w:t>
      </w:r>
      <w:r w:rsidR="001863E2" w:rsidRPr="006D0CAC">
        <w:rPr>
          <w:lang w:val="en-AU"/>
        </w:rPr>
        <w:fldChar w:fldCharType="begin"/>
      </w:r>
      <w:r w:rsidR="001863E2" w:rsidRPr="006D0CAC">
        <w:rPr>
          <w:lang w:val="en-AU"/>
        </w:rPr>
        <w:instrText xml:space="preserve"> REF _Ref61335256 \r \h </w:instrText>
      </w:r>
      <w:r w:rsidR="00FE7DFF" w:rsidRPr="006D0CAC">
        <w:rPr>
          <w:lang w:val="en-AU"/>
        </w:rPr>
        <w:instrText xml:space="preserve"> \* MERGEFORMAT </w:instrText>
      </w:r>
      <w:r w:rsidR="001863E2" w:rsidRPr="006D0CAC">
        <w:rPr>
          <w:lang w:val="en-AU"/>
        </w:rPr>
      </w:r>
      <w:r w:rsidR="001863E2" w:rsidRPr="006D0CAC">
        <w:rPr>
          <w:lang w:val="en-AU"/>
        </w:rPr>
        <w:fldChar w:fldCharType="separate"/>
      </w:r>
      <w:r w:rsidR="00CC1EEB" w:rsidRPr="006D0CAC">
        <w:rPr>
          <w:lang w:val="en-AU"/>
        </w:rPr>
        <w:t>10.8</w:t>
      </w:r>
      <w:r w:rsidR="001863E2" w:rsidRPr="006D0CAC">
        <w:rPr>
          <w:lang w:val="en-AU"/>
        </w:rPr>
        <w:fldChar w:fldCharType="end"/>
      </w:r>
      <w:r w:rsidR="00D9003C" w:rsidRPr="006D0CAC">
        <w:rPr>
          <w:lang w:val="en-AU"/>
        </w:rPr>
        <w:t xml:space="preserve">, the frequency of testing must revert back to </w:t>
      </w:r>
      <w:r w:rsidR="001863E2" w:rsidRPr="006D0CAC">
        <w:rPr>
          <w:lang w:val="en-AU"/>
        </w:rPr>
        <w:t xml:space="preserve">the higher </w:t>
      </w:r>
      <w:r w:rsidR="00FE7DFF" w:rsidRPr="006D0CAC">
        <w:rPr>
          <w:lang w:val="en-AU"/>
        </w:rPr>
        <w:t>frequency specified in Table</w:t>
      </w:r>
      <w:r w:rsidR="00D47F55" w:rsidRPr="006D0CAC">
        <w:rPr>
          <w:lang w:val="en-AU"/>
        </w:rPr>
        <w:t> </w:t>
      </w:r>
      <w:r w:rsidR="00FE7DFF" w:rsidRPr="006D0CAC">
        <w:rPr>
          <w:lang w:val="en-AU"/>
        </w:rPr>
        <w:fldChar w:fldCharType="begin"/>
      </w:r>
      <w:r w:rsidR="00FE7DFF" w:rsidRPr="006D0CAC">
        <w:rPr>
          <w:lang w:val="en-AU"/>
        </w:rPr>
        <w:instrText xml:space="preserve"> REF _Ref61335256 \r \h  \* MERGEFORMAT </w:instrText>
      </w:r>
      <w:r w:rsidR="00FE7DFF" w:rsidRPr="006D0CAC">
        <w:rPr>
          <w:lang w:val="en-AU"/>
        </w:rPr>
      </w:r>
      <w:r w:rsidR="00FE7DFF" w:rsidRPr="006D0CAC">
        <w:rPr>
          <w:lang w:val="en-AU"/>
        </w:rPr>
        <w:fldChar w:fldCharType="separate"/>
      </w:r>
      <w:r w:rsidR="00CC1EEB" w:rsidRPr="006D0CAC">
        <w:rPr>
          <w:lang w:val="en-AU"/>
        </w:rPr>
        <w:t>10.8</w:t>
      </w:r>
      <w:r w:rsidR="00FE7DFF" w:rsidRPr="006D0CAC">
        <w:rPr>
          <w:lang w:val="en-AU"/>
        </w:rPr>
        <w:fldChar w:fldCharType="end"/>
      </w:r>
      <w:r w:rsidR="00D9003C" w:rsidRPr="006D0CAC">
        <w:rPr>
          <w:lang w:val="en-AU"/>
        </w:rPr>
        <w:t>.</w:t>
      </w:r>
    </w:p>
    <w:p w14:paraId="325CED41" w14:textId="7254FE61" w:rsidR="00D9003C" w:rsidRPr="00B21BBC" w:rsidRDefault="00D9003C" w:rsidP="00054466">
      <w:pPr>
        <w:pStyle w:val="Heading2"/>
      </w:pPr>
      <w:bookmarkStart w:id="76" w:name="_Toc191054668"/>
      <w:r w:rsidRPr="00B21BBC">
        <w:t>Holidays</w:t>
      </w:r>
      <w:bookmarkEnd w:id="76"/>
    </w:p>
    <w:p w14:paraId="320694A8" w14:textId="242C74DD" w:rsidR="00D9003C" w:rsidRPr="006D0CAC" w:rsidRDefault="00F87D60" w:rsidP="00A16744">
      <w:pPr>
        <w:pStyle w:val="Bodynumbered1"/>
        <w:rPr>
          <w:lang w:val="en-AU"/>
        </w:rPr>
      </w:pPr>
      <w:r w:rsidRPr="006D0CAC">
        <w:rPr>
          <w:lang w:val="en-AU"/>
        </w:rPr>
        <w:t>T</w:t>
      </w:r>
      <w:r w:rsidR="00D9003C" w:rsidRPr="006D0CAC">
        <w:rPr>
          <w:lang w:val="en-AU"/>
        </w:rPr>
        <w:t xml:space="preserve">he area of </w:t>
      </w:r>
      <w:r w:rsidR="00320534" w:rsidRPr="006D0CAC">
        <w:rPr>
          <w:lang w:val="en-AU"/>
        </w:rPr>
        <w:t>H</w:t>
      </w:r>
      <w:r w:rsidR="00D9003C" w:rsidRPr="006D0CAC">
        <w:rPr>
          <w:lang w:val="en-AU"/>
        </w:rPr>
        <w:t>olidays for every 100 m</w:t>
      </w:r>
      <w:r w:rsidR="00F267F2" w:rsidRPr="006D0CAC">
        <w:rPr>
          <w:lang w:val="en-AU"/>
        </w:rPr>
        <w:t xml:space="preserve"> (</w:t>
      </w:r>
      <w:r w:rsidR="00D9003C" w:rsidRPr="006D0CAC">
        <w:rPr>
          <w:lang w:val="en-AU"/>
        </w:rPr>
        <w:t>or part thereof</w:t>
      </w:r>
      <w:r w:rsidR="00523C22">
        <w:rPr>
          <w:lang w:val="en-AU"/>
        </w:rPr>
        <w:t>)</w:t>
      </w:r>
      <w:r w:rsidR="00D9003C" w:rsidRPr="006D0CAC">
        <w:rPr>
          <w:lang w:val="en-AU"/>
        </w:rPr>
        <w:t xml:space="preserve"> of traffic lane and shoulder</w:t>
      </w:r>
      <w:r w:rsidRPr="006D0CAC">
        <w:rPr>
          <w:lang w:val="en-AU"/>
        </w:rPr>
        <w:t xml:space="preserve"> must be measured and re</w:t>
      </w:r>
      <w:r w:rsidR="002A3EA4" w:rsidRPr="006D0CAC">
        <w:rPr>
          <w:lang w:val="en-AU"/>
        </w:rPr>
        <w:t>corded</w:t>
      </w:r>
      <w:r w:rsidR="00D9003C" w:rsidRPr="006D0CAC">
        <w:rPr>
          <w:lang w:val="en-AU"/>
        </w:rPr>
        <w:t xml:space="preserve">. </w:t>
      </w:r>
      <w:r w:rsidR="004B712D" w:rsidRPr="006D0CAC">
        <w:rPr>
          <w:lang w:val="en-AU"/>
        </w:rPr>
        <w:t>T</w:t>
      </w:r>
      <w:r w:rsidR="00D9003C" w:rsidRPr="006D0CAC">
        <w:rPr>
          <w:lang w:val="en-AU"/>
        </w:rPr>
        <w:t xml:space="preserve">he area </w:t>
      </w:r>
      <w:r w:rsidR="004B712D" w:rsidRPr="006D0CAC">
        <w:rPr>
          <w:lang w:val="en-AU"/>
        </w:rPr>
        <w:t xml:space="preserve">must be expressed </w:t>
      </w:r>
      <w:r w:rsidR="00D9003C" w:rsidRPr="006D0CAC">
        <w:rPr>
          <w:lang w:val="en-AU"/>
        </w:rPr>
        <w:t xml:space="preserve">as the percentage of the </w:t>
      </w:r>
      <w:r w:rsidR="00320534" w:rsidRPr="006D0CAC">
        <w:rPr>
          <w:lang w:val="en-AU"/>
        </w:rPr>
        <w:t>H</w:t>
      </w:r>
      <w:r w:rsidR="00D9003C" w:rsidRPr="006D0CAC">
        <w:rPr>
          <w:lang w:val="en-AU"/>
        </w:rPr>
        <w:t xml:space="preserve">oliday areas to the total area of the </w:t>
      </w:r>
      <w:r w:rsidR="00C21DEA" w:rsidRPr="006D0CAC">
        <w:rPr>
          <w:lang w:val="en-AU"/>
        </w:rPr>
        <w:t>ground</w:t>
      </w:r>
      <w:r w:rsidR="00D9003C" w:rsidRPr="006D0CAC">
        <w:rPr>
          <w:lang w:val="en-AU"/>
        </w:rPr>
        <w:t xml:space="preserve"> pavement. </w:t>
      </w:r>
      <w:r w:rsidR="00320534" w:rsidRPr="006D0CAC">
        <w:rPr>
          <w:lang w:val="en-AU"/>
        </w:rPr>
        <w:t>H</w:t>
      </w:r>
      <w:r w:rsidR="00D9003C" w:rsidRPr="006D0CAC">
        <w:rPr>
          <w:lang w:val="en-AU"/>
        </w:rPr>
        <w:t>olidays within the feathering run</w:t>
      </w:r>
      <w:r w:rsidR="004B712D" w:rsidRPr="006D0CAC">
        <w:rPr>
          <w:lang w:val="en-AU"/>
        </w:rPr>
        <w:t xml:space="preserve"> are excluded.</w:t>
      </w:r>
    </w:p>
    <w:p w14:paraId="4181B3CB" w14:textId="6B00777C" w:rsidR="00D9003C" w:rsidRPr="00B21BBC" w:rsidRDefault="00A7734D" w:rsidP="00054466">
      <w:pPr>
        <w:pStyle w:val="Heading2"/>
      </w:pPr>
      <w:bookmarkStart w:id="77" w:name="_Toc191054669"/>
      <w:r w:rsidRPr="00B21BBC">
        <w:t>Ride Quality</w:t>
      </w:r>
      <w:bookmarkEnd w:id="77"/>
    </w:p>
    <w:p w14:paraId="27DB4685" w14:textId="731AC263" w:rsidR="00D9003C" w:rsidRPr="006D0CAC" w:rsidRDefault="00D9003C" w:rsidP="00A16744">
      <w:pPr>
        <w:pStyle w:val="Bodynumbered1"/>
        <w:rPr>
          <w:lang w:val="en-AU"/>
        </w:rPr>
      </w:pPr>
      <w:r w:rsidRPr="006D0CAC">
        <w:rPr>
          <w:lang w:val="en-AU"/>
        </w:rPr>
        <w:t xml:space="preserve">If </w:t>
      </w:r>
      <w:r w:rsidR="00B168D0" w:rsidRPr="006D0CAC">
        <w:rPr>
          <w:lang w:val="en-AU"/>
        </w:rPr>
        <w:t>specified in the Contract documents</w:t>
      </w:r>
      <w:r w:rsidRPr="006D0CAC">
        <w:rPr>
          <w:lang w:val="en-AU"/>
        </w:rPr>
        <w:t xml:space="preserve">, the ride quality of the </w:t>
      </w:r>
      <w:r w:rsidR="00C21DEA" w:rsidRPr="006D0CAC">
        <w:rPr>
          <w:lang w:val="en-AU"/>
        </w:rPr>
        <w:t>ground</w:t>
      </w:r>
      <w:r w:rsidRPr="006D0CAC">
        <w:rPr>
          <w:lang w:val="en-AU"/>
        </w:rPr>
        <w:t xml:space="preserve"> pavement surface </w:t>
      </w:r>
      <w:r w:rsidR="00C54B9C" w:rsidRPr="006D0CAC">
        <w:rPr>
          <w:lang w:val="en-AU"/>
        </w:rPr>
        <w:t xml:space="preserve">must be measured </w:t>
      </w:r>
      <w:r w:rsidRPr="006D0CAC">
        <w:rPr>
          <w:lang w:val="en-AU"/>
        </w:rPr>
        <w:t>using either:</w:t>
      </w:r>
    </w:p>
    <w:p w14:paraId="222D12A4" w14:textId="5CE86F50" w:rsidR="00D9003C" w:rsidRPr="006D0CAC" w:rsidRDefault="00E53AF8" w:rsidP="00CB45AD">
      <w:pPr>
        <w:pStyle w:val="Bodynumbered2"/>
        <w:numPr>
          <w:ilvl w:val="0"/>
          <w:numId w:val="27"/>
        </w:numPr>
        <w:ind w:left="993" w:hanging="426"/>
        <w:rPr>
          <w:lang w:val="en-AU"/>
        </w:rPr>
      </w:pPr>
      <w:r>
        <w:rPr>
          <w:lang w:val="en-AU"/>
        </w:rPr>
        <w:t xml:space="preserve">a </w:t>
      </w:r>
      <w:r w:rsidR="00D9003C" w:rsidRPr="006D0CAC">
        <w:rPr>
          <w:lang w:val="en-AU"/>
        </w:rPr>
        <w:t xml:space="preserve">laser profilometer in accordance with </w:t>
      </w:r>
      <w:r w:rsidR="003672A8" w:rsidRPr="006D0CAC">
        <w:rPr>
          <w:lang w:val="en-AU"/>
        </w:rPr>
        <w:t>AGAM</w:t>
      </w:r>
      <w:r w:rsidR="001A6D76" w:rsidRPr="006D0CAC">
        <w:rPr>
          <w:lang w:val="en-AU"/>
        </w:rPr>
        <w:t>-T001</w:t>
      </w:r>
      <w:r w:rsidR="009429F1" w:rsidRPr="006D0CAC">
        <w:rPr>
          <w:lang w:val="en-AU"/>
        </w:rPr>
        <w:t xml:space="preserve"> or </w:t>
      </w:r>
      <w:proofErr w:type="spellStart"/>
      <w:r w:rsidR="009429F1" w:rsidRPr="006D0CAC">
        <w:rPr>
          <w:lang w:val="en-AU"/>
        </w:rPr>
        <w:t>TfNSW</w:t>
      </w:r>
      <w:proofErr w:type="spellEnd"/>
      <w:r w:rsidR="009429F1" w:rsidRPr="006D0CAC">
        <w:rPr>
          <w:lang w:val="en-AU"/>
        </w:rPr>
        <w:t xml:space="preserve"> T188</w:t>
      </w:r>
      <w:r w:rsidR="00D9003C" w:rsidRPr="006D0CAC">
        <w:rPr>
          <w:lang w:val="en-AU"/>
        </w:rPr>
        <w:t>; or</w:t>
      </w:r>
    </w:p>
    <w:p w14:paraId="3630EB81" w14:textId="2677C0BA" w:rsidR="00D9003C" w:rsidRPr="006D0CAC" w:rsidRDefault="00E53AF8" w:rsidP="00CB45AD">
      <w:pPr>
        <w:pStyle w:val="Bodynumbered2"/>
        <w:numPr>
          <w:ilvl w:val="0"/>
          <w:numId w:val="27"/>
        </w:numPr>
        <w:ind w:left="993" w:hanging="426"/>
        <w:rPr>
          <w:lang w:val="en-AU"/>
        </w:rPr>
      </w:pPr>
      <w:r>
        <w:rPr>
          <w:lang w:val="en-AU"/>
        </w:rPr>
        <w:t xml:space="preserve">a </w:t>
      </w:r>
      <w:r w:rsidR="00D9003C" w:rsidRPr="006D0CAC">
        <w:rPr>
          <w:lang w:val="en-AU"/>
        </w:rPr>
        <w:t xml:space="preserve">Class 1 profiler in accordance with </w:t>
      </w:r>
      <w:r w:rsidR="003672A8" w:rsidRPr="006D0CAC">
        <w:rPr>
          <w:lang w:val="en-AU"/>
        </w:rPr>
        <w:t>AGPT</w:t>
      </w:r>
      <w:r w:rsidR="007A48C1" w:rsidRPr="006D0CAC">
        <w:rPr>
          <w:lang w:val="en-AU"/>
        </w:rPr>
        <w:t>-T450</w:t>
      </w:r>
      <w:r w:rsidR="00D9003C" w:rsidRPr="006D0CAC">
        <w:rPr>
          <w:lang w:val="en-AU"/>
        </w:rPr>
        <w:t>.</w:t>
      </w:r>
      <w:r w:rsidR="0097124A" w:rsidRPr="006D0CAC">
        <w:rPr>
          <w:lang w:val="en-AU"/>
        </w:rPr>
        <w:t xml:space="preserve"> </w:t>
      </w:r>
    </w:p>
    <w:p w14:paraId="716DAED1" w14:textId="57154ED1" w:rsidR="00EE7950" w:rsidRPr="006D0CAC" w:rsidRDefault="00AF7AE9" w:rsidP="00A16744">
      <w:pPr>
        <w:pStyle w:val="Bodynumbered1"/>
        <w:rPr>
          <w:lang w:val="en-AU"/>
        </w:rPr>
      </w:pPr>
      <w:r w:rsidRPr="006D0CAC">
        <w:rPr>
          <w:lang w:val="en-AU"/>
        </w:rPr>
        <w:t>T</w:t>
      </w:r>
      <w:r w:rsidR="00D9003C" w:rsidRPr="006D0CAC">
        <w:rPr>
          <w:lang w:val="en-AU"/>
        </w:rPr>
        <w:t xml:space="preserve">he longitudinal profile </w:t>
      </w:r>
      <w:r w:rsidRPr="006D0CAC">
        <w:rPr>
          <w:lang w:val="en-AU"/>
        </w:rPr>
        <w:t xml:space="preserve">must be reported </w:t>
      </w:r>
      <w:r w:rsidR="00D9003C" w:rsidRPr="006D0CAC">
        <w:rPr>
          <w:lang w:val="en-AU"/>
        </w:rPr>
        <w:t xml:space="preserve">in terms of the International Roughness Index (IRI), with units of </w:t>
      </w:r>
      <w:r w:rsidR="001920B6" w:rsidRPr="006D0CAC">
        <w:rPr>
          <w:lang w:val="en-AU"/>
        </w:rPr>
        <w:t>‘</w:t>
      </w:r>
      <w:r w:rsidR="00D9003C" w:rsidRPr="006D0CAC">
        <w:rPr>
          <w:lang w:val="en-AU"/>
        </w:rPr>
        <w:t>metres level change per kilometre (m/km)</w:t>
      </w:r>
      <w:r w:rsidR="001920B6" w:rsidRPr="006D0CAC">
        <w:rPr>
          <w:lang w:val="en-AU"/>
        </w:rPr>
        <w:t>’</w:t>
      </w:r>
      <w:r w:rsidR="00D9003C" w:rsidRPr="006D0CAC">
        <w:rPr>
          <w:lang w:val="en-AU"/>
        </w:rPr>
        <w:t>.</w:t>
      </w:r>
    </w:p>
    <w:p w14:paraId="3B0A0A45" w14:textId="06E84EC6" w:rsidR="00D9003C" w:rsidRPr="006D0CAC" w:rsidRDefault="00D9003C" w:rsidP="00B212EC">
      <w:pPr>
        <w:pStyle w:val="Bodynumbered1"/>
        <w:keepNext/>
        <w:rPr>
          <w:lang w:val="en-AU"/>
        </w:rPr>
      </w:pPr>
      <w:r w:rsidRPr="006D0CAC">
        <w:rPr>
          <w:lang w:val="en-AU"/>
        </w:rPr>
        <w:t xml:space="preserve">Results </w:t>
      </w:r>
      <w:r w:rsidR="00B15B16" w:rsidRPr="006D0CAC">
        <w:rPr>
          <w:lang w:val="en-AU"/>
        </w:rPr>
        <w:t xml:space="preserve">must be reported </w:t>
      </w:r>
      <w:r w:rsidRPr="006D0CAC">
        <w:rPr>
          <w:lang w:val="en-AU"/>
        </w:rPr>
        <w:t>at intervals as follows:</w:t>
      </w:r>
    </w:p>
    <w:p w14:paraId="0B38D874" w14:textId="0D89D6B2" w:rsidR="00D9003C" w:rsidRPr="006D0CAC" w:rsidRDefault="00D9003C" w:rsidP="00B212EC">
      <w:pPr>
        <w:pStyle w:val="Bodynumbered2"/>
        <w:keepNext/>
        <w:numPr>
          <w:ilvl w:val="0"/>
          <w:numId w:val="31"/>
        </w:numPr>
        <w:ind w:left="993" w:hanging="426"/>
        <w:rPr>
          <w:lang w:val="en-AU"/>
        </w:rPr>
      </w:pPr>
      <w:r w:rsidRPr="006D0CAC">
        <w:rPr>
          <w:lang w:val="en-AU"/>
        </w:rPr>
        <w:t>for test lengths of 100 m or less, at 10.0 m test intervals;</w:t>
      </w:r>
      <w:r w:rsidR="00FF0F5B">
        <w:rPr>
          <w:lang w:val="en-AU"/>
        </w:rPr>
        <w:t xml:space="preserve"> and</w:t>
      </w:r>
    </w:p>
    <w:p w14:paraId="1ED49663" w14:textId="77777777" w:rsidR="00D9003C" w:rsidRPr="006D0CAC" w:rsidRDefault="00D9003C" w:rsidP="00B212EC">
      <w:pPr>
        <w:pStyle w:val="Bodynumbered2"/>
        <w:keepNext/>
        <w:numPr>
          <w:ilvl w:val="0"/>
          <w:numId w:val="31"/>
        </w:numPr>
        <w:ind w:left="993" w:hanging="426"/>
        <w:rPr>
          <w:lang w:val="en-AU"/>
        </w:rPr>
      </w:pPr>
      <w:r w:rsidRPr="006D0CAC">
        <w:rPr>
          <w:lang w:val="en-AU"/>
        </w:rPr>
        <w:t>for test lengths greater than 100 m, at both 10.0 m and 100 m test intervals.</w:t>
      </w:r>
    </w:p>
    <w:p w14:paraId="5C9A08F0" w14:textId="348FD7F2" w:rsidR="00D9003C" w:rsidRPr="006D0CAC" w:rsidRDefault="00D9003C" w:rsidP="00E92424">
      <w:pPr>
        <w:pStyle w:val="Bodynumbered1"/>
        <w:rPr>
          <w:lang w:val="en-AU"/>
        </w:rPr>
      </w:pPr>
      <w:r w:rsidRPr="006D0CAC">
        <w:rPr>
          <w:lang w:val="en-AU"/>
        </w:rPr>
        <w:t xml:space="preserve">For testing under </w:t>
      </w:r>
      <w:r w:rsidR="00AC3078" w:rsidRPr="006D0CAC">
        <w:rPr>
          <w:lang w:val="en-AU"/>
        </w:rPr>
        <w:t>AGAM-T001</w:t>
      </w:r>
      <w:r w:rsidR="00E92424" w:rsidRPr="006D0CAC">
        <w:rPr>
          <w:lang w:val="en-AU"/>
        </w:rPr>
        <w:t xml:space="preserve"> or </w:t>
      </w:r>
      <w:proofErr w:type="spellStart"/>
      <w:r w:rsidR="00E92424" w:rsidRPr="006D0CAC">
        <w:rPr>
          <w:lang w:val="en-AU"/>
        </w:rPr>
        <w:t>TfNSW</w:t>
      </w:r>
      <w:proofErr w:type="spellEnd"/>
      <w:r w:rsidR="00E92424" w:rsidRPr="006D0CAC">
        <w:rPr>
          <w:lang w:val="en-AU"/>
        </w:rPr>
        <w:t xml:space="preserve"> T188</w:t>
      </w:r>
      <w:r w:rsidRPr="006D0CAC">
        <w:rPr>
          <w:lang w:val="en-AU"/>
        </w:rPr>
        <w:t xml:space="preserve">, </w:t>
      </w:r>
      <w:r w:rsidR="00B56A52" w:rsidRPr="006D0CAC">
        <w:rPr>
          <w:lang w:val="en-AU"/>
        </w:rPr>
        <w:t>the</w:t>
      </w:r>
      <w:r w:rsidRPr="006D0CAC">
        <w:rPr>
          <w:lang w:val="en-AU"/>
        </w:rPr>
        <w:t xml:space="preserve"> test speed </w:t>
      </w:r>
      <w:r w:rsidR="00AC3078" w:rsidRPr="006D0CAC">
        <w:rPr>
          <w:lang w:val="en-AU"/>
        </w:rPr>
        <w:t>is</w:t>
      </w:r>
      <w:r w:rsidRPr="006D0CAC">
        <w:rPr>
          <w:lang w:val="en-AU"/>
        </w:rPr>
        <w:t>:</w:t>
      </w:r>
    </w:p>
    <w:p w14:paraId="1C55C923" w14:textId="533B8090" w:rsidR="00D9003C" w:rsidRPr="006D0CAC" w:rsidRDefault="00D9003C" w:rsidP="00CB45AD">
      <w:pPr>
        <w:pStyle w:val="Bodynumbered2"/>
        <w:numPr>
          <w:ilvl w:val="0"/>
          <w:numId w:val="32"/>
        </w:numPr>
        <w:ind w:left="993" w:hanging="426"/>
        <w:rPr>
          <w:lang w:val="en-AU"/>
        </w:rPr>
      </w:pPr>
      <w:r w:rsidRPr="006D0CAC">
        <w:rPr>
          <w:lang w:val="en-AU"/>
        </w:rPr>
        <w:t>50 km/h where the posted speed limit is less than 80 km/h; and</w:t>
      </w:r>
    </w:p>
    <w:p w14:paraId="22121769" w14:textId="33FBB507" w:rsidR="00D9003C" w:rsidRPr="006D0CAC" w:rsidRDefault="00D9003C" w:rsidP="00CB45AD">
      <w:pPr>
        <w:pStyle w:val="Bodynumbered2"/>
        <w:numPr>
          <w:ilvl w:val="0"/>
          <w:numId w:val="31"/>
        </w:numPr>
        <w:ind w:left="993" w:hanging="426"/>
        <w:rPr>
          <w:lang w:val="en-AU"/>
        </w:rPr>
      </w:pPr>
      <w:r w:rsidRPr="006D0CAC">
        <w:rPr>
          <w:lang w:val="en-AU"/>
        </w:rPr>
        <w:t xml:space="preserve">80 km/h where the posted speed </w:t>
      </w:r>
      <w:r w:rsidR="006A459A">
        <w:rPr>
          <w:lang w:val="en-AU"/>
        </w:rPr>
        <w:t xml:space="preserve">limit </w:t>
      </w:r>
      <w:r w:rsidRPr="006D0CAC">
        <w:rPr>
          <w:lang w:val="en-AU"/>
        </w:rPr>
        <w:t>is 80 km/h or greater.</w:t>
      </w:r>
    </w:p>
    <w:p w14:paraId="2B18ECDD" w14:textId="1F749188" w:rsidR="00D9003C" w:rsidRPr="006D0CAC" w:rsidRDefault="00D9003C" w:rsidP="00A16744">
      <w:pPr>
        <w:pStyle w:val="Bodynumbered1"/>
        <w:rPr>
          <w:lang w:val="en-AU"/>
        </w:rPr>
      </w:pPr>
      <w:r w:rsidRPr="006D0CAC">
        <w:rPr>
          <w:lang w:val="en-AU"/>
        </w:rPr>
        <w:t xml:space="preserve">The ride quality on the </w:t>
      </w:r>
      <w:r w:rsidR="00C21DEA" w:rsidRPr="006D0CAC">
        <w:rPr>
          <w:lang w:val="en-AU"/>
        </w:rPr>
        <w:t>ground</w:t>
      </w:r>
      <w:r w:rsidRPr="006D0CAC">
        <w:rPr>
          <w:lang w:val="en-AU"/>
        </w:rPr>
        <w:t xml:space="preserve"> pavement surface of trafficked lanes must not exceed an IRI of 1.56 when measured over a 100 m lane length, or as specified in </w:t>
      </w:r>
      <w:r w:rsidR="00DA1D92" w:rsidRPr="006D0CAC">
        <w:rPr>
          <w:lang w:val="en-AU"/>
        </w:rPr>
        <w:t>the Contract documents</w:t>
      </w:r>
      <w:r w:rsidRPr="006D0CAC">
        <w:rPr>
          <w:lang w:val="en-AU"/>
        </w:rPr>
        <w:t>.</w:t>
      </w:r>
    </w:p>
    <w:p w14:paraId="1D370EC0" w14:textId="7B5E224E" w:rsidR="00D9003C" w:rsidRPr="00B21BBC" w:rsidRDefault="00A7734D" w:rsidP="00054466">
      <w:pPr>
        <w:pStyle w:val="Heading2"/>
      </w:pPr>
      <w:bookmarkStart w:id="78" w:name="_Toc191054670"/>
      <w:r w:rsidRPr="00B21BBC">
        <w:lastRenderedPageBreak/>
        <w:t>Texture Depth</w:t>
      </w:r>
      <w:bookmarkEnd w:id="78"/>
    </w:p>
    <w:p w14:paraId="643D9585" w14:textId="3526CAC0" w:rsidR="00D9003C" w:rsidRPr="006D0CAC" w:rsidRDefault="00D9003C" w:rsidP="00A16744">
      <w:pPr>
        <w:pStyle w:val="Bodynumbered1"/>
        <w:rPr>
          <w:lang w:val="en-AU"/>
        </w:rPr>
      </w:pPr>
      <w:r w:rsidRPr="006D0CAC">
        <w:rPr>
          <w:lang w:val="en-AU"/>
        </w:rPr>
        <w:t xml:space="preserve">If </w:t>
      </w:r>
      <w:r w:rsidR="00860076" w:rsidRPr="006D0CAC">
        <w:rPr>
          <w:lang w:val="en-AU"/>
        </w:rPr>
        <w:t>specified in the Contract documents</w:t>
      </w:r>
      <w:r w:rsidRPr="006D0CAC">
        <w:rPr>
          <w:lang w:val="en-AU"/>
        </w:rPr>
        <w:t xml:space="preserve">, the </w:t>
      </w:r>
      <w:r w:rsidR="00C21DEA" w:rsidRPr="006D0CAC">
        <w:rPr>
          <w:lang w:val="en-AU"/>
        </w:rPr>
        <w:t>ground</w:t>
      </w:r>
      <w:r w:rsidRPr="006D0CAC">
        <w:rPr>
          <w:lang w:val="en-AU"/>
        </w:rPr>
        <w:t xml:space="preserve"> pavement surface </w:t>
      </w:r>
      <w:r w:rsidR="001648A6" w:rsidRPr="006D0CAC">
        <w:rPr>
          <w:lang w:val="en-AU"/>
        </w:rPr>
        <w:t>must be measured</w:t>
      </w:r>
      <w:r w:rsidR="00DD3D03" w:rsidRPr="006D0CAC">
        <w:rPr>
          <w:lang w:val="en-AU"/>
        </w:rPr>
        <w:t xml:space="preserve"> for texture depth</w:t>
      </w:r>
      <w:r w:rsidR="001648A6" w:rsidRPr="006D0CAC">
        <w:rPr>
          <w:lang w:val="en-AU"/>
        </w:rPr>
        <w:t xml:space="preserve"> </w:t>
      </w:r>
      <w:r w:rsidRPr="006D0CAC">
        <w:rPr>
          <w:lang w:val="en-AU"/>
        </w:rPr>
        <w:t xml:space="preserve">in accordance with Test Method </w:t>
      </w:r>
      <w:bookmarkStart w:id="79" w:name="_Hlk66360761"/>
      <w:r w:rsidR="005D34C7" w:rsidRPr="006D0CAC">
        <w:rPr>
          <w:lang w:val="en-AU"/>
        </w:rPr>
        <w:t>AGAM</w:t>
      </w:r>
      <w:r w:rsidR="00FF2B74" w:rsidRPr="006D0CAC">
        <w:rPr>
          <w:lang w:val="en-AU"/>
        </w:rPr>
        <w:t>-T013</w:t>
      </w:r>
      <w:bookmarkEnd w:id="79"/>
      <w:r w:rsidR="004629E9" w:rsidRPr="006D0CAC">
        <w:rPr>
          <w:lang w:val="en-AU"/>
        </w:rPr>
        <w:t xml:space="preserve"> or </w:t>
      </w:r>
      <w:proofErr w:type="spellStart"/>
      <w:r w:rsidR="004629E9" w:rsidRPr="006D0CAC">
        <w:rPr>
          <w:bCs/>
          <w:lang w:val="en-AU"/>
        </w:rPr>
        <w:t>TfNSW</w:t>
      </w:r>
      <w:proofErr w:type="spellEnd"/>
      <w:r w:rsidR="004629E9" w:rsidRPr="006D0CAC">
        <w:rPr>
          <w:bCs/>
          <w:lang w:val="en-AU"/>
        </w:rPr>
        <w:t xml:space="preserve"> T192</w:t>
      </w:r>
      <w:r w:rsidRPr="006D0CAC">
        <w:rPr>
          <w:lang w:val="en-AU"/>
        </w:rPr>
        <w:t xml:space="preserve">. When testing to </w:t>
      </w:r>
      <w:r w:rsidR="005D34C7" w:rsidRPr="006D0CAC">
        <w:rPr>
          <w:lang w:val="en-AU"/>
        </w:rPr>
        <w:t>AGAM</w:t>
      </w:r>
      <w:r w:rsidR="00FF2B74" w:rsidRPr="006D0CAC">
        <w:rPr>
          <w:lang w:val="en-AU"/>
        </w:rPr>
        <w:t>-T013</w:t>
      </w:r>
      <w:r w:rsidR="004629E9" w:rsidRPr="006D0CAC">
        <w:rPr>
          <w:lang w:val="en-AU"/>
        </w:rPr>
        <w:t xml:space="preserve"> or </w:t>
      </w:r>
      <w:proofErr w:type="spellStart"/>
      <w:r w:rsidR="004629E9" w:rsidRPr="006D0CAC">
        <w:rPr>
          <w:bCs/>
          <w:lang w:val="en-AU"/>
        </w:rPr>
        <w:t>TfNSW</w:t>
      </w:r>
      <w:proofErr w:type="spellEnd"/>
      <w:r w:rsidR="004629E9" w:rsidRPr="006D0CAC">
        <w:rPr>
          <w:bCs/>
          <w:lang w:val="en-AU"/>
        </w:rPr>
        <w:t xml:space="preserve"> T192</w:t>
      </w:r>
      <w:r w:rsidRPr="006D0CAC">
        <w:rPr>
          <w:lang w:val="en-AU"/>
        </w:rPr>
        <w:t xml:space="preserve">, </w:t>
      </w:r>
      <w:r w:rsidR="00296423" w:rsidRPr="006D0CAC">
        <w:rPr>
          <w:lang w:val="en-AU"/>
        </w:rPr>
        <w:t xml:space="preserve">the </w:t>
      </w:r>
      <w:r w:rsidRPr="006D0CAC">
        <w:rPr>
          <w:lang w:val="en-AU"/>
        </w:rPr>
        <w:t xml:space="preserve">test </w:t>
      </w:r>
      <w:r w:rsidR="00296423" w:rsidRPr="006D0CAC">
        <w:rPr>
          <w:lang w:val="en-AU"/>
        </w:rPr>
        <w:t xml:space="preserve">must be </w:t>
      </w:r>
      <w:r w:rsidRPr="006D0CAC">
        <w:rPr>
          <w:lang w:val="en-AU"/>
        </w:rPr>
        <w:t>at right angles to the direction of texturing and for a minimum length of 7 m. Where the width of grinding is less than 7 m, test at 45° to the direction of grinding for a minimum length of 7 m.</w:t>
      </w:r>
    </w:p>
    <w:p w14:paraId="299DEAE1" w14:textId="3E4023CE" w:rsidR="00D9003C" w:rsidRPr="006D0CAC" w:rsidRDefault="00500410" w:rsidP="00A16744">
      <w:pPr>
        <w:pStyle w:val="Bodynumbered1"/>
        <w:rPr>
          <w:lang w:val="en-AU"/>
        </w:rPr>
      </w:pPr>
      <w:r w:rsidRPr="006D0CAC">
        <w:rPr>
          <w:lang w:val="en-AU"/>
        </w:rPr>
        <w:t xml:space="preserve">The measurement </w:t>
      </w:r>
      <w:r w:rsidR="00AB4BF1" w:rsidRPr="006D0CAC">
        <w:rPr>
          <w:lang w:val="en-AU"/>
        </w:rPr>
        <w:t>of t</w:t>
      </w:r>
      <w:r w:rsidR="00D9003C" w:rsidRPr="006D0CAC">
        <w:rPr>
          <w:lang w:val="en-AU"/>
        </w:rPr>
        <w:t>exture depth in the feathering run</w:t>
      </w:r>
      <w:r w:rsidR="00E4181B" w:rsidRPr="006D0CAC">
        <w:rPr>
          <w:lang w:val="en-AU"/>
        </w:rPr>
        <w:t xml:space="preserve"> </w:t>
      </w:r>
      <w:r w:rsidR="00AB4BF1" w:rsidRPr="006D0CAC">
        <w:rPr>
          <w:lang w:val="en-AU"/>
        </w:rPr>
        <w:t>is not required</w:t>
      </w:r>
      <w:r w:rsidR="00D9003C" w:rsidRPr="006D0CAC">
        <w:rPr>
          <w:lang w:val="en-AU"/>
        </w:rPr>
        <w:t>.</w:t>
      </w:r>
    </w:p>
    <w:p w14:paraId="2A48923B" w14:textId="615D731C" w:rsidR="00D9003C" w:rsidRPr="006D0CAC" w:rsidRDefault="00FA48E8" w:rsidP="00A16744">
      <w:pPr>
        <w:pStyle w:val="Bodynumbered1"/>
        <w:rPr>
          <w:lang w:val="en-AU"/>
        </w:rPr>
      </w:pPr>
      <w:r w:rsidRPr="006D0CAC">
        <w:rPr>
          <w:lang w:val="en-AU"/>
        </w:rPr>
        <w:t>T</w:t>
      </w:r>
      <w:r w:rsidR="00D9003C" w:rsidRPr="006D0CAC">
        <w:rPr>
          <w:lang w:val="en-AU"/>
        </w:rPr>
        <w:t>exture depth testing</w:t>
      </w:r>
      <w:r w:rsidR="007066D4" w:rsidRPr="006D0CAC">
        <w:rPr>
          <w:lang w:val="en-AU"/>
        </w:rPr>
        <w:t xml:space="preserve"> </w:t>
      </w:r>
      <w:r w:rsidRPr="006D0CAC">
        <w:rPr>
          <w:lang w:val="en-AU"/>
        </w:rPr>
        <w:t xml:space="preserve">must be </w:t>
      </w:r>
      <w:r w:rsidR="00FE7AE0" w:rsidRPr="006D0CAC">
        <w:rPr>
          <w:lang w:val="en-AU"/>
        </w:rPr>
        <w:t>undertaken immediately</w:t>
      </w:r>
      <w:r w:rsidR="00D9003C" w:rsidRPr="006D0CAC">
        <w:rPr>
          <w:lang w:val="en-AU"/>
        </w:rPr>
        <w:t xml:space="preserve"> after grinding and the results </w:t>
      </w:r>
      <w:r w:rsidR="00162C44" w:rsidRPr="006D0CAC">
        <w:rPr>
          <w:lang w:val="en-AU"/>
        </w:rPr>
        <w:t xml:space="preserve">submitted </w:t>
      </w:r>
      <w:r w:rsidR="00D9003C" w:rsidRPr="006D0CAC">
        <w:rPr>
          <w:lang w:val="en-AU"/>
        </w:rPr>
        <w:t xml:space="preserve">to the Principal at a frequency of one test every 200 m of lane length spread across grinding runs until a minimum of 30 conforming results are obtained for each concrete surface type, such as new PCP, existing PCP, CRCP, JRCP and cold milled surfaces. </w:t>
      </w:r>
    </w:p>
    <w:p w14:paraId="3D1EA8C4" w14:textId="44CF2993" w:rsidR="00D9003C" w:rsidRPr="006D0CAC" w:rsidRDefault="003C6FA0" w:rsidP="00A16744">
      <w:pPr>
        <w:pStyle w:val="Bodynumbered1"/>
        <w:rPr>
          <w:lang w:val="en-AU"/>
        </w:rPr>
      </w:pPr>
      <w:r w:rsidRPr="006D0CAC">
        <w:rPr>
          <w:lang w:val="en-AU"/>
        </w:rPr>
        <w:t>Unless specified otherwise, t</w:t>
      </w:r>
      <w:r w:rsidR="00D9003C" w:rsidRPr="006D0CAC">
        <w:rPr>
          <w:lang w:val="en-AU"/>
        </w:rPr>
        <w:t>he texture depth after grinding must not be less than 0.65 mm.</w:t>
      </w:r>
    </w:p>
    <w:p w14:paraId="5C3D3E0B" w14:textId="1ECAE9B6" w:rsidR="006F63B4" w:rsidRPr="006D0CAC" w:rsidRDefault="00D9003C" w:rsidP="00A16744">
      <w:pPr>
        <w:pStyle w:val="Bodynumbered1"/>
        <w:rPr>
          <w:lang w:val="en-AU"/>
        </w:rPr>
      </w:pPr>
      <w:r w:rsidRPr="006D0CAC">
        <w:rPr>
          <w:lang w:val="en-AU"/>
        </w:rPr>
        <w:t xml:space="preserve">If the results obtained conform to this Specification, the </w:t>
      </w:r>
      <w:r w:rsidR="005F4CE0" w:rsidRPr="006D0CAC">
        <w:rPr>
          <w:lang w:val="en-AU"/>
        </w:rPr>
        <w:t xml:space="preserve">Contractor may submit a proposal to the </w:t>
      </w:r>
      <w:r w:rsidRPr="006D0CAC">
        <w:rPr>
          <w:lang w:val="en-AU"/>
        </w:rPr>
        <w:t xml:space="preserve">Principal </w:t>
      </w:r>
      <w:r w:rsidR="00E6294C" w:rsidRPr="006D0CAC">
        <w:rPr>
          <w:lang w:val="en-AU"/>
        </w:rPr>
        <w:t xml:space="preserve">to </w:t>
      </w:r>
      <w:r w:rsidRPr="006D0CAC">
        <w:rPr>
          <w:lang w:val="en-AU"/>
        </w:rPr>
        <w:t>reduce the frequency of testing to one test every 400 m of lane length spread across grinding runs.</w:t>
      </w:r>
    </w:p>
    <w:p w14:paraId="348219D8" w14:textId="396BF1AA" w:rsidR="00D9003C" w:rsidRPr="00B21BBC" w:rsidRDefault="00D9003C" w:rsidP="00E46DF1">
      <w:pPr>
        <w:pStyle w:val="Heading1"/>
      </w:pPr>
      <w:bookmarkStart w:id="80" w:name="_Ref64277305"/>
      <w:bookmarkStart w:id="81" w:name="_Toc191054671"/>
      <w:r w:rsidRPr="00B21BBC">
        <w:t>Conformity</w:t>
      </w:r>
      <w:bookmarkEnd w:id="80"/>
      <w:bookmarkEnd w:id="81"/>
    </w:p>
    <w:p w14:paraId="072C8FE2" w14:textId="74688155" w:rsidR="00567D37" w:rsidRPr="006D0CAC" w:rsidRDefault="00567D37" w:rsidP="00567D37">
      <w:pPr>
        <w:pStyle w:val="Bodynumbered1"/>
        <w:rPr>
          <w:lang w:val="en-AU"/>
        </w:rPr>
      </w:pPr>
      <w:r w:rsidRPr="006D0CAC">
        <w:rPr>
          <w:lang w:val="en-AU"/>
        </w:rPr>
        <w:t xml:space="preserve">All testing to verify conformance with this </w:t>
      </w:r>
      <w:r w:rsidR="009B50D6">
        <w:rPr>
          <w:lang w:val="en-AU"/>
        </w:rPr>
        <w:t>S</w:t>
      </w:r>
      <w:r w:rsidRPr="006D0CAC">
        <w:rPr>
          <w:lang w:val="en-AU"/>
        </w:rPr>
        <w:t>pecification must be performed by a laboratory that is accredited to meet the requirements of AS ISO/IEC 17025 for the test method. The laboratory’s accreditation body must be a signatory to the International Laboratory Accreditation Cooperation Mutual Recognition Arrangement (ILAC MRA) for testing laboratories. The National Association of Testing Authorities (NATA) and International Accreditation New Zealand (IANZ) are signatories to the ILAC MRA. A copy of the results of all tests undertaken must be submitted to the Principal.</w:t>
      </w:r>
    </w:p>
    <w:p w14:paraId="3450F82D" w14:textId="4C9D3D5F" w:rsidR="008238BD" w:rsidRPr="006D0CAC" w:rsidRDefault="00FF536D" w:rsidP="00A16744">
      <w:pPr>
        <w:pStyle w:val="Bodynumbered1"/>
        <w:rPr>
          <w:lang w:val="en-AU"/>
        </w:rPr>
      </w:pPr>
      <w:r w:rsidRPr="006D0CAC">
        <w:rPr>
          <w:lang w:val="en-AU"/>
        </w:rPr>
        <w:t>The Contractor must s</w:t>
      </w:r>
      <w:r w:rsidR="00D9003C" w:rsidRPr="006D0CAC">
        <w:rPr>
          <w:lang w:val="en-AU"/>
        </w:rPr>
        <w:t xml:space="preserve">ubmit to the Principal at weekly intervals </w:t>
      </w:r>
      <w:r w:rsidRPr="006D0CAC">
        <w:rPr>
          <w:lang w:val="en-AU"/>
        </w:rPr>
        <w:t>(or any other period directed by the Principal)</w:t>
      </w:r>
      <w:r w:rsidR="008238BD" w:rsidRPr="006D0CAC">
        <w:rPr>
          <w:lang w:val="en-AU"/>
        </w:rPr>
        <w:t>:</w:t>
      </w:r>
    </w:p>
    <w:p w14:paraId="71ED99DD" w14:textId="197F784F" w:rsidR="008238BD" w:rsidRPr="006D0CAC" w:rsidRDefault="00D9003C" w:rsidP="00CB45AD">
      <w:pPr>
        <w:pStyle w:val="Bodynumbered2"/>
        <w:numPr>
          <w:ilvl w:val="0"/>
          <w:numId w:val="33"/>
        </w:numPr>
        <w:ind w:left="993" w:hanging="426"/>
        <w:rPr>
          <w:lang w:val="en-AU"/>
        </w:rPr>
      </w:pPr>
      <w:r w:rsidRPr="006D0CAC">
        <w:rPr>
          <w:lang w:val="en-AU"/>
        </w:rPr>
        <w:t xml:space="preserve">a signed certificate verifying conformity to the requirements of Clause </w:t>
      </w:r>
      <w:r w:rsidR="007F47E9" w:rsidRPr="006D0CAC">
        <w:rPr>
          <w:lang w:val="en-AU"/>
        </w:rPr>
        <w:fldChar w:fldCharType="begin"/>
      </w:r>
      <w:r w:rsidR="007F47E9" w:rsidRPr="006D0CAC">
        <w:rPr>
          <w:lang w:val="en-AU"/>
        </w:rPr>
        <w:instrText xml:space="preserve"> REF _Ref61340431 \r \h </w:instrText>
      </w:r>
      <w:r w:rsidR="00583D3B" w:rsidRPr="006D0CAC">
        <w:rPr>
          <w:lang w:val="en-AU"/>
        </w:rPr>
        <w:instrText xml:space="preserve"> \* MERGEFORMAT </w:instrText>
      </w:r>
      <w:r w:rsidR="007F47E9" w:rsidRPr="006D0CAC">
        <w:rPr>
          <w:lang w:val="en-AU"/>
        </w:rPr>
      </w:r>
      <w:r w:rsidR="007F47E9" w:rsidRPr="006D0CAC">
        <w:rPr>
          <w:lang w:val="en-AU"/>
        </w:rPr>
        <w:fldChar w:fldCharType="separate"/>
      </w:r>
      <w:r w:rsidR="00CC1EEB" w:rsidRPr="006D0CAC">
        <w:rPr>
          <w:lang w:val="en-AU"/>
        </w:rPr>
        <w:t>10</w:t>
      </w:r>
      <w:r w:rsidR="007F47E9" w:rsidRPr="006D0CAC">
        <w:rPr>
          <w:lang w:val="en-AU"/>
        </w:rPr>
        <w:fldChar w:fldCharType="end"/>
      </w:r>
      <w:r w:rsidR="008238BD" w:rsidRPr="006D0CAC">
        <w:rPr>
          <w:lang w:val="en-AU"/>
        </w:rPr>
        <w:t>;</w:t>
      </w:r>
    </w:p>
    <w:p w14:paraId="43884981" w14:textId="7A2DDB0E" w:rsidR="00546575" w:rsidRPr="006D0CAC" w:rsidRDefault="008238BD" w:rsidP="00CB45AD">
      <w:pPr>
        <w:pStyle w:val="Bodynumbered2"/>
        <w:ind w:left="993" w:hanging="426"/>
        <w:rPr>
          <w:lang w:val="en-AU"/>
        </w:rPr>
      </w:pPr>
      <w:r w:rsidRPr="006D0CAC">
        <w:rPr>
          <w:lang w:val="en-AU"/>
        </w:rPr>
        <w:t xml:space="preserve">a report of </w:t>
      </w:r>
      <w:r w:rsidR="00830F02" w:rsidRPr="006D0CAC">
        <w:rPr>
          <w:lang w:val="en-AU"/>
        </w:rPr>
        <w:t xml:space="preserve">surface profile </w:t>
      </w:r>
      <w:r w:rsidR="00320534" w:rsidRPr="006D0CAC">
        <w:rPr>
          <w:lang w:val="en-AU"/>
        </w:rPr>
        <w:t>measurements</w:t>
      </w:r>
      <w:r w:rsidR="00830F02" w:rsidRPr="006D0CAC">
        <w:rPr>
          <w:lang w:val="en-AU"/>
        </w:rPr>
        <w:t xml:space="preserve"> and </w:t>
      </w:r>
      <w:r w:rsidRPr="006D0CAC">
        <w:rPr>
          <w:lang w:val="en-AU"/>
        </w:rPr>
        <w:t xml:space="preserve">the </w:t>
      </w:r>
      <w:r w:rsidR="00546575" w:rsidRPr="006D0CAC">
        <w:rPr>
          <w:lang w:val="en-AU"/>
        </w:rPr>
        <w:t>Holidays for every 100 m; and</w:t>
      </w:r>
    </w:p>
    <w:p w14:paraId="1A5490B5" w14:textId="144B4908" w:rsidR="00E67C89" w:rsidRPr="006D0CAC" w:rsidRDefault="00D9003C" w:rsidP="00CB45AD">
      <w:pPr>
        <w:pStyle w:val="Bodynumbered2"/>
        <w:ind w:left="993" w:hanging="426"/>
        <w:rPr>
          <w:lang w:val="en-AU"/>
        </w:rPr>
      </w:pPr>
      <w:r w:rsidRPr="006D0CAC">
        <w:rPr>
          <w:lang w:val="en-AU"/>
        </w:rPr>
        <w:t xml:space="preserve">a summary of test results from </w:t>
      </w:r>
      <w:r w:rsidR="00910D7D" w:rsidRPr="006D0CAC">
        <w:rPr>
          <w:lang w:val="en-AU"/>
        </w:rPr>
        <w:t xml:space="preserve">the </w:t>
      </w:r>
      <w:r w:rsidRPr="006D0CAC">
        <w:rPr>
          <w:lang w:val="en-AU"/>
        </w:rPr>
        <w:t>laboratory with any nonconformities highlighted.</w:t>
      </w:r>
    </w:p>
    <w:p w14:paraId="6E54CBEE" w14:textId="6EC48B48" w:rsidR="00D9003C" w:rsidRPr="006D0CAC" w:rsidRDefault="007A2C78" w:rsidP="00A16744">
      <w:pPr>
        <w:pStyle w:val="Bodynumbered1"/>
        <w:rPr>
          <w:lang w:val="en-AU"/>
        </w:rPr>
      </w:pPr>
      <w:r w:rsidRPr="006D0CAC">
        <w:rPr>
          <w:lang w:val="en-AU"/>
        </w:rPr>
        <w:t xml:space="preserve">The Contractor </w:t>
      </w:r>
      <w:r w:rsidR="00D9003C" w:rsidRPr="006D0CAC">
        <w:rPr>
          <w:lang w:val="en-AU"/>
        </w:rPr>
        <w:t xml:space="preserve">may </w:t>
      </w:r>
      <w:r w:rsidRPr="006D0CAC">
        <w:rPr>
          <w:lang w:val="en-AU"/>
        </w:rPr>
        <w:t xml:space="preserve">submit a written </w:t>
      </w:r>
      <w:r w:rsidR="00D9003C" w:rsidRPr="006D0CAC">
        <w:rPr>
          <w:lang w:val="en-AU"/>
        </w:rPr>
        <w:t>propos</w:t>
      </w:r>
      <w:r w:rsidRPr="006D0CAC">
        <w:rPr>
          <w:lang w:val="en-AU"/>
        </w:rPr>
        <w:t>al</w:t>
      </w:r>
      <w:r w:rsidR="00D9003C" w:rsidRPr="006D0CAC">
        <w:rPr>
          <w:lang w:val="en-AU"/>
        </w:rPr>
        <w:t xml:space="preserve"> to the Principal </w:t>
      </w:r>
      <w:r w:rsidR="00351695" w:rsidRPr="006D0CAC">
        <w:rPr>
          <w:lang w:val="en-AU"/>
        </w:rPr>
        <w:t xml:space="preserve">for </w:t>
      </w:r>
      <w:r w:rsidR="00D9003C" w:rsidRPr="006D0CAC">
        <w:rPr>
          <w:lang w:val="en-AU"/>
        </w:rPr>
        <w:t xml:space="preserve">pre-determined dispositions </w:t>
      </w:r>
      <w:r w:rsidR="00351695" w:rsidRPr="006D0CAC">
        <w:rPr>
          <w:lang w:val="en-AU"/>
        </w:rPr>
        <w:t xml:space="preserve">to apply </w:t>
      </w:r>
      <w:r w:rsidR="00D9003C" w:rsidRPr="006D0CAC">
        <w:rPr>
          <w:lang w:val="en-AU"/>
        </w:rPr>
        <w:t>to nonconformities in respect of the following properties:</w:t>
      </w:r>
    </w:p>
    <w:p w14:paraId="46204C24" w14:textId="06709D74" w:rsidR="00D9003C" w:rsidRPr="006D0CAC" w:rsidRDefault="00BA0E2F" w:rsidP="00CB45AD">
      <w:pPr>
        <w:pStyle w:val="Bodynumbered2"/>
        <w:numPr>
          <w:ilvl w:val="0"/>
          <w:numId w:val="28"/>
        </w:numPr>
        <w:ind w:left="993" w:hanging="426"/>
        <w:rPr>
          <w:lang w:val="en-AU"/>
        </w:rPr>
      </w:pPr>
      <w:r>
        <w:rPr>
          <w:lang w:val="en-AU"/>
        </w:rPr>
        <w:t>r</w:t>
      </w:r>
      <w:r w:rsidR="00D9003C" w:rsidRPr="006D0CAC">
        <w:rPr>
          <w:lang w:val="en-AU"/>
        </w:rPr>
        <w:t>emaining pavement life;</w:t>
      </w:r>
    </w:p>
    <w:p w14:paraId="6015E375" w14:textId="73A5B2A8" w:rsidR="00D9003C" w:rsidRPr="006D0CAC" w:rsidRDefault="00BA0E2F" w:rsidP="006D0CAC">
      <w:pPr>
        <w:pStyle w:val="Bodynumbered2"/>
        <w:numPr>
          <w:ilvl w:val="0"/>
          <w:numId w:val="28"/>
        </w:numPr>
        <w:rPr>
          <w:lang w:val="en-AU"/>
        </w:rPr>
      </w:pPr>
      <w:r>
        <w:rPr>
          <w:lang w:val="en-AU"/>
        </w:rPr>
        <w:t>w</w:t>
      </w:r>
      <w:r w:rsidR="00D9003C" w:rsidRPr="006D0CAC">
        <w:rPr>
          <w:lang w:val="en-AU"/>
        </w:rPr>
        <w:t xml:space="preserve">ater film depth in holidays </w:t>
      </w:r>
      <w:r>
        <w:rPr>
          <w:lang w:val="en-AU"/>
        </w:rPr>
        <w:t>that</w:t>
      </w:r>
      <w:r w:rsidRPr="006D0CAC">
        <w:rPr>
          <w:lang w:val="en-AU"/>
        </w:rPr>
        <w:t xml:space="preserve"> </w:t>
      </w:r>
      <w:r w:rsidR="00D9003C" w:rsidRPr="006D0CAC">
        <w:rPr>
          <w:lang w:val="en-AU"/>
        </w:rPr>
        <w:t>will not cause hydroplaning in wet weather at the posted design speed;</w:t>
      </w:r>
      <w:r w:rsidR="00CE0020" w:rsidRPr="006D0CAC">
        <w:rPr>
          <w:lang w:val="en-AU"/>
        </w:rPr>
        <w:t xml:space="preserve"> and/or</w:t>
      </w:r>
    </w:p>
    <w:p w14:paraId="42C3EC4D" w14:textId="3D98BD33" w:rsidR="00D9003C" w:rsidRPr="006D0CAC" w:rsidRDefault="00BA0E2F" w:rsidP="00CB45AD">
      <w:pPr>
        <w:pStyle w:val="Bodynumbered2"/>
        <w:numPr>
          <w:ilvl w:val="0"/>
          <w:numId w:val="28"/>
        </w:numPr>
        <w:ind w:left="993" w:hanging="426"/>
        <w:rPr>
          <w:lang w:val="en-AU"/>
        </w:rPr>
      </w:pPr>
      <w:r>
        <w:rPr>
          <w:lang w:val="en-AU"/>
        </w:rPr>
        <w:t>s</w:t>
      </w:r>
      <w:r w:rsidR="00D9003C" w:rsidRPr="006D0CAC">
        <w:rPr>
          <w:lang w:val="en-AU"/>
        </w:rPr>
        <w:t>urface profile survey before and after grinding.</w:t>
      </w:r>
    </w:p>
    <w:p w14:paraId="7FBC97F5" w14:textId="41377596" w:rsidR="00A07FEF" w:rsidRPr="00B21BBC" w:rsidRDefault="00A07FEF" w:rsidP="006D0CAC">
      <w:pPr>
        <w:pStyle w:val="AnnexureHeading"/>
        <w:ind w:left="1843" w:hanging="1843"/>
      </w:pPr>
      <w:bookmarkStart w:id="82" w:name="_Toc26182495"/>
      <w:bookmarkStart w:id="83" w:name="_Toc191054672"/>
      <w:bookmarkEnd w:id="25"/>
      <w:r w:rsidRPr="00B21BBC">
        <w:lastRenderedPageBreak/>
        <w:t>Annexure A:</w:t>
      </w:r>
      <w:r w:rsidRPr="00B21BBC">
        <w:tab/>
        <w:t>Summary of Hold Points, Witness Points and Records</w:t>
      </w:r>
      <w:bookmarkEnd w:id="82"/>
      <w:bookmarkEnd w:id="83"/>
    </w:p>
    <w:p w14:paraId="4D9D386B" w14:textId="6169A6EC" w:rsidR="00212C0C" w:rsidRPr="00DC0492" w:rsidRDefault="00212C0C" w:rsidP="006D0CAC">
      <w:pPr>
        <w:pStyle w:val="BodyText"/>
        <w:ind w:left="0"/>
      </w:pPr>
      <w:r w:rsidRPr="006D0CAC">
        <w:rPr>
          <w:lang w:val="en-AU"/>
        </w:rPr>
        <w:t>The following is a summary of the Witness Points/Hold Points that apply to this Specification and the Records that the Contractor must submit to the Principal to demonstrate compliance with this Specification.</w:t>
      </w:r>
    </w:p>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533"/>
        <w:gridCol w:w="2516"/>
        <w:gridCol w:w="2377"/>
        <w:gridCol w:w="3074"/>
      </w:tblGrid>
      <w:tr w:rsidR="00A07FEF" w:rsidRPr="00B21BBC" w14:paraId="7D299462" w14:textId="77777777" w:rsidTr="006D0CAC">
        <w:trPr>
          <w:cnfStyle w:val="100000000000" w:firstRow="1" w:lastRow="0" w:firstColumn="0" w:lastColumn="0" w:oddVBand="0" w:evenVBand="0" w:oddHBand="0" w:evenHBand="0" w:firstRowFirstColumn="0" w:firstRowLastColumn="0" w:lastRowFirstColumn="0" w:lastRowLastColumn="0"/>
        </w:trPr>
        <w:tc>
          <w:tcPr>
            <w:tcW w:w="807" w:type="pct"/>
            <w:tcBorders>
              <w:top w:val="single" w:sz="4" w:space="0" w:color="FFFFFF" w:themeColor="background1"/>
            </w:tcBorders>
            <w:shd w:val="clear" w:color="auto" w:fill="004259"/>
          </w:tcPr>
          <w:p w14:paraId="5E88DB46" w14:textId="77777777" w:rsidR="00A07FEF" w:rsidRPr="006D0CAC" w:rsidRDefault="00A07FEF" w:rsidP="00A07FEF">
            <w:pPr>
              <w:pStyle w:val="TableHeading"/>
              <w:rPr>
                <w:rFonts w:eastAsia="SimSun"/>
                <w:b/>
                <w:lang w:val="en-AU"/>
              </w:rPr>
            </w:pPr>
            <w:r w:rsidRPr="006D0CAC">
              <w:rPr>
                <w:rFonts w:eastAsia="SimSun"/>
                <w:b/>
                <w:lang w:val="en-AU"/>
              </w:rPr>
              <w:t>CLAUSE</w:t>
            </w:r>
          </w:p>
        </w:tc>
        <w:tc>
          <w:tcPr>
            <w:tcW w:w="1324" w:type="pct"/>
            <w:tcBorders>
              <w:top w:val="single" w:sz="4" w:space="0" w:color="FFFFFF" w:themeColor="background1"/>
            </w:tcBorders>
            <w:shd w:val="clear" w:color="auto" w:fill="004259"/>
          </w:tcPr>
          <w:p w14:paraId="4350ECB6" w14:textId="77777777" w:rsidR="00A07FEF" w:rsidRPr="006D0CAC" w:rsidRDefault="00A07FEF" w:rsidP="00A07FEF">
            <w:pPr>
              <w:pStyle w:val="TableHeading"/>
              <w:rPr>
                <w:rFonts w:eastAsia="SimSun"/>
                <w:b/>
                <w:lang w:val="en-AU"/>
              </w:rPr>
            </w:pPr>
            <w:r w:rsidRPr="006D0CAC">
              <w:rPr>
                <w:rFonts w:eastAsia="SimSun"/>
                <w:b/>
                <w:lang w:val="en-AU"/>
              </w:rPr>
              <w:t>HOLD POINT</w:t>
            </w:r>
          </w:p>
        </w:tc>
        <w:tc>
          <w:tcPr>
            <w:tcW w:w="1251" w:type="pct"/>
            <w:tcBorders>
              <w:top w:val="single" w:sz="4" w:space="0" w:color="FFFFFF" w:themeColor="background1"/>
            </w:tcBorders>
            <w:shd w:val="clear" w:color="auto" w:fill="004259"/>
          </w:tcPr>
          <w:p w14:paraId="1295EB9F" w14:textId="77777777" w:rsidR="00A07FEF" w:rsidRPr="006D0CAC" w:rsidRDefault="00A07FEF" w:rsidP="00A07FEF">
            <w:pPr>
              <w:pStyle w:val="TableHeading"/>
              <w:rPr>
                <w:rFonts w:eastAsia="SimSun"/>
                <w:b/>
                <w:lang w:val="en-AU"/>
              </w:rPr>
            </w:pPr>
            <w:r w:rsidRPr="006D0CAC">
              <w:rPr>
                <w:rFonts w:eastAsia="SimSun"/>
                <w:b/>
                <w:lang w:val="en-AU"/>
              </w:rPr>
              <w:t>WITNESS POINT</w:t>
            </w:r>
          </w:p>
        </w:tc>
        <w:tc>
          <w:tcPr>
            <w:tcW w:w="1618" w:type="pct"/>
            <w:tcBorders>
              <w:top w:val="single" w:sz="4" w:space="0" w:color="FFFFFF" w:themeColor="background1"/>
            </w:tcBorders>
            <w:shd w:val="clear" w:color="auto" w:fill="004259"/>
          </w:tcPr>
          <w:p w14:paraId="1C7CDCA6" w14:textId="77777777" w:rsidR="00A07FEF" w:rsidRPr="006D0CAC" w:rsidRDefault="00A07FEF" w:rsidP="00A07FEF">
            <w:pPr>
              <w:pStyle w:val="TableHeading"/>
              <w:rPr>
                <w:rFonts w:eastAsia="SimSun"/>
                <w:b/>
                <w:lang w:val="en-AU"/>
              </w:rPr>
            </w:pPr>
            <w:r w:rsidRPr="006D0CAC">
              <w:rPr>
                <w:rFonts w:eastAsia="SimSun"/>
                <w:b/>
                <w:lang w:val="en-AU"/>
              </w:rPr>
              <w:t>RECORD</w:t>
            </w:r>
          </w:p>
        </w:tc>
      </w:tr>
      <w:tr w:rsidR="00A07FEF" w:rsidRPr="00B21BBC" w14:paraId="21B450B6" w14:textId="77777777" w:rsidTr="006D0CAC">
        <w:tc>
          <w:tcPr>
            <w:tcW w:w="807" w:type="pct"/>
            <w:shd w:val="clear" w:color="auto" w:fill="D9D9D9" w:themeFill="background1" w:themeFillShade="D9"/>
          </w:tcPr>
          <w:p w14:paraId="3F2E69C4" w14:textId="4ACE44BF" w:rsidR="00A07FEF" w:rsidRPr="006D0CAC" w:rsidRDefault="00A07FEF" w:rsidP="00A07FEF">
            <w:pPr>
              <w:pStyle w:val="TableBodyText"/>
              <w:rPr>
                <w:lang w:val="en-AU"/>
              </w:rPr>
            </w:pPr>
            <w:r w:rsidRPr="006D0CAC">
              <w:rPr>
                <w:lang w:val="en-AU"/>
              </w:rPr>
              <w:fldChar w:fldCharType="begin"/>
            </w:r>
            <w:r w:rsidRPr="006D0CAC">
              <w:rPr>
                <w:lang w:val="en-AU"/>
              </w:rPr>
              <w:instrText xml:space="preserve"> REF _Ref9599800 \r \h  \* MERGEFORMAT </w:instrText>
            </w:r>
            <w:r w:rsidRPr="006D0CAC">
              <w:rPr>
                <w:lang w:val="en-AU"/>
              </w:rPr>
            </w:r>
            <w:r w:rsidRPr="006D0CAC">
              <w:rPr>
                <w:lang w:val="en-AU"/>
              </w:rPr>
              <w:fldChar w:fldCharType="separate"/>
            </w:r>
            <w:r w:rsidR="00CC1EEB" w:rsidRPr="006D0CAC">
              <w:rPr>
                <w:lang w:val="en-AU"/>
              </w:rPr>
              <w:t>4.1</w:t>
            </w:r>
            <w:r w:rsidRPr="006D0CAC">
              <w:rPr>
                <w:lang w:val="en-AU"/>
              </w:rPr>
              <w:fldChar w:fldCharType="end"/>
            </w:r>
          </w:p>
        </w:tc>
        <w:tc>
          <w:tcPr>
            <w:tcW w:w="1324" w:type="pct"/>
            <w:shd w:val="clear" w:color="auto" w:fill="D9D9D9" w:themeFill="background1" w:themeFillShade="D9"/>
          </w:tcPr>
          <w:p w14:paraId="729C48E9" w14:textId="3DA307D6" w:rsidR="00A07FEF" w:rsidRPr="006D0CAC" w:rsidRDefault="00EB3C5A" w:rsidP="00DD11E1">
            <w:pPr>
              <w:pStyle w:val="TableBodyText"/>
              <w:numPr>
                <w:ilvl w:val="0"/>
                <w:numId w:val="21"/>
              </w:numPr>
              <w:ind w:left="284"/>
              <w:rPr>
                <w:lang w:val="en-AU"/>
              </w:rPr>
            </w:pPr>
            <w:r w:rsidRPr="006D0CAC">
              <w:rPr>
                <w:lang w:val="en-AU"/>
              </w:rPr>
              <w:t xml:space="preserve">Commencement of </w:t>
            </w:r>
            <w:r w:rsidR="00E67C89" w:rsidRPr="006D0CAC">
              <w:rPr>
                <w:lang w:val="en-AU"/>
              </w:rPr>
              <w:t>Grinding</w:t>
            </w:r>
            <w:r w:rsidRPr="006D0CAC">
              <w:rPr>
                <w:lang w:val="en-AU"/>
              </w:rPr>
              <w:t xml:space="preserve"> </w:t>
            </w:r>
          </w:p>
        </w:tc>
        <w:tc>
          <w:tcPr>
            <w:tcW w:w="1251" w:type="pct"/>
            <w:shd w:val="clear" w:color="auto" w:fill="D9D9D9" w:themeFill="background1" w:themeFillShade="D9"/>
          </w:tcPr>
          <w:p w14:paraId="70A60223" w14:textId="77777777" w:rsidR="00A07FEF" w:rsidRPr="006D0CAC" w:rsidRDefault="00A07FEF" w:rsidP="00FD1AE8">
            <w:pPr>
              <w:pStyle w:val="Tabletext"/>
              <w:rPr>
                <w:sz w:val="20"/>
                <w:lang w:val="en-AU"/>
              </w:rPr>
            </w:pPr>
          </w:p>
        </w:tc>
        <w:tc>
          <w:tcPr>
            <w:tcW w:w="1618" w:type="pct"/>
            <w:shd w:val="clear" w:color="auto" w:fill="D9D9D9" w:themeFill="background1" w:themeFillShade="D9"/>
          </w:tcPr>
          <w:p w14:paraId="2BACDD58" w14:textId="5EB0F646" w:rsidR="00A07FEF" w:rsidRPr="006D0CAC" w:rsidRDefault="00AF724F" w:rsidP="00A07FEF">
            <w:pPr>
              <w:pStyle w:val="TableBodyText"/>
              <w:rPr>
                <w:lang w:val="en-AU"/>
              </w:rPr>
            </w:pPr>
            <w:r w:rsidRPr="006D0CAC">
              <w:rPr>
                <w:lang w:val="en-AU"/>
              </w:rPr>
              <w:t>Quality Plan</w:t>
            </w:r>
          </w:p>
        </w:tc>
      </w:tr>
      <w:tr w:rsidR="00E67C89" w:rsidRPr="00B21BBC" w14:paraId="0C280352" w14:textId="77777777" w:rsidTr="006D0CAC">
        <w:tc>
          <w:tcPr>
            <w:tcW w:w="807" w:type="pct"/>
            <w:shd w:val="clear" w:color="auto" w:fill="D9D9D9" w:themeFill="background1" w:themeFillShade="D9"/>
          </w:tcPr>
          <w:p w14:paraId="4D133D06" w14:textId="63AB0011" w:rsidR="00E67C89" w:rsidRPr="006D0CAC" w:rsidRDefault="00E67C89" w:rsidP="00A07FEF">
            <w:pPr>
              <w:pStyle w:val="TableBodyText"/>
              <w:rPr>
                <w:lang w:val="en-AU"/>
              </w:rPr>
            </w:pPr>
            <w:r w:rsidRPr="006D0CAC">
              <w:rPr>
                <w:lang w:val="en-AU"/>
              </w:rPr>
              <w:fldChar w:fldCharType="begin"/>
            </w:r>
            <w:r w:rsidRPr="006D0CAC">
              <w:rPr>
                <w:lang w:val="en-AU"/>
              </w:rPr>
              <w:instrText xml:space="preserve"> REF _Ref61348864 \r \h  \* MERGEFORMAT </w:instrText>
            </w:r>
            <w:r w:rsidRPr="006D0CAC">
              <w:rPr>
                <w:lang w:val="en-AU"/>
              </w:rPr>
            </w:r>
            <w:r w:rsidRPr="006D0CAC">
              <w:rPr>
                <w:lang w:val="en-AU"/>
              </w:rPr>
              <w:fldChar w:fldCharType="separate"/>
            </w:r>
            <w:r w:rsidR="00CC1EEB" w:rsidRPr="006D0CAC">
              <w:rPr>
                <w:lang w:val="en-AU"/>
              </w:rPr>
              <w:t>7.8</w:t>
            </w:r>
            <w:r w:rsidRPr="006D0CAC">
              <w:rPr>
                <w:lang w:val="en-AU"/>
              </w:rPr>
              <w:fldChar w:fldCharType="end"/>
            </w:r>
          </w:p>
        </w:tc>
        <w:tc>
          <w:tcPr>
            <w:tcW w:w="1324" w:type="pct"/>
            <w:shd w:val="clear" w:color="auto" w:fill="D9D9D9" w:themeFill="background1" w:themeFillShade="D9"/>
          </w:tcPr>
          <w:p w14:paraId="7618E412" w14:textId="3A4C5C4D" w:rsidR="00E67C89" w:rsidRPr="006D0CAC" w:rsidRDefault="00E67C89" w:rsidP="00DD11E1">
            <w:pPr>
              <w:pStyle w:val="TableBodyText"/>
              <w:numPr>
                <w:ilvl w:val="0"/>
                <w:numId w:val="21"/>
              </w:numPr>
              <w:ind w:left="284"/>
              <w:rPr>
                <w:lang w:val="en-AU"/>
              </w:rPr>
            </w:pPr>
            <w:r w:rsidRPr="006D0CAC">
              <w:rPr>
                <w:lang w:val="en-AU"/>
              </w:rPr>
              <w:t>Setting Out of Work Area</w:t>
            </w:r>
          </w:p>
        </w:tc>
        <w:tc>
          <w:tcPr>
            <w:tcW w:w="1251" w:type="pct"/>
            <w:shd w:val="clear" w:color="auto" w:fill="D9D9D9" w:themeFill="background1" w:themeFillShade="D9"/>
          </w:tcPr>
          <w:p w14:paraId="33F27F06" w14:textId="77777777" w:rsidR="00E67C89" w:rsidRPr="006D0CAC" w:rsidRDefault="00E67C89" w:rsidP="00FD1AE8">
            <w:pPr>
              <w:pStyle w:val="Tabletext"/>
              <w:ind w:left="157" w:hanging="141"/>
              <w:rPr>
                <w:sz w:val="20"/>
                <w:lang w:val="en-AU"/>
              </w:rPr>
            </w:pPr>
          </w:p>
        </w:tc>
        <w:tc>
          <w:tcPr>
            <w:tcW w:w="1618" w:type="pct"/>
            <w:shd w:val="clear" w:color="auto" w:fill="D9D9D9" w:themeFill="background1" w:themeFillShade="D9"/>
          </w:tcPr>
          <w:p w14:paraId="78FFE603" w14:textId="1D4015D4" w:rsidR="00E67C89" w:rsidRPr="006D0CAC" w:rsidRDefault="00E67C89" w:rsidP="00A07FEF">
            <w:pPr>
              <w:pStyle w:val="TableBodyText"/>
              <w:rPr>
                <w:lang w:val="en-AU"/>
              </w:rPr>
            </w:pPr>
            <w:r w:rsidRPr="006D0CAC">
              <w:rPr>
                <w:lang w:val="en-AU"/>
              </w:rPr>
              <w:t>Setting out details</w:t>
            </w:r>
          </w:p>
        </w:tc>
      </w:tr>
      <w:tr w:rsidR="00E67C89" w:rsidRPr="00B21BBC" w14:paraId="0D40CCC4" w14:textId="77777777" w:rsidTr="006D0CAC">
        <w:tc>
          <w:tcPr>
            <w:tcW w:w="807" w:type="pct"/>
            <w:shd w:val="clear" w:color="auto" w:fill="D9D9D9" w:themeFill="background1" w:themeFillShade="D9"/>
          </w:tcPr>
          <w:p w14:paraId="118F0B21" w14:textId="390C7920" w:rsidR="00E67C89" w:rsidRPr="006D0CAC" w:rsidRDefault="00E67C89" w:rsidP="00A07FEF">
            <w:pPr>
              <w:pStyle w:val="TableBodyText"/>
              <w:rPr>
                <w:lang w:val="en-AU"/>
              </w:rPr>
            </w:pPr>
            <w:r w:rsidRPr="006D0CAC">
              <w:rPr>
                <w:lang w:val="en-AU"/>
              </w:rPr>
              <w:fldChar w:fldCharType="begin"/>
            </w:r>
            <w:r w:rsidRPr="006D0CAC">
              <w:rPr>
                <w:lang w:val="en-AU"/>
              </w:rPr>
              <w:instrText xml:space="preserve"> REF _Ref55484232 \r \h  \* MERGEFORMAT </w:instrText>
            </w:r>
            <w:r w:rsidRPr="006D0CAC">
              <w:rPr>
                <w:lang w:val="en-AU"/>
              </w:rPr>
            </w:r>
            <w:r w:rsidRPr="006D0CAC">
              <w:rPr>
                <w:lang w:val="en-AU"/>
              </w:rPr>
              <w:fldChar w:fldCharType="separate"/>
            </w:r>
            <w:r w:rsidR="00CC1EEB" w:rsidRPr="006D0CAC">
              <w:rPr>
                <w:lang w:val="en-AU"/>
              </w:rPr>
              <w:t>9.3</w:t>
            </w:r>
            <w:r w:rsidRPr="006D0CAC">
              <w:rPr>
                <w:lang w:val="en-AU"/>
              </w:rPr>
              <w:fldChar w:fldCharType="end"/>
            </w:r>
          </w:p>
        </w:tc>
        <w:tc>
          <w:tcPr>
            <w:tcW w:w="1324" w:type="pct"/>
            <w:shd w:val="clear" w:color="auto" w:fill="D9D9D9" w:themeFill="background1" w:themeFillShade="D9"/>
          </w:tcPr>
          <w:p w14:paraId="37AAA584" w14:textId="77777777" w:rsidR="00E67C89" w:rsidRPr="006D0CAC" w:rsidRDefault="00E67C89" w:rsidP="00E67C89">
            <w:pPr>
              <w:pStyle w:val="TableBodyText"/>
              <w:ind w:left="321"/>
              <w:rPr>
                <w:lang w:val="en-AU"/>
              </w:rPr>
            </w:pPr>
          </w:p>
        </w:tc>
        <w:tc>
          <w:tcPr>
            <w:tcW w:w="1251" w:type="pct"/>
            <w:shd w:val="clear" w:color="auto" w:fill="D9D9D9" w:themeFill="background1" w:themeFillShade="D9"/>
          </w:tcPr>
          <w:p w14:paraId="289C7918" w14:textId="2311B8CA" w:rsidR="00E67C89" w:rsidRPr="006D0CAC" w:rsidRDefault="00E67C89" w:rsidP="00DD11E1">
            <w:pPr>
              <w:pStyle w:val="Tabletext"/>
              <w:numPr>
                <w:ilvl w:val="0"/>
                <w:numId w:val="47"/>
              </w:numPr>
              <w:ind w:left="284" w:hanging="284"/>
              <w:rPr>
                <w:sz w:val="20"/>
                <w:lang w:val="en-AU"/>
              </w:rPr>
            </w:pPr>
            <w:r w:rsidRPr="006D0CAC">
              <w:rPr>
                <w:sz w:val="20"/>
                <w:lang w:val="en-AU"/>
              </w:rPr>
              <w:t>Diamond grinding trial</w:t>
            </w:r>
          </w:p>
        </w:tc>
        <w:tc>
          <w:tcPr>
            <w:tcW w:w="1618" w:type="pct"/>
            <w:shd w:val="clear" w:color="auto" w:fill="D9D9D9" w:themeFill="background1" w:themeFillShade="D9"/>
          </w:tcPr>
          <w:p w14:paraId="15DE53C8" w14:textId="77777777" w:rsidR="00E67C89" w:rsidRPr="006D0CAC" w:rsidRDefault="00E67C89" w:rsidP="00A07FEF">
            <w:pPr>
              <w:pStyle w:val="TableBodyText"/>
              <w:rPr>
                <w:lang w:val="en-AU"/>
              </w:rPr>
            </w:pPr>
          </w:p>
        </w:tc>
      </w:tr>
      <w:tr w:rsidR="000E4426" w:rsidRPr="00B21BBC" w14:paraId="1E54319D" w14:textId="77777777" w:rsidTr="006D0CAC">
        <w:tc>
          <w:tcPr>
            <w:tcW w:w="807" w:type="pct"/>
            <w:shd w:val="clear" w:color="auto" w:fill="D9D9D9" w:themeFill="background1" w:themeFillShade="D9"/>
          </w:tcPr>
          <w:p w14:paraId="02757B53" w14:textId="561459AD" w:rsidR="000E4426" w:rsidRPr="006D0CAC" w:rsidRDefault="00E67C89" w:rsidP="00A07FEF">
            <w:pPr>
              <w:pStyle w:val="TableBodyText"/>
              <w:rPr>
                <w:lang w:val="en-AU"/>
              </w:rPr>
            </w:pPr>
            <w:r w:rsidRPr="006D0CAC">
              <w:rPr>
                <w:lang w:val="en-AU"/>
              </w:rPr>
              <w:fldChar w:fldCharType="begin"/>
            </w:r>
            <w:r w:rsidRPr="006D0CAC">
              <w:rPr>
                <w:lang w:val="en-AU"/>
              </w:rPr>
              <w:instrText xml:space="preserve"> REF _Ref61348954 \r \h  \* MERGEFORMAT </w:instrText>
            </w:r>
            <w:r w:rsidRPr="006D0CAC">
              <w:rPr>
                <w:lang w:val="en-AU"/>
              </w:rPr>
            </w:r>
            <w:r w:rsidRPr="006D0CAC">
              <w:rPr>
                <w:lang w:val="en-AU"/>
              </w:rPr>
              <w:fldChar w:fldCharType="separate"/>
            </w:r>
            <w:r w:rsidR="00CC1EEB" w:rsidRPr="006D0CAC">
              <w:rPr>
                <w:lang w:val="en-AU"/>
              </w:rPr>
              <w:t>9.4</w:t>
            </w:r>
            <w:r w:rsidRPr="006D0CAC">
              <w:rPr>
                <w:lang w:val="en-AU"/>
              </w:rPr>
              <w:fldChar w:fldCharType="end"/>
            </w:r>
          </w:p>
        </w:tc>
        <w:tc>
          <w:tcPr>
            <w:tcW w:w="1324" w:type="pct"/>
            <w:shd w:val="clear" w:color="auto" w:fill="D9D9D9" w:themeFill="background1" w:themeFillShade="D9"/>
          </w:tcPr>
          <w:p w14:paraId="7008CFEE" w14:textId="4398A86C" w:rsidR="000E4426" w:rsidRPr="006D0CAC" w:rsidRDefault="00E67C89" w:rsidP="00DD11E1">
            <w:pPr>
              <w:pStyle w:val="TableBodyText"/>
              <w:numPr>
                <w:ilvl w:val="0"/>
                <w:numId w:val="21"/>
              </w:numPr>
              <w:ind w:left="284"/>
              <w:rPr>
                <w:lang w:val="en-AU"/>
              </w:rPr>
            </w:pPr>
            <w:r w:rsidRPr="006D0CAC">
              <w:rPr>
                <w:lang w:val="en-AU"/>
              </w:rPr>
              <w:t>Diamond grinding after a trial</w:t>
            </w:r>
          </w:p>
        </w:tc>
        <w:tc>
          <w:tcPr>
            <w:tcW w:w="1251" w:type="pct"/>
            <w:shd w:val="clear" w:color="auto" w:fill="D9D9D9" w:themeFill="background1" w:themeFillShade="D9"/>
          </w:tcPr>
          <w:p w14:paraId="1D1DC0D2" w14:textId="77777777" w:rsidR="000E4426" w:rsidRPr="006D0CAC" w:rsidRDefault="000E4426" w:rsidP="00FD1AE8">
            <w:pPr>
              <w:pStyle w:val="Tabletext"/>
              <w:ind w:left="157" w:hanging="141"/>
              <w:rPr>
                <w:sz w:val="20"/>
                <w:lang w:val="en-AU"/>
              </w:rPr>
            </w:pPr>
          </w:p>
        </w:tc>
        <w:tc>
          <w:tcPr>
            <w:tcW w:w="1618" w:type="pct"/>
            <w:shd w:val="clear" w:color="auto" w:fill="D9D9D9" w:themeFill="background1" w:themeFillShade="D9"/>
          </w:tcPr>
          <w:p w14:paraId="197AFD4D" w14:textId="2799AEDD" w:rsidR="000E4426" w:rsidRPr="006D0CAC" w:rsidRDefault="00E67C89" w:rsidP="00A07FEF">
            <w:pPr>
              <w:pStyle w:val="TableBodyText"/>
              <w:rPr>
                <w:lang w:val="en-AU"/>
              </w:rPr>
            </w:pPr>
            <w:r w:rsidRPr="006D0CAC">
              <w:rPr>
                <w:lang w:val="en-AU"/>
              </w:rPr>
              <w:t>Trial results</w:t>
            </w:r>
          </w:p>
        </w:tc>
      </w:tr>
      <w:tr w:rsidR="008A3AE0" w:rsidRPr="00B21BBC" w14:paraId="53D2225F" w14:textId="77777777" w:rsidTr="006D0CAC">
        <w:tc>
          <w:tcPr>
            <w:tcW w:w="807" w:type="pct"/>
            <w:shd w:val="clear" w:color="auto" w:fill="D9D9D9" w:themeFill="background1" w:themeFillShade="D9"/>
          </w:tcPr>
          <w:p w14:paraId="56EC957D" w14:textId="3FF356B5" w:rsidR="008A3AE0" w:rsidRPr="006D0CAC" w:rsidRDefault="008A3AE0" w:rsidP="00A07FEF">
            <w:pPr>
              <w:pStyle w:val="TableBodyText"/>
              <w:rPr>
                <w:lang w:val="en-AU"/>
              </w:rPr>
            </w:pPr>
            <w:r w:rsidRPr="006D0CAC">
              <w:rPr>
                <w:lang w:val="en-AU"/>
              </w:rPr>
              <w:fldChar w:fldCharType="begin"/>
            </w:r>
            <w:r w:rsidRPr="006D0CAC">
              <w:rPr>
                <w:lang w:val="en-AU"/>
              </w:rPr>
              <w:instrText xml:space="preserve"> REF _Ref64277305 \r \h </w:instrText>
            </w:r>
            <w:r w:rsidRPr="006D0CAC">
              <w:rPr>
                <w:lang w:val="en-AU"/>
              </w:rPr>
            </w:r>
            <w:r w:rsidRPr="006D0CAC">
              <w:rPr>
                <w:lang w:val="en-AU"/>
              </w:rPr>
              <w:fldChar w:fldCharType="separate"/>
            </w:r>
            <w:r w:rsidR="00CC1EEB" w:rsidRPr="006D0CAC">
              <w:rPr>
                <w:lang w:val="en-AU"/>
              </w:rPr>
              <w:t>11</w:t>
            </w:r>
            <w:r w:rsidRPr="006D0CAC">
              <w:rPr>
                <w:lang w:val="en-AU"/>
              </w:rPr>
              <w:fldChar w:fldCharType="end"/>
            </w:r>
          </w:p>
        </w:tc>
        <w:tc>
          <w:tcPr>
            <w:tcW w:w="1324" w:type="pct"/>
            <w:shd w:val="clear" w:color="auto" w:fill="D9D9D9" w:themeFill="background1" w:themeFillShade="D9"/>
          </w:tcPr>
          <w:p w14:paraId="4D2FBEF1" w14:textId="77777777" w:rsidR="008A3AE0" w:rsidRPr="006D0CAC" w:rsidRDefault="008A3AE0" w:rsidP="008A3AE0">
            <w:pPr>
              <w:pStyle w:val="TableBodyText"/>
              <w:ind w:left="321"/>
              <w:rPr>
                <w:lang w:val="en-AU"/>
              </w:rPr>
            </w:pPr>
          </w:p>
        </w:tc>
        <w:tc>
          <w:tcPr>
            <w:tcW w:w="1251" w:type="pct"/>
            <w:shd w:val="clear" w:color="auto" w:fill="D9D9D9" w:themeFill="background1" w:themeFillShade="D9"/>
          </w:tcPr>
          <w:p w14:paraId="3BBCF7EC" w14:textId="77777777" w:rsidR="008A3AE0" w:rsidRPr="006D0CAC" w:rsidRDefault="008A3AE0" w:rsidP="00FD1AE8">
            <w:pPr>
              <w:pStyle w:val="Tabletext"/>
              <w:ind w:left="157" w:hanging="141"/>
              <w:rPr>
                <w:sz w:val="20"/>
                <w:lang w:val="en-AU"/>
              </w:rPr>
            </w:pPr>
          </w:p>
        </w:tc>
        <w:tc>
          <w:tcPr>
            <w:tcW w:w="1618" w:type="pct"/>
            <w:shd w:val="clear" w:color="auto" w:fill="D9D9D9" w:themeFill="background1" w:themeFillShade="D9"/>
          </w:tcPr>
          <w:p w14:paraId="5B7FE070" w14:textId="07703C62" w:rsidR="008A3AE0" w:rsidRPr="006D0CAC" w:rsidRDefault="008A3AE0" w:rsidP="00A07FEF">
            <w:pPr>
              <w:pStyle w:val="TableBodyText"/>
              <w:rPr>
                <w:lang w:val="en-AU"/>
              </w:rPr>
            </w:pPr>
            <w:r w:rsidRPr="006D0CAC">
              <w:rPr>
                <w:lang w:val="en-AU"/>
              </w:rPr>
              <w:t>Conformance documentation</w:t>
            </w:r>
          </w:p>
        </w:tc>
      </w:tr>
    </w:tbl>
    <w:p w14:paraId="5F9663BE" w14:textId="787F6AE7" w:rsidR="00EA401B" w:rsidRPr="00B21BBC" w:rsidRDefault="00EA401B" w:rsidP="00A07FEF">
      <w:pPr>
        <w:ind w:left="851"/>
      </w:pPr>
    </w:p>
    <w:p w14:paraId="669F0CBD" w14:textId="2F79D1BB" w:rsidR="00AF1D72" w:rsidRPr="00B21BBC" w:rsidRDefault="00EA401B" w:rsidP="00E46DF1">
      <w:pPr>
        <w:pStyle w:val="Heading1nonumber"/>
      </w:pPr>
      <w:r w:rsidRPr="00B21BBC">
        <w:br w:type="page"/>
      </w:r>
      <w:r w:rsidR="00AF1D72" w:rsidRPr="00B21BBC">
        <w:lastRenderedPageBreak/>
        <w:t>Amendment Record</w:t>
      </w:r>
    </w:p>
    <w:tbl>
      <w:tblPr>
        <w:tblStyle w:val="TMTable"/>
        <w:tblW w:w="5000" w:type="pct"/>
        <w:tblLook w:val="01E0" w:firstRow="1" w:lastRow="1" w:firstColumn="1" w:lastColumn="1" w:noHBand="0" w:noVBand="0"/>
      </w:tblPr>
      <w:tblGrid>
        <w:gridCol w:w="1419"/>
        <w:gridCol w:w="5142"/>
        <w:gridCol w:w="1285"/>
        <w:gridCol w:w="1644"/>
      </w:tblGrid>
      <w:tr w:rsidR="00AF1D72" w:rsidRPr="00B21BBC" w14:paraId="31CB915B" w14:textId="77777777" w:rsidTr="006D0CAC">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6D0CAC" w:rsidRDefault="00AF1D72" w:rsidP="006D0CAC">
            <w:pPr>
              <w:pStyle w:val="TableHeading"/>
              <w:rPr>
                <w:color w:val="auto"/>
                <w:lang w:val="en-AU"/>
              </w:rPr>
            </w:pPr>
            <w:r w:rsidRPr="006D0CAC">
              <w:rPr>
                <w:b/>
                <w:bCs/>
                <w:color w:val="auto"/>
                <w:lang w:val="en-AU"/>
              </w:rPr>
              <w:t>Amendment no.</w:t>
            </w:r>
          </w:p>
        </w:tc>
        <w:tc>
          <w:tcPr>
            <w:tcW w:w="2709" w:type="pct"/>
          </w:tcPr>
          <w:p w14:paraId="09845ABA" w14:textId="77777777" w:rsidR="00AF1D72" w:rsidRPr="006D0CAC" w:rsidRDefault="00AF1D72" w:rsidP="006D0CAC">
            <w:pPr>
              <w:pStyle w:val="TableHeading"/>
              <w:rPr>
                <w:color w:val="auto"/>
                <w:lang w:val="en-AU"/>
              </w:rPr>
            </w:pPr>
            <w:r w:rsidRPr="006D0CAC">
              <w:rPr>
                <w:b/>
                <w:bCs/>
                <w:color w:val="auto"/>
                <w:lang w:val="en-AU"/>
              </w:rPr>
              <w:t>Clauses amended</w:t>
            </w:r>
          </w:p>
        </w:tc>
        <w:tc>
          <w:tcPr>
            <w:tcW w:w="677" w:type="pct"/>
          </w:tcPr>
          <w:p w14:paraId="35993E27" w14:textId="77777777" w:rsidR="00AF1D72" w:rsidRPr="006D0CAC" w:rsidRDefault="00AF1D72" w:rsidP="006D0CAC">
            <w:pPr>
              <w:pStyle w:val="TableHeading"/>
              <w:rPr>
                <w:color w:val="auto"/>
                <w:lang w:val="en-AU"/>
              </w:rPr>
            </w:pPr>
            <w:r w:rsidRPr="006D0CAC">
              <w:rPr>
                <w:b/>
                <w:bCs/>
                <w:color w:val="auto"/>
                <w:lang w:val="en-AU"/>
              </w:rPr>
              <w:t>Action</w:t>
            </w:r>
          </w:p>
        </w:tc>
        <w:tc>
          <w:tcPr>
            <w:tcW w:w="866" w:type="pct"/>
          </w:tcPr>
          <w:p w14:paraId="52F23AEE" w14:textId="77777777" w:rsidR="00AF1D72" w:rsidRPr="006D0CAC" w:rsidRDefault="00AF1D72" w:rsidP="006D0CAC">
            <w:pPr>
              <w:pStyle w:val="TableHeading"/>
              <w:rPr>
                <w:color w:val="auto"/>
                <w:lang w:val="en-AU"/>
              </w:rPr>
            </w:pPr>
            <w:r w:rsidRPr="006D0CAC">
              <w:rPr>
                <w:b/>
                <w:bCs/>
                <w:color w:val="auto"/>
                <w:lang w:val="en-AU"/>
              </w:rPr>
              <w:t>Date</w:t>
            </w:r>
          </w:p>
        </w:tc>
      </w:tr>
      <w:tr w:rsidR="00AF1D72" w:rsidRPr="00B21BBC" w14:paraId="04352636" w14:textId="77777777" w:rsidTr="006D0CAC">
        <w:tc>
          <w:tcPr>
            <w:tcW w:w="748" w:type="pct"/>
          </w:tcPr>
          <w:p w14:paraId="6994222E" w14:textId="483314A6" w:rsidR="00AF1D72" w:rsidRPr="006D0CAC" w:rsidRDefault="00C668F6" w:rsidP="00B23DC4">
            <w:pPr>
              <w:pStyle w:val="TableBodyText"/>
              <w:rPr>
                <w:sz w:val="18"/>
                <w:szCs w:val="18"/>
                <w:lang w:val="en-AU"/>
              </w:rPr>
            </w:pPr>
            <w:r w:rsidRPr="006D0CAC">
              <w:rPr>
                <w:sz w:val="18"/>
                <w:szCs w:val="18"/>
                <w:lang w:val="en-AU"/>
              </w:rPr>
              <w:t>-</w:t>
            </w:r>
          </w:p>
        </w:tc>
        <w:tc>
          <w:tcPr>
            <w:tcW w:w="2709" w:type="pct"/>
          </w:tcPr>
          <w:p w14:paraId="72F01B8B" w14:textId="694E2F4E" w:rsidR="00AF1D72" w:rsidRPr="006D0CAC" w:rsidRDefault="00B23DC4" w:rsidP="00B23DC4">
            <w:pPr>
              <w:pStyle w:val="TableBodyText"/>
              <w:rPr>
                <w:sz w:val="18"/>
                <w:szCs w:val="18"/>
                <w:lang w:val="en-AU"/>
              </w:rPr>
            </w:pPr>
            <w:r w:rsidRPr="006D0CAC">
              <w:rPr>
                <w:sz w:val="18"/>
                <w:szCs w:val="18"/>
                <w:lang w:val="en-AU"/>
              </w:rPr>
              <w:t>New specification</w:t>
            </w:r>
          </w:p>
        </w:tc>
        <w:tc>
          <w:tcPr>
            <w:tcW w:w="677" w:type="pct"/>
          </w:tcPr>
          <w:p w14:paraId="005DA5BA" w14:textId="4C62EA11" w:rsidR="00AF1D72" w:rsidRPr="006D0CAC" w:rsidRDefault="00C668F6" w:rsidP="00B23DC4">
            <w:pPr>
              <w:pStyle w:val="TableBodyText"/>
              <w:rPr>
                <w:sz w:val="18"/>
                <w:szCs w:val="18"/>
                <w:lang w:val="en-AU"/>
              </w:rPr>
            </w:pPr>
            <w:r w:rsidRPr="006D0CAC">
              <w:rPr>
                <w:sz w:val="18"/>
                <w:szCs w:val="18"/>
                <w:lang w:val="en-AU"/>
              </w:rPr>
              <w:t>New</w:t>
            </w:r>
          </w:p>
        </w:tc>
        <w:tc>
          <w:tcPr>
            <w:tcW w:w="866" w:type="pct"/>
          </w:tcPr>
          <w:p w14:paraId="23AB785C" w14:textId="48C9990B" w:rsidR="00AF1D72" w:rsidRPr="006D0CAC" w:rsidRDefault="0070344D" w:rsidP="00B23DC4">
            <w:pPr>
              <w:pStyle w:val="TableBodyText"/>
              <w:rPr>
                <w:sz w:val="18"/>
                <w:szCs w:val="18"/>
                <w:lang w:val="en-AU"/>
              </w:rPr>
            </w:pPr>
            <w:r>
              <w:rPr>
                <w:sz w:val="18"/>
                <w:szCs w:val="18"/>
                <w:lang w:val="en-AU"/>
              </w:rPr>
              <w:t xml:space="preserve">February </w:t>
            </w:r>
            <w:r w:rsidR="00482939" w:rsidRPr="006D0CAC">
              <w:rPr>
                <w:sz w:val="18"/>
                <w:szCs w:val="18"/>
                <w:lang w:val="en-AU"/>
              </w:rPr>
              <w:t>2025</w:t>
            </w:r>
          </w:p>
        </w:tc>
      </w:tr>
      <w:tr w:rsidR="00AF1D72" w:rsidRPr="00B21BBC" w14:paraId="2517FC0B" w14:textId="77777777" w:rsidTr="006D0CAC">
        <w:tc>
          <w:tcPr>
            <w:tcW w:w="748" w:type="pct"/>
          </w:tcPr>
          <w:p w14:paraId="06079DBE" w14:textId="77777777" w:rsidR="00AF1D72" w:rsidRPr="00B21BBC" w:rsidRDefault="00AF1D72" w:rsidP="00AF1D72">
            <w:pPr>
              <w:pStyle w:val="TableFigureCenter"/>
            </w:pPr>
          </w:p>
        </w:tc>
        <w:tc>
          <w:tcPr>
            <w:tcW w:w="2709" w:type="pct"/>
          </w:tcPr>
          <w:p w14:paraId="6D3B375F" w14:textId="77777777" w:rsidR="00AF1D72" w:rsidRPr="00B21BBC" w:rsidRDefault="00AF1D72" w:rsidP="00AF1D72">
            <w:pPr>
              <w:pStyle w:val="TableFigureLeft"/>
            </w:pPr>
          </w:p>
        </w:tc>
        <w:tc>
          <w:tcPr>
            <w:tcW w:w="677" w:type="pct"/>
          </w:tcPr>
          <w:p w14:paraId="13C81DF1" w14:textId="77777777" w:rsidR="00AF1D72" w:rsidRPr="00B21BBC" w:rsidRDefault="00AF1D72" w:rsidP="00AF1D72">
            <w:pPr>
              <w:pStyle w:val="TableFigureCenter"/>
            </w:pPr>
          </w:p>
        </w:tc>
        <w:tc>
          <w:tcPr>
            <w:tcW w:w="866" w:type="pct"/>
          </w:tcPr>
          <w:p w14:paraId="7F3165B6" w14:textId="77777777" w:rsidR="00AF1D72" w:rsidRPr="00B21BBC" w:rsidRDefault="00AF1D72" w:rsidP="00AF1D72">
            <w:pPr>
              <w:pStyle w:val="TableFigureCenter"/>
            </w:pPr>
          </w:p>
        </w:tc>
      </w:tr>
    </w:tbl>
    <w:p w14:paraId="5AA22917" w14:textId="77777777" w:rsidR="00AF1D72" w:rsidRPr="00B21BBC" w:rsidRDefault="00AF1D72" w:rsidP="00492F96">
      <w:pPr>
        <w:pStyle w:val="Paragraph"/>
        <w:numPr>
          <w:ilvl w:val="0"/>
          <w:numId w:val="10"/>
        </w:numPr>
      </w:pPr>
    </w:p>
    <w:tbl>
      <w:tblPr>
        <w:tblW w:w="0" w:type="auto"/>
        <w:tblLook w:val="01E0" w:firstRow="1" w:lastRow="1" w:firstColumn="1" w:lastColumn="1" w:noHBand="0" w:noVBand="0"/>
      </w:tblPr>
      <w:tblGrid>
        <w:gridCol w:w="1290"/>
        <w:gridCol w:w="8220"/>
      </w:tblGrid>
      <w:tr w:rsidR="00AF1D72" w:rsidRPr="00B21BBC" w14:paraId="34B36AD5" w14:textId="77777777" w:rsidTr="00AF1D72">
        <w:trPr>
          <w:trHeight w:val="427"/>
        </w:trPr>
        <w:tc>
          <w:tcPr>
            <w:tcW w:w="1101" w:type="dxa"/>
            <w:shd w:val="clear" w:color="auto" w:fill="auto"/>
          </w:tcPr>
          <w:p w14:paraId="1A0F4A13" w14:textId="77777777" w:rsidR="00AF1D72" w:rsidRPr="006D0CAC" w:rsidRDefault="00AF1D72" w:rsidP="001B7F72">
            <w:pPr>
              <w:pStyle w:val="TableBodyText"/>
              <w:rPr>
                <w:b/>
                <w:bCs w:val="0"/>
                <w:sz w:val="16"/>
                <w:lang w:val="en-AU"/>
              </w:rPr>
            </w:pPr>
            <w:r w:rsidRPr="006D0CAC">
              <w:rPr>
                <w:b/>
                <w:bCs w:val="0"/>
                <w:lang w:val="en-AU"/>
              </w:rPr>
              <w:t>Key</w:t>
            </w:r>
          </w:p>
        </w:tc>
        <w:tc>
          <w:tcPr>
            <w:tcW w:w="8680" w:type="dxa"/>
            <w:shd w:val="clear" w:color="auto" w:fill="auto"/>
          </w:tcPr>
          <w:p w14:paraId="579971E6" w14:textId="77777777" w:rsidR="00AF1D72" w:rsidRPr="006D0CAC" w:rsidRDefault="00AF1D72" w:rsidP="001B7F72">
            <w:pPr>
              <w:pStyle w:val="TableBodyText"/>
              <w:rPr>
                <w:lang w:val="en-AU"/>
              </w:rPr>
            </w:pPr>
          </w:p>
        </w:tc>
      </w:tr>
      <w:tr w:rsidR="00AF1D72" w:rsidRPr="00B21BBC" w14:paraId="2C27FD3C" w14:textId="77777777" w:rsidTr="00AF1D72">
        <w:tc>
          <w:tcPr>
            <w:tcW w:w="1101" w:type="dxa"/>
            <w:shd w:val="clear" w:color="auto" w:fill="auto"/>
          </w:tcPr>
          <w:p w14:paraId="621644E5" w14:textId="77777777" w:rsidR="00AF1D72" w:rsidRPr="006D0CAC" w:rsidRDefault="00AF1D72" w:rsidP="001B7F72">
            <w:pPr>
              <w:pStyle w:val="TableBodyText"/>
              <w:rPr>
                <w:lang w:val="en-AU"/>
              </w:rPr>
            </w:pPr>
            <w:r w:rsidRPr="006D0CAC">
              <w:rPr>
                <w:lang w:val="en-AU"/>
              </w:rPr>
              <w:t>Format</w:t>
            </w:r>
          </w:p>
        </w:tc>
        <w:tc>
          <w:tcPr>
            <w:tcW w:w="8680" w:type="dxa"/>
            <w:shd w:val="clear" w:color="auto" w:fill="auto"/>
          </w:tcPr>
          <w:p w14:paraId="0B5DE507" w14:textId="77777777" w:rsidR="00AF1D72" w:rsidRPr="006D0CAC" w:rsidRDefault="00AF1D72" w:rsidP="001B7F72">
            <w:pPr>
              <w:pStyle w:val="TableBodyText"/>
              <w:rPr>
                <w:lang w:val="en-AU"/>
              </w:rPr>
            </w:pPr>
            <w:r w:rsidRPr="006D0CAC">
              <w:rPr>
                <w:lang w:val="en-AU"/>
              </w:rPr>
              <w:t>Change in format</w:t>
            </w:r>
          </w:p>
        </w:tc>
      </w:tr>
      <w:tr w:rsidR="00AF1D72" w:rsidRPr="00B21BBC" w14:paraId="63F6E9BF" w14:textId="77777777" w:rsidTr="00AF1D72">
        <w:tc>
          <w:tcPr>
            <w:tcW w:w="1101" w:type="dxa"/>
            <w:shd w:val="clear" w:color="auto" w:fill="auto"/>
          </w:tcPr>
          <w:p w14:paraId="152AA969" w14:textId="77777777" w:rsidR="00AF1D72" w:rsidRPr="006D0CAC" w:rsidRDefault="00AF1D72" w:rsidP="001B7F72">
            <w:pPr>
              <w:pStyle w:val="TableBodyText"/>
              <w:rPr>
                <w:lang w:val="en-AU"/>
              </w:rPr>
            </w:pPr>
            <w:r w:rsidRPr="006D0CAC">
              <w:rPr>
                <w:lang w:val="en-AU"/>
              </w:rPr>
              <w:t>Substitution</w:t>
            </w:r>
          </w:p>
        </w:tc>
        <w:tc>
          <w:tcPr>
            <w:tcW w:w="8680" w:type="dxa"/>
            <w:shd w:val="clear" w:color="auto" w:fill="auto"/>
          </w:tcPr>
          <w:p w14:paraId="20B1E6FB" w14:textId="77777777" w:rsidR="00AF1D72" w:rsidRPr="006D0CAC" w:rsidRDefault="00AF1D72" w:rsidP="001B7F72">
            <w:pPr>
              <w:pStyle w:val="TableBodyText"/>
              <w:rPr>
                <w:lang w:val="en-AU"/>
              </w:rPr>
            </w:pPr>
            <w:r w:rsidRPr="006D0CAC">
              <w:rPr>
                <w:lang w:val="en-AU"/>
              </w:rPr>
              <w:t>Old clause removed and replaced with new clause</w:t>
            </w:r>
          </w:p>
        </w:tc>
      </w:tr>
      <w:tr w:rsidR="00AF1D72" w:rsidRPr="00B21BBC" w14:paraId="015CFAEA" w14:textId="77777777" w:rsidTr="00AF1D72">
        <w:tc>
          <w:tcPr>
            <w:tcW w:w="1101" w:type="dxa"/>
            <w:shd w:val="clear" w:color="auto" w:fill="auto"/>
          </w:tcPr>
          <w:p w14:paraId="127237EE" w14:textId="77777777" w:rsidR="00AF1D72" w:rsidRPr="006D0CAC" w:rsidRDefault="00AF1D72" w:rsidP="001B7F72">
            <w:pPr>
              <w:pStyle w:val="TableBodyText"/>
              <w:rPr>
                <w:lang w:val="en-AU"/>
              </w:rPr>
            </w:pPr>
            <w:r w:rsidRPr="006D0CAC">
              <w:rPr>
                <w:lang w:val="en-AU"/>
              </w:rPr>
              <w:t>New</w:t>
            </w:r>
          </w:p>
        </w:tc>
        <w:tc>
          <w:tcPr>
            <w:tcW w:w="8680" w:type="dxa"/>
            <w:shd w:val="clear" w:color="auto" w:fill="auto"/>
          </w:tcPr>
          <w:p w14:paraId="42D85C62" w14:textId="77777777" w:rsidR="00AF1D72" w:rsidRPr="006D0CAC" w:rsidRDefault="00AF1D72" w:rsidP="001B7F72">
            <w:pPr>
              <w:pStyle w:val="TableBodyText"/>
              <w:rPr>
                <w:lang w:val="en-AU"/>
              </w:rPr>
            </w:pPr>
            <w:r w:rsidRPr="006D0CAC">
              <w:rPr>
                <w:lang w:val="en-AU"/>
              </w:rPr>
              <w:t>Insertion of new clause</w:t>
            </w:r>
          </w:p>
        </w:tc>
      </w:tr>
      <w:tr w:rsidR="00AF1D72" w:rsidRPr="00B21BBC" w14:paraId="05A43914" w14:textId="77777777" w:rsidTr="00AF1D72">
        <w:tc>
          <w:tcPr>
            <w:tcW w:w="1101" w:type="dxa"/>
            <w:shd w:val="clear" w:color="auto" w:fill="auto"/>
          </w:tcPr>
          <w:p w14:paraId="67129848" w14:textId="77777777" w:rsidR="00AF1D72" w:rsidRPr="006D0CAC" w:rsidRDefault="00AF1D72" w:rsidP="001B7F72">
            <w:pPr>
              <w:pStyle w:val="TableBodyText"/>
              <w:rPr>
                <w:lang w:val="en-AU"/>
              </w:rPr>
            </w:pPr>
            <w:r w:rsidRPr="006D0CAC">
              <w:rPr>
                <w:lang w:val="en-AU"/>
              </w:rPr>
              <w:t>Removed</w:t>
            </w:r>
          </w:p>
        </w:tc>
        <w:tc>
          <w:tcPr>
            <w:tcW w:w="8680" w:type="dxa"/>
            <w:shd w:val="clear" w:color="auto" w:fill="auto"/>
          </w:tcPr>
          <w:p w14:paraId="4F68E19E" w14:textId="77777777" w:rsidR="00AF1D72" w:rsidRPr="006D0CAC" w:rsidRDefault="00AF1D72" w:rsidP="001B7F72">
            <w:pPr>
              <w:pStyle w:val="TableBodyText"/>
              <w:rPr>
                <w:lang w:val="en-AU"/>
              </w:rPr>
            </w:pPr>
            <w:r w:rsidRPr="006D0CAC">
              <w:rPr>
                <w:lang w:val="en-AU"/>
              </w:rPr>
              <w:t>Old clauses removed</w:t>
            </w:r>
          </w:p>
        </w:tc>
      </w:tr>
    </w:tbl>
    <w:p w14:paraId="2E7C9868" w14:textId="4B1BAE79" w:rsidR="002372EC" w:rsidRPr="00B21BBC" w:rsidRDefault="002372EC" w:rsidP="00462624">
      <w:pPr>
        <w:pStyle w:val="Paragraph"/>
        <w:tabs>
          <w:tab w:val="clear" w:pos="1134"/>
        </w:tabs>
        <w:ind w:left="0" w:firstLine="0"/>
      </w:pPr>
    </w:p>
    <w:sectPr w:rsidR="002372EC" w:rsidRPr="00B21BBC" w:rsidSect="00866122">
      <w:headerReference w:type="default" r:id="rId16"/>
      <w:type w:val="continuous"/>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977AD" w14:textId="77777777" w:rsidR="0012350D" w:rsidRDefault="0012350D">
      <w:r>
        <w:separator/>
      </w:r>
    </w:p>
  </w:endnote>
  <w:endnote w:type="continuationSeparator" w:id="0">
    <w:p w14:paraId="0FA5FD9E" w14:textId="77777777" w:rsidR="0012350D" w:rsidRDefault="0012350D">
      <w:r>
        <w:continuationSeparator/>
      </w:r>
    </w:p>
  </w:endnote>
  <w:endnote w:type="continuationNotice" w:id="1">
    <w:p w14:paraId="75B388B1" w14:textId="77777777" w:rsidR="0012350D" w:rsidRDefault="00123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2C3A92" w:rsidRDefault="002C3A92" w:rsidP="001E7290">
    <w:pPr>
      <w:pStyle w:val="Style6"/>
    </w:pPr>
    <w:r>
      <w:rPr>
        <w:noProof/>
      </w:rPr>
      <mc:AlternateContent>
        <mc:Choice Requires="wps">
          <w:drawing>
            <wp:anchor distT="0" distB="0" distL="114300" distR="114300" simplePos="0" relativeHeight="251655168"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89AFA" id="Line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9264"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2C3A92" w:rsidRDefault="002C3A92">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2C3A92" w:rsidRDefault="002C3A92">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2C3A92" w:rsidRDefault="002C3A92">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2C3A92" w:rsidRDefault="002C3A92">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E90" w14:textId="1846B8C7" w:rsidR="002C3A92" w:rsidRDefault="002C3A92">
    <w:pPr>
      <w:pStyle w:val="Footer"/>
    </w:pPr>
  </w:p>
  <w:p w14:paraId="6C2B5812" w14:textId="298AD7CB" w:rsidR="002C3A92" w:rsidRPr="005252CA" w:rsidRDefault="002C3A92"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Edition</w:t>
    </w:r>
    <w:r>
      <w:rPr>
        <w:rFonts w:ascii="Arial" w:eastAsia="SimSun" w:hAnsi="Arial" w:cs="Arial"/>
        <w:bCs/>
        <w:sz w:val="16"/>
        <w:szCs w:val="16"/>
        <w:lang w:eastAsia="ja-JP"/>
      </w:rPr>
      <w:t xml:space="preserve">: </w:t>
    </w:r>
    <w:r w:rsidR="00C664C2">
      <w:rPr>
        <w:rFonts w:ascii="Arial" w:eastAsia="SimSun" w:hAnsi="Arial" w:cs="Arial"/>
        <w:bCs/>
        <w:sz w:val="16"/>
        <w:szCs w:val="16"/>
        <w:lang w:eastAsia="ja-JP"/>
      </w:rPr>
      <w:t>1.0 February 2025</w:t>
    </w:r>
    <w:r w:rsidR="006F63B4">
      <w:rPr>
        <w:rFonts w:ascii="Arial" w:eastAsia="SimSun" w:hAnsi="Arial" w:cs="Arial"/>
        <w:bCs/>
        <w:sz w:val="16"/>
        <w:szCs w:val="16"/>
        <w:lang w:eastAsia="ja-JP"/>
      </w:rPr>
      <w:t xml:space="preserve">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79F7048C" w:rsidR="002C3A92" w:rsidRDefault="002C3A92">
    <w:pPr>
      <w:pStyle w:val="Footer"/>
    </w:pPr>
  </w:p>
  <w:p w14:paraId="53E5821A" w14:textId="60BB040C" w:rsidR="002C3A92" w:rsidRPr="004A7CAA" w:rsidRDefault="002C3A92"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Edition 1.0</w:t>
    </w:r>
    <w:r>
      <w:rPr>
        <w:rFonts w:ascii="Arial" w:eastAsia="SimSun" w:hAnsi="Arial" w:cs="Arial"/>
        <w:bCs/>
        <w:sz w:val="16"/>
        <w:szCs w:val="16"/>
        <w:lang w:eastAsia="ja-JP"/>
      </w:rPr>
      <w:t xml:space="preserve"> Jan 2021</w:t>
    </w:r>
    <w:r w:rsidRPr="003F7623">
      <w:rPr>
        <w:rFonts w:ascii="Arial" w:eastAsia="SimSun" w:hAnsi="Arial" w:cs="Arial"/>
        <w:sz w:val="16"/>
        <w:szCs w:val="16"/>
        <w:lang w:eastAsia="ja-JP"/>
      </w:rPr>
      <w:t xml:space="preserve">|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DC87" w14:textId="77777777" w:rsidR="0012350D" w:rsidRDefault="0012350D">
      <w:r>
        <w:separator/>
      </w:r>
    </w:p>
  </w:footnote>
  <w:footnote w:type="continuationSeparator" w:id="0">
    <w:p w14:paraId="048EF229" w14:textId="77777777" w:rsidR="0012350D" w:rsidRDefault="0012350D">
      <w:r>
        <w:continuationSeparator/>
      </w:r>
    </w:p>
  </w:footnote>
  <w:footnote w:type="continuationNotice" w:id="1">
    <w:p w14:paraId="6A258E72" w14:textId="77777777" w:rsidR="0012350D" w:rsidRDefault="001235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9544" w14:textId="0852E6B9" w:rsidR="002C3A92" w:rsidRDefault="002C3A92">
    <w:pPr>
      <w:pStyle w:val="Header"/>
    </w:pPr>
  </w:p>
  <w:p w14:paraId="53F80914" w14:textId="77777777" w:rsidR="002C3A92" w:rsidRDefault="002C3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E2E9" w14:textId="6FB6A2BD" w:rsidR="002C3A92" w:rsidRPr="003F7623" w:rsidRDefault="002C3A92"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 xml:space="preserve">3550 </w:t>
    </w:r>
    <w:r w:rsidRPr="00131471">
      <w:rPr>
        <w:rFonts w:ascii="Arial" w:eastAsia="SimSun" w:hAnsi="Arial" w:cs="Arial"/>
        <w:b/>
        <w:sz w:val="16"/>
        <w:szCs w:val="16"/>
        <w:lang w:eastAsia="ja-JP"/>
      </w:rPr>
      <w:t>Diamond Grinding of Concrete Pavement</w:t>
    </w:r>
  </w:p>
  <w:p w14:paraId="0E7AB37A" w14:textId="77777777" w:rsidR="002C3A92" w:rsidRPr="00AE427D" w:rsidRDefault="002C3A92" w:rsidP="00AE427D">
    <w:pPr>
      <w:pStyle w:val="Header"/>
      <w:jc w:val="right"/>
      <w:rPr>
        <w:rFonts w:ascii="Arial" w:hAnsi="Arial" w:cs="Arial"/>
        <w:sz w:val="18"/>
        <w:szCs w:val="18"/>
      </w:rPr>
    </w:pPr>
  </w:p>
  <w:p w14:paraId="144416F4" w14:textId="77777777" w:rsidR="002C3A92" w:rsidRPr="00AE427D" w:rsidRDefault="002C3A92" w:rsidP="00AE427D">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9163A2"/>
    <w:multiLevelType w:val="hybridMultilevel"/>
    <w:tmpl w:val="B624F620"/>
    <w:lvl w:ilvl="0" w:tplc="F11ECCC8">
      <w:start w:val="1"/>
      <w:numFmt w:val="decimal"/>
      <w:lvlText w:val="%1."/>
      <w:lvlJc w:val="left"/>
      <w:pPr>
        <w:ind w:left="851" w:hanging="284"/>
      </w:pPr>
      <w:rPr>
        <w:rFonts w:hint="default"/>
      </w:r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7"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 w15:restartNumberingAfterBreak="0">
    <w:nsid w:val="25196430"/>
    <w:multiLevelType w:val="hybridMultilevel"/>
    <w:tmpl w:val="969413FA"/>
    <w:lvl w:ilvl="0" w:tplc="4F748866">
      <w:start w:val="1"/>
      <w:numFmt w:val="lowerLetter"/>
      <w:lvlText w:val="%1)"/>
      <w:lvlJc w:val="left"/>
      <w:pPr>
        <w:ind w:left="4471" w:hanging="360"/>
      </w:pPr>
      <w:rPr>
        <w:rFonts w:hint="default"/>
        <w:sz w:val="20"/>
      </w:rPr>
    </w:lvl>
    <w:lvl w:ilvl="1" w:tplc="0C090019" w:tentative="1">
      <w:start w:val="1"/>
      <w:numFmt w:val="lowerLetter"/>
      <w:lvlText w:val="%2."/>
      <w:lvlJc w:val="left"/>
      <w:pPr>
        <w:ind w:left="5191" w:hanging="360"/>
      </w:pPr>
    </w:lvl>
    <w:lvl w:ilvl="2" w:tplc="0C09001B" w:tentative="1">
      <w:start w:val="1"/>
      <w:numFmt w:val="lowerRoman"/>
      <w:lvlText w:val="%3."/>
      <w:lvlJc w:val="right"/>
      <w:pPr>
        <w:ind w:left="5911" w:hanging="180"/>
      </w:pPr>
    </w:lvl>
    <w:lvl w:ilvl="3" w:tplc="0C09000F" w:tentative="1">
      <w:start w:val="1"/>
      <w:numFmt w:val="decimal"/>
      <w:lvlText w:val="%4."/>
      <w:lvlJc w:val="left"/>
      <w:pPr>
        <w:ind w:left="6631" w:hanging="360"/>
      </w:pPr>
    </w:lvl>
    <w:lvl w:ilvl="4" w:tplc="0C090019" w:tentative="1">
      <w:start w:val="1"/>
      <w:numFmt w:val="lowerLetter"/>
      <w:lvlText w:val="%5."/>
      <w:lvlJc w:val="left"/>
      <w:pPr>
        <w:ind w:left="7351" w:hanging="360"/>
      </w:pPr>
    </w:lvl>
    <w:lvl w:ilvl="5" w:tplc="0C09001B" w:tentative="1">
      <w:start w:val="1"/>
      <w:numFmt w:val="lowerRoman"/>
      <w:lvlText w:val="%6."/>
      <w:lvlJc w:val="right"/>
      <w:pPr>
        <w:ind w:left="8071" w:hanging="180"/>
      </w:pPr>
    </w:lvl>
    <w:lvl w:ilvl="6" w:tplc="0C09000F" w:tentative="1">
      <w:start w:val="1"/>
      <w:numFmt w:val="decimal"/>
      <w:lvlText w:val="%7."/>
      <w:lvlJc w:val="left"/>
      <w:pPr>
        <w:ind w:left="8791" w:hanging="360"/>
      </w:pPr>
    </w:lvl>
    <w:lvl w:ilvl="7" w:tplc="0C090019" w:tentative="1">
      <w:start w:val="1"/>
      <w:numFmt w:val="lowerLetter"/>
      <w:lvlText w:val="%8."/>
      <w:lvlJc w:val="left"/>
      <w:pPr>
        <w:ind w:left="9511" w:hanging="360"/>
      </w:pPr>
    </w:lvl>
    <w:lvl w:ilvl="8" w:tplc="0C09001B" w:tentative="1">
      <w:start w:val="1"/>
      <w:numFmt w:val="lowerRoman"/>
      <w:lvlText w:val="%9."/>
      <w:lvlJc w:val="right"/>
      <w:pPr>
        <w:ind w:left="10231" w:hanging="180"/>
      </w:pPr>
    </w:lvl>
  </w:abstractNum>
  <w:abstractNum w:abstractNumId="9"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0"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1"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6216DB7"/>
    <w:multiLevelType w:val="hybridMultilevel"/>
    <w:tmpl w:val="903E473E"/>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5" w15:restartNumberingAfterBreak="0">
    <w:nsid w:val="59A30D94"/>
    <w:multiLevelType w:val="hybridMultilevel"/>
    <w:tmpl w:val="85C42254"/>
    <w:lvl w:ilvl="0" w:tplc="E2AA5558">
      <w:start w:val="1"/>
      <w:numFmt w:val="decimal"/>
      <w:lvlText w:val="%1."/>
      <w:lvlJc w:val="left"/>
      <w:pPr>
        <w:ind w:left="376" w:hanging="360"/>
      </w:pPr>
      <w:rPr>
        <w:rFonts w:hint="default"/>
      </w:rPr>
    </w:lvl>
    <w:lvl w:ilvl="1" w:tplc="0C090019" w:tentative="1">
      <w:start w:val="1"/>
      <w:numFmt w:val="lowerLetter"/>
      <w:lvlText w:val="%2."/>
      <w:lvlJc w:val="left"/>
      <w:pPr>
        <w:ind w:left="1096" w:hanging="360"/>
      </w:pPr>
    </w:lvl>
    <w:lvl w:ilvl="2" w:tplc="0C09001B" w:tentative="1">
      <w:start w:val="1"/>
      <w:numFmt w:val="lowerRoman"/>
      <w:lvlText w:val="%3."/>
      <w:lvlJc w:val="right"/>
      <w:pPr>
        <w:ind w:left="1816" w:hanging="180"/>
      </w:pPr>
    </w:lvl>
    <w:lvl w:ilvl="3" w:tplc="0C09000F" w:tentative="1">
      <w:start w:val="1"/>
      <w:numFmt w:val="decimal"/>
      <w:lvlText w:val="%4."/>
      <w:lvlJc w:val="left"/>
      <w:pPr>
        <w:ind w:left="2536" w:hanging="360"/>
      </w:pPr>
    </w:lvl>
    <w:lvl w:ilvl="4" w:tplc="0C090019" w:tentative="1">
      <w:start w:val="1"/>
      <w:numFmt w:val="lowerLetter"/>
      <w:lvlText w:val="%5."/>
      <w:lvlJc w:val="left"/>
      <w:pPr>
        <w:ind w:left="3256" w:hanging="360"/>
      </w:pPr>
    </w:lvl>
    <w:lvl w:ilvl="5" w:tplc="0C09001B" w:tentative="1">
      <w:start w:val="1"/>
      <w:numFmt w:val="lowerRoman"/>
      <w:lvlText w:val="%6."/>
      <w:lvlJc w:val="right"/>
      <w:pPr>
        <w:ind w:left="3976" w:hanging="180"/>
      </w:pPr>
    </w:lvl>
    <w:lvl w:ilvl="6" w:tplc="0C09000F" w:tentative="1">
      <w:start w:val="1"/>
      <w:numFmt w:val="decimal"/>
      <w:lvlText w:val="%7."/>
      <w:lvlJc w:val="left"/>
      <w:pPr>
        <w:ind w:left="4696" w:hanging="360"/>
      </w:pPr>
    </w:lvl>
    <w:lvl w:ilvl="7" w:tplc="0C090019" w:tentative="1">
      <w:start w:val="1"/>
      <w:numFmt w:val="lowerLetter"/>
      <w:lvlText w:val="%8."/>
      <w:lvlJc w:val="left"/>
      <w:pPr>
        <w:ind w:left="5416" w:hanging="360"/>
      </w:pPr>
    </w:lvl>
    <w:lvl w:ilvl="8" w:tplc="0C09001B" w:tentative="1">
      <w:start w:val="1"/>
      <w:numFmt w:val="lowerRoman"/>
      <w:lvlText w:val="%9."/>
      <w:lvlJc w:val="right"/>
      <w:pPr>
        <w:ind w:left="6136" w:hanging="180"/>
      </w:pPr>
    </w:lvl>
  </w:abstractNum>
  <w:abstractNum w:abstractNumId="16" w15:restartNumberingAfterBreak="0">
    <w:nsid w:val="5E455653"/>
    <w:multiLevelType w:val="multilevel"/>
    <w:tmpl w:val="B622D588"/>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994"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8"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477EFB"/>
    <w:multiLevelType w:val="multilevel"/>
    <w:tmpl w:val="D6FE7B44"/>
    <w:lvl w:ilvl="0">
      <w:start w:val="1"/>
      <w:numFmt w:val="bullet"/>
      <w:lvlText w:val=""/>
      <w:lvlJc w:val="left"/>
      <w:pPr>
        <w:ind w:left="340" w:hanging="340"/>
      </w:pPr>
      <w:rPr>
        <w:rFonts w:ascii="Symbol" w:hAnsi="Symbol" w:hint="default"/>
        <w:b w:val="0"/>
        <w:i w:val="0"/>
        <w:color w:val="6F7C87"/>
        <w:sz w:val="18"/>
      </w:rPr>
    </w:lvl>
    <w:lvl w:ilvl="1">
      <w:start w:val="1"/>
      <w:numFmt w:val="bullet"/>
      <w:lvlText w:val=""/>
      <w:lvlJc w:val="left"/>
      <w:pPr>
        <w:ind w:left="567" w:hanging="283"/>
      </w:pPr>
      <w:rPr>
        <w:rFonts w:ascii="Symbol" w:hAnsi="Symbol" w:hint="default"/>
      </w:rPr>
    </w:lvl>
    <w:lvl w:ilvl="2">
      <w:start w:val="1"/>
      <w:numFmt w:val="bullet"/>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20"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1" w15:restartNumberingAfterBreak="0">
    <w:nsid w:val="75E535F4"/>
    <w:multiLevelType w:val="hybridMultilevel"/>
    <w:tmpl w:val="DA28B918"/>
    <w:lvl w:ilvl="0" w:tplc="F60A9826">
      <w:start w:val="1"/>
      <w:numFmt w:val="lowerRoman"/>
      <w:pStyle w:val="Bodynumbered3"/>
      <w:lvlText w:val="%1)"/>
      <w:lvlJc w:val="left"/>
      <w:pPr>
        <w:tabs>
          <w:tab w:val="num" w:pos="1134"/>
        </w:tabs>
        <w:ind w:left="1134" w:hanging="28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2"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3"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4" w15:restartNumberingAfterBreak="0">
    <w:nsid w:val="7AD101E3"/>
    <w:multiLevelType w:val="hybridMultilevel"/>
    <w:tmpl w:val="6ACEBECC"/>
    <w:lvl w:ilvl="0" w:tplc="EDE899C6">
      <w:start w:val="1"/>
      <w:numFmt w:val="lowerLetter"/>
      <w:pStyle w:val="Bodynumbered2"/>
      <w:lvlText w:val="%1)"/>
      <w:lvlJc w:val="left"/>
      <w:pPr>
        <w:tabs>
          <w:tab w:val="num" w:pos="851"/>
        </w:tabs>
        <w:ind w:left="851" w:hanging="284"/>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544754006">
    <w:abstractNumId w:val="23"/>
  </w:num>
  <w:num w:numId="2" w16cid:durableId="1756705253">
    <w:abstractNumId w:val="12"/>
  </w:num>
  <w:num w:numId="3" w16cid:durableId="1780950526">
    <w:abstractNumId w:val="20"/>
  </w:num>
  <w:num w:numId="4" w16cid:durableId="776633089">
    <w:abstractNumId w:val="9"/>
  </w:num>
  <w:num w:numId="5" w16cid:durableId="955478851">
    <w:abstractNumId w:val="1"/>
  </w:num>
  <w:num w:numId="6" w16cid:durableId="1800537271">
    <w:abstractNumId w:val="18"/>
  </w:num>
  <w:num w:numId="7" w16cid:durableId="199242853">
    <w:abstractNumId w:val="10"/>
  </w:num>
  <w:num w:numId="8" w16cid:durableId="1762795417">
    <w:abstractNumId w:val="17"/>
  </w:num>
  <w:num w:numId="9" w16cid:durableId="905846138">
    <w:abstractNumId w:val="5"/>
  </w:num>
  <w:num w:numId="10" w16cid:durableId="1870338779">
    <w:abstractNumId w:val="2"/>
  </w:num>
  <w:num w:numId="11" w16cid:durableId="1573271443">
    <w:abstractNumId w:val="16"/>
  </w:num>
  <w:num w:numId="12" w16cid:durableId="86116290">
    <w:abstractNumId w:val="22"/>
  </w:num>
  <w:num w:numId="13" w16cid:durableId="1464300633">
    <w:abstractNumId w:val="21"/>
  </w:num>
  <w:num w:numId="14" w16cid:durableId="475267677">
    <w:abstractNumId w:val="7"/>
  </w:num>
  <w:num w:numId="15" w16cid:durableId="893584697">
    <w:abstractNumId w:val="0"/>
  </w:num>
  <w:num w:numId="16" w16cid:durableId="777871069">
    <w:abstractNumId w:val="3"/>
  </w:num>
  <w:num w:numId="17" w16cid:durableId="524370650">
    <w:abstractNumId w:val="6"/>
  </w:num>
  <w:num w:numId="18" w16cid:durableId="469640610">
    <w:abstractNumId w:val="11"/>
  </w:num>
  <w:num w:numId="19" w16cid:durableId="726152460">
    <w:abstractNumId w:val="24"/>
  </w:num>
  <w:num w:numId="20" w16cid:durableId="218250020">
    <w:abstractNumId w:val="13"/>
  </w:num>
  <w:num w:numId="21" w16cid:durableId="1650480274">
    <w:abstractNumId w:val="4"/>
  </w:num>
  <w:num w:numId="22" w16cid:durableId="1468088561">
    <w:abstractNumId w:val="24"/>
    <w:lvlOverride w:ilvl="0">
      <w:startOverride w:val="1"/>
    </w:lvlOverride>
  </w:num>
  <w:num w:numId="23" w16cid:durableId="1168907714">
    <w:abstractNumId w:val="24"/>
    <w:lvlOverride w:ilvl="0">
      <w:startOverride w:val="1"/>
    </w:lvlOverride>
  </w:num>
  <w:num w:numId="24" w16cid:durableId="1265457406">
    <w:abstractNumId w:val="24"/>
    <w:lvlOverride w:ilvl="0">
      <w:startOverride w:val="1"/>
    </w:lvlOverride>
  </w:num>
  <w:num w:numId="25" w16cid:durableId="1003774495">
    <w:abstractNumId w:val="24"/>
    <w:lvlOverride w:ilvl="0">
      <w:startOverride w:val="1"/>
    </w:lvlOverride>
  </w:num>
  <w:num w:numId="26" w16cid:durableId="1455909489">
    <w:abstractNumId w:val="14"/>
  </w:num>
  <w:num w:numId="27" w16cid:durableId="789277127">
    <w:abstractNumId w:val="24"/>
    <w:lvlOverride w:ilvl="0">
      <w:startOverride w:val="1"/>
    </w:lvlOverride>
  </w:num>
  <w:num w:numId="28" w16cid:durableId="387070653">
    <w:abstractNumId w:val="24"/>
    <w:lvlOverride w:ilvl="0">
      <w:startOverride w:val="1"/>
    </w:lvlOverride>
  </w:num>
  <w:num w:numId="29" w16cid:durableId="76487110">
    <w:abstractNumId w:val="24"/>
    <w:lvlOverride w:ilvl="0">
      <w:startOverride w:val="1"/>
    </w:lvlOverride>
  </w:num>
  <w:num w:numId="30" w16cid:durableId="857425023">
    <w:abstractNumId w:val="24"/>
  </w:num>
  <w:num w:numId="31" w16cid:durableId="38435683">
    <w:abstractNumId w:val="24"/>
    <w:lvlOverride w:ilvl="0">
      <w:startOverride w:val="1"/>
    </w:lvlOverride>
  </w:num>
  <w:num w:numId="32" w16cid:durableId="1299454866">
    <w:abstractNumId w:val="24"/>
    <w:lvlOverride w:ilvl="0">
      <w:startOverride w:val="1"/>
    </w:lvlOverride>
  </w:num>
  <w:num w:numId="33" w16cid:durableId="1680303554">
    <w:abstractNumId w:val="24"/>
    <w:lvlOverride w:ilvl="0">
      <w:startOverride w:val="1"/>
    </w:lvlOverride>
  </w:num>
  <w:num w:numId="34" w16cid:durableId="1785270108">
    <w:abstractNumId w:val="24"/>
    <w:lvlOverride w:ilvl="0">
      <w:startOverride w:val="1"/>
    </w:lvlOverride>
  </w:num>
  <w:num w:numId="35" w16cid:durableId="866063535">
    <w:abstractNumId w:val="16"/>
  </w:num>
  <w:num w:numId="36" w16cid:durableId="414134456">
    <w:abstractNumId w:val="24"/>
    <w:lvlOverride w:ilvl="0">
      <w:startOverride w:val="1"/>
    </w:lvlOverride>
  </w:num>
  <w:num w:numId="37" w16cid:durableId="928655776">
    <w:abstractNumId w:val="24"/>
  </w:num>
  <w:num w:numId="38" w16cid:durableId="2076278391">
    <w:abstractNumId w:val="24"/>
  </w:num>
  <w:num w:numId="39" w16cid:durableId="1534996285">
    <w:abstractNumId w:val="24"/>
  </w:num>
  <w:num w:numId="40" w16cid:durableId="464549921">
    <w:abstractNumId w:val="24"/>
    <w:lvlOverride w:ilvl="0">
      <w:startOverride w:val="1"/>
    </w:lvlOverride>
  </w:num>
  <w:num w:numId="41" w16cid:durableId="1223298819">
    <w:abstractNumId w:val="8"/>
  </w:num>
  <w:num w:numId="42" w16cid:durableId="213540775">
    <w:abstractNumId w:val="24"/>
    <w:lvlOverride w:ilvl="0">
      <w:startOverride w:val="1"/>
    </w:lvlOverride>
  </w:num>
  <w:num w:numId="43" w16cid:durableId="892085907">
    <w:abstractNumId w:val="24"/>
    <w:lvlOverride w:ilvl="0">
      <w:startOverride w:val="1"/>
    </w:lvlOverride>
  </w:num>
  <w:num w:numId="44" w16cid:durableId="1792018547">
    <w:abstractNumId w:val="24"/>
    <w:lvlOverride w:ilvl="0">
      <w:startOverride w:val="1"/>
    </w:lvlOverride>
  </w:num>
  <w:num w:numId="45" w16cid:durableId="792330702">
    <w:abstractNumId w:val="19"/>
  </w:num>
  <w:num w:numId="46" w16cid:durableId="710156318">
    <w:abstractNumId w:val="24"/>
    <w:lvlOverride w:ilvl="0">
      <w:startOverride w:val="1"/>
    </w:lvlOverride>
  </w:num>
  <w:num w:numId="47" w16cid:durableId="371619430">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1ACB"/>
    <w:rsid w:val="00002D95"/>
    <w:rsid w:val="00003330"/>
    <w:rsid w:val="000057FB"/>
    <w:rsid w:val="0000626E"/>
    <w:rsid w:val="00006D2F"/>
    <w:rsid w:val="000074BA"/>
    <w:rsid w:val="00010315"/>
    <w:rsid w:val="00010C44"/>
    <w:rsid w:val="00011356"/>
    <w:rsid w:val="000115DE"/>
    <w:rsid w:val="000123E9"/>
    <w:rsid w:val="00012880"/>
    <w:rsid w:val="0001371F"/>
    <w:rsid w:val="0001456B"/>
    <w:rsid w:val="00014BBA"/>
    <w:rsid w:val="00017D92"/>
    <w:rsid w:val="00020BB3"/>
    <w:rsid w:val="0002521F"/>
    <w:rsid w:val="00025993"/>
    <w:rsid w:val="00025CC4"/>
    <w:rsid w:val="00025D9A"/>
    <w:rsid w:val="000319E7"/>
    <w:rsid w:val="00034F71"/>
    <w:rsid w:val="00036E2D"/>
    <w:rsid w:val="00037DFF"/>
    <w:rsid w:val="00042467"/>
    <w:rsid w:val="00042A41"/>
    <w:rsid w:val="000442E0"/>
    <w:rsid w:val="0004503B"/>
    <w:rsid w:val="00045185"/>
    <w:rsid w:val="00045CDF"/>
    <w:rsid w:val="000462A4"/>
    <w:rsid w:val="00050542"/>
    <w:rsid w:val="0005099A"/>
    <w:rsid w:val="00053F7E"/>
    <w:rsid w:val="0005420C"/>
    <w:rsid w:val="00054391"/>
    <w:rsid w:val="00054466"/>
    <w:rsid w:val="000561B6"/>
    <w:rsid w:val="00057CE9"/>
    <w:rsid w:val="000612AF"/>
    <w:rsid w:val="00061317"/>
    <w:rsid w:val="00062399"/>
    <w:rsid w:val="00063099"/>
    <w:rsid w:val="00064F5A"/>
    <w:rsid w:val="000652EB"/>
    <w:rsid w:val="00065AA8"/>
    <w:rsid w:val="00066FF7"/>
    <w:rsid w:val="00072300"/>
    <w:rsid w:val="0007277F"/>
    <w:rsid w:val="00073A3D"/>
    <w:rsid w:val="00074416"/>
    <w:rsid w:val="00075012"/>
    <w:rsid w:val="000750A5"/>
    <w:rsid w:val="000751DD"/>
    <w:rsid w:val="00075737"/>
    <w:rsid w:val="00077815"/>
    <w:rsid w:val="00080AB7"/>
    <w:rsid w:val="000814C2"/>
    <w:rsid w:val="00082B1B"/>
    <w:rsid w:val="00083DD0"/>
    <w:rsid w:val="0008536B"/>
    <w:rsid w:val="00085392"/>
    <w:rsid w:val="00085F1D"/>
    <w:rsid w:val="000900DB"/>
    <w:rsid w:val="00090BB5"/>
    <w:rsid w:val="000934BE"/>
    <w:rsid w:val="00093B73"/>
    <w:rsid w:val="000940DD"/>
    <w:rsid w:val="00095B6D"/>
    <w:rsid w:val="00097D7B"/>
    <w:rsid w:val="000A1C8D"/>
    <w:rsid w:val="000A222F"/>
    <w:rsid w:val="000A24A5"/>
    <w:rsid w:val="000A28F5"/>
    <w:rsid w:val="000A2B44"/>
    <w:rsid w:val="000A3ECF"/>
    <w:rsid w:val="000A4160"/>
    <w:rsid w:val="000A4BE4"/>
    <w:rsid w:val="000A51A0"/>
    <w:rsid w:val="000A5626"/>
    <w:rsid w:val="000A6357"/>
    <w:rsid w:val="000A7CAC"/>
    <w:rsid w:val="000B00A9"/>
    <w:rsid w:val="000B0BD1"/>
    <w:rsid w:val="000B0F15"/>
    <w:rsid w:val="000B262B"/>
    <w:rsid w:val="000B2831"/>
    <w:rsid w:val="000B3CF1"/>
    <w:rsid w:val="000B5520"/>
    <w:rsid w:val="000B6A11"/>
    <w:rsid w:val="000C089A"/>
    <w:rsid w:val="000C1C06"/>
    <w:rsid w:val="000C44B5"/>
    <w:rsid w:val="000C45AB"/>
    <w:rsid w:val="000C6660"/>
    <w:rsid w:val="000C6EAC"/>
    <w:rsid w:val="000D04AC"/>
    <w:rsid w:val="000D05EE"/>
    <w:rsid w:val="000D6BA3"/>
    <w:rsid w:val="000D76D6"/>
    <w:rsid w:val="000D79CC"/>
    <w:rsid w:val="000E0B7A"/>
    <w:rsid w:val="000E0BA6"/>
    <w:rsid w:val="000E16CC"/>
    <w:rsid w:val="000E303C"/>
    <w:rsid w:val="000E4426"/>
    <w:rsid w:val="000E508E"/>
    <w:rsid w:val="000E5A77"/>
    <w:rsid w:val="000E5E53"/>
    <w:rsid w:val="000E66B7"/>
    <w:rsid w:val="000E6E2F"/>
    <w:rsid w:val="000E70E2"/>
    <w:rsid w:val="000E77A3"/>
    <w:rsid w:val="000F09D1"/>
    <w:rsid w:val="000F1AB8"/>
    <w:rsid w:val="000F600D"/>
    <w:rsid w:val="000F621B"/>
    <w:rsid w:val="000F633D"/>
    <w:rsid w:val="000F76C4"/>
    <w:rsid w:val="00101E2D"/>
    <w:rsid w:val="00102D5F"/>
    <w:rsid w:val="00104456"/>
    <w:rsid w:val="00104578"/>
    <w:rsid w:val="0010496D"/>
    <w:rsid w:val="0010568B"/>
    <w:rsid w:val="001058EC"/>
    <w:rsid w:val="00106602"/>
    <w:rsid w:val="00106951"/>
    <w:rsid w:val="00107CDA"/>
    <w:rsid w:val="001102F1"/>
    <w:rsid w:val="001119AB"/>
    <w:rsid w:val="0011234D"/>
    <w:rsid w:val="00112EF6"/>
    <w:rsid w:val="0011467B"/>
    <w:rsid w:val="0011479C"/>
    <w:rsid w:val="00114D7E"/>
    <w:rsid w:val="00116C35"/>
    <w:rsid w:val="00116F61"/>
    <w:rsid w:val="0011731B"/>
    <w:rsid w:val="0011774C"/>
    <w:rsid w:val="001200F5"/>
    <w:rsid w:val="00120284"/>
    <w:rsid w:val="001216A8"/>
    <w:rsid w:val="00121877"/>
    <w:rsid w:val="00121FED"/>
    <w:rsid w:val="0012350D"/>
    <w:rsid w:val="0012420A"/>
    <w:rsid w:val="0012515A"/>
    <w:rsid w:val="00125972"/>
    <w:rsid w:val="00126962"/>
    <w:rsid w:val="00126E9F"/>
    <w:rsid w:val="001307E1"/>
    <w:rsid w:val="00131471"/>
    <w:rsid w:val="00131823"/>
    <w:rsid w:val="00131F4B"/>
    <w:rsid w:val="001344CC"/>
    <w:rsid w:val="0013594B"/>
    <w:rsid w:val="00136BB5"/>
    <w:rsid w:val="001373BA"/>
    <w:rsid w:val="001406EE"/>
    <w:rsid w:val="00140795"/>
    <w:rsid w:val="00140C1C"/>
    <w:rsid w:val="0014109A"/>
    <w:rsid w:val="001410D6"/>
    <w:rsid w:val="00142825"/>
    <w:rsid w:val="00144616"/>
    <w:rsid w:val="00145118"/>
    <w:rsid w:val="0014592C"/>
    <w:rsid w:val="00146987"/>
    <w:rsid w:val="001474AB"/>
    <w:rsid w:val="00147797"/>
    <w:rsid w:val="00151296"/>
    <w:rsid w:val="00151648"/>
    <w:rsid w:val="00151CD8"/>
    <w:rsid w:val="00151D07"/>
    <w:rsid w:val="00155A1F"/>
    <w:rsid w:val="00155B36"/>
    <w:rsid w:val="0015765B"/>
    <w:rsid w:val="00162279"/>
    <w:rsid w:val="00162C44"/>
    <w:rsid w:val="00163BA1"/>
    <w:rsid w:val="0016403A"/>
    <w:rsid w:val="001648A6"/>
    <w:rsid w:val="00165619"/>
    <w:rsid w:val="00167824"/>
    <w:rsid w:val="001679FB"/>
    <w:rsid w:val="00167BDA"/>
    <w:rsid w:val="00170376"/>
    <w:rsid w:val="00174BC5"/>
    <w:rsid w:val="00176137"/>
    <w:rsid w:val="00176931"/>
    <w:rsid w:val="00176963"/>
    <w:rsid w:val="0017727E"/>
    <w:rsid w:val="00177979"/>
    <w:rsid w:val="00177CA8"/>
    <w:rsid w:val="00177D96"/>
    <w:rsid w:val="00180042"/>
    <w:rsid w:val="0018026C"/>
    <w:rsid w:val="0018067B"/>
    <w:rsid w:val="00181A93"/>
    <w:rsid w:val="001822DA"/>
    <w:rsid w:val="00183E54"/>
    <w:rsid w:val="00184F3A"/>
    <w:rsid w:val="001852C3"/>
    <w:rsid w:val="001863E2"/>
    <w:rsid w:val="00186CF0"/>
    <w:rsid w:val="001872B3"/>
    <w:rsid w:val="00191625"/>
    <w:rsid w:val="00191F45"/>
    <w:rsid w:val="001920B6"/>
    <w:rsid w:val="00193DE3"/>
    <w:rsid w:val="00193ECF"/>
    <w:rsid w:val="00196F52"/>
    <w:rsid w:val="001970AC"/>
    <w:rsid w:val="0019718E"/>
    <w:rsid w:val="001974D4"/>
    <w:rsid w:val="001A2692"/>
    <w:rsid w:val="001A2BE5"/>
    <w:rsid w:val="001A2C82"/>
    <w:rsid w:val="001A3BE4"/>
    <w:rsid w:val="001A3C09"/>
    <w:rsid w:val="001A5DF5"/>
    <w:rsid w:val="001A6D76"/>
    <w:rsid w:val="001A70ED"/>
    <w:rsid w:val="001A78DA"/>
    <w:rsid w:val="001B0059"/>
    <w:rsid w:val="001B0E77"/>
    <w:rsid w:val="001B1016"/>
    <w:rsid w:val="001B30B9"/>
    <w:rsid w:val="001B384D"/>
    <w:rsid w:val="001B38B2"/>
    <w:rsid w:val="001B45FD"/>
    <w:rsid w:val="001B7F72"/>
    <w:rsid w:val="001B7FA2"/>
    <w:rsid w:val="001C009F"/>
    <w:rsid w:val="001C2754"/>
    <w:rsid w:val="001C29A4"/>
    <w:rsid w:val="001C305D"/>
    <w:rsid w:val="001C3232"/>
    <w:rsid w:val="001C332F"/>
    <w:rsid w:val="001C38AF"/>
    <w:rsid w:val="001C3AF9"/>
    <w:rsid w:val="001C5350"/>
    <w:rsid w:val="001C5444"/>
    <w:rsid w:val="001C594A"/>
    <w:rsid w:val="001C7621"/>
    <w:rsid w:val="001D0B4A"/>
    <w:rsid w:val="001D0B84"/>
    <w:rsid w:val="001D3B33"/>
    <w:rsid w:val="001D3D85"/>
    <w:rsid w:val="001D4E20"/>
    <w:rsid w:val="001D58BD"/>
    <w:rsid w:val="001E0967"/>
    <w:rsid w:val="001E1062"/>
    <w:rsid w:val="001E317B"/>
    <w:rsid w:val="001E4D4F"/>
    <w:rsid w:val="001E503A"/>
    <w:rsid w:val="001E5F2C"/>
    <w:rsid w:val="001E5FCF"/>
    <w:rsid w:val="001E619E"/>
    <w:rsid w:val="001E7290"/>
    <w:rsid w:val="001E7524"/>
    <w:rsid w:val="001E7DB0"/>
    <w:rsid w:val="001F1124"/>
    <w:rsid w:val="001F256F"/>
    <w:rsid w:val="001F4BEC"/>
    <w:rsid w:val="001F56F0"/>
    <w:rsid w:val="001F647A"/>
    <w:rsid w:val="001F7F4A"/>
    <w:rsid w:val="00202253"/>
    <w:rsid w:val="00203410"/>
    <w:rsid w:val="002034F5"/>
    <w:rsid w:val="0020350C"/>
    <w:rsid w:val="00204DD7"/>
    <w:rsid w:val="002055F5"/>
    <w:rsid w:val="00205A11"/>
    <w:rsid w:val="0020725E"/>
    <w:rsid w:val="00211052"/>
    <w:rsid w:val="002118F2"/>
    <w:rsid w:val="00212C0C"/>
    <w:rsid w:val="00212F13"/>
    <w:rsid w:val="00213218"/>
    <w:rsid w:val="00214375"/>
    <w:rsid w:val="00221A8B"/>
    <w:rsid w:val="00222A53"/>
    <w:rsid w:val="00227021"/>
    <w:rsid w:val="00227F58"/>
    <w:rsid w:val="00230161"/>
    <w:rsid w:val="002320F1"/>
    <w:rsid w:val="00232417"/>
    <w:rsid w:val="0023486E"/>
    <w:rsid w:val="00234B2B"/>
    <w:rsid w:val="002364A3"/>
    <w:rsid w:val="002372EC"/>
    <w:rsid w:val="00240D20"/>
    <w:rsid w:val="002416AD"/>
    <w:rsid w:val="00241C04"/>
    <w:rsid w:val="002423B2"/>
    <w:rsid w:val="00245CF3"/>
    <w:rsid w:val="00246432"/>
    <w:rsid w:val="00253470"/>
    <w:rsid w:val="002541F5"/>
    <w:rsid w:val="00257894"/>
    <w:rsid w:val="00257B9B"/>
    <w:rsid w:val="002613F6"/>
    <w:rsid w:val="002616C5"/>
    <w:rsid w:val="00262B2E"/>
    <w:rsid w:val="00264B4E"/>
    <w:rsid w:val="0026515E"/>
    <w:rsid w:val="002652B9"/>
    <w:rsid w:val="002654CE"/>
    <w:rsid w:val="00265C46"/>
    <w:rsid w:val="00265E28"/>
    <w:rsid w:val="00267CD6"/>
    <w:rsid w:val="0027025E"/>
    <w:rsid w:val="00270A05"/>
    <w:rsid w:val="00272EF7"/>
    <w:rsid w:val="0027453C"/>
    <w:rsid w:val="0027553C"/>
    <w:rsid w:val="002755A8"/>
    <w:rsid w:val="00275E2E"/>
    <w:rsid w:val="0027722D"/>
    <w:rsid w:val="0028042D"/>
    <w:rsid w:val="0028073F"/>
    <w:rsid w:val="002824FC"/>
    <w:rsid w:val="0028284E"/>
    <w:rsid w:val="00282B2D"/>
    <w:rsid w:val="002845DF"/>
    <w:rsid w:val="00284B0C"/>
    <w:rsid w:val="002852C2"/>
    <w:rsid w:val="0028665F"/>
    <w:rsid w:val="002900E8"/>
    <w:rsid w:val="00290CE7"/>
    <w:rsid w:val="002921DB"/>
    <w:rsid w:val="00292D3B"/>
    <w:rsid w:val="0029447F"/>
    <w:rsid w:val="00296423"/>
    <w:rsid w:val="002A01BE"/>
    <w:rsid w:val="002A03F6"/>
    <w:rsid w:val="002A13EF"/>
    <w:rsid w:val="002A1D93"/>
    <w:rsid w:val="002A3C50"/>
    <w:rsid w:val="002A3EA4"/>
    <w:rsid w:val="002A5133"/>
    <w:rsid w:val="002A5934"/>
    <w:rsid w:val="002A5FE2"/>
    <w:rsid w:val="002B1188"/>
    <w:rsid w:val="002B1BEB"/>
    <w:rsid w:val="002B3553"/>
    <w:rsid w:val="002B4A84"/>
    <w:rsid w:val="002B60C2"/>
    <w:rsid w:val="002B649A"/>
    <w:rsid w:val="002B6C18"/>
    <w:rsid w:val="002C13AF"/>
    <w:rsid w:val="002C1B5D"/>
    <w:rsid w:val="002C3A6D"/>
    <w:rsid w:val="002C3A92"/>
    <w:rsid w:val="002C46FD"/>
    <w:rsid w:val="002C4A3C"/>
    <w:rsid w:val="002C5250"/>
    <w:rsid w:val="002C74E9"/>
    <w:rsid w:val="002D09CA"/>
    <w:rsid w:val="002D17E9"/>
    <w:rsid w:val="002D1BA4"/>
    <w:rsid w:val="002D38E3"/>
    <w:rsid w:val="002D4E7B"/>
    <w:rsid w:val="002D5575"/>
    <w:rsid w:val="002D6C9F"/>
    <w:rsid w:val="002E307F"/>
    <w:rsid w:val="002E32C8"/>
    <w:rsid w:val="002E3CCE"/>
    <w:rsid w:val="002E4B0B"/>
    <w:rsid w:val="002E4E55"/>
    <w:rsid w:val="002E540D"/>
    <w:rsid w:val="002E5D4C"/>
    <w:rsid w:val="002E643F"/>
    <w:rsid w:val="002E6A5A"/>
    <w:rsid w:val="002E7870"/>
    <w:rsid w:val="002E7CDE"/>
    <w:rsid w:val="002F0386"/>
    <w:rsid w:val="002F1B01"/>
    <w:rsid w:val="002F1DD6"/>
    <w:rsid w:val="002F2D3C"/>
    <w:rsid w:val="002F398C"/>
    <w:rsid w:val="002F3EEE"/>
    <w:rsid w:val="002F4AA6"/>
    <w:rsid w:val="002F5D17"/>
    <w:rsid w:val="002F6570"/>
    <w:rsid w:val="002F659A"/>
    <w:rsid w:val="00300679"/>
    <w:rsid w:val="00300DD1"/>
    <w:rsid w:val="00301089"/>
    <w:rsid w:val="00302829"/>
    <w:rsid w:val="00303261"/>
    <w:rsid w:val="00303332"/>
    <w:rsid w:val="003037B6"/>
    <w:rsid w:val="00303A16"/>
    <w:rsid w:val="00305D03"/>
    <w:rsid w:val="00306C8F"/>
    <w:rsid w:val="00306EE3"/>
    <w:rsid w:val="00307100"/>
    <w:rsid w:val="003072DE"/>
    <w:rsid w:val="00310369"/>
    <w:rsid w:val="00314F44"/>
    <w:rsid w:val="0031715B"/>
    <w:rsid w:val="003173C9"/>
    <w:rsid w:val="00320534"/>
    <w:rsid w:val="00321170"/>
    <w:rsid w:val="003215D5"/>
    <w:rsid w:val="003219EE"/>
    <w:rsid w:val="00323181"/>
    <w:rsid w:val="003244CB"/>
    <w:rsid w:val="00324BD4"/>
    <w:rsid w:val="00326FA1"/>
    <w:rsid w:val="00330BDF"/>
    <w:rsid w:val="00333742"/>
    <w:rsid w:val="00333FDE"/>
    <w:rsid w:val="00335122"/>
    <w:rsid w:val="00335811"/>
    <w:rsid w:val="00335CFE"/>
    <w:rsid w:val="003373CF"/>
    <w:rsid w:val="003409DE"/>
    <w:rsid w:val="0034353E"/>
    <w:rsid w:val="0034359E"/>
    <w:rsid w:val="003447F6"/>
    <w:rsid w:val="00346E78"/>
    <w:rsid w:val="00350345"/>
    <w:rsid w:val="00351695"/>
    <w:rsid w:val="0035252B"/>
    <w:rsid w:val="00353904"/>
    <w:rsid w:val="00353C78"/>
    <w:rsid w:val="00356525"/>
    <w:rsid w:val="00362219"/>
    <w:rsid w:val="00362E86"/>
    <w:rsid w:val="0036499C"/>
    <w:rsid w:val="00364CF1"/>
    <w:rsid w:val="00364DE9"/>
    <w:rsid w:val="0036559A"/>
    <w:rsid w:val="00365FF1"/>
    <w:rsid w:val="003672A8"/>
    <w:rsid w:val="0037122F"/>
    <w:rsid w:val="00371700"/>
    <w:rsid w:val="0037258A"/>
    <w:rsid w:val="0037296D"/>
    <w:rsid w:val="00372FE5"/>
    <w:rsid w:val="003737E1"/>
    <w:rsid w:val="003740E7"/>
    <w:rsid w:val="00374E60"/>
    <w:rsid w:val="003753A4"/>
    <w:rsid w:val="003756C7"/>
    <w:rsid w:val="003772BF"/>
    <w:rsid w:val="00380A33"/>
    <w:rsid w:val="00380DC4"/>
    <w:rsid w:val="003825DE"/>
    <w:rsid w:val="003828D4"/>
    <w:rsid w:val="00382D26"/>
    <w:rsid w:val="00383EA0"/>
    <w:rsid w:val="003851D2"/>
    <w:rsid w:val="003859D0"/>
    <w:rsid w:val="00387A4A"/>
    <w:rsid w:val="00387FB9"/>
    <w:rsid w:val="00391F48"/>
    <w:rsid w:val="00392C54"/>
    <w:rsid w:val="00392FF7"/>
    <w:rsid w:val="00393EDA"/>
    <w:rsid w:val="0039443B"/>
    <w:rsid w:val="00396510"/>
    <w:rsid w:val="00397CB2"/>
    <w:rsid w:val="003A036E"/>
    <w:rsid w:val="003A0C6A"/>
    <w:rsid w:val="003A0F15"/>
    <w:rsid w:val="003A1F38"/>
    <w:rsid w:val="003A36BB"/>
    <w:rsid w:val="003A6F00"/>
    <w:rsid w:val="003B4784"/>
    <w:rsid w:val="003B51C2"/>
    <w:rsid w:val="003B51CD"/>
    <w:rsid w:val="003B76B8"/>
    <w:rsid w:val="003B7DCB"/>
    <w:rsid w:val="003C0D55"/>
    <w:rsid w:val="003C100C"/>
    <w:rsid w:val="003C1FE5"/>
    <w:rsid w:val="003C4C1B"/>
    <w:rsid w:val="003C5AC4"/>
    <w:rsid w:val="003C628B"/>
    <w:rsid w:val="003C6751"/>
    <w:rsid w:val="003C6FA0"/>
    <w:rsid w:val="003C768B"/>
    <w:rsid w:val="003D2A92"/>
    <w:rsid w:val="003D2C2F"/>
    <w:rsid w:val="003D30B9"/>
    <w:rsid w:val="003D718F"/>
    <w:rsid w:val="003D7A0D"/>
    <w:rsid w:val="003D7B9E"/>
    <w:rsid w:val="003E0011"/>
    <w:rsid w:val="003E0DCC"/>
    <w:rsid w:val="003E1278"/>
    <w:rsid w:val="003E1EC5"/>
    <w:rsid w:val="003E292B"/>
    <w:rsid w:val="003E31BA"/>
    <w:rsid w:val="003E475F"/>
    <w:rsid w:val="003E63EB"/>
    <w:rsid w:val="003E7B6B"/>
    <w:rsid w:val="003E7CE3"/>
    <w:rsid w:val="003E7F11"/>
    <w:rsid w:val="003F00B8"/>
    <w:rsid w:val="003F2542"/>
    <w:rsid w:val="003F2CC2"/>
    <w:rsid w:val="003F2CEE"/>
    <w:rsid w:val="003F3BBE"/>
    <w:rsid w:val="003F4149"/>
    <w:rsid w:val="003F4501"/>
    <w:rsid w:val="003F6A5F"/>
    <w:rsid w:val="003F7623"/>
    <w:rsid w:val="003F7CD0"/>
    <w:rsid w:val="00400F6C"/>
    <w:rsid w:val="00401190"/>
    <w:rsid w:val="004014BB"/>
    <w:rsid w:val="00401B70"/>
    <w:rsid w:val="00401E9A"/>
    <w:rsid w:val="00402097"/>
    <w:rsid w:val="00402E39"/>
    <w:rsid w:val="004039E5"/>
    <w:rsid w:val="004050CD"/>
    <w:rsid w:val="00405A91"/>
    <w:rsid w:val="004079E4"/>
    <w:rsid w:val="00407BC8"/>
    <w:rsid w:val="0041075A"/>
    <w:rsid w:val="00411FBE"/>
    <w:rsid w:val="00412462"/>
    <w:rsid w:val="004129C4"/>
    <w:rsid w:val="00413EE4"/>
    <w:rsid w:val="004141A4"/>
    <w:rsid w:val="0041743B"/>
    <w:rsid w:val="0042021B"/>
    <w:rsid w:val="00420237"/>
    <w:rsid w:val="00422D9D"/>
    <w:rsid w:val="00423529"/>
    <w:rsid w:val="004237A6"/>
    <w:rsid w:val="00426C2C"/>
    <w:rsid w:val="004274C4"/>
    <w:rsid w:val="00431B20"/>
    <w:rsid w:val="004330D7"/>
    <w:rsid w:val="00434CE8"/>
    <w:rsid w:val="00435EDE"/>
    <w:rsid w:val="004361BD"/>
    <w:rsid w:val="0043661F"/>
    <w:rsid w:val="004369C2"/>
    <w:rsid w:val="00436AFA"/>
    <w:rsid w:val="004379E8"/>
    <w:rsid w:val="00437A65"/>
    <w:rsid w:val="00437C48"/>
    <w:rsid w:val="0044018C"/>
    <w:rsid w:val="00442A67"/>
    <w:rsid w:val="0044402B"/>
    <w:rsid w:val="0044491B"/>
    <w:rsid w:val="00445C44"/>
    <w:rsid w:val="00445E41"/>
    <w:rsid w:val="00450C88"/>
    <w:rsid w:val="00450EE1"/>
    <w:rsid w:val="00450F14"/>
    <w:rsid w:val="00452570"/>
    <w:rsid w:val="00453734"/>
    <w:rsid w:val="004550EC"/>
    <w:rsid w:val="004555A0"/>
    <w:rsid w:val="004561B8"/>
    <w:rsid w:val="00456BAA"/>
    <w:rsid w:val="00457ABD"/>
    <w:rsid w:val="00461320"/>
    <w:rsid w:val="00461A2B"/>
    <w:rsid w:val="004624D1"/>
    <w:rsid w:val="00462624"/>
    <w:rsid w:val="0046275D"/>
    <w:rsid w:val="004628A0"/>
    <w:rsid w:val="004629E9"/>
    <w:rsid w:val="00464931"/>
    <w:rsid w:val="00464FB9"/>
    <w:rsid w:val="00465684"/>
    <w:rsid w:val="00465A9E"/>
    <w:rsid w:val="00466193"/>
    <w:rsid w:val="00467810"/>
    <w:rsid w:val="00470CE0"/>
    <w:rsid w:val="0047167E"/>
    <w:rsid w:val="00471AF6"/>
    <w:rsid w:val="0047210C"/>
    <w:rsid w:val="00473405"/>
    <w:rsid w:val="00480E78"/>
    <w:rsid w:val="00482039"/>
    <w:rsid w:val="0048264D"/>
    <w:rsid w:val="00482939"/>
    <w:rsid w:val="00484398"/>
    <w:rsid w:val="004845D9"/>
    <w:rsid w:val="0048492D"/>
    <w:rsid w:val="004852F6"/>
    <w:rsid w:val="00485E41"/>
    <w:rsid w:val="004860D5"/>
    <w:rsid w:val="004868FA"/>
    <w:rsid w:val="00486F88"/>
    <w:rsid w:val="004905F8"/>
    <w:rsid w:val="00490A88"/>
    <w:rsid w:val="00492622"/>
    <w:rsid w:val="0049269A"/>
    <w:rsid w:val="00492723"/>
    <w:rsid w:val="00492C58"/>
    <w:rsid w:val="00492F96"/>
    <w:rsid w:val="004950F7"/>
    <w:rsid w:val="00495509"/>
    <w:rsid w:val="00496983"/>
    <w:rsid w:val="00496A7E"/>
    <w:rsid w:val="00496EE6"/>
    <w:rsid w:val="004973A9"/>
    <w:rsid w:val="00497A85"/>
    <w:rsid w:val="004A2083"/>
    <w:rsid w:val="004A2379"/>
    <w:rsid w:val="004A3436"/>
    <w:rsid w:val="004A4023"/>
    <w:rsid w:val="004A480C"/>
    <w:rsid w:val="004A692E"/>
    <w:rsid w:val="004A7182"/>
    <w:rsid w:val="004A7CAA"/>
    <w:rsid w:val="004B0B1F"/>
    <w:rsid w:val="004B10CB"/>
    <w:rsid w:val="004B1AA7"/>
    <w:rsid w:val="004B1D5B"/>
    <w:rsid w:val="004B213E"/>
    <w:rsid w:val="004B2367"/>
    <w:rsid w:val="004B2D83"/>
    <w:rsid w:val="004B2F82"/>
    <w:rsid w:val="004B2FCF"/>
    <w:rsid w:val="004B3841"/>
    <w:rsid w:val="004B3AA9"/>
    <w:rsid w:val="004B3ACF"/>
    <w:rsid w:val="004B47AD"/>
    <w:rsid w:val="004B5EA2"/>
    <w:rsid w:val="004B629B"/>
    <w:rsid w:val="004B69E1"/>
    <w:rsid w:val="004B712D"/>
    <w:rsid w:val="004C0A60"/>
    <w:rsid w:val="004C0DEA"/>
    <w:rsid w:val="004C192B"/>
    <w:rsid w:val="004C3B9E"/>
    <w:rsid w:val="004C4661"/>
    <w:rsid w:val="004C50CF"/>
    <w:rsid w:val="004C6570"/>
    <w:rsid w:val="004C71EF"/>
    <w:rsid w:val="004D0538"/>
    <w:rsid w:val="004D52F4"/>
    <w:rsid w:val="004E0C55"/>
    <w:rsid w:val="004E130E"/>
    <w:rsid w:val="004E1482"/>
    <w:rsid w:val="004E2059"/>
    <w:rsid w:val="004E293C"/>
    <w:rsid w:val="004E2C18"/>
    <w:rsid w:val="004E4E46"/>
    <w:rsid w:val="004E6B76"/>
    <w:rsid w:val="004F200B"/>
    <w:rsid w:val="004F2C7D"/>
    <w:rsid w:val="004F39EE"/>
    <w:rsid w:val="004F3C82"/>
    <w:rsid w:val="004F40E8"/>
    <w:rsid w:val="004F48F2"/>
    <w:rsid w:val="004F59D9"/>
    <w:rsid w:val="00500410"/>
    <w:rsid w:val="00501BD1"/>
    <w:rsid w:val="00502381"/>
    <w:rsid w:val="0050433D"/>
    <w:rsid w:val="005060D1"/>
    <w:rsid w:val="00507C24"/>
    <w:rsid w:val="00510256"/>
    <w:rsid w:val="00510A76"/>
    <w:rsid w:val="005113F9"/>
    <w:rsid w:val="005115C7"/>
    <w:rsid w:val="005145BB"/>
    <w:rsid w:val="00514782"/>
    <w:rsid w:val="00514D64"/>
    <w:rsid w:val="0051540A"/>
    <w:rsid w:val="005154B9"/>
    <w:rsid w:val="005172A1"/>
    <w:rsid w:val="00517C2B"/>
    <w:rsid w:val="0052098C"/>
    <w:rsid w:val="00520BBE"/>
    <w:rsid w:val="00522C55"/>
    <w:rsid w:val="005230B1"/>
    <w:rsid w:val="00523C22"/>
    <w:rsid w:val="005252CA"/>
    <w:rsid w:val="005262B4"/>
    <w:rsid w:val="00526E2C"/>
    <w:rsid w:val="00526F85"/>
    <w:rsid w:val="00533226"/>
    <w:rsid w:val="005337A0"/>
    <w:rsid w:val="0053636B"/>
    <w:rsid w:val="005366E4"/>
    <w:rsid w:val="00537A89"/>
    <w:rsid w:val="00540242"/>
    <w:rsid w:val="00540A85"/>
    <w:rsid w:val="00541015"/>
    <w:rsid w:val="005417E9"/>
    <w:rsid w:val="00543EF6"/>
    <w:rsid w:val="00545DF6"/>
    <w:rsid w:val="00546575"/>
    <w:rsid w:val="005468C4"/>
    <w:rsid w:val="00546A4D"/>
    <w:rsid w:val="00546A7E"/>
    <w:rsid w:val="00547389"/>
    <w:rsid w:val="0055050F"/>
    <w:rsid w:val="005521CE"/>
    <w:rsid w:val="00553F7C"/>
    <w:rsid w:val="00554CE3"/>
    <w:rsid w:val="0055663D"/>
    <w:rsid w:val="00556793"/>
    <w:rsid w:val="00556C06"/>
    <w:rsid w:val="00557129"/>
    <w:rsid w:val="00557601"/>
    <w:rsid w:val="00560D94"/>
    <w:rsid w:val="0056131B"/>
    <w:rsid w:val="0056195E"/>
    <w:rsid w:val="00562A7C"/>
    <w:rsid w:val="00562DE5"/>
    <w:rsid w:val="005632FB"/>
    <w:rsid w:val="005635C0"/>
    <w:rsid w:val="00563984"/>
    <w:rsid w:val="00563EE0"/>
    <w:rsid w:val="00564CBD"/>
    <w:rsid w:val="00565DFA"/>
    <w:rsid w:val="005668BF"/>
    <w:rsid w:val="005675C1"/>
    <w:rsid w:val="00567D37"/>
    <w:rsid w:val="00572948"/>
    <w:rsid w:val="005739C7"/>
    <w:rsid w:val="00573BEE"/>
    <w:rsid w:val="00575444"/>
    <w:rsid w:val="00576012"/>
    <w:rsid w:val="005764D1"/>
    <w:rsid w:val="00577C67"/>
    <w:rsid w:val="00580551"/>
    <w:rsid w:val="0058074D"/>
    <w:rsid w:val="00581973"/>
    <w:rsid w:val="00582820"/>
    <w:rsid w:val="00583999"/>
    <w:rsid w:val="00583D3B"/>
    <w:rsid w:val="0058543E"/>
    <w:rsid w:val="00586E7A"/>
    <w:rsid w:val="0058758D"/>
    <w:rsid w:val="00591E55"/>
    <w:rsid w:val="00592A38"/>
    <w:rsid w:val="005932E7"/>
    <w:rsid w:val="005935AE"/>
    <w:rsid w:val="00594742"/>
    <w:rsid w:val="00597374"/>
    <w:rsid w:val="00597482"/>
    <w:rsid w:val="005A0F1B"/>
    <w:rsid w:val="005A1104"/>
    <w:rsid w:val="005A1209"/>
    <w:rsid w:val="005A1901"/>
    <w:rsid w:val="005A2A42"/>
    <w:rsid w:val="005A3D67"/>
    <w:rsid w:val="005A3DFC"/>
    <w:rsid w:val="005A3EEA"/>
    <w:rsid w:val="005A3F6F"/>
    <w:rsid w:val="005A70E2"/>
    <w:rsid w:val="005A72AE"/>
    <w:rsid w:val="005B208F"/>
    <w:rsid w:val="005B20A5"/>
    <w:rsid w:val="005B24EF"/>
    <w:rsid w:val="005B3015"/>
    <w:rsid w:val="005B3CEF"/>
    <w:rsid w:val="005B4D72"/>
    <w:rsid w:val="005B4DF1"/>
    <w:rsid w:val="005B59EE"/>
    <w:rsid w:val="005C0086"/>
    <w:rsid w:val="005C0923"/>
    <w:rsid w:val="005C128D"/>
    <w:rsid w:val="005C1362"/>
    <w:rsid w:val="005C14B1"/>
    <w:rsid w:val="005C1D9E"/>
    <w:rsid w:val="005C24F8"/>
    <w:rsid w:val="005C375B"/>
    <w:rsid w:val="005C3959"/>
    <w:rsid w:val="005C4468"/>
    <w:rsid w:val="005C446F"/>
    <w:rsid w:val="005C6ED1"/>
    <w:rsid w:val="005C732A"/>
    <w:rsid w:val="005C75FF"/>
    <w:rsid w:val="005D2099"/>
    <w:rsid w:val="005D26A2"/>
    <w:rsid w:val="005D2A36"/>
    <w:rsid w:val="005D33BA"/>
    <w:rsid w:val="005D34C7"/>
    <w:rsid w:val="005D371E"/>
    <w:rsid w:val="005D3A56"/>
    <w:rsid w:val="005D3CA1"/>
    <w:rsid w:val="005D3D31"/>
    <w:rsid w:val="005D566F"/>
    <w:rsid w:val="005D6105"/>
    <w:rsid w:val="005D62EF"/>
    <w:rsid w:val="005D6A3F"/>
    <w:rsid w:val="005D7851"/>
    <w:rsid w:val="005E48DA"/>
    <w:rsid w:val="005E4B32"/>
    <w:rsid w:val="005E6AD9"/>
    <w:rsid w:val="005F034C"/>
    <w:rsid w:val="005F21C1"/>
    <w:rsid w:val="005F2F98"/>
    <w:rsid w:val="005F4CE0"/>
    <w:rsid w:val="00601022"/>
    <w:rsid w:val="00601078"/>
    <w:rsid w:val="00601E10"/>
    <w:rsid w:val="00602587"/>
    <w:rsid w:val="00605109"/>
    <w:rsid w:val="0060598A"/>
    <w:rsid w:val="00605B2D"/>
    <w:rsid w:val="00605C86"/>
    <w:rsid w:val="00605E17"/>
    <w:rsid w:val="0060703A"/>
    <w:rsid w:val="006072FF"/>
    <w:rsid w:val="00607FD1"/>
    <w:rsid w:val="00610699"/>
    <w:rsid w:val="0061151F"/>
    <w:rsid w:val="00612591"/>
    <w:rsid w:val="0061511A"/>
    <w:rsid w:val="0061717F"/>
    <w:rsid w:val="00617398"/>
    <w:rsid w:val="00620A23"/>
    <w:rsid w:val="00620A30"/>
    <w:rsid w:val="00621484"/>
    <w:rsid w:val="006222B3"/>
    <w:rsid w:val="0062241E"/>
    <w:rsid w:val="006226ED"/>
    <w:rsid w:val="00622B75"/>
    <w:rsid w:val="00624966"/>
    <w:rsid w:val="00624F38"/>
    <w:rsid w:val="006258D4"/>
    <w:rsid w:val="00625CE4"/>
    <w:rsid w:val="006269CC"/>
    <w:rsid w:val="006277C7"/>
    <w:rsid w:val="00627CFE"/>
    <w:rsid w:val="00627FA4"/>
    <w:rsid w:val="00632432"/>
    <w:rsid w:val="00632C58"/>
    <w:rsid w:val="006340D1"/>
    <w:rsid w:val="00635E9F"/>
    <w:rsid w:val="00635FCB"/>
    <w:rsid w:val="00637261"/>
    <w:rsid w:val="006372EA"/>
    <w:rsid w:val="00637A34"/>
    <w:rsid w:val="00646DCF"/>
    <w:rsid w:val="0064731F"/>
    <w:rsid w:val="00650665"/>
    <w:rsid w:val="00650A7F"/>
    <w:rsid w:val="0065153A"/>
    <w:rsid w:val="006536D7"/>
    <w:rsid w:val="00655226"/>
    <w:rsid w:val="00660184"/>
    <w:rsid w:val="006627ED"/>
    <w:rsid w:val="00662EAC"/>
    <w:rsid w:val="0066433E"/>
    <w:rsid w:val="00664E50"/>
    <w:rsid w:val="006653CE"/>
    <w:rsid w:val="0066731E"/>
    <w:rsid w:val="0066753C"/>
    <w:rsid w:val="00667B0E"/>
    <w:rsid w:val="006706B6"/>
    <w:rsid w:val="006708E9"/>
    <w:rsid w:val="00671834"/>
    <w:rsid w:val="00672790"/>
    <w:rsid w:val="0067345E"/>
    <w:rsid w:val="006747D0"/>
    <w:rsid w:val="0067550D"/>
    <w:rsid w:val="0067666D"/>
    <w:rsid w:val="00676D46"/>
    <w:rsid w:val="00676DC8"/>
    <w:rsid w:val="0067705E"/>
    <w:rsid w:val="0067737B"/>
    <w:rsid w:val="006776C5"/>
    <w:rsid w:val="00680187"/>
    <w:rsid w:val="00680436"/>
    <w:rsid w:val="006808F4"/>
    <w:rsid w:val="00681327"/>
    <w:rsid w:val="006830DD"/>
    <w:rsid w:val="00684B4C"/>
    <w:rsid w:val="00684EA0"/>
    <w:rsid w:val="00690A08"/>
    <w:rsid w:val="00692658"/>
    <w:rsid w:val="00693D1C"/>
    <w:rsid w:val="006A3505"/>
    <w:rsid w:val="006A3EE8"/>
    <w:rsid w:val="006A459A"/>
    <w:rsid w:val="006A4A97"/>
    <w:rsid w:val="006A4C68"/>
    <w:rsid w:val="006A6DF3"/>
    <w:rsid w:val="006A78FB"/>
    <w:rsid w:val="006A7BE0"/>
    <w:rsid w:val="006B36E8"/>
    <w:rsid w:val="006B3901"/>
    <w:rsid w:val="006B49B7"/>
    <w:rsid w:val="006B5478"/>
    <w:rsid w:val="006B5C10"/>
    <w:rsid w:val="006B6F9C"/>
    <w:rsid w:val="006C1522"/>
    <w:rsid w:val="006C183A"/>
    <w:rsid w:val="006C3B3F"/>
    <w:rsid w:val="006C40F9"/>
    <w:rsid w:val="006C497B"/>
    <w:rsid w:val="006C5503"/>
    <w:rsid w:val="006C55D5"/>
    <w:rsid w:val="006C5BE9"/>
    <w:rsid w:val="006C66E9"/>
    <w:rsid w:val="006C77EE"/>
    <w:rsid w:val="006D0CAC"/>
    <w:rsid w:val="006D0CD8"/>
    <w:rsid w:val="006D487B"/>
    <w:rsid w:val="006D4A3B"/>
    <w:rsid w:val="006D687A"/>
    <w:rsid w:val="006D6F11"/>
    <w:rsid w:val="006E17EB"/>
    <w:rsid w:val="006E2495"/>
    <w:rsid w:val="006E2B0F"/>
    <w:rsid w:val="006E559F"/>
    <w:rsid w:val="006E5888"/>
    <w:rsid w:val="006E5B93"/>
    <w:rsid w:val="006E6067"/>
    <w:rsid w:val="006E7122"/>
    <w:rsid w:val="006E71F2"/>
    <w:rsid w:val="006E74C2"/>
    <w:rsid w:val="006F08A7"/>
    <w:rsid w:val="006F2A25"/>
    <w:rsid w:val="006F2F1A"/>
    <w:rsid w:val="006F3B45"/>
    <w:rsid w:val="006F63B4"/>
    <w:rsid w:val="006F6910"/>
    <w:rsid w:val="006F78DA"/>
    <w:rsid w:val="00700A13"/>
    <w:rsid w:val="00700B09"/>
    <w:rsid w:val="00702FB0"/>
    <w:rsid w:val="00703242"/>
    <w:rsid w:val="0070344D"/>
    <w:rsid w:val="00704FB2"/>
    <w:rsid w:val="007066D4"/>
    <w:rsid w:val="00706D3A"/>
    <w:rsid w:val="00706D9C"/>
    <w:rsid w:val="00710603"/>
    <w:rsid w:val="007130DF"/>
    <w:rsid w:val="00714595"/>
    <w:rsid w:val="00715F90"/>
    <w:rsid w:val="00716130"/>
    <w:rsid w:val="00722D93"/>
    <w:rsid w:val="00723BCD"/>
    <w:rsid w:val="00725E9F"/>
    <w:rsid w:val="007261D3"/>
    <w:rsid w:val="00730FF1"/>
    <w:rsid w:val="007311BA"/>
    <w:rsid w:val="00733163"/>
    <w:rsid w:val="00734354"/>
    <w:rsid w:val="0073440A"/>
    <w:rsid w:val="0073491A"/>
    <w:rsid w:val="00736509"/>
    <w:rsid w:val="00740269"/>
    <w:rsid w:val="00740A0B"/>
    <w:rsid w:val="00741372"/>
    <w:rsid w:val="0074545A"/>
    <w:rsid w:val="0075084D"/>
    <w:rsid w:val="0075167B"/>
    <w:rsid w:val="00752524"/>
    <w:rsid w:val="00754128"/>
    <w:rsid w:val="0075451D"/>
    <w:rsid w:val="00756C78"/>
    <w:rsid w:val="007576FC"/>
    <w:rsid w:val="00760801"/>
    <w:rsid w:val="00760A37"/>
    <w:rsid w:val="00760D5D"/>
    <w:rsid w:val="00761330"/>
    <w:rsid w:val="007639D8"/>
    <w:rsid w:val="00765197"/>
    <w:rsid w:val="0076643A"/>
    <w:rsid w:val="00770729"/>
    <w:rsid w:val="00770ACC"/>
    <w:rsid w:val="00770F8C"/>
    <w:rsid w:val="00771612"/>
    <w:rsid w:val="00773BD5"/>
    <w:rsid w:val="00773DE6"/>
    <w:rsid w:val="007750D1"/>
    <w:rsid w:val="007753C2"/>
    <w:rsid w:val="007759A6"/>
    <w:rsid w:val="00775C5B"/>
    <w:rsid w:val="0077620C"/>
    <w:rsid w:val="00776284"/>
    <w:rsid w:val="00776DB9"/>
    <w:rsid w:val="00776E79"/>
    <w:rsid w:val="00781035"/>
    <w:rsid w:val="007828D9"/>
    <w:rsid w:val="00783F83"/>
    <w:rsid w:val="00785CD0"/>
    <w:rsid w:val="00786C5E"/>
    <w:rsid w:val="00787F76"/>
    <w:rsid w:val="007904F3"/>
    <w:rsid w:val="007908DB"/>
    <w:rsid w:val="00791FDD"/>
    <w:rsid w:val="00792D9C"/>
    <w:rsid w:val="00792F43"/>
    <w:rsid w:val="00793040"/>
    <w:rsid w:val="00795981"/>
    <w:rsid w:val="00795BF2"/>
    <w:rsid w:val="007A1E2F"/>
    <w:rsid w:val="007A1E6C"/>
    <w:rsid w:val="007A2C78"/>
    <w:rsid w:val="007A37FA"/>
    <w:rsid w:val="007A431F"/>
    <w:rsid w:val="007A48C1"/>
    <w:rsid w:val="007B18F2"/>
    <w:rsid w:val="007B4B5C"/>
    <w:rsid w:val="007B76FA"/>
    <w:rsid w:val="007C0FFC"/>
    <w:rsid w:val="007C274D"/>
    <w:rsid w:val="007C2D09"/>
    <w:rsid w:val="007C4230"/>
    <w:rsid w:val="007C5DC9"/>
    <w:rsid w:val="007D031E"/>
    <w:rsid w:val="007D0410"/>
    <w:rsid w:val="007D0A1C"/>
    <w:rsid w:val="007D0E21"/>
    <w:rsid w:val="007D16CF"/>
    <w:rsid w:val="007D3448"/>
    <w:rsid w:val="007D3615"/>
    <w:rsid w:val="007D486C"/>
    <w:rsid w:val="007D5BD1"/>
    <w:rsid w:val="007D5E65"/>
    <w:rsid w:val="007D625F"/>
    <w:rsid w:val="007E1615"/>
    <w:rsid w:val="007E1B97"/>
    <w:rsid w:val="007E1CFA"/>
    <w:rsid w:val="007E405D"/>
    <w:rsid w:val="007E50B4"/>
    <w:rsid w:val="007E74F7"/>
    <w:rsid w:val="007E7EC1"/>
    <w:rsid w:val="007F1B48"/>
    <w:rsid w:val="007F25E1"/>
    <w:rsid w:val="007F47E9"/>
    <w:rsid w:val="007F54E9"/>
    <w:rsid w:val="007F5AC3"/>
    <w:rsid w:val="007F5BDD"/>
    <w:rsid w:val="007F61D8"/>
    <w:rsid w:val="007F6C82"/>
    <w:rsid w:val="007F6D8D"/>
    <w:rsid w:val="007F6DDA"/>
    <w:rsid w:val="00802051"/>
    <w:rsid w:val="00802250"/>
    <w:rsid w:val="00802A5E"/>
    <w:rsid w:val="00802D15"/>
    <w:rsid w:val="00805E9C"/>
    <w:rsid w:val="00806677"/>
    <w:rsid w:val="00810E26"/>
    <w:rsid w:val="00811495"/>
    <w:rsid w:val="0081452C"/>
    <w:rsid w:val="0081481A"/>
    <w:rsid w:val="008154D7"/>
    <w:rsid w:val="00816012"/>
    <w:rsid w:val="00817CE2"/>
    <w:rsid w:val="00821B94"/>
    <w:rsid w:val="00821F86"/>
    <w:rsid w:val="008238BD"/>
    <w:rsid w:val="00824C0E"/>
    <w:rsid w:val="00827FCF"/>
    <w:rsid w:val="008303AC"/>
    <w:rsid w:val="00830F02"/>
    <w:rsid w:val="008324FD"/>
    <w:rsid w:val="00833076"/>
    <w:rsid w:val="008346CA"/>
    <w:rsid w:val="00835559"/>
    <w:rsid w:val="0083703A"/>
    <w:rsid w:val="00837CA4"/>
    <w:rsid w:val="008405F7"/>
    <w:rsid w:val="008409A1"/>
    <w:rsid w:val="00840A04"/>
    <w:rsid w:val="00841A73"/>
    <w:rsid w:val="00841A9B"/>
    <w:rsid w:val="00841D5F"/>
    <w:rsid w:val="00843508"/>
    <w:rsid w:val="00845113"/>
    <w:rsid w:val="00845940"/>
    <w:rsid w:val="00846734"/>
    <w:rsid w:val="00846925"/>
    <w:rsid w:val="00846A44"/>
    <w:rsid w:val="0084707B"/>
    <w:rsid w:val="00847E7D"/>
    <w:rsid w:val="0085049D"/>
    <w:rsid w:val="00852E66"/>
    <w:rsid w:val="00852F85"/>
    <w:rsid w:val="008545AF"/>
    <w:rsid w:val="00855949"/>
    <w:rsid w:val="00860076"/>
    <w:rsid w:val="00862130"/>
    <w:rsid w:val="0086419D"/>
    <w:rsid w:val="0086443D"/>
    <w:rsid w:val="00865460"/>
    <w:rsid w:val="008658A8"/>
    <w:rsid w:val="00866122"/>
    <w:rsid w:val="0086612A"/>
    <w:rsid w:val="00866EDA"/>
    <w:rsid w:val="008722D6"/>
    <w:rsid w:val="00872A67"/>
    <w:rsid w:val="0087341F"/>
    <w:rsid w:val="008746BE"/>
    <w:rsid w:val="0087479A"/>
    <w:rsid w:val="00875BAF"/>
    <w:rsid w:val="0087697A"/>
    <w:rsid w:val="0087775B"/>
    <w:rsid w:val="00877BB2"/>
    <w:rsid w:val="00880ACA"/>
    <w:rsid w:val="0088111A"/>
    <w:rsid w:val="00882342"/>
    <w:rsid w:val="00883BAC"/>
    <w:rsid w:val="00885442"/>
    <w:rsid w:val="00885D61"/>
    <w:rsid w:val="0088711B"/>
    <w:rsid w:val="00887E19"/>
    <w:rsid w:val="00887EC6"/>
    <w:rsid w:val="00890348"/>
    <w:rsid w:val="00890C98"/>
    <w:rsid w:val="00890D14"/>
    <w:rsid w:val="0089179E"/>
    <w:rsid w:val="00891B3A"/>
    <w:rsid w:val="008931D4"/>
    <w:rsid w:val="0089333D"/>
    <w:rsid w:val="008948B4"/>
    <w:rsid w:val="00894A14"/>
    <w:rsid w:val="00897AC6"/>
    <w:rsid w:val="00897B04"/>
    <w:rsid w:val="00897DC5"/>
    <w:rsid w:val="008A0420"/>
    <w:rsid w:val="008A0F7F"/>
    <w:rsid w:val="008A27AA"/>
    <w:rsid w:val="008A30DD"/>
    <w:rsid w:val="008A3AE0"/>
    <w:rsid w:val="008A3D50"/>
    <w:rsid w:val="008A7D4A"/>
    <w:rsid w:val="008B1502"/>
    <w:rsid w:val="008B269F"/>
    <w:rsid w:val="008B2FCF"/>
    <w:rsid w:val="008B31C8"/>
    <w:rsid w:val="008B40CA"/>
    <w:rsid w:val="008B424E"/>
    <w:rsid w:val="008B5CEF"/>
    <w:rsid w:val="008B66AF"/>
    <w:rsid w:val="008B726F"/>
    <w:rsid w:val="008C1A52"/>
    <w:rsid w:val="008C209E"/>
    <w:rsid w:val="008C22D7"/>
    <w:rsid w:val="008C3CA4"/>
    <w:rsid w:val="008C41A3"/>
    <w:rsid w:val="008C5383"/>
    <w:rsid w:val="008C555A"/>
    <w:rsid w:val="008C6876"/>
    <w:rsid w:val="008C6BE3"/>
    <w:rsid w:val="008D01EF"/>
    <w:rsid w:val="008D2926"/>
    <w:rsid w:val="008D41A0"/>
    <w:rsid w:val="008D4AB6"/>
    <w:rsid w:val="008D6532"/>
    <w:rsid w:val="008D694B"/>
    <w:rsid w:val="008D7E39"/>
    <w:rsid w:val="008E0C77"/>
    <w:rsid w:val="008E3ED1"/>
    <w:rsid w:val="008E57B3"/>
    <w:rsid w:val="008E5B01"/>
    <w:rsid w:val="008E733C"/>
    <w:rsid w:val="008F2263"/>
    <w:rsid w:val="008F2BA6"/>
    <w:rsid w:val="008F428E"/>
    <w:rsid w:val="008F445D"/>
    <w:rsid w:val="008F44C4"/>
    <w:rsid w:val="008F472B"/>
    <w:rsid w:val="008F558F"/>
    <w:rsid w:val="008F56ED"/>
    <w:rsid w:val="008F5A70"/>
    <w:rsid w:val="008F605B"/>
    <w:rsid w:val="008F672B"/>
    <w:rsid w:val="008F68EF"/>
    <w:rsid w:val="0090207A"/>
    <w:rsid w:val="009031ED"/>
    <w:rsid w:val="00905BFF"/>
    <w:rsid w:val="00906646"/>
    <w:rsid w:val="0090762E"/>
    <w:rsid w:val="009076C3"/>
    <w:rsid w:val="00910D7D"/>
    <w:rsid w:val="00912BBA"/>
    <w:rsid w:val="00915C7A"/>
    <w:rsid w:val="009206B9"/>
    <w:rsid w:val="00920B43"/>
    <w:rsid w:val="00921485"/>
    <w:rsid w:val="009235DC"/>
    <w:rsid w:val="00923678"/>
    <w:rsid w:val="00923DD4"/>
    <w:rsid w:val="009264B2"/>
    <w:rsid w:val="00927D37"/>
    <w:rsid w:val="00930668"/>
    <w:rsid w:val="009307D5"/>
    <w:rsid w:val="00930969"/>
    <w:rsid w:val="00931FB8"/>
    <w:rsid w:val="00933631"/>
    <w:rsid w:val="00933B20"/>
    <w:rsid w:val="00933C96"/>
    <w:rsid w:val="00935E20"/>
    <w:rsid w:val="00935E6E"/>
    <w:rsid w:val="00936200"/>
    <w:rsid w:val="009374EB"/>
    <w:rsid w:val="00937B27"/>
    <w:rsid w:val="009420CF"/>
    <w:rsid w:val="009429F1"/>
    <w:rsid w:val="00943364"/>
    <w:rsid w:val="0094489A"/>
    <w:rsid w:val="00945044"/>
    <w:rsid w:val="009464F9"/>
    <w:rsid w:val="00947689"/>
    <w:rsid w:val="00950912"/>
    <w:rsid w:val="009514CE"/>
    <w:rsid w:val="0095394D"/>
    <w:rsid w:val="0096023F"/>
    <w:rsid w:val="00961090"/>
    <w:rsid w:val="00961FBB"/>
    <w:rsid w:val="009623A7"/>
    <w:rsid w:val="0096582B"/>
    <w:rsid w:val="009665B4"/>
    <w:rsid w:val="00966D0C"/>
    <w:rsid w:val="0097124A"/>
    <w:rsid w:val="00971602"/>
    <w:rsid w:val="00972027"/>
    <w:rsid w:val="009720F2"/>
    <w:rsid w:val="00975949"/>
    <w:rsid w:val="00975DFD"/>
    <w:rsid w:val="0097607E"/>
    <w:rsid w:val="00977CB3"/>
    <w:rsid w:val="0098014D"/>
    <w:rsid w:val="009815B3"/>
    <w:rsid w:val="00981EFE"/>
    <w:rsid w:val="00982032"/>
    <w:rsid w:val="00983584"/>
    <w:rsid w:val="00985F5A"/>
    <w:rsid w:val="00990C77"/>
    <w:rsid w:val="00990F9D"/>
    <w:rsid w:val="00991F4D"/>
    <w:rsid w:val="00992E32"/>
    <w:rsid w:val="009968BE"/>
    <w:rsid w:val="009A2432"/>
    <w:rsid w:val="009A2E53"/>
    <w:rsid w:val="009A4F89"/>
    <w:rsid w:val="009A5139"/>
    <w:rsid w:val="009A64EC"/>
    <w:rsid w:val="009B005D"/>
    <w:rsid w:val="009B06A7"/>
    <w:rsid w:val="009B1195"/>
    <w:rsid w:val="009B3788"/>
    <w:rsid w:val="009B46AD"/>
    <w:rsid w:val="009B4A99"/>
    <w:rsid w:val="009B50D6"/>
    <w:rsid w:val="009B5834"/>
    <w:rsid w:val="009B7510"/>
    <w:rsid w:val="009C131D"/>
    <w:rsid w:val="009C1D78"/>
    <w:rsid w:val="009C38B6"/>
    <w:rsid w:val="009C4B72"/>
    <w:rsid w:val="009C5AA5"/>
    <w:rsid w:val="009C5AB2"/>
    <w:rsid w:val="009D1033"/>
    <w:rsid w:val="009D179E"/>
    <w:rsid w:val="009D1B86"/>
    <w:rsid w:val="009D6280"/>
    <w:rsid w:val="009D6D5E"/>
    <w:rsid w:val="009D6D9D"/>
    <w:rsid w:val="009D6F5B"/>
    <w:rsid w:val="009E0204"/>
    <w:rsid w:val="009E0DEA"/>
    <w:rsid w:val="009E1699"/>
    <w:rsid w:val="009E1F92"/>
    <w:rsid w:val="009E3C9E"/>
    <w:rsid w:val="009E521D"/>
    <w:rsid w:val="009E5E9D"/>
    <w:rsid w:val="009E64BA"/>
    <w:rsid w:val="009E6F16"/>
    <w:rsid w:val="009E7768"/>
    <w:rsid w:val="009F08ED"/>
    <w:rsid w:val="009F0CB3"/>
    <w:rsid w:val="009F1982"/>
    <w:rsid w:val="009F28F9"/>
    <w:rsid w:val="009F3086"/>
    <w:rsid w:val="009F3C15"/>
    <w:rsid w:val="009F41DB"/>
    <w:rsid w:val="009F4B86"/>
    <w:rsid w:val="00A000A5"/>
    <w:rsid w:val="00A016F3"/>
    <w:rsid w:val="00A01B18"/>
    <w:rsid w:val="00A0490C"/>
    <w:rsid w:val="00A05F6E"/>
    <w:rsid w:val="00A068B6"/>
    <w:rsid w:val="00A069C9"/>
    <w:rsid w:val="00A070F3"/>
    <w:rsid w:val="00A07FEF"/>
    <w:rsid w:val="00A11E91"/>
    <w:rsid w:val="00A126E4"/>
    <w:rsid w:val="00A13027"/>
    <w:rsid w:val="00A138EA"/>
    <w:rsid w:val="00A13A6F"/>
    <w:rsid w:val="00A13A70"/>
    <w:rsid w:val="00A14160"/>
    <w:rsid w:val="00A16744"/>
    <w:rsid w:val="00A204BA"/>
    <w:rsid w:val="00A23D9B"/>
    <w:rsid w:val="00A24134"/>
    <w:rsid w:val="00A251CE"/>
    <w:rsid w:val="00A2649E"/>
    <w:rsid w:val="00A26B3F"/>
    <w:rsid w:val="00A27029"/>
    <w:rsid w:val="00A31232"/>
    <w:rsid w:val="00A31CCA"/>
    <w:rsid w:val="00A32A8B"/>
    <w:rsid w:val="00A34119"/>
    <w:rsid w:val="00A34A45"/>
    <w:rsid w:val="00A35C64"/>
    <w:rsid w:val="00A368F2"/>
    <w:rsid w:val="00A373F8"/>
    <w:rsid w:val="00A37B7E"/>
    <w:rsid w:val="00A37DF8"/>
    <w:rsid w:val="00A37EC3"/>
    <w:rsid w:val="00A37FD4"/>
    <w:rsid w:val="00A4258C"/>
    <w:rsid w:val="00A4392E"/>
    <w:rsid w:val="00A45373"/>
    <w:rsid w:val="00A460F1"/>
    <w:rsid w:val="00A472D8"/>
    <w:rsid w:val="00A50483"/>
    <w:rsid w:val="00A53022"/>
    <w:rsid w:val="00A542C9"/>
    <w:rsid w:val="00A54B68"/>
    <w:rsid w:val="00A54C0A"/>
    <w:rsid w:val="00A54DA7"/>
    <w:rsid w:val="00A56D45"/>
    <w:rsid w:val="00A56DA4"/>
    <w:rsid w:val="00A6151C"/>
    <w:rsid w:val="00A61AC9"/>
    <w:rsid w:val="00A6224D"/>
    <w:rsid w:val="00A62D33"/>
    <w:rsid w:val="00A632C2"/>
    <w:rsid w:val="00A64438"/>
    <w:rsid w:val="00A64AA3"/>
    <w:rsid w:val="00A661C0"/>
    <w:rsid w:val="00A66C7C"/>
    <w:rsid w:val="00A67C42"/>
    <w:rsid w:val="00A7122F"/>
    <w:rsid w:val="00A71730"/>
    <w:rsid w:val="00A71E63"/>
    <w:rsid w:val="00A7273E"/>
    <w:rsid w:val="00A73A97"/>
    <w:rsid w:val="00A73EEE"/>
    <w:rsid w:val="00A74FBF"/>
    <w:rsid w:val="00A7734D"/>
    <w:rsid w:val="00A77D4D"/>
    <w:rsid w:val="00A77DF0"/>
    <w:rsid w:val="00A82B9B"/>
    <w:rsid w:val="00A8338C"/>
    <w:rsid w:val="00A849E7"/>
    <w:rsid w:val="00A8504B"/>
    <w:rsid w:val="00A851FE"/>
    <w:rsid w:val="00A86B82"/>
    <w:rsid w:val="00A87234"/>
    <w:rsid w:val="00A9007F"/>
    <w:rsid w:val="00A93F70"/>
    <w:rsid w:val="00A95250"/>
    <w:rsid w:val="00A96A6D"/>
    <w:rsid w:val="00A96B62"/>
    <w:rsid w:val="00A972AD"/>
    <w:rsid w:val="00AA00FA"/>
    <w:rsid w:val="00AA074A"/>
    <w:rsid w:val="00AA1678"/>
    <w:rsid w:val="00AA241E"/>
    <w:rsid w:val="00AA2454"/>
    <w:rsid w:val="00AA3B1B"/>
    <w:rsid w:val="00AA461C"/>
    <w:rsid w:val="00AA4F13"/>
    <w:rsid w:val="00AA5053"/>
    <w:rsid w:val="00AA642B"/>
    <w:rsid w:val="00AA7173"/>
    <w:rsid w:val="00AA7263"/>
    <w:rsid w:val="00AA7568"/>
    <w:rsid w:val="00AB0254"/>
    <w:rsid w:val="00AB107D"/>
    <w:rsid w:val="00AB11FC"/>
    <w:rsid w:val="00AB12B7"/>
    <w:rsid w:val="00AB17EC"/>
    <w:rsid w:val="00AB2A51"/>
    <w:rsid w:val="00AB4BF1"/>
    <w:rsid w:val="00AB7863"/>
    <w:rsid w:val="00AC14F8"/>
    <w:rsid w:val="00AC1C36"/>
    <w:rsid w:val="00AC3078"/>
    <w:rsid w:val="00AC52EA"/>
    <w:rsid w:val="00AC6309"/>
    <w:rsid w:val="00AC7D06"/>
    <w:rsid w:val="00AD1BAC"/>
    <w:rsid w:val="00AD2384"/>
    <w:rsid w:val="00AD249D"/>
    <w:rsid w:val="00AD2B2D"/>
    <w:rsid w:val="00AD2C4F"/>
    <w:rsid w:val="00AD331F"/>
    <w:rsid w:val="00AD41AD"/>
    <w:rsid w:val="00AD613A"/>
    <w:rsid w:val="00AD6668"/>
    <w:rsid w:val="00AD6D65"/>
    <w:rsid w:val="00AD6ED3"/>
    <w:rsid w:val="00AE17EB"/>
    <w:rsid w:val="00AE2404"/>
    <w:rsid w:val="00AE255F"/>
    <w:rsid w:val="00AE36E4"/>
    <w:rsid w:val="00AE3E71"/>
    <w:rsid w:val="00AE41F9"/>
    <w:rsid w:val="00AE427D"/>
    <w:rsid w:val="00AE43B9"/>
    <w:rsid w:val="00AE57ED"/>
    <w:rsid w:val="00AE6938"/>
    <w:rsid w:val="00AE6F16"/>
    <w:rsid w:val="00AE7626"/>
    <w:rsid w:val="00AE7E7D"/>
    <w:rsid w:val="00AE7EB7"/>
    <w:rsid w:val="00AF149C"/>
    <w:rsid w:val="00AF18FA"/>
    <w:rsid w:val="00AF1D72"/>
    <w:rsid w:val="00AF2CE3"/>
    <w:rsid w:val="00AF33A1"/>
    <w:rsid w:val="00AF4051"/>
    <w:rsid w:val="00AF5456"/>
    <w:rsid w:val="00AF60AC"/>
    <w:rsid w:val="00AF64A2"/>
    <w:rsid w:val="00AF724F"/>
    <w:rsid w:val="00AF7AE9"/>
    <w:rsid w:val="00B000D9"/>
    <w:rsid w:val="00B01EBF"/>
    <w:rsid w:val="00B03DFD"/>
    <w:rsid w:val="00B05AA3"/>
    <w:rsid w:val="00B069D0"/>
    <w:rsid w:val="00B06F88"/>
    <w:rsid w:val="00B126D5"/>
    <w:rsid w:val="00B12AE7"/>
    <w:rsid w:val="00B1368C"/>
    <w:rsid w:val="00B14381"/>
    <w:rsid w:val="00B152F9"/>
    <w:rsid w:val="00B15B16"/>
    <w:rsid w:val="00B162A1"/>
    <w:rsid w:val="00B168D0"/>
    <w:rsid w:val="00B206B3"/>
    <w:rsid w:val="00B20DC3"/>
    <w:rsid w:val="00B20F29"/>
    <w:rsid w:val="00B212EC"/>
    <w:rsid w:val="00B21BBC"/>
    <w:rsid w:val="00B21CC0"/>
    <w:rsid w:val="00B22DD3"/>
    <w:rsid w:val="00B230D1"/>
    <w:rsid w:val="00B23B40"/>
    <w:rsid w:val="00B23BF1"/>
    <w:rsid w:val="00B23DC4"/>
    <w:rsid w:val="00B25491"/>
    <w:rsid w:val="00B26B21"/>
    <w:rsid w:val="00B270CB"/>
    <w:rsid w:val="00B30A81"/>
    <w:rsid w:val="00B31081"/>
    <w:rsid w:val="00B3135A"/>
    <w:rsid w:val="00B315A4"/>
    <w:rsid w:val="00B31A7B"/>
    <w:rsid w:val="00B33E46"/>
    <w:rsid w:val="00B36C44"/>
    <w:rsid w:val="00B36C8E"/>
    <w:rsid w:val="00B37D33"/>
    <w:rsid w:val="00B403DB"/>
    <w:rsid w:val="00B40BA1"/>
    <w:rsid w:val="00B41AB2"/>
    <w:rsid w:val="00B41D05"/>
    <w:rsid w:val="00B440B0"/>
    <w:rsid w:val="00B442F4"/>
    <w:rsid w:val="00B44670"/>
    <w:rsid w:val="00B46259"/>
    <w:rsid w:val="00B467EE"/>
    <w:rsid w:val="00B4778F"/>
    <w:rsid w:val="00B50A4D"/>
    <w:rsid w:val="00B52686"/>
    <w:rsid w:val="00B528B8"/>
    <w:rsid w:val="00B53CB5"/>
    <w:rsid w:val="00B54045"/>
    <w:rsid w:val="00B5482D"/>
    <w:rsid w:val="00B5652C"/>
    <w:rsid w:val="00B56A52"/>
    <w:rsid w:val="00B57303"/>
    <w:rsid w:val="00B600E8"/>
    <w:rsid w:val="00B61572"/>
    <w:rsid w:val="00B67266"/>
    <w:rsid w:val="00B71310"/>
    <w:rsid w:val="00B75258"/>
    <w:rsid w:val="00B7667B"/>
    <w:rsid w:val="00B771F1"/>
    <w:rsid w:val="00B772A4"/>
    <w:rsid w:val="00B7731B"/>
    <w:rsid w:val="00B77570"/>
    <w:rsid w:val="00B80EC3"/>
    <w:rsid w:val="00B81398"/>
    <w:rsid w:val="00B82B62"/>
    <w:rsid w:val="00B83813"/>
    <w:rsid w:val="00B83B9C"/>
    <w:rsid w:val="00B84426"/>
    <w:rsid w:val="00B87214"/>
    <w:rsid w:val="00B87DE5"/>
    <w:rsid w:val="00B9000E"/>
    <w:rsid w:val="00B90AC6"/>
    <w:rsid w:val="00B914E3"/>
    <w:rsid w:val="00B92755"/>
    <w:rsid w:val="00B93D9E"/>
    <w:rsid w:val="00B96167"/>
    <w:rsid w:val="00B9693F"/>
    <w:rsid w:val="00BA034C"/>
    <w:rsid w:val="00BA0E2F"/>
    <w:rsid w:val="00BA195A"/>
    <w:rsid w:val="00BA2A2D"/>
    <w:rsid w:val="00BA3517"/>
    <w:rsid w:val="00BA44A1"/>
    <w:rsid w:val="00BA45C9"/>
    <w:rsid w:val="00BA503F"/>
    <w:rsid w:val="00BA5854"/>
    <w:rsid w:val="00BA623A"/>
    <w:rsid w:val="00BA64F3"/>
    <w:rsid w:val="00BB04C7"/>
    <w:rsid w:val="00BB1468"/>
    <w:rsid w:val="00BB3A8A"/>
    <w:rsid w:val="00BB5571"/>
    <w:rsid w:val="00BB5C56"/>
    <w:rsid w:val="00BC751F"/>
    <w:rsid w:val="00BC785F"/>
    <w:rsid w:val="00BC7D3F"/>
    <w:rsid w:val="00BD03FA"/>
    <w:rsid w:val="00BD1EE6"/>
    <w:rsid w:val="00BD24B6"/>
    <w:rsid w:val="00BD3A7F"/>
    <w:rsid w:val="00BD59D6"/>
    <w:rsid w:val="00BE08D7"/>
    <w:rsid w:val="00BE3093"/>
    <w:rsid w:val="00BE3095"/>
    <w:rsid w:val="00BE3CAC"/>
    <w:rsid w:val="00BE3D99"/>
    <w:rsid w:val="00BE5B8F"/>
    <w:rsid w:val="00BE6774"/>
    <w:rsid w:val="00BF05B1"/>
    <w:rsid w:val="00BF2861"/>
    <w:rsid w:val="00BF2C3F"/>
    <w:rsid w:val="00BF59D6"/>
    <w:rsid w:val="00BF6158"/>
    <w:rsid w:val="00BF79A7"/>
    <w:rsid w:val="00C00362"/>
    <w:rsid w:val="00C0206C"/>
    <w:rsid w:val="00C05163"/>
    <w:rsid w:val="00C054EA"/>
    <w:rsid w:val="00C05971"/>
    <w:rsid w:val="00C0641E"/>
    <w:rsid w:val="00C066F6"/>
    <w:rsid w:val="00C10D9F"/>
    <w:rsid w:val="00C12910"/>
    <w:rsid w:val="00C14D8D"/>
    <w:rsid w:val="00C2036C"/>
    <w:rsid w:val="00C2045A"/>
    <w:rsid w:val="00C21695"/>
    <w:rsid w:val="00C21DEA"/>
    <w:rsid w:val="00C22738"/>
    <w:rsid w:val="00C23008"/>
    <w:rsid w:val="00C2330D"/>
    <w:rsid w:val="00C23B20"/>
    <w:rsid w:val="00C24FEA"/>
    <w:rsid w:val="00C25A9C"/>
    <w:rsid w:val="00C25FB5"/>
    <w:rsid w:val="00C31306"/>
    <w:rsid w:val="00C31639"/>
    <w:rsid w:val="00C323F4"/>
    <w:rsid w:val="00C32577"/>
    <w:rsid w:val="00C32C62"/>
    <w:rsid w:val="00C35C17"/>
    <w:rsid w:val="00C40007"/>
    <w:rsid w:val="00C4119C"/>
    <w:rsid w:val="00C411A3"/>
    <w:rsid w:val="00C411E5"/>
    <w:rsid w:val="00C427EC"/>
    <w:rsid w:val="00C443A9"/>
    <w:rsid w:val="00C446D8"/>
    <w:rsid w:val="00C44CE0"/>
    <w:rsid w:val="00C45558"/>
    <w:rsid w:val="00C4582F"/>
    <w:rsid w:val="00C472D1"/>
    <w:rsid w:val="00C47539"/>
    <w:rsid w:val="00C509ED"/>
    <w:rsid w:val="00C50F35"/>
    <w:rsid w:val="00C52D7D"/>
    <w:rsid w:val="00C533E0"/>
    <w:rsid w:val="00C5409E"/>
    <w:rsid w:val="00C540D7"/>
    <w:rsid w:val="00C542A0"/>
    <w:rsid w:val="00C54B9C"/>
    <w:rsid w:val="00C55469"/>
    <w:rsid w:val="00C55765"/>
    <w:rsid w:val="00C6397F"/>
    <w:rsid w:val="00C6531D"/>
    <w:rsid w:val="00C65440"/>
    <w:rsid w:val="00C664C2"/>
    <w:rsid w:val="00C667E6"/>
    <w:rsid w:val="00C668F6"/>
    <w:rsid w:val="00C67AF5"/>
    <w:rsid w:val="00C72B5B"/>
    <w:rsid w:val="00C73300"/>
    <w:rsid w:val="00C73AEB"/>
    <w:rsid w:val="00C741C0"/>
    <w:rsid w:val="00C76C3A"/>
    <w:rsid w:val="00C80945"/>
    <w:rsid w:val="00C80E21"/>
    <w:rsid w:val="00C853B4"/>
    <w:rsid w:val="00C86ACF"/>
    <w:rsid w:val="00C86E96"/>
    <w:rsid w:val="00C904FD"/>
    <w:rsid w:val="00C90EAD"/>
    <w:rsid w:val="00C92954"/>
    <w:rsid w:val="00C93019"/>
    <w:rsid w:val="00C932EF"/>
    <w:rsid w:val="00C94711"/>
    <w:rsid w:val="00C954CB"/>
    <w:rsid w:val="00C96A56"/>
    <w:rsid w:val="00CA00E1"/>
    <w:rsid w:val="00CA0CD8"/>
    <w:rsid w:val="00CA1974"/>
    <w:rsid w:val="00CA223C"/>
    <w:rsid w:val="00CA2513"/>
    <w:rsid w:val="00CA2F47"/>
    <w:rsid w:val="00CA485B"/>
    <w:rsid w:val="00CA4A84"/>
    <w:rsid w:val="00CA62F4"/>
    <w:rsid w:val="00CA68FB"/>
    <w:rsid w:val="00CA72C2"/>
    <w:rsid w:val="00CB1275"/>
    <w:rsid w:val="00CB2E3A"/>
    <w:rsid w:val="00CB45AD"/>
    <w:rsid w:val="00CB4B83"/>
    <w:rsid w:val="00CB5FAF"/>
    <w:rsid w:val="00CB72C0"/>
    <w:rsid w:val="00CB7538"/>
    <w:rsid w:val="00CB771B"/>
    <w:rsid w:val="00CB7BD9"/>
    <w:rsid w:val="00CC1EEB"/>
    <w:rsid w:val="00CC202C"/>
    <w:rsid w:val="00CC227F"/>
    <w:rsid w:val="00CC3CB6"/>
    <w:rsid w:val="00CC5218"/>
    <w:rsid w:val="00CC5AD2"/>
    <w:rsid w:val="00CC7CE4"/>
    <w:rsid w:val="00CD26E8"/>
    <w:rsid w:val="00CD2CAC"/>
    <w:rsid w:val="00CD36AC"/>
    <w:rsid w:val="00CD38C9"/>
    <w:rsid w:val="00CD58C8"/>
    <w:rsid w:val="00CD58E1"/>
    <w:rsid w:val="00CD6F15"/>
    <w:rsid w:val="00CD726C"/>
    <w:rsid w:val="00CE0020"/>
    <w:rsid w:val="00CE116A"/>
    <w:rsid w:val="00CE19AD"/>
    <w:rsid w:val="00CE31C5"/>
    <w:rsid w:val="00CE6502"/>
    <w:rsid w:val="00CE6E76"/>
    <w:rsid w:val="00CF1EC2"/>
    <w:rsid w:val="00CF1FA5"/>
    <w:rsid w:val="00CF5370"/>
    <w:rsid w:val="00D007E0"/>
    <w:rsid w:val="00D00B38"/>
    <w:rsid w:val="00D016CD"/>
    <w:rsid w:val="00D0235A"/>
    <w:rsid w:val="00D02D84"/>
    <w:rsid w:val="00D0567E"/>
    <w:rsid w:val="00D065D1"/>
    <w:rsid w:val="00D06930"/>
    <w:rsid w:val="00D06C37"/>
    <w:rsid w:val="00D07654"/>
    <w:rsid w:val="00D1131B"/>
    <w:rsid w:val="00D129FC"/>
    <w:rsid w:val="00D14F43"/>
    <w:rsid w:val="00D15A6E"/>
    <w:rsid w:val="00D15F49"/>
    <w:rsid w:val="00D16EF4"/>
    <w:rsid w:val="00D17459"/>
    <w:rsid w:val="00D17D06"/>
    <w:rsid w:val="00D20104"/>
    <w:rsid w:val="00D20550"/>
    <w:rsid w:val="00D220AD"/>
    <w:rsid w:val="00D2335A"/>
    <w:rsid w:val="00D236AF"/>
    <w:rsid w:val="00D23957"/>
    <w:rsid w:val="00D25BCD"/>
    <w:rsid w:val="00D263DF"/>
    <w:rsid w:val="00D264E6"/>
    <w:rsid w:val="00D265DB"/>
    <w:rsid w:val="00D265F5"/>
    <w:rsid w:val="00D31754"/>
    <w:rsid w:val="00D3210E"/>
    <w:rsid w:val="00D3244D"/>
    <w:rsid w:val="00D32834"/>
    <w:rsid w:val="00D331EC"/>
    <w:rsid w:val="00D338E0"/>
    <w:rsid w:val="00D344F4"/>
    <w:rsid w:val="00D357E2"/>
    <w:rsid w:val="00D3619B"/>
    <w:rsid w:val="00D37191"/>
    <w:rsid w:val="00D402EC"/>
    <w:rsid w:val="00D43232"/>
    <w:rsid w:val="00D436A3"/>
    <w:rsid w:val="00D44B44"/>
    <w:rsid w:val="00D45528"/>
    <w:rsid w:val="00D458A3"/>
    <w:rsid w:val="00D46CF6"/>
    <w:rsid w:val="00D47F55"/>
    <w:rsid w:val="00D510F4"/>
    <w:rsid w:val="00D51473"/>
    <w:rsid w:val="00D51813"/>
    <w:rsid w:val="00D5209F"/>
    <w:rsid w:val="00D53F84"/>
    <w:rsid w:val="00D55309"/>
    <w:rsid w:val="00D55501"/>
    <w:rsid w:val="00D55931"/>
    <w:rsid w:val="00D55CD5"/>
    <w:rsid w:val="00D60D6E"/>
    <w:rsid w:val="00D62E31"/>
    <w:rsid w:val="00D63A5E"/>
    <w:rsid w:val="00D66061"/>
    <w:rsid w:val="00D66A27"/>
    <w:rsid w:val="00D66F97"/>
    <w:rsid w:val="00D6747C"/>
    <w:rsid w:val="00D67562"/>
    <w:rsid w:val="00D700D8"/>
    <w:rsid w:val="00D70C11"/>
    <w:rsid w:val="00D719F9"/>
    <w:rsid w:val="00D768B7"/>
    <w:rsid w:val="00D76C55"/>
    <w:rsid w:val="00D76FB4"/>
    <w:rsid w:val="00D80282"/>
    <w:rsid w:val="00D81AF4"/>
    <w:rsid w:val="00D8204D"/>
    <w:rsid w:val="00D8221E"/>
    <w:rsid w:val="00D826B7"/>
    <w:rsid w:val="00D82C4A"/>
    <w:rsid w:val="00D84292"/>
    <w:rsid w:val="00D85ED1"/>
    <w:rsid w:val="00D867AF"/>
    <w:rsid w:val="00D867D6"/>
    <w:rsid w:val="00D8793B"/>
    <w:rsid w:val="00D9003C"/>
    <w:rsid w:val="00D917AD"/>
    <w:rsid w:val="00D92271"/>
    <w:rsid w:val="00D93168"/>
    <w:rsid w:val="00D93ACA"/>
    <w:rsid w:val="00DA0932"/>
    <w:rsid w:val="00DA1D92"/>
    <w:rsid w:val="00DA4DEE"/>
    <w:rsid w:val="00DA5139"/>
    <w:rsid w:val="00DA5A3D"/>
    <w:rsid w:val="00DA5B5E"/>
    <w:rsid w:val="00DA68DA"/>
    <w:rsid w:val="00DB030F"/>
    <w:rsid w:val="00DB0E5D"/>
    <w:rsid w:val="00DB1AB8"/>
    <w:rsid w:val="00DB1D71"/>
    <w:rsid w:val="00DB2D7A"/>
    <w:rsid w:val="00DB3078"/>
    <w:rsid w:val="00DB3D93"/>
    <w:rsid w:val="00DB52C9"/>
    <w:rsid w:val="00DB731A"/>
    <w:rsid w:val="00DB79AB"/>
    <w:rsid w:val="00DB7E2B"/>
    <w:rsid w:val="00DC02AA"/>
    <w:rsid w:val="00DC0432"/>
    <w:rsid w:val="00DC0492"/>
    <w:rsid w:val="00DC0992"/>
    <w:rsid w:val="00DC0DC8"/>
    <w:rsid w:val="00DC1702"/>
    <w:rsid w:val="00DC26A9"/>
    <w:rsid w:val="00DC3FDE"/>
    <w:rsid w:val="00DC4500"/>
    <w:rsid w:val="00DC5FD0"/>
    <w:rsid w:val="00DC673F"/>
    <w:rsid w:val="00DC6A58"/>
    <w:rsid w:val="00DD1159"/>
    <w:rsid w:val="00DD11E1"/>
    <w:rsid w:val="00DD140F"/>
    <w:rsid w:val="00DD15C5"/>
    <w:rsid w:val="00DD26AA"/>
    <w:rsid w:val="00DD35F9"/>
    <w:rsid w:val="00DD3ACD"/>
    <w:rsid w:val="00DD3D03"/>
    <w:rsid w:val="00DD46E3"/>
    <w:rsid w:val="00DD56E5"/>
    <w:rsid w:val="00DD662D"/>
    <w:rsid w:val="00DD699F"/>
    <w:rsid w:val="00DE2530"/>
    <w:rsid w:val="00DE27DC"/>
    <w:rsid w:val="00DE4E30"/>
    <w:rsid w:val="00DE7A7F"/>
    <w:rsid w:val="00DE7E4A"/>
    <w:rsid w:val="00DF0F73"/>
    <w:rsid w:val="00DF1218"/>
    <w:rsid w:val="00DF1C58"/>
    <w:rsid w:val="00DF2335"/>
    <w:rsid w:val="00DF236D"/>
    <w:rsid w:val="00DF2AC6"/>
    <w:rsid w:val="00DF32E2"/>
    <w:rsid w:val="00DF3981"/>
    <w:rsid w:val="00DF3E46"/>
    <w:rsid w:val="00DF4166"/>
    <w:rsid w:val="00DF72D5"/>
    <w:rsid w:val="00DF783F"/>
    <w:rsid w:val="00E01673"/>
    <w:rsid w:val="00E01A9D"/>
    <w:rsid w:val="00E12001"/>
    <w:rsid w:val="00E13198"/>
    <w:rsid w:val="00E13CBF"/>
    <w:rsid w:val="00E1469B"/>
    <w:rsid w:val="00E16471"/>
    <w:rsid w:val="00E1793D"/>
    <w:rsid w:val="00E20D50"/>
    <w:rsid w:val="00E2158E"/>
    <w:rsid w:val="00E21AB7"/>
    <w:rsid w:val="00E2374C"/>
    <w:rsid w:val="00E24594"/>
    <w:rsid w:val="00E25184"/>
    <w:rsid w:val="00E25431"/>
    <w:rsid w:val="00E25AA9"/>
    <w:rsid w:val="00E2656F"/>
    <w:rsid w:val="00E271DC"/>
    <w:rsid w:val="00E27757"/>
    <w:rsid w:val="00E27B4F"/>
    <w:rsid w:val="00E31159"/>
    <w:rsid w:val="00E3119C"/>
    <w:rsid w:val="00E31531"/>
    <w:rsid w:val="00E32D1F"/>
    <w:rsid w:val="00E33032"/>
    <w:rsid w:val="00E34907"/>
    <w:rsid w:val="00E35EFC"/>
    <w:rsid w:val="00E37A0C"/>
    <w:rsid w:val="00E40135"/>
    <w:rsid w:val="00E40242"/>
    <w:rsid w:val="00E4181B"/>
    <w:rsid w:val="00E4559D"/>
    <w:rsid w:val="00E45D73"/>
    <w:rsid w:val="00E4600A"/>
    <w:rsid w:val="00E46DF1"/>
    <w:rsid w:val="00E47DF4"/>
    <w:rsid w:val="00E50D21"/>
    <w:rsid w:val="00E50E67"/>
    <w:rsid w:val="00E53AF8"/>
    <w:rsid w:val="00E552FA"/>
    <w:rsid w:val="00E61B85"/>
    <w:rsid w:val="00E6294C"/>
    <w:rsid w:val="00E630C9"/>
    <w:rsid w:val="00E635CA"/>
    <w:rsid w:val="00E6466F"/>
    <w:rsid w:val="00E64D04"/>
    <w:rsid w:val="00E65450"/>
    <w:rsid w:val="00E656C6"/>
    <w:rsid w:val="00E65C54"/>
    <w:rsid w:val="00E667BC"/>
    <w:rsid w:val="00E66998"/>
    <w:rsid w:val="00E66A60"/>
    <w:rsid w:val="00E6708C"/>
    <w:rsid w:val="00E67C89"/>
    <w:rsid w:val="00E70C3E"/>
    <w:rsid w:val="00E7240A"/>
    <w:rsid w:val="00E724D8"/>
    <w:rsid w:val="00E72AE5"/>
    <w:rsid w:val="00E7391B"/>
    <w:rsid w:val="00E74841"/>
    <w:rsid w:val="00E80CDA"/>
    <w:rsid w:val="00E81789"/>
    <w:rsid w:val="00E82F96"/>
    <w:rsid w:val="00E84219"/>
    <w:rsid w:val="00E852E9"/>
    <w:rsid w:val="00E8667B"/>
    <w:rsid w:val="00E87956"/>
    <w:rsid w:val="00E87A24"/>
    <w:rsid w:val="00E87D52"/>
    <w:rsid w:val="00E9022B"/>
    <w:rsid w:val="00E91938"/>
    <w:rsid w:val="00E92424"/>
    <w:rsid w:val="00E937F1"/>
    <w:rsid w:val="00E93F23"/>
    <w:rsid w:val="00E9467E"/>
    <w:rsid w:val="00E94792"/>
    <w:rsid w:val="00E94BD2"/>
    <w:rsid w:val="00E94C3D"/>
    <w:rsid w:val="00E952A8"/>
    <w:rsid w:val="00E95B09"/>
    <w:rsid w:val="00E95F72"/>
    <w:rsid w:val="00E961CC"/>
    <w:rsid w:val="00E96454"/>
    <w:rsid w:val="00E9646A"/>
    <w:rsid w:val="00E96927"/>
    <w:rsid w:val="00E969C4"/>
    <w:rsid w:val="00E96D53"/>
    <w:rsid w:val="00EA019F"/>
    <w:rsid w:val="00EA3A0F"/>
    <w:rsid w:val="00EA401B"/>
    <w:rsid w:val="00EA4FF4"/>
    <w:rsid w:val="00EA5066"/>
    <w:rsid w:val="00EA62D5"/>
    <w:rsid w:val="00EA6890"/>
    <w:rsid w:val="00EA7390"/>
    <w:rsid w:val="00EB103A"/>
    <w:rsid w:val="00EB1DC0"/>
    <w:rsid w:val="00EB26C2"/>
    <w:rsid w:val="00EB2E75"/>
    <w:rsid w:val="00EB3C5A"/>
    <w:rsid w:val="00EB4539"/>
    <w:rsid w:val="00EB73A7"/>
    <w:rsid w:val="00EC012E"/>
    <w:rsid w:val="00EC0309"/>
    <w:rsid w:val="00EC0701"/>
    <w:rsid w:val="00EC12EE"/>
    <w:rsid w:val="00EC2F33"/>
    <w:rsid w:val="00EC418A"/>
    <w:rsid w:val="00EC650E"/>
    <w:rsid w:val="00EC74E8"/>
    <w:rsid w:val="00EC7AE5"/>
    <w:rsid w:val="00ED0DFB"/>
    <w:rsid w:val="00ED3212"/>
    <w:rsid w:val="00ED3A2A"/>
    <w:rsid w:val="00ED463E"/>
    <w:rsid w:val="00ED68B6"/>
    <w:rsid w:val="00EE00E0"/>
    <w:rsid w:val="00EE094F"/>
    <w:rsid w:val="00EE0B53"/>
    <w:rsid w:val="00EE12C0"/>
    <w:rsid w:val="00EE18D6"/>
    <w:rsid w:val="00EE1E17"/>
    <w:rsid w:val="00EE250E"/>
    <w:rsid w:val="00EE5159"/>
    <w:rsid w:val="00EE7080"/>
    <w:rsid w:val="00EE7950"/>
    <w:rsid w:val="00EF02E9"/>
    <w:rsid w:val="00EF09E9"/>
    <w:rsid w:val="00EF1B29"/>
    <w:rsid w:val="00EF1D4A"/>
    <w:rsid w:val="00EF3807"/>
    <w:rsid w:val="00EF3F2E"/>
    <w:rsid w:val="00EF5C20"/>
    <w:rsid w:val="00EF5C98"/>
    <w:rsid w:val="00EF5D4B"/>
    <w:rsid w:val="00EF71F8"/>
    <w:rsid w:val="00EF74BD"/>
    <w:rsid w:val="00F008D1"/>
    <w:rsid w:val="00F023D7"/>
    <w:rsid w:val="00F02507"/>
    <w:rsid w:val="00F037A6"/>
    <w:rsid w:val="00F04B5E"/>
    <w:rsid w:val="00F055A0"/>
    <w:rsid w:val="00F0611F"/>
    <w:rsid w:val="00F07550"/>
    <w:rsid w:val="00F11589"/>
    <w:rsid w:val="00F12A90"/>
    <w:rsid w:val="00F12C50"/>
    <w:rsid w:val="00F12DB9"/>
    <w:rsid w:val="00F12FA7"/>
    <w:rsid w:val="00F13A40"/>
    <w:rsid w:val="00F13CDF"/>
    <w:rsid w:val="00F155F2"/>
    <w:rsid w:val="00F23175"/>
    <w:rsid w:val="00F24339"/>
    <w:rsid w:val="00F2538A"/>
    <w:rsid w:val="00F26328"/>
    <w:rsid w:val="00F267F2"/>
    <w:rsid w:val="00F3173A"/>
    <w:rsid w:val="00F31FE0"/>
    <w:rsid w:val="00F33FD4"/>
    <w:rsid w:val="00F34528"/>
    <w:rsid w:val="00F34E9D"/>
    <w:rsid w:val="00F36B08"/>
    <w:rsid w:val="00F402DA"/>
    <w:rsid w:val="00F40305"/>
    <w:rsid w:val="00F408B1"/>
    <w:rsid w:val="00F422D5"/>
    <w:rsid w:val="00F42331"/>
    <w:rsid w:val="00F425D9"/>
    <w:rsid w:val="00F4344B"/>
    <w:rsid w:val="00F4347E"/>
    <w:rsid w:val="00F43FE8"/>
    <w:rsid w:val="00F440CC"/>
    <w:rsid w:val="00F45269"/>
    <w:rsid w:val="00F456E7"/>
    <w:rsid w:val="00F45888"/>
    <w:rsid w:val="00F45897"/>
    <w:rsid w:val="00F45CD5"/>
    <w:rsid w:val="00F45FB5"/>
    <w:rsid w:val="00F46E34"/>
    <w:rsid w:val="00F472B0"/>
    <w:rsid w:val="00F5038F"/>
    <w:rsid w:val="00F52F84"/>
    <w:rsid w:val="00F538D7"/>
    <w:rsid w:val="00F53952"/>
    <w:rsid w:val="00F53955"/>
    <w:rsid w:val="00F53AE0"/>
    <w:rsid w:val="00F54190"/>
    <w:rsid w:val="00F545BB"/>
    <w:rsid w:val="00F54A14"/>
    <w:rsid w:val="00F5704D"/>
    <w:rsid w:val="00F57E52"/>
    <w:rsid w:val="00F62B8F"/>
    <w:rsid w:val="00F645B0"/>
    <w:rsid w:val="00F64BF3"/>
    <w:rsid w:val="00F657A5"/>
    <w:rsid w:val="00F66889"/>
    <w:rsid w:val="00F66B11"/>
    <w:rsid w:val="00F71560"/>
    <w:rsid w:val="00F71687"/>
    <w:rsid w:val="00F71B98"/>
    <w:rsid w:val="00F71D19"/>
    <w:rsid w:val="00F72D47"/>
    <w:rsid w:val="00F75A28"/>
    <w:rsid w:val="00F75B6E"/>
    <w:rsid w:val="00F77275"/>
    <w:rsid w:val="00F77A40"/>
    <w:rsid w:val="00F77AEA"/>
    <w:rsid w:val="00F819E1"/>
    <w:rsid w:val="00F8235E"/>
    <w:rsid w:val="00F8435C"/>
    <w:rsid w:val="00F864FC"/>
    <w:rsid w:val="00F87D60"/>
    <w:rsid w:val="00F9045E"/>
    <w:rsid w:val="00F90D3B"/>
    <w:rsid w:val="00F9407F"/>
    <w:rsid w:val="00F94D4C"/>
    <w:rsid w:val="00F95938"/>
    <w:rsid w:val="00F95A0D"/>
    <w:rsid w:val="00F96469"/>
    <w:rsid w:val="00F968BE"/>
    <w:rsid w:val="00F96FCE"/>
    <w:rsid w:val="00F97481"/>
    <w:rsid w:val="00FA065F"/>
    <w:rsid w:val="00FA087E"/>
    <w:rsid w:val="00FA1862"/>
    <w:rsid w:val="00FA32A0"/>
    <w:rsid w:val="00FA360E"/>
    <w:rsid w:val="00FA4132"/>
    <w:rsid w:val="00FA48E8"/>
    <w:rsid w:val="00FA4F4A"/>
    <w:rsid w:val="00FA545F"/>
    <w:rsid w:val="00FA60B6"/>
    <w:rsid w:val="00FB0154"/>
    <w:rsid w:val="00FB3D8D"/>
    <w:rsid w:val="00FB4999"/>
    <w:rsid w:val="00FB5264"/>
    <w:rsid w:val="00FB686D"/>
    <w:rsid w:val="00FB692D"/>
    <w:rsid w:val="00FB6E60"/>
    <w:rsid w:val="00FC0193"/>
    <w:rsid w:val="00FC14EA"/>
    <w:rsid w:val="00FC4D65"/>
    <w:rsid w:val="00FC62BF"/>
    <w:rsid w:val="00FC6427"/>
    <w:rsid w:val="00FD198D"/>
    <w:rsid w:val="00FD1AE8"/>
    <w:rsid w:val="00FD294A"/>
    <w:rsid w:val="00FD2E43"/>
    <w:rsid w:val="00FD5E63"/>
    <w:rsid w:val="00FD6C15"/>
    <w:rsid w:val="00FD6FB3"/>
    <w:rsid w:val="00FD7F36"/>
    <w:rsid w:val="00FE09BE"/>
    <w:rsid w:val="00FE2278"/>
    <w:rsid w:val="00FE2297"/>
    <w:rsid w:val="00FE3474"/>
    <w:rsid w:val="00FE38F0"/>
    <w:rsid w:val="00FE4883"/>
    <w:rsid w:val="00FE4D07"/>
    <w:rsid w:val="00FE4F58"/>
    <w:rsid w:val="00FE5E22"/>
    <w:rsid w:val="00FE5FF9"/>
    <w:rsid w:val="00FE6B4C"/>
    <w:rsid w:val="00FE7AE0"/>
    <w:rsid w:val="00FE7C2B"/>
    <w:rsid w:val="00FE7DFF"/>
    <w:rsid w:val="00FF0769"/>
    <w:rsid w:val="00FF0F5B"/>
    <w:rsid w:val="00FF2A96"/>
    <w:rsid w:val="00FF2B74"/>
    <w:rsid w:val="00FF2F2C"/>
    <w:rsid w:val="00FF536D"/>
    <w:rsid w:val="00FF5499"/>
    <w:rsid w:val="00FF7398"/>
    <w:rsid w:val="00FF74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E46DF1"/>
    <w:pPr>
      <w:keepNext/>
      <w:widowControl/>
      <w:numPr>
        <w:numId w:val="11"/>
      </w:numPr>
      <w:autoSpaceDE/>
      <w:autoSpaceDN/>
      <w:spacing w:before="600" w:after="120"/>
      <w:ind w:left="567" w:hanging="567"/>
      <w:outlineLvl w:val="0"/>
    </w:pPr>
    <w:rPr>
      <w:rFonts w:ascii="Arial Bold" w:hAnsi="Arial Bold" w:cs="Arial"/>
      <w:b/>
      <w:bCs/>
      <w:color w:val="004259"/>
      <w:sz w:val="28"/>
      <w:szCs w:val="26"/>
    </w:rPr>
  </w:style>
  <w:style w:type="paragraph" w:styleId="Heading2">
    <w:name w:val="heading 2"/>
    <w:basedOn w:val="Normal"/>
    <w:uiPriority w:val="1"/>
    <w:qFormat/>
    <w:rsid w:val="00054466"/>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A16744"/>
    <w:pPr>
      <w:keepLines/>
      <w:spacing w:before="240" w:after="120"/>
      <w:ind w:hanging="576"/>
    </w:pPr>
    <w:rPr>
      <w:rFonts w:eastAsia="Arial" w:cs="Arial"/>
      <w:lang w:bidi="en-US"/>
    </w:rPr>
  </w:style>
  <w:style w:type="paragraph" w:customStyle="1" w:styleId="Bodynumbered2">
    <w:name w:val="Body numbered 2"/>
    <w:basedOn w:val="Bodynumbered1"/>
    <w:qFormat/>
    <w:rsid w:val="006B49B7"/>
    <w:pPr>
      <w:numPr>
        <w:ilvl w:val="0"/>
        <w:numId w:val="30"/>
      </w:numPr>
      <w:spacing w:before="120"/>
    </w:pPr>
  </w:style>
  <w:style w:type="paragraph" w:customStyle="1" w:styleId="Bodynumbered3">
    <w:name w:val="Body numbered 3"/>
    <w:basedOn w:val="Bodynumbered2"/>
    <w:qFormat/>
    <w:rsid w:val="009F08ED"/>
    <w:pPr>
      <w:numPr>
        <w:numId w:val="13"/>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702FB0"/>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702FB0"/>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46DF1"/>
    <w:rPr>
      <w:rFonts w:ascii="Arial Bold" w:eastAsia="Times New Roman" w:hAnsi="Arial Bold"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C31639"/>
    <w:pPr>
      <w:keepNext/>
      <w:tabs>
        <w:tab w:val="left" w:pos="1701"/>
      </w:tabs>
      <w:spacing w:before="12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702FB0"/>
    <w:pPr>
      <w:numPr>
        <w:ilvl w:val="1"/>
      </w:numPr>
      <w:spacing w:before="20" w:after="20"/>
      <w:ind w:left="142" w:hanging="142"/>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SimpleTable11">
    <w:name w:val="Simple Table11"/>
    <w:basedOn w:val="TableNormal"/>
    <w:next w:val="TableGrid"/>
    <w:uiPriority w:val="39"/>
    <w:rsid w:val="001822DA"/>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412462"/>
  </w:style>
  <w:style w:type="table" w:customStyle="1" w:styleId="SimpleTable42">
    <w:name w:val="Simple Table42"/>
    <w:basedOn w:val="TableNormal"/>
    <w:next w:val="TableGrid"/>
    <w:uiPriority w:val="39"/>
    <w:rsid w:val="005C6ED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4.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11</Pages>
  <Words>3884</Words>
  <Characters>20200</Characters>
  <Application>Microsoft Office Word</Application>
  <DocSecurity>0</DocSecurity>
  <Lines>505</Lines>
  <Paragraphs>388</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3550 Diamond Grinding of Concrete Pavement</dc:title>
  <dc:subject/>
  <dc:creator>Austroads</dc:creator>
  <cp:keywords/>
  <cp:lastModifiedBy>Allison Gillespie</cp:lastModifiedBy>
  <cp:revision>243</cp:revision>
  <cp:lastPrinted>2022-05-20T00:03:00Z</cp:lastPrinted>
  <dcterms:created xsi:type="dcterms:W3CDTF">2024-05-20T01:47:00Z</dcterms:created>
  <dcterms:modified xsi:type="dcterms:W3CDTF">2025-02-21T07:24:00Z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