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156D" w14:textId="3FEAC8B8" w:rsidR="00746034" w:rsidRPr="003E1278" w:rsidRDefault="00746034" w:rsidP="004E4E46">
      <w:pPr>
        <w:spacing w:before="120"/>
        <w:ind w:left="993"/>
        <w:rPr>
          <w:rFonts w:ascii="Arial" w:hAnsi="Arial" w:cs="Arial"/>
        </w:rPr>
      </w:pPr>
    </w:p>
    <w:p w14:paraId="540DBF2F" w14:textId="77777777" w:rsidR="00746034" w:rsidRDefault="00746034" w:rsidP="00AF1D72">
      <w:pPr>
        <w:tabs>
          <w:tab w:val="center" w:pos="4513"/>
          <w:tab w:val="right" w:pos="9026"/>
        </w:tabs>
        <w:rPr>
          <w:rFonts w:ascii="Arial" w:eastAsia="SimSun" w:hAnsi="Arial" w:cs="Arial"/>
          <w:color w:val="6F7C87"/>
          <w:sz w:val="24"/>
          <w:szCs w:val="24"/>
        </w:rPr>
        <w:sectPr w:rsidR="00746034" w:rsidSect="00C05971">
          <w:footerReference w:type="even" r:id="rId11"/>
          <w:footerReference w:type="default" r:id="rId12"/>
          <w:headerReference w:type="first" r:id="rId13"/>
          <w:footerReference w:type="first" r:id="rId14"/>
          <w:pgSz w:w="11910" w:h="16850"/>
          <w:pgMar w:top="709" w:right="1420" w:bottom="1040" w:left="980" w:header="794" w:footer="624" w:gutter="0"/>
          <w:cols w:space="720"/>
          <w:docGrid w:linePitch="299"/>
        </w:sectPr>
      </w:pPr>
      <w:bookmarkStart w:id="0" w:name="1.1.1_General"/>
      <w:bookmarkStart w:id="1" w:name="_Toc886731"/>
      <w:bookmarkEnd w:id="0"/>
    </w:p>
    <w:tbl>
      <w:tblPr>
        <w:tblStyle w:val="SimpleTable3"/>
        <w:tblW w:w="0" w:type="auto"/>
        <w:tblBorders>
          <w:top w:val="dotted" w:sz="4" w:space="0" w:color="auto"/>
          <w:bottom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40"/>
        <w:gridCol w:w="2060"/>
      </w:tblGrid>
      <w:tr w:rsidR="00AF1D72" w:rsidRPr="001E5FEE" w14:paraId="409B9E7B" w14:textId="77777777" w:rsidTr="00FF1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  <w:shd w:val="clear" w:color="auto" w:fill="auto"/>
            <w:vAlign w:val="center"/>
          </w:tcPr>
          <w:p w14:paraId="1CF1C729" w14:textId="7AC0DDE6" w:rsidR="00AF1D72" w:rsidRDefault="00AF1D72" w:rsidP="00FF1A7B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b w:val="0"/>
                <w:color w:val="6F7C87"/>
                <w:sz w:val="24"/>
                <w:szCs w:val="24"/>
              </w:rPr>
            </w:pPr>
          </w:p>
          <w:p w14:paraId="35B3759E" w14:textId="69CC2372" w:rsidR="00AF1D72" w:rsidRPr="001E5FEE" w:rsidRDefault="00AF1D72" w:rsidP="00FF1A7B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color w:val="004259"/>
                <w:sz w:val="28"/>
                <w:szCs w:val="28"/>
              </w:rPr>
            </w:pPr>
            <w:r w:rsidRPr="001E5FEE">
              <w:rPr>
                <w:rFonts w:ascii="Arial" w:eastAsia="SimSun" w:hAnsi="Arial" w:cs="Arial"/>
                <w:color w:val="004259"/>
                <w:sz w:val="28"/>
                <w:szCs w:val="28"/>
              </w:rPr>
              <w:t>AUSTROADS TECHNICAL SPECIFICATION ATS</w:t>
            </w:r>
            <w:r w:rsidR="001F56F0" w:rsidRPr="001E5FEE">
              <w:rPr>
                <w:rFonts w:ascii="Arial" w:eastAsia="SimSun" w:hAnsi="Arial" w:cs="Arial"/>
                <w:color w:val="004259"/>
                <w:sz w:val="28"/>
                <w:szCs w:val="28"/>
              </w:rPr>
              <w:t xml:space="preserve"> </w:t>
            </w:r>
            <w:r w:rsidR="00E934BE" w:rsidRPr="001E5FEE">
              <w:rPr>
                <w:rFonts w:ascii="Arial" w:eastAsia="SimSun" w:hAnsi="Arial" w:cs="Arial"/>
                <w:color w:val="004259"/>
                <w:sz w:val="28"/>
                <w:szCs w:val="28"/>
              </w:rPr>
              <w:t>54</w:t>
            </w:r>
            <w:r w:rsidR="0086419D" w:rsidRPr="001E5FEE">
              <w:rPr>
                <w:rFonts w:ascii="Arial" w:eastAsia="SimSun" w:hAnsi="Arial" w:cs="Arial"/>
                <w:color w:val="004259"/>
                <w:sz w:val="28"/>
                <w:szCs w:val="28"/>
              </w:rPr>
              <w:t>30</w:t>
            </w:r>
          </w:p>
          <w:p w14:paraId="48C93D8E" w14:textId="3A5126F9" w:rsidR="00AF1D72" w:rsidRPr="001E5FEE" w:rsidRDefault="00E934BE" w:rsidP="00FF1A7B">
            <w:pPr>
              <w:tabs>
                <w:tab w:val="left" w:pos="2940"/>
              </w:tabs>
              <w:rPr>
                <w:rFonts w:ascii="Arial" w:eastAsia="SimSun" w:hAnsi="Arial" w:cs="Arial"/>
                <w:b w:val="0"/>
                <w:bCs/>
                <w:color w:val="6F7C87"/>
                <w:sz w:val="32"/>
                <w:szCs w:val="32"/>
              </w:rPr>
            </w:pPr>
            <w:r w:rsidRPr="001E5FEE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>Fabrication of Aluminium Components</w:t>
            </w:r>
          </w:p>
        </w:tc>
        <w:tc>
          <w:tcPr>
            <w:tcW w:w="1366" w:type="dxa"/>
            <w:shd w:val="clear" w:color="auto" w:fill="auto"/>
            <w:vAlign w:val="bottom"/>
          </w:tcPr>
          <w:p w14:paraId="6B4B3E22" w14:textId="5D8903C4" w:rsidR="00AF1D72" w:rsidRPr="001E5FEE" w:rsidRDefault="00AF1D72" w:rsidP="00AF1D72">
            <w:pPr>
              <w:tabs>
                <w:tab w:val="center" w:pos="4513"/>
                <w:tab w:val="right" w:pos="9026"/>
              </w:tabs>
              <w:jc w:val="right"/>
              <w:rPr>
                <w:rFonts w:ascii="Arial" w:eastAsia="SimSun" w:hAnsi="Arial" w:cs="Arial"/>
                <w:color w:val="B35E06"/>
                <w:sz w:val="16"/>
                <w:szCs w:val="16"/>
              </w:rPr>
            </w:pPr>
            <w:r w:rsidRPr="001E5FEE">
              <w:rPr>
                <w:rFonts w:ascii="Arial" w:eastAsia="SimSun" w:hAnsi="Arial" w:cs="Arial"/>
                <w:noProof/>
                <w:color w:val="B35E06"/>
                <w:sz w:val="16"/>
                <w:szCs w:val="16"/>
              </w:rPr>
              <w:drawing>
                <wp:inline distT="0" distB="0" distL="0" distR="0" wp14:anchorId="6C626086" wp14:editId="3725C88B">
                  <wp:extent cx="1171127" cy="1034681"/>
                  <wp:effectExtent l="0" t="0" r="0" b="0"/>
                  <wp:docPr id="3" name="Picture 3" descr="A close up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stroads-Log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84" cy="105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0"/>
      </w:tblGrid>
      <w:tr w:rsidR="00AF1D72" w:rsidRPr="001E5FEE" w14:paraId="77988DC1" w14:textId="77777777" w:rsidTr="005C24F8">
        <w:trPr>
          <w:trHeight w:val="3941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bookmarkStart w:id="2" w:name="1.1_Scope" w:displacedByCustomXml="next"/>
          <w:bookmarkEnd w:id="2" w:displacedByCustomXml="next"/>
          <w:sdt>
            <w:sdtPr>
              <w:rPr>
                <w:rFonts w:ascii="Times New Roman" w:hAnsi="Times New Roman" w:cs="Times New Roman"/>
                <w:bCs w:val="0"/>
                <w:caps/>
                <w:color w:val="auto"/>
                <w:sz w:val="22"/>
                <w:szCs w:val="22"/>
              </w:rPr>
              <w:id w:val="-889418727"/>
              <w:docPartObj>
                <w:docPartGallery w:val="Table of Contents"/>
                <w:docPartUnique/>
              </w:docPartObj>
            </w:sdtPr>
            <w:sdtEndPr>
              <w:rPr>
                <w:rFonts w:ascii="Arial" w:hAnsi="Arial"/>
                <w:caps w:val="0"/>
                <w:sz w:val="18"/>
                <w:szCs w:val="18"/>
              </w:rPr>
            </w:sdtEndPr>
            <w:sdtContent>
              <w:p w14:paraId="59357140" w14:textId="254F1ECC" w:rsidR="00AF1D72" w:rsidRPr="001E5FEE" w:rsidRDefault="005D784D" w:rsidP="00DD7442">
                <w:pPr>
                  <w:pStyle w:val="Heading1nonumber"/>
                </w:pPr>
                <w:r w:rsidRPr="001E5FEE">
                  <w:t>Contents</w:t>
                </w:r>
              </w:p>
              <w:p w14:paraId="322B01E1" w14:textId="2E1E316A" w:rsidR="008A2B6E" w:rsidRDefault="00B23DC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r w:rsidRPr="001E5FEE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begin"/>
                </w:r>
                <w:r w:rsidRPr="001E5FEE">
                  <w:rPr>
                    <w:rFonts w:cs="Arial"/>
                    <w:b w:val="0"/>
                    <w:bCs/>
                    <w:sz w:val="20"/>
                    <w:szCs w:val="20"/>
                  </w:rPr>
                  <w:instrText xml:space="preserve"> TOC \h \z \t "Heading 1,1,Heading 2,2,Annexure Heading,1" </w:instrText>
                </w:r>
                <w:r w:rsidRPr="001E5FEE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separate"/>
                </w:r>
                <w:hyperlink w:anchor="_Toc121841794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Scope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_Toc121841794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6F3ECDB" w14:textId="74ACC00D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795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Referenced Documents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_Toc121841795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6D25869" w14:textId="1956CDAC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796" w:history="1">
                  <w:r w:rsidR="008A2B6E" w:rsidRPr="00DA0413">
                    <w:rPr>
                      <w:rStyle w:val="Hyperlink"/>
                      <w:rFonts w:eastAsiaTheme="majorEastAsia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Definitions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_Toc121841796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E969F98" w14:textId="297EB1B0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797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Quality System Requirements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_Toc121841797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3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3754FD4" w14:textId="2AAAD9D7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798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Prequalification or registration of fabricators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_Toc121841798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3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684480B" w14:textId="3D616469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799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5.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Shop Drawings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_Toc121841799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3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BCC812D" w14:textId="5DA98D14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00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6.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Materials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_Toc121841800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4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F845126" w14:textId="60650F61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1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_Toc121841801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4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229E250" w14:textId="6860C602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2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Testing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_Toc121841802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5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BDC0A26" w14:textId="2A18DA49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3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Traceability and identification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_Toc121841803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5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37E5402" w14:textId="76CB0626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4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Fasteners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_Toc121841804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5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069A279" w14:textId="4D32E013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05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7.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Fabrication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_Toc121841805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6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F8ADC50" w14:textId="7D6A0BB9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6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_Toc121841806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6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D32D988" w14:textId="6C47174B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7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Handling and storage of aluminium components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_Toc121841807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6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2D00289" w14:textId="34FD1CF2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8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Cutting and edge preparation of aluminium sections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_Toc121841808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7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0FE0A3A" w14:textId="3F88421F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9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Repairs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_Toc121841809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7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CDB1F58" w14:textId="2A07476F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0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Bending of plate or sheet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_Toc121841810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7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D4E6FBA" w14:textId="48156032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1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Rolling of plate or sheet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_Toc121841811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7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520F6AE" w14:textId="01DC2FA4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2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Holes for bolting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_Toc121841812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8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CA44F52" w14:textId="0AAA32A7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3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Tolerances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_Toc121841813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9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683DC06" w14:textId="408EFCD2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14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8.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Welding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_Toc121841814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9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B9CA6DA" w14:textId="3038E59A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5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_Toc121841815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9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3B9B669" w14:textId="616568CF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6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Welding consumables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_Toc121841816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10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697C358" w14:textId="6A5C4922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7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Qualification of welding procedures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_Toc121841817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10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72DE1B4" w14:textId="2D557A40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8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Welding Supervisor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_Toc121841818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10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638B551" w14:textId="56F63BC9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9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Welding personnel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_Toc121841819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10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890D917" w14:textId="6A9F1394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20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Robot welder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_Toc121841820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10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7E51A13" w14:textId="02C020DF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21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Butt welding preparation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_Toc121841821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11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B263920" w14:textId="389C186A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22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9.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Completion and Inspection of Welds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_Toc121841822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11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46A3B85" w14:textId="63277C53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23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_Toc121841823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11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A7A2E51" w14:textId="6DBE3AC6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24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Nonconforming welds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_Toc121841824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C4F9A78" w14:textId="06F214AD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25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Weld maps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_Toc121841825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4E5942E" w14:textId="3DC8631F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26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10.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Shop Assembly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_Toc121841826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6729774" w14:textId="1186E499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27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11.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Protective Coating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_Toc121841827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52928D1" w14:textId="0943E934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28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12.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Marking, Handling and Transportation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_Toc121841828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13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70F8E14" w14:textId="11719ED6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29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13.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Certification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_Toc121841829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13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ACA58ED" w14:textId="74FA7757" w:rsidR="008A2B6E" w:rsidRDefault="00000000">
                <w:pPr>
                  <w:pStyle w:val="TOC1"/>
                  <w:tabs>
                    <w:tab w:val="left" w:pos="1571"/>
                  </w:tabs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30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Annexure A: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Summary of Hold Points, Witness Points and Records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_Toc121841830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B7456">
                    <w:rPr>
                      <w:noProof/>
                      <w:webHidden/>
                    </w:rPr>
                    <w:t>14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31494AC" w14:textId="4FC256C3" w:rsidR="00AF1D72" w:rsidRPr="001E5FEE" w:rsidRDefault="00B23DC4" w:rsidP="005C24F8">
                <w:pPr>
                  <w:pStyle w:val="TOC1"/>
                  <w:tabs>
                    <w:tab w:val="left" w:pos="1571"/>
                  </w:tabs>
                  <w:rPr>
                    <w:rFonts w:cs="Arial"/>
                    <w:b w:val="0"/>
                    <w:bCs/>
                  </w:rPr>
                </w:pPr>
                <w:r w:rsidRPr="001E5FEE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1D1CF14C" w14:textId="77777777" w:rsidR="00DF236D" w:rsidRPr="001E5FEE" w:rsidRDefault="00DF236D" w:rsidP="009B6F58"/>
    <w:p w14:paraId="0FC3C773" w14:textId="77777777" w:rsidR="00DF236D" w:rsidRPr="001E5FEE" w:rsidRDefault="00DF236D">
      <w:pPr>
        <w:rPr>
          <w:rFonts w:ascii="Arial" w:hAnsi="Arial" w:cs="Arial"/>
          <w:b/>
          <w:bCs/>
          <w:color w:val="004259"/>
          <w:sz w:val="28"/>
          <w:szCs w:val="26"/>
        </w:rPr>
      </w:pPr>
      <w:r w:rsidRPr="001E5FEE">
        <w:br w:type="page"/>
      </w:r>
    </w:p>
    <w:p w14:paraId="7FA9E9E5" w14:textId="7A61AA00" w:rsidR="00991F4D" w:rsidRPr="001E5FEE" w:rsidRDefault="00746034" w:rsidP="00DD7442">
      <w:pPr>
        <w:pStyle w:val="Heading1"/>
      </w:pPr>
      <w:bookmarkStart w:id="3" w:name="_Toc121841794"/>
      <w:r w:rsidRPr="001E5FEE">
        <w:lastRenderedPageBreak/>
        <w:t>Scope</w:t>
      </w:r>
      <w:bookmarkEnd w:id="1"/>
      <w:bookmarkEnd w:id="3"/>
    </w:p>
    <w:p w14:paraId="3A3498B2" w14:textId="46A58D3E" w:rsidR="00FB539E" w:rsidRPr="001E5FEE" w:rsidRDefault="005C24F8" w:rsidP="00746034">
      <w:pPr>
        <w:pStyle w:val="Bodynumbered1"/>
        <w:ind w:left="567" w:hanging="567"/>
      </w:pPr>
      <w:bookmarkStart w:id="4" w:name="_Toc514678946"/>
      <w:bookmarkStart w:id="5" w:name="_Toc886733"/>
      <w:bookmarkStart w:id="6" w:name="_Toc886732"/>
      <w:r w:rsidRPr="001E5FEE">
        <w:t xml:space="preserve">Austroads Technical Specification ATS </w:t>
      </w:r>
      <w:r w:rsidR="00A249CD" w:rsidRPr="001E5FEE">
        <w:t>5</w:t>
      </w:r>
      <w:r w:rsidR="000F37C3" w:rsidRPr="001E5FEE">
        <w:t>4</w:t>
      </w:r>
      <w:r w:rsidR="00D458A3" w:rsidRPr="001E5FEE">
        <w:t>3</w:t>
      </w:r>
      <w:r w:rsidRPr="001E5FEE">
        <w:t xml:space="preserve">0 sets out the requirements </w:t>
      </w:r>
      <w:r w:rsidR="00D93168" w:rsidRPr="001E5FEE">
        <w:t xml:space="preserve">for the </w:t>
      </w:r>
      <w:r w:rsidR="00F32AE8" w:rsidRPr="001E5FEE">
        <w:t xml:space="preserve">fabrication of aluminium components for bridges, gantries, roadside furniture, poles and </w:t>
      </w:r>
      <w:r w:rsidR="00B20DD4" w:rsidRPr="001E5FEE">
        <w:t>related</w:t>
      </w:r>
      <w:r w:rsidR="00F32AE8" w:rsidRPr="001E5FEE">
        <w:t xml:space="preserve"> structures. </w:t>
      </w:r>
      <w:r w:rsidR="00B20DD4" w:rsidRPr="001E5FEE">
        <w:t xml:space="preserve">This includes </w:t>
      </w:r>
      <w:r w:rsidR="00162F4C" w:rsidRPr="001E5FEE">
        <w:t>the supply of materials, preparation of materials, assembly, welding, testing, inspection, packing, handling and delivery to site</w:t>
      </w:r>
      <w:r w:rsidR="003B7554" w:rsidRPr="001E5FEE">
        <w:t xml:space="preserve">. The components may be </w:t>
      </w:r>
      <w:r w:rsidR="00BA5F43" w:rsidRPr="001E5FEE">
        <w:t xml:space="preserve">manufactured from </w:t>
      </w:r>
      <w:r w:rsidR="00162F4C" w:rsidRPr="001E5FEE">
        <w:t>plates and wrought, drawn and/or extruded sections.</w:t>
      </w:r>
    </w:p>
    <w:p w14:paraId="32312BA1" w14:textId="663C22FC" w:rsidR="000342F3" w:rsidRPr="001E5FEE" w:rsidRDefault="000342F3" w:rsidP="00746034">
      <w:pPr>
        <w:pStyle w:val="Bodynumbered1"/>
        <w:ind w:left="567" w:hanging="567"/>
      </w:pPr>
      <w:r w:rsidRPr="001E5FEE">
        <w:t>The Contractor must ensure that the Fabricator complies with this Specification. The Contractor may be the same entity as the Fabricator.</w:t>
      </w:r>
    </w:p>
    <w:p w14:paraId="781143DE" w14:textId="44C58804" w:rsidR="009441F0" w:rsidRPr="001E5FEE" w:rsidRDefault="005D784D" w:rsidP="00DD7442">
      <w:pPr>
        <w:pStyle w:val="Heading1"/>
      </w:pPr>
      <w:bookmarkStart w:id="7" w:name="_Toc121841795"/>
      <w:bookmarkStart w:id="8" w:name="_Toc64027150"/>
      <w:r w:rsidRPr="001E5FEE">
        <w:t>Referenced Documents</w:t>
      </w:r>
      <w:bookmarkEnd w:id="7"/>
    </w:p>
    <w:p w14:paraId="496591E3" w14:textId="77777777" w:rsidR="009441F0" w:rsidRPr="001E5FEE" w:rsidRDefault="009441F0" w:rsidP="00746034">
      <w:pPr>
        <w:pStyle w:val="Bodynumbered1"/>
        <w:ind w:left="567" w:hanging="567"/>
      </w:pPr>
      <w:r w:rsidRPr="001E5FEE">
        <w:t>The following documents are referenced in this specification:</w:t>
      </w:r>
    </w:p>
    <w:tbl>
      <w:tblPr>
        <w:tblStyle w:val="TableGrid"/>
        <w:tblW w:w="4710" w:type="pct"/>
        <w:tblInd w:w="552" w:type="dxa"/>
        <w:tblBorders>
          <w:top w:val="single" w:sz="12" w:space="0" w:color="244061" w:themeColor="accent1" w:themeShade="80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244061" w:themeColor="accent1" w:themeShade="80"/>
          <w:insideV w:val="single" w:sz="12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8930"/>
      </w:tblGrid>
      <w:tr w:rsidR="000515C2" w:rsidRPr="001E5FEE" w14:paraId="62CAA762" w14:textId="77777777" w:rsidTr="00630681">
        <w:tc>
          <w:tcPr>
            <w:tcW w:w="5000" w:type="pct"/>
          </w:tcPr>
          <w:p w14:paraId="6995B098" w14:textId="77777777" w:rsidR="000515C2" w:rsidRPr="00B75AFA" w:rsidRDefault="000515C2" w:rsidP="00E622AD">
            <w:pPr>
              <w:pStyle w:val="BodyTextIndent"/>
              <w:keepNext/>
              <w:ind w:left="2017" w:hanging="2017"/>
              <w:rPr>
                <w:b/>
                <w:bCs w:val="0"/>
                <w:color w:val="004259"/>
              </w:rPr>
            </w:pPr>
            <w:r w:rsidRPr="00B75AFA">
              <w:rPr>
                <w:b/>
                <w:bCs w:val="0"/>
                <w:color w:val="004259"/>
              </w:rPr>
              <w:t>Australian / New Zealand Standards</w:t>
            </w:r>
          </w:p>
          <w:p w14:paraId="22310B10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 1100</w:t>
            </w:r>
            <w:r w:rsidRPr="001E5FEE">
              <w:tab/>
              <w:t>Technical drawing (Parts as appropriate)</w:t>
            </w:r>
          </w:p>
          <w:p w14:paraId="4E823450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 1101.3</w:t>
            </w:r>
            <w:r w:rsidRPr="001E5FEE">
              <w:tab/>
              <w:t xml:space="preserve">Graphical symbols for general engineering – Welding and non-destructive examination </w:t>
            </w:r>
          </w:p>
          <w:p w14:paraId="741DB02F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 1231</w:t>
            </w:r>
            <w:r w:rsidRPr="001E5FEE">
              <w:tab/>
              <w:t>Aluminium and aluminium alloys – Anodic oxidation coatings</w:t>
            </w:r>
          </w:p>
          <w:p w14:paraId="502CB0F4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1664.1</w:t>
            </w:r>
            <w:r w:rsidRPr="001E5FEE">
              <w:tab/>
              <w:t>Aluminium structures – Limit state design</w:t>
            </w:r>
          </w:p>
          <w:p w14:paraId="5D8D6CFC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1665</w:t>
            </w:r>
            <w:r w:rsidRPr="001E5FEE">
              <w:tab/>
              <w:t>Welding of aluminium structures</w:t>
            </w:r>
          </w:p>
          <w:p w14:paraId="159AF26A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1734</w:t>
            </w:r>
            <w:r w:rsidRPr="001E5FEE">
              <w:tab/>
              <w:t>Aluminium and aluminium alloys – Flat sheet, coiled sheet and plate</w:t>
            </w:r>
          </w:p>
          <w:p w14:paraId="74529170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1865</w:t>
            </w:r>
            <w:r w:rsidRPr="001E5FEE">
              <w:tab/>
              <w:t>Aluminium and aluminium alloys – Drawn wire, rod, bar and strip</w:t>
            </w:r>
          </w:p>
          <w:p w14:paraId="1EA27A17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1866</w:t>
            </w:r>
            <w:r w:rsidRPr="001E5FEE">
              <w:tab/>
              <w:t>Aluminium and aluminium alloys – Extruded rod bar, solid and hollow shapes</w:t>
            </w:r>
          </w:p>
          <w:p w14:paraId="5A327655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1867</w:t>
            </w:r>
            <w:r w:rsidRPr="001E5FEE">
              <w:tab/>
              <w:t>Aluminium and aluminium alloys – Drawn tubes</w:t>
            </w:r>
          </w:p>
          <w:p w14:paraId="0EAACFA7" w14:textId="77777777" w:rsidR="00E9171A" w:rsidRPr="001E5FEE" w:rsidRDefault="00E9171A" w:rsidP="00E9171A">
            <w:pPr>
              <w:pStyle w:val="BodyTextIndent"/>
              <w:keepNext/>
              <w:spacing w:before="120"/>
              <w:ind w:left="2017" w:hanging="2017"/>
            </w:pPr>
            <w:r w:rsidRPr="001E5FEE">
              <w:t>AS 1874</w:t>
            </w:r>
            <w:r w:rsidRPr="001E5FEE">
              <w:tab/>
              <w:t>Aluminium and aluminium alloys – Ingots and castings</w:t>
            </w:r>
          </w:p>
          <w:p w14:paraId="5CF27AA3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 2812</w:t>
            </w:r>
            <w:r w:rsidRPr="001E5FEE">
              <w:tab/>
              <w:t>Welding, brazing and cutting of metals - Glossary of terms</w:t>
            </w:r>
          </w:p>
          <w:p w14:paraId="21660B42" w14:textId="0560B6B5" w:rsidR="000515C2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ISO 18273</w:t>
            </w:r>
            <w:r w:rsidRPr="001E5FEE">
              <w:tab/>
              <w:t>Welding consumables – Wire electrodes, wires and rods for welding of aluminium and aluminium alloys – Classification</w:t>
            </w:r>
          </w:p>
        </w:tc>
      </w:tr>
      <w:tr w:rsidR="000515C2" w:rsidRPr="001E5FEE" w14:paraId="64A799B0" w14:textId="77777777" w:rsidTr="00630681">
        <w:trPr>
          <w:trHeight w:val="697"/>
        </w:trPr>
        <w:tc>
          <w:tcPr>
            <w:tcW w:w="5000" w:type="pct"/>
          </w:tcPr>
          <w:p w14:paraId="13845496" w14:textId="797EAF73" w:rsidR="000515C2" w:rsidRPr="00B75AFA" w:rsidRDefault="00CC6178" w:rsidP="00E622AD">
            <w:pPr>
              <w:pStyle w:val="BodyTextIndent"/>
              <w:keepNext/>
              <w:ind w:left="2017" w:hanging="2017"/>
              <w:rPr>
                <w:b/>
                <w:bCs w:val="0"/>
                <w:color w:val="004259"/>
              </w:rPr>
            </w:pPr>
            <w:r w:rsidRPr="00B75AFA">
              <w:rPr>
                <w:b/>
                <w:bCs w:val="0"/>
                <w:color w:val="004259"/>
              </w:rPr>
              <w:t>Austroad</w:t>
            </w:r>
            <w:r w:rsidR="000515C2" w:rsidRPr="00B75AFA">
              <w:rPr>
                <w:b/>
                <w:bCs w:val="0"/>
                <w:color w:val="004259"/>
              </w:rPr>
              <w:t>s</w:t>
            </w:r>
          </w:p>
          <w:p w14:paraId="56ADCD3E" w14:textId="1B30299E" w:rsidR="000515C2" w:rsidRPr="001E5FEE" w:rsidRDefault="00CC6178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ATS 5420</w:t>
            </w:r>
            <w:r w:rsidRPr="001E5FEE">
              <w:tab/>
              <w:t>Supply of Bolts, Nuts and Washer</w:t>
            </w:r>
            <w:r w:rsidR="000515C2" w:rsidRPr="001E5FEE">
              <w:t>s.</w:t>
            </w:r>
          </w:p>
        </w:tc>
      </w:tr>
      <w:tr w:rsidR="00CC6178" w:rsidRPr="001E5FEE" w14:paraId="4855C19B" w14:textId="77777777" w:rsidTr="00630681">
        <w:tc>
          <w:tcPr>
            <w:tcW w:w="5000" w:type="pct"/>
          </w:tcPr>
          <w:p w14:paraId="73323CDC" w14:textId="02C40CBC" w:rsidR="00124B31" w:rsidRPr="00B75AFA" w:rsidRDefault="00124B31" w:rsidP="00E622AD">
            <w:pPr>
              <w:pStyle w:val="BodyTextIndent"/>
              <w:keepNext/>
              <w:ind w:left="2017" w:hanging="2017"/>
              <w:rPr>
                <w:b/>
                <w:bCs w:val="0"/>
                <w:color w:val="004259"/>
              </w:rPr>
            </w:pPr>
            <w:r w:rsidRPr="00B75AFA">
              <w:rPr>
                <w:b/>
                <w:bCs w:val="0"/>
                <w:color w:val="004259"/>
              </w:rPr>
              <w:t>Weld Australia</w:t>
            </w:r>
          </w:p>
          <w:p w14:paraId="5B89963E" w14:textId="1E11ED91" w:rsidR="00CC6178" w:rsidRPr="001E5FEE" w:rsidRDefault="00124B31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WTIA TN 02</w:t>
            </w:r>
            <w:r w:rsidRPr="001E5FEE">
              <w:tab/>
              <w:t>Successful Welding of Aluminium.</w:t>
            </w:r>
          </w:p>
        </w:tc>
      </w:tr>
    </w:tbl>
    <w:p w14:paraId="0ED2AA20" w14:textId="502A308D" w:rsidR="00FB539E" w:rsidRPr="001E5FEE" w:rsidRDefault="00AA2C92" w:rsidP="00DD7442">
      <w:pPr>
        <w:pStyle w:val="Heading1"/>
        <w:rPr>
          <w:rFonts w:eastAsiaTheme="majorEastAsia"/>
        </w:rPr>
      </w:pPr>
      <w:bookmarkStart w:id="9" w:name="_Toc121841796"/>
      <w:r w:rsidRPr="001E5FEE">
        <w:t>Definitions</w:t>
      </w:r>
      <w:bookmarkEnd w:id="8"/>
      <w:bookmarkEnd w:id="9"/>
    </w:p>
    <w:p w14:paraId="42D54FB6" w14:textId="725AD5D8" w:rsidR="00FB539E" w:rsidRPr="001E5FEE" w:rsidRDefault="00354B10" w:rsidP="00AA2C92">
      <w:pPr>
        <w:pStyle w:val="Bodynumbered1"/>
        <w:ind w:left="567" w:hanging="567"/>
      </w:pPr>
      <w:bookmarkStart w:id="10" w:name="1.3.1_Definitions_–_Personnel"/>
      <w:bookmarkStart w:id="11" w:name="1.4_Work_Health_&amp;_Safety_(WHS)"/>
      <w:bookmarkStart w:id="12" w:name="1.6.3_Principal_Supplied_Components"/>
      <w:bookmarkStart w:id="13" w:name="4_Design,_Specification,_Documentation_a"/>
      <w:bookmarkEnd w:id="10"/>
      <w:bookmarkEnd w:id="11"/>
      <w:bookmarkEnd w:id="12"/>
      <w:bookmarkEnd w:id="13"/>
      <w:r w:rsidRPr="001E5FEE">
        <w:t>T</w:t>
      </w:r>
      <w:r w:rsidR="00FB539E" w:rsidRPr="001E5FEE">
        <w:t>he following definitions apply to this Specification.</w:t>
      </w:r>
    </w:p>
    <w:tbl>
      <w:tblPr>
        <w:tblW w:w="4701" w:type="pct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7515"/>
      </w:tblGrid>
      <w:tr w:rsidR="00D86707" w:rsidRPr="001E5FEE" w14:paraId="48E5FAFA" w14:textId="77777777" w:rsidTr="00630681">
        <w:trPr>
          <w:cantSplit/>
        </w:trPr>
        <w:tc>
          <w:tcPr>
            <w:tcW w:w="793" w:type="pct"/>
          </w:tcPr>
          <w:p w14:paraId="43FC5569" w14:textId="4830098E" w:rsidR="00D86707" w:rsidRPr="00FF1A7B" w:rsidRDefault="00D86707" w:rsidP="007352C9">
            <w:pPr>
              <w:widowControl/>
              <w:autoSpaceDE/>
              <w:autoSpaceDN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F1A7B">
              <w:rPr>
                <w:rFonts w:ascii="Arial" w:hAnsi="Arial" w:cs="Arial"/>
                <w:b/>
                <w:sz w:val="20"/>
                <w:szCs w:val="20"/>
              </w:rPr>
              <w:t>Fabric</w:t>
            </w:r>
            <w:r w:rsidR="009240BA" w:rsidRPr="00FF1A7B">
              <w:rPr>
                <w:rFonts w:ascii="Arial" w:hAnsi="Arial" w:cs="Arial"/>
                <w:b/>
                <w:sz w:val="20"/>
                <w:szCs w:val="20"/>
              </w:rPr>
              <w:t>ator</w:t>
            </w:r>
            <w:r w:rsidR="0021645B" w:rsidRPr="00FF1A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07" w:type="pct"/>
          </w:tcPr>
          <w:p w14:paraId="4265727D" w14:textId="219047AB" w:rsidR="00D86707" w:rsidRPr="001E5FEE" w:rsidRDefault="009240BA" w:rsidP="00FB539E">
            <w:pPr>
              <w:widowControl/>
              <w:autoSpaceDE/>
              <w:autoSpaceDN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5FEE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E50EB8" w:rsidRPr="001E5FEE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  <w:r w:rsidRPr="001E5FEE">
              <w:rPr>
                <w:rFonts w:ascii="Arial" w:hAnsi="Arial" w:cs="Arial"/>
                <w:bCs/>
                <w:sz w:val="20"/>
                <w:szCs w:val="20"/>
              </w:rPr>
              <w:t xml:space="preserve"> undertaking the fabrication of aluminium components in accordance with this Specification</w:t>
            </w:r>
            <w:r w:rsidR="0027156C" w:rsidRPr="001E5FE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781D67" w:rsidRPr="001E5FEE" w14:paraId="4723137D" w14:textId="77777777" w:rsidTr="00630681">
        <w:trPr>
          <w:cantSplit/>
        </w:trPr>
        <w:tc>
          <w:tcPr>
            <w:tcW w:w="793" w:type="pct"/>
          </w:tcPr>
          <w:p w14:paraId="229A4F6C" w14:textId="77777777" w:rsidR="00781D67" w:rsidRPr="00FF1A7B" w:rsidRDefault="00781D67">
            <w:pPr>
              <w:widowControl/>
              <w:autoSpaceDE/>
              <w:autoSpaceDN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F1A7B">
              <w:rPr>
                <w:rFonts w:ascii="Arial" w:hAnsi="Arial" w:cs="Arial"/>
                <w:b/>
                <w:sz w:val="20"/>
                <w:szCs w:val="20"/>
              </w:rPr>
              <w:t xml:space="preserve">ITP: </w:t>
            </w:r>
          </w:p>
        </w:tc>
        <w:tc>
          <w:tcPr>
            <w:tcW w:w="4207" w:type="pct"/>
          </w:tcPr>
          <w:p w14:paraId="14E598C9" w14:textId="77777777" w:rsidR="00781D67" w:rsidRPr="001E5FEE" w:rsidRDefault="00781D67">
            <w:pPr>
              <w:widowControl/>
              <w:autoSpaceDE/>
              <w:autoSpaceDN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5FEE">
              <w:rPr>
                <w:rFonts w:ascii="Arial" w:hAnsi="Arial" w:cs="Arial"/>
                <w:bCs/>
                <w:sz w:val="20"/>
                <w:szCs w:val="20"/>
              </w:rPr>
              <w:t>Inspection and Test Plan</w:t>
            </w:r>
          </w:p>
        </w:tc>
      </w:tr>
      <w:tr w:rsidR="00781D67" w:rsidRPr="001E5FEE" w14:paraId="06C77A2C" w14:textId="77777777" w:rsidTr="00630681">
        <w:trPr>
          <w:cantSplit/>
        </w:trPr>
        <w:tc>
          <w:tcPr>
            <w:tcW w:w="793" w:type="pct"/>
          </w:tcPr>
          <w:p w14:paraId="54221966" w14:textId="77777777" w:rsidR="00781D67" w:rsidRPr="00FF1A7B" w:rsidRDefault="00781D67">
            <w:pPr>
              <w:widowControl/>
              <w:autoSpaceDE/>
              <w:autoSpaceDN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F1A7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PQR: </w:t>
            </w:r>
          </w:p>
        </w:tc>
        <w:tc>
          <w:tcPr>
            <w:tcW w:w="4207" w:type="pct"/>
          </w:tcPr>
          <w:p w14:paraId="3B354C93" w14:textId="77777777" w:rsidR="00781D67" w:rsidRPr="001E5FEE" w:rsidRDefault="00781D67">
            <w:pPr>
              <w:widowControl/>
              <w:autoSpaceDE/>
              <w:autoSpaceDN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5FEE">
              <w:rPr>
                <w:rFonts w:ascii="Arial" w:hAnsi="Arial" w:cs="Arial"/>
                <w:bCs/>
                <w:sz w:val="20"/>
                <w:szCs w:val="20"/>
              </w:rPr>
              <w:t>Procedure Qualification Record</w:t>
            </w:r>
          </w:p>
        </w:tc>
      </w:tr>
      <w:tr w:rsidR="003B6F88" w:rsidRPr="001E5FEE" w14:paraId="22C2E8A6" w14:textId="77777777" w:rsidTr="00630681">
        <w:trPr>
          <w:cantSplit/>
        </w:trPr>
        <w:tc>
          <w:tcPr>
            <w:tcW w:w="793" w:type="pct"/>
          </w:tcPr>
          <w:p w14:paraId="0C5FDAE7" w14:textId="66832DEF" w:rsidR="00FB539E" w:rsidRPr="00FF1A7B" w:rsidRDefault="00EB3EB4" w:rsidP="007352C9">
            <w:pPr>
              <w:widowControl/>
              <w:autoSpaceDE/>
              <w:autoSpaceDN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F1A7B">
              <w:rPr>
                <w:rFonts w:ascii="Arial" w:hAnsi="Arial" w:cs="Arial"/>
                <w:b/>
                <w:sz w:val="20"/>
                <w:szCs w:val="20"/>
              </w:rPr>
              <w:t xml:space="preserve">Principal’s </w:t>
            </w:r>
            <w:r w:rsidR="00FF1A7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1A7B">
              <w:rPr>
                <w:rFonts w:ascii="Arial" w:hAnsi="Arial" w:cs="Arial"/>
                <w:b/>
                <w:sz w:val="20"/>
                <w:szCs w:val="20"/>
              </w:rPr>
              <w:t xml:space="preserve">Registration </w:t>
            </w:r>
            <w:r w:rsidR="00FF1A7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1A7B">
              <w:rPr>
                <w:rFonts w:ascii="Arial" w:hAnsi="Arial" w:cs="Arial"/>
                <w:b/>
                <w:sz w:val="20"/>
                <w:szCs w:val="20"/>
              </w:rPr>
              <w:t>Scheme:</w:t>
            </w:r>
          </w:p>
        </w:tc>
        <w:tc>
          <w:tcPr>
            <w:tcW w:w="4207" w:type="pct"/>
          </w:tcPr>
          <w:p w14:paraId="545D84F7" w14:textId="41F34DD9" w:rsidR="00FB539E" w:rsidRPr="001E5FEE" w:rsidRDefault="00EB3EB4" w:rsidP="00FB539E">
            <w:pPr>
              <w:widowControl/>
              <w:autoSpaceDE/>
              <w:autoSpaceDN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5FEE">
              <w:rPr>
                <w:rFonts w:ascii="Arial" w:hAnsi="Arial" w:cs="Arial"/>
                <w:bCs/>
                <w:sz w:val="20"/>
                <w:szCs w:val="20"/>
              </w:rPr>
              <w:t>Any scheme for the prequalification, registration or approval of products, manufacturers, suppliers and/or Professional Engineers in operation in the jurisdiction where the steelwork is to be erected.</w:t>
            </w:r>
          </w:p>
        </w:tc>
      </w:tr>
      <w:tr w:rsidR="00781D67" w:rsidRPr="001E5FEE" w14:paraId="4A1D4E10" w14:textId="77777777" w:rsidTr="00630681">
        <w:trPr>
          <w:cantSplit/>
        </w:trPr>
        <w:tc>
          <w:tcPr>
            <w:tcW w:w="793" w:type="pct"/>
          </w:tcPr>
          <w:p w14:paraId="58949023" w14:textId="75EB5E8E" w:rsidR="00781D67" w:rsidRPr="00FF1A7B" w:rsidRDefault="00781D67" w:rsidP="00FB539E">
            <w:pPr>
              <w:widowControl/>
              <w:autoSpaceDE/>
              <w:autoSpaceDN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F1A7B">
              <w:rPr>
                <w:rFonts w:ascii="Arial" w:hAnsi="Arial" w:cs="Arial"/>
                <w:b/>
                <w:sz w:val="20"/>
                <w:szCs w:val="20"/>
              </w:rPr>
              <w:t>Robot Welder</w:t>
            </w:r>
            <w:r w:rsidR="0021645B" w:rsidRPr="00FF1A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07" w:type="pct"/>
          </w:tcPr>
          <w:p w14:paraId="566A6123" w14:textId="4873133C" w:rsidR="00781D67" w:rsidRPr="001E5FEE" w:rsidRDefault="00781D67" w:rsidP="00FB539E">
            <w:pPr>
              <w:widowControl/>
              <w:autoSpaceDE/>
              <w:autoSpaceDN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5FEE">
              <w:rPr>
                <w:rFonts w:ascii="Arial" w:hAnsi="Arial" w:cs="Arial"/>
                <w:bCs/>
                <w:sz w:val="20"/>
                <w:szCs w:val="20"/>
              </w:rPr>
              <w:t>The welding process that uses both a robot welding machine and a qualified operator.</w:t>
            </w:r>
          </w:p>
        </w:tc>
      </w:tr>
      <w:tr w:rsidR="003B6F88" w:rsidRPr="001E5FEE" w14:paraId="42DBE1E7" w14:textId="77777777" w:rsidTr="00630681">
        <w:trPr>
          <w:cantSplit/>
        </w:trPr>
        <w:tc>
          <w:tcPr>
            <w:tcW w:w="793" w:type="pct"/>
          </w:tcPr>
          <w:p w14:paraId="2A63F7E1" w14:textId="619762D9" w:rsidR="00FB539E" w:rsidRPr="00FF1A7B" w:rsidRDefault="00F91A3C" w:rsidP="00FB539E">
            <w:pPr>
              <w:widowControl/>
              <w:autoSpaceDE/>
              <w:autoSpaceDN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F1A7B">
              <w:rPr>
                <w:rFonts w:ascii="Arial" w:hAnsi="Arial" w:cs="Arial"/>
                <w:b/>
                <w:sz w:val="20"/>
                <w:szCs w:val="20"/>
              </w:rPr>
              <w:t>WPS</w:t>
            </w:r>
            <w:r w:rsidR="0021645B" w:rsidRPr="00FF1A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07" w:type="pct"/>
          </w:tcPr>
          <w:p w14:paraId="582948D4" w14:textId="24099972" w:rsidR="00FB539E" w:rsidRPr="001E5FEE" w:rsidRDefault="00D139B7" w:rsidP="00FB539E">
            <w:pPr>
              <w:widowControl/>
              <w:autoSpaceDE/>
              <w:autoSpaceDN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5FEE">
              <w:rPr>
                <w:rFonts w:ascii="Arial" w:hAnsi="Arial" w:cs="Arial"/>
                <w:bCs/>
                <w:sz w:val="20"/>
                <w:szCs w:val="20"/>
              </w:rPr>
              <w:t>Welding Procedure Specification</w:t>
            </w:r>
          </w:p>
        </w:tc>
      </w:tr>
    </w:tbl>
    <w:p w14:paraId="516337E0" w14:textId="6B0D1213" w:rsidR="00D32834" w:rsidRPr="001E5FEE" w:rsidRDefault="005D784D" w:rsidP="00DD7442">
      <w:pPr>
        <w:pStyle w:val="Heading1"/>
      </w:pPr>
      <w:bookmarkStart w:id="14" w:name="_Toc514678947"/>
      <w:bookmarkStart w:id="15" w:name="_Toc886734"/>
      <w:bookmarkStart w:id="16" w:name="_Toc121841797"/>
      <w:bookmarkEnd w:id="4"/>
      <w:bookmarkEnd w:id="5"/>
      <w:bookmarkEnd w:id="6"/>
      <w:r w:rsidRPr="001E5FEE">
        <w:t>Quality System Requirements</w:t>
      </w:r>
      <w:bookmarkEnd w:id="14"/>
      <w:bookmarkEnd w:id="15"/>
      <w:bookmarkEnd w:id="16"/>
    </w:p>
    <w:p w14:paraId="575B4DE7" w14:textId="5F018ED8" w:rsidR="006848C3" w:rsidRPr="001E5FEE" w:rsidRDefault="006848C3" w:rsidP="00AA2C92">
      <w:pPr>
        <w:pStyle w:val="Bodynumbered1"/>
        <w:ind w:left="567" w:hanging="567"/>
      </w:pPr>
      <w:bookmarkStart w:id="17" w:name="_Ref9599800"/>
      <w:r w:rsidRPr="001E5FEE">
        <w:t xml:space="preserve">The </w:t>
      </w:r>
      <w:r w:rsidR="00466BBF" w:rsidRPr="001E5FEE">
        <w:t>Fabricator</w:t>
      </w:r>
      <w:r w:rsidRPr="001E5FEE">
        <w:t xml:space="preserve"> must prepare and implement a </w:t>
      </w:r>
      <w:r w:rsidR="00B16112" w:rsidRPr="001E5FEE">
        <w:t>Quality Plan</w:t>
      </w:r>
      <w:r w:rsidRPr="001E5FEE">
        <w:t xml:space="preserve"> that includes the documentation in Table</w:t>
      </w:r>
      <w:r w:rsidR="00630681">
        <w:t> </w:t>
      </w:r>
      <w:r w:rsidRPr="001E5FEE">
        <w:fldChar w:fldCharType="begin"/>
      </w:r>
      <w:r w:rsidRPr="001E5FEE">
        <w:instrText xml:space="preserve"> REF _Ref9599800 \r \h  \* MERGEFORMAT </w:instrText>
      </w:r>
      <w:r w:rsidRPr="001E5FEE">
        <w:fldChar w:fldCharType="separate"/>
      </w:r>
      <w:r w:rsidR="005A21B8">
        <w:t>4.1</w:t>
      </w:r>
      <w:r w:rsidRPr="001E5FEE">
        <w:fldChar w:fldCharType="end"/>
      </w:r>
      <w:r w:rsidR="002E0227" w:rsidRPr="001E5FEE">
        <w:t xml:space="preserve"> (where applicable to the fabrication)</w:t>
      </w:r>
      <w:r w:rsidRPr="001E5FEE">
        <w:t>.</w:t>
      </w:r>
    </w:p>
    <w:p w14:paraId="64C876C0" w14:textId="55BE140E" w:rsidR="006848C3" w:rsidRPr="001E5FEE" w:rsidRDefault="006848C3" w:rsidP="00072977">
      <w:pPr>
        <w:pStyle w:val="Caption"/>
        <w:rPr>
          <w:lang w:val="en-US" w:bidi="en-US"/>
        </w:rPr>
      </w:pPr>
      <w:r w:rsidRPr="001E5FEE">
        <w:rPr>
          <w:lang w:val="en-US" w:bidi="en-US"/>
        </w:rPr>
        <w:t xml:space="preserve">Table </w:t>
      </w:r>
      <w:r w:rsidRPr="001E5FEE">
        <w:rPr>
          <w:lang w:val="en-US" w:bidi="en-US"/>
        </w:rPr>
        <w:fldChar w:fldCharType="begin"/>
      </w:r>
      <w:r w:rsidRPr="001E5FEE">
        <w:rPr>
          <w:lang w:val="en-US" w:bidi="en-US"/>
        </w:rPr>
        <w:instrText xml:space="preserve"> REF _Ref9599800 \r \h  \* MERGEFORMAT </w:instrText>
      </w:r>
      <w:r w:rsidRPr="001E5FEE">
        <w:rPr>
          <w:lang w:val="en-US" w:bidi="en-US"/>
        </w:rPr>
      </w:r>
      <w:r w:rsidRPr="001E5FEE">
        <w:rPr>
          <w:lang w:val="en-US" w:bidi="en-US"/>
        </w:rPr>
        <w:fldChar w:fldCharType="separate"/>
      </w:r>
      <w:r w:rsidR="005A21B8">
        <w:rPr>
          <w:lang w:val="en-US" w:bidi="en-US"/>
        </w:rPr>
        <w:t>4.1</w:t>
      </w:r>
      <w:r w:rsidRPr="001E5FEE">
        <w:rPr>
          <w:lang w:val="en-US" w:bidi="en-US"/>
        </w:rPr>
        <w:fldChar w:fldCharType="end"/>
      </w:r>
      <w:r w:rsidRPr="001E5FEE">
        <w:rPr>
          <w:lang w:val="en-US" w:bidi="en-US"/>
        </w:rPr>
        <w:t xml:space="preserve"> Quality Plan</w:t>
      </w:r>
    </w:p>
    <w:tbl>
      <w:tblPr>
        <w:tblW w:w="4703" w:type="pct"/>
        <w:tblInd w:w="559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A6A6A6" w:themeFill="background1" w:themeFillShade="A6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56"/>
        <w:gridCol w:w="7874"/>
      </w:tblGrid>
      <w:tr w:rsidR="006848C3" w:rsidRPr="001E5FEE" w14:paraId="75EE0FAF" w14:textId="77777777" w:rsidTr="00630681">
        <w:trPr>
          <w:tblHeader/>
        </w:trPr>
        <w:tc>
          <w:tcPr>
            <w:tcW w:w="591" w:type="pct"/>
            <w:shd w:val="clear" w:color="auto" w:fill="A6A6A6" w:themeFill="background1" w:themeFillShade="A6"/>
          </w:tcPr>
          <w:bookmarkEnd w:id="17"/>
          <w:p w14:paraId="798089CD" w14:textId="77777777" w:rsidR="006848C3" w:rsidRPr="0086771A" w:rsidRDefault="006848C3" w:rsidP="0086771A">
            <w:pPr>
              <w:pStyle w:val="TableHeading"/>
              <w:rPr>
                <w:color w:val="auto"/>
              </w:rPr>
            </w:pPr>
            <w:r w:rsidRPr="0086771A">
              <w:rPr>
                <w:color w:val="auto"/>
              </w:rPr>
              <w:t>Clause</w:t>
            </w:r>
          </w:p>
        </w:tc>
        <w:tc>
          <w:tcPr>
            <w:tcW w:w="4409" w:type="pct"/>
            <w:shd w:val="clear" w:color="auto" w:fill="A6A6A6" w:themeFill="background1" w:themeFillShade="A6"/>
          </w:tcPr>
          <w:p w14:paraId="53336672" w14:textId="08751ED5" w:rsidR="006848C3" w:rsidRPr="0086771A" w:rsidRDefault="006848C3" w:rsidP="0086771A">
            <w:pPr>
              <w:pStyle w:val="TableHeading"/>
              <w:rPr>
                <w:color w:val="auto"/>
              </w:rPr>
            </w:pPr>
            <w:r w:rsidRPr="0086771A">
              <w:rPr>
                <w:color w:val="auto"/>
              </w:rPr>
              <w:t xml:space="preserve">Description of </w:t>
            </w:r>
            <w:r w:rsidR="0086771A">
              <w:rPr>
                <w:color w:val="auto"/>
              </w:rPr>
              <w:t>d</w:t>
            </w:r>
            <w:r w:rsidRPr="0086771A">
              <w:rPr>
                <w:color w:val="auto"/>
              </w:rPr>
              <w:t>ocument</w:t>
            </w:r>
          </w:p>
        </w:tc>
      </w:tr>
      <w:tr w:rsidR="006848C3" w:rsidRPr="001E5FEE" w14:paraId="059607C1" w14:textId="77777777" w:rsidTr="00630681">
        <w:tc>
          <w:tcPr>
            <w:tcW w:w="591" w:type="pct"/>
            <w:shd w:val="clear" w:color="auto" w:fill="D9D9D9" w:themeFill="background1" w:themeFillShade="D9"/>
          </w:tcPr>
          <w:p w14:paraId="48DC9879" w14:textId="79EE8B6F" w:rsidR="006848C3" w:rsidRPr="00630681" w:rsidRDefault="00DA3975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fldChar w:fldCharType="begin"/>
            </w:r>
            <w:r w:rsidRPr="00630681">
              <w:rPr>
                <w:sz w:val="18"/>
                <w:szCs w:val="18"/>
              </w:rPr>
              <w:instrText xml:space="preserve"> REF _Ref86933702 \r \h </w:instrText>
            </w:r>
            <w:r w:rsidR="00B92D72" w:rsidRPr="00630681">
              <w:rPr>
                <w:sz w:val="18"/>
                <w:szCs w:val="18"/>
              </w:rPr>
              <w:instrText xml:space="preserve"> \* MERGEFORMAT </w:instrText>
            </w:r>
            <w:r w:rsidRPr="00630681">
              <w:rPr>
                <w:sz w:val="18"/>
                <w:szCs w:val="18"/>
              </w:rPr>
            </w:r>
            <w:r w:rsidRPr="00630681">
              <w:rPr>
                <w:sz w:val="18"/>
                <w:szCs w:val="18"/>
              </w:rPr>
              <w:fldChar w:fldCharType="separate"/>
            </w:r>
            <w:r w:rsidR="005A21B8" w:rsidRPr="00630681">
              <w:rPr>
                <w:sz w:val="18"/>
                <w:szCs w:val="18"/>
              </w:rPr>
              <w:t>7.1</w:t>
            </w:r>
            <w:r w:rsidRPr="006306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9" w:type="pct"/>
            <w:shd w:val="clear" w:color="auto" w:fill="D9D9D9" w:themeFill="background1" w:themeFillShade="D9"/>
          </w:tcPr>
          <w:p w14:paraId="51D22303" w14:textId="5999277D" w:rsidR="006848C3" w:rsidRPr="00630681" w:rsidRDefault="00B92D72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Procedures for fabrication.</w:t>
            </w:r>
          </w:p>
        </w:tc>
      </w:tr>
      <w:tr w:rsidR="006848C3" w:rsidRPr="001E5FEE" w14:paraId="4E83826C" w14:textId="77777777" w:rsidTr="00630681">
        <w:tc>
          <w:tcPr>
            <w:tcW w:w="591" w:type="pct"/>
            <w:shd w:val="clear" w:color="auto" w:fill="D9D9D9" w:themeFill="background1" w:themeFillShade="D9"/>
          </w:tcPr>
          <w:p w14:paraId="53708CC4" w14:textId="6AA4154D" w:rsidR="006848C3" w:rsidRPr="00630681" w:rsidRDefault="00403BD4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fldChar w:fldCharType="begin"/>
            </w:r>
            <w:r w:rsidRPr="00630681">
              <w:rPr>
                <w:sz w:val="18"/>
                <w:szCs w:val="18"/>
              </w:rPr>
              <w:instrText xml:space="preserve"> REF _Ref67927915 \r \h </w:instrText>
            </w:r>
            <w:r w:rsidR="00B16112" w:rsidRPr="00630681">
              <w:rPr>
                <w:sz w:val="18"/>
                <w:szCs w:val="18"/>
              </w:rPr>
              <w:instrText xml:space="preserve"> \* MERGEFORMAT </w:instrText>
            </w:r>
            <w:r w:rsidRPr="00630681">
              <w:rPr>
                <w:sz w:val="18"/>
                <w:szCs w:val="18"/>
              </w:rPr>
            </w:r>
            <w:r w:rsidRPr="00630681">
              <w:rPr>
                <w:sz w:val="18"/>
                <w:szCs w:val="18"/>
              </w:rPr>
              <w:fldChar w:fldCharType="separate"/>
            </w:r>
            <w:r w:rsidR="005A21B8" w:rsidRPr="00630681">
              <w:rPr>
                <w:sz w:val="18"/>
                <w:szCs w:val="18"/>
              </w:rPr>
              <w:t>8.1</w:t>
            </w:r>
            <w:r w:rsidRPr="006306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9" w:type="pct"/>
            <w:shd w:val="clear" w:color="auto" w:fill="D9D9D9" w:themeFill="background1" w:themeFillShade="D9"/>
          </w:tcPr>
          <w:p w14:paraId="1FD521EF" w14:textId="7A2FE559" w:rsidR="006848C3" w:rsidRPr="00630681" w:rsidRDefault="00385B66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 xml:space="preserve">Details / procedures for </w:t>
            </w:r>
            <w:r w:rsidR="00543B2F" w:rsidRPr="00630681">
              <w:rPr>
                <w:sz w:val="18"/>
                <w:szCs w:val="18"/>
              </w:rPr>
              <w:t>welding,</w:t>
            </w:r>
          </w:p>
        </w:tc>
      </w:tr>
      <w:tr w:rsidR="006848C3" w:rsidRPr="001E5FEE" w14:paraId="25DEF98D" w14:textId="77777777" w:rsidTr="00630681">
        <w:tc>
          <w:tcPr>
            <w:tcW w:w="591" w:type="pct"/>
            <w:shd w:val="clear" w:color="auto" w:fill="D9D9D9" w:themeFill="background1" w:themeFillShade="D9"/>
          </w:tcPr>
          <w:p w14:paraId="4BA06655" w14:textId="1C9EFF43" w:rsidR="006848C3" w:rsidRPr="00630681" w:rsidRDefault="009803A0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fldChar w:fldCharType="begin"/>
            </w:r>
            <w:r w:rsidRPr="00630681">
              <w:rPr>
                <w:sz w:val="18"/>
                <w:szCs w:val="18"/>
              </w:rPr>
              <w:instrText xml:space="preserve"> REF _Ref67928407 \r \h </w:instrText>
            </w:r>
            <w:r w:rsidR="00B16112" w:rsidRPr="00630681">
              <w:rPr>
                <w:sz w:val="18"/>
                <w:szCs w:val="18"/>
              </w:rPr>
              <w:instrText xml:space="preserve"> \* MERGEFORMAT </w:instrText>
            </w:r>
            <w:r w:rsidRPr="00630681">
              <w:rPr>
                <w:sz w:val="18"/>
                <w:szCs w:val="18"/>
              </w:rPr>
            </w:r>
            <w:r w:rsidRPr="00630681">
              <w:rPr>
                <w:sz w:val="18"/>
                <w:szCs w:val="18"/>
              </w:rPr>
              <w:fldChar w:fldCharType="separate"/>
            </w:r>
            <w:r w:rsidR="005A21B8" w:rsidRPr="00630681">
              <w:rPr>
                <w:sz w:val="18"/>
                <w:szCs w:val="18"/>
              </w:rPr>
              <w:t>9.1</w:t>
            </w:r>
            <w:r w:rsidRPr="006306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9" w:type="pct"/>
            <w:shd w:val="clear" w:color="auto" w:fill="D9D9D9" w:themeFill="background1" w:themeFillShade="D9"/>
          </w:tcPr>
          <w:p w14:paraId="6382A41E" w14:textId="6B85F189" w:rsidR="00A35B0A" w:rsidRPr="00630681" w:rsidRDefault="00E155CF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Procedures for inspection of welds</w:t>
            </w:r>
            <w:r w:rsidR="00A97F60" w:rsidRPr="00630681">
              <w:rPr>
                <w:sz w:val="18"/>
                <w:szCs w:val="18"/>
              </w:rPr>
              <w:t>.</w:t>
            </w:r>
          </w:p>
        </w:tc>
      </w:tr>
      <w:tr w:rsidR="00E155CF" w:rsidRPr="001E5FEE" w14:paraId="7D33DAFF" w14:textId="77777777" w:rsidTr="00630681">
        <w:tc>
          <w:tcPr>
            <w:tcW w:w="591" w:type="pct"/>
            <w:shd w:val="clear" w:color="auto" w:fill="D9D9D9" w:themeFill="background1" w:themeFillShade="D9"/>
          </w:tcPr>
          <w:p w14:paraId="73606144" w14:textId="6EE95FD8" w:rsidR="00E155CF" w:rsidRPr="00630681" w:rsidRDefault="005D153F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fldChar w:fldCharType="begin"/>
            </w:r>
            <w:r w:rsidRPr="00630681">
              <w:rPr>
                <w:sz w:val="18"/>
                <w:szCs w:val="18"/>
              </w:rPr>
              <w:instrText xml:space="preserve"> REF _Ref87003618 \r \h </w:instrText>
            </w:r>
            <w:r w:rsidR="00B16112" w:rsidRPr="00630681">
              <w:rPr>
                <w:sz w:val="18"/>
                <w:szCs w:val="18"/>
              </w:rPr>
              <w:instrText xml:space="preserve"> \* MERGEFORMAT </w:instrText>
            </w:r>
            <w:r w:rsidRPr="00630681">
              <w:rPr>
                <w:sz w:val="18"/>
                <w:szCs w:val="18"/>
              </w:rPr>
            </w:r>
            <w:r w:rsidRPr="00630681">
              <w:rPr>
                <w:sz w:val="18"/>
                <w:szCs w:val="18"/>
              </w:rPr>
              <w:fldChar w:fldCharType="separate"/>
            </w:r>
            <w:r w:rsidR="005A21B8" w:rsidRPr="00630681">
              <w:rPr>
                <w:sz w:val="18"/>
                <w:szCs w:val="18"/>
              </w:rPr>
              <w:t>12.1</w:t>
            </w:r>
            <w:r w:rsidRPr="006306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9" w:type="pct"/>
            <w:shd w:val="clear" w:color="auto" w:fill="D9D9D9" w:themeFill="background1" w:themeFillShade="D9"/>
          </w:tcPr>
          <w:p w14:paraId="5380546E" w14:textId="23A3D70F" w:rsidR="00E155CF" w:rsidRPr="00630681" w:rsidRDefault="00E155CF" w:rsidP="00927AE7">
            <w:pPr>
              <w:pStyle w:val="TableBodyText"/>
              <w:rPr>
                <w:sz w:val="18"/>
                <w:szCs w:val="18"/>
              </w:rPr>
            </w:pPr>
            <w:bookmarkStart w:id="18" w:name="_Hlk86936031"/>
            <w:r w:rsidRPr="00630681">
              <w:rPr>
                <w:sz w:val="18"/>
                <w:szCs w:val="18"/>
              </w:rPr>
              <w:t>Procedures for transport, handling and storage</w:t>
            </w:r>
            <w:bookmarkEnd w:id="18"/>
            <w:r w:rsidR="00A97F60" w:rsidRPr="00630681">
              <w:rPr>
                <w:sz w:val="18"/>
                <w:szCs w:val="18"/>
              </w:rPr>
              <w:t>.</w:t>
            </w:r>
          </w:p>
        </w:tc>
      </w:tr>
    </w:tbl>
    <w:p w14:paraId="3BC721D1" w14:textId="2FF99C5C" w:rsidR="006848C3" w:rsidRPr="001E5FEE" w:rsidRDefault="00A374FF" w:rsidP="00AA2C92">
      <w:pPr>
        <w:pStyle w:val="Bodynumbered1"/>
        <w:ind w:left="567" w:hanging="567"/>
      </w:pPr>
      <w:r w:rsidRPr="001E5FEE">
        <w:t xml:space="preserve">The </w:t>
      </w:r>
      <w:r w:rsidR="001A4FC3" w:rsidRPr="001E5FEE">
        <w:t>Fabricator</w:t>
      </w:r>
      <w:r w:rsidRPr="001E5FEE">
        <w:t xml:space="preserve"> must s</w:t>
      </w:r>
      <w:r w:rsidR="002464A9" w:rsidRPr="001E5FEE">
        <w:t>ubmit a program showing the proposed sequence of operations for all members and/or parts, which must be identified by name and mark.</w:t>
      </w:r>
    </w:p>
    <w:p w14:paraId="6A960A9F" w14:textId="5E24DFE6" w:rsidR="00DA2130" w:rsidRPr="001E5FEE" w:rsidRDefault="00DA2130" w:rsidP="00927AE7">
      <w:pPr>
        <w:pStyle w:val="Heading2"/>
        <w:ind w:hanging="851"/>
      </w:pPr>
      <w:bookmarkStart w:id="19" w:name="_Toc66179143"/>
      <w:bookmarkStart w:id="20" w:name="_Toc121841798"/>
      <w:r w:rsidRPr="001E5FEE">
        <w:t xml:space="preserve">Prequalification or </w:t>
      </w:r>
      <w:r w:rsidR="00FF1A7B">
        <w:t>R</w:t>
      </w:r>
      <w:r w:rsidR="00FF1A7B" w:rsidRPr="001E5FEE">
        <w:t xml:space="preserve">egistration </w:t>
      </w:r>
      <w:r w:rsidRPr="001E5FEE">
        <w:t xml:space="preserve">of </w:t>
      </w:r>
      <w:r w:rsidR="00FF1A7B">
        <w:t>F</w:t>
      </w:r>
      <w:r w:rsidR="00FF1A7B" w:rsidRPr="001E5FEE">
        <w:t>abricators</w:t>
      </w:r>
      <w:bookmarkEnd w:id="19"/>
      <w:bookmarkEnd w:id="20"/>
    </w:p>
    <w:p w14:paraId="192257C5" w14:textId="75086821" w:rsidR="0095244D" w:rsidRPr="001E5FEE" w:rsidRDefault="00DA2130" w:rsidP="00AA2C92">
      <w:pPr>
        <w:pStyle w:val="Bodynumbered1"/>
        <w:ind w:left="567" w:hanging="567"/>
        <w:rPr>
          <w:rFonts w:eastAsia="SimSun"/>
        </w:rPr>
      </w:pPr>
      <w:r w:rsidRPr="001E5FEE">
        <w:rPr>
          <w:rFonts w:eastAsia="SimSun"/>
        </w:rPr>
        <w:t xml:space="preserve">Where a Principal’s Registration Scheme is in place for fabricators, the Fabricator must comply with that </w:t>
      </w:r>
      <w:r w:rsidRPr="00AA2C92">
        <w:t>scheme</w:t>
      </w:r>
      <w:r w:rsidRPr="001E5FEE">
        <w:rPr>
          <w:rFonts w:eastAsia="SimSun"/>
        </w:rPr>
        <w:t xml:space="preserve"> for </w:t>
      </w:r>
      <w:r w:rsidR="001A4FC3" w:rsidRPr="001E5FEE">
        <w:rPr>
          <w:rFonts w:eastAsia="SimSun"/>
        </w:rPr>
        <w:t>aluminium components</w:t>
      </w:r>
      <w:r w:rsidRPr="001E5FEE">
        <w:rPr>
          <w:rFonts w:eastAsia="SimSun"/>
        </w:rPr>
        <w:t xml:space="preserve"> erected in that jurisdiction. In addition, the Fabricator must be prequalified or registered to the level specified in </w:t>
      </w:r>
      <w:r w:rsidRPr="001E5FEE">
        <w:t>the</w:t>
      </w:r>
      <w:r w:rsidRPr="001E5FEE">
        <w:rPr>
          <w:rFonts w:eastAsia="SimSun"/>
        </w:rPr>
        <w:t xml:space="preserve"> tender documents (if any).</w:t>
      </w:r>
    </w:p>
    <w:tbl>
      <w:tblPr>
        <w:tblStyle w:val="TMTable"/>
        <w:tblW w:w="8936" w:type="dxa"/>
        <w:tblInd w:w="552" w:type="dxa"/>
        <w:tblLook w:val="04A0" w:firstRow="1" w:lastRow="0" w:firstColumn="1" w:lastColumn="0" w:noHBand="0" w:noVBand="1"/>
      </w:tblPr>
      <w:tblGrid>
        <w:gridCol w:w="1985"/>
        <w:gridCol w:w="6951"/>
      </w:tblGrid>
      <w:tr w:rsidR="003E31BA" w:rsidRPr="001E5FEE" w14:paraId="228520FD" w14:textId="77777777" w:rsidTr="00FF1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6" w:type="dxa"/>
            <w:gridSpan w:val="2"/>
            <w:shd w:val="clear" w:color="auto" w:fill="004259"/>
            <w:hideMark/>
          </w:tcPr>
          <w:p w14:paraId="5D5860C4" w14:textId="77777777" w:rsidR="003E31BA" w:rsidRPr="001E5FEE" w:rsidRDefault="003E31BA" w:rsidP="00A54C0A">
            <w:pPr>
              <w:pStyle w:val="TableHeading"/>
              <w:rPr>
                <w:b/>
                <w:bCs/>
              </w:rPr>
            </w:pPr>
            <w:bookmarkStart w:id="21" w:name="_Hlk9589851"/>
            <w:r w:rsidRPr="001E5FEE">
              <w:rPr>
                <w:b/>
                <w:bCs/>
              </w:rPr>
              <w:t>HOLD POINT 1.</w:t>
            </w:r>
          </w:p>
        </w:tc>
      </w:tr>
      <w:tr w:rsidR="003E31BA" w:rsidRPr="001E5FEE" w14:paraId="04018650" w14:textId="77777777" w:rsidTr="00FF1A7B">
        <w:tc>
          <w:tcPr>
            <w:tcW w:w="1985" w:type="dxa"/>
            <w:hideMark/>
          </w:tcPr>
          <w:p w14:paraId="684F3EF5" w14:textId="77777777" w:rsidR="003E31BA" w:rsidRPr="00630681" w:rsidRDefault="003E31BA" w:rsidP="00A54C0A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Process Held</w:t>
            </w:r>
          </w:p>
        </w:tc>
        <w:tc>
          <w:tcPr>
            <w:tcW w:w="6951" w:type="dxa"/>
            <w:hideMark/>
          </w:tcPr>
          <w:p w14:paraId="432F2DEC" w14:textId="58DD739D" w:rsidR="003E31BA" w:rsidRPr="00630681" w:rsidRDefault="003E31BA" w:rsidP="00A54C0A">
            <w:pPr>
              <w:pStyle w:val="TableBodyText"/>
              <w:rPr>
                <w:b/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 xml:space="preserve">Commencement of </w:t>
            </w:r>
            <w:r w:rsidR="006B7BD9" w:rsidRPr="00630681">
              <w:rPr>
                <w:sz w:val="18"/>
                <w:szCs w:val="18"/>
              </w:rPr>
              <w:t>fabrication</w:t>
            </w:r>
            <w:r w:rsidRPr="00630681">
              <w:rPr>
                <w:sz w:val="18"/>
                <w:szCs w:val="18"/>
              </w:rPr>
              <w:t>.</w:t>
            </w:r>
          </w:p>
        </w:tc>
      </w:tr>
      <w:tr w:rsidR="003E31BA" w:rsidRPr="001E5FEE" w14:paraId="6C79FAB1" w14:textId="77777777" w:rsidTr="00FF1A7B">
        <w:tc>
          <w:tcPr>
            <w:tcW w:w="1985" w:type="dxa"/>
            <w:hideMark/>
          </w:tcPr>
          <w:p w14:paraId="498A5ACB" w14:textId="77777777" w:rsidR="003E31BA" w:rsidRPr="00630681" w:rsidRDefault="003E31BA" w:rsidP="00A54C0A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Submission Details</w:t>
            </w:r>
          </w:p>
        </w:tc>
        <w:tc>
          <w:tcPr>
            <w:tcW w:w="6951" w:type="dxa"/>
            <w:hideMark/>
          </w:tcPr>
          <w:p w14:paraId="5BC9EC45" w14:textId="10A88FD7" w:rsidR="003E31BA" w:rsidRPr="00630681" w:rsidRDefault="003E31BA" w:rsidP="00A54C0A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The Quality Plan</w:t>
            </w:r>
            <w:r w:rsidR="007C7EE3" w:rsidRPr="00630681">
              <w:rPr>
                <w:sz w:val="18"/>
                <w:szCs w:val="18"/>
              </w:rPr>
              <w:t>,</w:t>
            </w:r>
            <w:bookmarkStart w:id="22" w:name="_Hlk3530642"/>
            <w:r w:rsidR="00A374FF" w:rsidRPr="00630681">
              <w:rPr>
                <w:sz w:val="18"/>
                <w:szCs w:val="18"/>
              </w:rPr>
              <w:t xml:space="preserve"> fabrication program</w:t>
            </w:r>
            <w:r w:rsidR="00A73F39" w:rsidRPr="00630681">
              <w:rPr>
                <w:sz w:val="18"/>
                <w:szCs w:val="18"/>
              </w:rPr>
              <w:t xml:space="preserve"> </w:t>
            </w:r>
            <w:r w:rsidR="00A374FF" w:rsidRPr="00630681">
              <w:rPr>
                <w:sz w:val="18"/>
                <w:szCs w:val="18"/>
              </w:rPr>
              <w:t>and evidence of prequalification / registration (where applicable)</w:t>
            </w:r>
            <w:r w:rsidR="00350BF2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 xml:space="preserve">must be provided </w:t>
            </w:r>
            <w:r w:rsidR="00353904" w:rsidRPr="00630681">
              <w:rPr>
                <w:sz w:val="18"/>
                <w:szCs w:val="18"/>
              </w:rPr>
              <w:t xml:space="preserve">to the Principal </w:t>
            </w:r>
            <w:r w:rsidRPr="00630681">
              <w:rPr>
                <w:sz w:val="18"/>
                <w:szCs w:val="18"/>
              </w:rPr>
              <w:t xml:space="preserve">at least </w:t>
            </w:r>
            <w:r w:rsidR="00A96B62" w:rsidRPr="00630681">
              <w:rPr>
                <w:sz w:val="18"/>
                <w:szCs w:val="18"/>
              </w:rPr>
              <w:t>1</w:t>
            </w:r>
            <w:r w:rsidR="00353904" w:rsidRPr="00630681">
              <w:rPr>
                <w:sz w:val="18"/>
                <w:szCs w:val="18"/>
              </w:rPr>
              <w:t>0</w:t>
            </w:r>
            <w:r w:rsidR="00A374FF" w:rsidRPr="00630681">
              <w:rPr>
                <w:sz w:val="18"/>
                <w:szCs w:val="18"/>
              </w:rPr>
              <w:t> </w:t>
            </w:r>
            <w:r w:rsidR="00353904" w:rsidRPr="00630681">
              <w:rPr>
                <w:sz w:val="18"/>
                <w:szCs w:val="18"/>
              </w:rPr>
              <w:t>working</w:t>
            </w:r>
            <w:r w:rsidRPr="00630681">
              <w:rPr>
                <w:sz w:val="18"/>
                <w:szCs w:val="18"/>
              </w:rPr>
              <w:t xml:space="preserve"> days prior to the </w:t>
            </w:r>
            <w:bookmarkEnd w:id="22"/>
            <w:r w:rsidRPr="00630681">
              <w:rPr>
                <w:sz w:val="18"/>
                <w:szCs w:val="18"/>
              </w:rPr>
              <w:t xml:space="preserve">commencement of </w:t>
            </w:r>
            <w:r w:rsidR="006B7BD9" w:rsidRPr="00630681">
              <w:rPr>
                <w:sz w:val="18"/>
                <w:szCs w:val="18"/>
              </w:rPr>
              <w:t>fabrication</w:t>
            </w:r>
            <w:r w:rsidRPr="00630681">
              <w:rPr>
                <w:sz w:val="18"/>
                <w:szCs w:val="18"/>
              </w:rPr>
              <w:t>.</w:t>
            </w:r>
          </w:p>
        </w:tc>
        <w:bookmarkEnd w:id="21"/>
      </w:tr>
    </w:tbl>
    <w:p w14:paraId="50499B1B" w14:textId="2C5913B4" w:rsidR="00AE687F" w:rsidRPr="001E5FEE" w:rsidRDefault="005D784D" w:rsidP="00DD7442">
      <w:pPr>
        <w:pStyle w:val="Heading1"/>
      </w:pPr>
      <w:bookmarkStart w:id="23" w:name="_Toc121841799"/>
      <w:bookmarkStart w:id="24" w:name="_Toc29489164"/>
      <w:bookmarkStart w:id="25" w:name="_Ref55460709"/>
      <w:bookmarkStart w:id="26" w:name="_Ref55470685"/>
      <w:bookmarkStart w:id="27" w:name="_Toc1138829"/>
      <w:bookmarkStart w:id="28" w:name="_Toc9850016"/>
      <w:bookmarkStart w:id="29" w:name="_Hlk9434043"/>
      <w:r w:rsidRPr="001E5FEE">
        <w:t>Shop Drawings</w:t>
      </w:r>
      <w:bookmarkEnd w:id="23"/>
    </w:p>
    <w:p w14:paraId="32D04D60" w14:textId="73273BA2" w:rsidR="00AE687F" w:rsidRPr="001E5FEE" w:rsidRDefault="00642666" w:rsidP="00AA2C92">
      <w:pPr>
        <w:pStyle w:val="Bodynumbered1"/>
        <w:ind w:left="567" w:hanging="567"/>
      </w:pPr>
      <w:r w:rsidRPr="001E5FEE">
        <w:t xml:space="preserve">Unless specified otherwise </w:t>
      </w:r>
      <w:r w:rsidR="00917529" w:rsidRPr="001E5FEE">
        <w:t xml:space="preserve">in the Contract </w:t>
      </w:r>
      <w:r w:rsidR="00902546" w:rsidRPr="001E5FEE">
        <w:t xml:space="preserve">documents, the </w:t>
      </w:r>
      <w:r w:rsidR="005E1828" w:rsidRPr="001E5FEE">
        <w:t>Fabricator</w:t>
      </w:r>
      <w:r w:rsidR="00902546" w:rsidRPr="001E5FEE">
        <w:t xml:space="preserve"> is responsible </w:t>
      </w:r>
      <w:r w:rsidR="009D1107" w:rsidRPr="001E5FEE">
        <w:t>for the p</w:t>
      </w:r>
      <w:r w:rsidR="00AE687F" w:rsidRPr="001E5FEE">
        <w:t>repar</w:t>
      </w:r>
      <w:r w:rsidR="009D1107" w:rsidRPr="001E5FEE">
        <w:t xml:space="preserve">ation of </w:t>
      </w:r>
      <w:r w:rsidR="00AE687F" w:rsidRPr="001E5FEE">
        <w:t xml:space="preserve">shop </w:t>
      </w:r>
      <w:r w:rsidR="004A0437" w:rsidRPr="001E5FEE">
        <w:t xml:space="preserve">detail </w:t>
      </w:r>
      <w:r w:rsidR="00AE687F" w:rsidRPr="001E5FEE">
        <w:t>drawings for the fabrication of all members.</w:t>
      </w:r>
    </w:p>
    <w:p w14:paraId="7C352B4C" w14:textId="035B28CC" w:rsidR="00AE687F" w:rsidRPr="001E5FEE" w:rsidRDefault="00AE687F" w:rsidP="00AA2C92">
      <w:pPr>
        <w:pStyle w:val="Bodynumbered1"/>
        <w:ind w:left="567" w:hanging="567"/>
      </w:pPr>
      <w:r w:rsidRPr="001E5FEE">
        <w:t xml:space="preserve">The details shown on the shop </w:t>
      </w:r>
      <w:r w:rsidR="004A0437" w:rsidRPr="001E5FEE">
        <w:t xml:space="preserve">detail </w:t>
      </w:r>
      <w:r w:rsidRPr="001E5FEE">
        <w:t>drawings must be consistent with the Drawings and must comply with the following:</w:t>
      </w:r>
    </w:p>
    <w:p w14:paraId="1ECAF122" w14:textId="674C8D35" w:rsidR="00AE687F" w:rsidRPr="001E5FEE" w:rsidRDefault="00AE687F" w:rsidP="005156C9">
      <w:pPr>
        <w:pStyle w:val="Bodynumbered2"/>
        <w:numPr>
          <w:ilvl w:val="0"/>
          <w:numId w:val="31"/>
        </w:numPr>
        <w:ind w:left="993" w:hanging="426"/>
      </w:pPr>
      <w:r w:rsidRPr="001E5FEE">
        <w:t>The marking plan must show the location</w:t>
      </w:r>
      <w:r w:rsidR="005C69EE" w:rsidRPr="001E5FEE">
        <w:t xml:space="preserve"> where each component will be installed</w:t>
      </w:r>
      <w:r w:rsidR="002B1679" w:rsidRPr="001E5FEE">
        <w:t>;</w:t>
      </w:r>
    </w:p>
    <w:p w14:paraId="6A9155D4" w14:textId="6F2385B7" w:rsidR="00AE687F" w:rsidRPr="001E5FEE" w:rsidRDefault="00AE687F" w:rsidP="005156C9">
      <w:pPr>
        <w:pStyle w:val="Bodynumbered2"/>
        <w:ind w:left="993" w:hanging="426"/>
      </w:pPr>
      <w:r w:rsidRPr="001E5FEE">
        <w:t>Shop drawings must conform to AS 1100 as appropriate;</w:t>
      </w:r>
    </w:p>
    <w:p w14:paraId="649693DC" w14:textId="52B8F825" w:rsidR="00AE687F" w:rsidRPr="001E5FEE" w:rsidRDefault="00AE687F" w:rsidP="005156C9">
      <w:pPr>
        <w:pStyle w:val="Bodynumbered2"/>
        <w:ind w:left="993" w:hanging="426"/>
      </w:pPr>
      <w:r w:rsidRPr="001E5FEE">
        <w:t>Welding and cutting definitions must conform to AS 2812;</w:t>
      </w:r>
    </w:p>
    <w:p w14:paraId="7FB343B2" w14:textId="2A8FF6FC" w:rsidR="00AE687F" w:rsidRPr="001E5FEE" w:rsidRDefault="00AE687F" w:rsidP="005156C9">
      <w:pPr>
        <w:pStyle w:val="Bodynumbered2"/>
        <w:ind w:left="993" w:hanging="426"/>
      </w:pPr>
      <w:r w:rsidRPr="001E5FEE">
        <w:t>Welding symbols must conform to AS 1101.3;</w:t>
      </w:r>
    </w:p>
    <w:p w14:paraId="1B390FA2" w14:textId="1F7F5B94" w:rsidR="00AE687F" w:rsidRPr="001E5FEE" w:rsidRDefault="00AE687F" w:rsidP="005156C9">
      <w:pPr>
        <w:pStyle w:val="Bodynumbered2"/>
        <w:ind w:left="993" w:hanging="426"/>
      </w:pPr>
      <w:r w:rsidRPr="001E5FEE">
        <w:t>Complete information regarding the location, type, size and extent of all welds must be clearly shown;</w:t>
      </w:r>
    </w:p>
    <w:p w14:paraId="77197903" w14:textId="74938BD0" w:rsidR="00AE687F" w:rsidRPr="001E5FEE" w:rsidRDefault="00AE687F" w:rsidP="005156C9">
      <w:pPr>
        <w:pStyle w:val="Bodynumbered2"/>
        <w:ind w:left="993" w:hanging="426"/>
      </w:pPr>
      <w:r w:rsidRPr="001E5FEE">
        <w:lastRenderedPageBreak/>
        <w:t>Full details of weld category and level of quality assurance in accordance with Clause 1.6 and Appendix B of AS/NZS 1665;</w:t>
      </w:r>
    </w:p>
    <w:p w14:paraId="27446D04" w14:textId="385C58B8" w:rsidR="00AE687F" w:rsidRPr="001E5FEE" w:rsidRDefault="00AE687F" w:rsidP="005156C9">
      <w:pPr>
        <w:pStyle w:val="Bodynumbered2"/>
        <w:ind w:left="993" w:hanging="426"/>
      </w:pPr>
      <w:r w:rsidRPr="001E5FEE">
        <w:t>Each member must be clearly identified with the identification marks shown on the Drawings. Each type of component must be further identified to readily distinguish it from all other types;</w:t>
      </w:r>
      <w:r w:rsidR="00F25F11" w:rsidRPr="001E5FEE">
        <w:t xml:space="preserve"> and</w:t>
      </w:r>
    </w:p>
    <w:p w14:paraId="0716EEED" w14:textId="69C2BB98" w:rsidR="00AE687F" w:rsidRPr="001E5FEE" w:rsidRDefault="00AE687F" w:rsidP="005156C9">
      <w:pPr>
        <w:pStyle w:val="Bodynumbered2"/>
        <w:ind w:left="993" w:hanging="426"/>
      </w:pPr>
      <w:r w:rsidRPr="001E5FEE">
        <w:t>For assemblies, all associated bolting, accessories and/or joining details must be shown on the shop drawings.</w:t>
      </w:r>
    </w:p>
    <w:p w14:paraId="77AE41CE" w14:textId="06193D2B" w:rsidR="00FC39E1" w:rsidRPr="001E5FEE" w:rsidRDefault="004C0A70" w:rsidP="00AA2C92">
      <w:pPr>
        <w:pStyle w:val="Bodynumbered1"/>
        <w:ind w:left="567" w:hanging="567"/>
      </w:pPr>
      <w:bookmarkStart w:id="30" w:name="_Ref66964906"/>
      <w:r w:rsidRPr="001E5FEE">
        <w:t>The</w:t>
      </w:r>
      <w:r w:rsidR="006923D2" w:rsidRPr="001E5FEE">
        <w:t xml:space="preserve"> shop </w:t>
      </w:r>
      <w:r w:rsidR="00350ACA" w:rsidRPr="001E5FEE">
        <w:t xml:space="preserve">detail </w:t>
      </w:r>
      <w:r w:rsidR="006923D2" w:rsidRPr="001E5FEE">
        <w:t xml:space="preserve">drawings </w:t>
      </w:r>
      <w:r w:rsidR="00FC39E1" w:rsidRPr="001E5FEE">
        <w:t>must:</w:t>
      </w:r>
    </w:p>
    <w:p w14:paraId="66A29BA2" w14:textId="70C58482" w:rsidR="004C0A70" w:rsidRPr="001E5FEE" w:rsidRDefault="004C0A70" w:rsidP="00A4683F">
      <w:pPr>
        <w:pStyle w:val="Bodynumbered2"/>
        <w:numPr>
          <w:ilvl w:val="0"/>
          <w:numId w:val="39"/>
        </w:numPr>
        <w:ind w:left="993" w:hanging="426"/>
      </w:pPr>
      <w:r w:rsidRPr="001E5FEE">
        <w:t>accurately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completely</w:t>
      </w:r>
      <w:r w:rsidR="00FC39E1" w:rsidRPr="001E5FEE">
        <w:t xml:space="preserve"> </w:t>
      </w:r>
      <w:r w:rsidRPr="001E5FEE">
        <w:t>transfer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information</w:t>
      </w:r>
      <w:r w:rsidR="00FC39E1" w:rsidRPr="001E5FEE">
        <w:t xml:space="preserve"> </w:t>
      </w:r>
      <w:r w:rsidRPr="001E5FEE">
        <w:t>from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construction</w:t>
      </w:r>
      <w:r w:rsidR="00FC39E1" w:rsidRPr="001E5FEE">
        <w:t xml:space="preserve"> </w:t>
      </w:r>
      <w:r w:rsidRPr="001E5FEE">
        <w:t>specification;</w:t>
      </w:r>
      <w:r w:rsidR="00FC39E1" w:rsidRPr="001E5FEE">
        <w:t xml:space="preserve"> </w:t>
      </w:r>
      <w:r w:rsidRPr="001E5FEE">
        <w:t>and</w:t>
      </w:r>
    </w:p>
    <w:p w14:paraId="4510C1D9" w14:textId="69D5FA86" w:rsidR="004C0A70" w:rsidRPr="001E5FEE" w:rsidRDefault="004C0A70" w:rsidP="00A4683F">
      <w:pPr>
        <w:pStyle w:val="Bodynumbered2"/>
        <w:numPr>
          <w:ilvl w:val="0"/>
          <w:numId w:val="39"/>
        </w:numPr>
        <w:ind w:left="993" w:hanging="426"/>
      </w:pPr>
      <w:r w:rsidRPr="001E5FEE">
        <w:t>provide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development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accurate,</w:t>
      </w:r>
      <w:r w:rsidR="00FC39E1" w:rsidRPr="001E5FEE">
        <w:t xml:space="preserve"> </w:t>
      </w:r>
      <w:r w:rsidRPr="001E5FEE">
        <w:t>detailed</w:t>
      </w:r>
      <w:r w:rsidR="00FC39E1" w:rsidRPr="001E5FEE">
        <w:t xml:space="preserve"> </w:t>
      </w:r>
      <w:r w:rsidRPr="001E5FEE">
        <w:t>dimensional</w:t>
      </w:r>
      <w:r w:rsidR="00FC39E1" w:rsidRPr="001E5FEE">
        <w:t xml:space="preserve"> </w:t>
      </w:r>
      <w:r w:rsidRPr="001E5FEE">
        <w:t>information</w:t>
      </w:r>
      <w:r w:rsidR="00FC39E1" w:rsidRPr="001E5FEE">
        <w:t xml:space="preserve"> </w:t>
      </w:r>
      <w:r w:rsidRPr="001E5FEE">
        <w:t>which</w:t>
      </w:r>
      <w:r w:rsidR="00FC39E1" w:rsidRPr="001E5FEE">
        <w:t xml:space="preserve"> </w:t>
      </w:r>
      <w:r w:rsidRPr="001E5FEE">
        <w:t>allows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accurate</w:t>
      </w:r>
      <w:r w:rsidR="00F543FF" w:rsidRPr="001E5FEE">
        <w:t xml:space="preserve"> </w:t>
      </w:r>
      <w:r w:rsidRPr="001E5FEE">
        <w:t>fit-up</w:t>
      </w:r>
      <w:r w:rsidR="00F543FF" w:rsidRPr="001E5FEE">
        <w:t xml:space="preserve"> </w:t>
      </w:r>
      <w:r w:rsidRPr="001E5FEE">
        <w:t>of</w:t>
      </w:r>
      <w:r w:rsidR="00F543FF" w:rsidRPr="001E5FEE">
        <w:t xml:space="preserve"> </w:t>
      </w:r>
      <w:r w:rsidRPr="001E5FEE">
        <w:t>components</w:t>
      </w:r>
      <w:r w:rsidR="00F543FF" w:rsidRPr="001E5FEE">
        <w:t xml:space="preserve"> </w:t>
      </w:r>
      <w:r w:rsidRPr="001E5FEE">
        <w:t>during</w:t>
      </w:r>
      <w:r w:rsidR="00F543FF" w:rsidRPr="001E5FEE">
        <w:t xml:space="preserve"> </w:t>
      </w:r>
      <w:r w:rsidRPr="001E5FEE">
        <w:t>erection.</w:t>
      </w:r>
    </w:p>
    <w:p w14:paraId="44943C8B" w14:textId="5B6BAC22" w:rsidR="004C0A70" w:rsidRPr="001E5FEE" w:rsidRDefault="004C0A70" w:rsidP="00AA2C92">
      <w:pPr>
        <w:pStyle w:val="Bodynumbered1"/>
        <w:ind w:left="567" w:hanging="567"/>
      </w:pPr>
      <w:r w:rsidRPr="001E5FEE">
        <w:t>Each</w:t>
      </w:r>
      <w:r w:rsidR="00FC39E1" w:rsidRPr="001E5FEE">
        <w:t xml:space="preserve"> </w:t>
      </w:r>
      <w:r w:rsidRPr="001E5FEE">
        <w:t>shop</w:t>
      </w:r>
      <w:r w:rsidR="00FC39E1" w:rsidRPr="001E5FEE">
        <w:t xml:space="preserve"> </w:t>
      </w:r>
      <w:r w:rsidRPr="001E5FEE">
        <w:t>detai</w:t>
      </w:r>
      <w:r w:rsidR="00D71A80" w:rsidRPr="001E5FEE">
        <w:t>l</w:t>
      </w:r>
      <w:r w:rsidR="00FC39E1" w:rsidRPr="001E5FEE">
        <w:t xml:space="preserve"> </w:t>
      </w:r>
      <w:r w:rsidRPr="001E5FEE">
        <w:t>drawing</w:t>
      </w:r>
      <w:r w:rsidR="00FC39E1" w:rsidRPr="001E5FEE">
        <w:t xml:space="preserve"> </w:t>
      </w:r>
      <w:r w:rsidR="00D71A80" w:rsidRPr="001E5FEE">
        <w:t xml:space="preserve">must </w:t>
      </w:r>
      <w:r w:rsidRPr="001E5FEE">
        <w:t>be</w:t>
      </w:r>
      <w:r w:rsidR="00FC39E1" w:rsidRPr="001E5FEE">
        <w:t xml:space="preserve"> </w:t>
      </w:r>
      <w:r w:rsidRPr="001E5FEE">
        <w:t>identified</w:t>
      </w:r>
      <w:r w:rsidR="00FC39E1" w:rsidRPr="001E5FEE">
        <w:t xml:space="preserve"> </w:t>
      </w:r>
      <w:r w:rsidRPr="001E5FEE">
        <w:t>utilizing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numbering</w:t>
      </w:r>
      <w:r w:rsidR="00FC39E1" w:rsidRPr="001E5FEE">
        <w:t xml:space="preserve"> </w:t>
      </w:r>
      <w:r w:rsidRPr="001E5FEE">
        <w:t>system</w:t>
      </w:r>
      <w:r w:rsidR="00FC39E1" w:rsidRPr="001E5FEE">
        <w:t xml:space="preserve"> </w:t>
      </w:r>
      <w:r w:rsidRPr="001E5FEE">
        <w:t>allowing</w:t>
      </w:r>
      <w:r w:rsidR="007152C1" w:rsidRPr="001E5FEE">
        <w:t xml:space="preserve"> </w:t>
      </w:r>
      <w:r w:rsidRPr="001E5FEE">
        <w:t>traceability</w:t>
      </w:r>
      <w:r w:rsidR="007152C1" w:rsidRPr="001E5FEE">
        <w:t xml:space="preserve"> </w:t>
      </w:r>
      <w:r w:rsidRPr="001E5FEE">
        <w:t>throughout</w:t>
      </w:r>
      <w:r w:rsidR="007152C1" w:rsidRPr="001E5FEE">
        <w:t xml:space="preserve"> </w:t>
      </w:r>
      <w:r w:rsidRPr="001E5FEE">
        <w:t>the</w:t>
      </w:r>
      <w:r w:rsidR="007152C1" w:rsidRPr="001E5FEE">
        <w:t xml:space="preserve"> </w:t>
      </w:r>
      <w:r w:rsidRPr="001E5FEE">
        <w:t>duration</w:t>
      </w:r>
      <w:r w:rsidR="007152C1" w:rsidRPr="001E5FEE">
        <w:t xml:space="preserve"> </w:t>
      </w:r>
      <w:r w:rsidRPr="001E5FEE">
        <w:t>of</w:t>
      </w:r>
      <w:r w:rsidR="007152C1" w:rsidRPr="001E5FEE">
        <w:t xml:space="preserve"> </w:t>
      </w:r>
      <w:r w:rsidRPr="001E5FEE">
        <w:t>the</w:t>
      </w:r>
      <w:r w:rsidR="007152C1" w:rsidRPr="001E5FEE">
        <w:t xml:space="preserve"> </w:t>
      </w:r>
      <w:r w:rsidRPr="001E5FEE">
        <w:t>work.</w:t>
      </w:r>
      <w:r w:rsidR="007152C1" w:rsidRPr="001E5FEE">
        <w:t xml:space="preserve"> </w:t>
      </w:r>
      <w:r w:rsidRPr="001E5FEE">
        <w:t>Revisions</w:t>
      </w:r>
      <w:r w:rsidR="007152C1" w:rsidRPr="001E5FEE">
        <w:t xml:space="preserve"> must be </w:t>
      </w:r>
      <w:r w:rsidRPr="001E5FEE">
        <w:t>uniquely</w:t>
      </w:r>
      <w:r w:rsidR="007152C1" w:rsidRPr="001E5FEE">
        <w:t xml:space="preserve"> </w:t>
      </w:r>
      <w:r w:rsidRPr="001E5FEE">
        <w:t>identified</w:t>
      </w:r>
      <w:r w:rsidR="007152C1" w:rsidRPr="001E5FEE">
        <w:t xml:space="preserve"> </w:t>
      </w:r>
      <w:r w:rsidRPr="001E5FEE">
        <w:t>and</w:t>
      </w:r>
      <w:r w:rsidR="007152C1" w:rsidRPr="001E5FEE">
        <w:t xml:space="preserve"> </w:t>
      </w:r>
      <w:r w:rsidRPr="001E5FEE">
        <w:t>dated,</w:t>
      </w:r>
      <w:r w:rsidR="007152C1" w:rsidRPr="001E5FEE">
        <w:t xml:space="preserve"> </w:t>
      </w:r>
      <w:r w:rsidRPr="001E5FEE">
        <w:t>with</w:t>
      </w:r>
      <w:r w:rsidR="007152C1" w:rsidRPr="001E5FEE">
        <w:t xml:space="preserve"> </w:t>
      </w:r>
      <w:r w:rsidRPr="001E5FEE">
        <w:t>the</w:t>
      </w:r>
      <w:r w:rsidR="007152C1" w:rsidRPr="001E5FEE">
        <w:t xml:space="preserve"> </w:t>
      </w:r>
      <w:r w:rsidRPr="001E5FEE">
        <w:t>scope</w:t>
      </w:r>
      <w:r w:rsidR="007152C1" w:rsidRPr="001E5FEE">
        <w:t xml:space="preserve"> </w:t>
      </w:r>
      <w:r w:rsidRPr="001E5FEE">
        <w:t>of</w:t>
      </w:r>
      <w:r w:rsidR="007152C1" w:rsidRPr="001E5FEE">
        <w:t xml:space="preserve"> </w:t>
      </w:r>
      <w:r w:rsidRPr="001E5FEE">
        <w:t>each</w:t>
      </w:r>
      <w:r w:rsidR="007152C1" w:rsidRPr="001E5FEE">
        <w:t xml:space="preserve"> </w:t>
      </w:r>
      <w:r w:rsidRPr="001E5FEE">
        <w:t>revision</w:t>
      </w:r>
      <w:r w:rsidR="007152C1" w:rsidRPr="001E5FEE">
        <w:t xml:space="preserve"> </w:t>
      </w:r>
      <w:r w:rsidRPr="001E5FEE">
        <w:t>clearly</w:t>
      </w:r>
      <w:r w:rsidR="007152C1" w:rsidRPr="001E5FEE">
        <w:t xml:space="preserve"> </w:t>
      </w:r>
      <w:r w:rsidRPr="001E5FEE">
        <w:t>identified.</w:t>
      </w:r>
    </w:p>
    <w:p w14:paraId="0EF9978D" w14:textId="6D27EAE3" w:rsidR="004C0A70" w:rsidRPr="001E5FEE" w:rsidRDefault="004C0A70" w:rsidP="00AA2C92">
      <w:pPr>
        <w:pStyle w:val="Bodynumbered1"/>
        <w:ind w:left="567" w:hanging="567"/>
      </w:pPr>
      <w:r w:rsidRPr="001E5FEE">
        <w:t>Where</w:t>
      </w:r>
      <w:r w:rsidR="00554ECC" w:rsidRPr="001E5FEE">
        <w:t xml:space="preserve"> </w:t>
      </w:r>
      <w:r w:rsidRPr="001E5FEE">
        <w:t>requests</w:t>
      </w:r>
      <w:r w:rsidR="00554ECC" w:rsidRPr="001E5FEE">
        <w:t xml:space="preserve"> </w:t>
      </w:r>
      <w:r w:rsidRPr="001E5FEE">
        <w:t>for</w:t>
      </w:r>
      <w:r w:rsidR="00554ECC" w:rsidRPr="001E5FEE">
        <w:t xml:space="preserve"> </w:t>
      </w:r>
      <w:r w:rsidRPr="001E5FEE">
        <w:t>information</w:t>
      </w:r>
      <w:r w:rsidR="00554ECC" w:rsidRPr="001E5FEE">
        <w:t xml:space="preserve"> </w:t>
      </w:r>
      <w:r w:rsidRPr="001E5FEE">
        <w:t>(RFIs)</w:t>
      </w:r>
      <w:r w:rsidR="00554ECC" w:rsidRPr="001E5FEE">
        <w:t xml:space="preserve"> </w:t>
      </w:r>
      <w:r w:rsidRPr="001E5FEE">
        <w:t>are</w:t>
      </w:r>
      <w:r w:rsidR="00554ECC" w:rsidRPr="001E5FEE">
        <w:t xml:space="preserve"> </w:t>
      </w:r>
      <w:r w:rsidRPr="001E5FEE">
        <w:t>issued</w:t>
      </w:r>
      <w:r w:rsidR="00554ECC" w:rsidRPr="001E5FEE">
        <w:t xml:space="preserve"> </w:t>
      </w:r>
      <w:r w:rsidRPr="001E5FEE">
        <w:t>as</w:t>
      </w:r>
      <w:r w:rsidR="00554ECC" w:rsidRPr="001E5FEE">
        <w:t xml:space="preserve"> </w:t>
      </w:r>
      <w:r w:rsidRPr="001E5FEE">
        <w:t>part</w:t>
      </w:r>
      <w:r w:rsidR="00554ECC" w:rsidRPr="001E5FEE">
        <w:t xml:space="preserve"> </w:t>
      </w:r>
      <w:r w:rsidRPr="001E5FEE">
        <w:t>of</w:t>
      </w:r>
      <w:r w:rsidR="00554ECC" w:rsidRPr="001E5FEE">
        <w:t xml:space="preserve"> </w:t>
      </w:r>
      <w:r w:rsidRPr="001E5FEE">
        <w:t>the</w:t>
      </w:r>
      <w:r w:rsidR="00554ECC" w:rsidRPr="001E5FEE">
        <w:t xml:space="preserve"> </w:t>
      </w:r>
      <w:r w:rsidRPr="001E5FEE">
        <w:t>process</w:t>
      </w:r>
      <w:r w:rsidR="00554ECC" w:rsidRPr="001E5FEE">
        <w:t xml:space="preserve"> </w:t>
      </w:r>
      <w:r w:rsidRPr="001E5FEE">
        <w:t>of</w:t>
      </w:r>
      <w:r w:rsidR="00554ECC" w:rsidRPr="001E5FEE">
        <w:t xml:space="preserve"> </w:t>
      </w:r>
      <w:r w:rsidRPr="001E5FEE">
        <w:t>producing</w:t>
      </w:r>
      <w:r w:rsidR="00554ECC" w:rsidRPr="001E5FEE">
        <w:t xml:space="preserve"> </w:t>
      </w:r>
      <w:r w:rsidRPr="001E5FEE">
        <w:t>shop</w:t>
      </w:r>
      <w:r w:rsidR="00554ECC" w:rsidRPr="001E5FEE">
        <w:t xml:space="preserve"> </w:t>
      </w:r>
      <w:r w:rsidRPr="001E5FEE">
        <w:t>detail</w:t>
      </w:r>
      <w:r w:rsidR="00554ECC" w:rsidRPr="001E5FEE">
        <w:t xml:space="preserve"> </w:t>
      </w:r>
      <w:r w:rsidRPr="001E5FEE">
        <w:t>documentation,</w:t>
      </w:r>
      <w:r w:rsidR="00376CBD" w:rsidRPr="001E5FEE">
        <w:t xml:space="preserve"> </w:t>
      </w:r>
      <w:r w:rsidRPr="001E5FEE">
        <w:t>a</w:t>
      </w:r>
      <w:r w:rsidR="00376CBD" w:rsidRPr="001E5FEE">
        <w:t xml:space="preserve"> </w:t>
      </w:r>
      <w:r w:rsidRPr="001E5FEE">
        <w:t>written</w:t>
      </w:r>
      <w:r w:rsidR="00376CBD" w:rsidRPr="001E5FEE">
        <w:t xml:space="preserve"> </w:t>
      </w:r>
      <w:r w:rsidRPr="001E5FEE">
        <w:t>record</w:t>
      </w:r>
      <w:r w:rsidR="00376CBD" w:rsidRPr="001E5FEE">
        <w:t xml:space="preserve"> </w:t>
      </w:r>
      <w:r w:rsidRPr="001E5FEE">
        <w:t>of</w:t>
      </w:r>
      <w:r w:rsidR="00376CBD" w:rsidRPr="001E5FEE">
        <w:t xml:space="preserve"> </w:t>
      </w:r>
      <w:r w:rsidRPr="001E5FEE">
        <w:t>inquiries</w:t>
      </w:r>
      <w:r w:rsidR="00376CBD" w:rsidRPr="001E5FEE">
        <w:t xml:space="preserve"> </w:t>
      </w:r>
      <w:r w:rsidRPr="001E5FEE">
        <w:t>and</w:t>
      </w:r>
      <w:r w:rsidR="00376CBD" w:rsidRPr="001E5FEE">
        <w:t xml:space="preserve"> </w:t>
      </w:r>
      <w:r w:rsidRPr="001E5FEE">
        <w:t>responses</w:t>
      </w:r>
      <w:r w:rsidR="00376CBD" w:rsidRPr="001E5FEE">
        <w:t xml:space="preserve"> </w:t>
      </w:r>
      <w:r w:rsidR="006C18E9" w:rsidRPr="001E5FEE">
        <w:t>must</w:t>
      </w:r>
      <w:r w:rsidR="00376CBD" w:rsidRPr="001E5FEE">
        <w:t xml:space="preserve"> </w:t>
      </w:r>
      <w:r w:rsidRPr="001E5FEE">
        <w:t>be</w:t>
      </w:r>
      <w:r w:rsidR="00376CBD" w:rsidRPr="001E5FEE">
        <w:t xml:space="preserve"> </w:t>
      </w:r>
      <w:r w:rsidRPr="001E5FEE">
        <w:t>maintained.</w:t>
      </w:r>
    </w:p>
    <w:p w14:paraId="32236D9F" w14:textId="0C720B3A" w:rsidR="00AE687F" w:rsidRPr="001E5FEE" w:rsidRDefault="0008467A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Contractor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="00AE687F" w:rsidRPr="001E5FEE">
        <w:t>certif</w:t>
      </w:r>
      <w:r w:rsidRPr="001E5FEE">
        <w:t>y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="00554B9F" w:rsidRPr="001E5FEE">
        <w:t>shop</w:t>
      </w:r>
      <w:r w:rsidR="00FC39E1" w:rsidRPr="001E5FEE">
        <w:t xml:space="preserve"> </w:t>
      </w:r>
      <w:r w:rsidR="00350ACA" w:rsidRPr="001E5FEE">
        <w:t xml:space="preserve">detail </w:t>
      </w:r>
      <w:r w:rsidR="00554B9F" w:rsidRPr="001E5FEE">
        <w:t>drawings</w:t>
      </w:r>
      <w:r w:rsidR="00FC39E1" w:rsidRPr="001E5FEE">
        <w:t xml:space="preserve"> </w:t>
      </w:r>
      <w:r w:rsidR="00554B9F" w:rsidRPr="001E5FEE">
        <w:t>comply</w:t>
      </w:r>
      <w:r w:rsidR="00FC39E1" w:rsidRPr="001E5FEE">
        <w:t xml:space="preserve"> </w:t>
      </w:r>
      <w:r w:rsidR="00554B9F" w:rsidRPr="001E5FEE">
        <w:t>with</w:t>
      </w:r>
      <w:r w:rsidR="00FC39E1" w:rsidRPr="001E5FEE">
        <w:t xml:space="preserve"> </w:t>
      </w:r>
      <w:r w:rsidR="00554B9F" w:rsidRPr="001E5FEE">
        <w:t>the</w:t>
      </w:r>
      <w:r w:rsidR="00FC39E1" w:rsidRPr="001E5FEE">
        <w:t xml:space="preserve"> </w:t>
      </w:r>
      <w:r w:rsidR="00554B9F" w:rsidRPr="001E5FEE">
        <w:t>requirements</w:t>
      </w:r>
      <w:r w:rsidR="00FC39E1" w:rsidRPr="001E5FEE">
        <w:t xml:space="preserve"> </w:t>
      </w:r>
      <w:r w:rsidR="00554B9F" w:rsidRPr="001E5FEE">
        <w:t>of</w:t>
      </w:r>
      <w:r w:rsidR="00FC39E1" w:rsidRPr="001E5FEE">
        <w:t xml:space="preserve"> </w:t>
      </w:r>
      <w:r w:rsidR="00554B9F" w:rsidRPr="001E5FEE">
        <w:t>this</w:t>
      </w:r>
      <w:r w:rsidR="00FC39E1" w:rsidRPr="001E5FEE">
        <w:t xml:space="preserve"> </w:t>
      </w:r>
      <w:r w:rsidR="00554B9F" w:rsidRPr="001E5FEE">
        <w:t>Specification.</w:t>
      </w:r>
      <w:bookmarkEnd w:id="30"/>
    </w:p>
    <w:tbl>
      <w:tblPr>
        <w:tblStyle w:val="TMTable"/>
        <w:tblW w:w="4705" w:type="pct"/>
        <w:tblInd w:w="55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075"/>
        <w:gridCol w:w="6855"/>
      </w:tblGrid>
      <w:tr w:rsidR="00F145ED" w:rsidRPr="001E5FEE" w14:paraId="19D78F90" w14:textId="77777777" w:rsidTr="00630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4259"/>
            <w:hideMark/>
          </w:tcPr>
          <w:p w14:paraId="084D558C" w14:textId="2A014272" w:rsidR="00F145ED" w:rsidRPr="001E5FEE" w:rsidRDefault="00F145ED">
            <w:pPr>
              <w:pStyle w:val="TableHeading"/>
              <w:rPr>
                <w:b/>
                <w:bCs/>
              </w:rPr>
            </w:pPr>
            <w:bookmarkStart w:id="31" w:name="_Hlk66952695"/>
            <w:r w:rsidRPr="001E5FEE">
              <w:rPr>
                <w:b/>
                <w:bCs/>
              </w:rPr>
              <w:t>HOLD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POINT</w:t>
            </w:r>
            <w:r w:rsidR="00FC39E1" w:rsidRPr="001E5FEE">
              <w:rPr>
                <w:b/>
                <w:bCs/>
              </w:rPr>
              <w:t xml:space="preserve"> </w:t>
            </w:r>
            <w:r w:rsidR="002B4331" w:rsidRPr="001E5FEE">
              <w:rPr>
                <w:b/>
                <w:bCs/>
              </w:rPr>
              <w:t>2</w:t>
            </w:r>
            <w:r w:rsidRPr="001E5FEE">
              <w:rPr>
                <w:b/>
                <w:bCs/>
              </w:rPr>
              <w:t>.</w:t>
            </w:r>
          </w:p>
        </w:tc>
      </w:tr>
      <w:tr w:rsidR="00F145ED" w:rsidRPr="001E5FEE" w14:paraId="752528E3" w14:textId="77777777" w:rsidTr="00630681">
        <w:tc>
          <w:tcPr>
            <w:tcW w:w="1162" w:type="pct"/>
            <w:hideMark/>
          </w:tcPr>
          <w:p w14:paraId="7DAB4786" w14:textId="0AF0EDC4" w:rsidR="00F145ED" w:rsidRPr="00630681" w:rsidRDefault="00F145ED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Process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Held</w:t>
            </w:r>
          </w:p>
        </w:tc>
        <w:tc>
          <w:tcPr>
            <w:tcW w:w="3838" w:type="pct"/>
            <w:hideMark/>
          </w:tcPr>
          <w:p w14:paraId="2EE3D312" w14:textId="4602259D" w:rsidR="00F145ED" w:rsidRPr="00630681" w:rsidRDefault="00F145ED">
            <w:pPr>
              <w:pStyle w:val="TableBodyText"/>
              <w:rPr>
                <w:b/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Commencement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of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fabrication.</w:t>
            </w:r>
          </w:p>
        </w:tc>
      </w:tr>
      <w:tr w:rsidR="00F145ED" w:rsidRPr="001E5FEE" w14:paraId="4747E7D9" w14:textId="77777777" w:rsidTr="00630681">
        <w:tc>
          <w:tcPr>
            <w:tcW w:w="1162" w:type="pct"/>
            <w:hideMark/>
          </w:tcPr>
          <w:p w14:paraId="2D9E7404" w14:textId="06968BB8" w:rsidR="00F145ED" w:rsidRPr="00630681" w:rsidRDefault="00F145ED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Submission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Details</w:t>
            </w:r>
          </w:p>
        </w:tc>
        <w:tc>
          <w:tcPr>
            <w:tcW w:w="3838" w:type="pct"/>
            <w:hideMark/>
          </w:tcPr>
          <w:p w14:paraId="32D5987E" w14:textId="58183B46" w:rsidR="00F145ED" w:rsidRPr="00630681" w:rsidRDefault="00F145ED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The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="000F3B0D" w:rsidRPr="00630681">
              <w:rPr>
                <w:sz w:val="18"/>
                <w:szCs w:val="18"/>
              </w:rPr>
              <w:t>shop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="00350ACA" w:rsidRPr="00630681">
              <w:rPr>
                <w:sz w:val="18"/>
                <w:szCs w:val="18"/>
              </w:rPr>
              <w:t xml:space="preserve">detail </w:t>
            </w:r>
            <w:r w:rsidR="000F3B0D" w:rsidRPr="00630681">
              <w:rPr>
                <w:sz w:val="18"/>
                <w:szCs w:val="18"/>
              </w:rPr>
              <w:t>drawings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="000F3B0D" w:rsidRPr="00630681">
              <w:rPr>
                <w:sz w:val="18"/>
                <w:szCs w:val="18"/>
              </w:rPr>
              <w:t>and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="000F3B0D" w:rsidRPr="00630681">
              <w:rPr>
                <w:sz w:val="18"/>
                <w:szCs w:val="18"/>
              </w:rPr>
              <w:t>certification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must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be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="00B64ACE" w:rsidRPr="00630681">
              <w:rPr>
                <w:sz w:val="18"/>
                <w:szCs w:val="18"/>
              </w:rPr>
              <w:t>submitted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to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the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Principal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at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least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="00B64ACE" w:rsidRPr="00630681">
              <w:rPr>
                <w:sz w:val="18"/>
                <w:szCs w:val="18"/>
              </w:rPr>
              <w:t>5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working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days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prior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to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the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commencement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of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fabrication.</w:t>
            </w:r>
          </w:p>
        </w:tc>
      </w:tr>
    </w:tbl>
    <w:p w14:paraId="06B7984F" w14:textId="1AEB4657" w:rsidR="003F4501" w:rsidRPr="001E5FEE" w:rsidRDefault="005D784D" w:rsidP="00630681">
      <w:pPr>
        <w:pStyle w:val="Heading1"/>
      </w:pPr>
      <w:bookmarkStart w:id="32" w:name="_Toc121841800"/>
      <w:bookmarkEnd w:id="31"/>
      <w:r w:rsidRPr="001E5FEE">
        <w:t>Materials</w:t>
      </w:r>
      <w:bookmarkEnd w:id="24"/>
      <w:bookmarkEnd w:id="25"/>
      <w:bookmarkEnd w:id="26"/>
      <w:bookmarkEnd w:id="32"/>
      <w:r w:rsidRPr="001E5FEE">
        <w:t xml:space="preserve"> </w:t>
      </w:r>
    </w:p>
    <w:p w14:paraId="13D188C6" w14:textId="69F5989A" w:rsidR="00684B4C" w:rsidRPr="001E5FEE" w:rsidRDefault="00DF32E2" w:rsidP="00EF2EB9">
      <w:pPr>
        <w:pStyle w:val="Heading2"/>
        <w:spacing w:before="240"/>
        <w:ind w:hanging="851"/>
      </w:pPr>
      <w:bookmarkStart w:id="33" w:name="_Toc121841801"/>
      <w:bookmarkStart w:id="34" w:name="_Ref15996048"/>
      <w:r w:rsidRPr="001E5FEE">
        <w:t>General</w:t>
      </w:r>
      <w:bookmarkEnd w:id="33"/>
    </w:p>
    <w:p w14:paraId="2713EFCD" w14:textId="77397DB6" w:rsidR="009441F0" w:rsidRPr="001E5FEE" w:rsidRDefault="000A6DDA" w:rsidP="00AA2C92">
      <w:pPr>
        <w:pStyle w:val="Bodynumbered1"/>
        <w:ind w:left="567" w:hanging="567"/>
      </w:pPr>
      <w:bookmarkStart w:id="35" w:name="_Ref66950763"/>
      <w:bookmarkStart w:id="36" w:name="_Ref55459413"/>
      <w:r w:rsidRPr="001E5FEE">
        <w:t>Unless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otherwise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Drawings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Contract</w:t>
      </w:r>
      <w:r w:rsidR="00FC39E1" w:rsidRPr="001E5FEE">
        <w:t xml:space="preserve"> </w:t>
      </w:r>
      <w:r w:rsidRPr="001E5FEE">
        <w:t>documents,</w:t>
      </w:r>
      <w:r w:rsidR="00FC39E1" w:rsidRPr="001E5FEE">
        <w:t xml:space="preserve"> </w:t>
      </w:r>
      <w:r w:rsidR="005C5400" w:rsidRPr="001E5FEE">
        <w:t>the</w:t>
      </w:r>
      <w:r w:rsidR="00FC39E1" w:rsidRPr="001E5FEE">
        <w:t xml:space="preserve"> </w:t>
      </w:r>
      <w:r w:rsidR="00D22F75" w:rsidRPr="001E5FEE">
        <w:t>aluminium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comply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standards</w:t>
      </w:r>
      <w:r w:rsidR="00FC39E1" w:rsidRPr="001E5FEE">
        <w:t xml:space="preserve"> </w:t>
      </w:r>
      <w:r w:rsidR="00D8538E" w:rsidRPr="001E5FEE">
        <w:t>listed</w:t>
      </w:r>
      <w:r w:rsidR="00FC39E1" w:rsidRPr="001E5FEE">
        <w:t xml:space="preserve"> </w:t>
      </w:r>
      <w:r w:rsidR="00D8538E" w:rsidRPr="001E5FEE">
        <w:t>in</w:t>
      </w:r>
      <w:r w:rsidR="00FC39E1" w:rsidRPr="001E5FEE">
        <w:t xml:space="preserve"> </w:t>
      </w:r>
      <w:bookmarkStart w:id="37" w:name="_Hlk66950777"/>
      <w:r w:rsidR="00D8538E" w:rsidRPr="001E5FEE">
        <w:t>Table</w:t>
      </w:r>
      <w:bookmarkEnd w:id="35"/>
      <w:r w:rsidR="00FC39E1" w:rsidRPr="001E5FEE">
        <w:t xml:space="preserve"> </w:t>
      </w:r>
      <w:r w:rsidR="00D8538E" w:rsidRPr="001E5FEE">
        <w:fldChar w:fldCharType="begin"/>
      </w:r>
      <w:r w:rsidR="00D8538E" w:rsidRPr="001E5FEE">
        <w:instrText xml:space="preserve"> REF _Ref66950763 \r \h </w:instrText>
      </w:r>
      <w:r w:rsidR="00F721B7" w:rsidRPr="001E5FEE">
        <w:instrText xml:space="preserve"> \* MERGEFORMAT </w:instrText>
      </w:r>
      <w:r w:rsidR="00D8538E" w:rsidRPr="001E5FEE">
        <w:fldChar w:fldCharType="separate"/>
      </w:r>
      <w:r w:rsidR="005A21B8">
        <w:t>6.1</w:t>
      </w:r>
      <w:r w:rsidR="00D8538E" w:rsidRPr="001E5FEE">
        <w:fldChar w:fldCharType="end"/>
      </w:r>
      <w:r w:rsidR="00D8538E" w:rsidRPr="001E5FEE">
        <w:t>.</w:t>
      </w:r>
      <w:bookmarkEnd w:id="37"/>
    </w:p>
    <w:p w14:paraId="5015E4A3" w14:textId="3FB67AB6" w:rsidR="00D8538E" w:rsidRPr="001E5FEE" w:rsidRDefault="00D8538E" w:rsidP="00EF2EB9">
      <w:pPr>
        <w:pStyle w:val="Caption"/>
        <w:spacing w:after="80"/>
      </w:pPr>
      <w:r w:rsidRPr="001E5FEE">
        <w:t>Table</w:t>
      </w:r>
      <w:r w:rsidR="00FC39E1" w:rsidRPr="001E5FEE">
        <w:t xml:space="preserve"> </w:t>
      </w:r>
      <w:r w:rsidRPr="001E5FEE">
        <w:fldChar w:fldCharType="begin"/>
      </w:r>
      <w:r w:rsidRPr="001E5FEE">
        <w:instrText xml:space="preserve"> REF _Ref66950763 \r \h </w:instrText>
      </w:r>
      <w:r w:rsidR="00367F51" w:rsidRPr="001E5FEE">
        <w:instrText xml:space="preserve"> \* MERGEFORMAT </w:instrText>
      </w:r>
      <w:r w:rsidRPr="001E5FEE">
        <w:fldChar w:fldCharType="separate"/>
      </w:r>
      <w:r w:rsidR="005A21B8">
        <w:t>6.1</w:t>
      </w:r>
      <w:r w:rsidRPr="001E5FEE">
        <w:fldChar w:fldCharType="end"/>
      </w:r>
      <w:r w:rsidR="00367F51" w:rsidRPr="001E5FEE">
        <w:t>:</w:t>
      </w:r>
      <w:r w:rsidR="00FC39E1" w:rsidRPr="001E5FEE">
        <w:t xml:space="preserve"> </w:t>
      </w:r>
      <w:r w:rsidR="00367F51" w:rsidRPr="001E5FEE">
        <w:t>Applicable</w:t>
      </w:r>
      <w:r w:rsidR="00FC39E1" w:rsidRPr="001E5FEE">
        <w:t xml:space="preserve"> </w:t>
      </w:r>
      <w:r w:rsidR="00367F51" w:rsidRPr="001E5FEE">
        <w:t>Product</w:t>
      </w:r>
      <w:r w:rsidR="00FC39E1" w:rsidRPr="001E5FEE">
        <w:t xml:space="preserve"> </w:t>
      </w:r>
      <w:r w:rsidR="00367F51" w:rsidRPr="001E5FEE">
        <w:t>Standards</w:t>
      </w:r>
    </w:p>
    <w:tbl>
      <w:tblPr>
        <w:tblW w:w="4701" w:type="pct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81"/>
        <w:gridCol w:w="2651"/>
      </w:tblGrid>
      <w:tr w:rsidR="00367F51" w:rsidRPr="001E5FEE" w14:paraId="5ECA826E" w14:textId="77777777" w:rsidTr="00630681">
        <w:trPr>
          <w:trHeight w:hRule="exact" w:val="384"/>
        </w:trPr>
        <w:tc>
          <w:tcPr>
            <w:tcW w:w="3516" w:type="pct"/>
            <w:shd w:val="clear" w:color="auto" w:fill="BFBFBF" w:themeFill="background1" w:themeFillShade="BF"/>
          </w:tcPr>
          <w:p w14:paraId="11A7D41B" w14:textId="2F15E538" w:rsidR="00745A07" w:rsidRPr="005240B5" w:rsidRDefault="00367F51" w:rsidP="005240B5">
            <w:pPr>
              <w:pStyle w:val="TableHeading"/>
              <w:ind w:left="1273" w:hanging="1131"/>
              <w:rPr>
                <w:color w:val="auto"/>
              </w:rPr>
            </w:pPr>
            <w:r w:rsidRPr="005240B5">
              <w:rPr>
                <w:color w:val="auto"/>
              </w:rPr>
              <w:t>Product</w:t>
            </w:r>
          </w:p>
        </w:tc>
        <w:tc>
          <w:tcPr>
            <w:tcW w:w="1484" w:type="pct"/>
            <w:shd w:val="clear" w:color="auto" w:fill="BFBFBF" w:themeFill="background1" w:themeFillShade="BF"/>
          </w:tcPr>
          <w:p w14:paraId="6E80D078" w14:textId="18251693" w:rsidR="00745A07" w:rsidRPr="005240B5" w:rsidRDefault="00367F51" w:rsidP="005240B5">
            <w:pPr>
              <w:pStyle w:val="TableHeading"/>
              <w:ind w:left="1273" w:hanging="1131"/>
              <w:rPr>
                <w:color w:val="auto"/>
              </w:rPr>
            </w:pPr>
            <w:r w:rsidRPr="005240B5">
              <w:rPr>
                <w:color w:val="auto"/>
              </w:rPr>
              <w:t>Applicable</w:t>
            </w:r>
            <w:r w:rsidR="00FC39E1" w:rsidRPr="005240B5">
              <w:rPr>
                <w:color w:val="auto"/>
              </w:rPr>
              <w:t xml:space="preserve"> </w:t>
            </w:r>
            <w:r w:rsidRPr="005240B5">
              <w:rPr>
                <w:color w:val="auto"/>
              </w:rPr>
              <w:t>Standard</w:t>
            </w:r>
          </w:p>
        </w:tc>
      </w:tr>
      <w:tr w:rsidR="00745A07" w:rsidRPr="001E5FEE" w14:paraId="76C70104" w14:textId="77777777" w:rsidTr="00630681">
        <w:trPr>
          <w:trHeight w:hRule="exact" w:val="382"/>
        </w:trPr>
        <w:tc>
          <w:tcPr>
            <w:tcW w:w="3516" w:type="pct"/>
            <w:shd w:val="clear" w:color="auto" w:fill="D9D9D9" w:themeFill="background1" w:themeFillShade="D9"/>
          </w:tcPr>
          <w:p w14:paraId="19FA9319" w14:textId="6E5552A6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Structural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aluminium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sheet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and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plates:</w:t>
            </w:r>
          </w:p>
        </w:tc>
        <w:tc>
          <w:tcPr>
            <w:tcW w:w="1484" w:type="pct"/>
            <w:shd w:val="clear" w:color="auto" w:fill="D9D9D9" w:themeFill="background1" w:themeFillShade="D9"/>
          </w:tcPr>
          <w:p w14:paraId="3CE9F774" w14:textId="5F3AA1FB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AS/NZS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1734</w:t>
            </w:r>
          </w:p>
        </w:tc>
      </w:tr>
      <w:tr w:rsidR="00745A07" w:rsidRPr="001E5FEE" w14:paraId="27D721AD" w14:textId="77777777" w:rsidTr="00630681">
        <w:trPr>
          <w:trHeight w:hRule="exact" w:val="384"/>
        </w:trPr>
        <w:tc>
          <w:tcPr>
            <w:tcW w:w="3516" w:type="pct"/>
            <w:shd w:val="clear" w:color="auto" w:fill="D9D9D9" w:themeFill="background1" w:themeFillShade="D9"/>
          </w:tcPr>
          <w:p w14:paraId="4B7EFB87" w14:textId="062F4804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Structural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aluminium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drawn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wire,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rod,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bar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and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strip</w:t>
            </w:r>
          </w:p>
        </w:tc>
        <w:tc>
          <w:tcPr>
            <w:tcW w:w="1484" w:type="pct"/>
            <w:shd w:val="clear" w:color="auto" w:fill="D9D9D9" w:themeFill="background1" w:themeFillShade="D9"/>
          </w:tcPr>
          <w:p w14:paraId="6184344C" w14:textId="610DDD3B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AS/NZS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1865</w:t>
            </w:r>
          </w:p>
        </w:tc>
      </w:tr>
      <w:tr w:rsidR="00745A07" w:rsidRPr="001E5FEE" w14:paraId="2F30AB75" w14:textId="77777777" w:rsidTr="00630681">
        <w:trPr>
          <w:trHeight w:hRule="exact" w:val="335"/>
        </w:trPr>
        <w:tc>
          <w:tcPr>
            <w:tcW w:w="3516" w:type="pct"/>
            <w:shd w:val="clear" w:color="auto" w:fill="D9D9D9" w:themeFill="background1" w:themeFillShade="D9"/>
          </w:tcPr>
          <w:p w14:paraId="0333AA11" w14:textId="6CAB35C1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Structural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aluminium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extruded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rod,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bar,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solid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and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hollow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shapes</w:t>
            </w:r>
          </w:p>
        </w:tc>
        <w:tc>
          <w:tcPr>
            <w:tcW w:w="1484" w:type="pct"/>
            <w:shd w:val="clear" w:color="auto" w:fill="D9D9D9" w:themeFill="background1" w:themeFillShade="D9"/>
          </w:tcPr>
          <w:p w14:paraId="700FF4D6" w14:textId="7598D1CA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AS/NZS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1866</w:t>
            </w:r>
          </w:p>
        </w:tc>
      </w:tr>
      <w:tr w:rsidR="00745A07" w:rsidRPr="001E5FEE" w14:paraId="0F70F960" w14:textId="77777777" w:rsidTr="00630681">
        <w:trPr>
          <w:trHeight w:hRule="exact" w:val="382"/>
        </w:trPr>
        <w:tc>
          <w:tcPr>
            <w:tcW w:w="3516" w:type="pct"/>
            <w:shd w:val="clear" w:color="auto" w:fill="D9D9D9" w:themeFill="background1" w:themeFillShade="D9"/>
          </w:tcPr>
          <w:p w14:paraId="792E7FB1" w14:textId="204E3AF6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Structural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aluminium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drawn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tube</w:t>
            </w:r>
          </w:p>
        </w:tc>
        <w:tc>
          <w:tcPr>
            <w:tcW w:w="1484" w:type="pct"/>
            <w:shd w:val="clear" w:color="auto" w:fill="D9D9D9" w:themeFill="background1" w:themeFillShade="D9"/>
          </w:tcPr>
          <w:p w14:paraId="07E5A17D" w14:textId="3CA3A071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AS/NZS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1867</w:t>
            </w:r>
          </w:p>
        </w:tc>
      </w:tr>
      <w:tr w:rsidR="004646F2" w:rsidRPr="001E5FEE" w14:paraId="7E6856E3" w14:textId="77777777" w:rsidTr="00630681">
        <w:trPr>
          <w:trHeight w:hRule="exact" w:val="382"/>
        </w:trPr>
        <w:tc>
          <w:tcPr>
            <w:tcW w:w="3516" w:type="pct"/>
            <w:shd w:val="clear" w:color="auto" w:fill="D9D9D9" w:themeFill="background1" w:themeFillShade="D9"/>
          </w:tcPr>
          <w:p w14:paraId="7BA98BB9" w14:textId="5A0DF209" w:rsidR="004646F2" w:rsidRPr="004646F2" w:rsidRDefault="004646F2" w:rsidP="004646F2">
            <w:pPr>
              <w:pStyle w:val="TableBodyText"/>
              <w:rPr>
                <w:sz w:val="18"/>
                <w:szCs w:val="18"/>
              </w:rPr>
            </w:pPr>
            <w:r w:rsidRPr="00EF2EB9">
              <w:rPr>
                <w:sz w:val="18"/>
                <w:szCs w:val="18"/>
              </w:rPr>
              <w:t xml:space="preserve">Aluminium castings </w:t>
            </w:r>
          </w:p>
        </w:tc>
        <w:tc>
          <w:tcPr>
            <w:tcW w:w="1484" w:type="pct"/>
            <w:shd w:val="clear" w:color="auto" w:fill="D9D9D9" w:themeFill="background1" w:themeFillShade="D9"/>
          </w:tcPr>
          <w:p w14:paraId="3262411A" w14:textId="640B1B62" w:rsidR="004646F2" w:rsidRPr="004646F2" w:rsidRDefault="004646F2" w:rsidP="004646F2">
            <w:pPr>
              <w:pStyle w:val="TableBodyText"/>
              <w:rPr>
                <w:sz w:val="18"/>
                <w:szCs w:val="18"/>
              </w:rPr>
            </w:pPr>
            <w:r w:rsidRPr="00EF2EB9">
              <w:rPr>
                <w:sz w:val="18"/>
                <w:szCs w:val="18"/>
              </w:rPr>
              <w:t>AS 1874</w:t>
            </w:r>
          </w:p>
        </w:tc>
      </w:tr>
    </w:tbl>
    <w:p w14:paraId="20F738DF" w14:textId="1195A997" w:rsidR="00284476" w:rsidRPr="001E5FEE" w:rsidRDefault="00284476" w:rsidP="00AA2C92">
      <w:pPr>
        <w:pStyle w:val="Bodynumbered1"/>
        <w:ind w:left="567" w:hanging="567"/>
      </w:pPr>
      <w:r w:rsidRPr="001E5FEE">
        <w:t xml:space="preserve">Aluminium which is bent, damaged or corroded </w:t>
      </w:r>
      <w:r w:rsidR="006C18E9" w:rsidRPr="001E5FEE">
        <w:t>must</w:t>
      </w:r>
      <w:r w:rsidRPr="001E5FEE">
        <w:t xml:space="preserve"> not be used. </w:t>
      </w:r>
    </w:p>
    <w:p w14:paraId="394181DE" w14:textId="4018D537" w:rsidR="000A6DDA" w:rsidRPr="001E5FEE" w:rsidRDefault="000A6DDA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Pr="001E5FEE">
        <w:t>grinding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defects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produce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roughness</w:t>
      </w:r>
      <w:r w:rsidR="00FC39E1" w:rsidRPr="001E5FEE">
        <w:t xml:space="preserve"> </w:t>
      </w:r>
      <w:r w:rsidRPr="001E5FEE">
        <w:t>similar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finish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surrounding</w:t>
      </w:r>
      <w:r w:rsidR="00FC39E1" w:rsidRPr="001E5FEE">
        <w:t xml:space="preserve"> </w:t>
      </w:r>
      <w:r w:rsidRPr="001E5FEE">
        <w:t>areas.</w:t>
      </w:r>
    </w:p>
    <w:p w14:paraId="211FE323" w14:textId="785A2751" w:rsidR="000A6DDA" w:rsidRPr="001E5FEE" w:rsidRDefault="000A6DDA" w:rsidP="00AA2C92">
      <w:pPr>
        <w:pStyle w:val="Bodynumbered1"/>
        <w:ind w:left="567" w:hanging="567"/>
      </w:pPr>
      <w:r w:rsidRPr="001E5FEE">
        <w:t>Any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defect</w:t>
      </w:r>
      <w:r w:rsidR="00FC39E1" w:rsidRPr="001E5FEE">
        <w:t xml:space="preserve"> </w:t>
      </w:r>
      <w:r w:rsidRPr="001E5FEE">
        <w:t>areas</w:t>
      </w:r>
      <w:r w:rsidR="00FC39E1" w:rsidRPr="001E5FEE">
        <w:t xml:space="preserve"> </w:t>
      </w:r>
      <w:r w:rsidRPr="001E5FEE">
        <w:t>corrected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grinding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located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outside</w:t>
      </w:r>
      <w:r w:rsidR="00FC39E1" w:rsidRPr="001E5FEE">
        <w:t xml:space="preserve"> </w:t>
      </w:r>
      <w:r w:rsidRPr="001E5FEE">
        <w:t>(visible)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outside</w:t>
      </w:r>
      <w:r w:rsidR="00FC39E1" w:rsidRPr="001E5FEE">
        <w:t xml:space="preserve"> </w:t>
      </w:r>
      <w:r w:rsidRPr="001E5FEE">
        <w:t>members.</w:t>
      </w:r>
    </w:p>
    <w:p w14:paraId="12E37A0B" w14:textId="2C0456CC" w:rsidR="00100901" w:rsidRPr="001E5FEE" w:rsidRDefault="000A6DDA" w:rsidP="00AA2C92">
      <w:pPr>
        <w:pStyle w:val="Bodynumbered1"/>
        <w:ind w:left="567" w:hanging="567"/>
      </w:pPr>
      <w:proofErr w:type="gramStart"/>
      <w:r w:rsidRPr="001E5FEE">
        <w:t>Weld</w:t>
      </w:r>
      <w:proofErr w:type="gramEnd"/>
      <w:r w:rsidR="00FC39E1" w:rsidRPr="001E5FEE">
        <w:t xml:space="preserve"> </w:t>
      </w:r>
      <w:r w:rsidRPr="001E5FEE">
        <w:t>repairs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materials</w:t>
      </w:r>
      <w:r w:rsidR="00FC39E1" w:rsidRPr="001E5FEE">
        <w:t xml:space="preserve"> </w:t>
      </w:r>
      <w:r w:rsidRPr="001E5FEE">
        <w:t>are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permitted.</w:t>
      </w:r>
    </w:p>
    <w:p w14:paraId="39D9BC67" w14:textId="77777777" w:rsidR="00100901" w:rsidRPr="001E5FEE" w:rsidRDefault="00100901" w:rsidP="00927AE7">
      <w:pPr>
        <w:pStyle w:val="Heading2"/>
        <w:ind w:hanging="851"/>
      </w:pPr>
      <w:bookmarkStart w:id="38" w:name="_Toc121841802"/>
      <w:r w:rsidRPr="001E5FEE">
        <w:lastRenderedPageBreak/>
        <w:t>Testing</w:t>
      </w:r>
      <w:bookmarkEnd w:id="38"/>
    </w:p>
    <w:p w14:paraId="501E56A4" w14:textId="4D8256C9" w:rsidR="001C4B2D" w:rsidRPr="001E5FEE" w:rsidRDefault="0098030C" w:rsidP="00AA2C92">
      <w:pPr>
        <w:pStyle w:val="Bodynumbered1"/>
        <w:ind w:left="567" w:hanging="567"/>
      </w:pPr>
      <w:r w:rsidRPr="001E5FEE">
        <w:t>T</w:t>
      </w:r>
      <w:r w:rsidR="001C4B2D" w:rsidRPr="001E5FEE">
        <w:t>he</w:t>
      </w:r>
      <w:r w:rsidR="00FC39E1" w:rsidRPr="001E5FEE">
        <w:t xml:space="preserve"> </w:t>
      </w:r>
      <w:r w:rsidR="005E1828" w:rsidRPr="001E5FEE">
        <w:t>Fabricator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submit</w:t>
      </w:r>
      <w:r w:rsidR="00FC39E1" w:rsidRPr="001E5FEE">
        <w:t xml:space="preserve"> </w:t>
      </w:r>
      <w:r w:rsidR="00FD580D" w:rsidRPr="001E5FEE">
        <w:t>the</w:t>
      </w:r>
      <w:r w:rsidR="00FC39E1" w:rsidRPr="001E5FEE">
        <w:t xml:space="preserve"> </w:t>
      </w:r>
      <w:r w:rsidR="00FD580D" w:rsidRPr="001E5FEE">
        <w:t>following</w:t>
      </w:r>
      <w:r w:rsidR="00FC39E1" w:rsidRPr="001E5FEE">
        <w:t xml:space="preserve"> </w:t>
      </w:r>
      <w:r w:rsidR="001C4B2D" w:rsidRPr="001E5FEE">
        <w:t>for</w:t>
      </w:r>
      <w:r w:rsidR="00FC39E1" w:rsidRPr="001E5FEE">
        <w:t xml:space="preserve"> </w:t>
      </w:r>
      <w:r w:rsidR="001C4B2D" w:rsidRPr="001E5FEE">
        <w:t>the</w:t>
      </w:r>
      <w:r w:rsidR="00FC39E1" w:rsidRPr="001E5FEE">
        <w:t xml:space="preserve"> </w:t>
      </w:r>
      <w:r w:rsidR="0083608F" w:rsidRPr="001E5FEE">
        <w:t>aluminium</w:t>
      </w:r>
      <w:r w:rsidR="00FC39E1" w:rsidRPr="001E5FEE">
        <w:t xml:space="preserve"> </w:t>
      </w:r>
      <w:r w:rsidR="001C4B2D" w:rsidRPr="001E5FEE">
        <w:t>material</w:t>
      </w:r>
      <w:r w:rsidR="00D91AF1" w:rsidRPr="001E5FEE">
        <w:t>s</w:t>
      </w:r>
      <w:r w:rsidR="00FC39E1" w:rsidRPr="001E5FEE">
        <w:t xml:space="preserve"> </w:t>
      </w:r>
      <w:r w:rsidR="001C4B2D" w:rsidRPr="001E5FEE">
        <w:t>used</w:t>
      </w:r>
      <w:r w:rsidR="00FC39E1" w:rsidRPr="001E5FEE">
        <w:t xml:space="preserve"> </w:t>
      </w:r>
      <w:r w:rsidR="001C4B2D" w:rsidRPr="001E5FEE">
        <w:t>in</w:t>
      </w:r>
      <w:r w:rsidR="00FC39E1" w:rsidRPr="001E5FEE">
        <w:t xml:space="preserve"> </w:t>
      </w:r>
      <w:r w:rsidR="001C4B2D" w:rsidRPr="001E5FEE">
        <w:t>the</w:t>
      </w:r>
      <w:r w:rsidR="00FC39E1" w:rsidRPr="001E5FEE">
        <w:t xml:space="preserve"> </w:t>
      </w:r>
      <w:r w:rsidR="001C4B2D" w:rsidRPr="001E5FEE">
        <w:t>fabrication</w:t>
      </w:r>
      <w:r w:rsidR="00FC39E1" w:rsidRPr="001E5FEE">
        <w:t xml:space="preserve"> </w:t>
      </w:r>
      <w:r w:rsidR="00926FD6" w:rsidRPr="001E5FEE">
        <w:t>to</w:t>
      </w:r>
      <w:r w:rsidR="00FC39E1" w:rsidRPr="001E5FEE">
        <w:t xml:space="preserve"> </w:t>
      </w:r>
      <w:r w:rsidR="00926FD6" w:rsidRPr="001E5FEE">
        <w:t>the</w:t>
      </w:r>
      <w:r w:rsidR="00FC39E1" w:rsidRPr="001E5FEE">
        <w:t xml:space="preserve"> </w:t>
      </w:r>
      <w:r w:rsidR="00926FD6" w:rsidRPr="001E5FEE">
        <w:t>Principal</w:t>
      </w:r>
      <w:r w:rsidR="00D91AF1" w:rsidRPr="001E5FEE">
        <w:t>:</w:t>
      </w:r>
    </w:p>
    <w:p w14:paraId="0C40FB5A" w14:textId="6F5D3EF2" w:rsidR="001C4B2D" w:rsidRPr="001E5FEE" w:rsidRDefault="001C4B2D" w:rsidP="00D23EE5">
      <w:pPr>
        <w:pStyle w:val="Bodynumbered2"/>
        <w:numPr>
          <w:ilvl w:val="0"/>
          <w:numId w:val="23"/>
        </w:numPr>
        <w:ind w:left="993" w:hanging="426"/>
      </w:pPr>
      <w:r w:rsidRPr="001E5FEE">
        <w:t>material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certificate</w:t>
      </w:r>
      <w:r w:rsidR="00D91AF1" w:rsidRPr="001E5FEE">
        <w:t>s</w:t>
      </w:r>
      <w:r w:rsidR="00001CEA" w:rsidRPr="001E5FEE">
        <w:t>;</w:t>
      </w:r>
    </w:p>
    <w:p w14:paraId="33F775A7" w14:textId="6B20A493" w:rsidR="001C4B2D" w:rsidRPr="001E5FEE" w:rsidRDefault="001C4B2D" w:rsidP="00D23EE5">
      <w:pPr>
        <w:pStyle w:val="Bodynumbered2"/>
        <w:numPr>
          <w:ilvl w:val="0"/>
          <w:numId w:val="23"/>
        </w:numPr>
        <w:ind w:left="993" w:hanging="426"/>
      </w:pPr>
      <w:r w:rsidRPr="001E5FEE">
        <w:t>material</w:t>
      </w:r>
      <w:r w:rsidR="00FC39E1" w:rsidRPr="001E5FEE">
        <w:t xml:space="preserve"> </w:t>
      </w:r>
      <w:r w:rsidRPr="001E5FEE">
        <w:t>testing</w:t>
      </w:r>
      <w:r w:rsidR="00FC39E1" w:rsidRPr="001E5FEE">
        <w:t xml:space="preserve"> </w:t>
      </w:r>
      <w:r w:rsidRPr="001E5FEE">
        <w:t>results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appropriate</w:t>
      </w:r>
      <w:r w:rsidR="00001CEA" w:rsidRPr="001E5FEE">
        <w:t>;</w:t>
      </w:r>
      <w:r w:rsidR="00FC39E1" w:rsidRPr="001E5FEE">
        <w:t xml:space="preserve"> </w:t>
      </w:r>
      <w:r w:rsidRPr="001E5FEE">
        <w:t>and</w:t>
      </w:r>
    </w:p>
    <w:p w14:paraId="376945DC" w14:textId="2E354AB6" w:rsidR="001C4B2D" w:rsidRPr="001E5FEE" w:rsidRDefault="001C4B2D" w:rsidP="00D23EE5">
      <w:pPr>
        <w:pStyle w:val="Bodynumbered2"/>
        <w:numPr>
          <w:ilvl w:val="0"/>
          <w:numId w:val="23"/>
        </w:numPr>
        <w:ind w:left="993" w:hanging="426"/>
      </w:pPr>
      <w:r w:rsidRPr="001E5FEE">
        <w:t>a</w:t>
      </w:r>
      <w:r w:rsidR="00FC39E1" w:rsidRPr="001E5FEE">
        <w:t xml:space="preserve"> </w:t>
      </w:r>
      <w:r w:rsidRPr="001E5FEE">
        <w:t>location</w:t>
      </w:r>
      <w:r w:rsidR="00FC39E1" w:rsidRPr="001E5FEE">
        <w:t xml:space="preserve"> </w:t>
      </w:r>
      <w:r w:rsidRPr="001E5FEE">
        <w:t>map</w:t>
      </w:r>
      <w:r w:rsidR="00FC39E1" w:rsidRPr="001E5FEE">
        <w:t xml:space="preserve"> </w:t>
      </w:r>
      <w:r w:rsidRPr="001E5FEE">
        <w:t>showing</w:t>
      </w:r>
      <w:r w:rsidR="00FC39E1" w:rsidRPr="001E5FEE">
        <w:t xml:space="preserve"> </w:t>
      </w:r>
      <w:r w:rsidRPr="001E5FEE">
        <w:t>where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="004A2A9D" w:rsidRPr="001E5FEE">
        <w:t>will</w:t>
      </w:r>
      <w:r w:rsidR="00FC39E1" w:rsidRPr="001E5FEE">
        <w:t xml:space="preserve"> </w:t>
      </w:r>
      <w:r w:rsidR="004A2A9D" w:rsidRPr="001E5FEE">
        <w:t>be</w:t>
      </w:r>
      <w:r w:rsidR="00FC39E1" w:rsidRPr="001E5FEE">
        <w:t xml:space="preserve"> </w:t>
      </w:r>
      <w:r w:rsidR="004A2A9D" w:rsidRPr="001E5FEE">
        <w:t>used</w:t>
      </w:r>
      <w:r w:rsidRPr="001E5FEE">
        <w:t>.</w:t>
      </w:r>
    </w:p>
    <w:p w14:paraId="5CA9D99E" w14:textId="6416ACDE" w:rsidR="001C4B2D" w:rsidRPr="001E5FEE" w:rsidRDefault="001C4B2D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certificate</w:t>
      </w:r>
      <w:r w:rsidR="00FC39E1" w:rsidRPr="001E5FEE">
        <w:t xml:space="preserve"> </w:t>
      </w:r>
      <w:r w:rsidR="00715345" w:rsidRPr="001E5FEE">
        <w:t>must</w:t>
      </w:r>
      <w:r w:rsidR="00FC39E1" w:rsidRPr="001E5FEE">
        <w:t xml:space="preserve"> </w:t>
      </w:r>
      <w:r w:rsidRPr="001E5FEE">
        <w:t>show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full</w:t>
      </w:r>
      <w:r w:rsidR="00FC39E1" w:rsidRPr="001E5FEE">
        <w:t xml:space="preserve"> </w:t>
      </w:r>
      <w:r w:rsidRPr="001E5FEE">
        <w:t>chemical</w:t>
      </w:r>
      <w:r w:rsidR="00FC39E1" w:rsidRPr="001E5FEE">
        <w:t xml:space="preserve"> </w:t>
      </w:r>
      <w:r w:rsidRPr="001E5FEE">
        <w:t>composition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mechanical</w:t>
      </w:r>
      <w:r w:rsidR="00FC39E1" w:rsidRPr="001E5FEE">
        <w:t xml:space="preserve"> </w:t>
      </w:r>
      <w:r w:rsidRPr="001E5FEE">
        <w:t>properties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material,</w:t>
      </w:r>
      <w:r w:rsidR="00FC39E1" w:rsidRPr="001E5FEE">
        <w:t xml:space="preserve"> </w:t>
      </w:r>
      <w:r w:rsidRPr="001E5FEE">
        <w:t>including</w:t>
      </w:r>
      <w:r w:rsidR="00FC39E1" w:rsidRPr="001E5FEE">
        <w:t xml:space="preserve"> </w:t>
      </w:r>
      <w:r w:rsidRPr="001E5FEE">
        <w:t>yield,</w:t>
      </w:r>
      <w:r w:rsidR="00FC39E1" w:rsidRPr="001E5FEE">
        <w:t xml:space="preserve"> </w:t>
      </w:r>
      <w:r w:rsidRPr="001E5FEE">
        <w:t>tensile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elongation</w:t>
      </w:r>
      <w:r w:rsidR="00FC39E1" w:rsidRPr="001E5FEE">
        <w:t xml:space="preserve"> </w:t>
      </w:r>
      <w:r w:rsidRPr="001E5FEE">
        <w:t>results.</w:t>
      </w:r>
    </w:p>
    <w:p w14:paraId="28F17140" w14:textId="45F16A73" w:rsidR="001C4B2D" w:rsidRPr="001E5FEE" w:rsidRDefault="00FC39E1" w:rsidP="00AA2C92">
      <w:pPr>
        <w:pStyle w:val="Bodynumbered1"/>
        <w:ind w:left="567" w:hanging="567"/>
      </w:pPr>
      <w:r w:rsidRPr="001E5FEE">
        <w:t xml:space="preserve"> </w:t>
      </w:r>
      <w:bookmarkStart w:id="39" w:name="_Ref66964794"/>
      <w:r w:rsidR="001C4B2D" w:rsidRPr="001E5FEE">
        <w:t>If</w:t>
      </w:r>
      <w:r w:rsidRPr="001E5FEE">
        <w:t xml:space="preserve"> </w:t>
      </w:r>
      <w:r w:rsidR="001C4B2D" w:rsidRPr="001E5FEE">
        <w:t>testing</w:t>
      </w:r>
      <w:r w:rsidRPr="001E5FEE">
        <w:t xml:space="preserve"> </w:t>
      </w:r>
      <w:r w:rsidR="001C4B2D" w:rsidRPr="001E5FEE">
        <w:t>is</w:t>
      </w:r>
      <w:r w:rsidRPr="001E5FEE">
        <w:t xml:space="preserve"> </w:t>
      </w:r>
      <w:r w:rsidR="00AA46FD" w:rsidRPr="001E5FEE">
        <w:t>required</w:t>
      </w:r>
      <w:r w:rsidR="001C4B2D" w:rsidRPr="001E5FEE">
        <w:t>,</w:t>
      </w:r>
      <w:r w:rsidRPr="001E5FEE">
        <w:t xml:space="preserve"> </w:t>
      </w:r>
      <w:r w:rsidR="001C4B2D" w:rsidRPr="001E5FEE">
        <w:t>the</w:t>
      </w:r>
      <w:r w:rsidRPr="001E5FEE">
        <w:t xml:space="preserve"> </w:t>
      </w:r>
      <w:r w:rsidR="001C4B2D" w:rsidRPr="001E5FEE">
        <w:t>following</w:t>
      </w:r>
      <w:r w:rsidRPr="001E5FEE">
        <w:t xml:space="preserve"> </w:t>
      </w:r>
      <w:r w:rsidR="001C4B2D" w:rsidRPr="001E5FEE">
        <w:t>sampling</w:t>
      </w:r>
      <w:r w:rsidRPr="001E5FEE">
        <w:t xml:space="preserve"> </w:t>
      </w:r>
      <w:r w:rsidR="00771AC3" w:rsidRPr="001E5FEE">
        <w:t>frequency</w:t>
      </w:r>
      <w:r w:rsidRPr="001E5FEE">
        <w:t xml:space="preserve"> </w:t>
      </w:r>
      <w:r w:rsidR="00353D19" w:rsidRPr="001E5FEE">
        <w:t>applies:</w:t>
      </w:r>
      <w:bookmarkEnd w:id="39"/>
    </w:p>
    <w:p w14:paraId="51926716" w14:textId="7168FD46" w:rsidR="001C4B2D" w:rsidRPr="001E5FEE" w:rsidRDefault="001C4B2D" w:rsidP="00D23EE5">
      <w:pPr>
        <w:pStyle w:val="Bodynumbered2"/>
        <w:numPr>
          <w:ilvl w:val="0"/>
          <w:numId w:val="24"/>
        </w:numPr>
        <w:ind w:left="993" w:hanging="426"/>
      </w:pPr>
      <w:r w:rsidRPr="001E5FEE">
        <w:t>a</w:t>
      </w:r>
      <w:r w:rsidR="00FC39E1" w:rsidRPr="001E5FEE">
        <w:t xml:space="preserve"> </w:t>
      </w:r>
      <w:r w:rsidRPr="001E5FEE">
        <w:t>minimum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one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per</w:t>
      </w:r>
      <w:r w:rsidR="00FC39E1" w:rsidRPr="001E5FEE">
        <w:t xml:space="preserve"> </w:t>
      </w:r>
      <w:r w:rsidRPr="001E5FEE">
        <w:t>size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grade,</w:t>
      </w:r>
      <w:r w:rsidR="00FC39E1" w:rsidRPr="001E5FEE">
        <w:t xml:space="preserve"> </w:t>
      </w:r>
      <w:r w:rsidRPr="001E5FEE">
        <w:t>or</w:t>
      </w:r>
    </w:p>
    <w:p w14:paraId="788991BA" w14:textId="5F876D4C" w:rsidR="001C4B2D" w:rsidRPr="001E5FEE" w:rsidRDefault="001C4B2D" w:rsidP="00D23EE5">
      <w:pPr>
        <w:pStyle w:val="Bodynumbered2"/>
        <w:numPr>
          <w:ilvl w:val="0"/>
          <w:numId w:val="23"/>
        </w:numPr>
        <w:ind w:left="993" w:hanging="426"/>
      </w:pPr>
      <w:r w:rsidRPr="001E5FEE">
        <w:t>2%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same</w:t>
      </w:r>
      <w:r w:rsidR="00FC39E1" w:rsidRPr="001E5FEE">
        <w:t xml:space="preserve"> </w:t>
      </w:r>
      <w:r w:rsidRPr="001E5FEE">
        <w:t>size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grade.</w:t>
      </w:r>
    </w:p>
    <w:p w14:paraId="2D2BF9F0" w14:textId="4CE7ED5A" w:rsidR="001C4B2D" w:rsidRPr="001E5FEE" w:rsidRDefault="001C4B2D" w:rsidP="00AA2C92">
      <w:pPr>
        <w:pStyle w:val="Bodynumbered1"/>
        <w:ind w:left="567" w:hanging="567"/>
      </w:pPr>
      <w:bookmarkStart w:id="40" w:name="_Ref66964943"/>
      <w:r w:rsidRPr="001E5FEE">
        <w:t>T</w:t>
      </w:r>
      <w:r w:rsidR="002767EF" w:rsidRPr="001E5FEE">
        <w:t>est</w:t>
      </w:r>
      <w:r w:rsidR="00FC39E1" w:rsidRPr="001E5FEE">
        <w:t xml:space="preserve"> </w:t>
      </w:r>
      <w:r w:rsidR="00A14EBB" w:rsidRPr="001E5FEE">
        <w:t>reports</w:t>
      </w:r>
      <w:r w:rsidR="00FC39E1" w:rsidRPr="001E5FEE">
        <w:t xml:space="preserve"> </w:t>
      </w:r>
      <w:r w:rsidR="00A14EBB" w:rsidRPr="001E5FEE">
        <w:t>must</w:t>
      </w:r>
      <w:r w:rsidR="00FC39E1" w:rsidRPr="001E5FEE">
        <w:t xml:space="preserve"> </w:t>
      </w:r>
      <w:r w:rsidR="00A14EBB" w:rsidRPr="001E5FEE">
        <w:t>be</w:t>
      </w:r>
      <w:r w:rsidR="00FC39E1" w:rsidRPr="001E5FEE">
        <w:t xml:space="preserve"> </w:t>
      </w:r>
      <w:r w:rsidRPr="001E5FEE">
        <w:t>NATA-endorsed.</w:t>
      </w:r>
      <w:bookmarkEnd w:id="40"/>
      <w:r w:rsidR="00FC39E1" w:rsidRPr="001E5FEE">
        <w:t xml:space="preserve"> </w:t>
      </w:r>
    </w:p>
    <w:tbl>
      <w:tblPr>
        <w:tblStyle w:val="TMTable"/>
        <w:tblW w:w="4706" w:type="pct"/>
        <w:tblInd w:w="55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844"/>
        <w:gridCol w:w="7088"/>
      </w:tblGrid>
      <w:tr w:rsidR="002E6B63" w:rsidRPr="001E5FEE" w14:paraId="585E136E" w14:textId="77777777" w:rsidTr="008F7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4259"/>
            <w:hideMark/>
          </w:tcPr>
          <w:p w14:paraId="0B5F0C0D" w14:textId="2CAF05C6" w:rsidR="002E6B63" w:rsidRPr="001E5FEE" w:rsidRDefault="002E6B63">
            <w:pPr>
              <w:pStyle w:val="TableHeading"/>
              <w:rPr>
                <w:b/>
                <w:bCs/>
              </w:rPr>
            </w:pPr>
            <w:r w:rsidRPr="001E5FEE">
              <w:rPr>
                <w:b/>
                <w:bCs/>
              </w:rPr>
              <w:t>HOLD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POINT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3.</w:t>
            </w:r>
          </w:p>
        </w:tc>
      </w:tr>
      <w:tr w:rsidR="002E6B63" w:rsidRPr="001E5FEE" w14:paraId="2C542D3C" w14:textId="77777777" w:rsidTr="008F7BC8">
        <w:tc>
          <w:tcPr>
            <w:tcW w:w="1032" w:type="pct"/>
            <w:hideMark/>
          </w:tcPr>
          <w:p w14:paraId="2C1C5275" w14:textId="4FFDDAAB" w:rsidR="002E6B63" w:rsidRPr="008F7BC8" w:rsidRDefault="002E6B63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8F7BC8">
              <w:rPr>
                <w:sz w:val="18"/>
                <w:szCs w:val="18"/>
              </w:rPr>
              <w:t>Process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Held</w:t>
            </w:r>
          </w:p>
        </w:tc>
        <w:tc>
          <w:tcPr>
            <w:tcW w:w="3968" w:type="pct"/>
            <w:hideMark/>
          </w:tcPr>
          <w:p w14:paraId="559410C5" w14:textId="783CFB4F" w:rsidR="002E6B63" w:rsidRPr="008F7BC8" w:rsidRDefault="002E6B63">
            <w:pPr>
              <w:pStyle w:val="TableBodyText"/>
              <w:rPr>
                <w:b/>
                <w:sz w:val="18"/>
                <w:szCs w:val="18"/>
              </w:rPr>
            </w:pPr>
            <w:r w:rsidRPr="008F7BC8">
              <w:rPr>
                <w:sz w:val="18"/>
                <w:szCs w:val="18"/>
              </w:rPr>
              <w:t>Commencement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of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fabrication.</w:t>
            </w:r>
          </w:p>
        </w:tc>
      </w:tr>
      <w:tr w:rsidR="002E6B63" w:rsidRPr="001E5FEE" w14:paraId="0BEE52C1" w14:textId="77777777" w:rsidTr="008F7BC8">
        <w:tc>
          <w:tcPr>
            <w:tcW w:w="1032" w:type="pct"/>
            <w:hideMark/>
          </w:tcPr>
          <w:p w14:paraId="34581E34" w14:textId="55ECB7DF" w:rsidR="002E6B63" w:rsidRPr="008F7BC8" w:rsidRDefault="002E6B63">
            <w:pPr>
              <w:pStyle w:val="TableBodyText"/>
              <w:rPr>
                <w:sz w:val="18"/>
                <w:szCs w:val="18"/>
              </w:rPr>
            </w:pPr>
            <w:r w:rsidRPr="008F7BC8">
              <w:rPr>
                <w:sz w:val="18"/>
                <w:szCs w:val="18"/>
              </w:rPr>
              <w:t>Submission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Details</w:t>
            </w:r>
          </w:p>
        </w:tc>
        <w:tc>
          <w:tcPr>
            <w:tcW w:w="3968" w:type="pct"/>
            <w:hideMark/>
          </w:tcPr>
          <w:p w14:paraId="338B8EB4" w14:textId="16FCDD69" w:rsidR="002E6B63" w:rsidRPr="008F7BC8" w:rsidRDefault="002E6B63">
            <w:pPr>
              <w:pStyle w:val="TableBodyText"/>
              <w:rPr>
                <w:sz w:val="18"/>
                <w:szCs w:val="18"/>
              </w:rPr>
            </w:pPr>
            <w:r w:rsidRPr="008F7BC8">
              <w:rPr>
                <w:sz w:val="18"/>
                <w:szCs w:val="18"/>
              </w:rPr>
              <w:t>The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="00543FC2" w:rsidRPr="008F7BC8">
              <w:rPr>
                <w:sz w:val="18"/>
                <w:szCs w:val="18"/>
              </w:rPr>
              <w:t>material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="00543FC2" w:rsidRPr="008F7BC8">
              <w:rPr>
                <w:sz w:val="18"/>
                <w:szCs w:val="18"/>
              </w:rPr>
              <w:t>test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="00543B2F" w:rsidRPr="008F7BC8">
              <w:rPr>
                <w:sz w:val="18"/>
                <w:szCs w:val="18"/>
              </w:rPr>
              <w:t>certificates,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="00543FC2" w:rsidRPr="008F7BC8">
              <w:rPr>
                <w:sz w:val="18"/>
                <w:szCs w:val="18"/>
              </w:rPr>
              <w:t>and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="00543FC2" w:rsidRPr="008F7BC8">
              <w:rPr>
                <w:sz w:val="18"/>
                <w:szCs w:val="18"/>
              </w:rPr>
              <w:t>test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="00543FC2" w:rsidRPr="008F7BC8">
              <w:rPr>
                <w:sz w:val="18"/>
                <w:szCs w:val="18"/>
              </w:rPr>
              <w:t>reports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must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be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submitted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to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the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Principal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at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least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5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working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days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prior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to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the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commencement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of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fabrication.</w:t>
            </w:r>
          </w:p>
        </w:tc>
      </w:tr>
    </w:tbl>
    <w:p w14:paraId="3709E5B2" w14:textId="3A85D497" w:rsidR="000922BB" w:rsidRPr="001E5FEE" w:rsidRDefault="000922BB" w:rsidP="00927AE7">
      <w:pPr>
        <w:pStyle w:val="Heading2"/>
        <w:ind w:hanging="851"/>
      </w:pPr>
      <w:bookmarkStart w:id="41" w:name="_Toc121841803"/>
      <w:r w:rsidRPr="001E5FEE">
        <w:t>Traceability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="008A2B6E">
        <w:t>i</w:t>
      </w:r>
      <w:r w:rsidRPr="001E5FEE">
        <w:t>dentification</w:t>
      </w:r>
      <w:bookmarkEnd w:id="41"/>
    </w:p>
    <w:p w14:paraId="3E22CED2" w14:textId="69B1D80C" w:rsidR="00D4070D" w:rsidRPr="001E5FEE" w:rsidRDefault="00D4070D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Fabricator</w:t>
      </w:r>
      <w:r w:rsidR="00FC39E1" w:rsidRPr="001E5FEE">
        <w:t xml:space="preserve"> </w:t>
      </w:r>
      <w:r w:rsidRPr="001E5FEE">
        <w:t>must:</w:t>
      </w:r>
    </w:p>
    <w:p w14:paraId="3CEF1E15" w14:textId="6E421814" w:rsidR="00D4070D" w:rsidRPr="001E5FEE" w:rsidRDefault="00E00F77" w:rsidP="00B217A5">
      <w:pPr>
        <w:pStyle w:val="Bodynumbered2"/>
        <w:numPr>
          <w:ilvl w:val="0"/>
          <w:numId w:val="22"/>
        </w:numPr>
        <w:ind w:left="993" w:hanging="426"/>
      </w:pPr>
      <w:r w:rsidRPr="001E5FEE">
        <w:t>e</w:t>
      </w:r>
      <w:r w:rsidR="00AC06AA" w:rsidRPr="001E5FEE">
        <w:t>stablish</w:t>
      </w:r>
      <w:r w:rsidR="00FC39E1" w:rsidRPr="001E5FEE">
        <w:t xml:space="preserve"> </w:t>
      </w:r>
      <w:r w:rsidR="00AC06AA" w:rsidRPr="001E5FEE">
        <w:t>and</w:t>
      </w:r>
      <w:r w:rsidR="00FC39E1" w:rsidRPr="001E5FEE">
        <w:t xml:space="preserve"> </w:t>
      </w:r>
      <w:r w:rsidR="00AC06AA" w:rsidRPr="001E5FEE">
        <w:t>maintain</w:t>
      </w:r>
      <w:r w:rsidR="00FC39E1" w:rsidRPr="001E5FEE">
        <w:t xml:space="preserve"> </w:t>
      </w:r>
      <w:r w:rsidR="00AC06AA" w:rsidRPr="001E5FEE">
        <w:t>a</w:t>
      </w:r>
      <w:r w:rsidR="00FC39E1" w:rsidRPr="001E5FEE">
        <w:t xml:space="preserve"> </w:t>
      </w:r>
      <w:r w:rsidR="00AC06AA" w:rsidRPr="001E5FEE">
        <w:t>comprehensive</w:t>
      </w:r>
      <w:r w:rsidR="00FC39E1" w:rsidRPr="001E5FEE">
        <w:t xml:space="preserve"> </w:t>
      </w:r>
      <w:r w:rsidR="00AC06AA" w:rsidRPr="001E5FEE">
        <w:t>system</w:t>
      </w:r>
      <w:r w:rsidR="00FC39E1" w:rsidRPr="001E5FEE">
        <w:t xml:space="preserve"> </w:t>
      </w:r>
      <w:r w:rsidR="00AC06AA" w:rsidRPr="001E5FEE">
        <w:t>of</w:t>
      </w:r>
      <w:r w:rsidR="00FC39E1" w:rsidRPr="001E5FEE">
        <w:t xml:space="preserve"> </w:t>
      </w:r>
      <w:r w:rsidR="00AC06AA" w:rsidRPr="001E5FEE">
        <w:t>identification</w:t>
      </w:r>
      <w:r w:rsidR="00FC39E1" w:rsidRPr="001E5FEE">
        <w:t xml:space="preserve"> </w:t>
      </w:r>
      <w:r w:rsidR="00AC06AA" w:rsidRPr="001E5FEE">
        <w:t>records</w:t>
      </w:r>
      <w:r w:rsidRPr="001E5FEE">
        <w:t>;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</w:p>
    <w:p w14:paraId="32A22FF2" w14:textId="246100FD" w:rsidR="00D4070D" w:rsidRPr="001E5FEE" w:rsidRDefault="00D4070D" w:rsidP="00B217A5">
      <w:pPr>
        <w:pStyle w:val="Bodynumbered2"/>
        <w:numPr>
          <w:ilvl w:val="0"/>
          <w:numId w:val="22"/>
        </w:numPr>
        <w:ind w:left="993" w:hanging="426"/>
      </w:pPr>
      <w:r w:rsidRPr="001E5FEE">
        <w:t>ensure</w:t>
      </w:r>
      <w:r w:rsidR="00FC39E1" w:rsidRPr="001E5FEE">
        <w:t xml:space="preserve"> </w:t>
      </w:r>
      <w:r w:rsidRPr="001E5FEE">
        <w:t>there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traceability</w:t>
      </w:r>
      <w:r w:rsidR="00FC39E1" w:rsidRPr="001E5FEE">
        <w:t xml:space="preserve"> </w:t>
      </w:r>
      <w:r w:rsidRPr="001E5FEE">
        <w:t>between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certificates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B109B1" w:rsidRPr="001E5FEE">
        <w:t>s</w:t>
      </w:r>
      <w:r w:rsidR="00FC39E1" w:rsidRPr="001E5FEE">
        <w:t xml:space="preserve"> </w:t>
      </w:r>
      <w:r w:rsidR="00B109B1" w:rsidRPr="001E5FEE">
        <w:t>(including</w:t>
      </w:r>
      <w:r w:rsidR="00FC39E1" w:rsidRPr="001E5FEE">
        <w:t xml:space="preserve"> </w:t>
      </w:r>
      <w:r w:rsidR="00354081" w:rsidRPr="001E5FEE">
        <w:t>fasteners)</w:t>
      </w:r>
      <w:r w:rsidR="00FC39E1" w:rsidRPr="001E5FEE">
        <w:t xml:space="preserve"> </w:t>
      </w:r>
      <w:r w:rsidRPr="001E5FEE">
        <w:t>being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product.</w:t>
      </w:r>
    </w:p>
    <w:p w14:paraId="513B53FC" w14:textId="70D7514D" w:rsidR="003D19A2" w:rsidRPr="001E5FEE" w:rsidRDefault="00F85510" w:rsidP="00AA2C92">
      <w:pPr>
        <w:pStyle w:val="Bodynumbered1"/>
        <w:ind w:left="567" w:hanging="567"/>
      </w:pPr>
      <w:r w:rsidRPr="001E5FEE">
        <w:t>If</w:t>
      </w:r>
      <w:r w:rsidR="00FC39E1" w:rsidRPr="001E5FEE">
        <w:t xml:space="preserve"> </w:t>
      </w:r>
      <w:r w:rsidRPr="001E5FEE">
        <w:t>requested,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Fabricator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="0077422E" w:rsidRPr="001E5FEE">
        <w:t>demonstrate</w:t>
      </w:r>
      <w:r w:rsidR="00FC39E1" w:rsidRPr="001E5FEE">
        <w:t xml:space="preserve"> </w:t>
      </w:r>
      <w:r w:rsidR="0077422E" w:rsidRPr="001E5FEE">
        <w:t>the</w:t>
      </w:r>
      <w:r w:rsidR="00FC39E1" w:rsidRPr="001E5FEE">
        <w:t xml:space="preserve"> </w:t>
      </w:r>
      <w:r w:rsidR="0077422E" w:rsidRPr="001E5FEE">
        <w:t>method</w:t>
      </w:r>
      <w:r w:rsidR="00FC39E1" w:rsidRPr="001E5FEE">
        <w:t xml:space="preserve"> </w:t>
      </w:r>
      <w:r w:rsidR="0077422E" w:rsidRPr="001E5FEE">
        <w:t>of</w:t>
      </w:r>
      <w:r w:rsidR="00FC39E1" w:rsidRPr="001E5FEE">
        <w:t xml:space="preserve"> </w:t>
      </w:r>
      <w:r w:rsidR="0077422E" w:rsidRPr="001E5FEE">
        <w:t>traceability</w:t>
      </w:r>
      <w:r w:rsidR="00FC39E1" w:rsidRPr="001E5FEE">
        <w:t xml:space="preserve"> </w:t>
      </w:r>
      <w:r w:rsidR="0077422E" w:rsidRPr="001E5FEE">
        <w:t>and</w:t>
      </w:r>
      <w:r w:rsidR="00FC39E1" w:rsidRPr="001E5FEE">
        <w:t xml:space="preserve"> </w:t>
      </w:r>
      <w:r w:rsidR="0077422E" w:rsidRPr="001E5FEE">
        <w:t>provide</w:t>
      </w:r>
      <w:r w:rsidR="00FC39E1" w:rsidRPr="001E5FEE">
        <w:t xml:space="preserve"> </w:t>
      </w:r>
      <w:r w:rsidR="0077422E" w:rsidRPr="001E5FEE">
        <w:t>c</w:t>
      </w:r>
      <w:r w:rsidR="00AC06AA" w:rsidRPr="001E5FEE">
        <w:t>opies</w:t>
      </w:r>
      <w:r w:rsidR="00FC39E1" w:rsidRPr="001E5FEE">
        <w:t xml:space="preserve"> </w:t>
      </w:r>
      <w:r w:rsidR="00AC06AA" w:rsidRPr="001E5FEE">
        <w:t>of</w:t>
      </w:r>
      <w:r w:rsidR="00FC39E1" w:rsidRPr="001E5FEE">
        <w:t xml:space="preserve"> </w:t>
      </w:r>
      <w:r w:rsidR="00AC06AA" w:rsidRPr="001E5FEE">
        <w:t>all</w:t>
      </w:r>
      <w:r w:rsidR="00FC39E1" w:rsidRPr="001E5FEE">
        <w:t xml:space="preserve"> </w:t>
      </w:r>
      <w:r w:rsidR="003D19A2" w:rsidRPr="001E5FEE">
        <w:t>relevant</w:t>
      </w:r>
      <w:r w:rsidR="00FC39E1" w:rsidRPr="001E5FEE">
        <w:t xml:space="preserve"> </w:t>
      </w:r>
      <w:r w:rsidR="00AC06AA" w:rsidRPr="001E5FEE">
        <w:t>records</w:t>
      </w:r>
      <w:r w:rsidR="00FC39E1" w:rsidRPr="001E5FEE">
        <w:t xml:space="preserve"> </w:t>
      </w:r>
      <w:r w:rsidR="00AC06AA" w:rsidRPr="001E5FEE">
        <w:t>to</w:t>
      </w:r>
      <w:r w:rsidR="00FC39E1" w:rsidRPr="001E5FEE">
        <w:t xml:space="preserve"> </w:t>
      </w:r>
      <w:r w:rsidR="00AC06AA" w:rsidRPr="001E5FEE">
        <w:t>the</w:t>
      </w:r>
      <w:r w:rsidR="00FC39E1" w:rsidRPr="001E5FEE">
        <w:t xml:space="preserve"> </w:t>
      </w:r>
      <w:r w:rsidR="00AC06AA" w:rsidRPr="001E5FEE">
        <w:t>Principal</w:t>
      </w:r>
      <w:r w:rsidR="003D19A2" w:rsidRPr="001E5FEE">
        <w:t>.</w:t>
      </w:r>
      <w:r w:rsidR="00FC39E1" w:rsidRPr="001E5FEE">
        <w:t xml:space="preserve"> </w:t>
      </w:r>
    </w:p>
    <w:p w14:paraId="65DC2FB4" w14:textId="319F96B6" w:rsidR="00AC06AA" w:rsidRPr="001E5FEE" w:rsidRDefault="00992E9B" w:rsidP="00AA2C92">
      <w:pPr>
        <w:pStyle w:val="Bodynumbered1"/>
        <w:ind w:left="567" w:hanging="567"/>
      </w:pPr>
      <w:r w:rsidRPr="001E5FEE">
        <w:t>If</w:t>
      </w:r>
      <w:r w:rsidR="00FC39E1" w:rsidRPr="001E5FEE">
        <w:t xml:space="preserve"> </w:t>
      </w:r>
      <w:r w:rsidRPr="001E5FEE">
        <w:t>traceability</w:t>
      </w:r>
      <w:r w:rsidR="00FC39E1" w:rsidRPr="001E5FEE">
        <w:t xml:space="preserve"> </w:t>
      </w:r>
      <w:r w:rsidRPr="001E5FEE">
        <w:t>cannot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established,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tested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NATA</w:t>
      </w:r>
      <w:r w:rsidR="00FC39E1" w:rsidRPr="001E5FEE">
        <w:t xml:space="preserve"> </w:t>
      </w:r>
      <w:r w:rsidRPr="001E5FEE">
        <w:t>laboratory</w:t>
      </w:r>
      <w:r w:rsidR="00FC39E1" w:rsidRPr="001E5FEE">
        <w:t xml:space="preserve"> </w:t>
      </w:r>
      <w:r w:rsidRPr="001E5FEE">
        <w:t>accredited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appropriate</w:t>
      </w:r>
      <w:r w:rsidR="00FC39E1" w:rsidRPr="001E5FEE">
        <w:t xml:space="preserve"> </w:t>
      </w:r>
      <w:r w:rsidRPr="001E5FEE">
        <w:t>testing.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results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show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full</w:t>
      </w:r>
      <w:r w:rsidR="00FC39E1" w:rsidRPr="001E5FEE">
        <w:t xml:space="preserve"> </w:t>
      </w:r>
      <w:r w:rsidRPr="001E5FEE">
        <w:t>chemical</w:t>
      </w:r>
      <w:r w:rsidR="00FC39E1" w:rsidRPr="001E5FEE">
        <w:t xml:space="preserve"> </w:t>
      </w:r>
      <w:r w:rsidRPr="001E5FEE">
        <w:t>composition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mechanical</w:t>
      </w:r>
      <w:r w:rsidR="00FC39E1" w:rsidRPr="001E5FEE">
        <w:t xml:space="preserve"> </w:t>
      </w:r>
      <w:r w:rsidRPr="001E5FEE">
        <w:t>testing</w:t>
      </w:r>
      <w:r w:rsidR="00FC39E1" w:rsidRPr="001E5FEE">
        <w:t xml:space="preserve"> </w:t>
      </w:r>
      <w:r w:rsidRPr="001E5FEE">
        <w:t>results,</w:t>
      </w:r>
      <w:r w:rsidR="00FC39E1" w:rsidRPr="001E5FEE">
        <w:t xml:space="preserve"> </w:t>
      </w:r>
      <w:r w:rsidRPr="001E5FEE">
        <w:t>including</w:t>
      </w:r>
      <w:r w:rsidR="00FC39E1" w:rsidRPr="001E5FEE">
        <w:t xml:space="preserve"> </w:t>
      </w:r>
      <w:r w:rsidRPr="001E5FEE">
        <w:t>yield,</w:t>
      </w:r>
      <w:r w:rsidR="00FC39E1" w:rsidRPr="001E5FEE">
        <w:t xml:space="preserve"> </w:t>
      </w:r>
      <w:r w:rsidRPr="001E5FEE">
        <w:t>tensile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elongation</w:t>
      </w:r>
      <w:r w:rsidR="00FC39E1" w:rsidRPr="001E5FEE">
        <w:t xml:space="preserve"> </w:t>
      </w:r>
      <w:r w:rsidRPr="001E5FEE">
        <w:t>tests.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sampling</w:t>
      </w:r>
      <w:r w:rsidR="00FC39E1" w:rsidRPr="001E5FEE">
        <w:t xml:space="preserve"> </w:t>
      </w:r>
      <w:r w:rsidRPr="001E5FEE">
        <w:t>rate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number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tests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Clause</w:t>
      </w:r>
      <w:r w:rsidR="00FC39E1" w:rsidRPr="001E5FEE">
        <w:t xml:space="preserve"> </w:t>
      </w:r>
      <w:r w:rsidR="002771D4" w:rsidRPr="001E5FEE">
        <w:fldChar w:fldCharType="begin"/>
      </w:r>
      <w:r w:rsidR="002771D4" w:rsidRPr="001E5FEE">
        <w:instrText xml:space="preserve"> REF _Ref66964794 \r \h </w:instrText>
      </w:r>
      <w:r w:rsidR="00F721B7" w:rsidRPr="001E5FEE">
        <w:instrText xml:space="preserve"> \* MERGEFORMAT </w:instrText>
      </w:r>
      <w:r w:rsidR="002771D4" w:rsidRPr="001E5FEE">
        <w:fldChar w:fldCharType="separate"/>
      </w:r>
      <w:r w:rsidR="005A21B8">
        <w:t>6.8</w:t>
      </w:r>
      <w:r w:rsidR="002771D4" w:rsidRPr="001E5FEE">
        <w:fldChar w:fldCharType="end"/>
      </w:r>
      <w:r w:rsidRPr="001E5FEE">
        <w:t>.</w:t>
      </w:r>
    </w:p>
    <w:p w14:paraId="15C83C50" w14:textId="652AA90A" w:rsidR="00B74943" w:rsidRPr="001E5FEE" w:rsidRDefault="00B74943" w:rsidP="00927AE7">
      <w:pPr>
        <w:pStyle w:val="Heading2"/>
        <w:ind w:hanging="851"/>
      </w:pPr>
      <w:bookmarkStart w:id="42" w:name="_Toc121841804"/>
      <w:bookmarkEnd w:id="36"/>
      <w:r w:rsidRPr="001E5FEE">
        <w:t>Fasteners</w:t>
      </w:r>
      <w:bookmarkEnd w:id="42"/>
      <w:r w:rsidR="00FC39E1" w:rsidRPr="001E5FEE">
        <w:t xml:space="preserve"> </w:t>
      </w:r>
    </w:p>
    <w:p w14:paraId="0CB2AAE8" w14:textId="3CA6D15D" w:rsidR="00DB494A" w:rsidRPr="001E5FEE" w:rsidRDefault="00DB494A" w:rsidP="00AA2C92">
      <w:pPr>
        <w:pStyle w:val="Bodynumbered1"/>
        <w:ind w:left="567" w:hanging="567"/>
      </w:pPr>
      <w:r w:rsidRPr="001E5FEE">
        <w:t>Unless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otherwise</w:t>
      </w:r>
      <w:r w:rsidR="00FC39E1" w:rsidRPr="001E5FEE">
        <w:t xml:space="preserve"> </w:t>
      </w:r>
      <w:proofErr w:type="gramStart"/>
      <w:r w:rsidRPr="001E5FEE">
        <w:t>on</w:t>
      </w:r>
      <w:proofErr w:type="gramEnd"/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Drawings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Contract</w:t>
      </w:r>
      <w:r w:rsidR="00FC39E1" w:rsidRPr="001E5FEE">
        <w:t xml:space="preserve"> </w:t>
      </w:r>
      <w:r w:rsidRPr="001E5FEE">
        <w:t>documents,</w:t>
      </w:r>
      <w:r w:rsidR="00FC39E1" w:rsidRPr="001E5FEE">
        <w:t xml:space="preserve"> </w:t>
      </w:r>
      <w:r w:rsidR="0081220C" w:rsidRPr="001E5FEE">
        <w:t>fasteners</w:t>
      </w:r>
      <w:r w:rsidR="00FC39E1" w:rsidRPr="001E5FEE">
        <w:t xml:space="preserve"> </w:t>
      </w:r>
      <w:r w:rsidR="0081220C" w:rsidRPr="001E5FEE">
        <w:t>must</w:t>
      </w:r>
      <w:r w:rsidR="00FC39E1" w:rsidRPr="001E5FEE">
        <w:t xml:space="preserve"> </w:t>
      </w:r>
      <w:r w:rsidR="00B573B3" w:rsidRPr="001E5FEE">
        <w:t>comply</w:t>
      </w:r>
      <w:r w:rsidR="00FC39E1" w:rsidRPr="001E5FEE">
        <w:t xml:space="preserve"> </w:t>
      </w:r>
      <w:r w:rsidR="00B573B3" w:rsidRPr="001E5FEE">
        <w:t>with</w:t>
      </w:r>
      <w:r w:rsidR="00FC39E1" w:rsidRPr="001E5FEE">
        <w:t xml:space="preserve"> </w:t>
      </w:r>
      <w:r w:rsidR="00B573B3" w:rsidRPr="001E5FEE">
        <w:t>ATS</w:t>
      </w:r>
      <w:r w:rsidR="00FC39E1" w:rsidRPr="001E5FEE">
        <w:t xml:space="preserve"> </w:t>
      </w:r>
      <w:r w:rsidR="00954C58" w:rsidRPr="001E5FEE">
        <w:t>5420.</w:t>
      </w:r>
    </w:p>
    <w:p w14:paraId="7EDFF825" w14:textId="67BF9465" w:rsidR="00695347" w:rsidRPr="001E5FEE" w:rsidRDefault="00695347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risk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galvanic</w:t>
      </w:r>
      <w:r w:rsidR="00FC39E1" w:rsidRPr="001E5FEE">
        <w:t xml:space="preserve"> </w:t>
      </w:r>
      <w:r w:rsidRPr="001E5FEE">
        <w:t>corrosion</w:t>
      </w:r>
      <w:r w:rsidR="00FC39E1" w:rsidRPr="001E5FEE">
        <w:t xml:space="preserve"> </w:t>
      </w:r>
      <w:r w:rsidRPr="001E5FEE">
        <w:t>due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contact</w:t>
      </w:r>
      <w:r w:rsidR="00FC39E1" w:rsidRPr="001E5FEE">
        <w:t xml:space="preserve"> </w:t>
      </w:r>
      <w:r w:rsidRPr="001E5FEE">
        <w:t>between</w:t>
      </w:r>
      <w:r w:rsidR="00FC39E1" w:rsidRPr="001E5FEE">
        <w:t xml:space="preserve"> </w:t>
      </w:r>
      <w:r w:rsidRPr="001E5FEE">
        <w:t>dissimilar</w:t>
      </w:r>
      <w:r w:rsidR="00FC39E1" w:rsidRPr="001E5FEE">
        <w:t xml:space="preserve"> </w:t>
      </w:r>
      <w:r w:rsidRPr="001E5FEE">
        <w:t>materials</w:t>
      </w:r>
      <w:r w:rsidR="00FC39E1" w:rsidRPr="001E5FEE">
        <w:t xml:space="preserve"> </w:t>
      </w:r>
      <w:r w:rsidR="002F4411" w:rsidRPr="001E5FEE">
        <w:t>(</w:t>
      </w:r>
      <w:r w:rsidRPr="001E5FEE">
        <w:t>such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="002F4411" w:rsidRPr="001E5FEE">
        <w:t>between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steel</w:t>
      </w:r>
      <w:r w:rsidR="002F4411" w:rsidRPr="001E5FEE">
        <w:t>)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assessed</w:t>
      </w:r>
      <w:r w:rsidR="00FC39E1" w:rsidRPr="001E5FEE">
        <w:t xml:space="preserve"> </w:t>
      </w:r>
      <w:r w:rsidR="00CC0AF1" w:rsidRPr="001E5FEE">
        <w:t>and</w:t>
      </w:r>
      <w:r w:rsidR="00FC39E1" w:rsidRPr="001E5FEE">
        <w:t xml:space="preserve"> </w:t>
      </w:r>
      <w:r w:rsidR="00CC0AF1" w:rsidRPr="001E5FEE">
        <w:t>if</w:t>
      </w:r>
      <w:r w:rsidR="00FC39E1" w:rsidRPr="001E5FEE">
        <w:t xml:space="preserve"> </w:t>
      </w:r>
      <w:r w:rsidR="00CC0AF1" w:rsidRPr="001E5FEE">
        <w:t>necessary</w:t>
      </w:r>
      <w:r w:rsidR="003253BE" w:rsidRPr="001E5FEE">
        <w:t>,</w:t>
      </w:r>
      <w:r w:rsidR="00FC39E1" w:rsidRPr="001E5FEE">
        <w:t xml:space="preserve"> </w:t>
      </w:r>
      <w:r w:rsidR="003253BE" w:rsidRPr="001E5FEE">
        <w:t>measures</w:t>
      </w:r>
      <w:r w:rsidR="00FC39E1" w:rsidRPr="001E5FEE">
        <w:t xml:space="preserve"> </w:t>
      </w:r>
      <w:r w:rsidR="003253BE" w:rsidRPr="001E5FEE">
        <w:t>taken</w:t>
      </w:r>
      <w:r w:rsidR="00FC39E1" w:rsidRPr="001E5FEE">
        <w:t xml:space="preserve"> </w:t>
      </w:r>
      <w:r w:rsidR="003253BE" w:rsidRPr="001E5FEE">
        <w:t>to</w:t>
      </w:r>
      <w:r w:rsidR="00FC39E1" w:rsidRPr="001E5FEE">
        <w:t xml:space="preserve"> </w:t>
      </w:r>
      <w:r w:rsidR="003253BE" w:rsidRPr="001E5FEE">
        <w:t>prevent</w:t>
      </w:r>
      <w:r w:rsidR="00FC39E1" w:rsidRPr="001E5FEE">
        <w:t xml:space="preserve"> </w:t>
      </w:r>
      <w:r w:rsidR="002F4411" w:rsidRPr="001E5FEE">
        <w:t>the</w:t>
      </w:r>
      <w:r w:rsidR="00FC39E1" w:rsidRPr="001E5FEE">
        <w:t xml:space="preserve"> </w:t>
      </w:r>
      <w:r w:rsidR="003253BE" w:rsidRPr="001E5FEE">
        <w:t>occurrence</w:t>
      </w:r>
      <w:r w:rsidR="00FC39E1" w:rsidRPr="001E5FEE">
        <w:t xml:space="preserve"> </w:t>
      </w:r>
      <w:r w:rsidR="003253BE" w:rsidRPr="001E5FEE">
        <w:t>of</w:t>
      </w:r>
      <w:r w:rsidR="00FC39E1" w:rsidRPr="001E5FEE">
        <w:t xml:space="preserve"> </w:t>
      </w:r>
      <w:r w:rsidR="009F05B3" w:rsidRPr="001E5FEE">
        <w:t>galvanic</w:t>
      </w:r>
      <w:r w:rsidR="00FC39E1" w:rsidRPr="001E5FEE">
        <w:t xml:space="preserve"> </w:t>
      </w:r>
      <w:r w:rsidR="009F05B3" w:rsidRPr="001E5FEE">
        <w:t>corrosion.</w:t>
      </w:r>
    </w:p>
    <w:p w14:paraId="7CA58F48" w14:textId="454E895E" w:rsidR="00DB494A" w:rsidRPr="001E5FEE" w:rsidRDefault="00F74B27" w:rsidP="00AA2C92">
      <w:pPr>
        <w:pStyle w:val="Bodynumbered1"/>
        <w:ind w:left="567" w:hanging="567"/>
      </w:pPr>
      <w:bookmarkStart w:id="43" w:name="_Ref66965063"/>
      <w:r w:rsidRPr="001E5FEE">
        <w:t>T</w:t>
      </w:r>
      <w:r w:rsidR="00DB494A" w:rsidRPr="001E5FEE">
        <w:t>he</w:t>
      </w:r>
      <w:r w:rsidR="00FC39E1" w:rsidRPr="001E5FEE">
        <w:t xml:space="preserve"> </w:t>
      </w:r>
      <w:r w:rsidR="00DB494A" w:rsidRPr="001E5FEE">
        <w:t>Contractor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="001A44CF" w:rsidRPr="001E5FEE">
        <w:t>provide</w:t>
      </w:r>
      <w:r w:rsidR="00FC39E1" w:rsidRPr="001E5FEE">
        <w:t xml:space="preserve"> </w:t>
      </w:r>
      <w:r w:rsidR="005062BA" w:rsidRPr="001E5FEE">
        <w:t>evidence</w:t>
      </w:r>
      <w:r w:rsidR="00FC39E1" w:rsidRPr="001E5FEE">
        <w:t xml:space="preserve"> </w:t>
      </w:r>
      <w:r w:rsidR="005062BA" w:rsidRPr="001E5FEE">
        <w:t>of</w:t>
      </w:r>
      <w:r w:rsidR="00FC39E1" w:rsidRPr="001E5FEE">
        <w:t xml:space="preserve"> </w:t>
      </w:r>
      <w:r w:rsidR="009C1005" w:rsidRPr="001E5FEE">
        <w:t>compliance</w:t>
      </w:r>
      <w:r w:rsidR="00FC39E1" w:rsidRPr="001E5FEE">
        <w:t xml:space="preserve"> </w:t>
      </w:r>
      <w:r w:rsidR="009C1005" w:rsidRPr="001E5FEE">
        <w:t>with</w:t>
      </w:r>
      <w:r w:rsidR="00FC39E1" w:rsidRPr="001E5FEE">
        <w:t xml:space="preserve"> </w:t>
      </w:r>
      <w:r w:rsidR="009C1005" w:rsidRPr="001E5FEE">
        <w:t>ATS</w:t>
      </w:r>
      <w:r w:rsidR="00FC39E1" w:rsidRPr="001E5FEE">
        <w:t xml:space="preserve"> </w:t>
      </w:r>
      <w:r w:rsidR="009C1005" w:rsidRPr="001E5FEE">
        <w:t>5420</w:t>
      </w:r>
      <w:r w:rsidR="00FC39E1" w:rsidRPr="001E5FEE">
        <w:t xml:space="preserve"> </w:t>
      </w:r>
      <w:r w:rsidR="009C1005" w:rsidRPr="001E5FEE">
        <w:t>to</w:t>
      </w:r>
      <w:r w:rsidR="00FC39E1" w:rsidRPr="001E5FEE">
        <w:t xml:space="preserve"> </w:t>
      </w:r>
      <w:r w:rsidR="009C1005" w:rsidRPr="001E5FEE">
        <w:t>the</w:t>
      </w:r>
      <w:r w:rsidR="00FC39E1" w:rsidRPr="001E5FEE">
        <w:t xml:space="preserve"> </w:t>
      </w:r>
      <w:r w:rsidR="009C1005" w:rsidRPr="001E5FEE">
        <w:t>Principal</w:t>
      </w:r>
      <w:r w:rsidR="00FC39E1" w:rsidRPr="001E5FEE">
        <w:t xml:space="preserve"> </w:t>
      </w:r>
      <w:r w:rsidR="000A5BE6" w:rsidRPr="001E5FEE">
        <w:t>prior</w:t>
      </w:r>
      <w:r w:rsidR="00FC39E1" w:rsidRPr="001E5FEE">
        <w:t xml:space="preserve"> </w:t>
      </w:r>
      <w:r w:rsidR="000A5BE6" w:rsidRPr="001E5FEE">
        <w:t>to</w:t>
      </w:r>
      <w:r w:rsidR="00FC39E1" w:rsidRPr="001E5FEE">
        <w:t xml:space="preserve"> </w:t>
      </w:r>
      <w:r w:rsidR="000A5BE6" w:rsidRPr="001E5FEE">
        <w:t>the</w:t>
      </w:r>
      <w:r w:rsidR="00FC39E1" w:rsidRPr="001E5FEE">
        <w:t xml:space="preserve"> </w:t>
      </w:r>
      <w:r w:rsidR="000A5BE6" w:rsidRPr="001E5FEE">
        <w:t>installation</w:t>
      </w:r>
      <w:r w:rsidR="00FC39E1" w:rsidRPr="001E5FEE">
        <w:t xml:space="preserve"> </w:t>
      </w:r>
      <w:r w:rsidR="000A5BE6" w:rsidRPr="001E5FEE">
        <w:t>of</w:t>
      </w:r>
      <w:r w:rsidR="00FC39E1" w:rsidRPr="001E5FEE">
        <w:t xml:space="preserve"> </w:t>
      </w:r>
      <w:r w:rsidR="000A5BE6" w:rsidRPr="001E5FEE">
        <w:t>the</w:t>
      </w:r>
      <w:r w:rsidR="00FC39E1" w:rsidRPr="001E5FEE">
        <w:t xml:space="preserve"> </w:t>
      </w:r>
      <w:r w:rsidR="00D47082" w:rsidRPr="001E5FEE">
        <w:t>fasteners.</w:t>
      </w:r>
      <w:bookmarkEnd w:id="43"/>
    </w:p>
    <w:tbl>
      <w:tblPr>
        <w:tblStyle w:val="TMTable"/>
        <w:tblW w:w="4705" w:type="pct"/>
        <w:tblInd w:w="55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7087"/>
      </w:tblGrid>
      <w:tr w:rsidR="00643442" w:rsidRPr="001E5FEE" w14:paraId="7E208B94" w14:textId="77777777" w:rsidTr="00BB7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4259"/>
            <w:hideMark/>
          </w:tcPr>
          <w:p w14:paraId="21A97CAC" w14:textId="6266D4C3" w:rsidR="00643442" w:rsidRPr="001E5FEE" w:rsidRDefault="00643442">
            <w:pPr>
              <w:pStyle w:val="TableHeading"/>
              <w:rPr>
                <w:b/>
                <w:bCs/>
              </w:rPr>
            </w:pPr>
            <w:r w:rsidRPr="001E5FEE">
              <w:rPr>
                <w:b/>
                <w:bCs/>
              </w:rPr>
              <w:t>HOLD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POINT</w:t>
            </w:r>
            <w:r w:rsidR="00FC39E1" w:rsidRPr="001E5FEE">
              <w:rPr>
                <w:b/>
                <w:bCs/>
              </w:rPr>
              <w:t xml:space="preserve"> </w:t>
            </w:r>
            <w:r w:rsidR="00C2644C" w:rsidRPr="001E5FEE">
              <w:rPr>
                <w:b/>
                <w:bCs/>
              </w:rPr>
              <w:t>4</w:t>
            </w:r>
            <w:r w:rsidRPr="001E5FEE">
              <w:rPr>
                <w:b/>
                <w:bCs/>
              </w:rPr>
              <w:t>.</w:t>
            </w:r>
          </w:p>
        </w:tc>
      </w:tr>
      <w:tr w:rsidR="00643442" w:rsidRPr="001E5FEE" w14:paraId="1E98687C" w14:textId="77777777" w:rsidTr="00BB766E">
        <w:tc>
          <w:tcPr>
            <w:tcW w:w="1032" w:type="pct"/>
            <w:hideMark/>
          </w:tcPr>
          <w:p w14:paraId="41979657" w14:textId="11BD9E7D" w:rsidR="00643442" w:rsidRPr="00BB766E" w:rsidRDefault="00643442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Process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Held</w:t>
            </w:r>
          </w:p>
        </w:tc>
        <w:tc>
          <w:tcPr>
            <w:tcW w:w="3968" w:type="pct"/>
            <w:hideMark/>
          </w:tcPr>
          <w:p w14:paraId="6F6F5EE5" w14:textId="332A9EFC" w:rsidR="00643442" w:rsidRPr="00BB766E" w:rsidRDefault="00997BB6">
            <w:pPr>
              <w:pStyle w:val="TableBodyText"/>
              <w:rPr>
                <w:b/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Installation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fasteners</w:t>
            </w:r>
            <w:r w:rsidR="00643442" w:rsidRPr="00BB766E">
              <w:rPr>
                <w:sz w:val="18"/>
                <w:szCs w:val="18"/>
              </w:rPr>
              <w:t>.</w:t>
            </w:r>
          </w:p>
        </w:tc>
      </w:tr>
      <w:tr w:rsidR="00643442" w:rsidRPr="001E5FEE" w14:paraId="205B2039" w14:textId="77777777" w:rsidTr="00BB766E">
        <w:tc>
          <w:tcPr>
            <w:tcW w:w="1032" w:type="pct"/>
            <w:hideMark/>
          </w:tcPr>
          <w:p w14:paraId="57ED2919" w14:textId="050E1CF6" w:rsidR="00643442" w:rsidRPr="00BB766E" w:rsidRDefault="00643442">
            <w:pPr>
              <w:pStyle w:val="TableBodyText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Submission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Details</w:t>
            </w:r>
          </w:p>
        </w:tc>
        <w:tc>
          <w:tcPr>
            <w:tcW w:w="3968" w:type="pct"/>
            <w:hideMark/>
          </w:tcPr>
          <w:p w14:paraId="404E8BEF" w14:textId="35D13171" w:rsidR="00643442" w:rsidRPr="00BB766E" w:rsidRDefault="00D47082">
            <w:pPr>
              <w:pStyle w:val="TableBodyText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Refer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ATS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5420</w:t>
            </w:r>
            <w:r w:rsidR="00643442" w:rsidRPr="00BB766E">
              <w:rPr>
                <w:sz w:val="18"/>
                <w:szCs w:val="18"/>
              </w:rPr>
              <w:t>.</w:t>
            </w:r>
          </w:p>
        </w:tc>
      </w:tr>
    </w:tbl>
    <w:p w14:paraId="0CF22245" w14:textId="77777777" w:rsidR="006D0FED" w:rsidRPr="001E5FEE" w:rsidRDefault="006D0FED" w:rsidP="006D0FED">
      <w:bookmarkStart w:id="44" w:name="5_Product_Certification"/>
      <w:bookmarkStart w:id="45" w:name="_Ref66957730"/>
      <w:bookmarkStart w:id="46" w:name="_Ref55470766"/>
      <w:bookmarkStart w:id="47" w:name="_Ref15469889"/>
      <w:bookmarkStart w:id="48" w:name="_Hlk9598492"/>
      <w:bookmarkEnd w:id="34"/>
      <w:bookmarkEnd w:id="44"/>
    </w:p>
    <w:p w14:paraId="407E1C67" w14:textId="61A8A57A" w:rsidR="003E31BA" w:rsidRPr="001E5FEE" w:rsidRDefault="005D784D" w:rsidP="00DD7442">
      <w:pPr>
        <w:pStyle w:val="Heading1"/>
      </w:pPr>
      <w:bookmarkStart w:id="49" w:name="_Toc121841805"/>
      <w:r w:rsidRPr="001E5FEE">
        <w:lastRenderedPageBreak/>
        <w:t>Fabrication</w:t>
      </w:r>
      <w:bookmarkEnd w:id="45"/>
      <w:bookmarkEnd w:id="49"/>
      <w:r w:rsidRPr="001E5FEE">
        <w:t xml:space="preserve"> </w:t>
      </w:r>
      <w:bookmarkEnd w:id="46"/>
    </w:p>
    <w:p w14:paraId="6BC1BC45" w14:textId="5FFA26E5" w:rsidR="005D6F0D" w:rsidRPr="001E5FEE" w:rsidRDefault="005D6F0D" w:rsidP="00927AE7">
      <w:pPr>
        <w:pStyle w:val="Heading2"/>
        <w:ind w:hanging="851"/>
      </w:pPr>
      <w:bookmarkStart w:id="50" w:name="_bookmark7"/>
      <w:bookmarkStart w:id="51" w:name="_Toc121841806"/>
      <w:bookmarkStart w:id="52" w:name="_Ref55472468"/>
      <w:bookmarkEnd w:id="50"/>
      <w:r w:rsidRPr="001E5FEE">
        <w:t>General</w:t>
      </w:r>
      <w:bookmarkEnd w:id="51"/>
    </w:p>
    <w:p w14:paraId="6FC862BC" w14:textId="6B59E7F3" w:rsidR="00BB6092" w:rsidRPr="001E5FEE" w:rsidRDefault="00BB6092" w:rsidP="00AA2C92">
      <w:pPr>
        <w:pStyle w:val="Bodynumbered1"/>
        <w:ind w:left="567" w:hanging="567"/>
      </w:pPr>
      <w:bookmarkStart w:id="53" w:name="_Ref86933702"/>
      <w:bookmarkStart w:id="54" w:name="_Ref66965111"/>
      <w:r w:rsidRPr="001E5FEE">
        <w:t xml:space="preserve">At a minimum, the </w:t>
      </w:r>
      <w:r w:rsidR="00B16112" w:rsidRPr="001E5FEE">
        <w:t>Quality Plan</w:t>
      </w:r>
      <w:r w:rsidRPr="001E5FEE">
        <w:t xml:space="preserve"> must include:</w:t>
      </w:r>
      <w:bookmarkEnd w:id="53"/>
    </w:p>
    <w:p w14:paraId="5A990BCD" w14:textId="0E539DB1" w:rsidR="004C20DF" w:rsidRPr="001E5FEE" w:rsidRDefault="00B035C5" w:rsidP="00F90DFE">
      <w:pPr>
        <w:pStyle w:val="Bodynumbered2"/>
        <w:numPr>
          <w:ilvl w:val="0"/>
          <w:numId w:val="27"/>
        </w:numPr>
        <w:ind w:left="993" w:hanging="426"/>
      </w:pPr>
      <w:r w:rsidRPr="001E5FEE">
        <w:t>Procedures for fabrication and erection</w:t>
      </w:r>
      <w:r w:rsidR="004C20DF" w:rsidRPr="001E5FEE">
        <w:t>;</w:t>
      </w:r>
    </w:p>
    <w:p w14:paraId="38D55117" w14:textId="408F7C2B" w:rsidR="006848AD" w:rsidRPr="001E5FEE" w:rsidRDefault="006848AD" w:rsidP="00F90DFE">
      <w:pPr>
        <w:pStyle w:val="Bodynumbered2"/>
        <w:numPr>
          <w:ilvl w:val="0"/>
          <w:numId w:val="27"/>
        </w:numPr>
        <w:ind w:left="993" w:hanging="426"/>
      </w:pPr>
      <w:r w:rsidRPr="001E5FEE">
        <w:t xml:space="preserve">System for </w:t>
      </w:r>
      <w:r w:rsidR="00BC0C41" w:rsidRPr="001E5FEE">
        <w:t>identification of components;</w:t>
      </w:r>
    </w:p>
    <w:p w14:paraId="5FE2E888" w14:textId="18C4F2CC" w:rsidR="00DA3975" w:rsidRPr="001E5FEE" w:rsidRDefault="00DA3975" w:rsidP="00F90DFE">
      <w:pPr>
        <w:pStyle w:val="Bodynumbered2"/>
        <w:numPr>
          <w:ilvl w:val="0"/>
          <w:numId w:val="27"/>
        </w:numPr>
        <w:ind w:left="993" w:hanging="426"/>
      </w:pPr>
      <w:r w:rsidRPr="001E5FEE">
        <w:t>Assembly procedures, including dimensional control and details of manufacturing jigs</w:t>
      </w:r>
      <w:r w:rsidR="004C20DF" w:rsidRPr="001E5FEE">
        <w:t>;</w:t>
      </w:r>
    </w:p>
    <w:p w14:paraId="56A34623" w14:textId="676AC83F" w:rsidR="00C61A5A" w:rsidRPr="001E5FEE" w:rsidRDefault="00C61A5A" w:rsidP="00F90DFE">
      <w:pPr>
        <w:pStyle w:val="Bodynumbered2"/>
        <w:numPr>
          <w:ilvl w:val="0"/>
          <w:numId w:val="27"/>
        </w:numPr>
        <w:ind w:left="993" w:hanging="426"/>
      </w:pPr>
      <w:r w:rsidRPr="001E5FEE">
        <w:t>Procedures for attachment of anchorages (where applicable)</w:t>
      </w:r>
      <w:r w:rsidR="00707D04" w:rsidRPr="001E5FEE">
        <w:t>;</w:t>
      </w:r>
    </w:p>
    <w:p w14:paraId="1EFF978E" w14:textId="3B64A12E" w:rsidR="00DA3975" w:rsidRPr="001E5FEE" w:rsidRDefault="00DA3975" w:rsidP="00F90DFE">
      <w:pPr>
        <w:pStyle w:val="Bodynumbered2"/>
        <w:numPr>
          <w:ilvl w:val="0"/>
          <w:numId w:val="27"/>
        </w:numPr>
        <w:ind w:left="993" w:hanging="426"/>
      </w:pPr>
      <w:r w:rsidRPr="001E5FEE">
        <w:t>Cutting and edge preparation procedures</w:t>
      </w:r>
      <w:r w:rsidR="004C20DF" w:rsidRPr="001E5FEE">
        <w:t>; and</w:t>
      </w:r>
    </w:p>
    <w:p w14:paraId="5D904807" w14:textId="4E65D683" w:rsidR="00BB6092" w:rsidRPr="001E5FEE" w:rsidRDefault="00DA3975" w:rsidP="00F90DFE">
      <w:pPr>
        <w:pStyle w:val="Bodynumbered2"/>
        <w:numPr>
          <w:ilvl w:val="0"/>
          <w:numId w:val="27"/>
        </w:numPr>
        <w:ind w:left="993" w:hanging="426"/>
      </w:pPr>
      <w:r w:rsidRPr="001E5FEE">
        <w:t>Procedures for cambering, curving, bending and straightening (if applicable)</w:t>
      </w:r>
      <w:r w:rsidR="00BB6092" w:rsidRPr="001E5FEE">
        <w:t>;</w:t>
      </w:r>
    </w:p>
    <w:p w14:paraId="02609423" w14:textId="428BEEDB" w:rsidR="00C2644C" w:rsidRPr="001E5FEE" w:rsidRDefault="005D6F0D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components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fabricated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1664.1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AS/NZS</w:t>
      </w:r>
      <w:r w:rsidR="00B92D72" w:rsidRPr="001E5FEE">
        <w:t> </w:t>
      </w:r>
      <w:r w:rsidRPr="001E5FEE">
        <w:t>1665.</w:t>
      </w:r>
      <w:bookmarkEnd w:id="54"/>
    </w:p>
    <w:tbl>
      <w:tblPr>
        <w:tblStyle w:val="SimpleTable9"/>
        <w:tblW w:w="4701" w:type="pct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6947"/>
      </w:tblGrid>
      <w:tr w:rsidR="00C2644C" w:rsidRPr="001E5FEE" w14:paraId="79E6FA96" w14:textId="77777777" w:rsidTr="00BB766E"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259"/>
          </w:tcPr>
          <w:p w14:paraId="2A9D9196" w14:textId="02F3116D" w:rsidR="00C2644C" w:rsidRPr="001E5FEE" w:rsidRDefault="00C2644C" w:rsidP="00F90DFE">
            <w:pPr>
              <w:pStyle w:val="TableHeading"/>
              <w:rPr>
                <w:szCs w:val="20"/>
              </w:rPr>
            </w:pPr>
            <w:bookmarkStart w:id="55" w:name="_Hlk66960848"/>
            <w:r w:rsidRPr="001E5FEE">
              <w:rPr>
                <w:shd w:val="clear" w:color="auto" w:fill="004259"/>
              </w:rPr>
              <w:t>WITNESS</w:t>
            </w:r>
            <w:r w:rsidR="00FC39E1" w:rsidRPr="001E5FEE">
              <w:rPr>
                <w:shd w:val="clear" w:color="auto" w:fill="004259"/>
              </w:rPr>
              <w:t xml:space="preserve"> </w:t>
            </w:r>
            <w:r w:rsidRPr="001E5FEE">
              <w:rPr>
                <w:shd w:val="clear" w:color="auto" w:fill="004259"/>
              </w:rPr>
              <w:t>POINT</w:t>
            </w:r>
            <w:r w:rsidR="00FC39E1" w:rsidRPr="001E5FEE">
              <w:rPr>
                <w:shd w:val="clear" w:color="auto" w:fill="004259"/>
              </w:rPr>
              <w:t xml:space="preserve"> </w:t>
            </w:r>
            <w:r w:rsidRPr="001E5FEE">
              <w:rPr>
                <w:shd w:val="clear" w:color="auto" w:fill="004259"/>
              </w:rPr>
              <w:t>1</w:t>
            </w:r>
            <w:r w:rsidRPr="001E5FEE">
              <w:rPr>
                <w:szCs w:val="20"/>
              </w:rPr>
              <w:t>.</w:t>
            </w:r>
          </w:p>
        </w:tc>
      </w:tr>
      <w:tr w:rsidR="00C2644C" w:rsidRPr="001E5FEE" w14:paraId="1CF57804" w14:textId="77777777" w:rsidTr="00BB766E">
        <w:tc>
          <w:tcPr>
            <w:tcW w:w="1111" w:type="pct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</w:tcPr>
          <w:p w14:paraId="2D283731" w14:textId="35F2D89D" w:rsidR="00C2644C" w:rsidRPr="00BB766E" w:rsidRDefault="00C2644C" w:rsidP="00F90DFE">
            <w:pPr>
              <w:pStyle w:val="TableBodyText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Process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Witnessed</w:t>
            </w:r>
          </w:p>
        </w:tc>
        <w:tc>
          <w:tcPr>
            <w:tcW w:w="3889" w:type="pct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</w:tcPr>
          <w:p w14:paraId="7ADA1F73" w14:textId="6EDEF3C6" w:rsidR="00C2644C" w:rsidRPr="00BB766E" w:rsidRDefault="0096630A" w:rsidP="00F90DFE">
            <w:pPr>
              <w:pStyle w:val="TableBodyText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Commencement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FC6C10" w:rsidRPr="00BB766E">
              <w:rPr>
                <w:sz w:val="18"/>
                <w:szCs w:val="18"/>
              </w:rPr>
              <w:t>Fabrication</w:t>
            </w:r>
            <w:r w:rsidR="00FC39E1" w:rsidRPr="00BB766E">
              <w:rPr>
                <w:sz w:val="18"/>
                <w:szCs w:val="18"/>
              </w:rPr>
              <w:t xml:space="preserve"> </w:t>
            </w:r>
          </w:p>
        </w:tc>
      </w:tr>
      <w:tr w:rsidR="00C2644C" w:rsidRPr="001E5FEE" w14:paraId="48E17F6D" w14:textId="77777777" w:rsidTr="00BB766E">
        <w:tc>
          <w:tcPr>
            <w:tcW w:w="1111" w:type="pct"/>
            <w:shd w:val="clear" w:color="auto" w:fill="D9D9D9" w:themeFill="background1" w:themeFillShade="D9"/>
          </w:tcPr>
          <w:p w14:paraId="1009E109" w14:textId="41EA588C" w:rsidR="00C2644C" w:rsidRPr="00BB766E" w:rsidRDefault="00C2644C" w:rsidP="00F90DFE">
            <w:pPr>
              <w:pStyle w:val="TableBodyText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Notice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Period</w:t>
            </w:r>
          </w:p>
        </w:tc>
        <w:tc>
          <w:tcPr>
            <w:tcW w:w="3889" w:type="pct"/>
            <w:shd w:val="clear" w:color="auto" w:fill="D9D9D9" w:themeFill="background1" w:themeFillShade="D9"/>
          </w:tcPr>
          <w:p w14:paraId="660AD6DB" w14:textId="12A31CC7" w:rsidR="00C2644C" w:rsidRPr="00BB766E" w:rsidRDefault="00C2644C" w:rsidP="00F90DFE">
            <w:pPr>
              <w:pStyle w:val="TableBodyText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At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least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584CA3" w:rsidRPr="00BB766E">
              <w:rPr>
                <w:sz w:val="18"/>
                <w:szCs w:val="18"/>
              </w:rPr>
              <w:t>5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working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days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prior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notice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the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584CA3" w:rsidRPr="00BB766E">
              <w:rPr>
                <w:sz w:val="18"/>
                <w:szCs w:val="18"/>
              </w:rPr>
              <w:t>commencement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584CA3"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584CA3" w:rsidRPr="00BB766E">
              <w:rPr>
                <w:sz w:val="18"/>
                <w:szCs w:val="18"/>
              </w:rPr>
              <w:t>fabrication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must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be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provided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to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the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Principal</w:t>
            </w:r>
          </w:p>
        </w:tc>
      </w:tr>
    </w:tbl>
    <w:p w14:paraId="4E1FB9F0" w14:textId="64B52E8E" w:rsidR="005D6F0D" w:rsidRPr="001E5FEE" w:rsidRDefault="005D6F0D" w:rsidP="00927AE7">
      <w:pPr>
        <w:pStyle w:val="Heading2"/>
        <w:ind w:hanging="851"/>
      </w:pPr>
      <w:bookmarkStart w:id="56" w:name="_Toc121841807"/>
      <w:bookmarkEnd w:id="55"/>
      <w:r w:rsidRPr="001E5FEE">
        <w:t>Handling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storage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components</w:t>
      </w:r>
      <w:bookmarkEnd w:id="56"/>
    </w:p>
    <w:p w14:paraId="322D0103" w14:textId="03618CD8" w:rsidR="003A22E1" w:rsidRPr="001E5FEE" w:rsidRDefault="005D6F0D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fabrication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undertaken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separate</w:t>
      </w:r>
      <w:r w:rsidR="00FC39E1" w:rsidRPr="001E5FEE">
        <w:t xml:space="preserve"> </w:t>
      </w:r>
      <w:r w:rsidRPr="001E5FEE">
        <w:t>building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carbon</w:t>
      </w:r>
      <w:r w:rsidR="00FC39E1" w:rsidRPr="001E5FEE">
        <w:t xml:space="preserve"> </w:t>
      </w:r>
      <w:r w:rsidRPr="001E5FEE">
        <w:t>steel</w:t>
      </w:r>
      <w:r w:rsidR="00FC39E1" w:rsidRPr="001E5FEE">
        <w:t xml:space="preserve"> </w:t>
      </w:r>
      <w:r w:rsidRPr="001E5FEE">
        <w:t>unless</w:t>
      </w:r>
      <w:r w:rsidR="00FC39E1" w:rsidRPr="001E5FEE">
        <w:t xml:space="preserve"> </w:t>
      </w:r>
      <w:r w:rsidR="0041767A" w:rsidRPr="001E5FEE">
        <w:t>a</w:t>
      </w:r>
      <w:r w:rsidRPr="001E5FEE">
        <w:t>pproved</w:t>
      </w:r>
      <w:r w:rsidR="00FC39E1" w:rsidRPr="001E5FEE">
        <w:t xml:space="preserve"> </w:t>
      </w:r>
      <w:r w:rsidR="0041767A" w:rsidRPr="001E5FEE">
        <w:t>otherwise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="00F01125" w:rsidRPr="001E5FEE">
        <w:t>Principal</w:t>
      </w:r>
      <w:r w:rsidRPr="001E5FEE">
        <w:t>.</w:t>
      </w:r>
      <w:r w:rsidR="00FC39E1" w:rsidRPr="001E5FEE">
        <w:t xml:space="preserve"> </w:t>
      </w:r>
    </w:p>
    <w:p w14:paraId="2E3E6B10" w14:textId="38BD11BA" w:rsidR="00D34E86" w:rsidRPr="001E5FEE" w:rsidRDefault="00D34E86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="00D05998" w:rsidRPr="001E5FEE">
        <w:t>aluminium</w:t>
      </w:r>
      <w:r w:rsidRPr="001E5FEE">
        <w:t>,</w:t>
      </w:r>
      <w:r w:rsidR="00FC39E1" w:rsidRPr="001E5FEE">
        <w:t xml:space="preserve"> </w:t>
      </w:r>
      <w:r w:rsidRPr="001E5FEE">
        <w:t>whether</w:t>
      </w:r>
      <w:r w:rsidR="00FC39E1" w:rsidRPr="001E5FEE">
        <w:t xml:space="preserve"> </w:t>
      </w:r>
      <w:r w:rsidRPr="001E5FEE">
        <w:t>fabricated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not,</w:t>
      </w:r>
      <w:r w:rsidR="00FC39E1" w:rsidRPr="001E5FEE">
        <w:t xml:space="preserve"> </w:t>
      </w:r>
      <w:r w:rsidRPr="001E5FEE">
        <w:t>must:</w:t>
      </w:r>
    </w:p>
    <w:p w14:paraId="2B9E0EFE" w14:textId="241FEBD2" w:rsidR="00D34E86" w:rsidRPr="001E5FEE" w:rsidRDefault="00D34E86" w:rsidP="00F90DFE">
      <w:pPr>
        <w:pStyle w:val="Bodynumbered2"/>
        <w:numPr>
          <w:ilvl w:val="0"/>
          <w:numId w:val="32"/>
        </w:numPr>
        <w:ind w:left="1134" w:hanging="567"/>
      </w:pPr>
      <w:r w:rsidRPr="001E5FEE">
        <w:t>be</w:t>
      </w:r>
      <w:r w:rsidR="00FC39E1" w:rsidRPr="001E5FEE">
        <w:t xml:space="preserve"> </w:t>
      </w:r>
      <w:r w:rsidRPr="001E5FEE">
        <w:t>stored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manner</w:t>
      </w:r>
      <w:r w:rsidR="00FC39E1" w:rsidRPr="001E5FEE">
        <w:t xml:space="preserve"> </w:t>
      </w:r>
      <w:r w:rsidRPr="001E5FEE">
        <w:t>so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it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maintained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its</w:t>
      </w:r>
      <w:r w:rsidR="00FC39E1" w:rsidRPr="001E5FEE">
        <w:t xml:space="preserve"> </w:t>
      </w:r>
      <w:r w:rsidRPr="001E5FEE">
        <w:t>original</w:t>
      </w:r>
      <w:r w:rsidR="00FC39E1" w:rsidRPr="001E5FEE">
        <w:t xml:space="preserve"> </w:t>
      </w:r>
      <w:r w:rsidRPr="001E5FEE">
        <w:t>condition;</w:t>
      </w:r>
      <w:r w:rsidR="00FC39E1" w:rsidRPr="001E5FEE">
        <w:t xml:space="preserve"> </w:t>
      </w:r>
    </w:p>
    <w:p w14:paraId="44C554E9" w14:textId="0B915C3C" w:rsidR="00DB5AB0" w:rsidRPr="001E5FEE" w:rsidRDefault="00D34E86" w:rsidP="00F90DFE">
      <w:pPr>
        <w:pStyle w:val="Bodynumbered2"/>
        <w:numPr>
          <w:ilvl w:val="0"/>
          <w:numId w:val="22"/>
        </w:numPr>
        <w:ind w:left="1134" w:hanging="567"/>
      </w:pPr>
      <w:bookmarkStart w:id="57" w:name="_Hlk67735957"/>
      <w:r w:rsidRPr="001E5FEE">
        <w:t>be</w:t>
      </w:r>
      <w:r w:rsidR="00FC39E1" w:rsidRPr="001E5FEE">
        <w:t xml:space="preserve"> </w:t>
      </w:r>
      <w:r w:rsidRPr="001E5FEE">
        <w:t>stored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5E4314" w:rsidRPr="001E5FEE">
        <w:t>n</w:t>
      </w:r>
      <w:r w:rsidR="00FC39E1" w:rsidRPr="001E5FEE">
        <w:t xml:space="preserve"> </w:t>
      </w:r>
      <w:r w:rsidRPr="001E5FEE">
        <w:t>area</w:t>
      </w:r>
      <w:r w:rsidR="00FC39E1" w:rsidRPr="001E5FEE">
        <w:t xml:space="preserve"> </w:t>
      </w:r>
      <w:bookmarkEnd w:id="57"/>
      <w:r w:rsidRPr="001E5FEE">
        <w:t>which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free</w:t>
      </w:r>
      <w:r w:rsidR="00FC39E1" w:rsidRPr="001E5FEE">
        <w:t xml:space="preserve"> </w:t>
      </w:r>
      <w:r w:rsidRPr="001E5FEE">
        <w:t>from</w:t>
      </w:r>
      <w:r w:rsidR="00FC39E1" w:rsidRPr="001E5FEE">
        <w:t xml:space="preserve"> </w:t>
      </w:r>
      <w:r w:rsidRPr="001E5FEE">
        <w:t>contaminants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oil,</w:t>
      </w:r>
      <w:r w:rsidR="00FC39E1" w:rsidRPr="001E5FEE">
        <w:t xml:space="preserve"> </w:t>
      </w:r>
      <w:r w:rsidRPr="001E5FEE">
        <w:t>grease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water</w:t>
      </w:r>
      <w:r w:rsidR="00DB5AB0" w:rsidRPr="001E5FEE">
        <w:t>;</w:t>
      </w:r>
    </w:p>
    <w:p w14:paraId="69B1F95E" w14:textId="52595B0A" w:rsidR="00D34E86" w:rsidRPr="001E5FEE" w:rsidRDefault="00DB5AB0" w:rsidP="00F90DFE">
      <w:pPr>
        <w:pStyle w:val="Bodynumbered2"/>
        <w:numPr>
          <w:ilvl w:val="0"/>
          <w:numId w:val="22"/>
        </w:numPr>
        <w:ind w:left="1134" w:hanging="567"/>
      </w:pPr>
      <w:r w:rsidRPr="001E5FEE">
        <w:t>be</w:t>
      </w:r>
      <w:r w:rsidR="00FC39E1" w:rsidRPr="001E5FEE">
        <w:t xml:space="preserve"> </w:t>
      </w:r>
      <w:r w:rsidRPr="001E5FEE">
        <w:t>stored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dry</w:t>
      </w:r>
      <w:r w:rsidR="00FC39E1" w:rsidRPr="001E5FEE">
        <w:t xml:space="preserve"> </w:t>
      </w:r>
      <w:r w:rsidRPr="001E5FEE">
        <w:t>area</w:t>
      </w:r>
      <w:r w:rsidR="00FC39E1" w:rsidRPr="001E5FEE">
        <w:t xml:space="preserve"> </w:t>
      </w:r>
      <w:r w:rsidR="004D0EA1" w:rsidRPr="001E5FEE">
        <w:t>with</w:t>
      </w:r>
      <w:r w:rsidR="00FC39E1" w:rsidRPr="001E5FEE">
        <w:t xml:space="preserve"> </w:t>
      </w:r>
      <w:r w:rsidR="004D0EA1" w:rsidRPr="001E5FEE">
        <w:t>an</w:t>
      </w:r>
      <w:r w:rsidR="00FC39E1" w:rsidRPr="001E5FEE">
        <w:t xml:space="preserve"> </w:t>
      </w:r>
      <w:r w:rsidR="004D0EA1" w:rsidRPr="001E5FEE">
        <w:t>allowance</w:t>
      </w:r>
      <w:r w:rsidR="00FC39E1" w:rsidRPr="001E5FEE">
        <w:t xml:space="preserve"> </w:t>
      </w:r>
      <w:r w:rsidR="004D0EA1" w:rsidRPr="001E5FEE">
        <w:t>for</w:t>
      </w:r>
      <w:r w:rsidR="00FC39E1" w:rsidRPr="001E5FEE">
        <w:t xml:space="preserve"> </w:t>
      </w:r>
      <w:r w:rsidR="004D0EA1" w:rsidRPr="001E5FEE">
        <w:t>air</w:t>
      </w:r>
      <w:r w:rsidR="00FC39E1" w:rsidRPr="001E5FEE">
        <w:t xml:space="preserve"> </w:t>
      </w:r>
      <w:r w:rsidR="004D0EA1" w:rsidRPr="001E5FEE">
        <w:t>flow</w:t>
      </w:r>
      <w:r w:rsidR="00FC39E1" w:rsidRPr="001E5FEE">
        <w:t xml:space="preserve"> </w:t>
      </w:r>
      <w:r w:rsidR="00757389" w:rsidRPr="001E5FEE">
        <w:t>between</w:t>
      </w:r>
      <w:r w:rsidR="00FC39E1" w:rsidRPr="001E5FEE">
        <w:t xml:space="preserve"> </w:t>
      </w:r>
      <w:r w:rsidR="00757389" w:rsidRPr="001E5FEE">
        <w:t>the</w:t>
      </w:r>
      <w:r w:rsidR="00FC39E1" w:rsidRPr="001E5FEE">
        <w:t xml:space="preserve"> </w:t>
      </w:r>
      <w:r w:rsidR="00757389" w:rsidRPr="001E5FEE">
        <w:t>sheets</w:t>
      </w:r>
      <w:r w:rsidR="00FC39E1" w:rsidRPr="001E5FEE">
        <w:t xml:space="preserve"> </w:t>
      </w:r>
      <w:r w:rsidR="00757389" w:rsidRPr="001E5FEE">
        <w:t>to</w:t>
      </w:r>
      <w:r w:rsidR="00FC39E1" w:rsidRPr="001E5FEE">
        <w:t xml:space="preserve"> </w:t>
      </w:r>
      <w:r w:rsidR="00757389" w:rsidRPr="001E5FEE">
        <w:t>prevent</w:t>
      </w:r>
      <w:r w:rsidR="00FC39E1" w:rsidRPr="001E5FEE">
        <w:t xml:space="preserve"> </w:t>
      </w:r>
      <w:r w:rsidR="00D34E86" w:rsidRPr="001E5FEE">
        <w:t>condensation;</w:t>
      </w:r>
    </w:p>
    <w:p w14:paraId="6BB875D8" w14:textId="06923C60" w:rsidR="00D34E86" w:rsidRPr="001E5FEE" w:rsidRDefault="00D34E86" w:rsidP="00F90DFE">
      <w:pPr>
        <w:pStyle w:val="Bodynumbered2"/>
        <w:numPr>
          <w:ilvl w:val="0"/>
          <w:numId w:val="22"/>
        </w:numPr>
        <w:ind w:left="1134" w:hanging="567"/>
      </w:pP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bent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damaged</w:t>
      </w:r>
      <w:r w:rsidR="00FC39E1" w:rsidRPr="001E5FEE">
        <w:t xml:space="preserve"> </w:t>
      </w:r>
      <w:r w:rsidRPr="001E5FEE">
        <w:t>during</w:t>
      </w:r>
      <w:r w:rsidR="00FC39E1" w:rsidRPr="001E5FEE">
        <w:t xml:space="preserve"> </w:t>
      </w:r>
      <w:r w:rsidRPr="001E5FEE">
        <w:t>handling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storage;</w:t>
      </w:r>
      <w:r w:rsidR="00FC39E1" w:rsidRPr="001E5FEE">
        <w:t xml:space="preserve"> </w:t>
      </w:r>
      <w:r w:rsidRPr="001E5FEE">
        <w:t>and</w:t>
      </w:r>
    </w:p>
    <w:p w14:paraId="1E8DD27C" w14:textId="02015353" w:rsidR="00D34E86" w:rsidRPr="001E5FEE" w:rsidRDefault="00D34E86" w:rsidP="00F90DFE">
      <w:pPr>
        <w:pStyle w:val="Bodynumbered2"/>
        <w:numPr>
          <w:ilvl w:val="0"/>
          <w:numId w:val="22"/>
        </w:numPr>
        <w:ind w:left="1134" w:hanging="567"/>
      </w:pP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stored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contact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steel.</w:t>
      </w:r>
      <w:r w:rsidR="00FC39E1" w:rsidRPr="001E5FEE">
        <w:t xml:space="preserve"> </w:t>
      </w:r>
    </w:p>
    <w:p w14:paraId="038C8BE3" w14:textId="51C0A76D" w:rsidR="005D6F0D" w:rsidRPr="001E5FEE" w:rsidRDefault="005D6F0D" w:rsidP="00AA2C92">
      <w:pPr>
        <w:pStyle w:val="Bodynumbered1"/>
        <w:ind w:left="567" w:hanging="567"/>
      </w:pPr>
      <w:r w:rsidRPr="001E5FEE">
        <w:t>Aluminium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stored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contact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steel.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stored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an</w:t>
      </w:r>
      <w:r w:rsidR="00FC39E1" w:rsidRPr="001E5FEE">
        <w:t xml:space="preserve"> </w:t>
      </w:r>
      <w:r w:rsidRPr="001E5FEE">
        <w:t>area</w:t>
      </w:r>
      <w:r w:rsidR="00FC39E1" w:rsidRPr="001E5FEE">
        <w:t xml:space="preserve"> </w:t>
      </w:r>
      <w:r w:rsidRPr="001E5FEE">
        <w:t>which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free</w:t>
      </w:r>
      <w:r w:rsidR="00FC39E1" w:rsidRPr="001E5FEE">
        <w:t xml:space="preserve"> </w:t>
      </w:r>
      <w:r w:rsidRPr="001E5FEE">
        <w:t>from</w:t>
      </w:r>
      <w:r w:rsidR="00FC39E1" w:rsidRPr="001E5FEE">
        <w:t xml:space="preserve"> </w:t>
      </w:r>
      <w:r w:rsidRPr="001E5FEE">
        <w:t>contaminants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oil,</w:t>
      </w:r>
      <w:r w:rsidR="00FC39E1" w:rsidRPr="001E5FEE">
        <w:t xml:space="preserve"> </w:t>
      </w:r>
      <w:r w:rsidRPr="001E5FEE">
        <w:t>grease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water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including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potential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condensation.</w:t>
      </w:r>
    </w:p>
    <w:p w14:paraId="41DF34FE" w14:textId="1CAA7D6E" w:rsidR="005D6F0D" w:rsidRPr="001E5FEE" w:rsidRDefault="005D6F0D" w:rsidP="00AA2C92">
      <w:pPr>
        <w:pStyle w:val="Bodynumbered1"/>
        <w:ind w:left="567" w:hanging="567"/>
      </w:pPr>
      <w:r w:rsidRPr="001E5FEE">
        <w:t>Tools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fabricate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assemble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components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dedicated</w:t>
      </w:r>
      <w:r w:rsidR="00FC39E1" w:rsidRPr="001E5FEE">
        <w:t xml:space="preserve"> </w:t>
      </w:r>
      <w:r w:rsidRPr="001E5FEE">
        <w:t>tools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work.</w:t>
      </w:r>
      <w:r w:rsidR="00FC39E1" w:rsidRPr="001E5FEE">
        <w:t xml:space="preserve"> </w:t>
      </w:r>
      <w:r w:rsidRPr="001E5FEE">
        <w:t>Tools</w:t>
      </w:r>
      <w:r w:rsidR="00FC39E1" w:rsidRPr="001E5FEE">
        <w:t xml:space="preserve"> </w:t>
      </w:r>
      <w:r w:rsidRPr="001E5FEE">
        <w:t>previously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steel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work.</w:t>
      </w:r>
    </w:p>
    <w:p w14:paraId="2B00D096" w14:textId="10815F25" w:rsidR="005D6F0D" w:rsidRPr="001E5FEE" w:rsidRDefault="003A0FAE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="005B76B8" w:rsidRPr="001E5FEE">
        <w:t>m</w:t>
      </w:r>
      <w:r w:rsidR="005D6F0D" w:rsidRPr="001E5FEE">
        <w:t>arking</w:t>
      </w:r>
      <w:r w:rsidR="00FC39E1" w:rsidRPr="001E5FEE">
        <w:t xml:space="preserve"> </w:t>
      </w:r>
      <w:r w:rsidR="005D6F0D" w:rsidRPr="001E5FEE">
        <w:t>of</w:t>
      </w:r>
      <w:r w:rsidR="00FC39E1" w:rsidRPr="001E5FEE">
        <w:t xml:space="preserve"> </w:t>
      </w:r>
      <w:r w:rsidR="005D6F0D" w:rsidRPr="001E5FEE">
        <w:t>aluminium</w:t>
      </w:r>
      <w:r w:rsidR="00FC39E1" w:rsidRPr="001E5FEE">
        <w:t xml:space="preserve"> </w:t>
      </w:r>
      <w:r w:rsidR="005D6F0D" w:rsidRPr="001E5FEE">
        <w:t>must</w:t>
      </w:r>
      <w:r w:rsidR="00FC39E1" w:rsidRPr="001E5FEE">
        <w:t xml:space="preserve"> </w:t>
      </w:r>
      <w:r w:rsidR="005D6F0D" w:rsidRPr="001E5FEE">
        <w:t>not</w:t>
      </w:r>
      <w:r w:rsidR="00FC39E1" w:rsidRPr="001E5FEE">
        <w:t xml:space="preserve"> </w:t>
      </w:r>
      <w:r w:rsidR="005D6F0D" w:rsidRPr="001E5FEE">
        <w:t>be</w:t>
      </w:r>
      <w:r w:rsidR="00FC39E1" w:rsidRPr="001E5FEE">
        <w:t xml:space="preserve"> </w:t>
      </w:r>
      <w:r w:rsidR="005D6F0D" w:rsidRPr="001E5FEE">
        <w:t>undertaken</w:t>
      </w:r>
      <w:r w:rsidR="00FC39E1" w:rsidRPr="001E5FEE">
        <w:t xml:space="preserve"> </w:t>
      </w:r>
      <w:r w:rsidR="005D6F0D" w:rsidRPr="001E5FEE">
        <w:t>with</w:t>
      </w:r>
      <w:r w:rsidR="00FC39E1" w:rsidRPr="001E5FEE">
        <w:t xml:space="preserve"> </w:t>
      </w:r>
      <w:r w:rsidR="005D6F0D" w:rsidRPr="001E5FEE">
        <w:t>a</w:t>
      </w:r>
      <w:r w:rsidR="00FC39E1" w:rsidRPr="001E5FEE">
        <w:t xml:space="preserve"> </w:t>
      </w:r>
      <w:r w:rsidR="005D6F0D" w:rsidRPr="001E5FEE">
        <w:t>sharp</w:t>
      </w:r>
      <w:r w:rsidR="00FC39E1" w:rsidRPr="001E5FEE">
        <w:t xml:space="preserve"> </w:t>
      </w:r>
      <w:r w:rsidR="005D6F0D" w:rsidRPr="001E5FEE">
        <w:t>object</w:t>
      </w:r>
      <w:r w:rsidR="00FC39E1" w:rsidRPr="001E5FEE">
        <w:t xml:space="preserve"> </w:t>
      </w:r>
      <w:r w:rsidR="005D6F0D" w:rsidRPr="001E5FEE">
        <w:t>or</w:t>
      </w:r>
      <w:r w:rsidR="00FC39E1" w:rsidRPr="001E5FEE">
        <w:t xml:space="preserve"> </w:t>
      </w:r>
      <w:r w:rsidR="005D6F0D" w:rsidRPr="001E5FEE">
        <w:t>a</w:t>
      </w:r>
      <w:r w:rsidR="00FC39E1" w:rsidRPr="001E5FEE">
        <w:t xml:space="preserve"> </w:t>
      </w:r>
      <w:r w:rsidR="005D6F0D" w:rsidRPr="001E5FEE">
        <w:t>lead</w:t>
      </w:r>
      <w:r w:rsidR="00FC39E1" w:rsidRPr="001E5FEE">
        <w:t xml:space="preserve"> </w:t>
      </w:r>
      <w:r w:rsidR="005D6F0D" w:rsidRPr="001E5FEE">
        <w:t>pencil.</w:t>
      </w:r>
    </w:p>
    <w:p w14:paraId="4B602D67" w14:textId="7DEAFF42" w:rsidR="00625AE0" w:rsidRPr="001E5FEE" w:rsidRDefault="00C9717D" w:rsidP="00AA2C92">
      <w:pPr>
        <w:pStyle w:val="Bodynumbered1"/>
        <w:ind w:left="567" w:hanging="567"/>
      </w:pPr>
      <w:r w:rsidRPr="001E5FEE">
        <w:t>Before</w:t>
      </w:r>
      <w:r w:rsidR="00FC39E1" w:rsidRPr="001E5FEE">
        <w:t xml:space="preserve"> </w:t>
      </w:r>
      <w:r w:rsidRPr="001E5FEE">
        <w:t>any</w:t>
      </w:r>
      <w:r w:rsidR="00FC39E1" w:rsidRPr="001E5FEE">
        <w:t xml:space="preserve"> </w:t>
      </w:r>
      <w:r w:rsidRPr="001E5FEE">
        <w:t>marking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other</w:t>
      </w:r>
      <w:r w:rsidR="00FC39E1" w:rsidRPr="001E5FEE">
        <w:t xml:space="preserve"> </w:t>
      </w:r>
      <w:r w:rsidRPr="001E5FEE">
        <w:t>work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done,</w:t>
      </w:r>
      <w:r w:rsidR="00FC39E1" w:rsidRPr="001E5FEE">
        <w:t xml:space="preserve"> </w:t>
      </w:r>
      <w:r w:rsidR="0039756B" w:rsidRPr="001E5FEE">
        <w:t>the</w:t>
      </w:r>
      <w:r w:rsidR="00FC39E1" w:rsidRPr="001E5FEE">
        <w:t xml:space="preserve"> </w:t>
      </w:r>
      <w:r w:rsidR="0039756B" w:rsidRPr="001E5FEE">
        <w:t>Fabricator</w:t>
      </w:r>
      <w:r w:rsidR="00FC39E1" w:rsidRPr="001E5FEE">
        <w:t xml:space="preserve"> </w:t>
      </w:r>
      <w:r w:rsidR="0039756B" w:rsidRPr="001E5FEE">
        <w:t>must</w:t>
      </w:r>
      <w:r w:rsidR="00FC39E1" w:rsidRPr="001E5FEE">
        <w:t xml:space="preserve"> </w:t>
      </w:r>
      <w:r w:rsidRPr="001E5FEE">
        <w:t>make</w:t>
      </w:r>
      <w:r w:rsidR="00FC39E1" w:rsidRPr="001E5FEE">
        <w:t xml:space="preserve"> </w:t>
      </w:r>
      <w:r w:rsidRPr="001E5FEE">
        <w:t>all</w:t>
      </w:r>
      <w:r w:rsidR="00FC39E1" w:rsidRPr="001E5FEE">
        <w:t xml:space="preserve"> </w:t>
      </w:r>
      <w:r w:rsidRPr="001E5FEE">
        <w:t>plates</w:t>
      </w:r>
      <w:r w:rsidR="00FC39E1" w:rsidRPr="001E5FEE">
        <w:t xml:space="preserve"> </w:t>
      </w:r>
      <w:r w:rsidRPr="001E5FEE">
        <w:t>flat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all</w:t>
      </w:r>
      <w:r w:rsidR="00FC39E1" w:rsidRPr="001E5FEE">
        <w:t xml:space="preserve"> </w:t>
      </w:r>
      <w:r w:rsidRPr="001E5FEE">
        <w:t>bars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sections</w:t>
      </w:r>
      <w:r w:rsidR="00FC39E1" w:rsidRPr="001E5FEE">
        <w:t xml:space="preserve"> </w:t>
      </w:r>
      <w:r w:rsidRPr="001E5FEE">
        <w:t>straight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free</w:t>
      </w:r>
      <w:r w:rsidR="00FC39E1" w:rsidRPr="001E5FEE">
        <w:t xml:space="preserve"> </w:t>
      </w:r>
      <w:r w:rsidRPr="001E5FEE">
        <w:t>from</w:t>
      </w:r>
      <w:r w:rsidR="00FC39E1" w:rsidRPr="001E5FEE">
        <w:t xml:space="preserve"> </w:t>
      </w:r>
      <w:r w:rsidRPr="001E5FEE">
        <w:t>twist</w:t>
      </w:r>
      <w:r w:rsidR="00FC39E1" w:rsidRPr="001E5FEE">
        <w:t xml:space="preserve"> </w:t>
      </w:r>
      <w:r w:rsidRPr="001E5FEE">
        <w:t>so</w:t>
      </w:r>
      <w:r w:rsidR="00FC39E1" w:rsidRPr="001E5FEE">
        <w:t xml:space="preserve"> </w:t>
      </w:r>
      <w:r w:rsidRPr="001E5FEE">
        <w:t>that,</w:t>
      </w:r>
      <w:r w:rsidR="00FC39E1" w:rsidRPr="001E5FEE">
        <w:t xml:space="preserve"> </w:t>
      </w:r>
      <w:r w:rsidRPr="001E5FEE">
        <w:t>when</w:t>
      </w:r>
      <w:r w:rsidR="00FC39E1" w:rsidRPr="001E5FEE">
        <w:t xml:space="preserve"> </w:t>
      </w:r>
      <w:r w:rsidRPr="001E5FEE">
        <w:t>assembled,</w:t>
      </w:r>
      <w:r w:rsidR="00FC39E1" w:rsidRPr="001E5FEE">
        <w:t xml:space="preserve"> </w:t>
      </w:r>
      <w:r w:rsidRPr="001E5FEE">
        <w:t>adjacent</w:t>
      </w:r>
      <w:r w:rsidR="00FC39E1" w:rsidRPr="001E5FEE">
        <w:t xml:space="preserve"> </w:t>
      </w:r>
      <w:r w:rsidRPr="001E5FEE">
        <w:t>surfaces</w:t>
      </w:r>
      <w:r w:rsidR="00FC39E1" w:rsidRPr="001E5FEE">
        <w:t xml:space="preserve"> </w:t>
      </w:r>
      <w:r w:rsidRPr="001E5FEE">
        <w:t>will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close</w:t>
      </w:r>
      <w:r w:rsidR="00FC39E1" w:rsidRPr="001E5FEE">
        <w:t xml:space="preserve"> </w:t>
      </w:r>
      <w:r w:rsidRPr="001E5FEE">
        <w:t>contact</w:t>
      </w:r>
      <w:r w:rsidR="00FC39E1" w:rsidRPr="001E5FEE">
        <w:t xml:space="preserve"> </w:t>
      </w:r>
      <w:r w:rsidRPr="001E5FEE">
        <w:t>throughout.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methods</w:t>
      </w:r>
      <w:r w:rsidR="00FC39E1" w:rsidRPr="001E5FEE">
        <w:t xml:space="preserve"> </w:t>
      </w:r>
      <w:r w:rsidRPr="001E5FEE">
        <w:t>adopted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above</w:t>
      </w:r>
      <w:r w:rsidR="00FC39E1" w:rsidRPr="001E5FEE">
        <w:t xml:space="preserve"> </w:t>
      </w:r>
      <w:r w:rsidRPr="001E5FEE">
        <w:t>work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damaged.</w:t>
      </w:r>
    </w:p>
    <w:p w14:paraId="41587109" w14:textId="26E59291" w:rsidR="005D6F0D" w:rsidRPr="001E5FEE" w:rsidRDefault="005D6F0D" w:rsidP="00927AE7">
      <w:pPr>
        <w:pStyle w:val="Heading2"/>
        <w:ind w:hanging="851"/>
      </w:pPr>
      <w:bookmarkStart w:id="58" w:name="_Toc121841808"/>
      <w:r w:rsidRPr="001E5FEE">
        <w:lastRenderedPageBreak/>
        <w:t>Cutting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edge</w:t>
      </w:r>
      <w:r w:rsidR="00FC39E1" w:rsidRPr="001E5FEE">
        <w:t xml:space="preserve"> </w:t>
      </w:r>
      <w:r w:rsidRPr="001E5FEE">
        <w:t>preparation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sections</w:t>
      </w:r>
      <w:bookmarkEnd w:id="58"/>
    </w:p>
    <w:p w14:paraId="78F540DB" w14:textId="659B7573" w:rsidR="005D6F0D" w:rsidRPr="001E5FEE" w:rsidRDefault="005D6F0D" w:rsidP="00BB766E">
      <w:pPr>
        <w:pStyle w:val="Bodynumbered1"/>
        <w:keepNext/>
        <w:ind w:left="567" w:hanging="567"/>
      </w:pPr>
      <w:bookmarkStart w:id="59" w:name="_Ref66964466"/>
      <w:r w:rsidRPr="001E5FEE">
        <w:t>All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cut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required</w:t>
      </w:r>
      <w:r w:rsidR="00FC39E1" w:rsidRPr="001E5FEE">
        <w:t xml:space="preserve"> </w:t>
      </w:r>
      <w:r w:rsidRPr="001E5FEE">
        <w:t>length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outlined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Clause</w:t>
      </w:r>
      <w:r w:rsidR="00FC39E1" w:rsidRPr="001E5FEE">
        <w:t xml:space="preserve"> </w:t>
      </w:r>
      <w:r w:rsidRPr="001E5FEE">
        <w:t>6.2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1664.1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Clause</w:t>
      </w:r>
      <w:r w:rsidR="00FC39E1" w:rsidRPr="001E5FEE">
        <w:t xml:space="preserve"> </w:t>
      </w:r>
      <w:r w:rsidRPr="001E5FEE">
        <w:t>5.1.2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1665.</w:t>
      </w:r>
      <w:bookmarkEnd w:id="59"/>
    </w:p>
    <w:p w14:paraId="53A68984" w14:textId="05878884" w:rsidR="005058CA" w:rsidRPr="001E5FEE" w:rsidRDefault="005058CA" w:rsidP="00AA2C92">
      <w:pPr>
        <w:pStyle w:val="Bodynumbered1"/>
        <w:ind w:left="567" w:hanging="567"/>
      </w:pPr>
      <w:r w:rsidRPr="001E5FEE">
        <w:t>Surfaces</w:t>
      </w:r>
      <w:r w:rsidR="00FC39E1" w:rsidRPr="001E5FEE">
        <w:t xml:space="preserve"> </w:t>
      </w:r>
      <w:r w:rsidRPr="001E5FEE">
        <w:t>produced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cutting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representative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good</w:t>
      </w:r>
      <w:r w:rsidR="00FC39E1" w:rsidRPr="001E5FEE">
        <w:t xml:space="preserve"> </w:t>
      </w:r>
      <w:r w:rsidRPr="001E5FEE">
        <w:t>workmanship,</w:t>
      </w:r>
      <w:r w:rsidR="00FC39E1" w:rsidRPr="001E5FEE">
        <w:t xml:space="preserve"> </w:t>
      </w:r>
      <w:r w:rsidRPr="001E5FEE">
        <w:t>finished</w:t>
      </w:r>
      <w:r w:rsidR="00FC39E1" w:rsidRPr="001E5FEE">
        <w:t xml:space="preserve"> </w:t>
      </w:r>
      <w:r w:rsidRPr="001E5FEE">
        <w:t>square</w:t>
      </w:r>
      <w:r w:rsidR="00FC39E1" w:rsidRPr="001E5FEE">
        <w:t xml:space="preserve"> </w:t>
      </w:r>
      <w:r w:rsidRPr="001E5FEE">
        <w:t>(unless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proofErr w:type="spellStart"/>
      <w:r w:rsidRPr="001E5FEE">
        <w:t>bevelled</w:t>
      </w:r>
      <w:proofErr w:type="spellEnd"/>
      <w:r w:rsidR="00FC39E1" w:rsidRPr="001E5FEE">
        <w:t xml:space="preserve"> </w:t>
      </w:r>
      <w:r w:rsidRPr="001E5FEE">
        <w:t>edge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called</w:t>
      </w:r>
      <w:r w:rsidR="00FC39E1" w:rsidRPr="001E5FEE">
        <w:t xml:space="preserve"> </w:t>
      </w:r>
      <w:r w:rsidRPr="001E5FEE">
        <w:t>for),</w:t>
      </w:r>
      <w:r w:rsidR="00FC39E1" w:rsidRPr="001E5FEE">
        <w:t xml:space="preserve"> </w:t>
      </w:r>
      <w:r w:rsidRPr="001E5FEE">
        <w:t>true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required</w:t>
      </w:r>
      <w:r w:rsidR="00FC39E1" w:rsidRPr="001E5FEE">
        <w:t xml:space="preserve"> </w:t>
      </w:r>
      <w:r w:rsidRPr="001E5FEE">
        <w:t>dimensions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free</w:t>
      </w:r>
      <w:r w:rsidR="00FC39E1" w:rsidRPr="001E5FEE">
        <w:t xml:space="preserve"> </w:t>
      </w:r>
      <w:r w:rsidRPr="001E5FEE">
        <w:t>from</w:t>
      </w:r>
      <w:r w:rsidR="00FC39E1" w:rsidRPr="001E5FEE">
        <w:t xml:space="preserve"> </w:t>
      </w:r>
      <w:r w:rsidRPr="001E5FEE">
        <w:t>defects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excessive</w:t>
      </w:r>
      <w:r w:rsidR="00FC39E1" w:rsidRPr="001E5FEE">
        <w:t xml:space="preserve"> </w:t>
      </w:r>
      <w:r w:rsidRPr="001E5FEE">
        <w:t>roughness,</w:t>
      </w:r>
      <w:r w:rsidR="00FC39E1" w:rsidRPr="001E5FEE">
        <w:t xml:space="preserve"> </w:t>
      </w:r>
      <w:r w:rsidRPr="001E5FEE">
        <w:t>which</w:t>
      </w:r>
      <w:r w:rsidR="00FC39E1" w:rsidRPr="001E5FEE">
        <w:t xml:space="preserve"> </w:t>
      </w:r>
      <w:r w:rsidRPr="001E5FEE">
        <w:t>would</w:t>
      </w:r>
      <w:r w:rsidR="00FC39E1" w:rsidRPr="001E5FEE">
        <w:t xml:space="preserve"> </w:t>
      </w:r>
      <w:r w:rsidRPr="001E5FEE">
        <w:t>impair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service</w:t>
      </w:r>
      <w:r w:rsidR="00FC39E1" w:rsidRPr="001E5FEE">
        <w:t xml:space="preserve"> </w:t>
      </w:r>
      <w:r w:rsidRPr="001E5FEE">
        <w:t>performance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seriously</w:t>
      </w:r>
      <w:r w:rsidR="00FC39E1" w:rsidRPr="001E5FEE">
        <w:t xml:space="preserve"> </w:t>
      </w:r>
      <w:r w:rsidRPr="001E5FEE">
        <w:t>interfere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subsequent</w:t>
      </w:r>
      <w:r w:rsidR="00FC39E1" w:rsidRPr="001E5FEE">
        <w:t xml:space="preserve"> </w:t>
      </w:r>
      <w:r w:rsidRPr="001E5FEE">
        <w:t>fabrication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protective</w:t>
      </w:r>
      <w:r w:rsidR="00FC39E1" w:rsidRPr="001E5FEE">
        <w:t xml:space="preserve"> </w:t>
      </w:r>
      <w:r w:rsidRPr="001E5FEE">
        <w:t>treatment.</w:t>
      </w:r>
    </w:p>
    <w:p w14:paraId="36F67195" w14:textId="71E630A8" w:rsidR="005058CA" w:rsidRPr="001E5FEE" w:rsidRDefault="00B10C1D" w:rsidP="00AA2C92">
      <w:pPr>
        <w:pStyle w:val="Bodynumbered1"/>
        <w:ind w:left="567" w:hanging="567"/>
      </w:pPr>
      <w:r w:rsidRPr="001E5FEE">
        <w:t>S</w:t>
      </w:r>
      <w:r w:rsidR="005058CA" w:rsidRPr="001E5FEE">
        <w:t>hearing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="005058CA" w:rsidRPr="001E5FEE">
        <w:t>for</w:t>
      </w:r>
      <w:r w:rsidR="00FC39E1" w:rsidRPr="001E5FEE">
        <w:t xml:space="preserve"> </w:t>
      </w:r>
      <w:r w:rsidR="005058CA" w:rsidRPr="001E5FEE">
        <w:t>main</w:t>
      </w:r>
      <w:r w:rsidR="00FC39E1" w:rsidRPr="001E5FEE">
        <w:t xml:space="preserve"> </w:t>
      </w:r>
      <w:r w:rsidR="005058CA" w:rsidRPr="001E5FEE">
        <w:t>plates,</w:t>
      </w:r>
      <w:r w:rsidR="00FC39E1" w:rsidRPr="001E5FEE">
        <w:t xml:space="preserve"> </w:t>
      </w:r>
      <w:r w:rsidR="005058CA" w:rsidRPr="001E5FEE">
        <w:t>reinforcing</w:t>
      </w:r>
      <w:r w:rsidR="00FC39E1" w:rsidRPr="001E5FEE">
        <w:t xml:space="preserve"> </w:t>
      </w:r>
      <w:r w:rsidR="005058CA" w:rsidRPr="001E5FEE">
        <w:t>plates,</w:t>
      </w:r>
      <w:r w:rsidR="00FC39E1" w:rsidRPr="001E5FEE">
        <w:t xml:space="preserve"> </w:t>
      </w:r>
      <w:r w:rsidR="005058CA" w:rsidRPr="001E5FEE">
        <w:t>main</w:t>
      </w:r>
      <w:r w:rsidR="00FC39E1" w:rsidRPr="001E5FEE">
        <w:t xml:space="preserve"> </w:t>
      </w:r>
      <w:r w:rsidR="005058CA" w:rsidRPr="001E5FEE">
        <w:t>gussets,</w:t>
      </w:r>
      <w:r w:rsidR="00FC39E1" w:rsidRPr="001E5FEE">
        <w:t xml:space="preserve"> </w:t>
      </w:r>
      <w:r w:rsidR="005058CA" w:rsidRPr="001E5FEE">
        <w:t>splice</w:t>
      </w:r>
      <w:r w:rsidR="00FC39E1" w:rsidRPr="001E5FEE">
        <w:t xml:space="preserve"> </w:t>
      </w:r>
      <w:r w:rsidR="005058CA" w:rsidRPr="001E5FEE">
        <w:t>plates,</w:t>
      </w:r>
      <w:r w:rsidR="00FC39E1" w:rsidRPr="001E5FEE">
        <w:t xml:space="preserve"> </w:t>
      </w:r>
      <w:r w:rsidR="005058CA" w:rsidRPr="001E5FEE">
        <w:t>diaphragms,</w:t>
      </w:r>
      <w:r w:rsidR="00FC39E1" w:rsidRPr="001E5FEE">
        <w:t xml:space="preserve"> </w:t>
      </w:r>
      <w:r w:rsidR="005058CA" w:rsidRPr="001E5FEE">
        <w:t>main</w:t>
      </w:r>
      <w:r w:rsidR="00FC39E1" w:rsidRPr="001E5FEE">
        <w:t xml:space="preserve"> </w:t>
      </w:r>
      <w:r w:rsidR="005058CA" w:rsidRPr="001E5FEE">
        <w:t>members</w:t>
      </w:r>
      <w:r w:rsidR="00FC39E1" w:rsidRPr="001E5FEE">
        <w:t xml:space="preserve"> </w:t>
      </w:r>
      <w:r w:rsidR="005058CA" w:rsidRPr="001E5FEE">
        <w:t>and</w:t>
      </w:r>
      <w:r w:rsidR="00FC39E1" w:rsidRPr="001E5FEE">
        <w:t xml:space="preserve"> </w:t>
      </w:r>
      <w:r w:rsidR="005058CA" w:rsidRPr="001E5FEE">
        <w:t>bracing.</w:t>
      </w:r>
      <w:r w:rsidR="00FC39E1" w:rsidRPr="001E5FEE">
        <w:t xml:space="preserve"> </w:t>
      </w:r>
      <w:r w:rsidR="001A1200" w:rsidRPr="001E5FEE">
        <w:t>Any</w:t>
      </w:r>
      <w:r w:rsidR="00FC39E1" w:rsidRPr="001E5FEE">
        <w:t xml:space="preserve"> </w:t>
      </w:r>
      <w:r w:rsidR="005058CA" w:rsidRPr="001E5FEE">
        <w:t>distortions</w:t>
      </w:r>
      <w:r w:rsidR="00FC39E1" w:rsidRPr="001E5FEE">
        <w:t xml:space="preserve"> </w:t>
      </w:r>
      <w:r w:rsidR="005058CA" w:rsidRPr="001E5FEE">
        <w:t>caused</w:t>
      </w:r>
      <w:r w:rsidR="00FC39E1" w:rsidRPr="001E5FEE">
        <w:t xml:space="preserve"> </w:t>
      </w:r>
      <w:r w:rsidR="005058CA" w:rsidRPr="001E5FEE">
        <w:t>by</w:t>
      </w:r>
      <w:r w:rsidR="00FC39E1" w:rsidRPr="001E5FEE">
        <w:t xml:space="preserve"> </w:t>
      </w:r>
      <w:r w:rsidR="005058CA" w:rsidRPr="001E5FEE">
        <w:t>shearing</w:t>
      </w:r>
      <w:r w:rsidR="00FC39E1" w:rsidRPr="001E5FEE">
        <w:t xml:space="preserve"> </w:t>
      </w:r>
      <w:r w:rsidR="001A1200" w:rsidRPr="001E5FEE">
        <w:t>must</w:t>
      </w:r>
      <w:r w:rsidR="00FC39E1" w:rsidRPr="001E5FEE">
        <w:t xml:space="preserve"> </w:t>
      </w:r>
      <w:r w:rsidR="001A1200" w:rsidRPr="001E5FEE">
        <w:t>be</w:t>
      </w:r>
      <w:r w:rsidR="00FC39E1" w:rsidRPr="001E5FEE">
        <w:t xml:space="preserve"> </w:t>
      </w:r>
      <w:r w:rsidR="001A1200" w:rsidRPr="001E5FEE">
        <w:t>removed</w:t>
      </w:r>
      <w:r w:rsidR="005058CA" w:rsidRPr="001E5FEE">
        <w:t>.</w:t>
      </w:r>
    </w:p>
    <w:p w14:paraId="277038CC" w14:textId="4911CA95" w:rsidR="005058CA" w:rsidRPr="001E5FEE" w:rsidRDefault="001A1200" w:rsidP="00AA2C92">
      <w:pPr>
        <w:pStyle w:val="Bodynumbered1"/>
        <w:ind w:left="567" w:hanging="567"/>
      </w:pPr>
      <w:r w:rsidRPr="001E5FEE">
        <w:t>G</w:t>
      </w:r>
      <w:r w:rsidR="005058CA" w:rsidRPr="001E5FEE">
        <w:t>rinding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="005058CA" w:rsidRPr="001E5FEE">
        <w:t>on</w:t>
      </w:r>
      <w:r w:rsidR="00FC39E1" w:rsidRPr="001E5FEE">
        <w:t xml:space="preserve"> </w:t>
      </w:r>
      <w:r w:rsidR="005058CA" w:rsidRPr="001E5FEE">
        <w:t>surfaces</w:t>
      </w:r>
      <w:r w:rsidR="00FC39E1" w:rsidRPr="001E5FEE">
        <w:t xml:space="preserve"> </w:t>
      </w:r>
      <w:r w:rsidR="005058CA" w:rsidRPr="001E5FEE">
        <w:t>prepared</w:t>
      </w:r>
      <w:r w:rsidR="00FC39E1" w:rsidRPr="001E5FEE">
        <w:t xml:space="preserve"> </w:t>
      </w:r>
      <w:r w:rsidR="005058CA" w:rsidRPr="001E5FEE">
        <w:t>for</w:t>
      </w:r>
      <w:r w:rsidR="00FC39E1" w:rsidRPr="001E5FEE">
        <w:t xml:space="preserve"> </w:t>
      </w:r>
      <w:r w:rsidR="005058CA" w:rsidRPr="001E5FEE">
        <w:t>welding.</w:t>
      </w:r>
    </w:p>
    <w:p w14:paraId="173FB185" w14:textId="75905409" w:rsidR="005058CA" w:rsidRPr="001E5FEE" w:rsidRDefault="00E95DAF" w:rsidP="00AA2C92">
      <w:pPr>
        <w:pStyle w:val="Bodynumbered1"/>
        <w:ind w:left="567" w:hanging="567"/>
      </w:pPr>
      <w:r w:rsidRPr="001E5FEE">
        <w:t>R</w:t>
      </w:r>
      <w:r w:rsidR="005058CA" w:rsidRPr="001E5FEE">
        <w:t>e-entrant</w:t>
      </w:r>
      <w:r w:rsidR="00FC39E1" w:rsidRPr="001E5FEE">
        <w:t xml:space="preserve"> </w:t>
      </w:r>
      <w:r w:rsidR="005058CA" w:rsidRPr="001E5FEE">
        <w:t>corners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rounded</w:t>
      </w:r>
      <w:r w:rsidR="00FC39E1" w:rsidRPr="001E5FEE">
        <w:t xml:space="preserve"> </w:t>
      </w:r>
      <w:r w:rsidR="005058CA" w:rsidRPr="001E5FEE">
        <w:t>smoothly</w:t>
      </w:r>
      <w:r w:rsidR="00FC39E1" w:rsidRPr="001E5FEE">
        <w:t xml:space="preserve"> </w:t>
      </w:r>
      <w:r w:rsidR="005058CA" w:rsidRPr="001E5FEE">
        <w:t>to</w:t>
      </w:r>
      <w:r w:rsidR="00FC39E1" w:rsidRPr="001E5FEE">
        <w:t xml:space="preserve"> </w:t>
      </w:r>
      <w:r w:rsidR="005058CA" w:rsidRPr="001E5FEE">
        <w:t>a</w:t>
      </w:r>
      <w:r w:rsidR="00FC39E1" w:rsidRPr="001E5FEE">
        <w:t xml:space="preserve"> </w:t>
      </w:r>
      <w:r w:rsidR="005058CA" w:rsidRPr="001E5FEE">
        <w:t>radius</w:t>
      </w:r>
      <w:r w:rsidR="00FC39E1" w:rsidRPr="001E5FEE">
        <w:t xml:space="preserve"> </w:t>
      </w:r>
      <w:r w:rsidR="005058CA" w:rsidRPr="001E5FEE">
        <w:t>of</w:t>
      </w:r>
      <w:r w:rsidR="00FC39E1" w:rsidRPr="001E5FEE">
        <w:t xml:space="preserve"> </w:t>
      </w:r>
      <w:r w:rsidR="005058CA" w:rsidRPr="001E5FEE">
        <w:t>not</w:t>
      </w:r>
      <w:r w:rsidR="00FC39E1" w:rsidRPr="001E5FEE">
        <w:t xml:space="preserve"> </w:t>
      </w:r>
      <w:r w:rsidR="005058CA" w:rsidRPr="001E5FEE">
        <w:t>less</w:t>
      </w:r>
      <w:r w:rsidR="00FC39E1" w:rsidRPr="001E5FEE">
        <w:t xml:space="preserve"> </w:t>
      </w:r>
      <w:r w:rsidR="005058CA" w:rsidRPr="001E5FEE">
        <w:t>than</w:t>
      </w:r>
      <w:r w:rsidR="00FC39E1" w:rsidRPr="001E5FEE">
        <w:t xml:space="preserve"> </w:t>
      </w:r>
      <w:r w:rsidR="005058CA" w:rsidRPr="001E5FEE">
        <w:t>3</w:t>
      </w:r>
      <w:r w:rsidR="00FC39E1" w:rsidRPr="001E5FEE">
        <w:t xml:space="preserve"> </w:t>
      </w:r>
      <w:r w:rsidR="005058CA" w:rsidRPr="001E5FEE">
        <w:t>mm.</w:t>
      </w:r>
    </w:p>
    <w:p w14:paraId="0189F2C4" w14:textId="5B97FDD7" w:rsidR="005058CA" w:rsidRPr="001E5FEE" w:rsidRDefault="005058CA" w:rsidP="00AA2C92">
      <w:pPr>
        <w:pStyle w:val="Bodynumbered1"/>
        <w:ind w:left="567" w:hanging="567"/>
      </w:pPr>
      <w:r w:rsidRPr="001E5FEE">
        <w:t>Unless</w:t>
      </w:r>
      <w:r w:rsidR="00FC39E1" w:rsidRPr="001E5FEE">
        <w:t xml:space="preserve"> </w:t>
      </w:r>
      <w:r w:rsidRPr="001E5FEE">
        <w:t>shown</w:t>
      </w:r>
      <w:r w:rsidR="00FC39E1" w:rsidRPr="001E5FEE">
        <w:t xml:space="preserve"> </w:t>
      </w:r>
      <w:r w:rsidRPr="001E5FEE">
        <w:t>otherwise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Drawings,</w:t>
      </w:r>
      <w:r w:rsidR="00FC39E1" w:rsidRPr="001E5FEE">
        <w:t xml:space="preserve"> </w:t>
      </w:r>
      <w:r w:rsidRPr="001E5FEE">
        <w:t>all</w:t>
      </w:r>
      <w:r w:rsidR="00FC39E1" w:rsidRPr="001E5FEE">
        <w:t xml:space="preserve"> </w:t>
      </w:r>
      <w:r w:rsidRPr="001E5FEE">
        <w:t>corners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exposed</w:t>
      </w:r>
      <w:r w:rsidR="00FC39E1" w:rsidRPr="001E5FEE">
        <w:t xml:space="preserve"> </w:t>
      </w:r>
      <w:proofErr w:type="gramStart"/>
      <w:r w:rsidRPr="001E5FEE">
        <w:t>edges</w:t>
      </w:r>
      <w:r w:rsidR="00FC39E1" w:rsidRPr="001E5FEE">
        <w:t xml:space="preserve"> </w:t>
      </w:r>
      <w:r w:rsidRPr="001E5FEE">
        <w:t>to</w:t>
      </w:r>
      <w:proofErr w:type="gramEnd"/>
      <w:r w:rsidR="00FC39E1" w:rsidRPr="001E5FEE">
        <w:t xml:space="preserve"> </w:t>
      </w:r>
      <w:r w:rsidR="00E95DAF" w:rsidRPr="001E5FEE">
        <w:t>must</w:t>
      </w:r>
      <w:r w:rsidR="00FC39E1" w:rsidRPr="001E5FEE">
        <w:t xml:space="preserve"> </w:t>
      </w:r>
      <w:r w:rsidR="00E95DAF" w:rsidRPr="001E5FEE">
        <w:t>be</w:t>
      </w:r>
      <w:r w:rsidR="00FC39E1" w:rsidRPr="001E5FEE">
        <w:t xml:space="preserve"> </w:t>
      </w:r>
      <w:r w:rsidR="00E95DAF" w:rsidRPr="001E5FEE">
        <w:t>round</w:t>
      </w:r>
      <w:r w:rsidR="00434366" w:rsidRPr="001E5FEE">
        <w:t>ed</w:t>
      </w:r>
      <w:r w:rsidR="00FC39E1" w:rsidRPr="001E5FEE">
        <w:t xml:space="preserve"> </w:t>
      </w:r>
      <w:r w:rsidR="00434366" w:rsidRPr="001E5FEE">
        <w:t>to</w:t>
      </w:r>
      <w:r w:rsidR="00FC39E1" w:rsidRPr="001E5FEE">
        <w:t xml:space="preserve"> </w:t>
      </w:r>
      <w:r w:rsidRPr="001E5FEE">
        <w:t>remove</w:t>
      </w:r>
      <w:r w:rsidR="00FC39E1" w:rsidRPr="001E5FEE">
        <w:t xml:space="preserve"> </w:t>
      </w:r>
      <w:r w:rsidRPr="001E5FEE">
        <w:t>sharp</w:t>
      </w:r>
      <w:r w:rsidR="00FC39E1" w:rsidRPr="001E5FEE">
        <w:t xml:space="preserve"> </w:t>
      </w:r>
      <w:r w:rsidRPr="001E5FEE">
        <w:t>edges,</w:t>
      </w:r>
      <w:r w:rsidR="00FC39E1" w:rsidRPr="001E5FEE">
        <w:t xml:space="preserve"> </w:t>
      </w:r>
      <w:r w:rsidRPr="001E5FEE">
        <w:t>except</w:t>
      </w:r>
      <w:r w:rsidR="00FC39E1" w:rsidRPr="001E5FEE">
        <w:t xml:space="preserve"> </w:t>
      </w:r>
      <w:r w:rsidRPr="001E5FEE">
        <w:t>where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edges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subsequently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welded.</w:t>
      </w:r>
      <w:r w:rsidR="00FC39E1" w:rsidRPr="001E5FEE">
        <w:t xml:space="preserve"> </w:t>
      </w:r>
      <w:r w:rsidRPr="001E5FEE">
        <w:t>Rolled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extruded</w:t>
      </w:r>
      <w:r w:rsidR="00FC39E1" w:rsidRPr="001E5FEE">
        <w:t xml:space="preserve"> </w:t>
      </w:r>
      <w:r w:rsidRPr="001E5FEE">
        <w:t>edges</w:t>
      </w:r>
      <w:r w:rsidR="00FC39E1" w:rsidRPr="001E5FEE">
        <w:t xml:space="preserve"> </w:t>
      </w:r>
      <w:r w:rsidRPr="001E5FEE">
        <w:t>need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rounded</w:t>
      </w:r>
      <w:r w:rsidR="00FC39E1" w:rsidRPr="001E5FEE">
        <w:t xml:space="preserve"> </w:t>
      </w:r>
      <w:r w:rsidRPr="001E5FEE">
        <w:t>provided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corners</w:t>
      </w:r>
      <w:r w:rsidR="00FC39E1" w:rsidRPr="001E5FEE">
        <w:t xml:space="preserve"> </w:t>
      </w:r>
      <w:r w:rsidRPr="001E5FEE">
        <w:t>are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sharp.</w:t>
      </w:r>
    </w:p>
    <w:p w14:paraId="24330C91" w14:textId="3D3D6C36" w:rsidR="005058CA" w:rsidRPr="001E5FEE" w:rsidRDefault="00434366" w:rsidP="00AA2C92">
      <w:pPr>
        <w:pStyle w:val="Bodynumbered1"/>
        <w:ind w:left="567" w:hanging="567"/>
      </w:pPr>
      <w:r w:rsidRPr="001E5FEE">
        <w:t>P</w:t>
      </w:r>
      <w:r w:rsidR="005058CA" w:rsidRPr="001E5FEE">
        <w:t>lasma-arc</w:t>
      </w:r>
      <w:r w:rsidR="00FC39E1" w:rsidRPr="001E5FEE">
        <w:t xml:space="preserve"> </w:t>
      </w:r>
      <w:r w:rsidR="005058CA" w:rsidRPr="001E5FEE">
        <w:t>cutting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="005058CA" w:rsidRPr="001E5FEE">
        <w:t>wherever</w:t>
      </w:r>
      <w:r w:rsidR="00FC39E1" w:rsidRPr="001E5FEE">
        <w:t xml:space="preserve"> </w:t>
      </w:r>
      <w:r w:rsidR="005058CA" w:rsidRPr="001E5FEE">
        <w:t>possible</w:t>
      </w:r>
      <w:r w:rsidR="00FC39E1" w:rsidRPr="001E5FEE">
        <w:t xml:space="preserve"> </w:t>
      </w:r>
      <w:r w:rsidR="005058CA" w:rsidRPr="001E5FEE">
        <w:t>by</w:t>
      </w:r>
      <w:r w:rsidR="00FC39E1" w:rsidRPr="001E5FEE">
        <w:t xml:space="preserve"> </w:t>
      </w:r>
      <w:r w:rsidR="005058CA" w:rsidRPr="001E5FEE">
        <w:t>machines</w:t>
      </w:r>
      <w:r w:rsidR="00FC39E1" w:rsidRPr="001E5FEE">
        <w:t xml:space="preserve"> </w:t>
      </w:r>
      <w:r w:rsidR="005058CA" w:rsidRPr="001E5FEE">
        <w:t>which</w:t>
      </w:r>
      <w:r w:rsidR="00FC39E1" w:rsidRPr="001E5FEE">
        <w:t xml:space="preserve"> </w:t>
      </w:r>
      <w:r w:rsidR="005058CA" w:rsidRPr="001E5FEE">
        <w:t>are</w:t>
      </w:r>
      <w:r w:rsidR="00FC39E1" w:rsidRPr="001E5FEE">
        <w:t xml:space="preserve"> </w:t>
      </w:r>
      <w:r w:rsidR="005058CA" w:rsidRPr="001E5FEE">
        <w:t>mechanically</w:t>
      </w:r>
      <w:r w:rsidR="00FC39E1" w:rsidRPr="001E5FEE">
        <w:t xml:space="preserve"> </w:t>
      </w:r>
      <w:r w:rsidR="005058CA" w:rsidRPr="001E5FEE">
        <w:t>guided</w:t>
      </w:r>
      <w:r w:rsidR="00FC39E1" w:rsidRPr="001E5FEE">
        <w:t xml:space="preserve"> </w:t>
      </w:r>
      <w:r w:rsidR="005058CA" w:rsidRPr="001E5FEE">
        <w:t>and</w:t>
      </w:r>
      <w:r w:rsidR="00FC39E1" w:rsidRPr="001E5FEE">
        <w:t xml:space="preserve"> </w:t>
      </w:r>
      <w:r w:rsidR="005058CA" w:rsidRPr="001E5FEE">
        <w:t>moved</w:t>
      </w:r>
      <w:r w:rsidR="00FC39E1" w:rsidRPr="001E5FEE">
        <w:t xml:space="preserve"> </w:t>
      </w:r>
      <w:r w:rsidR="005058CA" w:rsidRPr="001E5FEE">
        <w:t>at</w:t>
      </w:r>
      <w:r w:rsidR="00FC39E1" w:rsidRPr="001E5FEE">
        <w:t xml:space="preserve"> </w:t>
      </w:r>
      <w:r w:rsidR="005058CA" w:rsidRPr="001E5FEE">
        <w:t>uniform</w:t>
      </w:r>
      <w:r w:rsidR="00FC39E1" w:rsidRPr="001E5FEE">
        <w:t xml:space="preserve"> </w:t>
      </w:r>
      <w:r w:rsidR="005058CA" w:rsidRPr="001E5FEE">
        <w:t>speed.</w:t>
      </w:r>
      <w:r w:rsidR="00FC39E1" w:rsidRPr="001E5FEE">
        <w:t xml:space="preserve"> </w:t>
      </w:r>
      <w:r w:rsidRPr="001E5FEE">
        <w:t>H</w:t>
      </w:r>
      <w:r w:rsidR="005058CA" w:rsidRPr="001E5FEE">
        <w:t>and</w:t>
      </w:r>
      <w:r w:rsidR="00FC39E1" w:rsidRPr="001E5FEE">
        <w:t xml:space="preserve"> </w:t>
      </w:r>
      <w:r w:rsidR="005058CA" w:rsidRPr="001E5FEE">
        <w:t>cutting</w:t>
      </w:r>
      <w:r w:rsidR="00FC39E1" w:rsidRPr="001E5FEE">
        <w:t xml:space="preserve"> </w:t>
      </w:r>
      <w:r w:rsidRPr="001E5FEE">
        <w:t>may</w:t>
      </w:r>
      <w:r w:rsidR="00FC39E1" w:rsidRPr="001E5FEE">
        <w:t xml:space="preserve"> </w:t>
      </w:r>
      <w:r w:rsidRPr="001E5FEE">
        <w:t>only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="005058CA" w:rsidRPr="001E5FEE">
        <w:t>only</w:t>
      </w:r>
      <w:r w:rsidR="00FC39E1" w:rsidRPr="001E5FEE">
        <w:t xml:space="preserve"> </w:t>
      </w:r>
      <w:r w:rsidR="005058CA" w:rsidRPr="001E5FEE">
        <w:t>for</w:t>
      </w:r>
      <w:r w:rsidR="00FC39E1" w:rsidRPr="001E5FEE">
        <w:t xml:space="preserve"> </w:t>
      </w:r>
      <w:r w:rsidR="005058CA" w:rsidRPr="001E5FEE">
        <w:t>secondary</w:t>
      </w:r>
      <w:r w:rsidR="00FC39E1" w:rsidRPr="001E5FEE">
        <w:t xml:space="preserve"> </w:t>
      </w:r>
      <w:r w:rsidR="005058CA" w:rsidRPr="001E5FEE">
        <w:t>cuts,</w:t>
      </w:r>
      <w:r w:rsidR="00FC39E1" w:rsidRPr="001E5FEE">
        <w:t xml:space="preserve"> </w:t>
      </w:r>
      <w:r w:rsidR="005058CA" w:rsidRPr="001E5FEE">
        <w:t>hole</w:t>
      </w:r>
      <w:r w:rsidR="00FC39E1" w:rsidRPr="001E5FEE">
        <w:t xml:space="preserve"> </w:t>
      </w:r>
      <w:r w:rsidR="005058CA" w:rsidRPr="001E5FEE">
        <w:t>preparation,</w:t>
      </w:r>
      <w:r w:rsidR="00FC39E1" w:rsidRPr="001E5FEE">
        <w:t xml:space="preserve"> </w:t>
      </w:r>
      <w:r w:rsidR="005058CA" w:rsidRPr="001E5FEE">
        <w:t>repairs</w:t>
      </w:r>
      <w:r w:rsidR="00FC39E1" w:rsidRPr="001E5FEE">
        <w:t xml:space="preserve"> </w:t>
      </w:r>
      <w:r w:rsidR="005058CA" w:rsidRPr="001E5FEE">
        <w:t>and</w:t>
      </w:r>
      <w:r w:rsidR="00FC39E1" w:rsidRPr="001E5FEE">
        <w:t xml:space="preserve"> </w:t>
      </w:r>
      <w:r w:rsidR="005058CA" w:rsidRPr="001E5FEE">
        <w:t>other</w:t>
      </w:r>
      <w:r w:rsidR="00FC39E1" w:rsidRPr="001E5FEE">
        <w:t xml:space="preserve"> </w:t>
      </w:r>
      <w:r w:rsidR="005058CA" w:rsidRPr="001E5FEE">
        <w:t>work</w:t>
      </w:r>
      <w:r w:rsidR="00FC39E1" w:rsidRPr="001E5FEE">
        <w:t xml:space="preserve"> </w:t>
      </w:r>
      <w:r w:rsidR="005058CA" w:rsidRPr="001E5FEE">
        <w:t>where</w:t>
      </w:r>
      <w:r w:rsidR="00FC39E1" w:rsidRPr="001E5FEE">
        <w:t xml:space="preserve"> </w:t>
      </w:r>
      <w:r w:rsidR="005058CA" w:rsidRPr="001E5FEE">
        <w:t>machine</w:t>
      </w:r>
      <w:r w:rsidR="00FC39E1" w:rsidRPr="001E5FEE">
        <w:t xml:space="preserve"> </w:t>
      </w:r>
      <w:r w:rsidR="005058CA" w:rsidRPr="001E5FEE">
        <w:t>cutting</w:t>
      </w:r>
      <w:r w:rsidR="00FC39E1" w:rsidRPr="001E5FEE">
        <w:t xml:space="preserve"> </w:t>
      </w:r>
      <w:r w:rsidR="005058CA" w:rsidRPr="001E5FEE">
        <w:t>is</w:t>
      </w:r>
      <w:r w:rsidR="00FC39E1" w:rsidRPr="001E5FEE">
        <w:t xml:space="preserve"> </w:t>
      </w:r>
      <w:r w:rsidR="005058CA" w:rsidRPr="001E5FEE">
        <w:t>not</w:t>
      </w:r>
      <w:r w:rsidR="00FC39E1" w:rsidRPr="001E5FEE">
        <w:t xml:space="preserve"> </w:t>
      </w:r>
      <w:r w:rsidR="005058CA" w:rsidRPr="001E5FEE">
        <w:t>possible.</w:t>
      </w:r>
    </w:p>
    <w:p w14:paraId="5575D577" w14:textId="7026C37D" w:rsidR="005058CA" w:rsidRPr="001E5FEE" w:rsidRDefault="005058CA" w:rsidP="00AA2C92">
      <w:pPr>
        <w:pStyle w:val="Bodynumbered1"/>
        <w:ind w:left="567" w:hanging="567"/>
      </w:pPr>
      <w:r w:rsidRPr="001E5FEE">
        <w:t>Any</w:t>
      </w:r>
      <w:r w:rsidR="00FC39E1" w:rsidRPr="001E5FEE">
        <w:t xml:space="preserve"> </w:t>
      </w:r>
      <w:r w:rsidRPr="001E5FEE">
        <w:t>cut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incorporated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weld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comply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1665.</w:t>
      </w:r>
    </w:p>
    <w:p w14:paraId="3F455F91" w14:textId="5FE8BB89" w:rsidR="00F5276B" w:rsidRPr="001E5FEE" w:rsidRDefault="0096289F" w:rsidP="00AA2C92">
      <w:pPr>
        <w:pStyle w:val="Bodynumbered1"/>
        <w:ind w:left="567" w:hanging="567"/>
      </w:pPr>
      <w:r w:rsidRPr="001E5FEE">
        <w:t>P</w:t>
      </w:r>
      <w:r w:rsidR="005058CA" w:rsidRPr="001E5FEE">
        <w:t>asma-arc</w:t>
      </w:r>
      <w:r w:rsidR="00FC39E1" w:rsidRPr="001E5FEE">
        <w:t xml:space="preserve"> </w:t>
      </w:r>
      <w:r w:rsidR="005058CA" w:rsidRPr="001E5FEE">
        <w:t>cutting</w:t>
      </w:r>
      <w:r w:rsidR="00FC39E1" w:rsidRPr="001E5FEE">
        <w:t xml:space="preserve"> </w:t>
      </w:r>
      <w:r w:rsidR="005058CA" w:rsidRPr="001E5FEE">
        <w:t>of</w:t>
      </w:r>
      <w:r w:rsidR="00FC39E1" w:rsidRPr="001E5FEE">
        <w:t xml:space="preserve"> </w:t>
      </w:r>
      <w:r w:rsidR="005058CA" w:rsidRPr="001E5FEE">
        <w:t>plates,</w:t>
      </w:r>
      <w:r w:rsidR="00FC39E1" w:rsidRPr="001E5FEE">
        <w:t xml:space="preserve"> </w:t>
      </w:r>
      <w:r w:rsidR="005058CA" w:rsidRPr="001E5FEE">
        <w:t>sections</w:t>
      </w:r>
      <w:r w:rsidR="00FC39E1" w:rsidRPr="001E5FEE">
        <w:t xml:space="preserve"> </w:t>
      </w:r>
      <w:r w:rsidR="005058CA" w:rsidRPr="001E5FEE">
        <w:t>and</w:t>
      </w:r>
      <w:r w:rsidR="00FC39E1" w:rsidRPr="001E5FEE">
        <w:t xml:space="preserve"> </w:t>
      </w:r>
      <w:r w:rsidR="005058CA" w:rsidRPr="001E5FEE">
        <w:t>other</w:t>
      </w:r>
      <w:r w:rsidR="00FC39E1" w:rsidRPr="001E5FEE">
        <w:t xml:space="preserve"> </w:t>
      </w:r>
      <w:r w:rsidR="005058CA" w:rsidRPr="001E5FEE">
        <w:t>components</w:t>
      </w:r>
      <w:r w:rsidR="00FC39E1" w:rsidRPr="001E5FEE">
        <w:t xml:space="preserve"> </w:t>
      </w:r>
      <w:r w:rsidR="005058CA" w:rsidRPr="001E5FEE">
        <w:t>with</w:t>
      </w:r>
      <w:r w:rsidR="00FC39E1" w:rsidRPr="001E5FEE">
        <w:t xml:space="preserve"> </w:t>
      </w:r>
      <w:r w:rsidR="005058CA" w:rsidRPr="001E5FEE">
        <w:t>surfaces</w:t>
      </w:r>
      <w:r w:rsidR="00FC39E1" w:rsidRPr="001E5FEE">
        <w:t xml:space="preserve"> </w:t>
      </w:r>
      <w:r w:rsidR="005058CA" w:rsidRPr="001E5FEE">
        <w:t>which</w:t>
      </w:r>
      <w:r w:rsidR="00FC39E1" w:rsidRPr="001E5FEE">
        <w:t xml:space="preserve"> </w:t>
      </w:r>
      <w:r w:rsidR="005058CA" w:rsidRPr="001E5FEE">
        <w:t>will</w:t>
      </w:r>
      <w:r w:rsidR="00FC39E1" w:rsidRPr="001E5FEE">
        <w:t xml:space="preserve"> </w:t>
      </w:r>
      <w:r w:rsidR="005058CA" w:rsidRPr="001E5FEE">
        <w:t>be</w:t>
      </w:r>
      <w:r w:rsidR="00FC39E1" w:rsidRPr="001E5FEE">
        <w:t xml:space="preserve"> </w:t>
      </w:r>
      <w:r w:rsidR="005058CA" w:rsidRPr="001E5FEE">
        <w:t>used</w:t>
      </w:r>
      <w:r w:rsidR="00FC39E1" w:rsidRPr="001E5FEE">
        <w:t xml:space="preserve"> </w:t>
      </w:r>
      <w:r w:rsidR="005058CA" w:rsidRPr="001E5FEE">
        <w:t>in</w:t>
      </w:r>
      <w:r w:rsidR="00FC39E1" w:rsidRPr="001E5FEE">
        <w:t xml:space="preserve"> </w:t>
      </w:r>
      <w:r w:rsidR="005058CA" w:rsidRPr="001E5FEE">
        <w:t>the</w:t>
      </w:r>
      <w:r w:rsidR="00FC39E1" w:rsidRPr="001E5FEE">
        <w:t xml:space="preserve"> </w:t>
      </w:r>
      <w:r w:rsidR="005058CA" w:rsidRPr="001E5FEE">
        <w:t>"as-cut"</w:t>
      </w:r>
      <w:r w:rsidR="00FC39E1" w:rsidRPr="001E5FEE">
        <w:t xml:space="preserve"> </w:t>
      </w:r>
      <w:r w:rsidR="005058CA" w:rsidRPr="001E5FEE">
        <w:t>condition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="005058CA" w:rsidRPr="001E5FEE">
        <w:t>with</w:t>
      </w:r>
      <w:r w:rsidR="00FC39E1" w:rsidRPr="001E5FEE">
        <w:t xml:space="preserve"> </w:t>
      </w:r>
      <w:r w:rsidR="005058CA" w:rsidRPr="001E5FEE">
        <w:t>procedures</w:t>
      </w:r>
      <w:r w:rsidR="00FC39E1" w:rsidRPr="001E5FEE">
        <w:t xml:space="preserve"> </w:t>
      </w:r>
      <w:r w:rsidR="005058CA" w:rsidRPr="001E5FEE">
        <w:t>giving</w:t>
      </w:r>
      <w:r w:rsidR="00FC39E1" w:rsidRPr="001E5FEE">
        <w:t xml:space="preserve"> </w:t>
      </w:r>
      <w:r w:rsidR="005058CA" w:rsidRPr="001E5FEE">
        <w:t>minimum</w:t>
      </w:r>
      <w:r w:rsidR="00FC39E1" w:rsidRPr="001E5FEE">
        <w:t xml:space="preserve"> </w:t>
      </w:r>
      <w:r w:rsidR="005058CA" w:rsidRPr="001E5FEE">
        <w:t>reduction</w:t>
      </w:r>
      <w:r w:rsidR="00FC39E1" w:rsidRPr="001E5FEE">
        <w:t xml:space="preserve"> </w:t>
      </w:r>
      <w:r w:rsidR="005058CA" w:rsidRPr="001E5FEE">
        <w:t>in</w:t>
      </w:r>
      <w:r w:rsidR="00FC39E1" w:rsidRPr="001E5FEE">
        <w:t xml:space="preserve"> </w:t>
      </w:r>
      <w:r w:rsidR="005058CA" w:rsidRPr="001E5FEE">
        <w:t>properties</w:t>
      </w:r>
      <w:r w:rsidR="00FC39E1" w:rsidRPr="001E5FEE">
        <w:t xml:space="preserve"> </w:t>
      </w:r>
      <w:r w:rsidR="005058CA" w:rsidRPr="001E5FEE">
        <w:t>at</w:t>
      </w:r>
      <w:r w:rsidR="00FC39E1" w:rsidRPr="001E5FEE">
        <w:t xml:space="preserve"> </w:t>
      </w:r>
      <w:r w:rsidR="005058CA" w:rsidRPr="001E5FEE">
        <w:t>the</w:t>
      </w:r>
      <w:r w:rsidR="00FC39E1" w:rsidRPr="001E5FEE">
        <w:t xml:space="preserve"> </w:t>
      </w:r>
      <w:r w:rsidR="005058CA" w:rsidRPr="001E5FEE">
        <w:t>cut</w:t>
      </w:r>
      <w:r w:rsidR="00FC39E1" w:rsidRPr="001E5FEE">
        <w:t xml:space="preserve"> </w:t>
      </w:r>
      <w:r w:rsidR="005058CA" w:rsidRPr="001E5FEE">
        <w:t>surface.</w:t>
      </w:r>
    </w:p>
    <w:p w14:paraId="59B1F7A7" w14:textId="35032452" w:rsidR="00BE4119" w:rsidRPr="001E5FEE" w:rsidRDefault="00BE4119" w:rsidP="00927AE7">
      <w:pPr>
        <w:pStyle w:val="Heading2"/>
        <w:ind w:hanging="851"/>
      </w:pPr>
      <w:bookmarkStart w:id="60" w:name="_Toc121841809"/>
      <w:r w:rsidRPr="001E5FEE">
        <w:t>Repairs</w:t>
      </w:r>
      <w:bookmarkEnd w:id="60"/>
    </w:p>
    <w:p w14:paraId="1B76AE04" w14:textId="7BED65AA" w:rsidR="00BE4119" w:rsidRPr="001E5FEE" w:rsidRDefault="00BE4119" w:rsidP="00AA2C92">
      <w:pPr>
        <w:pStyle w:val="Bodynumbered1"/>
        <w:ind w:left="567" w:hanging="567"/>
      </w:pPr>
      <w:r w:rsidRPr="001E5FEE">
        <w:t>Cut</w:t>
      </w:r>
      <w:r w:rsidR="00FC39E1" w:rsidRPr="001E5FEE">
        <w:t xml:space="preserve"> </w:t>
      </w:r>
      <w:r w:rsidRPr="001E5FEE">
        <w:t>surfaces</w:t>
      </w:r>
      <w:r w:rsidR="00FC39E1" w:rsidRPr="001E5FEE">
        <w:t xml:space="preserve"> </w:t>
      </w:r>
      <w:r w:rsidRPr="001E5FEE">
        <w:t>may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proofErr w:type="gramStart"/>
      <w:r w:rsidRPr="001E5FEE">
        <w:t>planed</w:t>
      </w:r>
      <w:proofErr w:type="gramEnd"/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ground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obtain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roughness.</w:t>
      </w:r>
      <w:r w:rsidR="00FC39E1" w:rsidRPr="001E5FEE">
        <w:t xml:space="preserve"> </w:t>
      </w:r>
      <w:r w:rsidRPr="001E5FEE">
        <w:t>Grinding</w:t>
      </w:r>
      <w:r w:rsidR="00FC39E1" w:rsidRPr="001E5FEE">
        <w:t xml:space="preserve"> </w:t>
      </w:r>
      <w:r w:rsidRPr="001E5FEE">
        <w:t>marks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parallel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direction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cut.</w:t>
      </w:r>
    </w:p>
    <w:p w14:paraId="32FE9BF5" w14:textId="552D4F38" w:rsidR="00BE4119" w:rsidRPr="001E5FEE" w:rsidRDefault="00570D7E" w:rsidP="00AA2C92">
      <w:pPr>
        <w:pStyle w:val="Bodynumbered1"/>
        <w:ind w:left="567" w:hanging="567"/>
      </w:pPr>
      <w:r w:rsidRPr="001E5FEE">
        <w:t>G</w:t>
      </w:r>
      <w:r w:rsidR="00BE4119" w:rsidRPr="001E5FEE">
        <w:t>rinding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="000E164C" w:rsidRPr="001E5FEE">
        <w:t>used on</w:t>
      </w:r>
      <w:r w:rsidR="00FC39E1" w:rsidRPr="001E5FEE">
        <w:t xml:space="preserve"> </w:t>
      </w:r>
      <w:r w:rsidR="00BE4119" w:rsidRPr="001E5FEE">
        <w:t>surfaces</w:t>
      </w:r>
      <w:r w:rsidR="00FC39E1" w:rsidRPr="001E5FEE">
        <w:t xml:space="preserve"> </w:t>
      </w:r>
      <w:r w:rsidR="00BE4119" w:rsidRPr="001E5FEE">
        <w:t>which</w:t>
      </w:r>
      <w:r w:rsidR="00FC39E1" w:rsidRPr="001E5FEE">
        <w:t xml:space="preserve"> </w:t>
      </w:r>
      <w:r w:rsidR="00BE4119" w:rsidRPr="001E5FEE">
        <w:t>will</w:t>
      </w:r>
      <w:r w:rsidR="00FC39E1" w:rsidRPr="001E5FEE">
        <w:t xml:space="preserve"> </w:t>
      </w:r>
      <w:r w:rsidR="00BE4119" w:rsidRPr="001E5FEE">
        <w:t>be</w:t>
      </w:r>
      <w:r w:rsidR="00FC39E1" w:rsidRPr="001E5FEE">
        <w:t xml:space="preserve"> </w:t>
      </w:r>
      <w:r w:rsidR="00BE4119" w:rsidRPr="001E5FEE">
        <w:t>subsequently</w:t>
      </w:r>
      <w:r w:rsidR="00FC39E1" w:rsidRPr="001E5FEE">
        <w:t xml:space="preserve"> </w:t>
      </w:r>
      <w:r w:rsidR="00BE4119" w:rsidRPr="001E5FEE">
        <w:t>welded.</w:t>
      </w:r>
    </w:p>
    <w:p w14:paraId="641BE8F3" w14:textId="73A50F81" w:rsidR="00C74E64" w:rsidRPr="001E5FEE" w:rsidRDefault="00C74E64" w:rsidP="00927AE7">
      <w:pPr>
        <w:pStyle w:val="Heading2"/>
        <w:ind w:hanging="851"/>
      </w:pPr>
      <w:bookmarkStart w:id="61" w:name="_Toc121841810"/>
      <w:r w:rsidRPr="001E5FEE">
        <w:t>Bending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plate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sheet</w:t>
      </w:r>
      <w:bookmarkEnd w:id="61"/>
    </w:p>
    <w:p w14:paraId="1DC49303" w14:textId="0D600590" w:rsidR="00C74E64" w:rsidRPr="001E5FEE" w:rsidRDefault="00C74E64" w:rsidP="00AA2C92">
      <w:pPr>
        <w:pStyle w:val="Bodynumbered1"/>
        <w:ind w:left="567" w:hanging="567"/>
      </w:pPr>
      <w:r w:rsidRPr="001E5FEE">
        <w:t>Prior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bending,</w:t>
      </w:r>
      <w:r w:rsidR="00FC39E1" w:rsidRPr="001E5FEE">
        <w:t xml:space="preserve"> </w:t>
      </w:r>
      <w:r w:rsidRPr="001E5FEE">
        <w:t>any</w:t>
      </w:r>
      <w:r w:rsidR="00FC39E1" w:rsidRPr="001E5FEE">
        <w:t xml:space="preserve"> </w:t>
      </w:r>
      <w:r w:rsidRPr="001E5FEE">
        <w:t>rough</w:t>
      </w:r>
      <w:r w:rsidR="00FC39E1" w:rsidRPr="001E5FEE">
        <w:t xml:space="preserve"> </w:t>
      </w:r>
      <w:r w:rsidRPr="001E5FEE">
        <w:t>edges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smoothed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grinding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reduce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chance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Pr="001E5FEE">
        <w:t>cracking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splitting.</w:t>
      </w:r>
    </w:p>
    <w:p w14:paraId="1948A0AD" w14:textId="2128C626" w:rsidR="00C74E64" w:rsidRPr="001E5FEE" w:rsidRDefault="00C74E64" w:rsidP="00AA2C92">
      <w:pPr>
        <w:pStyle w:val="Bodynumbered1"/>
        <w:ind w:left="567" w:hanging="567"/>
      </w:pPr>
      <w:r w:rsidRPr="001E5FEE">
        <w:t>Bending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plate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sheet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press</w:t>
      </w:r>
      <w:r w:rsidR="00FC39E1" w:rsidRPr="001E5FEE">
        <w:t xml:space="preserve"> </w:t>
      </w:r>
      <w:r w:rsidRPr="001E5FEE">
        <w:t>brake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round</w:t>
      </w:r>
      <w:r w:rsidR="00FC39E1" w:rsidRPr="001E5FEE">
        <w:t xml:space="preserve"> </w:t>
      </w:r>
      <w:r w:rsidRPr="001E5FEE">
        <w:t>die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produce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straight</w:t>
      </w:r>
      <w:r w:rsidR="00FC39E1" w:rsidRPr="001E5FEE">
        <w:t xml:space="preserve"> </w:t>
      </w:r>
      <w:r w:rsidRPr="001E5FEE">
        <w:t>bend.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surfaces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die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clean</w:t>
      </w:r>
      <w:r w:rsidR="00FC39E1" w:rsidRPr="001E5FEE">
        <w:t xml:space="preserve"> </w:t>
      </w:r>
      <w:r w:rsidRPr="001E5FEE">
        <w:t>so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plate</w:t>
      </w:r>
      <w:r w:rsidR="00FC39E1" w:rsidRPr="001E5FEE">
        <w:t xml:space="preserve"> </w:t>
      </w:r>
      <w:r w:rsidRPr="001E5FEE">
        <w:t>will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scratched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pick</w:t>
      </w:r>
      <w:r w:rsidR="00FC39E1" w:rsidRPr="001E5FEE">
        <w:t xml:space="preserve"> </w:t>
      </w:r>
      <w:r w:rsidRPr="001E5FEE">
        <w:t>up</w:t>
      </w:r>
      <w:r w:rsidR="00FC39E1" w:rsidRPr="001E5FEE">
        <w:t xml:space="preserve"> </w:t>
      </w:r>
      <w:r w:rsidRPr="001E5FEE">
        <w:t>contaminants.</w:t>
      </w:r>
    </w:p>
    <w:p w14:paraId="1248C45F" w14:textId="1FE5FB14" w:rsidR="00C74E64" w:rsidRPr="001E5FEE" w:rsidRDefault="00C74E64" w:rsidP="00AA2C92">
      <w:pPr>
        <w:pStyle w:val="Bodynumbered1"/>
        <w:ind w:left="567" w:hanging="567"/>
      </w:pPr>
      <w:r w:rsidRPr="001E5FEE">
        <w:t>There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no</w:t>
      </w:r>
      <w:r w:rsidR="00FC39E1" w:rsidRPr="001E5FEE">
        <w:t xml:space="preserve"> </w:t>
      </w:r>
      <w:r w:rsidRPr="001E5FEE">
        <w:t>distortion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adjacent</w:t>
      </w:r>
      <w:r w:rsidR="00FC39E1" w:rsidRPr="001E5FEE">
        <w:t xml:space="preserve"> </w:t>
      </w:r>
      <w:r w:rsidRPr="001E5FEE">
        <w:t>flat</w:t>
      </w:r>
      <w:r w:rsidR="00FC39E1" w:rsidRPr="001E5FEE">
        <w:t xml:space="preserve"> </w:t>
      </w:r>
      <w:r w:rsidRPr="001E5FEE">
        <w:t>surfaces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result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bending</w:t>
      </w:r>
      <w:r w:rsidR="00FC39E1" w:rsidRPr="001E5FEE">
        <w:t xml:space="preserve"> </w:t>
      </w:r>
      <w:r w:rsidRPr="001E5FEE">
        <w:t>process.</w:t>
      </w:r>
    </w:p>
    <w:p w14:paraId="0CA23AD8" w14:textId="536F4674" w:rsidR="00C74E64" w:rsidRPr="001E5FEE" w:rsidRDefault="00C74E64" w:rsidP="00927AE7">
      <w:pPr>
        <w:pStyle w:val="Heading2"/>
        <w:ind w:hanging="851"/>
      </w:pPr>
      <w:bookmarkStart w:id="62" w:name="_Toc121841811"/>
      <w:r w:rsidRPr="001E5FEE">
        <w:t>Rolling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plate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sheet</w:t>
      </w:r>
      <w:bookmarkEnd w:id="62"/>
    </w:p>
    <w:p w14:paraId="46B82B23" w14:textId="526623B9" w:rsidR="00C74E64" w:rsidRPr="001E5FEE" w:rsidRDefault="00C74E64" w:rsidP="00AA2C92">
      <w:pPr>
        <w:pStyle w:val="Bodynumbered1"/>
        <w:ind w:left="567" w:hanging="567"/>
      </w:pPr>
      <w:r w:rsidRPr="001E5FEE">
        <w:t>Prior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rolling,</w:t>
      </w:r>
      <w:r w:rsidR="00FC39E1" w:rsidRPr="001E5FEE">
        <w:t xml:space="preserve"> </w:t>
      </w:r>
      <w:r w:rsidRPr="001E5FEE">
        <w:t>any</w:t>
      </w:r>
      <w:r w:rsidR="00FC39E1" w:rsidRPr="001E5FEE">
        <w:t xml:space="preserve"> </w:t>
      </w:r>
      <w:r w:rsidRPr="001E5FEE">
        <w:t>rough</w:t>
      </w:r>
      <w:r w:rsidR="00FC39E1" w:rsidRPr="001E5FEE">
        <w:t xml:space="preserve"> </w:t>
      </w:r>
      <w:r w:rsidRPr="001E5FEE">
        <w:t>edges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smoothed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grinding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reduce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chance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Pr="001E5FEE">
        <w:t>cracking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splitting.</w:t>
      </w:r>
    </w:p>
    <w:p w14:paraId="17100B11" w14:textId="75B3D923" w:rsidR="00C74E64" w:rsidRPr="001E5FEE" w:rsidRDefault="00C74E64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surfaces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rollers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clean</w:t>
      </w:r>
      <w:r w:rsidR="00FC39E1" w:rsidRPr="001E5FEE">
        <w:t xml:space="preserve"> </w:t>
      </w:r>
      <w:r w:rsidRPr="001E5FEE">
        <w:t>so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plate</w:t>
      </w:r>
      <w:r w:rsidR="00FC39E1" w:rsidRPr="001E5FEE">
        <w:t xml:space="preserve"> </w:t>
      </w:r>
      <w:r w:rsidRPr="001E5FEE">
        <w:t>will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scratched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pick</w:t>
      </w:r>
      <w:r w:rsidR="00FC39E1" w:rsidRPr="001E5FEE">
        <w:t xml:space="preserve"> </w:t>
      </w:r>
      <w:r w:rsidRPr="001E5FEE">
        <w:t>up</w:t>
      </w:r>
      <w:r w:rsidR="00FC39E1" w:rsidRPr="001E5FEE">
        <w:t xml:space="preserve"> </w:t>
      </w:r>
      <w:r w:rsidRPr="001E5FEE">
        <w:t>contaminants.</w:t>
      </w:r>
    </w:p>
    <w:p w14:paraId="0EA9FA27" w14:textId="24B62742" w:rsidR="00B30379" w:rsidRPr="001E5FEE" w:rsidRDefault="00AB649D" w:rsidP="00927AE7">
      <w:pPr>
        <w:pStyle w:val="Heading2"/>
        <w:ind w:hanging="851"/>
        <w:rPr>
          <w:rFonts w:ascii="Arial Black" w:hAnsi="Arial Black"/>
          <w:color w:val="365F91" w:themeColor="accent1" w:themeShade="BF"/>
        </w:rPr>
      </w:pPr>
      <w:bookmarkStart w:id="63" w:name="_Toc121841812"/>
      <w:r w:rsidRPr="001E5FEE">
        <w:lastRenderedPageBreak/>
        <w:t>Holes</w:t>
      </w:r>
      <w:r w:rsidR="00FC39E1" w:rsidRPr="001E5FEE">
        <w:t xml:space="preserve"> </w:t>
      </w:r>
      <w:r w:rsidR="00234F60" w:rsidRPr="001E5FEE">
        <w:t>for</w:t>
      </w:r>
      <w:r w:rsidR="00FC39E1" w:rsidRPr="001E5FEE">
        <w:t xml:space="preserve"> </w:t>
      </w:r>
      <w:r w:rsidR="008A2B6E">
        <w:t>b</w:t>
      </w:r>
      <w:r w:rsidRPr="001E5FEE">
        <w:t>olting</w:t>
      </w:r>
      <w:bookmarkEnd w:id="63"/>
    </w:p>
    <w:p w14:paraId="3A124307" w14:textId="371575AD" w:rsidR="00B30379" w:rsidRPr="001E5FEE" w:rsidRDefault="00234F60" w:rsidP="00AA2C92">
      <w:pPr>
        <w:pStyle w:val="Bodynumbered1"/>
        <w:ind w:left="567" w:hanging="567"/>
      </w:pPr>
      <w:r w:rsidRPr="001E5FEE">
        <w:t>Unless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otherwise,</w:t>
      </w:r>
      <w:r w:rsidR="00FC39E1" w:rsidRPr="001E5FEE">
        <w:t xml:space="preserve"> </w:t>
      </w:r>
      <w:r w:rsidRPr="001E5FEE">
        <w:t>t</w:t>
      </w:r>
      <w:r w:rsidR="00B30379" w:rsidRPr="001E5FEE">
        <w:t>he</w:t>
      </w:r>
      <w:r w:rsidR="00FC39E1" w:rsidRPr="001E5FEE">
        <w:t xml:space="preserve"> </w:t>
      </w:r>
      <w:r w:rsidR="00B30379" w:rsidRPr="001E5FEE">
        <w:t>diameters</w:t>
      </w:r>
      <w:r w:rsidR="00FC39E1" w:rsidRPr="001E5FEE">
        <w:t xml:space="preserve"> </w:t>
      </w:r>
      <w:r w:rsidR="00B30379" w:rsidRPr="001E5FEE">
        <w:t>of</w:t>
      </w:r>
      <w:r w:rsidR="00FC39E1" w:rsidRPr="001E5FEE">
        <w:t xml:space="preserve"> </w:t>
      </w:r>
      <w:r w:rsidR="00B30379" w:rsidRPr="001E5FEE">
        <w:t>holes</w:t>
      </w:r>
      <w:r w:rsidR="00FC39E1" w:rsidRPr="001E5FEE">
        <w:t xml:space="preserve"> </w:t>
      </w:r>
      <w:r w:rsidR="00B30379" w:rsidRPr="001E5FEE">
        <w:t>for</w:t>
      </w:r>
      <w:r w:rsidR="00FC39E1" w:rsidRPr="001E5FEE">
        <w:t xml:space="preserve"> </w:t>
      </w:r>
      <w:r w:rsidR="00B30379" w:rsidRPr="001E5FEE">
        <w:t>bolting</w:t>
      </w:r>
      <w:r w:rsidR="00FC39E1" w:rsidRPr="001E5FEE">
        <w:t xml:space="preserve"> </w:t>
      </w:r>
      <w:r w:rsidR="00B30379" w:rsidRPr="001E5FEE">
        <w:t>must</w:t>
      </w:r>
      <w:r w:rsidR="00FC39E1" w:rsidRPr="001E5FEE">
        <w:t xml:space="preserve"> </w:t>
      </w:r>
      <w:r w:rsidR="00B30379" w:rsidRPr="001E5FEE">
        <w:t>be</w:t>
      </w:r>
      <w:r w:rsidR="00FC39E1" w:rsidRPr="001E5FEE">
        <w:t xml:space="preserve"> </w:t>
      </w:r>
      <w:r w:rsidR="00B30379" w:rsidRPr="001E5FEE">
        <w:t>not</w:t>
      </w:r>
      <w:r w:rsidR="00FC39E1" w:rsidRPr="001E5FEE">
        <w:t xml:space="preserve"> </w:t>
      </w:r>
      <w:r w:rsidR="00B30379" w:rsidRPr="001E5FEE">
        <w:t>more</w:t>
      </w:r>
      <w:r w:rsidR="00FC39E1" w:rsidRPr="001E5FEE">
        <w:t xml:space="preserve"> </w:t>
      </w:r>
      <w:r w:rsidR="00B30379" w:rsidRPr="001E5FEE">
        <w:t>than</w:t>
      </w:r>
      <w:r w:rsidR="00FC39E1" w:rsidRPr="001E5FEE">
        <w:t xml:space="preserve"> </w:t>
      </w:r>
      <w:r w:rsidR="00B30379" w:rsidRPr="001E5FEE">
        <w:t>2</w:t>
      </w:r>
      <w:r w:rsidR="00FC39E1" w:rsidRPr="001E5FEE">
        <w:t xml:space="preserve"> </w:t>
      </w:r>
      <w:r w:rsidR="00B30379" w:rsidRPr="001E5FEE">
        <w:t>mm</w:t>
      </w:r>
      <w:r w:rsidR="00FC39E1" w:rsidRPr="001E5FEE">
        <w:t xml:space="preserve"> </w:t>
      </w:r>
      <w:r w:rsidR="00B30379" w:rsidRPr="001E5FEE">
        <w:t>larger</w:t>
      </w:r>
      <w:r w:rsidR="00FC39E1" w:rsidRPr="001E5FEE">
        <w:t xml:space="preserve"> </w:t>
      </w:r>
      <w:r w:rsidR="00B30379" w:rsidRPr="001E5FEE">
        <w:t>than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diameters</w:t>
      </w:r>
      <w:r w:rsidR="00FC39E1" w:rsidRPr="001E5FEE">
        <w:t xml:space="preserve"> </w:t>
      </w:r>
      <w:r w:rsidR="00B30379" w:rsidRPr="001E5FEE">
        <w:t>of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bolts</w:t>
      </w:r>
      <w:r w:rsidR="00FC39E1" w:rsidRPr="001E5FEE">
        <w:t xml:space="preserve"> </w:t>
      </w:r>
      <w:r w:rsidR="00B30379" w:rsidRPr="001E5FEE">
        <w:t>shown</w:t>
      </w:r>
      <w:r w:rsidR="00FC39E1" w:rsidRPr="001E5FEE">
        <w:t xml:space="preserve"> </w:t>
      </w:r>
      <w:r w:rsidR="00B30379" w:rsidRPr="001E5FEE">
        <w:t>on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Drawings.</w:t>
      </w:r>
    </w:p>
    <w:p w14:paraId="69A2258D" w14:textId="6676C305" w:rsidR="00B30379" w:rsidRPr="001E5FEE" w:rsidRDefault="00B30379" w:rsidP="00AA2C92">
      <w:pPr>
        <w:pStyle w:val="Bodynumbered1"/>
        <w:ind w:left="567" w:hanging="567"/>
      </w:pPr>
      <w:r w:rsidRPr="001E5FEE">
        <w:t>Holes</w:t>
      </w:r>
      <w:r w:rsidR="00FC39E1" w:rsidRPr="001E5FEE">
        <w:t xml:space="preserve"> </w:t>
      </w:r>
      <w:r w:rsidRPr="001E5FEE">
        <w:t>may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either</w:t>
      </w:r>
      <w:r w:rsidR="00FC39E1" w:rsidRPr="001E5FEE">
        <w:t xml:space="preserve"> </w:t>
      </w:r>
      <w:r w:rsidRPr="001E5FEE">
        <w:t>drilled</w:t>
      </w:r>
      <w:r w:rsidR="00FC39E1" w:rsidRPr="001E5FEE">
        <w:t xml:space="preserve"> </w:t>
      </w:r>
      <w:r w:rsidRPr="001E5FEE">
        <w:t>full-size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reamed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full-size</w:t>
      </w:r>
      <w:r w:rsidR="00FC39E1" w:rsidRPr="001E5FEE">
        <w:t xml:space="preserve"> </w:t>
      </w:r>
      <w:r w:rsidRPr="001E5FEE">
        <w:t>after</w:t>
      </w:r>
      <w:r w:rsidR="00FC39E1" w:rsidRPr="001E5FEE">
        <w:t xml:space="preserve"> </w:t>
      </w:r>
      <w:r w:rsidRPr="001E5FEE">
        <w:t>sub-drilling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sub-punching.</w:t>
      </w:r>
    </w:p>
    <w:p w14:paraId="2A213AE8" w14:textId="1D924F25" w:rsidR="007F3587" w:rsidRPr="001E5FEE" w:rsidRDefault="00AB649D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following</w:t>
      </w:r>
      <w:r w:rsidR="00FC39E1" w:rsidRPr="001E5FEE">
        <w:t xml:space="preserve"> </w:t>
      </w:r>
      <w:r w:rsidRPr="001E5FEE">
        <w:t>applies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s</w:t>
      </w:r>
      <w:r w:rsidR="00B30379" w:rsidRPr="001E5FEE">
        <w:t>ub-punched</w:t>
      </w:r>
      <w:r w:rsidR="00FC39E1" w:rsidRPr="001E5FEE">
        <w:t xml:space="preserve"> </w:t>
      </w:r>
      <w:r w:rsidR="00B30379" w:rsidRPr="001E5FEE">
        <w:t>and</w:t>
      </w:r>
      <w:r w:rsidR="00FC39E1" w:rsidRPr="001E5FEE">
        <w:t xml:space="preserve"> </w:t>
      </w:r>
      <w:r w:rsidR="00B30379" w:rsidRPr="001E5FEE">
        <w:t>sub-drilled</w:t>
      </w:r>
      <w:r w:rsidR="00FC39E1" w:rsidRPr="001E5FEE">
        <w:t xml:space="preserve"> </w:t>
      </w:r>
      <w:r w:rsidR="00B30379" w:rsidRPr="001E5FEE">
        <w:t>holes</w:t>
      </w:r>
      <w:r w:rsidR="007F3587" w:rsidRPr="001E5FEE">
        <w:t>:</w:t>
      </w:r>
    </w:p>
    <w:p w14:paraId="482E8F97" w14:textId="7643C2CB" w:rsidR="00B30379" w:rsidRPr="001E5FEE" w:rsidRDefault="00B132B2" w:rsidP="000E164C">
      <w:pPr>
        <w:pStyle w:val="Bodynumbered2"/>
        <w:numPr>
          <w:ilvl w:val="0"/>
          <w:numId w:val="25"/>
        </w:numPr>
        <w:ind w:left="993" w:hanging="426"/>
      </w:pPr>
      <w:r w:rsidRPr="001E5FEE">
        <w:t>T</w:t>
      </w:r>
      <w:r w:rsidR="00AB649D" w:rsidRPr="001E5FEE">
        <w:t>he</w:t>
      </w:r>
      <w:r w:rsidR="00FC39E1" w:rsidRPr="001E5FEE">
        <w:t xml:space="preserve"> </w:t>
      </w:r>
      <w:r w:rsidR="00AB649D" w:rsidRPr="001E5FEE">
        <w:t>hole</w:t>
      </w:r>
      <w:r w:rsidR="00FC39E1" w:rsidRPr="001E5FEE">
        <w:t xml:space="preserve"> </w:t>
      </w:r>
      <w:r w:rsidR="0008577F" w:rsidRPr="001E5FEE">
        <w:t>must</w:t>
      </w:r>
      <w:r w:rsidR="00FC39E1" w:rsidRPr="001E5FEE">
        <w:t xml:space="preserve"> </w:t>
      </w:r>
      <w:r w:rsidR="00B30379" w:rsidRPr="001E5FEE">
        <w:t>be</w:t>
      </w:r>
      <w:r w:rsidR="00FC39E1" w:rsidRPr="001E5FEE">
        <w:t xml:space="preserve"> </w:t>
      </w:r>
      <w:r w:rsidR="00B30379" w:rsidRPr="001E5FEE">
        <w:t>smaller</w:t>
      </w:r>
      <w:r w:rsidR="00FC39E1" w:rsidRPr="001E5FEE">
        <w:t xml:space="preserve"> </w:t>
      </w:r>
      <w:r w:rsidR="00B30379" w:rsidRPr="001E5FEE">
        <w:t>in</w:t>
      </w:r>
      <w:r w:rsidR="00FC39E1" w:rsidRPr="001E5FEE">
        <w:t xml:space="preserve"> </w:t>
      </w:r>
      <w:r w:rsidR="00B30379" w:rsidRPr="001E5FEE">
        <w:t>diameter</w:t>
      </w:r>
      <w:r w:rsidR="00FC39E1" w:rsidRPr="001E5FEE">
        <w:t xml:space="preserve"> </w:t>
      </w:r>
      <w:r w:rsidR="00B30379" w:rsidRPr="001E5FEE">
        <w:t>than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nominal</w:t>
      </w:r>
      <w:r w:rsidR="00FC39E1" w:rsidRPr="001E5FEE">
        <w:t xml:space="preserve"> </w:t>
      </w:r>
      <w:r w:rsidR="00B30379" w:rsidRPr="001E5FEE">
        <w:t>diameter</w:t>
      </w:r>
      <w:r w:rsidR="00FC39E1" w:rsidRPr="001E5FEE">
        <w:t xml:space="preserve"> </w:t>
      </w:r>
      <w:r w:rsidR="00B30379" w:rsidRPr="001E5FEE">
        <w:t>of</w:t>
      </w:r>
      <w:r w:rsidR="00FC39E1" w:rsidRPr="001E5FEE">
        <w:t xml:space="preserve"> </w:t>
      </w:r>
      <w:r w:rsidR="00B30379" w:rsidRPr="001E5FEE">
        <w:t>bolts</w:t>
      </w:r>
      <w:r w:rsidR="00FC39E1" w:rsidRPr="001E5FEE">
        <w:t xml:space="preserve"> </w:t>
      </w:r>
      <w:r w:rsidR="00B30379" w:rsidRPr="001E5FEE">
        <w:t>by</w:t>
      </w:r>
      <w:r w:rsidR="00FC39E1" w:rsidRPr="001E5FEE">
        <w:t xml:space="preserve"> </w:t>
      </w:r>
      <w:r w:rsidR="00B30379" w:rsidRPr="001E5FEE">
        <w:t>3</w:t>
      </w:r>
      <w:r w:rsidR="00FC39E1" w:rsidRPr="001E5FEE">
        <w:t xml:space="preserve"> </w:t>
      </w:r>
      <w:r w:rsidR="00B30379" w:rsidRPr="001E5FEE">
        <w:t>mm.</w:t>
      </w:r>
    </w:p>
    <w:p w14:paraId="64BE20C9" w14:textId="2279014F" w:rsidR="00027F94" w:rsidRPr="001E5FEE" w:rsidRDefault="00B132B2" w:rsidP="000E164C">
      <w:pPr>
        <w:pStyle w:val="Bodynumbered2"/>
        <w:numPr>
          <w:ilvl w:val="0"/>
          <w:numId w:val="25"/>
        </w:numPr>
        <w:ind w:left="993" w:hanging="426"/>
      </w:pPr>
      <w:r w:rsidRPr="001E5FEE">
        <w:t>F</w:t>
      </w:r>
      <w:r w:rsidR="00CD5D1E" w:rsidRPr="001E5FEE">
        <w:t>or</w:t>
      </w:r>
      <w:r w:rsidR="00FC39E1" w:rsidRPr="001E5FEE">
        <w:t xml:space="preserve"> </w:t>
      </w:r>
      <w:r w:rsidR="00CD5D1E" w:rsidRPr="001E5FEE">
        <w:t>sub-punched</w:t>
      </w:r>
      <w:r w:rsidR="00FC39E1" w:rsidRPr="001E5FEE">
        <w:t xml:space="preserve"> </w:t>
      </w:r>
      <w:r w:rsidR="00CD5D1E" w:rsidRPr="001E5FEE">
        <w:t>holes,</w:t>
      </w:r>
      <w:r w:rsidR="00FC39E1" w:rsidRPr="001E5FEE">
        <w:t xml:space="preserve"> </w:t>
      </w:r>
      <w:r w:rsidR="00CD5D1E" w:rsidRPr="001E5FEE">
        <w:t>the</w:t>
      </w:r>
      <w:r w:rsidR="00FC39E1" w:rsidRPr="001E5FEE">
        <w:t xml:space="preserve"> </w:t>
      </w:r>
      <w:r w:rsidR="00CD5D1E" w:rsidRPr="001E5FEE">
        <w:t>diameter</w:t>
      </w:r>
      <w:r w:rsidR="00FC39E1" w:rsidRPr="001E5FEE">
        <w:t xml:space="preserve"> </w:t>
      </w:r>
      <w:r w:rsidR="00CD5D1E" w:rsidRPr="001E5FEE">
        <w:t>of</w:t>
      </w:r>
      <w:r w:rsidR="00FC39E1" w:rsidRPr="001E5FEE">
        <w:t xml:space="preserve"> </w:t>
      </w:r>
      <w:r w:rsidR="00CD5D1E" w:rsidRPr="001E5FEE">
        <w:t>the</w:t>
      </w:r>
      <w:r w:rsidR="00FC39E1" w:rsidRPr="001E5FEE">
        <w:t xml:space="preserve"> </w:t>
      </w:r>
      <w:r w:rsidR="00CD5D1E" w:rsidRPr="001E5FEE">
        <w:t>die</w:t>
      </w:r>
      <w:r w:rsidR="00FC39E1" w:rsidRPr="001E5FEE">
        <w:t xml:space="preserve"> </w:t>
      </w:r>
      <w:r w:rsidR="00CD5D1E" w:rsidRPr="001E5FEE">
        <w:t>must</w:t>
      </w:r>
      <w:r w:rsidR="00FC39E1" w:rsidRPr="001E5FEE">
        <w:t xml:space="preserve"> </w:t>
      </w:r>
      <w:r w:rsidR="00CD5D1E" w:rsidRPr="001E5FEE">
        <w:t>not</w:t>
      </w:r>
      <w:r w:rsidR="00FC39E1" w:rsidRPr="001E5FEE">
        <w:t xml:space="preserve"> </w:t>
      </w:r>
      <w:r w:rsidR="00CD5D1E" w:rsidRPr="001E5FEE">
        <w:t>exceed</w:t>
      </w:r>
      <w:r w:rsidR="00FC39E1" w:rsidRPr="001E5FEE">
        <w:t xml:space="preserve"> </w:t>
      </w:r>
      <w:r w:rsidR="00CD5D1E" w:rsidRPr="001E5FEE">
        <w:t>the</w:t>
      </w:r>
      <w:r w:rsidR="00FC39E1" w:rsidRPr="001E5FEE">
        <w:t xml:space="preserve"> </w:t>
      </w:r>
      <w:r w:rsidR="00CD5D1E" w:rsidRPr="001E5FEE">
        <w:t>diameter</w:t>
      </w:r>
      <w:r w:rsidR="00FC39E1" w:rsidRPr="001E5FEE">
        <w:t xml:space="preserve"> </w:t>
      </w:r>
      <w:r w:rsidR="00CD5D1E" w:rsidRPr="001E5FEE">
        <w:t>of</w:t>
      </w:r>
      <w:r w:rsidR="00FC39E1" w:rsidRPr="001E5FEE">
        <w:t xml:space="preserve"> </w:t>
      </w:r>
      <w:r w:rsidR="00CD5D1E" w:rsidRPr="001E5FEE">
        <w:t>the</w:t>
      </w:r>
      <w:r w:rsidR="00FC39E1" w:rsidRPr="001E5FEE">
        <w:t xml:space="preserve"> </w:t>
      </w:r>
      <w:r w:rsidR="00CD5D1E" w:rsidRPr="001E5FEE">
        <w:t>punch</w:t>
      </w:r>
      <w:r w:rsidR="00FC39E1" w:rsidRPr="001E5FEE">
        <w:t xml:space="preserve"> </w:t>
      </w:r>
      <w:r w:rsidR="00CD5D1E" w:rsidRPr="001E5FEE">
        <w:t>by</w:t>
      </w:r>
      <w:r w:rsidR="00FC39E1" w:rsidRPr="001E5FEE">
        <w:t xml:space="preserve"> </w:t>
      </w:r>
      <w:r w:rsidR="00CD5D1E" w:rsidRPr="001E5FEE">
        <w:t>more</w:t>
      </w:r>
      <w:r w:rsidR="00FC39E1" w:rsidRPr="001E5FEE">
        <w:t xml:space="preserve"> </w:t>
      </w:r>
      <w:r w:rsidR="00CD5D1E" w:rsidRPr="001E5FEE">
        <w:t>than</w:t>
      </w:r>
      <w:r w:rsidR="00FC39E1" w:rsidRPr="001E5FEE">
        <w:t xml:space="preserve"> </w:t>
      </w:r>
      <w:r w:rsidR="00CD5D1E" w:rsidRPr="001E5FEE">
        <w:t>1</w:t>
      </w:r>
      <w:r w:rsidR="00FC39E1" w:rsidRPr="001E5FEE">
        <w:t xml:space="preserve"> </w:t>
      </w:r>
      <w:r w:rsidR="00CD5D1E" w:rsidRPr="001E5FEE">
        <w:t>mm</w:t>
      </w:r>
      <w:r w:rsidR="00FC39E1" w:rsidRPr="001E5FEE">
        <w:t xml:space="preserve"> </w:t>
      </w:r>
      <w:r w:rsidR="00CD5D1E" w:rsidRPr="001E5FEE">
        <w:t>and</w:t>
      </w:r>
      <w:r w:rsidR="00FC39E1" w:rsidRPr="001E5FEE">
        <w:t xml:space="preserve"> </w:t>
      </w:r>
      <w:r w:rsidR="00CD5D1E" w:rsidRPr="001E5FEE">
        <w:t>the</w:t>
      </w:r>
      <w:r w:rsidR="00FC39E1" w:rsidRPr="001E5FEE">
        <w:t xml:space="preserve"> </w:t>
      </w:r>
      <w:r w:rsidR="00CD5D1E" w:rsidRPr="001E5FEE">
        <w:t>holes</w:t>
      </w:r>
      <w:r w:rsidR="00FC39E1" w:rsidRPr="001E5FEE">
        <w:t xml:space="preserve"> </w:t>
      </w:r>
      <w:r w:rsidR="00CD5D1E" w:rsidRPr="001E5FEE">
        <w:t>must</w:t>
      </w:r>
      <w:r w:rsidR="00FC39E1" w:rsidRPr="001E5FEE">
        <w:t xml:space="preserve"> </w:t>
      </w:r>
      <w:r w:rsidR="00CD5D1E" w:rsidRPr="001E5FEE">
        <w:t>be</w:t>
      </w:r>
      <w:r w:rsidR="00FC39E1" w:rsidRPr="001E5FEE">
        <w:t xml:space="preserve"> </w:t>
      </w:r>
      <w:r w:rsidR="00CD5D1E" w:rsidRPr="001E5FEE">
        <w:t>clean</w:t>
      </w:r>
      <w:r w:rsidR="00FC39E1" w:rsidRPr="001E5FEE">
        <w:t xml:space="preserve"> </w:t>
      </w:r>
      <w:r w:rsidR="00CD5D1E" w:rsidRPr="001E5FEE">
        <w:t>cut,</w:t>
      </w:r>
      <w:r w:rsidR="00FC39E1" w:rsidRPr="001E5FEE">
        <w:t xml:space="preserve"> </w:t>
      </w:r>
      <w:r w:rsidR="00CD5D1E" w:rsidRPr="001E5FEE">
        <w:t>without</w:t>
      </w:r>
      <w:r w:rsidR="00FC39E1" w:rsidRPr="001E5FEE">
        <w:t xml:space="preserve"> </w:t>
      </w:r>
      <w:r w:rsidR="00CD5D1E" w:rsidRPr="001E5FEE">
        <w:t>torn</w:t>
      </w:r>
      <w:r w:rsidR="00FC39E1" w:rsidRPr="001E5FEE">
        <w:t xml:space="preserve"> </w:t>
      </w:r>
      <w:r w:rsidR="00CD5D1E" w:rsidRPr="001E5FEE">
        <w:t>or</w:t>
      </w:r>
      <w:r w:rsidR="00FC39E1" w:rsidRPr="001E5FEE">
        <w:t xml:space="preserve"> </w:t>
      </w:r>
      <w:r w:rsidR="00CD5D1E" w:rsidRPr="001E5FEE">
        <w:t>ragged</w:t>
      </w:r>
      <w:r w:rsidR="00FC39E1" w:rsidRPr="001E5FEE">
        <w:t xml:space="preserve"> </w:t>
      </w:r>
      <w:r w:rsidR="00CD5D1E" w:rsidRPr="001E5FEE">
        <w:t>edges;</w:t>
      </w:r>
      <w:r w:rsidR="00FC39E1" w:rsidRPr="001E5FEE">
        <w:t xml:space="preserve"> </w:t>
      </w:r>
      <w:r w:rsidR="00CD5D1E" w:rsidRPr="001E5FEE">
        <w:t>and</w:t>
      </w:r>
      <w:r w:rsidR="00FC39E1" w:rsidRPr="001E5FEE">
        <w:t xml:space="preserve"> </w:t>
      </w:r>
    </w:p>
    <w:p w14:paraId="75EF525D" w14:textId="610597FF" w:rsidR="00B30379" w:rsidRPr="001E5FEE" w:rsidRDefault="00B132B2" w:rsidP="000E164C">
      <w:pPr>
        <w:pStyle w:val="Bodynumbered2"/>
        <w:numPr>
          <w:ilvl w:val="0"/>
          <w:numId w:val="25"/>
        </w:numPr>
        <w:ind w:left="993" w:hanging="426"/>
      </w:pPr>
      <w:r w:rsidRPr="001E5FEE">
        <w:t>S</w:t>
      </w:r>
      <w:r w:rsidR="00B30379" w:rsidRPr="001E5FEE">
        <w:t>ub-punched</w:t>
      </w:r>
      <w:r w:rsidR="00FC39E1" w:rsidRPr="001E5FEE">
        <w:t xml:space="preserve"> </w:t>
      </w:r>
      <w:r w:rsidR="00B30379" w:rsidRPr="001E5FEE">
        <w:t>holes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="00B30379" w:rsidRPr="001E5FEE">
        <w:t>where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diameter</w:t>
      </w:r>
      <w:r w:rsidR="00FC39E1" w:rsidRPr="001E5FEE">
        <w:t xml:space="preserve"> </w:t>
      </w:r>
      <w:r w:rsidR="00B30379" w:rsidRPr="001E5FEE">
        <w:t>of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hole</w:t>
      </w:r>
      <w:r w:rsidR="00FC39E1" w:rsidRPr="001E5FEE">
        <w:t xml:space="preserve"> </w:t>
      </w:r>
      <w:r w:rsidR="00B30379" w:rsidRPr="001E5FEE">
        <w:t>is</w:t>
      </w:r>
      <w:r w:rsidR="00FC39E1" w:rsidRPr="001E5FEE">
        <w:t xml:space="preserve"> </w:t>
      </w:r>
      <w:r w:rsidR="00B30379" w:rsidRPr="001E5FEE">
        <w:t>less</w:t>
      </w:r>
      <w:r w:rsidR="00FC39E1" w:rsidRPr="001E5FEE">
        <w:t xml:space="preserve"> </w:t>
      </w:r>
      <w:r w:rsidR="00B30379" w:rsidRPr="001E5FEE">
        <w:t>than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thickness</w:t>
      </w:r>
      <w:r w:rsidR="00FC39E1" w:rsidRPr="001E5FEE">
        <w:t xml:space="preserve"> </w:t>
      </w:r>
      <w:r w:rsidR="00B30379" w:rsidRPr="001E5FEE">
        <w:t>of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material.</w:t>
      </w:r>
    </w:p>
    <w:p w14:paraId="7D66CFA4" w14:textId="7679E9EB" w:rsidR="00EA5970" w:rsidRPr="001E5FEE" w:rsidRDefault="00EA5970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following</w:t>
      </w:r>
      <w:r w:rsidR="00FC39E1" w:rsidRPr="001E5FEE">
        <w:t xml:space="preserve"> </w:t>
      </w:r>
      <w:r w:rsidRPr="001E5FEE">
        <w:t>applies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sub-punched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sub-drilled</w:t>
      </w:r>
      <w:r w:rsidR="00FC39E1" w:rsidRPr="001E5FEE">
        <w:t xml:space="preserve"> </w:t>
      </w:r>
      <w:r w:rsidRPr="001E5FEE">
        <w:t>holes:</w:t>
      </w:r>
    </w:p>
    <w:p w14:paraId="6C38B120" w14:textId="4D648400" w:rsidR="00EA5970" w:rsidRPr="001E5FEE" w:rsidRDefault="00145E74" w:rsidP="000E164C">
      <w:pPr>
        <w:pStyle w:val="Bodynumbered2"/>
        <w:numPr>
          <w:ilvl w:val="0"/>
          <w:numId w:val="26"/>
        </w:numPr>
        <w:ind w:left="993" w:hanging="426"/>
      </w:pPr>
      <w:r w:rsidRPr="001E5FEE">
        <w:t>Reamed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drilled</w:t>
      </w:r>
      <w:r w:rsidR="00FC39E1" w:rsidRPr="001E5FEE">
        <w:t xml:space="preserve"> </w:t>
      </w:r>
      <w:r w:rsidRPr="001E5FEE">
        <w:t>holes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cylindrical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perpendicular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face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member</w:t>
      </w:r>
      <w:r w:rsidR="00FC39E1" w:rsidRPr="001E5FEE">
        <w:t xml:space="preserve"> </w:t>
      </w:r>
      <w:r w:rsidRPr="001E5FEE">
        <w:t>unless</w:t>
      </w:r>
      <w:r w:rsidR="00FC39E1" w:rsidRPr="001E5FEE">
        <w:t xml:space="preserve"> </w:t>
      </w:r>
      <w:r w:rsidRPr="001E5FEE">
        <w:t>shown</w:t>
      </w:r>
      <w:r w:rsidR="00FC39E1" w:rsidRPr="001E5FEE">
        <w:t xml:space="preserve"> </w:t>
      </w:r>
      <w:r w:rsidRPr="001E5FEE">
        <w:t>otherwise</w:t>
      </w:r>
      <w:r w:rsidR="00FC39E1" w:rsidRPr="001E5FEE">
        <w:t xml:space="preserve"> </w:t>
      </w:r>
      <w:proofErr w:type="gramStart"/>
      <w:r w:rsidRPr="001E5FEE">
        <w:t>on</w:t>
      </w:r>
      <w:proofErr w:type="gramEnd"/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Drawings</w:t>
      </w:r>
      <w:r w:rsidR="00EA5970" w:rsidRPr="001E5FEE">
        <w:t>.</w:t>
      </w:r>
    </w:p>
    <w:p w14:paraId="55EFFDDA" w14:textId="52D3092B" w:rsidR="00EA5970" w:rsidRPr="001E5FEE" w:rsidRDefault="00F14E8D" w:rsidP="000E164C">
      <w:pPr>
        <w:pStyle w:val="Bodynumbered2"/>
        <w:numPr>
          <w:ilvl w:val="0"/>
          <w:numId w:val="25"/>
        </w:numPr>
        <w:ind w:left="993" w:hanging="426"/>
      </w:pPr>
      <w:r w:rsidRPr="001E5FEE">
        <w:t>R</w:t>
      </w:r>
      <w:r w:rsidR="00145E74" w:rsidRPr="001E5FEE">
        <w:t>eaming</w:t>
      </w:r>
      <w:r w:rsidR="00FC39E1" w:rsidRPr="001E5FEE">
        <w:t xml:space="preserve"> </w:t>
      </w:r>
      <w:r w:rsidR="00145E74" w:rsidRPr="001E5FEE">
        <w:t>and</w:t>
      </w:r>
      <w:r w:rsidR="00FC39E1" w:rsidRPr="001E5FEE">
        <w:t xml:space="preserve"> </w:t>
      </w:r>
      <w:r w:rsidR="00145E74" w:rsidRPr="001E5FEE">
        <w:t>drilling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="00145E74" w:rsidRPr="001E5FEE">
        <w:t>by</w:t>
      </w:r>
      <w:r w:rsidR="00FC39E1" w:rsidRPr="001E5FEE">
        <w:t xml:space="preserve"> </w:t>
      </w:r>
      <w:r w:rsidR="00145E74" w:rsidRPr="001E5FEE">
        <w:t>mechanical</w:t>
      </w:r>
      <w:r w:rsidR="00FC39E1" w:rsidRPr="001E5FEE">
        <w:t xml:space="preserve"> </w:t>
      </w:r>
      <w:r w:rsidR="00145E74" w:rsidRPr="001E5FEE">
        <w:t>means</w:t>
      </w:r>
      <w:r w:rsidR="00EA5970" w:rsidRPr="001E5FEE">
        <w:t>;</w:t>
      </w:r>
      <w:r w:rsidR="00FC39E1" w:rsidRPr="001E5FEE">
        <w:t xml:space="preserve"> </w:t>
      </w:r>
      <w:r w:rsidR="00EA5970" w:rsidRPr="001E5FEE">
        <w:t>and</w:t>
      </w:r>
      <w:r w:rsidR="00FC39E1" w:rsidRPr="001E5FEE">
        <w:t xml:space="preserve"> </w:t>
      </w:r>
    </w:p>
    <w:p w14:paraId="72EA7D51" w14:textId="42A4BC12" w:rsidR="00DB7A2A" w:rsidRPr="001E5FEE" w:rsidRDefault="00F14E8D" w:rsidP="000E164C">
      <w:pPr>
        <w:pStyle w:val="Bodynumbered2"/>
        <w:numPr>
          <w:ilvl w:val="0"/>
          <w:numId w:val="25"/>
        </w:numPr>
        <w:ind w:left="993" w:hanging="426"/>
      </w:pPr>
      <w:r w:rsidRPr="001E5FEE">
        <w:t>A</w:t>
      </w:r>
      <w:r w:rsidR="00F01E02" w:rsidRPr="001E5FEE">
        <w:t>ll</w:t>
      </w:r>
      <w:r w:rsidR="00FC39E1" w:rsidRPr="001E5FEE">
        <w:t xml:space="preserve"> </w:t>
      </w:r>
      <w:r w:rsidR="00F01E02" w:rsidRPr="001E5FEE">
        <w:t>burrs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removed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i</w:t>
      </w:r>
      <w:r w:rsidR="00F01E02" w:rsidRPr="001E5FEE">
        <w:t>f</w:t>
      </w:r>
      <w:r w:rsidR="00FC39E1" w:rsidRPr="001E5FEE">
        <w:t xml:space="preserve"> </w:t>
      </w:r>
      <w:r w:rsidR="00F01E02" w:rsidRPr="001E5FEE">
        <w:t>necessary,</w:t>
      </w:r>
      <w:r w:rsidR="00FC39E1" w:rsidRPr="001E5FEE">
        <w:t xml:space="preserve"> </w:t>
      </w:r>
      <w:r w:rsidR="00F01E02" w:rsidRPr="001E5FEE">
        <w:t>assembled</w:t>
      </w:r>
      <w:r w:rsidR="00FC39E1" w:rsidRPr="001E5FEE">
        <w:t xml:space="preserve"> </w:t>
      </w:r>
      <w:r w:rsidR="00F01E02" w:rsidRPr="001E5FEE">
        <w:t>parts</w:t>
      </w:r>
      <w:r w:rsidR="00FC39E1" w:rsidRPr="001E5FEE">
        <w:t xml:space="preserve"> </w:t>
      </w:r>
      <w:r w:rsidR="00673786" w:rsidRPr="001E5FEE">
        <w:t>must</w:t>
      </w:r>
      <w:r w:rsidR="00FC39E1" w:rsidRPr="001E5FEE">
        <w:t xml:space="preserve"> </w:t>
      </w:r>
      <w:r w:rsidR="00673786" w:rsidRPr="001E5FEE">
        <w:t>be</w:t>
      </w:r>
      <w:r w:rsidR="00FC39E1" w:rsidRPr="001E5FEE">
        <w:t xml:space="preserve"> </w:t>
      </w:r>
      <w:r w:rsidR="00673786" w:rsidRPr="001E5FEE">
        <w:t>taken</w:t>
      </w:r>
      <w:r w:rsidR="00FC39E1" w:rsidRPr="001E5FEE">
        <w:t xml:space="preserve"> </w:t>
      </w:r>
      <w:r w:rsidR="00F01E02" w:rsidRPr="001E5FEE">
        <w:t>apart</w:t>
      </w:r>
      <w:r w:rsidR="00FC39E1" w:rsidRPr="001E5FEE">
        <w:t xml:space="preserve"> </w:t>
      </w:r>
      <w:r w:rsidR="00F01E02" w:rsidRPr="001E5FEE">
        <w:t>for</w:t>
      </w:r>
      <w:r w:rsidR="00FC39E1" w:rsidRPr="001E5FEE">
        <w:t xml:space="preserve"> </w:t>
      </w:r>
      <w:r w:rsidR="00F01E02" w:rsidRPr="001E5FEE">
        <w:t>removal</w:t>
      </w:r>
      <w:r w:rsidR="00FC39E1" w:rsidRPr="001E5FEE">
        <w:t xml:space="preserve"> </w:t>
      </w:r>
      <w:r w:rsidR="00F01E02" w:rsidRPr="001E5FEE">
        <w:t>of</w:t>
      </w:r>
      <w:r w:rsidR="00FC39E1" w:rsidRPr="001E5FEE">
        <w:t xml:space="preserve"> </w:t>
      </w:r>
      <w:r w:rsidR="00F01E02" w:rsidRPr="001E5FEE">
        <w:t>burrs</w:t>
      </w:r>
      <w:r w:rsidR="00FC39E1" w:rsidRPr="001E5FEE">
        <w:t xml:space="preserve"> </w:t>
      </w:r>
      <w:r w:rsidR="00F01E02" w:rsidRPr="001E5FEE">
        <w:t>caused</w:t>
      </w:r>
      <w:r w:rsidR="00FC39E1" w:rsidRPr="001E5FEE">
        <w:t xml:space="preserve"> </w:t>
      </w:r>
      <w:r w:rsidR="00F01E02" w:rsidRPr="001E5FEE">
        <w:t>by</w:t>
      </w:r>
      <w:r w:rsidR="00FC39E1" w:rsidRPr="001E5FEE">
        <w:t xml:space="preserve"> </w:t>
      </w:r>
      <w:r w:rsidR="00F01E02" w:rsidRPr="001E5FEE">
        <w:t>drilling</w:t>
      </w:r>
      <w:r w:rsidR="00FC39E1" w:rsidRPr="001E5FEE">
        <w:t xml:space="preserve"> </w:t>
      </w:r>
      <w:r w:rsidR="00F01E02" w:rsidRPr="001E5FEE">
        <w:t>and</w:t>
      </w:r>
      <w:r w:rsidR="00FC39E1" w:rsidRPr="001E5FEE">
        <w:t xml:space="preserve"> </w:t>
      </w:r>
      <w:r w:rsidR="00F01E02" w:rsidRPr="001E5FEE">
        <w:t>reaming</w:t>
      </w:r>
      <w:r w:rsidR="00EA5970" w:rsidRPr="001E5FEE">
        <w:t>.</w:t>
      </w:r>
    </w:p>
    <w:p w14:paraId="6F9323D6" w14:textId="0D3B2F5F" w:rsidR="00F60EA7" w:rsidRPr="001E5FEE" w:rsidRDefault="00F60EA7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following</w:t>
      </w:r>
      <w:r w:rsidR="00FC39E1" w:rsidRPr="001E5FEE">
        <w:t xml:space="preserve"> </w:t>
      </w:r>
      <w:r w:rsidRPr="001E5FEE">
        <w:t>applies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holes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field</w:t>
      </w:r>
      <w:r w:rsidR="00FC39E1" w:rsidRPr="001E5FEE">
        <w:t xml:space="preserve"> </w:t>
      </w:r>
      <w:r w:rsidRPr="001E5FEE">
        <w:t>connections:</w:t>
      </w:r>
    </w:p>
    <w:p w14:paraId="02263E49" w14:textId="01C64A97" w:rsidR="00B30379" w:rsidRPr="001E5FEE" w:rsidRDefault="00B30379" w:rsidP="000E164C">
      <w:pPr>
        <w:pStyle w:val="Bodynumbered2"/>
        <w:numPr>
          <w:ilvl w:val="0"/>
          <w:numId w:val="37"/>
        </w:numPr>
        <w:ind w:left="993" w:hanging="426"/>
      </w:pPr>
      <w:r w:rsidRPr="001E5FEE">
        <w:t>Holes</w:t>
      </w:r>
      <w:r w:rsidR="00FC39E1" w:rsidRPr="001E5FEE">
        <w:t xml:space="preserve"> </w:t>
      </w:r>
      <w:r w:rsidRPr="001E5FEE">
        <w:t>may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reamed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drilled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members</w:t>
      </w:r>
      <w:r w:rsidR="00FC39E1" w:rsidRPr="001E5FEE">
        <w:t xml:space="preserve"> </w:t>
      </w:r>
      <w:r w:rsidRPr="001E5FEE">
        <w:t>assembled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shop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their</w:t>
      </w:r>
      <w:r w:rsidR="00FC39E1" w:rsidRPr="001E5FEE">
        <w:t xml:space="preserve"> </w:t>
      </w:r>
      <w:r w:rsidRPr="001E5FEE">
        <w:t>correct</w:t>
      </w:r>
      <w:r w:rsidR="00FC39E1" w:rsidRPr="001E5FEE">
        <w:t xml:space="preserve"> </w:t>
      </w:r>
      <w:r w:rsidRPr="001E5FEE">
        <w:t>relative</w:t>
      </w:r>
      <w:r w:rsidR="00FC39E1" w:rsidRPr="001E5FEE">
        <w:t xml:space="preserve"> </w:t>
      </w:r>
      <w:r w:rsidRPr="001E5FEE">
        <w:t>position.</w:t>
      </w:r>
    </w:p>
    <w:p w14:paraId="10302CFF" w14:textId="0A591A6B" w:rsidR="00B30379" w:rsidRPr="001E5FEE" w:rsidRDefault="00B30379" w:rsidP="000E164C">
      <w:pPr>
        <w:pStyle w:val="Bodynumbered2"/>
        <w:numPr>
          <w:ilvl w:val="0"/>
          <w:numId w:val="26"/>
        </w:numPr>
        <w:ind w:left="993" w:hanging="426"/>
      </w:pPr>
      <w:r w:rsidRPr="001E5FEE">
        <w:t>If</w:t>
      </w:r>
      <w:r w:rsidR="00FC39E1" w:rsidRPr="001E5FEE">
        <w:t xml:space="preserve"> </w:t>
      </w:r>
      <w:r w:rsidRPr="001E5FEE">
        <w:t>th</w:t>
      </w:r>
      <w:r w:rsidR="00B379D2" w:rsidRPr="001E5FEE">
        <w:t>e</w:t>
      </w:r>
      <w:r w:rsidR="00FC39E1" w:rsidRPr="001E5FEE">
        <w:t xml:space="preserve"> </w:t>
      </w:r>
      <w:r w:rsidR="00B379D2" w:rsidRPr="001E5FEE">
        <w:t>shop</w:t>
      </w:r>
      <w:r w:rsidR="00FC39E1" w:rsidRPr="001E5FEE">
        <w:t xml:space="preserve"> </w:t>
      </w:r>
      <w:r w:rsidR="00B379D2" w:rsidRPr="001E5FEE">
        <w:t>assembly</w:t>
      </w:r>
      <w:r w:rsidR="00FC39E1" w:rsidRPr="001E5FEE">
        <w:t xml:space="preserve"> </w:t>
      </w:r>
      <w:r w:rsidRPr="001E5FEE">
        <w:t>procedure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adopted,</w:t>
      </w:r>
      <w:r w:rsidR="00FC39E1" w:rsidRPr="001E5FEE">
        <w:t xml:space="preserve"> </w:t>
      </w:r>
      <w:r w:rsidRPr="001E5FEE">
        <w:t>assemble</w:t>
      </w:r>
      <w:r w:rsidR="00FC39E1" w:rsidRPr="001E5FEE">
        <w:t xml:space="preserve"> </w:t>
      </w:r>
      <w:r w:rsidRPr="001E5FEE">
        <w:t>all</w:t>
      </w:r>
      <w:r w:rsidR="00FC39E1" w:rsidRPr="001E5FEE">
        <w:t xml:space="preserve"> </w:t>
      </w:r>
      <w:r w:rsidRPr="001E5FEE">
        <w:t>adjoining</w:t>
      </w:r>
      <w:r w:rsidR="00FC39E1" w:rsidRPr="001E5FEE">
        <w:t xml:space="preserve"> </w:t>
      </w:r>
      <w:r w:rsidRPr="001E5FEE">
        <w:t>main</w:t>
      </w:r>
      <w:r w:rsidR="00FC39E1" w:rsidRPr="001E5FEE">
        <w:t xml:space="preserve"> </w:t>
      </w:r>
      <w:r w:rsidRPr="001E5FEE">
        <w:t>members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an</w:t>
      </w:r>
      <w:r w:rsidR="00FC39E1" w:rsidRPr="001E5FEE">
        <w:t xml:space="preserve"> </w:t>
      </w:r>
      <w:r w:rsidRPr="001E5FEE">
        <w:t>assembly</w:t>
      </w:r>
      <w:r w:rsidR="00FC39E1" w:rsidRPr="001E5FEE">
        <w:t xml:space="preserve"> </w:t>
      </w:r>
      <w:r w:rsidRPr="001E5FEE">
        <w:t>before</w:t>
      </w:r>
      <w:r w:rsidR="00FC39E1" w:rsidRPr="001E5FEE">
        <w:t xml:space="preserve"> </w:t>
      </w:r>
      <w:r w:rsidRPr="001E5FEE">
        <w:t>reaming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drilling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commenced.</w:t>
      </w:r>
      <w:r w:rsidR="00FC39E1" w:rsidRPr="001E5FEE">
        <w:t xml:space="preserve"> </w:t>
      </w:r>
      <w:r w:rsidR="003415A0" w:rsidRPr="001E5FEE">
        <w:t>A</w:t>
      </w:r>
      <w:r w:rsidRPr="001E5FEE">
        <w:t>ll</w:t>
      </w:r>
      <w:r w:rsidR="00FC39E1" w:rsidRPr="001E5FEE">
        <w:t xml:space="preserve"> </w:t>
      </w:r>
      <w:r w:rsidRPr="001E5FEE">
        <w:t>joints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associated</w:t>
      </w:r>
      <w:r w:rsidR="00FC39E1" w:rsidRPr="001E5FEE">
        <w:t xml:space="preserve"> </w:t>
      </w:r>
      <w:r w:rsidRPr="001E5FEE">
        <w:t>splice</w:t>
      </w:r>
      <w:r w:rsidR="00FC39E1" w:rsidRPr="001E5FEE">
        <w:t xml:space="preserve"> </w:t>
      </w:r>
      <w:r w:rsidRPr="001E5FEE">
        <w:t>plates</w:t>
      </w:r>
      <w:r w:rsidR="00FC39E1" w:rsidRPr="001E5FEE">
        <w:t xml:space="preserve"> </w:t>
      </w:r>
      <w:r w:rsidR="003415A0" w:rsidRPr="001E5FEE">
        <w:t>must</w:t>
      </w:r>
      <w:r w:rsidR="00FC39E1" w:rsidRPr="001E5FEE">
        <w:t xml:space="preserve"> </w:t>
      </w:r>
      <w:r w:rsidR="003415A0" w:rsidRPr="001E5FEE">
        <w:t>be</w:t>
      </w:r>
      <w:r w:rsidR="00FC39E1" w:rsidRPr="001E5FEE">
        <w:t xml:space="preserve"> </w:t>
      </w:r>
      <w:r w:rsidR="003415A0" w:rsidRPr="001E5FEE">
        <w:t>matchmarked</w:t>
      </w:r>
      <w:r w:rsidR="00FC39E1" w:rsidRPr="001E5FEE">
        <w:t xml:space="preserve"> </w:t>
      </w:r>
      <w:r w:rsidRPr="001E5FEE">
        <w:t>before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structure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dismantled.</w:t>
      </w:r>
    </w:p>
    <w:p w14:paraId="233AE824" w14:textId="3640BEAD" w:rsidR="00B30379" w:rsidRPr="001E5FEE" w:rsidRDefault="00B379D2" w:rsidP="000E164C">
      <w:pPr>
        <w:pStyle w:val="Bodynumbered2"/>
        <w:numPr>
          <w:ilvl w:val="0"/>
          <w:numId w:val="26"/>
        </w:numPr>
        <w:ind w:left="993" w:hanging="426"/>
      </w:pPr>
      <w:r w:rsidRPr="001E5FEE">
        <w:t>If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shop</w:t>
      </w:r>
      <w:r w:rsidR="00FC39E1" w:rsidRPr="001E5FEE">
        <w:t xml:space="preserve"> </w:t>
      </w:r>
      <w:r w:rsidRPr="001E5FEE">
        <w:t>assembly</w:t>
      </w:r>
      <w:r w:rsidR="00FC39E1" w:rsidRPr="001E5FEE">
        <w:t xml:space="preserve"> </w:t>
      </w:r>
      <w:r w:rsidRPr="001E5FEE">
        <w:t>procedure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adopted</w:t>
      </w:r>
      <w:r w:rsidR="00B30379" w:rsidRPr="001E5FEE">
        <w:t>,</w:t>
      </w:r>
      <w:r w:rsidR="00FC39E1" w:rsidRPr="001E5FEE">
        <w:t xml:space="preserve"> </w:t>
      </w:r>
      <w:r w:rsidR="00B30379" w:rsidRPr="001E5FEE">
        <w:t>these</w:t>
      </w:r>
      <w:r w:rsidR="00FC39E1" w:rsidRPr="001E5FEE">
        <w:t xml:space="preserve"> </w:t>
      </w:r>
      <w:r w:rsidR="00B30379" w:rsidRPr="001E5FEE">
        <w:t>connections</w:t>
      </w:r>
      <w:r w:rsidR="00FC39E1" w:rsidRPr="001E5FEE">
        <w:t xml:space="preserve"> </w:t>
      </w:r>
      <w:r w:rsidR="00B30379" w:rsidRPr="001E5FEE">
        <w:t>may</w:t>
      </w:r>
      <w:r w:rsidR="00FC39E1" w:rsidRPr="001E5FEE">
        <w:t xml:space="preserve"> </w:t>
      </w:r>
      <w:r w:rsidR="00B30379" w:rsidRPr="001E5FEE">
        <w:t>be</w:t>
      </w:r>
      <w:r w:rsidR="00FC39E1" w:rsidRPr="001E5FEE">
        <w:t xml:space="preserve"> </w:t>
      </w:r>
      <w:r w:rsidR="00B30379" w:rsidRPr="001E5FEE">
        <w:t>sub-punched</w:t>
      </w:r>
      <w:r w:rsidR="00FC39E1" w:rsidRPr="001E5FEE">
        <w:t xml:space="preserve"> </w:t>
      </w:r>
      <w:r w:rsidR="00B30379" w:rsidRPr="001E5FEE">
        <w:t>or</w:t>
      </w:r>
      <w:r w:rsidR="00FC39E1" w:rsidRPr="001E5FEE">
        <w:t xml:space="preserve"> </w:t>
      </w:r>
      <w:r w:rsidR="00B30379" w:rsidRPr="001E5FEE">
        <w:t>sub-drilled</w:t>
      </w:r>
      <w:r w:rsidR="00FC39E1" w:rsidRPr="001E5FEE">
        <w:t xml:space="preserve"> </w:t>
      </w:r>
      <w:r w:rsidR="00B30379" w:rsidRPr="001E5FEE">
        <w:t>and</w:t>
      </w:r>
      <w:r w:rsidR="00FC39E1" w:rsidRPr="001E5FEE">
        <w:t xml:space="preserve"> </w:t>
      </w:r>
      <w:r w:rsidR="00B30379" w:rsidRPr="001E5FEE">
        <w:t>reamed</w:t>
      </w:r>
      <w:r w:rsidR="00FC39E1" w:rsidRPr="001E5FEE">
        <w:t xml:space="preserve"> </w:t>
      </w:r>
      <w:r w:rsidR="00B30379" w:rsidRPr="001E5FEE">
        <w:t>or</w:t>
      </w:r>
      <w:r w:rsidR="00FC39E1" w:rsidRPr="001E5FEE">
        <w:t xml:space="preserve"> </w:t>
      </w:r>
      <w:r w:rsidR="00B30379" w:rsidRPr="001E5FEE">
        <w:t>drilled</w:t>
      </w:r>
      <w:r w:rsidR="00FC39E1" w:rsidRPr="001E5FEE">
        <w:t xml:space="preserve"> </w:t>
      </w:r>
      <w:r w:rsidR="00B30379" w:rsidRPr="001E5FEE">
        <w:t>from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solid</w:t>
      </w:r>
      <w:r w:rsidR="00FC39E1" w:rsidRPr="001E5FEE">
        <w:t xml:space="preserve"> </w:t>
      </w:r>
      <w:r w:rsidR="00B30379" w:rsidRPr="001E5FEE">
        <w:t>to</w:t>
      </w:r>
      <w:r w:rsidR="00FC39E1" w:rsidRPr="001E5FEE">
        <w:t xml:space="preserve"> </w:t>
      </w:r>
      <w:r w:rsidR="00B30379" w:rsidRPr="001E5FEE">
        <w:t>a</w:t>
      </w:r>
      <w:r w:rsidR="00FC39E1" w:rsidRPr="001E5FEE">
        <w:t xml:space="preserve"> </w:t>
      </w:r>
      <w:r w:rsidR="00B30379" w:rsidRPr="001E5FEE">
        <w:t>hardened</w:t>
      </w:r>
      <w:r w:rsidR="00FC39E1" w:rsidRPr="001E5FEE">
        <w:t xml:space="preserve"> </w:t>
      </w:r>
      <w:r w:rsidR="00B30379" w:rsidRPr="001E5FEE">
        <w:t>steel</w:t>
      </w:r>
      <w:r w:rsidR="00FC39E1" w:rsidRPr="001E5FEE">
        <w:t xml:space="preserve"> </w:t>
      </w:r>
      <w:r w:rsidR="00B30379" w:rsidRPr="001E5FEE">
        <w:t>template</w:t>
      </w:r>
      <w:r w:rsidR="00FC39E1" w:rsidRPr="001E5FEE">
        <w:t xml:space="preserve"> </w:t>
      </w:r>
      <w:r w:rsidR="00B30379" w:rsidRPr="001E5FEE">
        <w:t>not</w:t>
      </w:r>
      <w:r w:rsidR="00FC39E1" w:rsidRPr="001E5FEE">
        <w:t xml:space="preserve"> </w:t>
      </w:r>
      <w:r w:rsidR="00B30379" w:rsidRPr="001E5FEE">
        <w:t>less</w:t>
      </w:r>
      <w:r w:rsidR="00FC39E1" w:rsidRPr="001E5FEE">
        <w:t xml:space="preserve"> </w:t>
      </w:r>
      <w:r w:rsidR="00B30379" w:rsidRPr="001E5FEE">
        <w:t>than</w:t>
      </w:r>
      <w:r w:rsidR="00FC39E1" w:rsidRPr="001E5FEE">
        <w:t xml:space="preserve"> </w:t>
      </w:r>
      <w:r w:rsidR="00B30379" w:rsidRPr="001E5FEE">
        <w:t>25</w:t>
      </w:r>
      <w:r w:rsidR="00FC39E1" w:rsidRPr="001E5FEE">
        <w:t xml:space="preserve"> </w:t>
      </w:r>
      <w:r w:rsidR="00B30379" w:rsidRPr="001E5FEE">
        <w:t>mm</w:t>
      </w:r>
      <w:r w:rsidR="00FC39E1" w:rsidRPr="001E5FEE">
        <w:t xml:space="preserve"> </w:t>
      </w:r>
      <w:r w:rsidR="00B30379" w:rsidRPr="001E5FEE">
        <w:t>thick,</w:t>
      </w:r>
      <w:r w:rsidR="00FC39E1" w:rsidRPr="001E5FEE">
        <w:t xml:space="preserve"> </w:t>
      </w:r>
      <w:r w:rsidR="00B30379" w:rsidRPr="001E5FEE">
        <w:t>and</w:t>
      </w:r>
      <w:r w:rsidR="00FC39E1" w:rsidRPr="001E5FEE">
        <w:t xml:space="preserve"> </w:t>
      </w:r>
      <w:r w:rsidR="00B30379" w:rsidRPr="001E5FEE">
        <w:t>all</w:t>
      </w:r>
      <w:r w:rsidR="00FC39E1" w:rsidRPr="001E5FEE">
        <w:t xml:space="preserve"> </w:t>
      </w:r>
      <w:r w:rsidR="00B30379" w:rsidRPr="001E5FEE">
        <w:t>corresponding</w:t>
      </w:r>
      <w:r w:rsidR="00FC39E1" w:rsidRPr="001E5FEE">
        <w:t xml:space="preserve"> </w:t>
      </w:r>
      <w:r w:rsidR="00B30379" w:rsidRPr="001E5FEE">
        <w:t>holes</w:t>
      </w:r>
      <w:r w:rsidR="00FC39E1" w:rsidRPr="001E5FEE">
        <w:t xml:space="preserve"> </w:t>
      </w:r>
      <w:r w:rsidR="00B30379" w:rsidRPr="001E5FEE">
        <w:t>in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members</w:t>
      </w:r>
      <w:r w:rsidR="00FC39E1" w:rsidRPr="001E5FEE">
        <w:t xml:space="preserve"> </w:t>
      </w:r>
      <w:r w:rsidR="00B30379" w:rsidRPr="001E5FEE">
        <w:t>to</w:t>
      </w:r>
      <w:r w:rsidR="00FC39E1" w:rsidRPr="001E5FEE">
        <w:t xml:space="preserve"> </w:t>
      </w:r>
      <w:r w:rsidR="00B30379" w:rsidRPr="001E5FEE">
        <w:t>which</w:t>
      </w:r>
      <w:r w:rsidR="00FC39E1" w:rsidRPr="001E5FEE">
        <w:t xml:space="preserve"> </w:t>
      </w:r>
      <w:r w:rsidR="00B30379" w:rsidRPr="001E5FEE">
        <w:t>they</w:t>
      </w:r>
      <w:r w:rsidR="00FC39E1" w:rsidRPr="001E5FEE">
        <w:t xml:space="preserve"> </w:t>
      </w:r>
      <w:r w:rsidR="00B30379" w:rsidRPr="001E5FEE">
        <w:t>connect</w:t>
      </w:r>
      <w:r w:rsidR="00FC39E1" w:rsidRPr="001E5FEE">
        <w:t xml:space="preserve"> </w:t>
      </w:r>
      <w:r w:rsidR="00B30379" w:rsidRPr="001E5FEE">
        <w:t>must</w:t>
      </w:r>
      <w:r w:rsidR="00FC39E1" w:rsidRPr="001E5FEE">
        <w:t xml:space="preserve"> </w:t>
      </w:r>
      <w:r w:rsidR="00B30379" w:rsidRPr="001E5FEE">
        <w:t>be</w:t>
      </w:r>
      <w:r w:rsidR="00FC39E1" w:rsidRPr="001E5FEE">
        <w:t xml:space="preserve"> </w:t>
      </w:r>
      <w:r w:rsidR="00B30379" w:rsidRPr="001E5FEE">
        <w:t>reamed</w:t>
      </w:r>
      <w:r w:rsidR="00FC39E1" w:rsidRPr="001E5FEE">
        <w:t xml:space="preserve"> </w:t>
      </w:r>
      <w:r w:rsidR="00B30379" w:rsidRPr="001E5FEE">
        <w:t>or</w:t>
      </w:r>
      <w:r w:rsidR="00FC39E1" w:rsidRPr="001E5FEE">
        <w:t xml:space="preserve"> </w:t>
      </w:r>
      <w:r w:rsidR="00B30379" w:rsidRPr="001E5FEE">
        <w:t>drilled</w:t>
      </w:r>
      <w:r w:rsidR="00FC39E1" w:rsidRPr="001E5FEE">
        <w:t xml:space="preserve"> </w:t>
      </w:r>
      <w:r w:rsidR="00B30379" w:rsidRPr="001E5FEE">
        <w:t>to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same</w:t>
      </w:r>
      <w:r w:rsidR="00FC39E1" w:rsidRPr="001E5FEE">
        <w:t xml:space="preserve"> </w:t>
      </w:r>
      <w:r w:rsidR="00B30379" w:rsidRPr="001E5FEE">
        <w:t>template.</w:t>
      </w:r>
    </w:p>
    <w:p w14:paraId="607945FD" w14:textId="2AD45C0F" w:rsidR="00E121F6" w:rsidRPr="001E5FEE" w:rsidRDefault="00B30379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Pr="001E5FEE">
        <w:t>matching</w:t>
      </w:r>
      <w:r w:rsidR="00FC39E1" w:rsidRPr="001E5FEE">
        <w:t xml:space="preserve"> </w:t>
      </w:r>
      <w:r w:rsidRPr="001E5FEE">
        <w:t>holes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any</w:t>
      </w:r>
      <w:r w:rsidR="00FC39E1" w:rsidRPr="001E5FEE">
        <w:t xml:space="preserve"> </w:t>
      </w:r>
      <w:r w:rsidRPr="001E5FEE">
        <w:t>contiguous</w:t>
      </w:r>
      <w:r w:rsidR="00FC39E1" w:rsidRPr="001E5FEE">
        <w:t xml:space="preserve"> </w:t>
      </w:r>
      <w:r w:rsidRPr="001E5FEE">
        <w:t>group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register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each</w:t>
      </w:r>
      <w:r w:rsidR="00FC39E1" w:rsidRPr="001E5FEE">
        <w:t xml:space="preserve"> </w:t>
      </w:r>
      <w:r w:rsidRPr="001E5FEE">
        <w:t>other</w:t>
      </w:r>
      <w:r w:rsidR="00FC39E1" w:rsidRPr="001E5FEE">
        <w:t xml:space="preserve"> </w:t>
      </w:r>
      <w:r w:rsidRPr="001E5FEE">
        <w:t>so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gauge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drift</w:t>
      </w:r>
      <w:r w:rsidR="00FC39E1" w:rsidRPr="001E5FEE">
        <w:t xml:space="preserve"> </w:t>
      </w:r>
      <w:r w:rsidRPr="001E5FEE">
        <w:t>2</w:t>
      </w:r>
      <w:r w:rsidR="006075F0">
        <w:t> </w:t>
      </w:r>
      <w:r w:rsidRPr="001E5FEE">
        <w:t>mm</w:t>
      </w:r>
      <w:r w:rsidR="00FC39E1" w:rsidRPr="001E5FEE">
        <w:t xml:space="preserve"> </w:t>
      </w:r>
      <w:r w:rsidRPr="001E5FEE">
        <w:t>less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diameter</w:t>
      </w:r>
      <w:r w:rsidR="00FC39E1" w:rsidRPr="001E5FEE">
        <w:t xml:space="preserve"> </w:t>
      </w:r>
      <w:r w:rsidRPr="001E5FEE">
        <w:t>than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holes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pass</w:t>
      </w:r>
      <w:r w:rsidR="00FC39E1" w:rsidRPr="001E5FEE">
        <w:t xml:space="preserve"> </w:t>
      </w:r>
      <w:r w:rsidRPr="001E5FEE">
        <w:t>freely</w:t>
      </w:r>
      <w:r w:rsidR="00FC39E1" w:rsidRPr="001E5FEE">
        <w:t xml:space="preserve"> </w:t>
      </w:r>
      <w:r w:rsidRPr="001E5FEE">
        <w:t>through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assembled</w:t>
      </w:r>
      <w:r w:rsidR="00FC39E1" w:rsidRPr="001E5FEE">
        <w:t xml:space="preserve"> </w:t>
      </w:r>
      <w:r w:rsidRPr="001E5FEE">
        <w:t>contact</w:t>
      </w:r>
      <w:r w:rsidR="00FC39E1" w:rsidRPr="001E5FEE">
        <w:t xml:space="preserve"> </w:t>
      </w:r>
      <w:r w:rsidRPr="001E5FEE">
        <w:t>faces</w:t>
      </w:r>
      <w:r w:rsidR="00FC39E1" w:rsidRPr="001E5FEE">
        <w:t xml:space="preserve"> </w:t>
      </w:r>
      <w:r w:rsidRPr="001E5FEE">
        <w:t>at</w:t>
      </w:r>
      <w:r w:rsidR="00FC39E1" w:rsidRPr="001E5FEE">
        <w:t xml:space="preserve"> </w:t>
      </w:r>
      <w:r w:rsidRPr="001E5FEE">
        <w:t>right</w:t>
      </w:r>
      <w:r w:rsidR="00FC39E1" w:rsidRPr="001E5FEE">
        <w:t xml:space="preserve"> </w:t>
      </w:r>
      <w:r w:rsidRPr="001E5FEE">
        <w:t>angles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them.</w:t>
      </w:r>
    </w:p>
    <w:p w14:paraId="100922C4" w14:textId="5A80B304" w:rsidR="00826822" w:rsidRPr="001E5FEE" w:rsidRDefault="00826822" w:rsidP="00927AE7">
      <w:pPr>
        <w:pStyle w:val="Heading2"/>
        <w:ind w:hanging="851"/>
        <w:rPr>
          <w:rFonts w:eastAsia="Arial"/>
          <w:sz w:val="20"/>
          <w:szCs w:val="20"/>
          <w:lang w:val="en-US" w:eastAsia="ja-JP" w:bidi="en-US"/>
        </w:rPr>
      </w:pPr>
      <w:bookmarkStart w:id="64" w:name="_Toc121841813"/>
      <w:r w:rsidRPr="001E5FEE">
        <w:lastRenderedPageBreak/>
        <w:t>Tolerances</w:t>
      </w:r>
      <w:bookmarkEnd w:id="64"/>
    </w:p>
    <w:p w14:paraId="75B76844" w14:textId="1E895BC4" w:rsidR="00A90E4B" w:rsidRPr="001E5FEE" w:rsidRDefault="00A90E4B" w:rsidP="000F294A">
      <w:pPr>
        <w:pStyle w:val="Bodynumbered1"/>
        <w:keepNext/>
        <w:ind w:left="567" w:hanging="567"/>
      </w:pPr>
      <w:bookmarkStart w:id="65" w:name="_Ref66958354"/>
      <w:r w:rsidRPr="001E5FEE">
        <w:t>Unless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otherwise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Contract</w:t>
      </w:r>
      <w:r w:rsidR="00FC39E1" w:rsidRPr="001E5FEE">
        <w:t xml:space="preserve"> </w:t>
      </w:r>
      <w:r w:rsidRPr="001E5FEE">
        <w:t>documents,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tolerances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Table</w:t>
      </w:r>
      <w:r w:rsidR="00FC39E1" w:rsidRPr="001E5FEE">
        <w:t xml:space="preserve"> </w:t>
      </w:r>
      <w:r w:rsidRPr="001E5FEE">
        <w:fldChar w:fldCharType="begin"/>
      </w:r>
      <w:r w:rsidRPr="001E5FEE">
        <w:instrText xml:space="preserve"> REF _Ref66958354 \r \h </w:instrText>
      </w:r>
      <w:r w:rsidR="00F721B7" w:rsidRPr="001E5FEE">
        <w:instrText xml:space="preserve"> \* MERGEFORMAT </w:instrText>
      </w:r>
      <w:r w:rsidRPr="001E5FEE">
        <w:fldChar w:fldCharType="separate"/>
      </w:r>
      <w:r w:rsidR="005A21B8">
        <w:t>7.31</w:t>
      </w:r>
      <w:r w:rsidRPr="001E5FEE">
        <w:fldChar w:fldCharType="end"/>
      </w:r>
      <w:r w:rsidR="00FC39E1" w:rsidRPr="001E5FEE">
        <w:t xml:space="preserve"> </w:t>
      </w:r>
      <w:r w:rsidRPr="001E5FEE">
        <w:t>apply.</w:t>
      </w:r>
    </w:p>
    <w:p w14:paraId="62B80C51" w14:textId="013F4993" w:rsidR="00A90E4B" w:rsidRPr="001E5FEE" w:rsidRDefault="00A90E4B" w:rsidP="000F294A">
      <w:pPr>
        <w:pStyle w:val="Caption"/>
      </w:pPr>
      <w:r w:rsidRPr="001E5FEE">
        <w:t>Table</w:t>
      </w:r>
      <w:r w:rsidR="00FC39E1" w:rsidRPr="001E5FEE">
        <w:t xml:space="preserve"> </w:t>
      </w:r>
      <w:r w:rsidRPr="001E5FEE">
        <w:fldChar w:fldCharType="begin"/>
      </w:r>
      <w:r w:rsidRPr="001E5FEE">
        <w:instrText xml:space="preserve"> REF _Ref66958354 \r \h </w:instrText>
      </w:r>
      <w:r w:rsidR="00C67CE1" w:rsidRPr="001E5FEE">
        <w:instrText xml:space="preserve"> \* MERGEFORMAT </w:instrText>
      </w:r>
      <w:r w:rsidRPr="001E5FEE">
        <w:fldChar w:fldCharType="separate"/>
      </w:r>
      <w:r w:rsidR="005A21B8">
        <w:t>7.31</w:t>
      </w:r>
      <w:r w:rsidRPr="001E5FEE">
        <w:fldChar w:fldCharType="end"/>
      </w:r>
      <w:r w:rsidRPr="001E5FEE">
        <w:t>:</w:t>
      </w:r>
      <w:r w:rsidR="00FC39E1" w:rsidRPr="001E5FEE">
        <w:t xml:space="preserve"> </w:t>
      </w:r>
      <w:r w:rsidRPr="001E5FEE">
        <w:t>Fabrication</w:t>
      </w:r>
      <w:r w:rsidR="00FC39E1" w:rsidRPr="001E5FEE">
        <w:t xml:space="preserve"> </w:t>
      </w:r>
      <w:r w:rsidRPr="001E5FEE">
        <w:t>Tolerances</w:t>
      </w:r>
    </w:p>
    <w:tbl>
      <w:tblPr>
        <w:tblW w:w="4701" w:type="pct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4"/>
        <w:gridCol w:w="3968"/>
      </w:tblGrid>
      <w:tr w:rsidR="00A90E4B" w:rsidRPr="001E5FEE" w14:paraId="6FF7B7D0" w14:textId="77777777" w:rsidTr="000F294A">
        <w:trPr>
          <w:trHeight w:hRule="exact" w:val="340"/>
          <w:tblHeader/>
        </w:trPr>
        <w:tc>
          <w:tcPr>
            <w:tcW w:w="2779" w:type="pct"/>
            <w:shd w:val="clear" w:color="auto" w:fill="BFBFBF" w:themeFill="background1" w:themeFillShade="BF"/>
            <w:vAlign w:val="center"/>
          </w:tcPr>
          <w:p w14:paraId="49BD627B" w14:textId="121A0D15" w:rsidR="00A90E4B" w:rsidRPr="000E164C" w:rsidRDefault="00C67CE1" w:rsidP="000F294A">
            <w:pPr>
              <w:pStyle w:val="TableHeading"/>
              <w:keepNext/>
              <w:ind w:left="139"/>
              <w:rPr>
                <w:color w:val="auto"/>
              </w:rPr>
            </w:pPr>
            <w:r w:rsidRPr="000E164C">
              <w:rPr>
                <w:color w:val="auto"/>
              </w:rPr>
              <w:t>Application</w:t>
            </w:r>
          </w:p>
        </w:tc>
        <w:tc>
          <w:tcPr>
            <w:tcW w:w="2221" w:type="pct"/>
            <w:shd w:val="clear" w:color="auto" w:fill="BFBFBF" w:themeFill="background1" w:themeFillShade="BF"/>
            <w:vAlign w:val="center"/>
          </w:tcPr>
          <w:p w14:paraId="0177E779" w14:textId="53FCFF7B" w:rsidR="00A90E4B" w:rsidRPr="000E164C" w:rsidRDefault="00122A1B" w:rsidP="000F294A">
            <w:pPr>
              <w:pStyle w:val="TableHeading"/>
              <w:keepNext/>
              <w:ind w:left="139"/>
              <w:rPr>
                <w:color w:val="auto"/>
              </w:rPr>
            </w:pPr>
            <w:r w:rsidRPr="000E164C">
              <w:rPr>
                <w:color w:val="auto"/>
              </w:rPr>
              <w:t>Tolerance</w:t>
            </w:r>
            <w:r w:rsidR="00FC39E1" w:rsidRPr="000E164C">
              <w:rPr>
                <w:color w:val="auto"/>
              </w:rPr>
              <w:t xml:space="preserve"> </w:t>
            </w:r>
          </w:p>
        </w:tc>
      </w:tr>
      <w:tr w:rsidR="00046E51" w:rsidRPr="001E5FEE" w14:paraId="6A4D3A67" w14:textId="77777777" w:rsidTr="000F294A">
        <w:trPr>
          <w:trHeight w:hRule="exact" w:val="62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60191F7" w14:textId="4F279A71" w:rsidR="00046E51" w:rsidRPr="00BB766E" w:rsidRDefault="006F034C" w:rsidP="000F294A">
            <w:pPr>
              <w:pStyle w:val="TableBodyText"/>
              <w:keepNext/>
              <w:ind w:left="139"/>
              <w:rPr>
                <w:b/>
                <w:bCs w:val="0"/>
                <w:sz w:val="18"/>
                <w:szCs w:val="18"/>
              </w:rPr>
            </w:pPr>
            <w:r w:rsidRPr="00BB766E">
              <w:rPr>
                <w:b/>
                <w:bCs w:val="0"/>
                <w:sz w:val="18"/>
                <w:szCs w:val="18"/>
              </w:rPr>
              <w:t>Bridge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traffic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barrier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and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balustrade</w:t>
            </w:r>
            <w:r w:rsidR="00046E51" w:rsidRPr="00BB766E">
              <w:rPr>
                <w:b/>
                <w:bCs w:val="0"/>
                <w:sz w:val="18"/>
                <w:szCs w:val="18"/>
              </w:rPr>
              <w:t>:</w:t>
            </w:r>
          </w:p>
          <w:p w14:paraId="5C9C1136" w14:textId="1DE15F87" w:rsidR="00046E51" w:rsidRPr="00BB766E" w:rsidRDefault="00046E51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AS/NZS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1734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8A2D38" w:rsidRPr="00BB766E">
              <w:rPr>
                <w:sz w:val="18"/>
                <w:szCs w:val="18"/>
              </w:rPr>
              <w:t>Bridge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8A2D38" w:rsidRPr="00BB766E">
              <w:rPr>
                <w:sz w:val="18"/>
                <w:szCs w:val="18"/>
              </w:rPr>
              <w:t>traffic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8A2D38" w:rsidRPr="00BB766E">
              <w:rPr>
                <w:sz w:val="18"/>
                <w:szCs w:val="18"/>
              </w:rPr>
              <w:t>barrier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8A2D38" w:rsidRPr="00BB766E">
              <w:rPr>
                <w:sz w:val="18"/>
                <w:szCs w:val="18"/>
              </w:rPr>
              <w:t>and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8A2D38" w:rsidRPr="00BB766E">
              <w:rPr>
                <w:sz w:val="18"/>
                <w:szCs w:val="18"/>
              </w:rPr>
              <w:t>balustrade</w:t>
            </w:r>
          </w:p>
        </w:tc>
      </w:tr>
      <w:tr w:rsidR="00A90E4B" w:rsidRPr="001E5FEE" w14:paraId="0E1A1785" w14:textId="77777777" w:rsidTr="00BB766E">
        <w:trPr>
          <w:trHeight w:hRule="exact" w:val="1393"/>
        </w:trPr>
        <w:tc>
          <w:tcPr>
            <w:tcW w:w="2779" w:type="pct"/>
            <w:shd w:val="clear" w:color="auto" w:fill="D9D9D9" w:themeFill="background1" w:themeFillShade="D9"/>
          </w:tcPr>
          <w:p w14:paraId="6055197A" w14:textId="27C49C10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Length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rails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and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balustrade</w:t>
            </w:r>
          </w:p>
          <w:p w14:paraId="3BBF3EA7" w14:textId="4BE6943B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Height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posts</w:t>
            </w:r>
            <w:r w:rsidRPr="00BB766E">
              <w:rPr>
                <w:sz w:val="18"/>
                <w:szCs w:val="18"/>
              </w:rPr>
              <w:tab/>
              <w:t>±2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mm</w:t>
            </w:r>
          </w:p>
          <w:p w14:paraId="32D364A3" w14:textId="300C57E9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Centre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holes</w:t>
            </w:r>
            <w:r w:rsidRPr="00BB766E">
              <w:rPr>
                <w:sz w:val="18"/>
                <w:szCs w:val="18"/>
              </w:rPr>
              <w:tab/>
              <w:t>±2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mm</w:t>
            </w:r>
          </w:p>
          <w:p w14:paraId="72C87E21" w14:textId="5E34AA42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Finished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height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balustrade</w:t>
            </w:r>
            <w:r w:rsidRPr="00BB766E">
              <w:rPr>
                <w:sz w:val="18"/>
                <w:szCs w:val="18"/>
              </w:rPr>
              <w:tab/>
              <w:t>±2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mm</w:t>
            </w:r>
          </w:p>
          <w:p w14:paraId="2FC66FF0" w14:textId="6BBAAC29" w:rsidR="00A90E4B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Bow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in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rail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and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balustrade</w:t>
            </w:r>
            <w:r w:rsidRPr="00BB766E">
              <w:rPr>
                <w:sz w:val="18"/>
                <w:szCs w:val="18"/>
              </w:rPr>
              <w:tab/>
              <w:t>1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mm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/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m</w:t>
            </w:r>
          </w:p>
        </w:tc>
        <w:tc>
          <w:tcPr>
            <w:tcW w:w="2221" w:type="pct"/>
            <w:shd w:val="clear" w:color="auto" w:fill="D9D9D9" w:themeFill="background1" w:themeFillShade="D9"/>
          </w:tcPr>
          <w:p w14:paraId="6AC120F4" w14:textId="53AA3AF1" w:rsidR="00A90E4B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±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EA0F4C" w:rsidRPr="00BB766E">
              <w:rPr>
                <w:sz w:val="18"/>
                <w:szCs w:val="18"/>
              </w:rPr>
              <w:t>mm</w:t>
            </w:r>
          </w:p>
        </w:tc>
      </w:tr>
      <w:tr w:rsidR="00A7504F" w:rsidRPr="001E5FEE" w14:paraId="1A1F0B49" w14:textId="77777777" w:rsidTr="000F294A">
        <w:trPr>
          <w:trHeight w:val="340"/>
        </w:trPr>
        <w:tc>
          <w:tcPr>
            <w:tcW w:w="2779" w:type="pct"/>
            <w:shd w:val="clear" w:color="auto" w:fill="D9D9D9" w:themeFill="background1" w:themeFillShade="D9"/>
          </w:tcPr>
          <w:p w14:paraId="1A050BDB" w14:textId="4A20C0F4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Height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posts</w:t>
            </w:r>
          </w:p>
        </w:tc>
        <w:tc>
          <w:tcPr>
            <w:tcW w:w="2221" w:type="pct"/>
            <w:shd w:val="clear" w:color="auto" w:fill="D9D9D9" w:themeFill="background1" w:themeFillShade="D9"/>
          </w:tcPr>
          <w:p w14:paraId="4EA48F6C" w14:textId="670B7057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±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EA0F4C" w:rsidRPr="00BB766E">
              <w:rPr>
                <w:sz w:val="18"/>
                <w:szCs w:val="18"/>
              </w:rPr>
              <w:t>mm</w:t>
            </w:r>
          </w:p>
        </w:tc>
      </w:tr>
      <w:tr w:rsidR="00A7504F" w:rsidRPr="001E5FEE" w14:paraId="0A49B638" w14:textId="77777777" w:rsidTr="000F294A">
        <w:trPr>
          <w:trHeight w:val="340"/>
        </w:trPr>
        <w:tc>
          <w:tcPr>
            <w:tcW w:w="2779" w:type="pct"/>
            <w:shd w:val="clear" w:color="auto" w:fill="D9D9D9" w:themeFill="background1" w:themeFillShade="D9"/>
          </w:tcPr>
          <w:p w14:paraId="67436FB3" w14:textId="2308E572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Centre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holes</w:t>
            </w:r>
          </w:p>
        </w:tc>
        <w:tc>
          <w:tcPr>
            <w:tcW w:w="2221" w:type="pct"/>
            <w:shd w:val="clear" w:color="auto" w:fill="D9D9D9" w:themeFill="background1" w:themeFillShade="D9"/>
          </w:tcPr>
          <w:p w14:paraId="212101AB" w14:textId="360780E5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±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EA0F4C" w:rsidRPr="00BB766E">
              <w:rPr>
                <w:sz w:val="18"/>
                <w:szCs w:val="18"/>
              </w:rPr>
              <w:t>mm</w:t>
            </w:r>
          </w:p>
        </w:tc>
      </w:tr>
      <w:tr w:rsidR="00A7504F" w:rsidRPr="001E5FEE" w14:paraId="2E371782" w14:textId="77777777" w:rsidTr="000F294A">
        <w:trPr>
          <w:trHeight w:hRule="exact" w:val="340"/>
        </w:trPr>
        <w:tc>
          <w:tcPr>
            <w:tcW w:w="2779" w:type="pct"/>
            <w:shd w:val="clear" w:color="auto" w:fill="D9D9D9" w:themeFill="background1" w:themeFillShade="D9"/>
          </w:tcPr>
          <w:p w14:paraId="4B63221A" w14:textId="23EB2E40" w:rsidR="00A7504F" w:rsidRPr="00BB766E" w:rsidRDefault="00A7504F" w:rsidP="000E164C">
            <w:pPr>
              <w:pStyle w:val="TableBodyText"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Finished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height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balustrade</w:t>
            </w:r>
          </w:p>
        </w:tc>
        <w:tc>
          <w:tcPr>
            <w:tcW w:w="2221" w:type="pct"/>
            <w:shd w:val="clear" w:color="auto" w:fill="D9D9D9" w:themeFill="background1" w:themeFillShade="D9"/>
          </w:tcPr>
          <w:p w14:paraId="35202BA5" w14:textId="71242182" w:rsidR="00A7504F" w:rsidRPr="00BB766E" w:rsidRDefault="00A7504F" w:rsidP="000E164C">
            <w:pPr>
              <w:pStyle w:val="TableBodyText"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±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EA0F4C" w:rsidRPr="00BB766E">
              <w:rPr>
                <w:sz w:val="18"/>
                <w:szCs w:val="18"/>
              </w:rPr>
              <w:t>mm</w:t>
            </w:r>
          </w:p>
        </w:tc>
      </w:tr>
      <w:tr w:rsidR="00A7504F" w:rsidRPr="001E5FEE" w14:paraId="26E93370" w14:textId="77777777" w:rsidTr="000F294A">
        <w:trPr>
          <w:trHeight w:hRule="exact" w:val="340"/>
        </w:trPr>
        <w:tc>
          <w:tcPr>
            <w:tcW w:w="2779" w:type="pct"/>
            <w:shd w:val="clear" w:color="auto" w:fill="D9D9D9" w:themeFill="background1" w:themeFillShade="D9"/>
          </w:tcPr>
          <w:p w14:paraId="53376920" w14:textId="0F9AF4F1" w:rsidR="00A7504F" w:rsidRPr="00BB766E" w:rsidRDefault="00A7504F" w:rsidP="000E164C">
            <w:pPr>
              <w:pStyle w:val="TableBodyText"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Bow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in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rail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and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balustrade</w:t>
            </w:r>
          </w:p>
        </w:tc>
        <w:tc>
          <w:tcPr>
            <w:tcW w:w="2221" w:type="pct"/>
            <w:shd w:val="clear" w:color="auto" w:fill="D9D9D9" w:themeFill="background1" w:themeFillShade="D9"/>
          </w:tcPr>
          <w:p w14:paraId="0FC8D6E8" w14:textId="2C2AAC6C" w:rsidR="00A7504F" w:rsidRPr="00BB766E" w:rsidRDefault="00A7504F" w:rsidP="000E164C">
            <w:pPr>
              <w:pStyle w:val="TableBodyText"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±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2F5F64" w:rsidRPr="00BB766E">
              <w:rPr>
                <w:sz w:val="18"/>
                <w:szCs w:val="18"/>
              </w:rPr>
              <w:t>1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2D6326" w:rsidRPr="00BB766E">
              <w:rPr>
                <w:sz w:val="18"/>
                <w:szCs w:val="18"/>
              </w:rPr>
              <w:t>mm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2D6326" w:rsidRPr="00BB766E">
              <w:rPr>
                <w:sz w:val="18"/>
                <w:szCs w:val="18"/>
              </w:rPr>
              <w:t>/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2D6326" w:rsidRPr="00BB766E">
              <w:rPr>
                <w:sz w:val="18"/>
                <w:szCs w:val="18"/>
              </w:rPr>
              <w:t>m</w:t>
            </w:r>
          </w:p>
        </w:tc>
      </w:tr>
      <w:tr w:rsidR="006F034C" w:rsidRPr="001E5FEE" w14:paraId="7FFCA381" w14:textId="77777777" w:rsidTr="000F294A">
        <w:trPr>
          <w:trHeight w:hRule="exact" w:val="340"/>
        </w:trPr>
        <w:tc>
          <w:tcPr>
            <w:tcW w:w="2779" w:type="pct"/>
            <w:shd w:val="clear" w:color="auto" w:fill="D9D9D9" w:themeFill="background1" w:themeFillShade="D9"/>
          </w:tcPr>
          <w:p w14:paraId="52999216" w14:textId="3145335D" w:rsidR="006F034C" w:rsidRPr="00BB766E" w:rsidRDefault="002F5F64" w:rsidP="000E164C">
            <w:pPr>
              <w:pStyle w:val="TableBodyText"/>
              <w:ind w:left="139"/>
              <w:rPr>
                <w:b/>
                <w:bCs w:val="0"/>
                <w:sz w:val="18"/>
                <w:szCs w:val="18"/>
              </w:rPr>
            </w:pPr>
            <w:r w:rsidRPr="00BB766E">
              <w:rPr>
                <w:b/>
                <w:bCs w:val="0"/>
                <w:sz w:val="18"/>
                <w:szCs w:val="18"/>
              </w:rPr>
              <w:t>Components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other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than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bridge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barrier</w:t>
            </w:r>
          </w:p>
        </w:tc>
        <w:tc>
          <w:tcPr>
            <w:tcW w:w="2221" w:type="pct"/>
            <w:shd w:val="clear" w:color="auto" w:fill="D9D9D9" w:themeFill="background1" w:themeFillShade="D9"/>
          </w:tcPr>
          <w:p w14:paraId="68863719" w14:textId="62287E00" w:rsidR="006F034C" w:rsidRPr="00BB766E" w:rsidRDefault="00DD6931" w:rsidP="000E164C">
            <w:pPr>
              <w:pStyle w:val="TableBodyText"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±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2</w:t>
            </w:r>
            <w:r w:rsidR="00EA0F4C" w:rsidRPr="00BB766E">
              <w:rPr>
                <w:sz w:val="18"/>
                <w:szCs w:val="18"/>
              </w:rPr>
              <w:t xml:space="preserve"> mm</w:t>
            </w:r>
          </w:p>
        </w:tc>
      </w:tr>
    </w:tbl>
    <w:p w14:paraId="6E2D8CB5" w14:textId="7EF5889E" w:rsidR="00826822" w:rsidRPr="001E5FEE" w:rsidRDefault="005D784D" w:rsidP="00DD7442">
      <w:pPr>
        <w:pStyle w:val="Heading1"/>
      </w:pPr>
      <w:bookmarkStart w:id="66" w:name="_Ref66959723"/>
      <w:bookmarkStart w:id="67" w:name="_Toc121841814"/>
      <w:bookmarkEnd w:id="65"/>
      <w:r w:rsidRPr="001E5FEE">
        <w:t>Welding</w:t>
      </w:r>
      <w:bookmarkEnd w:id="66"/>
      <w:bookmarkEnd w:id="67"/>
    </w:p>
    <w:p w14:paraId="51B6C7B8" w14:textId="1A89C96C" w:rsidR="00661233" w:rsidRPr="001E5FEE" w:rsidRDefault="00661233" w:rsidP="00927AE7">
      <w:pPr>
        <w:pStyle w:val="Heading2"/>
        <w:ind w:hanging="851"/>
      </w:pPr>
      <w:bookmarkStart w:id="68" w:name="_Toc121841815"/>
      <w:r w:rsidRPr="001E5FEE">
        <w:t>General</w:t>
      </w:r>
      <w:bookmarkEnd w:id="68"/>
    </w:p>
    <w:p w14:paraId="0423088E" w14:textId="52D38E28" w:rsidR="006B5354" w:rsidRPr="001E5FEE" w:rsidRDefault="006B5354" w:rsidP="00AA2C92">
      <w:pPr>
        <w:pStyle w:val="Bodynumbered1"/>
        <w:ind w:left="567" w:hanging="567"/>
      </w:pPr>
      <w:bookmarkStart w:id="69" w:name="_Ref67927915"/>
      <w:r w:rsidRPr="001E5FEE">
        <w:t>At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minimum,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="00B16112" w:rsidRPr="001E5FEE">
        <w:t>Quality Plan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include:</w:t>
      </w:r>
      <w:bookmarkEnd w:id="69"/>
    </w:p>
    <w:p w14:paraId="6E5C884F" w14:textId="77777777" w:rsidR="0004593F" w:rsidRPr="001E5FEE" w:rsidRDefault="0004593F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inspection and test plans (IPT);</w:t>
      </w:r>
    </w:p>
    <w:p w14:paraId="4F0BD92C" w14:textId="2BA3AB6F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qualifications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identification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welders;</w:t>
      </w:r>
    </w:p>
    <w:p w14:paraId="14973F8F" w14:textId="6B20DF4A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qualification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supervisors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inspectors;</w:t>
      </w:r>
    </w:p>
    <w:p w14:paraId="096E0ADF" w14:textId="0592E648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system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identification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each</w:t>
      </w:r>
      <w:r w:rsidR="00FC39E1" w:rsidRPr="001E5FEE">
        <w:t xml:space="preserve"> </w:t>
      </w:r>
      <w:r w:rsidRPr="001E5FEE">
        <w:t>welder’s</w:t>
      </w:r>
      <w:r w:rsidR="00FC39E1" w:rsidRPr="001E5FEE">
        <w:t xml:space="preserve"> </w:t>
      </w:r>
      <w:r w:rsidRPr="001E5FEE">
        <w:t>work;</w:t>
      </w:r>
    </w:p>
    <w:p w14:paraId="5DA3D025" w14:textId="37AADE37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a</w:t>
      </w:r>
      <w:r w:rsidR="00FC39E1" w:rsidRPr="001E5FEE">
        <w:t xml:space="preserve"> </w:t>
      </w:r>
      <w:r w:rsidRPr="001E5FEE">
        <w:t>copy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Procedure</w:t>
      </w:r>
      <w:r w:rsidR="00FC39E1" w:rsidRPr="001E5FEE">
        <w:t xml:space="preserve"> </w:t>
      </w:r>
      <w:r w:rsidRPr="001E5FEE">
        <w:t>Specification</w:t>
      </w:r>
      <w:r w:rsidR="00FC39E1" w:rsidRPr="001E5FEE">
        <w:t xml:space="preserve"> </w:t>
      </w:r>
      <w:r w:rsidRPr="001E5FEE">
        <w:t>(WPS);</w:t>
      </w:r>
    </w:p>
    <w:p w14:paraId="7075120D" w14:textId="6AA57600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the</w:t>
      </w:r>
      <w:r w:rsidR="00FC39E1" w:rsidRPr="001E5FEE">
        <w:t xml:space="preserve"> </w:t>
      </w:r>
      <w:r w:rsidRPr="001E5FEE">
        <w:t>corresponding</w:t>
      </w:r>
      <w:r w:rsidR="00FC39E1" w:rsidRPr="001E5FEE">
        <w:t xml:space="preserve"> </w:t>
      </w:r>
      <w:r w:rsidRPr="001E5FEE">
        <w:t>Procedure</w:t>
      </w:r>
      <w:r w:rsidR="00FC39E1" w:rsidRPr="001E5FEE">
        <w:t xml:space="preserve"> </w:t>
      </w:r>
      <w:r w:rsidRPr="001E5FEE">
        <w:t>Qualification</w:t>
      </w:r>
      <w:r w:rsidR="00FC39E1" w:rsidRPr="001E5FEE">
        <w:t xml:space="preserve"> </w:t>
      </w:r>
      <w:r w:rsidRPr="001E5FEE">
        <w:t>Record</w:t>
      </w:r>
      <w:r w:rsidR="00FC39E1" w:rsidRPr="001E5FEE">
        <w:t xml:space="preserve"> </w:t>
      </w:r>
      <w:r w:rsidRPr="001E5FEE">
        <w:t>(PQR);</w:t>
      </w:r>
    </w:p>
    <w:p w14:paraId="56426B2A" w14:textId="7689F630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macro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results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staff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each</w:t>
      </w:r>
      <w:r w:rsidR="00FC39E1" w:rsidRPr="001E5FEE">
        <w:t xml:space="preserve"> </w:t>
      </w:r>
      <w:r w:rsidRPr="001E5FEE">
        <w:t>submitted</w:t>
      </w:r>
      <w:r w:rsidR="00FC39E1" w:rsidRPr="001E5FEE">
        <w:t xml:space="preserve"> </w:t>
      </w:r>
      <w:r w:rsidRPr="001E5FEE">
        <w:t>WPS;</w:t>
      </w:r>
    </w:p>
    <w:p w14:paraId="4D162092" w14:textId="5E0E3549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procedures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sequence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control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distortion;</w:t>
      </w:r>
    </w:p>
    <w:p w14:paraId="64EC539C" w14:textId="6BAD13E1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welding</w:t>
      </w:r>
      <w:r w:rsidR="00FC39E1" w:rsidRPr="001E5FEE">
        <w:t xml:space="preserve"> </w:t>
      </w:r>
      <w:r w:rsidRPr="001E5FEE">
        <w:t>wire</w:t>
      </w:r>
      <w:r w:rsidR="00FC39E1" w:rsidRPr="001E5FEE">
        <w:t xml:space="preserve"> </w:t>
      </w:r>
      <w:r w:rsidRPr="001E5FEE">
        <w:t>batch</w:t>
      </w:r>
      <w:r w:rsidR="00FC39E1" w:rsidRPr="001E5FEE">
        <w:t xml:space="preserve"> </w:t>
      </w:r>
      <w:r w:rsidRPr="001E5FEE">
        <w:t>certificate;</w:t>
      </w:r>
      <w:r w:rsidR="00FC39E1" w:rsidRPr="001E5FEE">
        <w:t xml:space="preserve"> </w:t>
      </w:r>
      <w:r w:rsidRPr="001E5FEE">
        <w:t>and</w:t>
      </w:r>
    </w:p>
    <w:p w14:paraId="595067F4" w14:textId="3255E5EB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a</w:t>
      </w:r>
      <w:r w:rsidR="00FC39E1" w:rsidRPr="001E5FEE">
        <w:t xml:space="preserve"> </w:t>
      </w:r>
      <w:r w:rsidRPr="001E5FEE">
        <w:t>draft</w:t>
      </w:r>
      <w:r w:rsidR="00FC39E1" w:rsidRPr="001E5FEE">
        <w:t xml:space="preserve"> </w:t>
      </w:r>
      <w:r w:rsidRPr="001E5FEE">
        <w:t>weld</w:t>
      </w:r>
      <w:r w:rsidR="00FC39E1" w:rsidRPr="001E5FEE">
        <w:t xml:space="preserve"> </w:t>
      </w:r>
      <w:r w:rsidRPr="001E5FEE">
        <w:t>map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show</w:t>
      </w:r>
      <w:r w:rsidR="00FC39E1" w:rsidRPr="001E5FEE">
        <w:t xml:space="preserve"> </w:t>
      </w:r>
      <w:r w:rsidRPr="001E5FEE">
        <w:t>where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WPS</w:t>
      </w:r>
      <w:r w:rsidR="00FC39E1" w:rsidRPr="001E5FEE">
        <w:t xml:space="preserve"> </w:t>
      </w:r>
      <w:r w:rsidRPr="001E5FEE">
        <w:t>will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used.</w:t>
      </w:r>
    </w:p>
    <w:p w14:paraId="7CB0E523" w14:textId="503FE3C8" w:rsidR="006B5354" w:rsidRPr="001E5FEE" w:rsidRDefault="00073CF8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Pr="001E5FEE">
        <w:t>macro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reports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NATA-endorsed.</w:t>
      </w:r>
    </w:p>
    <w:p w14:paraId="29536654" w14:textId="0A7CFA7C" w:rsidR="006B5354" w:rsidRPr="001E5FEE" w:rsidRDefault="006B5354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WPS</w:t>
      </w:r>
      <w:r w:rsidR="00FC39E1" w:rsidRPr="001E5FEE">
        <w:t xml:space="preserve"> </w:t>
      </w:r>
      <w:r w:rsidR="00A11EC9" w:rsidRPr="001E5FEE">
        <w:t>must</w:t>
      </w:r>
      <w:r w:rsidR="00FC39E1" w:rsidRPr="001E5FEE">
        <w:t xml:space="preserve"> </w:t>
      </w:r>
      <w:r w:rsidRPr="001E5FEE">
        <w:t>reflect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connection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welded</w:t>
      </w:r>
      <w:r w:rsidR="00FC39E1" w:rsidRPr="001E5FEE">
        <w:t xml:space="preserve"> </w:t>
      </w:r>
      <w:r w:rsidRPr="001E5FEE">
        <w:t>shown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Drawings.</w:t>
      </w:r>
    </w:p>
    <w:p w14:paraId="6C18B0A3" w14:textId="47CCBA1F" w:rsidR="00661233" w:rsidRPr="001E5FEE" w:rsidRDefault="00661233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conform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additional</w:t>
      </w:r>
      <w:r w:rsidR="00FC39E1" w:rsidRPr="001E5FEE">
        <w:t xml:space="preserve"> </w:t>
      </w:r>
      <w:r w:rsidRPr="001E5FEE">
        <w:t>requirements</w:t>
      </w:r>
      <w:r w:rsidR="00FC39E1" w:rsidRPr="001E5FEE">
        <w:t xml:space="preserve"> </w:t>
      </w:r>
      <w:r w:rsidR="007E50ED" w:rsidRPr="001E5FEE">
        <w:t>in</w:t>
      </w:r>
      <w:r w:rsidR="00FC39E1" w:rsidRPr="001E5FEE">
        <w:t xml:space="preserve"> </w:t>
      </w:r>
      <w:r w:rsidR="007E50ED" w:rsidRPr="001E5FEE">
        <w:t>this</w:t>
      </w:r>
      <w:r w:rsidR="00FC39E1" w:rsidRPr="001E5FEE">
        <w:t xml:space="preserve"> </w:t>
      </w:r>
      <w:r w:rsidR="007E50ED" w:rsidRPr="001E5FEE">
        <w:t>Clause</w:t>
      </w:r>
      <w:r w:rsidR="00FC39E1" w:rsidRPr="001E5FEE">
        <w:t xml:space="preserve"> </w:t>
      </w:r>
      <w:r w:rsidR="007E50ED" w:rsidRPr="001E5FEE">
        <w:fldChar w:fldCharType="begin"/>
      </w:r>
      <w:r w:rsidR="007E50ED" w:rsidRPr="001E5FEE">
        <w:instrText xml:space="preserve"> REF _Ref66959723 \r \h </w:instrText>
      </w:r>
      <w:r w:rsidR="00F721B7" w:rsidRPr="001E5FEE">
        <w:instrText xml:space="preserve"> \* MERGEFORMAT </w:instrText>
      </w:r>
      <w:r w:rsidR="007E50ED" w:rsidRPr="001E5FEE">
        <w:fldChar w:fldCharType="separate"/>
      </w:r>
      <w:r w:rsidR="005A21B8">
        <w:t>8</w:t>
      </w:r>
      <w:r w:rsidR="007E50ED" w:rsidRPr="001E5FEE">
        <w:fldChar w:fldCharType="end"/>
      </w:r>
      <w:r w:rsidRPr="001E5FEE">
        <w:t>.</w:t>
      </w:r>
    </w:p>
    <w:p w14:paraId="0A3D5268" w14:textId="115C9018" w:rsidR="00661233" w:rsidRPr="001E5FEE" w:rsidRDefault="007E50ED" w:rsidP="00AA2C92">
      <w:pPr>
        <w:pStyle w:val="Bodynumbered1"/>
        <w:ind w:left="567" w:hanging="567"/>
      </w:pPr>
      <w:r w:rsidRPr="001E5FEE">
        <w:t>A</w:t>
      </w:r>
      <w:r w:rsidR="00661233" w:rsidRPr="001E5FEE">
        <w:t>ll</w:t>
      </w:r>
      <w:r w:rsidR="00FC39E1" w:rsidRPr="001E5FEE">
        <w:t xml:space="preserve"> </w:t>
      </w:r>
      <w:r w:rsidR="00661233" w:rsidRPr="001E5FEE">
        <w:t>weld</w:t>
      </w:r>
      <w:r w:rsidR="00FC39E1" w:rsidRPr="001E5FEE">
        <w:t xml:space="preserve"> </w:t>
      </w:r>
      <w:proofErr w:type="gramStart"/>
      <w:r w:rsidR="00661233" w:rsidRPr="001E5FEE">
        <w:t>spatter</w:t>
      </w:r>
      <w:proofErr w:type="gramEnd"/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removed</w:t>
      </w:r>
      <w:r w:rsidR="00FC39E1" w:rsidRPr="001E5FEE">
        <w:t xml:space="preserve"> </w:t>
      </w:r>
      <w:r w:rsidR="00661233" w:rsidRPr="001E5FEE">
        <w:t>from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surface</w:t>
      </w:r>
      <w:r w:rsidR="00FC39E1" w:rsidRPr="001E5FEE">
        <w:t xml:space="preserve"> </w:t>
      </w:r>
      <w:r w:rsidR="00661233" w:rsidRPr="001E5FEE">
        <w:t>of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weld</w:t>
      </w:r>
      <w:r w:rsidR="00FC39E1" w:rsidRPr="001E5FEE">
        <w:t xml:space="preserve"> </w:t>
      </w:r>
      <w:r w:rsidR="00661233" w:rsidRPr="001E5FEE">
        <w:t>and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parent</w:t>
      </w:r>
      <w:r w:rsidR="00FC39E1" w:rsidRPr="001E5FEE">
        <w:t xml:space="preserve"> </w:t>
      </w:r>
      <w:r w:rsidR="00661233" w:rsidRPr="001E5FEE">
        <w:t>metal.</w:t>
      </w:r>
      <w:r w:rsidR="00FC39E1" w:rsidRPr="001E5FEE">
        <w:t xml:space="preserve"> </w:t>
      </w:r>
      <w:r w:rsidR="001F05F3">
        <w:t>U</w:t>
      </w:r>
      <w:r w:rsidR="001F05F3" w:rsidRPr="001E5FEE">
        <w:t>nless specified otherwise</w:t>
      </w:r>
      <w:r w:rsidR="001F05F3">
        <w:t>, w</w:t>
      </w:r>
      <w:r w:rsidR="00661233" w:rsidRPr="001E5FEE">
        <w:t>elding</w:t>
      </w:r>
      <w:r w:rsidR="00FC39E1" w:rsidRPr="001E5FEE">
        <w:t xml:space="preserve"> </w:t>
      </w:r>
      <w:r w:rsidR="00661233" w:rsidRPr="001E5FEE">
        <w:t>must</w:t>
      </w:r>
      <w:r w:rsidR="00FC39E1" w:rsidRPr="001E5FEE">
        <w:t xml:space="preserve"> </w:t>
      </w:r>
      <w:r w:rsidR="00661233" w:rsidRPr="001E5FEE">
        <w:t>be</w:t>
      </w:r>
      <w:r w:rsidR="00FC39E1" w:rsidRPr="001E5FEE">
        <w:t xml:space="preserve"> </w:t>
      </w:r>
      <w:r w:rsidR="00661233" w:rsidRPr="001E5FEE">
        <w:t>Category</w:t>
      </w:r>
      <w:r w:rsidR="00FC39E1" w:rsidRPr="001E5FEE">
        <w:t xml:space="preserve"> </w:t>
      </w:r>
      <w:r w:rsidR="00661233" w:rsidRPr="001E5FEE">
        <w:t>B.</w:t>
      </w:r>
    </w:p>
    <w:p w14:paraId="6D8F168D" w14:textId="52BE639A" w:rsidR="00661233" w:rsidRPr="001E5FEE" w:rsidRDefault="00661233" w:rsidP="00927AE7">
      <w:pPr>
        <w:pStyle w:val="Heading2"/>
        <w:ind w:hanging="851"/>
      </w:pPr>
      <w:bookmarkStart w:id="70" w:name="_Toc121841816"/>
      <w:r w:rsidRPr="001E5FEE">
        <w:lastRenderedPageBreak/>
        <w:t>Welding</w:t>
      </w:r>
      <w:r w:rsidR="00FC39E1" w:rsidRPr="001E5FEE">
        <w:t xml:space="preserve"> </w:t>
      </w:r>
      <w:r w:rsidR="006E5867" w:rsidRPr="001E5FEE">
        <w:t>consumables</w:t>
      </w:r>
      <w:bookmarkEnd w:id="70"/>
    </w:p>
    <w:p w14:paraId="256116F6" w14:textId="69573113" w:rsidR="00661233" w:rsidRPr="001E5FEE" w:rsidRDefault="00661233" w:rsidP="00AA2C92">
      <w:pPr>
        <w:pStyle w:val="Bodynumbered1"/>
        <w:ind w:left="567" w:hanging="567"/>
      </w:pPr>
      <w:r w:rsidRPr="001E5FEE">
        <w:t>Welding</w:t>
      </w:r>
      <w:r w:rsidR="00FC39E1" w:rsidRPr="001E5FEE">
        <w:t xml:space="preserve"> </w:t>
      </w:r>
      <w:r w:rsidRPr="001E5FEE">
        <w:t>consumables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conform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ISO</w:t>
      </w:r>
      <w:r w:rsidR="00FC39E1" w:rsidRPr="001E5FEE">
        <w:t xml:space="preserve"> </w:t>
      </w:r>
      <w:r w:rsidRPr="001E5FEE">
        <w:t>18273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rods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1865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continuous</w:t>
      </w:r>
      <w:r w:rsidR="00FC39E1" w:rsidRPr="001E5FEE">
        <w:t xml:space="preserve"> </w:t>
      </w:r>
      <w:r w:rsidRPr="001E5FEE">
        <w:t>wire.</w:t>
      </w:r>
      <w:r w:rsidR="00FC39E1" w:rsidRPr="001E5FEE">
        <w:t xml:space="preserve"> </w:t>
      </w:r>
      <w:r w:rsidRPr="001E5FEE">
        <w:t>Testing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consumables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comply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1665.</w:t>
      </w:r>
    </w:p>
    <w:p w14:paraId="18BA9909" w14:textId="6782AF08" w:rsidR="00661233" w:rsidRPr="001E5FEE" w:rsidRDefault="00661233" w:rsidP="00AA2C92">
      <w:pPr>
        <w:pStyle w:val="Bodynumbered1"/>
        <w:ind w:left="567" w:hanging="567"/>
      </w:pPr>
      <w:r w:rsidRPr="001E5FEE">
        <w:t>Welding</w:t>
      </w:r>
      <w:r w:rsidR="00FC39E1" w:rsidRPr="001E5FEE">
        <w:t xml:space="preserve"> </w:t>
      </w:r>
      <w:r w:rsidRPr="001E5FEE">
        <w:t>consumables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selected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Annex</w:t>
      </w:r>
      <w:r w:rsidR="00FC39E1" w:rsidRPr="001E5FEE">
        <w:t xml:space="preserve"> </w:t>
      </w:r>
      <w:r w:rsidRPr="001E5FEE">
        <w:t>ZB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ISO</w:t>
      </w:r>
      <w:r w:rsidR="00FC39E1" w:rsidRPr="001E5FEE">
        <w:t xml:space="preserve"> </w:t>
      </w:r>
      <w:r w:rsidRPr="001E5FEE">
        <w:t>18273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only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manufacturer's</w:t>
      </w:r>
      <w:r w:rsidR="00FC39E1" w:rsidRPr="001E5FEE">
        <w:t xml:space="preserve"> </w:t>
      </w:r>
      <w:r w:rsidRPr="001E5FEE">
        <w:t>recommendations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1665.</w:t>
      </w:r>
    </w:p>
    <w:p w14:paraId="498DB48D" w14:textId="5B6BB61B" w:rsidR="00661233" w:rsidRPr="001E5FEE" w:rsidRDefault="00D1093E" w:rsidP="00AA2C92">
      <w:pPr>
        <w:pStyle w:val="Bodynumbered1"/>
        <w:ind w:left="567" w:hanging="567"/>
      </w:pPr>
      <w:r w:rsidRPr="001E5FEE">
        <w:t>Welding</w:t>
      </w:r>
      <w:r w:rsidR="00FC39E1" w:rsidRPr="001E5FEE">
        <w:t xml:space="preserve"> </w:t>
      </w:r>
      <w:r w:rsidRPr="001E5FEE">
        <w:t>consumables</w:t>
      </w:r>
      <w:r w:rsidR="00FC39E1" w:rsidRPr="001E5FEE">
        <w:t xml:space="preserve"> </w:t>
      </w:r>
      <w:r w:rsidR="00EA1A36" w:rsidRPr="001E5FEE">
        <w:t>must</w:t>
      </w:r>
      <w:r w:rsidR="00FC39E1" w:rsidRPr="001E5FEE">
        <w:t xml:space="preserve"> </w:t>
      </w:r>
      <w:r w:rsidR="00EA1A36" w:rsidRPr="001E5FEE">
        <w:t>be</w:t>
      </w:r>
      <w:r w:rsidR="00FC39E1" w:rsidRPr="001E5FEE">
        <w:t xml:space="preserve"> </w:t>
      </w:r>
      <w:r w:rsidR="00EA1A36" w:rsidRPr="001E5FEE">
        <w:t>certified</w:t>
      </w:r>
      <w:r w:rsidR="00661233" w:rsidRPr="001E5FEE">
        <w:t>,</w:t>
      </w:r>
      <w:r w:rsidR="00FC39E1" w:rsidRPr="001E5FEE">
        <w:t xml:space="preserve"> </w:t>
      </w:r>
      <w:r w:rsidR="00661233" w:rsidRPr="001E5FEE">
        <w:t>by</w:t>
      </w:r>
      <w:r w:rsidR="00FC39E1" w:rsidRPr="001E5FEE">
        <w:t xml:space="preserve"> </w:t>
      </w:r>
      <w:r w:rsidR="00661233" w:rsidRPr="001E5FEE">
        <w:t>a</w:t>
      </w:r>
      <w:r w:rsidR="00FC39E1" w:rsidRPr="001E5FEE">
        <w:t xml:space="preserve"> </w:t>
      </w:r>
      <w:r w:rsidR="00661233" w:rsidRPr="001E5FEE">
        <w:t>recognised</w:t>
      </w:r>
      <w:r w:rsidR="00FC39E1" w:rsidRPr="001E5FEE">
        <w:t xml:space="preserve"> </w:t>
      </w:r>
      <w:r w:rsidR="00661233" w:rsidRPr="001E5FEE">
        <w:t>authority</w:t>
      </w:r>
      <w:r w:rsidR="00FC39E1" w:rsidRPr="001E5FEE">
        <w:t xml:space="preserve"> </w:t>
      </w:r>
      <w:r w:rsidR="00661233" w:rsidRPr="001E5FEE">
        <w:t>complying</w:t>
      </w:r>
      <w:r w:rsidR="00FC39E1" w:rsidRPr="001E5FEE">
        <w:t xml:space="preserve"> </w:t>
      </w:r>
      <w:r w:rsidR="00661233" w:rsidRPr="001E5FEE">
        <w:t>with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requirements</w:t>
      </w:r>
      <w:r w:rsidR="00FC39E1" w:rsidRPr="001E5FEE">
        <w:t xml:space="preserve"> </w:t>
      </w:r>
      <w:r w:rsidR="00661233" w:rsidRPr="001E5FEE">
        <w:t>of</w:t>
      </w:r>
      <w:r w:rsidR="00FC39E1" w:rsidRPr="001E5FEE">
        <w:t xml:space="preserve"> </w:t>
      </w:r>
      <w:r w:rsidR="00661233" w:rsidRPr="001E5FEE">
        <w:t>AS/NZS</w:t>
      </w:r>
      <w:r w:rsidR="00FC39E1" w:rsidRPr="001E5FEE">
        <w:t xml:space="preserve"> </w:t>
      </w:r>
      <w:r w:rsidR="00661233" w:rsidRPr="001E5FEE">
        <w:t>1665,</w:t>
      </w:r>
      <w:r w:rsidR="00FC39E1" w:rsidRPr="001E5FEE">
        <w:t xml:space="preserve"> </w:t>
      </w:r>
      <w:r w:rsidR="00661233" w:rsidRPr="001E5FEE">
        <w:t>that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classification</w:t>
      </w:r>
      <w:r w:rsidR="00FC39E1" w:rsidRPr="001E5FEE">
        <w:t xml:space="preserve"> </w:t>
      </w:r>
      <w:r w:rsidR="00661233" w:rsidRPr="001E5FEE">
        <w:t>and</w:t>
      </w:r>
      <w:r w:rsidR="00FC39E1" w:rsidRPr="001E5FEE">
        <w:t xml:space="preserve"> </w:t>
      </w:r>
      <w:r w:rsidR="00661233" w:rsidRPr="001E5FEE">
        <w:t>grade</w:t>
      </w:r>
      <w:r w:rsidR="00FC39E1" w:rsidRPr="001E5FEE">
        <w:t xml:space="preserve"> </w:t>
      </w:r>
      <w:r w:rsidR="00661233" w:rsidRPr="001E5FEE">
        <w:t>of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welding</w:t>
      </w:r>
      <w:r w:rsidR="00FC39E1" w:rsidRPr="001E5FEE">
        <w:t xml:space="preserve"> </w:t>
      </w:r>
      <w:r w:rsidR="00661233" w:rsidRPr="001E5FEE">
        <w:t>consumables</w:t>
      </w:r>
      <w:r w:rsidR="00FC39E1" w:rsidRPr="001E5FEE">
        <w:t xml:space="preserve"> </w:t>
      </w:r>
      <w:r w:rsidR="00661233" w:rsidRPr="001E5FEE">
        <w:t>are</w:t>
      </w:r>
      <w:r w:rsidR="00FC39E1" w:rsidRPr="001E5FEE">
        <w:t xml:space="preserve"> </w:t>
      </w:r>
      <w:r w:rsidR="00661233" w:rsidRPr="001E5FEE">
        <w:t>suitable</w:t>
      </w:r>
      <w:r w:rsidR="00FC39E1" w:rsidRPr="001E5FEE">
        <w:t xml:space="preserve"> </w:t>
      </w:r>
      <w:r w:rsidR="00661233" w:rsidRPr="001E5FEE">
        <w:t>for</w:t>
      </w:r>
      <w:r w:rsidR="00FC39E1" w:rsidRPr="001E5FEE">
        <w:t xml:space="preserve"> </w:t>
      </w:r>
      <w:r w:rsidR="00661233" w:rsidRPr="001E5FEE">
        <w:t>welding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aluminium</w:t>
      </w:r>
      <w:r w:rsidR="00FC39E1" w:rsidRPr="001E5FEE">
        <w:t xml:space="preserve"> </w:t>
      </w:r>
      <w:r w:rsidR="00661233" w:rsidRPr="001E5FEE">
        <w:t>type</w:t>
      </w:r>
      <w:r w:rsidR="00FC39E1" w:rsidRPr="001E5FEE">
        <w:t xml:space="preserve"> </w:t>
      </w:r>
      <w:r w:rsidR="00661233" w:rsidRPr="001E5FEE">
        <w:t>nominated</w:t>
      </w:r>
      <w:r w:rsidR="00FC39E1" w:rsidRPr="001E5FEE">
        <w:t xml:space="preserve"> </w:t>
      </w:r>
      <w:r w:rsidR="00661233" w:rsidRPr="001E5FEE">
        <w:t>in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welding</w:t>
      </w:r>
      <w:r w:rsidR="00FC39E1" w:rsidRPr="001E5FEE">
        <w:t xml:space="preserve"> </w:t>
      </w:r>
      <w:r w:rsidR="00661233" w:rsidRPr="001E5FEE">
        <w:t>procedures.</w:t>
      </w:r>
    </w:p>
    <w:p w14:paraId="5C546D99" w14:textId="416718AB" w:rsidR="00661233" w:rsidRPr="001E5FEE" w:rsidRDefault="00EA1A36" w:rsidP="00927AE7">
      <w:pPr>
        <w:pStyle w:val="Heading2"/>
        <w:ind w:hanging="851"/>
      </w:pPr>
      <w:bookmarkStart w:id="71" w:name="_Toc121841817"/>
      <w:r w:rsidRPr="001E5FEE">
        <w:t>Qualification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="00A41C41">
        <w:t>w</w:t>
      </w:r>
      <w:r w:rsidRPr="001E5FEE">
        <w:t>elding</w:t>
      </w:r>
      <w:r w:rsidR="00FC39E1" w:rsidRPr="001E5FEE">
        <w:t xml:space="preserve"> </w:t>
      </w:r>
      <w:r w:rsidR="00A41C41">
        <w:t>p</w:t>
      </w:r>
      <w:r w:rsidRPr="001E5FEE">
        <w:t>rocedures</w:t>
      </w:r>
      <w:bookmarkEnd w:id="71"/>
    </w:p>
    <w:p w14:paraId="2066B387" w14:textId="55D4CB1F" w:rsidR="00977548" w:rsidRPr="001E5FEE" w:rsidRDefault="00661233" w:rsidP="00AA2C92">
      <w:pPr>
        <w:pStyle w:val="Bodynumbered1"/>
        <w:ind w:left="567" w:hanging="567"/>
      </w:pPr>
      <w:bookmarkStart w:id="72" w:name="_Ref66965449"/>
      <w:r w:rsidRPr="001E5FEE">
        <w:t>Each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procedure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qualified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way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pieces</w:t>
      </w:r>
      <w:r w:rsidR="00FC39E1" w:rsidRPr="001E5FEE">
        <w:t xml:space="preserve"> </w:t>
      </w:r>
      <w:r w:rsidRPr="001E5FEE">
        <w:t>and/or</w:t>
      </w:r>
      <w:r w:rsidR="00FC39E1" w:rsidRPr="001E5FEE">
        <w:t xml:space="preserve"> </w:t>
      </w:r>
      <w:r w:rsidRPr="001E5FEE">
        <w:t>assemblies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1665.</w:t>
      </w:r>
      <w:bookmarkEnd w:id="72"/>
    </w:p>
    <w:tbl>
      <w:tblPr>
        <w:tblStyle w:val="SimpleTable11"/>
        <w:tblW w:w="4701" w:type="pct"/>
        <w:tblInd w:w="562" w:type="dxa"/>
        <w:tblBorders>
          <w:top w:val="single" w:sz="4" w:space="0" w:color="FFFFFF"/>
          <w:bottom w:val="single" w:sz="4" w:space="0" w:color="FFFFFF"/>
        </w:tblBorders>
        <w:tblLook w:val="04A0" w:firstRow="1" w:lastRow="0" w:firstColumn="1" w:lastColumn="0" w:noHBand="0" w:noVBand="1"/>
      </w:tblPr>
      <w:tblGrid>
        <w:gridCol w:w="2026"/>
        <w:gridCol w:w="6906"/>
      </w:tblGrid>
      <w:tr w:rsidR="00977548" w:rsidRPr="001E5FEE" w14:paraId="2D15E44F" w14:textId="77777777" w:rsidTr="000F2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004259"/>
          </w:tcPr>
          <w:p w14:paraId="1F020F69" w14:textId="0E78CA43" w:rsidR="00977548" w:rsidRPr="00506703" w:rsidRDefault="00977548" w:rsidP="00506703">
            <w:pPr>
              <w:pStyle w:val="TableHeading"/>
              <w:rPr>
                <w:rFonts w:eastAsia="SimSun"/>
                <w:b/>
                <w:bCs/>
              </w:rPr>
            </w:pPr>
            <w:r w:rsidRPr="00506703">
              <w:rPr>
                <w:rFonts w:eastAsia="SimSun"/>
                <w:b/>
                <w:bCs/>
              </w:rPr>
              <w:t>WITNESS</w:t>
            </w:r>
            <w:r w:rsidR="00FC39E1" w:rsidRPr="00506703">
              <w:rPr>
                <w:rFonts w:eastAsia="SimSun"/>
                <w:b/>
                <w:bCs/>
              </w:rPr>
              <w:t xml:space="preserve"> </w:t>
            </w:r>
            <w:r w:rsidRPr="00506703">
              <w:rPr>
                <w:rFonts w:eastAsia="SimSun"/>
                <w:b/>
                <w:bCs/>
              </w:rPr>
              <w:t>POINT</w:t>
            </w:r>
            <w:r w:rsidR="00FC39E1" w:rsidRPr="00506703">
              <w:rPr>
                <w:rFonts w:eastAsia="SimSun"/>
                <w:b/>
                <w:bCs/>
              </w:rPr>
              <w:t xml:space="preserve"> </w:t>
            </w:r>
            <w:r w:rsidR="0096630A" w:rsidRPr="00506703">
              <w:rPr>
                <w:rFonts w:eastAsia="SimSun"/>
                <w:b/>
                <w:bCs/>
              </w:rPr>
              <w:t>2</w:t>
            </w:r>
            <w:r w:rsidRPr="00506703">
              <w:rPr>
                <w:rFonts w:eastAsia="SimSun"/>
                <w:b/>
                <w:bCs/>
              </w:rPr>
              <w:t>.</w:t>
            </w:r>
          </w:p>
        </w:tc>
      </w:tr>
      <w:tr w:rsidR="00977548" w:rsidRPr="001E5FEE" w14:paraId="17E8ED3C" w14:textId="77777777" w:rsidTr="000F294A">
        <w:tc>
          <w:tcPr>
            <w:tcW w:w="1134" w:type="pct"/>
            <w:shd w:val="clear" w:color="auto" w:fill="BFBFBF"/>
          </w:tcPr>
          <w:p w14:paraId="3BE46C86" w14:textId="106D1E02" w:rsidR="00977548" w:rsidRPr="000F294A" w:rsidRDefault="00977548" w:rsidP="00506703">
            <w:pPr>
              <w:pStyle w:val="TableBodyText"/>
              <w:rPr>
                <w:rFonts w:eastAsia="SimSun"/>
                <w:b/>
                <w:sz w:val="18"/>
                <w:szCs w:val="18"/>
              </w:rPr>
            </w:pPr>
            <w:r w:rsidRPr="000F294A">
              <w:rPr>
                <w:rFonts w:eastAsia="SimSun"/>
                <w:sz w:val="18"/>
                <w:szCs w:val="18"/>
              </w:rPr>
              <w:t>Process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</w:p>
        </w:tc>
        <w:tc>
          <w:tcPr>
            <w:tcW w:w="3866" w:type="pct"/>
            <w:shd w:val="clear" w:color="auto" w:fill="BFBFBF"/>
          </w:tcPr>
          <w:p w14:paraId="45242D41" w14:textId="16FC1DA3" w:rsidR="00977548" w:rsidRPr="000F294A" w:rsidRDefault="00AC6530" w:rsidP="00506703">
            <w:pPr>
              <w:pStyle w:val="TableBodyText"/>
              <w:rPr>
                <w:rFonts w:eastAsia="SimSun"/>
                <w:b/>
                <w:sz w:val="18"/>
                <w:szCs w:val="18"/>
              </w:rPr>
            </w:pPr>
            <w:r w:rsidRPr="000F294A">
              <w:rPr>
                <w:rFonts w:eastAsia="SimSun"/>
                <w:sz w:val="18"/>
                <w:szCs w:val="18"/>
              </w:rPr>
              <w:t>Welding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and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testing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of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each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test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piece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and/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assembly</w:t>
            </w:r>
          </w:p>
        </w:tc>
      </w:tr>
      <w:tr w:rsidR="00977548" w:rsidRPr="001E5FEE" w14:paraId="5B5F1525" w14:textId="77777777" w:rsidTr="000F294A">
        <w:trPr>
          <w:trHeight w:val="144"/>
        </w:trPr>
        <w:tc>
          <w:tcPr>
            <w:tcW w:w="1134" w:type="pct"/>
            <w:shd w:val="clear" w:color="auto" w:fill="BFBFBF"/>
          </w:tcPr>
          <w:p w14:paraId="5DE1C95F" w14:textId="5F5E99CF" w:rsidR="00977548" w:rsidRPr="000F294A" w:rsidRDefault="00977548" w:rsidP="00506703">
            <w:pPr>
              <w:pStyle w:val="TableBodyText"/>
              <w:rPr>
                <w:rFonts w:eastAsia="SimSun"/>
                <w:sz w:val="18"/>
                <w:szCs w:val="18"/>
              </w:rPr>
            </w:pPr>
            <w:r w:rsidRPr="000F294A">
              <w:rPr>
                <w:rFonts w:eastAsia="SimSun"/>
                <w:sz w:val="18"/>
                <w:szCs w:val="18"/>
              </w:rPr>
              <w:t>Notification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Period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</w:p>
        </w:tc>
        <w:tc>
          <w:tcPr>
            <w:tcW w:w="3866" w:type="pct"/>
            <w:shd w:val="clear" w:color="auto" w:fill="BFBFBF"/>
          </w:tcPr>
          <w:p w14:paraId="39F732A7" w14:textId="335552F3" w:rsidR="00977548" w:rsidRPr="000F294A" w:rsidRDefault="00977548" w:rsidP="00506703">
            <w:pPr>
              <w:pStyle w:val="TableBodyText"/>
              <w:rPr>
                <w:rFonts w:eastAsia="SimSun"/>
                <w:sz w:val="18"/>
                <w:szCs w:val="18"/>
              </w:rPr>
            </w:pPr>
            <w:r w:rsidRPr="000F294A">
              <w:rPr>
                <w:rFonts w:eastAsia="SimSun"/>
                <w:sz w:val="18"/>
                <w:szCs w:val="18"/>
              </w:rPr>
              <w:t>At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least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="00F75680" w:rsidRPr="000F294A">
              <w:rPr>
                <w:rFonts w:eastAsia="SimSun"/>
                <w:sz w:val="18"/>
                <w:szCs w:val="18"/>
              </w:rPr>
              <w:t>3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working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days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before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the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commencement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of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="00F75680" w:rsidRPr="000F294A">
              <w:rPr>
                <w:rFonts w:eastAsia="SimSun"/>
                <w:sz w:val="18"/>
                <w:szCs w:val="18"/>
              </w:rPr>
              <w:t>welding</w:t>
            </w:r>
            <w:r w:rsidRPr="000F294A">
              <w:rPr>
                <w:rFonts w:eastAsia="SimSun"/>
                <w:sz w:val="18"/>
                <w:szCs w:val="18"/>
              </w:rPr>
              <w:t>.</w:t>
            </w:r>
          </w:p>
        </w:tc>
      </w:tr>
    </w:tbl>
    <w:p w14:paraId="281C5E40" w14:textId="4F6189A3" w:rsidR="00661233" w:rsidRPr="001E5FEE" w:rsidRDefault="00DA6B06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="00661233" w:rsidRPr="001E5FEE">
        <w:t>test</w:t>
      </w:r>
      <w:r w:rsidR="00FC39E1" w:rsidRPr="001E5FEE">
        <w:t xml:space="preserve"> </w:t>
      </w:r>
      <w:r w:rsidR="00661233" w:rsidRPr="001E5FEE">
        <w:t>and</w:t>
      </w:r>
      <w:r w:rsidR="00FC39E1" w:rsidRPr="001E5FEE">
        <w:t xml:space="preserve"> </w:t>
      </w:r>
      <w:r w:rsidR="00661233" w:rsidRPr="001E5FEE">
        <w:t>/</w:t>
      </w:r>
      <w:r w:rsidR="00FC39E1" w:rsidRPr="001E5FEE">
        <w:t xml:space="preserve"> </w:t>
      </w:r>
      <w:r w:rsidR="00661233" w:rsidRPr="001E5FEE">
        <w:t>or</w:t>
      </w:r>
      <w:r w:rsidR="00FC39E1" w:rsidRPr="001E5FEE">
        <w:t xml:space="preserve"> </w:t>
      </w:r>
      <w:r w:rsidR="00661233" w:rsidRPr="001E5FEE">
        <w:t>Inspection</w:t>
      </w:r>
      <w:r w:rsidR="00FC39E1" w:rsidRPr="001E5FEE">
        <w:t xml:space="preserve"> </w:t>
      </w:r>
      <w:r w:rsidR="00661233" w:rsidRPr="001E5FEE">
        <w:t>Certificates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obtained</w:t>
      </w:r>
      <w:r w:rsidR="00FC39E1" w:rsidRPr="001E5FEE">
        <w:t xml:space="preserve"> </w:t>
      </w:r>
      <w:r w:rsidR="00661233" w:rsidRPr="001E5FEE">
        <w:t>from</w:t>
      </w:r>
      <w:r w:rsidR="00FC39E1" w:rsidRPr="001E5FEE">
        <w:t xml:space="preserve"> </w:t>
      </w:r>
      <w:r w:rsidR="00661233" w:rsidRPr="001E5FEE">
        <w:t>a</w:t>
      </w:r>
      <w:r w:rsidR="00FC39E1" w:rsidRPr="001E5FEE">
        <w:t xml:space="preserve"> </w:t>
      </w:r>
      <w:r w:rsidR="00661233" w:rsidRPr="001E5FEE">
        <w:t>laboratory</w:t>
      </w:r>
      <w:r w:rsidR="00FC39E1" w:rsidRPr="001E5FEE">
        <w:t xml:space="preserve"> </w:t>
      </w:r>
      <w:r w:rsidR="00661233" w:rsidRPr="001E5FEE">
        <w:t>with</w:t>
      </w:r>
      <w:r w:rsidR="00FC39E1" w:rsidRPr="001E5FEE">
        <w:t xml:space="preserve"> </w:t>
      </w:r>
      <w:r w:rsidR="00661233" w:rsidRPr="001E5FEE">
        <w:t>appropriate</w:t>
      </w:r>
      <w:r w:rsidR="00FC39E1" w:rsidRPr="001E5FEE">
        <w:t xml:space="preserve"> </w:t>
      </w:r>
      <w:r w:rsidR="00661233" w:rsidRPr="001E5FEE">
        <w:t>NATA</w:t>
      </w:r>
      <w:r w:rsidR="00FC39E1" w:rsidRPr="001E5FEE">
        <w:t xml:space="preserve"> </w:t>
      </w:r>
      <w:r w:rsidR="00661233" w:rsidRPr="001E5FEE">
        <w:t>registration,</w:t>
      </w:r>
      <w:r w:rsidR="00FC39E1" w:rsidRPr="001E5FEE">
        <w:t xml:space="preserve"> </w:t>
      </w:r>
      <w:r w:rsidR="00661233" w:rsidRPr="001E5FEE">
        <w:t>with</w:t>
      </w:r>
      <w:r w:rsidR="00FC39E1" w:rsidRPr="001E5FEE">
        <w:t xml:space="preserve"> </w:t>
      </w:r>
      <w:r w:rsidR="00661233" w:rsidRPr="001E5FEE">
        <w:t>all</w:t>
      </w:r>
      <w:r w:rsidR="00FC39E1" w:rsidRPr="001E5FEE">
        <w:t xml:space="preserve"> </w:t>
      </w:r>
      <w:r w:rsidR="00661233" w:rsidRPr="001E5FEE">
        <w:t>relevant</w:t>
      </w:r>
      <w:r w:rsidR="00FC39E1" w:rsidRPr="001E5FEE">
        <w:t xml:space="preserve"> </w:t>
      </w:r>
      <w:r w:rsidR="00661233" w:rsidRPr="001E5FEE">
        <w:t>results</w:t>
      </w:r>
      <w:r w:rsidR="00FC39E1" w:rsidRPr="001E5FEE">
        <w:t xml:space="preserve"> </w:t>
      </w:r>
      <w:r w:rsidR="00661233" w:rsidRPr="001E5FEE">
        <w:t>shown</w:t>
      </w:r>
      <w:r w:rsidR="00FC39E1" w:rsidRPr="001E5FEE">
        <w:t xml:space="preserve"> </w:t>
      </w:r>
      <w:r w:rsidR="00661233" w:rsidRPr="001E5FEE">
        <w:t>and</w:t>
      </w:r>
      <w:r w:rsidR="00FC39E1" w:rsidRPr="001E5FEE">
        <w:t xml:space="preserve"> </w:t>
      </w:r>
      <w:r w:rsidR="00661233" w:rsidRPr="001E5FEE">
        <w:t>a</w:t>
      </w:r>
      <w:r w:rsidR="00FC39E1" w:rsidRPr="001E5FEE">
        <w:t xml:space="preserve"> </w:t>
      </w:r>
      <w:r w:rsidR="00661233" w:rsidRPr="001E5FEE">
        <w:t>statement</w:t>
      </w:r>
      <w:r w:rsidR="00FC39E1" w:rsidRPr="001E5FEE">
        <w:t xml:space="preserve"> </w:t>
      </w:r>
      <w:r w:rsidR="00661233" w:rsidRPr="001E5FEE">
        <w:t>that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results</w:t>
      </w:r>
      <w:r w:rsidR="00FC39E1" w:rsidRPr="001E5FEE">
        <w:t xml:space="preserve"> </w:t>
      </w:r>
      <w:r w:rsidR="00661233" w:rsidRPr="001E5FEE">
        <w:t>comply</w:t>
      </w:r>
      <w:r w:rsidR="00FC39E1" w:rsidRPr="001E5FEE">
        <w:t xml:space="preserve"> </w:t>
      </w:r>
      <w:r w:rsidR="00661233" w:rsidRPr="001E5FEE">
        <w:t>with</w:t>
      </w:r>
      <w:r w:rsidR="00FC39E1" w:rsidRPr="001E5FEE">
        <w:t xml:space="preserve"> </w:t>
      </w:r>
      <w:r w:rsidR="00661233" w:rsidRPr="001E5FEE">
        <w:t>AS/NZS</w:t>
      </w:r>
      <w:r w:rsidR="00FC39E1" w:rsidRPr="001E5FEE">
        <w:t xml:space="preserve"> </w:t>
      </w:r>
      <w:r w:rsidR="00661233" w:rsidRPr="001E5FEE">
        <w:t>1665.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testing</w:t>
      </w:r>
      <w:r w:rsidR="00FC39E1" w:rsidRPr="001E5FEE">
        <w:t xml:space="preserve"> </w:t>
      </w:r>
      <w:r w:rsidR="00661233" w:rsidRPr="001E5FEE">
        <w:t>operator</w:t>
      </w:r>
      <w:r w:rsidR="00FC39E1" w:rsidRPr="001E5FEE">
        <w:t xml:space="preserve"> </w:t>
      </w:r>
      <w:r w:rsidR="00661233" w:rsidRPr="001E5FEE">
        <w:t>must</w:t>
      </w:r>
      <w:r w:rsidR="00FC39E1" w:rsidRPr="001E5FEE">
        <w:t xml:space="preserve"> </w:t>
      </w:r>
      <w:r w:rsidR="00661233" w:rsidRPr="001E5FEE">
        <w:t>have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relevant</w:t>
      </w:r>
      <w:r w:rsidR="00FC39E1" w:rsidRPr="001E5FEE">
        <w:t xml:space="preserve"> </w:t>
      </w:r>
      <w:r w:rsidR="00661233" w:rsidRPr="001E5FEE">
        <w:t>AINDT</w:t>
      </w:r>
      <w:r w:rsidR="00FC39E1" w:rsidRPr="001E5FEE">
        <w:t xml:space="preserve"> </w:t>
      </w:r>
      <w:r w:rsidR="00661233" w:rsidRPr="001E5FEE">
        <w:t>certification</w:t>
      </w:r>
      <w:r w:rsidR="00FC39E1" w:rsidRPr="001E5FEE">
        <w:t xml:space="preserve"> </w:t>
      </w:r>
      <w:r w:rsidR="00661233" w:rsidRPr="001E5FEE">
        <w:t>for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test</w:t>
      </w:r>
      <w:r w:rsidR="00FC39E1" w:rsidRPr="001E5FEE">
        <w:t xml:space="preserve"> </w:t>
      </w:r>
      <w:r w:rsidR="00661233" w:rsidRPr="001E5FEE">
        <w:t>carried</w:t>
      </w:r>
      <w:r w:rsidR="00FC39E1" w:rsidRPr="001E5FEE">
        <w:t xml:space="preserve"> </w:t>
      </w:r>
      <w:r w:rsidR="00661233" w:rsidRPr="001E5FEE">
        <w:t>out.</w:t>
      </w:r>
    </w:p>
    <w:p w14:paraId="57AC2A68" w14:textId="33812E55" w:rsidR="00661233" w:rsidRPr="001E5FEE" w:rsidRDefault="002D3DB2" w:rsidP="00927AE7">
      <w:pPr>
        <w:pStyle w:val="Heading2"/>
        <w:ind w:hanging="851"/>
      </w:pPr>
      <w:bookmarkStart w:id="73" w:name="_Toc121841818"/>
      <w:r w:rsidRPr="001E5FEE">
        <w:t>Welding</w:t>
      </w:r>
      <w:r w:rsidR="00FC39E1" w:rsidRPr="001E5FEE">
        <w:t xml:space="preserve"> </w:t>
      </w:r>
      <w:r w:rsidR="008A2B6E">
        <w:t>S</w:t>
      </w:r>
      <w:r w:rsidR="006E5867" w:rsidRPr="001E5FEE">
        <w:t>upervisor</w:t>
      </w:r>
      <w:bookmarkEnd w:id="73"/>
    </w:p>
    <w:p w14:paraId="02E3C28F" w14:textId="779AAD52" w:rsidR="00661233" w:rsidRPr="001E5FEE" w:rsidRDefault="00661233" w:rsidP="00AA2C92">
      <w:pPr>
        <w:pStyle w:val="Bodynumbered1"/>
        <w:ind w:left="567" w:hanging="567"/>
      </w:pPr>
      <w:r w:rsidRPr="001E5FEE">
        <w:t>Welding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supervised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Supervisor</w:t>
      </w:r>
      <w:r w:rsidR="00FC39E1" w:rsidRPr="001E5FEE">
        <w:t xml:space="preserve"> </w:t>
      </w:r>
      <w:r w:rsidRPr="001E5FEE">
        <w:t>who</w:t>
      </w:r>
      <w:r w:rsidR="00FC39E1" w:rsidRPr="001E5FEE">
        <w:t xml:space="preserve"> </w:t>
      </w:r>
      <w:r w:rsidRPr="001E5FEE">
        <w:t>satisfies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requirements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AS/NZS</w:t>
      </w:r>
      <w:r w:rsidR="004457D9" w:rsidRPr="001E5FEE">
        <w:t> </w:t>
      </w:r>
      <w:r w:rsidRPr="001E5FEE">
        <w:t>1665</w:t>
      </w:r>
      <w:r w:rsidR="00FC39E1" w:rsidRPr="001E5FEE">
        <w:t xml:space="preserve"> </w:t>
      </w:r>
      <w:r w:rsidRPr="001E5FEE">
        <w:t>Clause</w:t>
      </w:r>
      <w:r w:rsidR="00E77358" w:rsidRPr="001E5FEE">
        <w:t xml:space="preserve"> 4.5.2(a) to (g)</w:t>
      </w:r>
      <w:r w:rsidRPr="001E5FEE">
        <w:t>.</w:t>
      </w:r>
      <w:r w:rsidR="00FC39E1" w:rsidRPr="001E5FEE">
        <w:t xml:space="preserve"> </w:t>
      </w:r>
      <w:r w:rsidR="00624D59" w:rsidRPr="001E5FEE">
        <w:t>If</w:t>
      </w:r>
      <w:r w:rsidR="00FC39E1" w:rsidRPr="001E5FEE">
        <w:t xml:space="preserve"> </w:t>
      </w:r>
      <w:r w:rsidR="00624D59" w:rsidRPr="001E5FEE">
        <w:t>the</w:t>
      </w:r>
      <w:r w:rsidR="00FC39E1" w:rsidRPr="001E5FEE">
        <w:t xml:space="preserve"> </w:t>
      </w:r>
      <w:r w:rsidR="00624D59" w:rsidRPr="001E5FEE">
        <w:t>work</w:t>
      </w:r>
      <w:r w:rsidR="00FC39E1" w:rsidRPr="001E5FEE">
        <w:t xml:space="preserve"> </w:t>
      </w:r>
      <w:r w:rsidR="00624D59" w:rsidRPr="001E5FEE">
        <w:t>is</w:t>
      </w:r>
      <w:r w:rsidR="00FC39E1" w:rsidRPr="001E5FEE">
        <w:t xml:space="preserve"> </w:t>
      </w:r>
      <w:r w:rsidR="009C170E" w:rsidRPr="001E5FEE">
        <w:t>not</w:t>
      </w:r>
      <w:r w:rsidR="00FC39E1" w:rsidRPr="001E5FEE">
        <w:t xml:space="preserve"> </w:t>
      </w:r>
      <w:r w:rsidR="00624D59" w:rsidRPr="001E5FEE">
        <w:t>carried</w:t>
      </w:r>
      <w:r w:rsidR="00FC39E1" w:rsidRPr="001E5FEE">
        <w:t xml:space="preserve"> </w:t>
      </w:r>
      <w:r w:rsidR="00624D59" w:rsidRPr="001E5FEE">
        <w:t>out</w:t>
      </w:r>
      <w:r w:rsidR="00FC39E1" w:rsidRPr="001E5FEE">
        <w:t xml:space="preserve"> </w:t>
      </w:r>
      <w:r w:rsidR="009C170E" w:rsidRPr="001E5FEE">
        <w:t>in</w:t>
      </w:r>
      <w:r w:rsidR="00FC39E1" w:rsidRPr="001E5FEE">
        <w:t xml:space="preserve"> </w:t>
      </w:r>
      <w:r w:rsidR="009C170E" w:rsidRPr="001E5FEE">
        <w:t>Australia,</w:t>
      </w:r>
      <w:r w:rsidR="00FC39E1" w:rsidRPr="001E5FEE">
        <w:t xml:space="preserve"> </w:t>
      </w:r>
      <w:r w:rsidR="009C170E" w:rsidRPr="001E5FEE">
        <w:t>the</w:t>
      </w:r>
      <w:r w:rsidR="00FC39E1" w:rsidRPr="001E5FEE">
        <w:t xml:space="preserve"> </w:t>
      </w:r>
      <w:r w:rsidR="00624D59" w:rsidRPr="001E5FEE">
        <w:t>welding</w:t>
      </w:r>
      <w:r w:rsidR="00FC39E1" w:rsidRPr="001E5FEE">
        <w:t xml:space="preserve"> </w:t>
      </w:r>
      <w:r w:rsidR="00624D59" w:rsidRPr="001E5FEE">
        <w:t>supervisor</w:t>
      </w:r>
      <w:r w:rsidR="00FC39E1" w:rsidRPr="001E5FEE">
        <w:t xml:space="preserve"> </w:t>
      </w:r>
      <w:r w:rsidR="009C170E" w:rsidRPr="001E5FEE">
        <w:t>must</w:t>
      </w:r>
      <w:r w:rsidR="00FC39E1" w:rsidRPr="001E5FEE">
        <w:t xml:space="preserve"> </w:t>
      </w:r>
      <w:r w:rsidR="006F7D1A" w:rsidRPr="001E5FEE">
        <w:t>satisfy</w:t>
      </w:r>
      <w:r w:rsidR="00FC39E1" w:rsidRPr="001E5FEE">
        <w:t xml:space="preserve"> </w:t>
      </w:r>
      <w:r w:rsidR="00624D59" w:rsidRPr="001E5FEE">
        <w:t>the</w:t>
      </w:r>
      <w:r w:rsidR="00FC39E1" w:rsidRPr="001E5FEE">
        <w:t xml:space="preserve"> </w:t>
      </w:r>
      <w:r w:rsidR="00624D59" w:rsidRPr="001E5FEE">
        <w:t>requirements</w:t>
      </w:r>
      <w:r w:rsidR="00FC39E1" w:rsidRPr="001E5FEE">
        <w:t xml:space="preserve"> </w:t>
      </w:r>
      <w:r w:rsidR="00624D59" w:rsidRPr="001E5FEE">
        <w:t>of</w:t>
      </w:r>
      <w:r w:rsidR="00FC39E1" w:rsidRPr="001E5FEE">
        <w:t xml:space="preserve"> </w:t>
      </w:r>
      <w:r w:rsidR="006F7D1A" w:rsidRPr="001E5FEE">
        <w:t>AS/NZS</w:t>
      </w:r>
      <w:r w:rsidR="00FC39E1" w:rsidRPr="001E5FEE">
        <w:t xml:space="preserve"> </w:t>
      </w:r>
      <w:r w:rsidR="006F7D1A" w:rsidRPr="001E5FEE">
        <w:t>1665</w:t>
      </w:r>
      <w:r w:rsidR="00FC39E1" w:rsidRPr="001E5FEE">
        <w:t xml:space="preserve"> </w:t>
      </w:r>
      <w:r w:rsidR="00624D59" w:rsidRPr="001E5FEE">
        <w:t>Clause</w:t>
      </w:r>
      <w:r w:rsidR="00FC39E1" w:rsidRPr="001E5FEE">
        <w:t xml:space="preserve"> </w:t>
      </w:r>
      <w:r w:rsidR="00624D59" w:rsidRPr="001E5FEE">
        <w:t>4.5.2(a)</w:t>
      </w:r>
      <w:r w:rsidR="006F7D1A" w:rsidRPr="001E5FEE">
        <w:t>.</w:t>
      </w:r>
    </w:p>
    <w:p w14:paraId="50CA9963" w14:textId="6D99BE61" w:rsidR="00EC1DB4" w:rsidRPr="001E5FEE" w:rsidRDefault="00EC1DB4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nominated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supervisor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physically</w:t>
      </w:r>
      <w:r w:rsidR="00FC39E1" w:rsidRPr="001E5FEE">
        <w:t xml:space="preserve"> </w:t>
      </w:r>
      <w:r w:rsidRPr="001E5FEE">
        <w:t>present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workshop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factory</w:t>
      </w:r>
      <w:r w:rsidR="00FC39E1" w:rsidRPr="001E5FEE">
        <w:t xml:space="preserve"> </w:t>
      </w:r>
      <w:r w:rsidRPr="001E5FEE">
        <w:t>office</w:t>
      </w:r>
      <w:r w:rsidR="00FC39E1" w:rsidRPr="001E5FEE">
        <w:t xml:space="preserve"> </w:t>
      </w:r>
      <w:r w:rsidRPr="001E5FEE">
        <w:t>during</w:t>
      </w:r>
      <w:r w:rsidR="00FC39E1" w:rsidRPr="001E5FEE">
        <w:t xml:space="preserve"> </w:t>
      </w:r>
      <w:r w:rsidRPr="001E5FEE">
        <w:t>all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processes,</w:t>
      </w:r>
      <w:r w:rsidR="00FC39E1" w:rsidRPr="001E5FEE">
        <w:t xml:space="preserve"> </w:t>
      </w:r>
      <w:r w:rsidRPr="001E5FEE">
        <w:t>including</w:t>
      </w:r>
      <w:r w:rsidR="00FC39E1" w:rsidRPr="001E5FEE">
        <w:t xml:space="preserve"> </w:t>
      </w:r>
      <w:r w:rsidRPr="001E5FEE">
        <w:t>tack</w:t>
      </w:r>
      <w:r w:rsidR="00FC39E1" w:rsidRPr="001E5FEE">
        <w:t xml:space="preserve"> </w:t>
      </w:r>
      <w:r w:rsidRPr="001E5FEE">
        <w:t>welding.</w:t>
      </w:r>
    </w:p>
    <w:p w14:paraId="269E2750" w14:textId="0813A3FE" w:rsidR="00951BDF" w:rsidRPr="001E5FEE" w:rsidRDefault="00951BDF" w:rsidP="00927AE7">
      <w:pPr>
        <w:pStyle w:val="Heading2"/>
        <w:ind w:hanging="851"/>
      </w:pPr>
      <w:bookmarkStart w:id="74" w:name="_Toc121841819"/>
      <w:r w:rsidRPr="001E5FEE">
        <w:t>Welding</w:t>
      </w:r>
      <w:r w:rsidR="00FC39E1" w:rsidRPr="001E5FEE">
        <w:t xml:space="preserve"> </w:t>
      </w:r>
      <w:r w:rsidRPr="001E5FEE">
        <w:t>personnel</w:t>
      </w:r>
      <w:bookmarkEnd w:id="74"/>
      <w:r w:rsidR="00FC39E1" w:rsidRPr="001E5FEE">
        <w:t xml:space="preserve"> </w:t>
      </w:r>
    </w:p>
    <w:p w14:paraId="2F87E102" w14:textId="148C0EC6" w:rsidR="00661233" w:rsidRPr="001E5FEE" w:rsidRDefault="00661233" w:rsidP="00AA2C92">
      <w:pPr>
        <w:pStyle w:val="Bodynumbered1"/>
        <w:ind w:left="567" w:hanging="567"/>
      </w:pPr>
      <w:bookmarkStart w:id="75" w:name="_Ref66960732"/>
      <w:r w:rsidRPr="001E5FEE">
        <w:t>All</w:t>
      </w:r>
      <w:r w:rsidR="00FC39E1" w:rsidRPr="001E5FEE">
        <w:t xml:space="preserve"> </w:t>
      </w:r>
      <w:r w:rsidRPr="001E5FEE">
        <w:t>welders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demonstrate</w:t>
      </w:r>
      <w:r w:rsidR="00FC39E1" w:rsidRPr="001E5FEE">
        <w:t xml:space="preserve"> </w:t>
      </w:r>
      <w:r w:rsidRPr="001E5FEE">
        <w:t>their</w:t>
      </w:r>
      <w:r w:rsidR="00FC39E1" w:rsidRPr="001E5FEE">
        <w:t xml:space="preserve"> </w:t>
      </w:r>
      <w:r w:rsidRPr="001E5FEE">
        <w:t>competence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piece</w:t>
      </w:r>
      <w:r w:rsidR="00FC39E1" w:rsidRPr="001E5FEE">
        <w:t xml:space="preserve"> </w:t>
      </w:r>
      <w:r w:rsidRPr="001E5FEE">
        <w:t>qualified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testing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</w:t>
      </w:r>
      <w:r w:rsidR="00FC39E1" w:rsidRPr="001E5FEE">
        <w:t xml:space="preserve"> </w:t>
      </w:r>
      <w:r w:rsidRPr="001E5FEE">
        <w:t>Clause</w:t>
      </w:r>
      <w:r w:rsidR="00FC39E1" w:rsidRPr="001E5FEE">
        <w:t xml:space="preserve"> </w:t>
      </w:r>
      <w:r w:rsidRPr="001E5FEE">
        <w:t>4.5.3.</w:t>
      </w:r>
      <w:bookmarkEnd w:id="75"/>
    </w:p>
    <w:p w14:paraId="0ACFD08A" w14:textId="575CFB65" w:rsidR="00661233" w:rsidRPr="001E5FEE" w:rsidRDefault="00661233" w:rsidP="00AA2C92">
      <w:pPr>
        <w:pStyle w:val="Bodynumbered1"/>
        <w:ind w:left="567" w:hanging="567"/>
      </w:pPr>
      <w:r w:rsidRPr="001E5FEE">
        <w:t>Any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who</w:t>
      </w:r>
      <w:r w:rsidR="00FC39E1" w:rsidRPr="001E5FEE">
        <w:t xml:space="preserve"> </w:t>
      </w:r>
      <w:r w:rsidRPr="001E5FEE">
        <w:t>during</w:t>
      </w:r>
      <w:r w:rsidR="00FC39E1" w:rsidRPr="001E5FEE">
        <w:t xml:space="preserve"> </w:t>
      </w:r>
      <w:r w:rsidRPr="001E5FEE">
        <w:t>fabrication,</w:t>
      </w:r>
      <w:r w:rsidR="00FC39E1" w:rsidRPr="001E5FEE">
        <w:t xml:space="preserve"> </w:t>
      </w:r>
      <w:r w:rsidRPr="001E5FEE">
        <w:t>repeatedly</w:t>
      </w:r>
      <w:r w:rsidR="00FC39E1" w:rsidRPr="001E5FEE">
        <w:t xml:space="preserve"> </w:t>
      </w:r>
      <w:r w:rsidRPr="001E5FEE">
        <w:t>produces</w:t>
      </w:r>
      <w:r w:rsidR="00FC39E1" w:rsidRPr="001E5FEE">
        <w:t xml:space="preserve"> </w:t>
      </w:r>
      <w:r w:rsidRPr="001E5FEE">
        <w:t>non-conforming</w:t>
      </w:r>
      <w:r w:rsidR="00FC39E1" w:rsidRPr="001E5FEE">
        <w:t xml:space="preserve"> </w:t>
      </w:r>
      <w:r w:rsidRPr="001E5FEE">
        <w:t>welds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required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re-tested.</w:t>
      </w:r>
      <w:r w:rsidR="00FC39E1" w:rsidRPr="001E5FEE">
        <w:t xml:space="preserve"> </w:t>
      </w:r>
      <w:r w:rsidRPr="001E5FEE">
        <w:t>Failure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re-test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preclude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from</w:t>
      </w:r>
      <w:r w:rsidR="00FC39E1" w:rsidRPr="001E5FEE">
        <w:t xml:space="preserve"> </w:t>
      </w:r>
      <w:r w:rsidRPr="001E5FEE">
        <w:t>further</w:t>
      </w:r>
      <w:r w:rsidR="00FC39E1" w:rsidRPr="001E5FEE">
        <w:t xml:space="preserve"> </w:t>
      </w:r>
      <w:r w:rsidRPr="001E5FEE">
        <w:t>similar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works</w:t>
      </w:r>
      <w:r w:rsidR="00FC39E1" w:rsidRPr="001E5FEE">
        <w:t xml:space="preserve"> </w:t>
      </w:r>
      <w:r w:rsidRPr="001E5FEE">
        <w:t>until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develops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required</w:t>
      </w:r>
      <w:r w:rsidR="00FC39E1" w:rsidRPr="001E5FEE">
        <w:t xml:space="preserve"> </w:t>
      </w:r>
      <w:r w:rsidRPr="001E5FEE">
        <w:t>proven</w:t>
      </w:r>
      <w:r w:rsidR="00FC39E1" w:rsidRPr="001E5FEE">
        <w:t xml:space="preserve"> </w:t>
      </w:r>
      <w:r w:rsidRPr="001E5FEE">
        <w:t>ability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produce</w:t>
      </w:r>
      <w:r w:rsidR="00FC39E1" w:rsidRPr="001E5FEE">
        <w:t xml:space="preserve"> </w:t>
      </w:r>
      <w:r w:rsidRPr="001E5FEE">
        <w:t>sound</w:t>
      </w:r>
      <w:r w:rsidR="00FC39E1" w:rsidRPr="001E5FEE">
        <w:t xml:space="preserve"> </w:t>
      </w:r>
      <w:r w:rsidRPr="001E5FEE">
        <w:t>welds.</w:t>
      </w:r>
    </w:p>
    <w:p w14:paraId="5C7137F2" w14:textId="68060E07" w:rsidR="00E121F6" w:rsidRPr="001E5FEE" w:rsidRDefault="00E121F6" w:rsidP="00AA2C92">
      <w:pPr>
        <w:pStyle w:val="Bodynumbered1"/>
        <w:ind w:left="567" w:hanging="567"/>
      </w:pPr>
      <w:r w:rsidRPr="001E5FEE">
        <w:t>If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="007F4455" w:rsidRPr="001E5FEE">
        <w:t>Contract</w:t>
      </w:r>
      <w:r w:rsidR="00FC39E1" w:rsidRPr="001E5FEE">
        <w:t xml:space="preserve"> </w:t>
      </w:r>
      <w:r w:rsidR="007F4455" w:rsidRPr="001E5FEE">
        <w:t>documents,</w:t>
      </w:r>
      <w:r w:rsidR="00FC39E1" w:rsidRPr="001E5FEE">
        <w:t xml:space="preserve"> </w:t>
      </w:r>
      <w:r w:rsidR="007E5AB4" w:rsidRPr="001E5FEE">
        <w:rPr>
          <w:rFonts w:eastAsia="SimSun"/>
          <w:bCs/>
          <w:lang w:val="en-AU"/>
        </w:rPr>
        <w:t>after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the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initial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qualification,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all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welding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personnel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must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undertake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a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macro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AA2C92">
        <w:t>test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on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a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12-monthly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basis.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This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also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applies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to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robot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welders</w:t>
      </w:r>
    </w:p>
    <w:p w14:paraId="6957065F" w14:textId="7E2ADDA9" w:rsidR="00AB6936" w:rsidRPr="001E5FEE" w:rsidRDefault="00AB6936" w:rsidP="00927AE7">
      <w:pPr>
        <w:pStyle w:val="Heading2"/>
        <w:ind w:hanging="851"/>
      </w:pPr>
      <w:bookmarkStart w:id="76" w:name="_Toc121841820"/>
      <w:r w:rsidRPr="001E5FEE">
        <w:t>Robot</w:t>
      </w:r>
      <w:r w:rsidR="00FC39E1" w:rsidRPr="001E5FEE">
        <w:t xml:space="preserve"> </w:t>
      </w:r>
      <w:r w:rsidR="006E5867" w:rsidRPr="001E5FEE">
        <w:t>welder</w:t>
      </w:r>
      <w:bookmarkEnd w:id="76"/>
    </w:p>
    <w:p w14:paraId="56996FDE" w14:textId="4D7B05A2" w:rsidR="003B4DEA" w:rsidRPr="001E5FEE" w:rsidRDefault="00AB6936" w:rsidP="00AA2C92">
      <w:pPr>
        <w:pStyle w:val="Bodynumbered1"/>
        <w:ind w:left="567" w:hanging="567"/>
      </w:pPr>
      <w:bookmarkStart w:id="77" w:name="_Ref67923989"/>
      <w:r w:rsidRPr="001E5FEE">
        <w:t>All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undertaken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robot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comply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qualification</w:t>
      </w:r>
      <w:r w:rsidR="00FC39E1" w:rsidRPr="001E5FEE">
        <w:t xml:space="preserve"> </w:t>
      </w:r>
      <w:r w:rsidRPr="001E5FEE">
        <w:t>requirement</w:t>
      </w:r>
      <w:r w:rsidR="00FC39E1" w:rsidRPr="001E5FEE">
        <w:t xml:space="preserve"> </w:t>
      </w:r>
      <w:r w:rsidRPr="001E5FEE">
        <w:t>(a)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Clause</w:t>
      </w:r>
      <w:r w:rsidR="00FC39E1" w:rsidRPr="001E5FEE">
        <w:t xml:space="preserve"> </w:t>
      </w:r>
      <w:r w:rsidRPr="001E5FEE">
        <w:t>4.5.3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</w:t>
      </w:r>
      <w:r w:rsidR="003B4DEA" w:rsidRPr="001E5FEE">
        <w:t>.</w:t>
      </w:r>
      <w:bookmarkEnd w:id="77"/>
    </w:p>
    <w:p w14:paraId="3DDBA6B2" w14:textId="57BC13FB" w:rsidR="00326F6C" w:rsidRPr="001E5FEE" w:rsidRDefault="00326F6C" w:rsidP="00AA2C92">
      <w:pPr>
        <w:pStyle w:val="Bodynumbered1"/>
        <w:ind w:left="567" w:hanging="567"/>
      </w:pPr>
      <w:r w:rsidRPr="001E5FEE">
        <w:t>After</w:t>
      </w:r>
      <w:r w:rsidR="00FC39E1" w:rsidRPr="001E5FEE">
        <w:t xml:space="preserve"> </w:t>
      </w:r>
      <w:r w:rsidRPr="001E5FEE">
        <w:t>initial</w:t>
      </w:r>
      <w:r w:rsidR="00FC39E1" w:rsidRPr="001E5FEE">
        <w:t xml:space="preserve"> </w:t>
      </w:r>
      <w:r w:rsidRPr="001E5FEE">
        <w:t>qualification,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robot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undertake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macro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12-monthly</w:t>
      </w:r>
      <w:r w:rsidR="00FC39E1" w:rsidRPr="001E5FEE">
        <w:t xml:space="preserve"> </w:t>
      </w:r>
      <w:r w:rsidRPr="001E5FEE">
        <w:t>basis.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macros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each</w:t>
      </w:r>
      <w:r w:rsidR="00FC39E1" w:rsidRPr="001E5FEE">
        <w:t xml:space="preserve"> </w:t>
      </w:r>
      <w:r w:rsidRPr="001E5FEE">
        <w:t>WPS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Works.</w:t>
      </w:r>
    </w:p>
    <w:p w14:paraId="2E96CCB6" w14:textId="5278B996" w:rsidR="00326F6C" w:rsidRPr="001E5FEE" w:rsidRDefault="00326F6C" w:rsidP="00AA2C92">
      <w:pPr>
        <w:pStyle w:val="Bodynumbered1"/>
        <w:ind w:left="567" w:hanging="567"/>
      </w:pPr>
      <w:r w:rsidRPr="001E5FEE">
        <w:t>Individual</w:t>
      </w:r>
      <w:r w:rsidR="00FC39E1" w:rsidRPr="001E5FEE">
        <w:t xml:space="preserve"> </w:t>
      </w:r>
      <w:r w:rsidRPr="001E5FEE">
        <w:t>operators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robot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="00A11EC9" w:rsidRPr="001E5FEE">
        <w:t>must</w:t>
      </w:r>
      <w:r w:rsidR="00FC39E1" w:rsidRPr="001E5FEE">
        <w:t xml:space="preserve"> </w:t>
      </w:r>
      <w:r w:rsidRPr="001E5FEE">
        <w:t>undertake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qualifications</w:t>
      </w:r>
      <w:r w:rsidR="00FC39E1" w:rsidRPr="001E5FEE">
        <w:t xml:space="preserve"> </w:t>
      </w:r>
      <w:r w:rsidRPr="001E5FEE">
        <w:t>detailed</w:t>
      </w:r>
      <w:r w:rsidR="00FC39E1" w:rsidRPr="001E5FEE">
        <w:t xml:space="preserve"> </w:t>
      </w:r>
      <w:r w:rsidR="000B383F" w:rsidRPr="001E5FEE">
        <w:t>in</w:t>
      </w:r>
      <w:r w:rsidR="00FC39E1" w:rsidRPr="001E5FEE">
        <w:t xml:space="preserve"> </w:t>
      </w:r>
      <w:r w:rsidR="000B383F" w:rsidRPr="001E5FEE">
        <w:t>Clause</w:t>
      </w:r>
      <w:r w:rsidR="00325584" w:rsidRPr="001E5FEE">
        <w:t> </w:t>
      </w:r>
      <w:r w:rsidR="000B383F" w:rsidRPr="001E5FEE">
        <w:fldChar w:fldCharType="begin"/>
      </w:r>
      <w:r w:rsidR="000B383F" w:rsidRPr="001E5FEE">
        <w:instrText xml:space="preserve"> REF _Ref67923989 \r \h </w:instrText>
      </w:r>
      <w:r w:rsidR="00B16112" w:rsidRPr="001E5FEE">
        <w:instrText xml:space="preserve"> \* MERGEFORMAT </w:instrText>
      </w:r>
      <w:r w:rsidR="000B383F" w:rsidRPr="001E5FEE">
        <w:fldChar w:fldCharType="separate"/>
      </w:r>
      <w:r w:rsidR="005A21B8">
        <w:t>8.16</w:t>
      </w:r>
      <w:r w:rsidR="000B383F" w:rsidRPr="001E5FEE">
        <w:fldChar w:fldCharType="end"/>
      </w:r>
      <w:r w:rsidRPr="001E5FEE">
        <w:t>.</w:t>
      </w:r>
    </w:p>
    <w:p w14:paraId="68E50B7E" w14:textId="70AE2A50" w:rsidR="00326F6C" w:rsidRPr="001E5FEE" w:rsidRDefault="00326F6C" w:rsidP="00AA2C92">
      <w:pPr>
        <w:pStyle w:val="Bodynumbered1"/>
        <w:ind w:left="567" w:hanging="567"/>
      </w:pPr>
      <w:r w:rsidRPr="001E5FEE">
        <w:lastRenderedPageBreak/>
        <w:t>The</w:t>
      </w:r>
      <w:r w:rsidR="00FC39E1" w:rsidRPr="001E5FEE">
        <w:t xml:space="preserve"> </w:t>
      </w:r>
      <w:r w:rsidR="00325584" w:rsidRPr="001E5FEE">
        <w:t>P</w:t>
      </w:r>
      <w:r w:rsidRPr="001E5FEE">
        <w:t>rincipal</w:t>
      </w:r>
      <w:r w:rsidR="00FC39E1" w:rsidRPr="001E5FEE">
        <w:t xml:space="preserve"> </w:t>
      </w:r>
      <w:r w:rsidRPr="001E5FEE">
        <w:t>reserves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right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withdraw</w:t>
      </w:r>
      <w:r w:rsidR="00FC39E1" w:rsidRPr="001E5FEE">
        <w:t xml:space="preserve"> </w:t>
      </w:r>
      <w:r w:rsidRPr="001E5FEE">
        <w:t>approval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robot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if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below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minimum</w:t>
      </w:r>
      <w:r w:rsidR="00FC39E1" w:rsidRPr="001E5FEE">
        <w:t xml:space="preserve"> </w:t>
      </w:r>
      <w:r w:rsidRPr="001E5FEE">
        <w:t>requirements</w:t>
      </w:r>
      <w:r w:rsidR="00FC39E1" w:rsidRPr="001E5FEE">
        <w:t xml:space="preserve"> </w:t>
      </w:r>
      <w:r w:rsidRPr="001E5FEE">
        <w:t>outlined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="0018408C" w:rsidRPr="001E5FEE">
        <w:t>1665</w:t>
      </w:r>
      <w:r w:rsidRPr="001E5FEE">
        <w:t>.</w:t>
      </w:r>
    </w:p>
    <w:p w14:paraId="31FA5F87" w14:textId="211C3B37" w:rsidR="00560A9F" w:rsidRPr="001E5FEE" w:rsidRDefault="00560A9F" w:rsidP="00927AE7">
      <w:pPr>
        <w:pStyle w:val="Heading2"/>
        <w:ind w:hanging="851"/>
      </w:pPr>
      <w:bookmarkStart w:id="78" w:name="_Toc121841821"/>
      <w:bookmarkEnd w:id="52"/>
      <w:r w:rsidRPr="001E5FEE">
        <w:t>Butt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preparation</w:t>
      </w:r>
      <w:bookmarkEnd w:id="78"/>
    </w:p>
    <w:p w14:paraId="520B7701" w14:textId="5E5E07EB" w:rsidR="00560A9F" w:rsidRPr="001E5FEE" w:rsidRDefault="003A19F3" w:rsidP="00AA2C92">
      <w:pPr>
        <w:pStyle w:val="Bodynumbered1"/>
        <w:ind w:left="567" w:hanging="567"/>
      </w:pPr>
      <w:bookmarkStart w:id="79" w:name="_Ref66965242"/>
      <w:r w:rsidRPr="001E5FEE">
        <w:t>The</w:t>
      </w:r>
      <w:r w:rsidR="00FC39E1" w:rsidRPr="001E5FEE">
        <w:t xml:space="preserve"> </w:t>
      </w:r>
      <w:r w:rsidRPr="001E5FEE">
        <w:t>Fabricator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="00560A9F" w:rsidRPr="001E5FEE">
        <w:t>ensure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="00560A9F" w:rsidRPr="001E5FEE">
        <w:t>the</w:t>
      </w:r>
      <w:r w:rsidR="00FC39E1" w:rsidRPr="001E5FEE">
        <w:t xml:space="preserve"> </w:t>
      </w:r>
      <w:r w:rsidR="00560A9F" w:rsidRPr="001E5FEE">
        <w:t>butt</w:t>
      </w:r>
      <w:r w:rsidR="00FC39E1" w:rsidRPr="001E5FEE">
        <w:t xml:space="preserve"> </w:t>
      </w:r>
      <w:r w:rsidR="00560A9F" w:rsidRPr="001E5FEE">
        <w:t>weld</w:t>
      </w:r>
      <w:r w:rsidR="00FC39E1" w:rsidRPr="001E5FEE">
        <w:t xml:space="preserve"> </w:t>
      </w:r>
      <w:r w:rsidR="00560A9F" w:rsidRPr="001E5FEE">
        <w:t>preparation</w:t>
      </w:r>
      <w:r w:rsidR="00FC39E1" w:rsidRPr="001E5FEE">
        <w:t xml:space="preserve"> </w:t>
      </w:r>
      <w:r w:rsidR="00560A9F" w:rsidRPr="001E5FEE">
        <w:t>has</w:t>
      </w:r>
      <w:r w:rsidR="00FC39E1" w:rsidRPr="001E5FEE">
        <w:t xml:space="preserve"> </w:t>
      </w:r>
      <w:r w:rsidR="00560A9F" w:rsidRPr="001E5FEE">
        <w:t>been</w:t>
      </w:r>
      <w:r w:rsidR="00FC39E1" w:rsidRPr="001E5FEE">
        <w:t xml:space="preserve"> </w:t>
      </w:r>
      <w:r w:rsidR="00560A9F" w:rsidRPr="001E5FEE">
        <w:t>assembled</w:t>
      </w:r>
      <w:r w:rsidR="00FC39E1" w:rsidRPr="001E5FEE">
        <w:t xml:space="preserve"> </w:t>
      </w:r>
      <w:r w:rsidR="00560A9F" w:rsidRPr="001E5FEE">
        <w:t>in</w:t>
      </w:r>
      <w:r w:rsidR="00FC39E1" w:rsidRPr="001E5FEE">
        <w:t xml:space="preserve"> </w:t>
      </w:r>
      <w:r w:rsidR="00560A9F" w:rsidRPr="001E5FEE">
        <w:t>accordance</w:t>
      </w:r>
      <w:r w:rsidR="00FC39E1" w:rsidRPr="001E5FEE">
        <w:t xml:space="preserve"> </w:t>
      </w:r>
      <w:r w:rsidR="00560A9F" w:rsidRPr="001E5FEE">
        <w:t>with</w:t>
      </w:r>
      <w:r w:rsidR="00FC39E1" w:rsidRPr="001E5FEE">
        <w:t xml:space="preserve"> </w:t>
      </w:r>
      <w:r w:rsidR="00560A9F" w:rsidRPr="001E5FEE">
        <w:t>the</w:t>
      </w:r>
      <w:r w:rsidR="00FC39E1" w:rsidRPr="001E5FEE">
        <w:t xml:space="preserve"> </w:t>
      </w:r>
      <w:r w:rsidR="00560A9F" w:rsidRPr="001E5FEE">
        <w:t>approved</w:t>
      </w:r>
      <w:r w:rsidR="00FC39E1" w:rsidRPr="001E5FEE">
        <w:t xml:space="preserve"> </w:t>
      </w:r>
      <w:r w:rsidR="00560A9F" w:rsidRPr="001E5FEE">
        <w:t>WPS,</w:t>
      </w:r>
      <w:r w:rsidR="00FC39E1" w:rsidRPr="001E5FEE">
        <w:t xml:space="preserve"> </w:t>
      </w:r>
      <w:r w:rsidR="00560A9F" w:rsidRPr="001E5FEE">
        <w:t>including</w:t>
      </w:r>
      <w:r w:rsidR="00FC39E1" w:rsidRPr="001E5FEE">
        <w:t xml:space="preserve"> </w:t>
      </w:r>
      <w:r w:rsidR="00560A9F" w:rsidRPr="001E5FEE">
        <w:t>bevel</w:t>
      </w:r>
      <w:r w:rsidR="00FC39E1" w:rsidRPr="001E5FEE">
        <w:t xml:space="preserve"> </w:t>
      </w:r>
      <w:r w:rsidR="00560A9F" w:rsidRPr="001E5FEE">
        <w:t>angle</w:t>
      </w:r>
      <w:r w:rsidR="00FC39E1" w:rsidRPr="001E5FEE">
        <w:t xml:space="preserve"> </w:t>
      </w:r>
      <w:r w:rsidR="00560A9F" w:rsidRPr="001E5FEE">
        <w:t>and</w:t>
      </w:r>
      <w:r w:rsidR="00FC39E1" w:rsidRPr="001E5FEE">
        <w:t xml:space="preserve"> </w:t>
      </w:r>
      <w:r w:rsidR="00560A9F" w:rsidRPr="001E5FEE">
        <w:t>root</w:t>
      </w:r>
      <w:r w:rsidR="00FC39E1" w:rsidRPr="001E5FEE">
        <w:t xml:space="preserve"> </w:t>
      </w:r>
      <w:r w:rsidR="00560A9F" w:rsidRPr="001E5FEE">
        <w:t>gap.</w:t>
      </w:r>
      <w:r w:rsidR="00FC39E1" w:rsidRPr="001E5FEE">
        <w:t xml:space="preserve"> </w:t>
      </w:r>
      <w:r w:rsidR="00560A9F" w:rsidRPr="001E5FEE">
        <w:t>If</w:t>
      </w:r>
      <w:r w:rsidR="00FC39E1" w:rsidRPr="001E5FEE">
        <w:t xml:space="preserve"> </w:t>
      </w:r>
      <w:r w:rsidR="00560A9F" w:rsidRPr="001E5FEE">
        <w:t>the</w:t>
      </w:r>
      <w:r w:rsidR="00FC39E1" w:rsidRPr="001E5FEE">
        <w:t xml:space="preserve"> </w:t>
      </w:r>
      <w:r w:rsidR="00560A9F" w:rsidRPr="001E5FEE">
        <w:t>joint</w:t>
      </w:r>
      <w:r w:rsidR="00FC39E1" w:rsidRPr="001E5FEE">
        <w:t xml:space="preserve"> </w:t>
      </w:r>
      <w:r w:rsidR="00560A9F" w:rsidRPr="001E5FEE">
        <w:t>does</w:t>
      </w:r>
      <w:r w:rsidR="00FC39E1" w:rsidRPr="001E5FEE">
        <w:t xml:space="preserve"> </w:t>
      </w:r>
      <w:r w:rsidR="00560A9F" w:rsidRPr="001E5FEE">
        <w:t>not</w:t>
      </w:r>
      <w:r w:rsidR="00FC39E1" w:rsidRPr="001E5FEE">
        <w:t xml:space="preserve"> </w:t>
      </w:r>
      <w:r w:rsidR="00560A9F" w:rsidRPr="001E5FEE">
        <w:t>comply</w:t>
      </w:r>
      <w:r w:rsidR="00FC39E1" w:rsidRPr="001E5FEE">
        <w:t xml:space="preserve"> </w:t>
      </w:r>
      <w:r w:rsidR="00560A9F" w:rsidRPr="001E5FEE">
        <w:t>with</w:t>
      </w:r>
      <w:r w:rsidR="00FC39E1" w:rsidRPr="001E5FEE">
        <w:t xml:space="preserve"> </w:t>
      </w:r>
      <w:r w:rsidR="00560A9F" w:rsidRPr="001E5FEE">
        <w:t>the</w:t>
      </w:r>
      <w:r w:rsidR="00FC39E1" w:rsidRPr="001E5FEE">
        <w:t xml:space="preserve"> </w:t>
      </w:r>
      <w:r w:rsidR="00560A9F" w:rsidRPr="001E5FEE">
        <w:t>details</w:t>
      </w:r>
      <w:r w:rsidR="00FC39E1" w:rsidRPr="001E5FEE">
        <w:t xml:space="preserve"> </w:t>
      </w:r>
      <w:r w:rsidR="00560A9F" w:rsidRPr="001E5FEE">
        <w:t>on</w:t>
      </w:r>
      <w:r w:rsidR="00FC39E1" w:rsidRPr="001E5FEE">
        <w:t xml:space="preserve"> </w:t>
      </w:r>
      <w:r w:rsidR="00560A9F" w:rsidRPr="001E5FEE">
        <w:t>the</w:t>
      </w:r>
      <w:r w:rsidR="00FC39E1" w:rsidRPr="001E5FEE">
        <w:t xml:space="preserve"> </w:t>
      </w:r>
      <w:r w:rsidR="00560A9F" w:rsidRPr="001E5FEE">
        <w:t>WPS,</w:t>
      </w:r>
      <w:r w:rsidR="00FC39E1" w:rsidRPr="001E5FEE">
        <w:t xml:space="preserve"> </w:t>
      </w:r>
      <w:r w:rsidR="00560A9F" w:rsidRPr="001E5FEE">
        <w:t>the</w:t>
      </w:r>
      <w:r w:rsidR="00FC39E1" w:rsidRPr="001E5FEE">
        <w:t xml:space="preserve"> </w:t>
      </w:r>
      <w:r w:rsidR="00560A9F" w:rsidRPr="001E5FEE">
        <w:t>Fabricator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="00560A9F" w:rsidRPr="001E5FEE">
        <w:t>either:</w:t>
      </w:r>
      <w:bookmarkEnd w:id="79"/>
    </w:p>
    <w:p w14:paraId="1CE130B7" w14:textId="35ECD7C8" w:rsidR="00560A9F" w:rsidRPr="001E5FEE" w:rsidRDefault="00560A9F" w:rsidP="00A94109">
      <w:pPr>
        <w:pStyle w:val="Bodynumbered2"/>
        <w:numPr>
          <w:ilvl w:val="0"/>
          <w:numId w:val="28"/>
        </w:numPr>
        <w:ind w:left="1134" w:hanging="567"/>
      </w:pPr>
      <w:r w:rsidRPr="001E5FEE">
        <w:t>modify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="00E10C30" w:rsidRPr="001E5FEE">
        <w:t>bevel preparation</w:t>
      </w:r>
      <w:r w:rsidR="00FC39E1" w:rsidRPr="001E5FEE">
        <w:t xml:space="preserve"> </w:t>
      </w:r>
      <w:r w:rsidRPr="001E5FEE">
        <w:t>so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joint</w:t>
      </w:r>
      <w:r w:rsidR="00FC39E1" w:rsidRPr="001E5FEE">
        <w:t xml:space="preserve"> </w:t>
      </w:r>
      <w:r w:rsidRPr="001E5FEE">
        <w:t>complies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WPS,</w:t>
      </w:r>
      <w:r w:rsidR="00FC39E1" w:rsidRPr="001E5FEE">
        <w:t xml:space="preserve"> </w:t>
      </w:r>
      <w:r w:rsidRPr="001E5FEE">
        <w:t>or</w:t>
      </w:r>
    </w:p>
    <w:p w14:paraId="47D7C48E" w14:textId="1CBCDF74" w:rsidR="004C3B67" w:rsidRPr="001E5FEE" w:rsidRDefault="00560A9F" w:rsidP="00A94109">
      <w:pPr>
        <w:pStyle w:val="Bodynumbered2"/>
        <w:numPr>
          <w:ilvl w:val="0"/>
          <w:numId w:val="28"/>
        </w:numPr>
        <w:ind w:left="1134" w:hanging="567"/>
      </w:pPr>
      <w:r w:rsidRPr="001E5FEE">
        <w:t>develop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PQR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new</w:t>
      </w:r>
      <w:r w:rsidR="00FC39E1" w:rsidRPr="001E5FEE">
        <w:t xml:space="preserve"> </w:t>
      </w:r>
      <w:r w:rsidRPr="001E5FEE">
        <w:t>joint</w:t>
      </w:r>
      <w:r w:rsidR="00FC39E1" w:rsidRPr="001E5FEE">
        <w:t xml:space="preserve"> </w:t>
      </w:r>
      <w:r w:rsidRPr="001E5FEE">
        <w:t>details,</w:t>
      </w:r>
      <w:r w:rsidR="00FC39E1" w:rsidRPr="001E5FEE">
        <w:t xml:space="preserve"> </w:t>
      </w:r>
      <w:r w:rsidRPr="001E5FEE">
        <w:t>then</w:t>
      </w:r>
      <w:r w:rsidR="00FC39E1" w:rsidRPr="001E5FEE">
        <w:t xml:space="preserve"> </w:t>
      </w:r>
      <w:r w:rsidRPr="001E5FEE">
        <w:t>qualify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necessary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staff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subsequent</w:t>
      </w:r>
      <w:r w:rsidR="00FC39E1" w:rsidRPr="001E5FEE">
        <w:t xml:space="preserve"> </w:t>
      </w:r>
      <w:r w:rsidRPr="001E5FEE">
        <w:t>WPS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Clause</w:t>
      </w:r>
      <w:r w:rsidR="00FC39E1" w:rsidRPr="001E5FEE">
        <w:t xml:space="preserve"> </w:t>
      </w:r>
      <w:r w:rsidR="00DF2787" w:rsidRPr="001E5FEE">
        <w:fldChar w:fldCharType="begin"/>
      </w:r>
      <w:r w:rsidR="00DF2787" w:rsidRPr="001E5FEE">
        <w:instrText xml:space="preserve"> REF _Ref66960732 \r \h </w:instrText>
      </w:r>
      <w:r w:rsidR="00F721B7" w:rsidRPr="001E5FEE">
        <w:instrText xml:space="preserve"> \* MERGEFORMAT </w:instrText>
      </w:r>
      <w:r w:rsidR="00DF2787" w:rsidRPr="001E5FEE">
        <w:fldChar w:fldCharType="separate"/>
      </w:r>
      <w:r w:rsidR="005A21B8">
        <w:t>8.13</w:t>
      </w:r>
      <w:r w:rsidR="00DF2787" w:rsidRPr="001E5FEE">
        <w:fldChar w:fldCharType="end"/>
      </w:r>
      <w:r w:rsidRPr="001E5FEE">
        <w:t>.</w:t>
      </w:r>
    </w:p>
    <w:tbl>
      <w:tblPr>
        <w:tblStyle w:val="TMTable"/>
        <w:tblW w:w="4705" w:type="pct"/>
        <w:tblInd w:w="55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7087"/>
      </w:tblGrid>
      <w:tr w:rsidR="00DF2787" w:rsidRPr="001E5FEE" w14:paraId="5DF00A9E" w14:textId="77777777" w:rsidTr="000F2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4259"/>
            <w:hideMark/>
          </w:tcPr>
          <w:p w14:paraId="4A273A2F" w14:textId="1769ADB9" w:rsidR="00DF2787" w:rsidRPr="001E5FEE" w:rsidRDefault="00DF2787">
            <w:pPr>
              <w:pStyle w:val="TableHeading"/>
              <w:rPr>
                <w:b/>
                <w:bCs/>
              </w:rPr>
            </w:pPr>
            <w:bookmarkStart w:id="80" w:name="_Hlk66962173"/>
            <w:r w:rsidRPr="001E5FEE">
              <w:rPr>
                <w:b/>
                <w:bCs/>
              </w:rPr>
              <w:t>HOLD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POINT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5.</w:t>
            </w:r>
          </w:p>
        </w:tc>
      </w:tr>
      <w:tr w:rsidR="00DF2787" w:rsidRPr="001E5FEE" w14:paraId="03084381" w14:textId="77777777" w:rsidTr="000F294A">
        <w:tc>
          <w:tcPr>
            <w:tcW w:w="1032" w:type="pct"/>
            <w:hideMark/>
          </w:tcPr>
          <w:p w14:paraId="5CD43EAA" w14:textId="72877CA2" w:rsidR="00DF2787" w:rsidRPr="000F294A" w:rsidRDefault="00DF2787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Process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Held</w:t>
            </w:r>
          </w:p>
        </w:tc>
        <w:tc>
          <w:tcPr>
            <w:tcW w:w="3968" w:type="pct"/>
            <w:hideMark/>
          </w:tcPr>
          <w:p w14:paraId="5574F5D8" w14:textId="73195F8F" w:rsidR="00DF2787" w:rsidRPr="000F294A" w:rsidRDefault="0040008F">
            <w:pPr>
              <w:pStyle w:val="TableBodyText"/>
              <w:rPr>
                <w:b/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Butt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welding</w:t>
            </w:r>
            <w:r w:rsidR="00DF2787" w:rsidRPr="000F294A">
              <w:rPr>
                <w:sz w:val="18"/>
                <w:szCs w:val="18"/>
              </w:rPr>
              <w:t>.</w:t>
            </w:r>
          </w:p>
        </w:tc>
      </w:tr>
      <w:tr w:rsidR="00DF2787" w:rsidRPr="001E5FEE" w14:paraId="02C3C4BA" w14:textId="77777777" w:rsidTr="000F294A">
        <w:tc>
          <w:tcPr>
            <w:tcW w:w="1032" w:type="pct"/>
            <w:hideMark/>
          </w:tcPr>
          <w:p w14:paraId="6F124BC8" w14:textId="09C7073B" w:rsidR="00DF2787" w:rsidRPr="000F294A" w:rsidRDefault="00DF2787">
            <w:pPr>
              <w:pStyle w:val="TableBodyText"/>
              <w:rPr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Submission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Details</w:t>
            </w:r>
          </w:p>
        </w:tc>
        <w:tc>
          <w:tcPr>
            <w:tcW w:w="3968" w:type="pct"/>
            <w:hideMark/>
          </w:tcPr>
          <w:p w14:paraId="2BF22009" w14:textId="69D6A9E2" w:rsidR="00DF2787" w:rsidRPr="000F294A" w:rsidRDefault="00AA0559">
            <w:pPr>
              <w:pStyle w:val="TableBodyText"/>
              <w:rPr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Notification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that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butt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weld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preparation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is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complete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must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be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provided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to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Principal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403ACA" w:rsidRPr="000F294A">
              <w:rPr>
                <w:sz w:val="18"/>
                <w:szCs w:val="18"/>
              </w:rPr>
              <w:t>at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3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working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days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before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commencement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991EDC" w:rsidRPr="000F294A">
              <w:rPr>
                <w:sz w:val="18"/>
                <w:szCs w:val="18"/>
              </w:rPr>
              <w:t>butt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welding</w:t>
            </w:r>
            <w:r w:rsidR="00DF2787" w:rsidRPr="000F294A">
              <w:rPr>
                <w:sz w:val="18"/>
                <w:szCs w:val="18"/>
              </w:rPr>
              <w:t>.</w:t>
            </w:r>
          </w:p>
        </w:tc>
      </w:tr>
    </w:tbl>
    <w:p w14:paraId="4B046A9E" w14:textId="2AD67EEB" w:rsidR="00AE43B9" w:rsidRPr="001E5FEE" w:rsidRDefault="005D784D" w:rsidP="00DD7442">
      <w:pPr>
        <w:pStyle w:val="Heading1"/>
      </w:pPr>
      <w:bookmarkStart w:id="81" w:name="_Ref66964708"/>
      <w:bookmarkStart w:id="82" w:name="_Toc121841822"/>
      <w:bookmarkEnd w:id="80"/>
      <w:r w:rsidRPr="001E5FEE">
        <w:t xml:space="preserve">Completion </w:t>
      </w:r>
      <w:r w:rsidR="008A2B6E">
        <w:t>a</w:t>
      </w:r>
      <w:r w:rsidRPr="001E5FEE">
        <w:t xml:space="preserve">nd Inspection </w:t>
      </w:r>
      <w:r w:rsidR="008A2B6E">
        <w:t>o</w:t>
      </w:r>
      <w:r w:rsidRPr="001E5FEE">
        <w:t>f Welds</w:t>
      </w:r>
      <w:bookmarkEnd w:id="81"/>
      <w:bookmarkEnd w:id="82"/>
    </w:p>
    <w:p w14:paraId="3DCC2142" w14:textId="26FEA564" w:rsidR="005959BA" w:rsidRPr="001E5FEE" w:rsidRDefault="005959BA" w:rsidP="00927AE7">
      <w:pPr>
        <w:pStyle w:val="Heading2"/>
        <w:ind w:hanging="851"/>
      </w:pPr>
      <w:bookmarkStart w:id="83" w:name="_Toc121841823"/>
      <w:r w:rsidRPr="001E5FEE">
        <w:t>General</w:t>
      </w:r>
      <w:bookmarkEnd w:id="83"/>
    </w:p>
    <w:p w14:paraId="73402249" w14:textId="6A8BDACC" w:rsidR="004268AF" w:rsidRPr="001E5FEE" w:rsidRDefault="004268AF" w:rsidP="00AA2C92">
      <w:pPr>
        <w:pStyle w:val="Bodynumbered1"/>
        <w:ind w:left="567" w:hanging="567"/>
      </w:pPr>
      <w:bookmarkStart w:id="84" w:name="_Ref67928407"/>
      <w:bookmarkStart w:id="85" w:name="_Hlk86936013"/>
      <w:r w:rsidRPr="001E5FEE">
        <w:t>The</w:t>
      </w:r>
      <w:r w:rsidR="00FC39E1" w:rsidRPr="001E5FEE">
        <w:t xml:space="preserve"> </w:t>
      </w:r>
      <w:r w:rsidR="00B16112" w:rsidRPr="001E5FEE">
        <w:t>Quality Plan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include:</w:t>
      </w:r>
      <w:bookmarkEnd w:id="84"/>
    </w:p>
    <w:p w14:paraId="7E704327" w14:textId="6D91B96E" w:rsidR="004268AF" w:rsidRPr="001E5FEE" w:rsidRDefault="00DD4AE4" w:rsidP="00A94109">
      <w:pPr>
        <w:pStyle w:val="Bodynumbered2"/>
        <w:numPr>
          <w:ilvl w:val="0"/>
          <w:numId w:val="34"/>
        </w:numPr>
        <w:ind w:left="1134" w:hanging="567"/>
      </w:pPr>
      <w:r w:rsidRPr="001E5FEE">
        <w:t>P</w:t>
      </w:r>
      <w:r w:rsidR="004268AF" w:rsidRPr="001E5FEE">
        <w:t>rocedures</w:t>
      </w:r>
      <w:r w:rsidR="00FC39E1" w:rsidRPr="001E5FEE">
        <w:t xml:space="preserve"> </w:t>
      </w:r>
      <w:r w:rsidR="004268AF" w:rsidRPr="001E5FEE">
        <w:t>and</w:t>
      </w:r>
      <w:r w:rsidR="00FC39E1" w:rsidRPr="001E5FEE">
        <w:t xml:space="preserve"> </w:t>
      </w:r>
      <w:r w:rsidR="004268AF" w:rsidRPr="001E5FEE">
        <w:t>program</w:t>
      </w:r>
      <w:r w:rsidR="00FC39E1" w:rsidRPr="001E5FEE">
        <w:t xml:space="preserve"> </w:t>
      </w:r>
      <w:r w:rsidR="004268AF" w:rsidRPr="001E5FEE">
        <w:t>for</w:t>
      </w:r>
      <w:r w:rsidR="00FC39E1" w:rsidRPr="001E5FEE">
        <w:t xml:space="preserve"> </w:t>
      </w:r>
      <w:r w:rsidR="004268AF" w:rsidRPr="001E5FEE">
        <w:t>weld</w:t>
      </w:r>
      <w:r w:rsidR="00FC39E1" w:rsidRPr="001E5FEE">
        <w:t xml:space="preserve"> </w:t>
      </w:r>
      <w:r w:rsidR="004268AF" w:rsidRPr="001E5FEE">
        <w:t>inspection;</w:t>
      </w:r>
    </w:p>
    <w:p w14:paraId="33CD1A17" w14:textId="78531409" w:rsidR="004268AF" w:rsidRPr="001E5FEE" w:rsidRDefault="00DD4AE4" w:rsidP="00A94109">
      <w:pPr>
        <w:pStyle w:val="Bodynumbered2"/>
        <w:numPr>
          <w:ilvl w:val="0"/>
          <w:numId w:val="22"/>
        </w:numPr>
        <w:ind w:left="1134" w:hanging="567"/>
      </w:pPr>
      <w:r w:rsidRPr="001E5FEE">
        <w:t>M</w:t>
      </w:r>
      <w:r w:rsidR="004268AF" w:rsidRPr="001E5FEE">
        <w:t>ethods</w:t>
      </w:r>
      <w:r w:rsidR="00FC39E1" w:rsidRPr="001E5FEE">
        <w:t xml:space="preserve"> </w:t>
      </w:r>
      <w:r w:rsidR="004268AF" w:rsidRPr="001E5FEE">
        <w:t>of</w:t>
      </w:r>
      <w:r w:rsidR="00FC39E1" w:rsidRPr="001E5FEE">
        <w:t xml:space="preserve"> </w:t>
      </w:r>
      <w:r w:rsidR="004268AF" w:rsidRPr="001E5FEE">
        <w:t>reporting</w:t>
      </w:r>
      <w:r w:rsidR="00FC39E1" w:rsidRPr="001E5FEE">
        <w:t xml:space="preserve"> </w:t>
      </w:r>
      <w:r w:rsidR="004268AF" w:rsidRPr="001E5FEE">
        <w:t>results</w:t>
      </w:r>
      <w:r w:rsidR="00FC39E1" w:rsidRPr="001E5FEE">
        <w:t xml:space="preserve"> </w:t>
      </w:r>
      <w:r w:rsidR="004268AF" w:rsidRPr="001E5FEE">
        <w:t>of</w:t>
      </w:r>
      <w:r w:rsidR="00FC39E1" w:rsidRPr="001E5FEE">
        <w:t xml:space="preserve"> </w:t>
      </w:r>
      <w:r w:rsidR="004268AF" w:rsidRPr="001E5FEE">
        <w:t>weld</w:t>
      </w:r>
      <w:r w:rsidR="00FC39E1" w:rsidRPr="001E5FEE">
        <w:t xml:space="preserve"> </w:t>
      </w:r>
      <w:r w:rsidR="004268AF" w:rsidRPr="001E5FEE">
        <w:t>inspection;</w:t>
      </w:r>
      <w:r w:rsidR="00FC39E1" w:rsidRPr="001E5FEE">
        <w:t xml:space="preserve"> </w:t>
      </w:r>
      <w:r w:rsidR="004268AF" w:rsidRPr="001E5FEE">
        <w:t>and</w:t>
      </w:r>
    </w:p>
    <w:bookmarkEnd w:id="85"/>
    <w:p w14:paraId="5E6EC5FC" w14:textId="0FB474F7" w:rsidR="004268AF" w:rsidRPr="001E5FEE" w:rsidRDefault="00DD4AE4" w:rsidP="00A94109">
      <w:pPr>
        <w:pStyle w:val="Bodynumbered2"/>
        <w:numPr>
          <w:ilvl w:val="0"/>
          <w:numId w:val="22"/>
        </w:numPr>
        <w:ind w:left="1134" w:hanging="567"/>
      </w:pPr>
      <w:r w:rsidRPr="001E5FEE">
        <w:t>P</w:t>
      </w:r>
      <w:r w:rsidR="004268AF" w:rsidRPr="001E5FEE">
        <w:t>rocedures</w:t>
      </w:r>
      <w:r w:rsidR="00FC39E1" w:rsidRPr="001E5FEE">
        <w:t xml:space="preserve"> </w:t>
      </w:r>
      <w:r w:rsidR="004268AF" w:rsidRPr="001E5FEE">
        <w:t>for</w:t>
      </w:r>
      <w:r w:rsidR="00FC39E1" w:rsidRPr="001E5FEE">
        <w:t xml:space="preserve"> </w:t>
      </w:r>
      <w:r w:rsidR="004268AF" w:rsidRPr="001E5FEE">
        <w:t>correction</w:t>
      </w:r>
      <w:r w:rsidR="00FC39E1" w:rsidRPr="001E5FEE">
        <w:t xml:space="preserve"> </w:t>
      </w:r>
      <w:r w:rsidR="004268AF" w:rsidRPr="001E5FEE">
        <w:t>of</w:t>
      </w:r>
      <w:r w:rsidR="00FC39E1" w:rsidRPr="001E5FEE">
        <w:t xml:space="preserve"> </w:t>
      </w:r>
      <w:r w:rsidR="004268AF" w:rsidRPr="001E5FEE">
        <w:t>faulty</w:t>
      </w:r>
      <w:r w:rsidR="00FC39E1" w:rsidRPr="001E5FEE">
        <w:t xml:space="preserve"> </w:t>
      </w:r>
      <w:r w:rsidR="004268AF" w:rsidRPr="001E5FEE">
        <w:t>weld</w:t>
      </w:r>
      <w:r w:rsidR="000B59A0" w:rsidRPr="001E5FEE">
        <w:t>ing.</w:t>
      </w:r>
    </w:p>
    <w:p w14:paraId="2D394BCD" w14:textId="1007BD70" w:rsidR="005959BA" w:rsidRPr="001E5FEE" w:rsidRDefault="00B74DB7" w:rsidP="00AA2C92">
      <w:pPr>
        <w:pStyle w:val="Bodynumbered1"/>
        <w:ind w:left="567" w:hanging="567"/>
      </w:pPr>
      <w:r w:rsidRPr="001E5FEE">
        <w:t>I</w:t>
      </w:r>
      <w:r w:rsidR="005959BA" w:rsidRPr="001E5FEE">
        <w:t>nspection</w:t>
      </w:r>
      <w:r w:rsidR="00FC39E1" w:rsidRPr="001E5FEE">
        <w:t xml:space="preserve"> </w:t>
      </w:r>
      <w:r w:rsidR="005959BA" w:rsidRPr="001E5FEE">
        <w:t>of</w:t>
      </w:r>
      <w:r w:rsidR="00FC39E1" w:rsidRPr="001E5FEE">
        <w:t xml:space="preserve"> </w:t>
      </w:r>
      <w:r w:rsidR="005959BA" w:rsidRPr="001E5FEE">
        <w:t>welds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="005959BA" w:rsidRPr="001E5FEE">
        <w:t>in</w:t>
      </w:r>
      <w:r w:rsidR="00FC39E1" w:rsidRPr="001E5FEE">
        <w:t xml:space="preserve"> </w:t>
      </w:r>
      <w:r w:rsidR="005959BA" w:rsidRPr="001E5FEE">
        <w:t>accordance</w:t>
      </w:r>
      <w:r w:rsidR="00FC39E1" w:rsidRPr="001E5FEE">
        <w:t xml:space="preserve"> </w:t>
      </w:r>
      <w:r w:rsidR="005959BA" w:rsidRPr="001E5FEE">
        <w:t>with</w:t>
      </w:r>
      <w:r w:rsidR="00FC39E1" w:rsidRPr="001E5FEE">
        <w:t xml:space="preserve"> </w:t>
      </w:r>
      <w:r w:rsidR="005959BA" w:rsidRPr="001E5FEE">
        <w:t>the</w:t>
      </w:r>
      <w:r w:rsidR="00FC39E1" w:rsidRPr="001E5FEE">
        <w:t xml:space="preserve"> </w:t>
      </w:r>
      <w:r w:rsidR="005959BA" w:rsidRPr="001E5FEE">
        <w:t>methods</w:t>
      </w:r>
      <w:r w:rsidR="00FC39E1" w:rsidRPr="001E5FEE">
        <w:t xml:space="preserve"> </w:t>
      </w:r>
      <w:r w:rsidR="005959BA" w:rsidRPr="001E5FEE">
        <w:t>nominated</w:t>
      </w:r>
      <w:r w:rsidR="00FC39E1" w:rsidRPr="001E5FEE">
        <w:t xml:space="preserve"> </w:t>
      </w:r>
      <w:r w:rsidR="005959BA" w:rsidRPr="001E5FEE">
        <w:t>in</w:t>
      </w:r>
      <w:r w:rsidR="00FC39E1" w:rsidRPr="001E5FEE">
        <w:t xml:space="preserve"> </w:t>
      </w:r>
      <w:r w:rsidR="005959BA" w:rsidRPr="001E5FEE">
        <w:t>AS/NZS</w:t>
      </w:r>
      <w:r w:rsidR="00AB7A7D" w:rsidRPr="001E5FEE">
        <w:t> </w:t>
      </w:r>
      <w:r w:rsidR="005959BA" w:rsidRPr="001E5FEE">
        <w:t>1665.</w:t>
      </w:r>
    </w:p>
    <w:p w14:paraId="0A1DC8B3" w14:textId="1AACA48C" w:rsidR="005959BA" w:rsidRPr="001E5FEE" w:rsidRDefault="00A62417" w:rsidP="00AA2C92">
      <w:pPr>
        <w:pStyle w:val="Bodynumbered1"/>
        <w:ind w:left="567" w:hanging="567"/>
      </w:pPr>
      <w:r w:rsidRPr="001E5FEE">
        <w:t>Unless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otherwise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Contact</w:t>
      </w:r>
      <w:r w:rsidR="00FC39E1" w:rsidRPr="001E5FEE">
        <w:t xml:space="preserve"> </w:t>
      </w:r>
      <w:r w:rsidRPr="001E5FEE">
        <w:t>documents,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Contractor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engage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qualified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inspector</w:t>
      </w:r>
      <w:r w:rsidR="00FC39E1" w:rsidRPr="001E5FEE">
        <w:t xml:space="preserve"> </w:t>
      </w:r>
      <w:r w:rsidRPr="001E5FEE">
        <w:t>who</w:t>
      </w:r>
      <w:r w:rsidR="00FC39E1" w:rsidRPr="001E5FEE">
        <w:t xml:space="preserve"> </w:t>
      </w:r>
      <w:r w:rsidR="00FB48FC" w:rsidRPr="001E5FEE">
        <w:t>satisfies the requirements of Clause 7.2 of AS</w:t>
      </w:r>
      <w:r w:rsidR="00D55476" w:rsidRPr="001E5FEE">
        <w:t>/NZS 1665 t</w:t>
      </w:r>
      <w:r w:rsidRPr="001E5FEE">
        <w:t>o</w:t>
      </w:r>
      <w:r w:rsidR="00FC39E1" w:rsidRPr="001E5FEE">
        <w:t xml:space="preserve"> </w:t>
      </w:r>
      <w:r w:rsidRPr="001E5FEE">
        <w:t>carry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Pr="001E5FEE">
        <w:t>all</w:t>
      </w:r>
      <w:r w:rsidR="00D55476" w:rsidRPr="001E5FEE">
        <w:t xml:space="preserve"> </w:t>
      </w:r>
      <w:r w:rsidR="007F4FCF" w:rsidRPr="001E5FEE">
        <w:t xml:space="preserve">welding </w:t>
      </w:r>
      <w:r w:rsidR="00D55476" w:rsidRPr="001E5FEE">
        <w:t>inspection</w:t>
      </w:r>
      <w:r w:rsidR="00FC39E1" w:rsidRPr="001E5FEE">
        <w:t xml:space="preserve"> </w:t>
      </w:r>
      <w:r w:rsidRPr="001E5FEE">
        <w:t>required</w:t>
      </w:r>
      <w:r w:rsidR="00FC39E1" w:rsidRPr="001E5FEE">
        <w:t xml:space="preserve"> </w:t>
      </w:r>
      <w:r w:rsidRPr="001E5FEE">
        <w:t>under</w:t>
      </w:r>
      <w:r w:rsidR="00FC39E1" w:rsidRPr="001E5FEE">
        <w:t xml:space="preserve"> </w:t>
      </w:r>
      <w:r w:rsidRPr="001E5FEE">
        <w:t>this</w:t>
      </w:r>
      <w:r w:rsidR="00FC39E1" w:rsidRPr="001E5FEE">
        <w:t xml:space="preserve"> </w:t>
      </w:r>
      <w:r w:rsidRPr="001E5FEE">
        <w:t>Specification.</w:t>
      </w:r>
    </w:p>
    <w:p w14:paraId="7BFE57EF" w14:textId="68DCDD65" w:rsidR="008F4C9D" w:rsidRPr="001E5FEE" w:rsidRDefault="008F4C9D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weld</w:t>
      </w:r>
      <w:r w:rsidR="00FC39E1" w:rsidRPr="001E5FEE">
        <w:t xml:space="preserve"> </w:t>
      </w:r>
      <w:r w:rsidRPr="001E5FEE">
        <w:t>inspections,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covered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certificates,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out:</w:t>
      </w:r>
    </w:p>
    <w:p w14:paraId="67806727" w14:textId="623137BC" w:rsidR="008F4C9D" w:rsidRPr="001E5FEE" w:rsidRDefault="008F4C9D" w:rsidP="00A94109">
      <w:pPr>
        <w:pStyle w:val="Bodynumbered2"/>
        <w:numPr>
          <w:ilvl w:val="0"/>
          <w:numId w:val="33"/>
        </w:numPr>
        <w:ind w:left="993" w:hanging="426"/>
      </w:pPr>
      <w:r w:rsidRPr="001E5FEE">
        <w:t>when</w:t>
      </w:r>
      <w:r w:rsidR="00FC39E1" w:rsidRPr="001E5FEE">
        <w:t xml:space="preserve"> </w:t>
      </w:r>
      <w:r w:rsidRPr="001E5FEE">
        <w:t>all</w:t>
      </w:r>
      <w:r w:rsidR="00FC39E1" w:rsidRPr="001E5FEE">
        <w:t xml:space="preserve"> </w:t>
      </w:r>
      <w:r w:rsidRPr="001E5FEE">
        <w:t>adjacent</w:t>
      </w:r>
      <w:r w:rsidR="00FC39E1" w:rsidRPr="001E5FEE">
        <w:t xml:space="preserve"> </w:t>
      </w:r>
      <w:r w:rsidRPr="001E5FEE">
        <w:t>welds</w:t>
      </w:r>
      <w:r w:rsidR="00FC39E1" w:rsidRPr="001E5FEE">
        <w:t xml:space="preserve"> </w:t>
      </w:r>
      <w:r w:rsidRPr="001E5FEE">
        <w:t>are</w:t>
      </w:r>
      <w:r w:rsidR="00FC39E1" w:rsidRPr="001E5FEE">
        <w:t xml:space="preserve"> </w:t>
      </w:r>
      <w:r w:rsidRPr="001E5FEE">
        <w:t>completed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are</w:t>
      </w:r>
      <w:r w:rsidR="00FC39E1" w:rsidRPr="001E5FEE">
        <w:t xml:space="preserve"> </w:t>
      </w:r>
      <w:r w:rsidRPr="001E5FEE">
        <w:t>sufficiently</w:t>
      </w:r>
      <w:r w:rsidR="00FC39E1" w:rsidRPr="001E5FEE">
        <w:t xml:space="preserve"> </w:t>
      </w:r>
      <w:r w:rsidRPr="001E5FEE">
        <w:t>cool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ensure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no</w:t>
      </w:r>
      <w:r w:rsidR="00FC39E1" w:rsidRPr="001E5FEE">
        <w:t xml:space="preserve"> </w:t>
      </w:r>
      <w:r w:rsidRPr="001E5FEE">
        <w:t>further</w:t>
      </w:r>
      <w:r w:rsidR="00FC39E1" w:rsidRPr="001E5FEE">
        <w:t xml:space="preserve"> </w:t>
      </w:r>
      <w:r w:rsidRPr="001E5FEE">
        <w:t>defects</w:t>
      </w:r>
      <w:r w:rsidR="00FC39E1" w:rsidRPr="001E5FEE">
        <w:t xml:space="preserve"> </w:t>
      </w:r>
      <w:r w:rsidRPr="001E5FEE">
        <w:t>arise</w:t>
      </w:r>
      <w:r w:rsidR="00FC39E1" w:rsidRPr="001E5FEE">
        <w:t xml:space="preserve"> </w:t>
      </w:r>
      <w:r w:rsidRPr="001E5FEE">
        <w:t>after</w:t>
      </w:r>
      <w:r w:rsidR="00FC39E1" w:rsidRPr="001E5FEE">
        <w:t xml:space="preserve"> </w:t>
      </w:r>
      <w:r w:rsidRPr="001E5FEE">
        <w:t>inspection;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</w:p>
    <w:p w14:paraId="440242C5" w14:textId="6E2D469E" w:rsidR="008F4C9D" w:rsidRPr="001E5FEE" w:rsidRDefault="008F4C9D" w:rsidP="00A94109">
      <w:pPr>
        <w:pStyle w:val="Bodynumbered2"/>
        <w:numPr>
          <w:ilvl w:val="0"/>
          <w:numId w:val="22"/>
        </w:numPr>
        <w:ind w:left="993" w:hanging="426"/>
      </w:pPr>
      <w:r w:rsidRPr="001E5FEE">
        <w:t>prior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application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any</w:t>
      </w:r>
      <w:r w:rsidR="00FC39E1" w:rsidRPr="001E5FEE">
        <w:t xml:space="preserve"> </w:t>
      </w:r>
      <w:r w:rsidRPr="001E5FEE">
        <w:t>protective</w:t>
      </w:r>
      <w:r w:rsidR="00FC39E1" w:rsidRPr="001E5FEE">
        <w:t xml:space="preserve"> </w:t>
      </w:r>
      <w:r w:rsidRPr="001E5FEE">
        <w:t>coating.</w:t>
      </w:r>
    </w:p>
    <w:p w14:paraId="1D8079E5" w14:textId="5C613780" w:rsidR="00DD3BFD" w:rsidRPr="001E5FEE" w:rsidRDefault="00C2698F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Principal</w:t>
      </w:r>
      <w:r w:rsidR="00FC39E1" w:rsidRPr="001E5FEE">
        <w:t xml:space="preserve"> </w:t>
      </w:r>
      <w:r w:rsidRPr="001E5FEE">
        <w:t>may</w:t>
      </w:r>
      <w:r w:rsidR="00FC39E1" w:rsidRPr="001E5FEE">
        <w:t xml:space="preserve"> </w:t>
      </w:r>
      <w:r w:rsidRPr="001E5FEE">
        <w:t>arrange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second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third</w:t>
      </w:r>
      <w:r w:rsidR="00FC39E1" w:rsidRPr="001E5FEE">
        <w:t xml:space="preserve"> </w:t>
      </w:r>
      <w:r w:rsidRPr="001E5FEE">
        <w:t>party</w:t>
      </w:r>
      <w:r w:rsidR="00FC39E1" w:rsidRPr="001E5FEE">
        <w:t xml:space="preserve"> </w:t>
      </w:r>
      <w:r w:rsidRPr="001E5FEE">
        <w:t>inspection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welds.</w:t>
      </w:r>
      <w:r w:rsidR="00FC39E1" w:rsidRPr="001E5FEE">
        <w:t xml:space="preserve"> </w:t>
      </w:r>
      <w:r w:rsidR="00DD3BFD" w:rsidRPr="001E5FEE">
        <w:t>The</w:t>
      </w:r>
      <w:r w:rsidR="00FC39E1" w:rsidRPr="001E5FEE">
        <w:t xml:space="preserve"> </w:t>
      </w:r>
      <w:r w:rsidR="00DD3BFD" w:rsidRPr="001E5FEE">
        <w:t>Fabricator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="00DD3BFD" w:rsidRPr="001E5FEE">
        <w:t>ensure</w:t>
      </w:r>
      <w:r w:rsidR="00FC39E1" w:rsidRPr="001E5FEE">
        <w:t xml:space="preserve"> </w:t>
      </w:r>
      <w:r w:rsidR="00DD3BFD" w:rsidRPr="001E5FEE">
        <w:t>the</w:t>
      </w:r>
      <w:r w:rsidR="00FC39E1" w:rsidRPr="001E5FEE">
        <w:t xml:space="preserve"> </w:t>
      </w:r>
      <w:r w:rsidR="00DD3BFD" w:rsidRPr="001E5FEE">
        <w:t>welded</w:t>
      </w:r>
      <w:r w:rsidR="00FC39E1" w:rsidRPr="001E5FEE">
        <w:t xml:space="preserve"> </w:t>
      </w:r>
      <w:r w:rsidR="00DD3BFD" w:rsidRPr="001E5FEE">
        <w:t>items</w:t>
      </w:r>
      <w:r w:rsidR="00FC39E1" w:rsidRPr="001E5FEE">
        <w:t xml:space="preserve"> </w:t>
      </w:r>
      <w:r w:rsidR="00DD3BFD" w:rsidRPr="001E5FEE">
        <w:t>are</w:t>
      </w:r>
      <w:r w:rsidR="00FC39E1" w:rsidRPr="001E5FEE">
        <w:t xml:space="preserve"> </w:t>
      </w:r>
      <w:r w:rsidR="00DD3BFD" w:rsidRPr="001E5FEE">
        <w:t>positioned</w:t>
      </w:r>
      <w:r w:rsidR="00FC39E1" w:rsidRPr="001E5FEE">
        <w:t xml:space="preserve"> </w:t>
      </w:r>
      <w:r w:rsidR="00DD3BFD" w:rsidRPr="001E5FEE">
        <w:t>so</w:t>
      </w:r>
      <w:r w:rsidR="00FC39E1" w:rsidRPr="001E5FEE">
        <w:t xml:space="preserve"> </w:t>
      </w:r>
      <w:r w:rsidR="00DD3BFD" w:rsidRPr="001E5FEE">
        <w:t>they</w:t>
      </w:r>
      <w:r w:rsidR="00FC39E1" w:rsidRPr="001E5FEE">
        <w:t xml:space="preserve"> </w:t>
      </w:r>
      <w:r w:rsidR="00DD3BFD" w:rsidRPr="001E5FEE">
        <w:t>can</w:t>
      </w:r>
      <w:r w:rsidR="00FC39E1" w:rsidRPr="001E5FEE">
        <w:t xml:space="preserve"> </w:t>
      </w:r>
      <w:r w:rsidR="00DD3BFD" w:rsidRPr="001E5FEE">
        <w:t>be</w:t>
      </w:r>
      <w:r w:rsidR="00FC39E1" w:rsidRPr="001E5FEE">
        <w:t xml:space="preserve"> </w:t>
      </w:r>
      <w:r w:rsidR="00DD3BFD" w:rsidRPr="001E5FEE">
        <w:t>inspected;</w:t>
      </w:r>
      <w:r w:rsidR="00FC39E1" w:rsidRPr="001E5FEE">
        <w:t xml:space="preserve"> </w:t>
      </w:r>
      <w:r w:rsidR="00DD3BFD" w:rsidRPr="001E5FEE">
        <w:t>that</w:t>
      </w:r>
      <w:r w:rsidR="00FC39E1" w:rsidRPr="001E5FEE">
        <w:t xml:space="preserve"> </w:t>
      </w:r>
      <w:r w:rsidR="00DD3BFD" w:rsidRPr="001E5FEE">
        <w:t>is,</w:t>
      </w:r>
      <w:r w:rsidR="00FC39E1" w:rsidRPr="001E5FEE">
        <w:t xml:space="preserve"> </w:t>
      </w:r>
      <w:r w:rsidR="00DD3BFD" w:rsidRPr="001E5FEE">
        <w:t>stacking</w:t>
      </w:r>
      <w:r w:rsidR="00FC39E1" w:rsidRPr="001E5FEE">
        <w:t xml:space="preserve"> </w:t>
      </w:r>
      <w:r w:rsidR="00DD3BFD" w:rsidRPr="001E5FEE">
        <w:t>of</w:t>
      </w:r>
      <w:r w:rsidR="00FC39E1" w:rsidRPr="001E5FEE">
        <w:t xml:space="preserve"> </w:t>
      </w:r>
      <w:r w:rsidR="00DD3BFD" w:rsidRPr="001E5FEE">
        <w:t>items</w:t>
      </w:r>
      <w:r w:rsidR="00FC39E1" w:rsidRPr="001E5FEE">
        <w:t xml:space="preserve"> </w:t>
      </w:r>
      <w:r w:rsidR="00DD3BFD" w:rsidRPr="001E5FEE">
        <w:t>that</w:t>
      </w:r>
      <w:r w:rsidR="00FC39E1" w:rsidRPr="001E5FEE">
        <w:t xml:space="preserve"> </w:t>
      </w:r>
      <w:r w:rsidR="00DD3BFD" w:rsidRPr="001E5FEE">
        <w:t>restricts</w:t>
      </w:r>
      <w:r w:rsidR="00FC39E1" w:rsidRPr="001E5FEE">
        <w:t xml:space="preserve"> </w:t>
      </w:r>
      <w:r w:rsidR="00DD3BFD" w:rsidRPr="001E5FEE">
        <w:t>visibility</w:t>
      </w:r>
      <w:r w:rsidR="00FC39E1" w:rsidRPr="001E5FEE">
        <w:t xml:space="preserve"> </w:t>
      </w:r>
      <w:r w:rsidR="00DD3BFD" w:rsidRPr="001E5FEE">
        <w:t>of</w:t>
      </w:r>
      <w:r w:rsidR="00FC39E1" w:rsidRPr="001E5FEE">
        <w:t xml:space="preserve"> </w:t>
      </w:r>
      <w:r w:rsidR="00DD3BFD" w:rsidRPr="001E5FEE">
        <w:t>completed</w:t>
      </w:r>
      <w:r w:rsidR="00FC39E1" w:rsidRPr="001E5FEE">
        <w:t xml:space="preserve"> </w:t>
      </w:r>
      <w:r w:rsidR="00DD3BFD" w:rsidRPr="001E5FEE">
        <w:t>welds</w:t>
      </w:r>
      <w:r w:rsidR="00FC39E1" w:rsidRPr="001E5FEE">
        <w:t xml:space="preserve"> </w:t>
      </w:r>
      <w:r w:rsidR="00DD3BFD" w:rsidRPr="001E5FEE">
        <w:t>is</w:t>
      </w:r>
      <w:r w:rsidR="00FC39E1" w:rsidRPr="001E5FEE">
        <w:t xml:space="preserve"> </w:t>
      </w:r>
      <w:r w:rsidR="00DD3BFD" w:rsidRPr="001E5FEE">
        <w:t>not</w:t>
      </w:r>
      <w:r w:rsidR="00FC39E1" w:rsidRPr="001E5FEE">
        <w:t xml:space="preserve"> </w:t>
      </w:r>
      <w:r w:rsidR="00DD3BFD" w:rsidRPr="001E5FEE">
        <w:t>permitted.</w:t>
      </w:r>
      <w:r w:rsidR="00FC39E1" w:rsidRPr="001E5FEE">
        <w:t xml:space="preserve"> </w:t>
      </w:r>
      <w:r w:rsidR="00D2012F" w:rsidRPr="001E5FEE">
        <w:t>If</w:t>
      </w:r>
      <w:r w:rsidR="00FC39E1" w:rsidRPr="001E5FEE">
        <w:t xml:space="preserve"> </w:t>
      </w:r>
      <w:r w:rsidR="00D2012F" w:rsidRPr="001E5FEE">
        <w:t>the</w:t>
      </w:r>
      <w:r w:rsidR="00FC39E1" w:rsidRPr="001E5FEE">
        <w:t xml:space="preserve"> </w:t>
      </w:r>
      <w:r w:rsidR="00D2012F" w:rsidRPr="001E5FEE">
        <w:t>welding</w:t>
      </w:r>
      <w:r w:rsidR="00FC39E1" w:rsidRPr="001E5FEE">
        <w:t xml:space="preserve"> </w:t>
      </w:r>
      <w:r w:rsidR="00D2012F" w:rsidRPr="001E5FEE">
        <w:t>is</w:t>
      </w:r>
      <w:r w:rsidR="00FC39E1" w:rsidRPr="001E5FEE">
        <w:t xml:space="preserve"> </w:t>
      </w:r>
      <w:r w:rsidR="00D2012F" w:rsidRPr="001E5FEE">
        <w:t>not</w:t>
      </w:r>
      <w:r w:rsidR="00FC39E1" w:rsidRPr="001E5FEE">
        <w:t xml:space="preserve"> </w:t>
      </w:r>
      <w:r w:rsidR="00D2012F" w:rsidRPr="001E5FEE">
        <w:t>carried</w:t>
      </w:r>
      <w:r w:rsidR="00FC39E1" w:rsidRPr="001E5FEE">
        <w:t xml:space="preserve"> </w:t>
      </w:r>
      <w:r w:rsidR="00D2012F" w:rsidRPr="001E5FEE">
        <w:t>out</w:t>
      </w:r>
      <w:r w:rsidR="00FC39E1" w:rsidRPr="001E5FEE">
        <w:t xml:space="preserve"> </w:t>
      </w:r>
      <w:r w:rsidR="00D2012F" w:rsidRPr="001E5FEE">
        <w:t>in</w:t>
      </w:r>
      <w:r w:rsidR="00FC39E1" w:rsidRPr="001E5FEE">
        <w:t xml:space="preserve"> </w:t>
      </w:r>
      <w:r w:rsidR="00D2012F" w:rsidRPr="001E5FEE">
        <w:t>Australia,</w:t>
      </w:r>
      <w:r w:rsidR="00FC39E1" w:rsidRPr="001E5FEE">
        <w:t xml:space="preserve"> </w:t>
      </w:r>
      <w:r w:rsidR="00D2012F" w:rsidRPr="001E5FEE">
        <w:t>the</w:t>
      </w:r>
      <w:r w:rsidR="00FC39E1" w:rsidRPr="001E5FEE">
        <w:t xml:space="preserve"> </w:t>
      </w:r>
      <w:r w:rsidR="00D2012F" w:rsidRPr="001E5FEE">
        <w:t>Contractor</w:t>
      </w:r>
      <w:r w:rsidR="00FC39E1" w:rsidRPr="001E5FEE">
        <w:t xml:space="preserve"> </w:t>
      </w:r>
      <w:r w:rsidR="00D2012F" w:rsidRPr="001E5FEE">
        <w:t>bears</w:t>
      </w:r>
      <w:r w:rsidR="00FC39E1" w:rsidRPr="001E5FEE">
        <w:t xml:space="preserve"> </w:t>
      </w:r>
      <w:r w:rsidR="00D2012F" w:rsidRPr="001E5FEE">
        <w:t>any</w:t>
      </w:r>
      <w:r w:rsidR="00FC39E1" w:rsidRPr="001E5FEE">
        <w:t xml:space="preserve"> </w:t>
      </w:r>
      <w:r w:rsidR="00D2012F" w:rsidRPr="001E5FEE">
        <w:t>additional</w:t>
      </w:r>
      <w:r w:rsidR="00FC39E1" w:rsidRPr="001E5FEE">
        <w:t xml:space="preserve"> </w:t>
      </w:r>
      <w:r w:rsidR="00D2012F" w:rsidRPr="001E5FEE">
        <w:t>costs</w:t>
      </w:r>
      <w:r w:rsidR="00FC39E1" w:rsidRPr="001E5FEE">
        <w:t xml:space="preserve"> </w:t>
      </w:r>
      <w:r w:rsidR="00D2012F" w:rsidRPr="001E5FEE">
        <w:t>incurred</w:t>
      </w:r>
      <w:r w:rsidR="00FC39E1" w:rsidRPr="001E5FEE">
        <w:t xml:space="preserve"> </w:t>
      </w:r>
      <w:r w:rsidR="00D2012F" w:rsidRPr="001E5FEE">
        <w:t>by</w:t>
      </w:r>
      <w:r w:rsidR="00FC39E1" w:rsidRPr="001E5FEE">
        <w:t xml:space="preserve"> </w:t>
      </w:r>
      <w:r w:rsidR="00D2012F" w:rsidRPr="001E5FEE">
        <w:t>the</w:t>
      </w:r>
      <w:r w:rsidR="00FC39E1" w:rsidRPr="001E5FEE">
        <w:t xml:space="preserve"> </w:t>
      </w:r>
      <w:r w:rsidR="00D2012F" w:rsidRPr="001E5FEE">
        <w:t>Principal</w:t>
      </w:r>
      <w:r w:rsidR="00FC39E1" w:rsidRPr="001E5FEE">
        <w:t xml:space="preserve"> </w:t>
      </w:r>
      <w:r w:rsidR="00D2012F" w:rsidRPr="001E5FEE">
        <w:t>when</w:t>
      </w:r>
      <w:r w:rsidR="00FC39E1" w:rsidRPr="001E5FEE">
        <w:t xml:space="preserve"> </w:t>
      </w:r>
      <w:r w:rsidR="00D2012F" w:rsidRPr="001E5FEE">
        <w:t>undertaking</w:t>
      </w:r>
      <w:r w:rsidR="00FC39E1" w:rsidRPr="001E5FEE">
        <w:t xml:space="preserve"> </w:t>
      </w:r>
      <w:r w:rsidR="00D2012F" w:rsidRPr="001E5FEE">
        <w:t>an</w:t>
      </w:r>
      <w:r w:rsidR="00FC39E1" w:rsidRPr="001E5FEE">
        <w:t xml:space="preserve"> </w:t>
      </w:r>
      <w:r w:rsidR="00D2012F" w:rsidRPr="001E5FEE">
        <w:t>inspection</w:t>
      </w:r>
      <w:r w:rsidR="00FC39E1" w:rsidRPr="001E5FEE">
        <w:t xml:space="preserve"> </w:t>
      </w:r>
      <w:r w:rsidR="00D2012F" w:rsidRPr="001E5FEE">
        <w:t>that</w:t>
      </w:r>
      <w:r w:rsidR="00FC39E1" w:rsidRPr="001E5FEE">
        <w:t xml:space="preserve"> </w:t>
      </w:r>
      <w:r w:rsidR="00D2012F" w:rsidRPr="001E5FEE">
        <w:t>it</w:t>
      </w:r>
      <w:r w:rsidR="00FC39E1" w:rsidRPr="001E5FEE">
        <w:t xml:space="preserve"> </w:t>
      </w:r>
      <w:r w:rsidR="00D2012F" w:rsidRPr="001E5FEE">
        <w:t>would</w:t>
      </w:r>
      <w:r w:rsidR="00FC39E1" w:rsidRPr="001E5FEE">
        <w:t xml:space="preserve"> </w:t>
      </w:r>
      <w:r w:rsidR="00D2012F" w:rsidRPr="001E5FEE">
        <w:t>not</w:t>
      </w:r>
      <w:r w:rsidR="00FC39E1" w:rsidRPr="001E5FEE">
        <w:t xml:space="preserve"> </w:t>
      </w:r>
      <w:r w:rsidR="00D2012F" w:rsidRPr="001E5FEE">
        <w:t>have</w:t>
      </w:r>
      <w:r w:rsidR="00FC39E1" w:rsidRPr="001E5FEE">
        <w:t xml:space="preserve"> </w:t>
      </w:r>
      <w:r w:rsidR="00D2012F" w:rsidRPr="001E5FEE">
        <w:t>incurred</w:t>
      </w:r>
      <w:r w:rsidR="00FC39E1" w:rsidRPr="001E5FEE">
        <w:t xml:space="preserve"> </w:t>
      </w:r>
      <w:r w:rsidR="00D2012F" w:rsidRPr="001E5FEE">
        <w:t>if</w:t>
      </w:r>
      <w:r w:rsidR="00FC39E1" w:rsidRPr="001E5FEE">
        <w:t xml:space="preserve"> </w:t>
      </w:r>
      <w:r w:rsidR="00D2012F" w:rsidRPr="001E5FEE">
        <w:t>the</w:t>
      </w:r>
      <w:r w:rsidR="00FC39E1" w:rsidRPr="001E5FEE">
        <w:t xml:space="preserve"> </w:t>
      </w:r>
      <w:r w:rsidR="00D2012F" w:rsidRPr="001E5FEE">
        <w:t>welding</w:t>
      </w:r>
      <w:r w:rsidR="00FC39E1" w:rsidRPr="001E5FEE">
        <w:t xml:space="preserve"> </w:t>
      </w:r>
      <w:r w:rsidR="00D2012F" w:rsidRPr="001E5FEE">
        <w:t>was</w:t>
      </w:r>
      <w:r w:rsidR="00FC39E1" w:rsidRPr="001E5FEE">
        <w:t xml:space="preserve"> </w:t>
      </w:r>
      <w:r w:rsidR="00D2012F" w:rsidRPr="001E5FEE">
        <w:t>carried</w:t>
      </w:r>
      <w:r w:rsidR="00FC39E1" w:rsidRPr="001E5FEE">
        <w:t xml:space="preserve"> </w:t>
      </w:r>
      <w:r w:rsidR="00D2012F" w:rsidRPr="001E5FEE">
        <w:t>out</w:t>
      </w:r>
      <w:r w:rsidR="00FC39E1" w:rsidRPr="001E5FEE">
        <w:t xml:space="preserve"> </w:t>
      </w:r>
      <w:r w:rsidR="00D2012F" w:rsidRPr="001E5FEE">
        <w:t>in</w:t>
      </w:r>
      <w:r w:rsidR="00FC39E1" w:rsidRPr="001E5FEE">
        <w:t xml:space="preserve"> </w:t>
      </w:r>
      <w:r w:rsidR="00D2012F" w:rsidRPr="001E5FEE">
        <w:t>Australia.</w:t>
      </w:r>
    </w:p>
    <w:p w14:paraId="68A3BE62" w14:textId="08E51BD2" w:rsidR="00820AB2" w:rsidRPr="001E5FEE" w:rsidRDefault="00884B8F" w:rsidP="00AA2C92">
      <w:pPr>
        <w:pStyle w:val="Bodynumbered1"/>
        <w:ind w:left="567" w:hanging="567"/>
      </w:pPr>
      <w:bookmarkStart w:id="86" w:name="_Ref66965356"/>
      <w:bookmarkStart w:id="87" w:name="_Hlk66962578"/>
      <w:r w:rsidRPr="001E5FEE">
        <w:t>Any</w:t>
      </w:r>
      <w:r w:rsidR="00FC39E1" w:rsidRPr="001E5FEE">
        <w:t xml:space="preserve"> </w:t>
      </w:r>
      <w:r w:rsidRPr="001E5FEE">
        <w:t>suspected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defects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tested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suitable</w:t>
      </w:r>
      <w:r w:rsidR="00FC39E1" w:rsidRPr="001E5FEE">
        <w:t xml:space="preserve"> </w:t>
      </w:r>
      <w:r w:rsidRPr="001E5FEE">
        <w:t>non-destructive</w:t>
      </w:r>
      <w:r w:rsidR="00FC39E1" w:rsidRPr="001E5FEE">
        <w:t xml:space="preserve"> </w:t>
      </w:r>
      <w:r w:rsidRPr="001E5FEE">
        <w:t>test</w:t>
      </w:r>
      <w:r w:rsidR="00B05227" w:rsidRPr="001E5FEE">
        <w:t>.</w:t>
      </w:r>
      <w:bookmarkEnd w:id="86"/>
    </w:p>
    <w:tbl>
      <w:tblPr>
        <w:tblStyle w:val="TMTable"/>
        <w:tblW w:w="4706" w:type="pct"/>
        <w:tblInd w:w="55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985"/>
        <w:gridCol w:w="6947"/>
      </w:tblGrid>
      <w:tr w:rsidR="00D41E84" w:rsidRPr="001E5FEE" w14:paraId="611077DF" w14:textId="77777777" w:rsidTr="000F2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4259"/>
            <w:hideMark/>
          </w:tcPr>
          <w:p w14:paraId="2A7B8E57" w14:textId="724398F2" w:rsidR="00D41E84" w:rsidRPr="001E5FEE" w:rsidRDefault="00D41E84">
            <w:pPr>
              <w:pStyle w:val="TableHeading"/>
              <w:rPr>
                <w:b/>
                <w:bCs/>
              </w:rPr>
            </w:pPr>
            <w:bookmarkStart w:id="88" w:name="_Hlk66963061"/>
            <w:bookmarkEnd w:id="87"/>
            <w:r w:rsidRPr="001E5FEE">
              <w:rPr>
                <w:b/>
                <w:bCs/>
              </w:rPr>
              <w:t>HOLD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POINT</w:t>
            </w:r>
            <w:r w:rsidR="00FC39E1" w:rsidRPr="001E5FEE">
              <w:rPr>
                <w:b/>
                <w:bCs/>
              </w:rPr>
              <w:t xml:space="preserve"> </w:t>
            </w:r>
            <w:r w:rsidR="00020A26" w:rsidRPr="001E5FEE">
              <w:rPr>
                <w:b/>
                <w:bCs/>
              </w:rPr>
              <w:t>6</w:t>
            </w:r>
            <w:r w:rsidRPr="001E5FEE">
              <w:rPr>
                <w:b/>
                <w:bCs/>
              </w:rPr>
              <w:t>.</w:t>
            </w:r>
          </w:p>
        </w:tc>
      </w:tr>
      <w:tr w:rsidR="00D41E84" w:rsidRPr="001E5FEE" w14:paraId="46141692" w14:textId="77777777" w:rsidTr="000F294A">
        <w:tc>
          <w:tcPr>
            <w:tcW w:w="1111" w:type="pct"/>
            <w:hideMark/>
          </w:tcPr>
          <w:p w14:paraId="4FD37ECD" w14:textId="52425DAE" w:rsidR="00D41E84" w:rsidRPr="000F294A" w:rsidRDefault="00D41E84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Process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Held</w:t>
            </w:r>
          </w:p>
        </w:tc>
        <w:tc>
          <w:tcPr>
            <w:tcW w:w="3889" w:type="pct"/>
            <w:hideMark/>
          </w:tcPr>
          <w:p w14:paraId="7FB461AD" w14:textId="05591E21" w:rsidR="00D41E84" w:rsidRPr="000F294A" w:rsidRDefault="00D41E84">
            <w:pPr>
              <w:pStyle w:val="TableBodyText"/>
              <w:rPr>
                <w:b/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Removal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fabricated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component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from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workshop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and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/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application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protective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coating</w:t>
            </w:r>
            <w:r w:rsidRPr="000F294A">
              <w:rPr>
                <w:sz w:val="18"/>
                <w:szCs w:val="18"/>
              </w:rPr>
              <w:t>.</w:t>
            </w:r>
          </w:p>
        </w:tc>
      </w:tr>
      <w:tr w:rsidR="00D41E84" w:rsidRPr="001E5FEE" w14:paraId="4EE82B06" w14:textId="77777777" w:rsidTr="000F294A">
        <w:tc>
          <w:tcPr>
            <w:tcW w:w="1111" w:type="pct"/>
            <w:hideMark/>
          </w:tcPr>
          <w:p w14:paraId="0BB2A819" w14:textId="6DF3739C" w:rsidR="00D41E84" w:rsidRPr="000F294A" w:rsidRDefault="00D41E84">
            <w:pPr>
              <w:pStyle w:val="TableBodyText"/>
              <w:rPr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Submission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Details</w:t>
            </w:r>
          </w:p>
        </w:tc>
        <w:tc>
          <w:tcPr>
            <w:tcW w:w="3889" w:type="pct"/>
            <w:hideMark/>
          </w:tcPr>
          <w:p w14:paraId="5FE77E61" w14:textId="6C3BACF5" w:rsidR="00D41E84" w:rsidRPr="000F294A" w:rsidRDefault="00D41E84">
            <w:pPr>
              <w:pStyle w:val="TableBodyText"/>
              <w:rPr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Notification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that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completed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welds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are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(or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will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be)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ready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for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inspection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must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be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provided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to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Principal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at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3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working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days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before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removal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component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from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workshop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and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/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application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protective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coating.</w:t>
            </w:r>
          </w:p>
        </w:tc>
      </w:tr>
    </w:tbl>
    <w:bookmarkEnd w:id="88"/>
    <w:p w14:paraId="71E23466" w14:textId="1B6C5E47" w:rsidR="001B1887" w:rsidRPr="001E5FEE" w:rsidRDefault="00142296" w:rsidP="00AA2C92">
      <w:pPr>
        <w:pStyle w:val="Bodynumbered1"/>
        <w:ind w:left="567" w:hanging="567"/>
      </w:pPr>
      <w:r w:rsidRPr="001E5FEE">
        <w:lastRenderedPageBreak/>
        <w:t>If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Australia,</w:t>
      </w:r>
      <w:r w:rsidR="00FC39E1" w:rsidRPr="001E5FEE">
        <w:t xml:space="preserve"> </w:t>
      </w:r>
      <w:r w:rsidRPr="001E5FEE">
        <w:t>Hold</w:t>
      </w:r>
      <w:r w:rsidR="00FC39E1" w:rsidRPr="001E5FEE">
        <w:t xml:space="preserve"> </w:t>
      </w:r>
      <w:r w:rsidRPr="001E5FEE">
        <w:t>Point</w:t>
      </w:r>
      <w:r w:rsidR="00FC39E1" w:rsidRPr="001E5FEE">
        <w:t xml:space="preserve"> </w:t>
      </w:r>
      <w:r w:rsidRPr="001E5FEE">
        <w:t>6</w:t>
      </w:r>
      <w:r w:rsidR="00FC39E1" w:rsidRPr="001E5FEE">
        <w:t xml:space="preserve"> </w:t>
      </w:r>
      <w:r w:rsidRPr="001E5FEE">
        <w:t>applies</w:t>
      </w:r>
      <w:r w:rsidR="00FC39E1" w:rsidRPr="001E5FEE">
        <w:t xml:space="preserve"> </w:t>
      </w:r>
      <w:r w:rsidR="008376C9" w:rsidRPr="001E5FEE">
        <w:t>at</w:t>
      </w:r>
      <w:r w:rsidR="00FC39E1" w:rsidRPr="001E5FEE">
        <w:t xml:space="preserve"> </w:t>
      </w:r>
      <w:r w:rsidR="008376C9" w:rsidRPr="001E5FEE">
        <w:t>least</w:t>
      </w:r>
      <w:r w:rsidR="00FC39E1" w:rsidRPr="001E5FEE">
        <w:t xml:space="preserve"> </w:t>
      </w:r>
      <w:r w:rsidR="008376C9" w:rsidRPr="001E5FEE">
        <w:t>3</w:t>
      </w:r>
      <w:r w:rsidR="00FC39E1" w:rsidRPr="001E5FEE">
        <w:t xml:space="preserve"> </w:t>
      </w:r>
      <w:r w:rsidR="008376C9" w:rsidRPr="001E5FEE">
        <w:t>working</w:t>
      </w:r>
      <w:r w:rsidR="00FC39E1" w:rsidRPr="001E5FEE">
        <w:t xml:space="preserve"> </w:t>
      </w:r>
      <w:r w:rsidR="008376C9" w:rsidRPr="001E5FEE">
        <w:t>days</w:t>
      </w:r>
      <w:r w:rsidR="00FC39E1" w:rsidRPr="001E5FEE">
        <w:t xml:space="preserve"> </w:t>
      </w:r>
      <w:r w:rsidR="008376C9" w:rsidRPr="001E5FEE">
        <w:t>before</w:t>
      </w:r>
      <w:r w:rsidR="00FC39E1" w:rsidRPr="001E5FEE">
        <w:t xml:space="preserve"> </w:t>
      </w:r>
      <w:r w:rsidR="00D76595" w:rsidRPr="001E5FEE">
        <w:t>the</w:t>
      </w:r>
      <w:r w:rsidR="00FC39E1" w:rsidRPr="001E5FEE">
        <w:t xml:space="preserve"> </w:t>
      </w:r>
      <w:r w:rsidR="00D76595" w:rsidRPr="001E5FEE">
        <w:t>component</w:t>
      </w:r>
      <w:r w:rsidR="00FC39E1" w:rsidRPr="001E5FEE">
        <w:t xml:space="preserve"> </w:t>
      </w:r>
      <w:r w:rsidR="00D76595" w:rsidRPr="001E5FEE">
        <w:t>is</w:t>
      </w:r>
      <w:r w:rsidR="00FC39E1" w:rsidRPr="001E5FEE">
        <w:t xml:space="preserve"> </w:t>
      </w:r>
      <w:r w:rsidR="00D76595" w:rsidRPr="001E5FEE">
        <w:t>packaged</w:t>
      </w:r>
      <w:r w:rsidR="00FC39E1" w:rsidRPr="001E5FEE">
        <w:t xml:space="preserve"> </w:t>
      </w:r>
      <w:r w:rsidR="00D76595" w:rsidRPr="001E5FEE">
        <w:t>for</w:t>
      </w:r>
      <w:r w:rsidR="00FC39E1" w:rsidRPr="001E5FEE">
        <w:t xml:space="preserve"> </w:t>
      </w:r>
      <w:r w:rsidR="00D76595" w:rsidRPr="001E5FEE">
        <w:t>transportation</w:t>
      </w:r>
      <w:r w:rsidR="00FC39E1" w:rsidRPr="001E5FEE">
        <w:t xml:space="preserve"> </w:t>
      </w:r>
      <w:r w:rsidR="00D76595" w:rsidRPr="001E5FEE">
        <w:t>to</w:t>
      </w:r>
      <w:r w:rsidR="00FC39E1" w:rsidRPr="001E5FEE">
        <w:t xml:space="preserve"> </w:t>
      </w:r>
      <w:r w:rsidR="00D76595" w:rsidRPr="001E5FEE">
        <w:t>Australia.</w:t>
      </w:r>
    </w:p>
    <w:p w14:paraId="7BD46342" w14:textId="7B92AE01" w:rsidR="005959BA" w:rsidRPr="001E5FEE" w:rsidRDefault="002E2DF5" w:rsidP="00927AE7">
      <w:pPr>
        <w:pStyle w:val="Heading2"/>
        <w:ind w:hanging="851"/>
      </w:pPr>
      <w:bookmarkStart w:id="89" w:name="_Toc121841824"/>
      <w:r w:rsidRPr="001E5FEE">
        <w:t>Nonconforming</w:t>
      </w:r>
      <w:r w:rsidR="00FC39E1" w:rsidRPr="001E5FEE">
        <w:t xml:space="preserve"> </w:t>
      </w:r>
      <w:r w:rsidR="006E5867" w:rsidRPr="001E5FEE">
        <w:t>welds</w:t>
      </w:r>
      <w:bookmarkEnd w:id="89"/>
    </w:p>
    <w:p w14:paraId="1DF0CAD9" w14:textId="5758549D" w:rsidR="005959BA" w:rsidRPr="001E5FEE" w:rsidRDefault="00B91AA1" w:rsidP="00AA2C92">
      <w:pPr>
        <w:pStyle w:val="Bodynumbered1"/>
        <w:ind w:left="567" w:hanging="567"/>
      </w:pPr>
      <w:r w:rsidRPr="001E5FEE">
        <w:t>If</w:t>
      </w:r>
      <w:r w:rsidR="00FC39E1" w:rsidRPr="001E5FEE">
        <w:t xml:space="preserve"> </w:t>
      </w:r>
      <w:r w:rsidR="005959BA" w:rsidRPr="001E5FEE">
        <w:t>a</w:t>
      </w:r>
      <w:r w:rsidR="00FC39E1" w:rsidRPr="001E5FEE">
        <w:t xml:space="preserve"> </w:t>
      </w:r>
      <w:r w:rsidR="005959BA" w:rsidRPr="001E5FEE">
        <w:t>nonconforming</w:t>
      </w:r>
      <w:r w:rsidR="00FC39E1" w:rsidRPr="001E5FEE">
        <w:t xml:space="preserve"> </w:t>
      </w:r>
      <w:r w:rsidR="005959BA" w:rsidRPr="001E5FEE">
        <w:t>weld</w:t>
      </w:r>
      <w:r w:rsidR="00FC39E1" w:rsidRPr="001E5FEE">
        <w:t xml:space="preserve"> </w:t>
      </w:r>
      <w:r w:rsidR="005959BA" w:rsidRPr="001E5FEE">
        <w:t>is</w:t>
      </w:r>
      <w:r w:rsidR="00FC39E1" w:rsidRPr="001E5FEE">
        <w:t xml:space="preserve"> </w:t>
      </w:r>
      <w:r w:rsidR="005959BA" w:rsidRPr="001E5FEE">
        <w:t>detected</w:t>
      </w:r>
      <w:r w:rsidR="00FC39E1" w:rsidRPr="001E5FEE">
        <w:t xml:space="preserve"> </w:t>
      </w:r>
      <w:r w:rsidR="005959BA" w:rsidRPr="001E5FEE">
        <w:t>following</w:t>
      </w:r>
      <w:r w:rsidR="00FC39E1" w:rsidRPr="001E5FEE">
        <w:t xml:space="preserve"> </w:t>
      </w:r>
      <w:r w:rsidR="005959BA" w:rsidRPr="001E5FEE">
        <w:t>inspection,</w:t>
      </w:r>
      <w:r w:rsidR="00FC39E1" w:rsidRPr="001E5FEE">
        <w:t xml:space="preserve"> </w:t>
      </w:r>
      <w:r w:rsidR="00B5161B" w:rsidRPr="001E5FEE">
        <w:t xml:space="preserve">one additional weld </w:t>
      </w:r>
      <w:r w:rsidR="004A0247" w:rsidRPr="001E5FEE">
        <w:t xml:space="preserve">(which is represented by the inspected weld) </w:t>
      </w:r>
      <w:r w:rsidR="00B5161B" w:rsidRPr="001E5FEE">
        <w:t>must be tested for every non-conforming weld.</w:t>
      </w:r>
    </w:p>
    <w:p w14:paraId="4F3BDEBE" w14:textId="720A4AE1" w:rsidR="00300C92" w:rsidRPr="001E5FEE" w:rsidRDefault="009E5770" w:rsidP="00AA2C92">
      <w:pPr>
        <w:pStyle w:val="Bodynumbered1"/>
        <w:ind w:left="567" w:hanging="567"/>
      </w:pPr>
      <w:r w:rsidRPr="001E5FEE">
        <w:t>A</w:t>
      </w:r>
      <w:r w:rsidR="005959BA" w:rsidRPr="001E5FEE">
        <w:t>ll</w:t>
      </w:r>
      <w:r w:rsidR="00FC39E1" w:rsidRPr="001E5FEE">
        <w:t xml:space="preserve"> </w:t>
      </w:r>
      <w:proofErr w:type="gramStart"/>
      <w:r w:rsidR="005959BA" w:rsidRPr="001E5FEE">
        <w:t>weld</w:t>
      </w:r>
      <w:proofErr w:type="gramEnd"/>
      <w:r w:rsidR="00FC39E1" w:rsidRPr="001E5FEE">
        <w:t xml:space="preserve"> </w:t>
      </w:r>
      <w:r w:rsidR="005959BA" w:rsidRPr="001E5FEE">
        <w:t>repairs</w:t>
      </w:r>
      <w:r w:rsidR="00FC39E1" w:rsidRPr="001E5FEE">
        <w:t xml:space="preserve"> </w:t>
      </w:r>
      <w:r w:rsidR="00300C92" w:rsidRPr="001E5FEE">
        <w:t>must</w:t>
      </w:r>
      <w:r w:rsidR="00FC39E1" w:rsidRPr="001E5FEE">
        <w:t xml:space="preserve"> </w:t>
      </w:r>
      <w:r w:rsidR="00300C92" w:rsidRPr="001E5FEE">
        <w:t>be</w:t>
      </w:r>
      <w:r w:rsidR="00FC39E1" w:rsidRPr="001E5FEE">
        <w:t xml:space="preserve"> </w:t>
      </w:r>
      <w:r w:rsidR="00300C92" w:rsidRPr="001E5FEE">
        <w:t>re-inspected</w:t>
      </w:r>
      <w:r w:rsidR="00FC39E1" w:rsidRPr="001E5FEE">
        <w:t xml:space="preserve"> </w:t>
      </w:r>
      <w:r w:rsidR="005959BA" w:rsidRPr="001E5FEE">
        <w:t>for</w:t>
      </w:r>
      <w:r w:rsidR="00FC39E1" w:rsidRPr="001E5FEE">
        <w:t xml:space="preserve"> </w:t>
      </w:r>
      <w:r w:rsidR="005959BA" w:rsidRPr="001E5FEE">
        <w:t>conformit</w:t>
      </w:r>
      <w:r w:rsidR="00300C92" w:rsidRPr="001E5FEE">
        <w:t>y.</w:t>
      </w:r>
    </w:p>
    <w:p w14:paraId="1426FC48" w14:textId="441AAB9C" w:rsidR="006978AB" w:rsidRPr="001E5FEE" w:rsidRDefault="00341550" w:rsidP="00AA2C92">
      <w:pPr>
        <w:pStyle w:val="Bodynumbered1"/>
        <w:ind w:left="567" w:hanging="567"/>
      </w:pPr>
      <w:r w:rsidRPr="001E5FEE">
        <w:t>Repairs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Pr="001E5FEE">
        <w:t>prior</w:t>
      </w:r>
      <w:r w:rsidR="00FC39E1" w:rsidRPr="001E5FEE">
        <w:t xml:space="preserve"> </w:t>
      </w:r>
      <w:r w:rsidRPr="001E5FEE">
        <w:t>any</w:t>
      </w:r>
      <w:r w:rsidR="00FC39E1" w:rsidRPr="001E5FEE">
        <w:t xml:space="preserve"> </w:t>
      </w:r>
      <w:r w:rsidR="00521EE0" w:rsidRPr="001E5FEE">
        <w:t>protective</w:t>
      </w:r>
      <w:r w:rsidR="00FC39E1" w:rsidRPr="001E5FEE">
        <w:t xml:space="preserve"> </w:t>
      </w:r>
      <w:r w:rsidR="00521EE0" w:rsidRPr="001E5FEE">
        <w:t>coating</w:t>
      </w:r>
      <w:r w:rsidR="00FC39E1" w:rsidRPr="001E5FEE">
        <w:t xml:space="preserve"> </w:t>
      </w:r>
      <w:r w:rsidRPr="001E5FEE">
        <w:t>being</w:t>
      </w:r>
      <w:r w:rsidR="00FC39E1" w:rsidRPr="001E5FEE">
        <w:t xml:space="preserve"> </w:t>
      </w:r>
      <w:r w:rsidRPr="001E5FEE">
        <w:t>applied.</w:t>
      </w:r>
    </w:p>
    <w:p w14:paraId="099DD238" w14:textId="4AE038ED" w:rsidR="00FB0481" w:rsidRPr="001E5FEE" w:rsidRDefault="00FB0481" w:rsidP="00927AE7">
      <w:pPr>
        <w:pStyle w:val="Heading2"/>
        <w:ind w:hanging="851"/>
      </w:pPr>
      <w:bookmarkStart w:id="90" w:name="_Toc121841825"/>
      <w:r w:rsidRPr="001E5FEE">
        <w:t>Weld</w:t>
      </w:r>
      <w:r w:rsidR="00FC39E1" w:rsidRPr="001E5FEE">
        <w:t xml:space="preserve"> </w:t>
      </w:r>
      <w:r w:rsidRPr="001E5FEE">
        <w:t>maps</w:t>
      </w:r>
      <w:bookmarkEnd w:id="90"/>
    </w:p>
    <w:p w14:paraId="06965FA7" w14:textId="518C2882" w:rsidR="00FB0481" w:rsidRPr="001E5FEE" w:rsidRDefault="00FB0481" w:rsidP="00AA2C92">
      <w:pPr>
        <w:pStyle w:val="Bodynumbered1"/>
        <w:ind w:left="567" w:hanging="567"/>
      </w:pPr>
      <w:r w:rsidRPr="001E5FEE">
        <w:t>Once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has</w:t>
      </w:r>
      <w:r w:rsidR="00FC39E1" w:rsidRPr="001E5FEE">
        <w:t xml:space="preserve"> </w:t>
      </w:r>
      <w:r w:rsidRPr="001E5FEE">
        <w:t>been</w:t>
      </w:r>
      <w:r w:rsidR="00FC39E1" w:rsidRPr="001E5FEE">
        <w:t xml:space="preserve"> </w:t>
      </w:r>
      <w:r w:rsidRPr="001E5FEE">
        <w:t>completed,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Fabricator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provide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weld</w:t>
      </w:r>
      <w:r w:rsidR="00FC39E1" w:rsidRPr="001E5FEE">
        <w:t xml:space="preserve"> </w:t>
      </w:r>
      <w:r w:rsidRPr="001E5FEE">
        <w:t>map</w:t>
      </w:r>
      <w:r w:rsidR="00FC39E1" w:rsidRPr="001E5FEE">
        <w:t xml:space="preserve"> </w:t>
      </w:r>
      <w:r w:rsidRPr="001E5FEE">
        <w:t>outlining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undertaken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manufacture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components.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</w:t>
      </w:r>
      <w:r w:rsidR="00FC39E1" w:rsidRPr="001E5FEE">
        <w:t xml:space="preserve"> </w:t>
      </w:r>
      <w:r w:rsidRPr="001E5FEE">
        <w:t>map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outline,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each</w:t>
      </w:r>
      <w:r w:rsidR="00FC39E1" w:rsidRPr="001E5FEE">
        <w:t xml:space="preserve"> </w:t>
      </w:r>
      <w:r w:rsidRPr="001E5FEE">
        <w:t>connection,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following:</w:t>
      </w:r>
    </w:p>
    <w:p w14:paraId="1FD365EE" w14:textId="3DABC738" w:rsidR="00FB0481" w:rsidRPr="001E5FEE" w:rsidRDefault="00FB0481" w:rsidP="009B71EA">
      <w:pPr>
        <w:pStyle w:val="Bodynumbered2"/>
        <w:numPr>
          <w:ilvl w:val="0"/>
          <w:numId w:val="29"/>
        </w:numPr>
        <w:ind w:left="1134" w:hanging="567"/>
      </w:pPr>
      <w:r w:rsidRPr="001E5FEE">
        <w:t>WPS</w:t>
      </w:r>
      <w:r w:rsidR="00FC39E1" w:rsidRPr="001E5FEE">
        <w:t xml:space="preserve"> </w:t>
      </w:r>
      <w:r w:rsidRPr="001E5FEE">
        <w:t>number</w:t>
      </w:r>
      <w:r w:rsidR="00FC39E1" w:rsidRPr="001E5FEE">
        <w:t xml:space="preserve"> </w:t>
      </w:r>
      <w:r w:rsidRPr="001E5FEE">
        <w:t>used</w:t>
      </w:r>
      <w:r w:rsidR="00622DDF" w:rsidRPr="001E5FEE">
        <w:t>;</w:t>
      </w:r>
    </w:p>
    <w:p w14:paraId="0BFA1ED3" w14:textId="298DBD81" w:rsidR="00FB0481" w:rsidRPr="001E5FEE" w:rsidRDefault="00FB0481" w:rsidP="009B71EA">
      <w:pPr>
        <w:pStyle w:val="Bodynumbered2"/>
        <w:numPr>
          <w:ilvl w:val="0"/>
          <w:numId w:val="29"/>
        </w:numPr>
        <w:ind w:left="1134" w:hanging="567"/>
      </w:pPr>
      <w:r w:rsidRPr="001E5FEE">
        <w:t>welder’s</w:t>
      </w:r>
      <w:r w:rsidR="00FC39E1" w:rsidRPr="001E5FEE">
        <w:t xml:space="preserve"> </w:t>
      </w:r>
      <w:r w:rsidRPr="001E5FEE">
        <w:t>initials</w:t>
      </w:r>
      <w:r w:rsidR="00FC39E1" w:rsidRPr="001E5FEE">
        <w:t xml:space="preserve"> </w:t>
      </w:r>
      <w:r w:rsidRPr="001E5FEE">
        <w:t>(or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ID)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date</w:t>
      </w:r>
      <w:r w:rsidR="00FC39E1" w:rsidRPr="001E5FEE">
        <w:t xml:space="preserve"> </w:t>
      </w:r>
      <w:r w:rsidRPr="001E5FEE">
        <w:t>welded</w:t>
      </w:r>
      <w:r w:rsidR="00622DDF" w:rsidRPr="001E5FEE">
        <w:t>;</w:t>
      </w:r>
      <w:r w:rsidR="00FC39E1" w:rsidRPr="001E5FEE">
        <w:t xml:space="preserve"> </w:t>
      </w:r>
      <w:r w:rsidRPr="001E5FEE">
        <w:t>and</w:t>
      </w:r>
    </w:p>
    <w:p w14:paraId="157D4372" w14:textId="5789CCE2" w:rsidR="00FB0481" w:rsidRPr="001E5FEE" w:rsidRDefault="00FB0481" w:rsidP="009B71EA">
      <w:pPr>
        <w:pStyle w:val="Bodynumbered2"/>
        <w:numPr>
          <w:ilvl w:val="0"/>
          <w:numId w:val="29"/>
        </w:numPr>
        <w:ind w:left="1134" w:hanging="567"/>
      </w:pPr>
      <w:r w:rsidRPr="001E5FEE">
        <w:t>nominated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supervisor’s</w:t>
      </w:r>
      <w:r w:rsidR="00FC39E1" w:rsidRPr="001E5FEE">
        <w:t xml:space="preserve"> </w:t>
      </w:r>
      <w:r w:rsidRPr="001E5FEE">
        <w:t>initials</w:t>
      </w:r>
      <w:r w:rsidR="00FC39E1" w:rsidRPr="001E5FEE">
        <w:t xml:space="preserve"> </w:t>
      </w:r>
      <w:r w:rsidRPr="001E5FEE">
        <w:t>(or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ID)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date</w:t>
      </w:r>
      <w:r w:rsidR="00FC39E1" w:rsidRPr="001E5FEE">
        <w:t xml:space="preserve"> </w:t>
      </w:r>
      <w:r w:rsidRPr="001E5FEE">
        <w:t>inspected.</w:t>
      </w:r>
    </w:p>
    <w:p w14:paraId="01912823" w14:textId="58F0C5B1" w:rsidR="00FB0481" w:rsidRPr="001E5FEE" w:rsidRDefault="00FB0481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proofErr w:type="gramStart"/>
      <w:r w:rsidRPr="001E5FEE">
        <w:t>weld</w:t>
      </w:r>
      <w:proofErr w:type="gramEnd"/>
      <w:r w:rsidR="00FC39E1" w:rsidRPr="001E5FEE">
        <w:t xml:space="preserve"> </w:t>
      </w:r>
      <w:r w:rsidRPr="001E5FEE">
        <w:t>maps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submitted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proofErr w:type="gramStart"/>
      <w:r w:rsidR="00836270" w:rsidRPr="001E5FEE">
        <w:t>Principal</w:t>
      </w:r>
      <w:proofErr w:type="gramEnd"/>
      <w:r w:rsidR="00FC39E1" w:rsidRPr="001E5FEE">
        <w:t xml:space="preserve"> </w:t>
      </w:r>
      <w:r w:rsidRPr="001E5FEE">
        <w:t>prior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product</w:t>
      </w:r>
      <w:r w:rsidR="00FC39E1" w:rsidRPr="001E5FEE">
        <w:t xml:space="preserve"> </w:t>
      </w:r>
      <w:r w:rsidRPr="001E5FEE">
        <w:t>being</w:t>
      </w:r>
      <w:r w:rsidR="00FC39E1" w:rsidRPr="001E5FEE">
        <w:t xml:space="preserve"> </w:t>
      </w:r>
      <w:r w:rsidRPr="001E5FEE">
        <w:t>released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protective</w:t>
      </w:r>
      <w:r w:rsidR="00FC39E1" w:rsidRPr="001E5FEE">
        <w:t xml:space="preserve"> </w:t>
      </w:r>
      <w:r w:rsidRPr="001E5FEE">
        <w:t>coating.</w:t>
      </w:r>
      <w:r w:rsidR="00FC39E1" w:rsidRPr="001E5FEE">
        <w:t xml:space="preserve"> </w:t>
      </w:r>
    </w:p>
    <w:p w14:paraId="581FFA8C" w14:textId="17F1D8A7" w:rsidR="002D0BA8" w:rsidRPr="001E5FEE" w:rsidRDefault="00FB0481" w:rsidP="00AA2C92">
      <w:pPr>
        <w:pStyle w:val="Bodynumbered1"/>
        <w:ind w:left="567" w:hanging="567"/>
      </w:pPr>
      <w:bookmarkStart w:id="91" w:name="_Ref66965259"/>
      <w:r w:rsidRPr="001E5FEE">
        <w:t>A</w:t>
      </w:r>
      <w:r w:rsidR="00FC39E1" w:rsidRPr="001E5FEE">
        <w:t xml:space="preserve"> </w:t>
      </w:r>
      <w:r w:rsidRPr="001E5FEE">
        <w:t>table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legend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made</w:t>
      </w:r>
      <w:r w:rsidR="00FC39E1" w:rsidRPr="001E5FEE">
        <w:t xml:space="preserve"> </w:t>
      </w:r>
      <w:r w:rsidRPr="001E5FEE">
        <w:t>available</w:t>
      </w:r>
      <w:r w:rsidR="00FC39E1" w:rsidRPr="001E5FEE">
        <w:t xml:space="preserve"> </w:t>
      </w:r>
      <w:r w:rsidRPr="001E5FEE">
        <w:t>if</w:t>
      </w:r>
      <w:r w:rsidR="00FC39E1" w:rsidRPr="001E5FEE">
        <w:t xml:space="preserve"> </w:t>
      </w:r>
      <w:r w:rsidRPr="001E5FEE">
        <w:t>requested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identify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welder’s</w:t>
      </w:r>
      <w:r w:rsidR="00FC39E1" w:rsidRPr="001E5FEE">
        <w:t xml:space="preserve"> </w:t>
      </w:r>
      <w:r w:rsidRPr="001E5FEE">
        <w:t>full</w:t>
      </w:r>
      <w:r w:rsidR="00FC39E1" w:rsidRPr="001E5FEE">
        <w:t xml:space="preserve"> </w:t>
      </w:r>
      <w:r w:rsidRPr="001E5FEE">
        <w:t>name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corresponding</w:t>
      </w:r>
      <w:r w:rsidR="00FC39E1" w:rsidRPr="001E5FEE">
        <w:t xml:space="preserve"> </w:t>
      </w:r>
      <w:r w:rsidRPr="001E5FEE">
        <w:t>initials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ID.</w:t>
      </w:r>
      <w:bookmarkEnd w:id="91"/>
      <w:r w:rsidR="00FC39E1" w:rsidRPr="001E5FEE">
        <w:t xml:space="preserve"> </w:t>
      </w:r>
    </w:p>
    <w:tbl>
      <w:tblPr>
        <w:tblStyle w:val="TMTable"/>
        <w:tblW w:w="4705" w:type="pct"/>
        <w:tblInd w:w="55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7087"/>
      </w:tblGrid>
      <w:tr w:rsidR="002D0BA8" w:rsidRPr="001E5FEE" w14:paraId="50C1B9BD" w14:textId="77777777" w:rsidTr="000F2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4259"/>
            <w:hideMark/>
          </w:tcPr>
          <w:p w14:paraId="5DDBB528" w14:textId="31CFEB52" w:rsidR="002D0BA8" w:rsidRPr="001E5FEE" w:rsidRDefault="002D0BA8">
            <w:pPr>
              <w:pStyle w:val="TableHeading"/>
              <w:rPr>
                <w:b/>
                <w:bCs/>
              </w:rPr>
            </w:pPr>
            <w:r w:rsidRPr="001E5FEE">
              <w:rPr>
                <w:b/>
                <w:bCs/>
              </w:rPr>
              <w:t>HOLD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POINT</w:t>
            </w:r>
            <w:r w:rsidR="00FC39E1" w:rsidRPr="001E5FEE">
              <w:rPr>
                <w:b/>
                <w:bCs/>
              </w:rPr>
              <w:t xml:space="preserve"> </w:t>
            </w:r>
            <w:r w:rsidR="00F54D4C" w:rsidRPr="001E5FEE">
              <w:rPr>
                <w:b/>
                <w:bCs/>
              </w:rPr>
              <w:t>7</w:t>
            </w:r>
            <w:r w:rsidRPr="001E5FEE">
              <w:rPr>
                <w:b/>
                <w:bCs/>
              </w:rPr>
              <w:t>.</w:t>
            </w:r>
          </w:p>
        </w:tc>
      </w:tr>
      <w:tr w:rsidR="002D0BA8" w:rsidRPr="001E5FEE" w14:paraId="17DBCA0E" w14:textId="77777777" w:rsidTr="000F294A">
        <w:tc>
          <w:tcPr>
            <w:tcW w:w="1032" w:type="pct"/>
            <w:hideMark/>
          </w:tcPr>
          <w:p w14:paraId="32FF6B51" w14:textId="1D5FECE2" w:rsidR="002D0BA8" w:rsidRPr="000F294A" w:rsidRDefault="002D0BA8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Process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Held</w:t>
            </w:r>
          </w:p>
        </w:tc>
        <w:tc>
          <w:tcPr>
            <w:tcW w:w="3968" w:type="pct"/>
            <w:hideMark/>
          </w:tcPr>
          <w:p w14:paraId="0BC4CC3C" w14:textId="169B7102" w:rsidR="002D0BA8" w:rsidRPr="000F294A" w:rsidRDefault="002D0BA8">
            <w:pPr>
              <w:pStyle w:val="TableBodyText"/>
              <w:rPr>
                <w:b/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Removal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fabricated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component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from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workshop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and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/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application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protective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coating.</w:t>
            </w:r>
          </w:p>
        </w:tc>
      </w:tr>
      <w:tr w:rsidR="002D0BA8" w:rsidRPr="001E5FEE" w14:paraId="70B7753F" w14:textId="77777777" w:rsidTr="000F294A">
        <w:tc>
          <w:tcPr>
            <w:tcW w:w="1032" w:type="pct"/>
            <w:hideMark/>
          </w:tcPr>
          <w:p w14:paraId="65E32DA9" w14:textId="32512702" w:rsidR="002D0BA8" w:rsidRPr="000F294A" w:rsidRDefault="002D0BA8">
            <w:pPr>
              <w:pStyle w:val="TableBodyText"/>
              <w:rPr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Submission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Details</w:t>
            </w:r>
          </w:p>
        </w:tc>
        <w:tc>
          <w:tcPr>
            <w:tcW w:w="3968" w:type="pct"/>
            <w:hideMark/>
          </w:tcPr>
          <w:p w14:paraId="575B9D89" w14:textId="4FA98117" w:rsidR="002D0BA8" w:rsidRPr="000F294A" w:rsidRDefault="00E556BE">
            <w:pPr>
              <w:pStyle w:val="TableBodyText"/>
              <w:rPr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weld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maps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must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152F8" w:rsidRPr="000F294A">
              <w:rPr>
                <w:sz w:val="18"/>
                <w:szCs w:val="18"/>
              </w:rPr>
              <w:t>be provided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to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Principal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901509" w:rsidRPr="000F294A">
              <w:rPr>
                <w:sz w:val="18"/>
                <w:szCs w:val="18"/>
              </w:rPr>
              <w:t>prior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901509" w:rsidRPr="000F294A">
              <w:rPr>
                <w:sz w:val="18"/>
                <w:szCs w:val="18"/>
              </w:rPr>
              <w:t>to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removal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component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from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workshop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and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/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application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protective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coating.</w:t>
            </w:r>
          </w:p>
        </w:tc>
      </w:tr>
    </w:tbl>
    <w:p w14:paraId="22E11F26" w14:textId="4BAC2B80" w:rsidR="003F00B8" w:rsidRPr="001E5FEE" w:rsidRDefault="005D784D" w:rsidP="00DD7442">
      <w:pPr>
        <w:pStyle w:val="Heading1"/>
      </w:pPr>
      <w:bookmarkStart w:id="92" w:name="_Ref66964530"/>
      <w:bookmarkStart w:id="93" w:name="_Toc121841826"/>
      <w:bookmarkEnd w:id="27"/>
      <w:bookmarkEnd w:id="28"/>
      <w:bookmarkEnd w:id="47"/>
      <w:bookmarkEnd w:id="48"/>
      <w:r w:rsidRPr="001E5FEE">
        <w:t>Shop Assembly</w:t>
      </w:r>
      <w:bookmarkEnd w:id="92"/>
      <w:bookmarkEnd w:id="93"/>
    </w:p>
    <w:p w14:paraId="11274A30" w14:textId="119FD535" w:rsidR="00F0116F" w:rsidRPr="001E5FEE" w:rsidRDefault="00F0116F" w:rsidP="00AA2C92">
      <w:pPr>
        <w:pStyle w:val="Bodynumbered1"/>
        <w:ind w:left="567" w:hanging="567"/>
      </w:pPr>
      <w:bookmarkStart w:id="94" w:name="_Ref55484616"/>
      <w:r w:rsidRPr="001E5FEE">
        <w:t>At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earliest</w:t>
      </w:r>
      <w:r w:rsidR="00FC39E1" w:rsidRPr="001E5FEE">
        <w:t xml:space="preserve"> </w:t>
      </w:r>
      <w:r w:rsidRPr="001E5FEE">
        <w:t>possible</w:t>
      </w:r>
      <w:r w:rsidR="00FC39E1" w:rsidRPr="001E5FEE">
        <w:t xml:space="preserve"> </w:t>
      </w:r>
      <w:r w:rsidRPr="001E5FEE">
        <w:t>stage</w:t>
      </w:r>
      <w:r w:rsidR="00FC39E1" w:rsidRPr="001E5FEE">
        <w:t xml:space="preserve"> </w:t>
      </w:r>
      <w:r w:rsidRPr="001E5FEE">
        <w:t>during</w:t>
      </w:r>
      <w:r w:rsidR="00FC39E1" w:rsidRPr="001E5FEE">
        <w:t xml:space="preserve"> </w:t>
      </w:r>
      <w:r w:rsidRPr="001E5FEE">
        <w:t>fabrication,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indicated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Drawings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Specification,</w:t>
      </w:r>
      <w:r w:rsidR="00FC39E1" w:rsidRPr="001E5FEE">
        <w:t xml:space="preserve"> </w:t>
      </w:r>
      <w:r w:rsidR="004C6E63" w:rsidRPr="001E5FEE">
        <w:t>the</w:t>
      </w:r>
      <w:r w:rsidR="00FC39E1" w:rsidRPr="001E5FEE">
        <w:t xml:space="preserve"> </w:t>
      </w:r>
      <w:r w:rsidR="004C6E63" w:rsidRPr="001E5FEE">
        <w:t>Fabricator</w:t>
      </w:r>
      <w:r w:rsidR="00FC39E1" w:rsidRPr="001E5FEE">
        <w:t xml:space="preserve"> </w:t>
      </w:r>
      <w:r w:rsidR="004C6E63" w:rsidRPr="001E5FEE">
        <w:t>must</w:t>
      </w:r>
      <w:r w:rsidR="00FC39E1" w:rsidRPr="001E5FEE">
        <w:t xml:space="preserve"> </w:t>
      </w:r>
      <w:r w:rsidRPr="001E5FEE">
        <w:t>shop</w:t>
      </w:r>
      <w:r w:rsidR="00FC39E1" w:rsidRPr="001E5FEE">
        <w:t xml:space="preserve"> </w:t>
      </w:r>
      <w:r w:rsidRPr="001E5FEE">
        <w:t>assemble</w:t>
      </w:r>
      <w:r w:rsidR="00FC39E1" w:rsidRPr="001E5FEE">
        <w:t xml:space="preserve"> </w:t>
      </w:r>
      <w:r w:rsidRPr="001E5FEE">
        <w:t>each</w:t>
      </w:r>
      <w:r w:rsidR="00FC39E1" w:rsidRPr="001E5FEE">
        <w:t xml:space="preserve"> </w:t>
      </w:r>
      <w:r w:rsidRPr="001E5FEE">
        <w:t>different</w:t>
      </w:r>
      <w:r w:rsidR="00FC39E1" w:rsidRPr="001E5FEE">
        <w:t xml:space="preserve"> </w:t>
      </w:r>
      <w:r w:rsidRPr="001E5FEE">
        <w:t>combination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members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panels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check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fit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components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verify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suitability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templates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fabrication.</w:t>
      </w:r>
    </w:p>
    <w:p w14:paraId="2A858DA6" w14:textId="41F41478" w:rsidR="00F0116F" w:rsidRPr="001E5FEE" w:rsidRDefault="005D784D" w:rsidP="00DD7442">
      <w:pPr>
        <w:pStyle w:val="Heading1"/>
      </w:pPr>
      <w:bookmarkStart w:id="95" w:name="_Toc121841827"/>
      <w:r w:rsidRPr="001E5FEE">
        <w:t>Protective Coating</w:t>
      </w:r>
      <w:bookmarkEnd w:id="95"/>
      <w:r w:rsidRPr="001E5FEE">
        <w:t xml:space="preserve"> </w:t>
      </w:r>
    </w:p>
    <w:p w14:paraId="78EB600D" w14:textId="517D711A" w:rsidR="00045C60" w:rsidRPr="001E5FEE" w:rsidRDefault="00277400" w:rsidP="00AA2C92">
      <w:pPr>
        <w:pStyle w:val="Bodynumbered1"/>
        <w:ind w:left="567" w:hanging="567"/>
      </w:pPr>
      <w:r w:rsidRPr="001E5FEE">
        <w:t>F</w:t>
      </w:r>
      <w:r w:rsidR="00045C60" w:rsidRPr="001E5FEE">
        <w:t>abricated</w:t>
      </w:r>
      <w:r w:rsidR="00FC39E1" w:rsidRPr="001E5FEE">
        <w:t xml:space="preserve"> </w:t>
      </w:r>
      <w:r w:rsidR="00045C60" w:rsidRPr="001E5FEE">
        <w:t>aluminium</w:t>
      </w:r>
      <w:r w:rsidR="00FC39E1" w:rsidRPr="001E5FEE">
        <w:t xml:space="preserve"> </w:t>
      </w:r>
      <w:r w:rsidR="00045C60" w:rsidRPr="001E5FEE">
        <w:t>bridge</w:t>
      </w:r>
      <w:r w:rsidR="00FC39E1" w:rsidRPr="001E5FEE">
        <w:t xml:space="preserve"> </w:t>
      </w:r>
      <w:r w:rsidR="00045C60" w:rsidRPr="001E5FEE">
        <w:t>barriers,</w:t>
      </w:r>
      <w:r w:rsidR="00FC39E1" w:rsidRPr="001E5FEE">
        <w:t xml:space="preserve"> </w:t>
      </w:r>
      <w:r w:rsidR="00045C60" w:rsidRPr="001E5FEE">
        <w:t>balustrade</w:t>
      </w:r>
      <w:r w:rsidR="00FC39E1" w:rsidRPr="001E5FEE">
        <w:t xml:space="preserve"> </w:t>
      </w:r>
      <w:r w:rsidR="00045C60" w:rsidRPr="001E5FEE">
        <w:t>and</w:t>
      </w:r>
      <w:r w:rsidR="00FC39E1" w:rsidRPr="001E5FEE">
        <w:t xml:space="preserve"> </w:t>
      </w:r>
      <w:r w:rsidR="00045C60" w:rsidRPr="001E5FEE">
        <w:t>rails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="00045C60" w:rsidRPr="001E5FEE">
        <w:t>be</w:t>
      </w:r>
      <w:r w:rsidR="00FC39E1" w:rsidRPr="001E5FEE">
        <w:t xml:space="preserve"> </w:t>
      </w:r>
      <w:r w:rsidR="00045C60" w:rsidRPr="001E5FEE">
        <w:t>clear</w:t>
      </w:r>
      <w:r w:rsidR="00FC39E1" w:rsidRPr="001E5FEE">
        <w:t xml:space="preserve"> </w:t>
      </w:r>
      <w:proofErr w:type="spellStart"/>
      <w:r w:rsidR="00B70C66" w:rsidRPr="001E5FEE">
        <w:t>anodi</w:t>
      </w:r>
      <w:r w:rsidR="006B52BF" w:rsidRPr="001E5FEE">
        <w:t>s</w:t>
      </w:r>
      <w:r w:rsidR="00B70C66" w:rsidRPr="001E5FEE">
        <w:t>ed</w:t>
      </w:r>
      <w:proofErr w:type="spellEnd"/>
      <w:r w:rsidR="00B70C66" w:rsidRPr="001E5FEE">
        <w:t>.</w:t>
      </w:r>
      <w:r w:rsidR="001D507F" w:rsidRPr="001E5FEE">
        <w:t xml:space="preserve"> O</w:t>
      </w:r>
      <w:r w:rsidR="00D26BEC" w:rsidRPr="001E5FEE">
        <w:t xml:space="preserve">ther components </w:t>
      </w:r>
      <w:r w:rsidR="001D507F" w:rsidRPr="001E5FEE">
        <w:t xml:space="preserve">must be coated in accordance with the details shown on the </w:t>
      </w:r>
      <w:r w:rsidR="00B158D6" w:rsidRPr="001E5FEE">
        <w:t>D</w:t>
      </w:r>
      <w:r w:rsidR="001D507F" w:rsidRPr="001E5FEE">
        <w:t>rawings</w:t>
      </w:r>
      <w:r w:rsidR="00D26BEC" w:rsidRPr="001E5FEE">
        <w:t>.</w:t>
      </w:r>
    </w:p>
    <w:p w14:paraId="2E2BB08B" w14:textId="5C985F2D" w:rsidR="0094030C" w:rsidRPr="001E5FEE" w:rsidRDefault="0094030C" w:rsidP="00AA2C92">
      <w:pPr>
        <w:pStyle w:val="Bodynumbered1"/>
        <w:ind w:left="567" w:hanging="567"/>
      </w:pPr>
      <w:bookmarkStart w:id="96" w:name="_Ref66963460"/>
      <w:r w:rsidRPr="001E5FEE">
        <w:t xml:space="preserve">Unless specified otherwise in the Contract documents, </w:t>
      </w:r>
      <w:proofErr w:type="spellStart"/>
      <w:r w:rsidRPr="001E5FEE">
        <w:t>anodi</w:t>
      </w:r>
      <w:r w:rsidR="00B435DA" w:rsidRPr="001E5FEE">
        <w:t>s</w:t>
      </w:r>
      <w:r w:rsidR="00B70C66" w:rsidRPr="001E5FEE">
        <w:t>ing</w:t>
      </w:r>
      <w:proofErr w:type="spellEnd"/>
      <w:r w:rsidR="00B70C66" w:rsidRPr="001E5FEE">
        <w:t xml:space="preserve"> of</w:t>
      </w:r>
      <w:r w:rsidRPr="001E5FEE">
        <w:t xml:space="preserve"> </w:t>
      </w:r>
      <w:proofErr w:type="spellStart"/>
      <w:r w:rsidR="00B70C66" w:rsidRPr="001E5FEE">
        <w:t>aluminium</w:t>
      </w:r>
      <w:proofErr w:type="spellEnd"/>
      <w:r w:rsidR="00B70C66" w:rsidRPr="001E5FEE">
        <w:t xml:space="preserve"> components </w:t>
      </w:r>
      <w:r w:rsidR="007746A8" w:rsidRPr="001E5FEE">
        <w:t xml:space="preserve">must comply with </w:t>
      </w:r>
      <w:r w:rsidRPr="001E5FEE">
        <w:t xml:space="preserve">AS 1231 </w:t>
      </w:r>
      <w:r w:rsidR="007746A8" w:rsidRPr="001E5FEE">
        <w:t xml:space="preserve">and </w:t>
      </w:r>
      <w:r w:rsidRPr="001E5FEE">
        <w:t>the following:</w:t>
      </w:r>
    </w:p>
    <w:p w14:paraId="5D209FE8" w14:textId="77777777" w:rsidR="0094030C" w:rsidRPr="001E5FEE" w:rsidRDefault="0094030C" w:rsidP="004625EF">
      <w:pPr>
        <w:pStyle w:val="Bodynumbered2"/>
        <w:numPr>
          <w:ilvl w:val="0"/>
          <w:numId w:val="36"/>
        </w:numPr>
        <w:ind w:left="1134" w:hanging="567"/>
      </w:pPr>
      <w:r w:rsidRPr="001E5FEE">
        <w:t xml:space="preserve">the component is </w:t>
      </w:r>
      <w:proofErr w:type="spellStart"/>
      <w:r w:rsidRPr="001E5FEE">
        <w:t>anodised</w:t>
      </w:r>
      <w:proofErr w:type="spellEnd"/>
      <w:r w:rsidRPr="001E5FEE">
        <w:t xml:space="preserve"> after fabrication;</w:t>
      </w:r>
    </w:p>
    <w:p w14:paraId="70A81EDC" w14:textId="454667B7" w:rsidR="00BA483E" w:rsidRPr="001E5FEE" w:rsidRDefault="00BA483E" w:rsidP="004625EF">
      <w:pPr>
        <w:pStyle w:val="Bodynumbered2"/>
        <w:ind w:left="1134" w:hanging="567"/>
      </w:pPr>
      <w:r w:rsidRPr="001E5FEE">
        <w:t xml:space="preserve">repairs to the </w:t>
      </w:r>
      <w:proofErr w:type="spellStart"/>
      <w:r w:rsidRPr="001E5FEE">
        <w:t>anodised</w:t>
      </w:r>
      <w:proofErr w:type="spellEnd"/>
      <w:r w:rsidRPr="001E5FEE">
        <w:t xml:space="preserve"> coating and </w:t>
      </w:r>
      <w:r w:rsidR="0032205D" w:rsidRPr="001E5FEE">
        <w:t>t</w:t>
      </w:r>
      <w:r w:rsidRPr="001E5FEE">
        <w:t>he use of power-operated sanding tools or grinders</w:t>
      </w:r>
      <w:r w:rsidR="0032205D" w:rsidRPr="001E5FEE">
        <w:t xml:space="preserve"> </w:t>
      </w:r>
      <w:proofErr w:type="gramStart"/>
      <w:r w:rsidR="0032205D" w:rsidRPr="001E5FEE">
        <w:t>is</w:t>
      </w:r>
      <w:proofErr w:type="gramEnd"/>
      <w:r w:rsidRPr="001E5FEE">
        <w:t xml:space="preserve"> not permitted</w:t>
      </w:r>
      <w:r w:rsidR="0032205D" w:rsidRPr="001E5FEE">
        <w:t>;</w:t>
      </w:r>
      <w:r w:rsidRPr="001E5FEE">
        <w:t xml:space="preserve"> </w:t>
      </w:r>
    </w:p>
    <w:p w14:paraId="47A37833" w14:textId="2DAD6929" w:rsidR="0094030C" w:rsidRPr="001E5FEE" w:rsidRDefault="0094030C" w:rsidP="004625EF">
      <w:pPr>
        <w:pStyle w:val="Bodynumbered2"/>
        <w:ind w:left="1134" w:hanging="567"/>
      </w:pPr>
      <w:r w:rsidRPr="001E5FEE">
        <w:t xml:space="preserve">the </w:t>
      </w:r>
      <w:proofErr w:type="spellStart"/>
      <w:r w:rsidRPr="001E5FEE">
        <w:t>anodised</w:t>
      </w:r>
      <w:proofErr w:type="spellEnd"/>
      <w:r w:rsidRPr="001E5FEE">
        <w:t xml:space="preserve"> film has a minimum thickness of 25 µm (AA 25);</w:t>
      </w:r>
    </w:p>
    <w:p w14:paraId="65470C19" w14:textId="2999964C" w:rsidR="0094030C" w:rsidRPr="001E5FEE" w:rsidRDefault="0094030C" w:rsidP="004625EF">
      <w:pPr>
        <w:pStyle w:val="Bodynumbered2"/>
        <w:ind w:left="1134" w:hanging="567"/>
      </w:pPr>
      <w:r w:rsidRPr="001E5FEE">
        <w:lastRenderedPageBreak/>
        <w:t>the properties of the finish comply with AS 1956</w:t>
      </w:r>
      <w:r w:rsidR="001D507F" w:rsidRPr="001E5FEE">
        <w:t xml:space="preserve"> and are free of all lumps, spikes and other protrusions</w:t>
      </w:r>
      <w:r w:rsidRPr="001E5FEE">
        <w:t>;</w:t>
      </w:r>
    </w:p>
    <w:p w14:paraId="7C05A1C1" w14:textId="5AEE21C1" w:rsidR="001D507F" w:rsidRPr="001E5FEE" w:rsidRDefault="001D507F" w:rsidP="004625EF">
      <w:pPr>
        <w:pStyle w:val="Bodynumbered2"/>
        <w:ind w:left="1134" w:hanging="567"/>
      </w:pPr>
      <w:r w:rsidRPr="001E5FEE">
        <w:t xml:space="preserve">ash and dross marks </w:t>
      </w:r>
      <w:r w:rsidR="004A12AA" w:rsidRPr="001E5FEE">
        <w:t>are</w:t>
      </w:r>
      <w:r w:rsidRPr="001E5FEE">
        <w:t xml:space="preserve"> removed</w:t>
      </w:r>
      <w:r w:rsidR="004A12AA" w:rsidRPr="001E5FEE">
        <w:t>;</w:t>
      </w:r>
      <w:r w:rsidR="00CC28D1" w:rsidRPr="001E5FEE">
        <w:t xml:space="preserve"> and</w:t>
      </w:r>
    </w:p>
    <w:p w14:paraId="65659C92" w14:textId="473E8C58" w:rsidR="00410B36" w:rsidRPr="001E5FEE" w:rsidRDefault="009439FC" w:rsidP="004625EF">
      <w:pPr>
        <w:pStyle w:val="Bodynumbered2"/>
        <w:ind w:left="1134" w:hanging="567"/>
      </w:pPr>
      <w:r w:rsidRPr="001E5FEE">
        <w:t>the colour match</w:t>
      </w:r>
      <w:r w:rsidR="00CC28D1" w:rsidRPr="001E5FEE">
        <w:t>es</w:t>
      </w:r>
      <w:r w:rsidRPr="001E5FEE">
        <w:t xml:space="preserve"> the colour of </w:t>
      </w:r>
      <w:r w:rsidR="00CC28D1" w:rsidRPr="001E5FEE">
        <w:t xml:space="preserve">any </w:t>
      </w:r>
      <w:r w:rsidRPr="001E5FEE">
        <w:t>sample</w:t>
      </w:r>
      <w:r w:rsidR="006E71FD" w:rsidRPr="001E5FEE">
        <w:t xml:space="preserve"> provided.</w:t>
      </w:r>
    </w:p>
    <w:p w14:paraId="589BD7A8" w14:textId="4C0560AC" w:rsidR="0094030C" w:rsidRPr="001E5FEE" w:rsidRDefault="00C41683" w:rsidP="00AA2C92">
      <w:pPr>
        <w:pStyle w:val="Bodynumbered1"/>
        <w:ind w:left="567" w:hanging="567"/>
      </w:pPr>
      <w:r w:rsidRPr="001E5FEE">
        <w:t>I</w:t>
      </w:r>
      <w:r w:rsidR="0094030C" w:rsidRPr="001E5FEE">
        <w:t xml:space="preserve">f requested by the Principal, at least 20 working days </w:t>
      </w:r>
      <w:r w:rsidRPr="001E5FEE">
        <w:t>prior to application of the coating</w:t>
      </w:r>
      <w:r w:rsidR="0094030C" w:rsidRPr="001E5FEE">
        <w:t xml:space="preserve">, the Contractor must supply at least two samples of each aluminium </w:t>
      </w:r>
      <w:r w:rsidR="00A539EC" w:rsidRPr="001E5FEE">
        <w:t>component</w:t>
      </w:r>
      <w:r w:rsidR="00410B36" w:rsidRPr="001E5FEE">
        <w:t>.</w:t>
      </w:r>
    </w:p>
    <w:bookmarkEnd w:id="96"/>
    <w:p w14:paraId="33890358" w14:textId="3039C2EB" w:rsidR="006D0FED" w:rsidRPr="001E5FEE" w:rsidRDefault="003C5D31" w:rsidP="0045246B">
      <w:pPr>
        <w:pStyle w:val="Bodynumbered1"/>
        <w:ind w:left="567"/>
      </w:pPr>
      <w:r w:rsidRPr="001E5FEE">
        <w:t>Any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which</w:t>
      </w:r>
      <w:r w:rsidR="00FC39E1" w:rsidRPr="001E5FEE">
        <w:t xml:space="preserve"> </w:t>
      </w:r>
      <w:r w:rsidRPr="001E5FEE">
        <w:t>interacts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concrete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painted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two</w:t>
      </w:r>
      <w:r w:rsidR="00FC39E1" w:rsidRPr="001E5FEE">
        <w:t xml:space="preserve"> </w:t>
      </w:r>
      <w:r w:rsidRPr="001E5FEE">
        <w:t>coats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="0045246B" w:rsidRPr="0045246B">
        <w:t>surface-tolerant epoxy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manufacturer’s</w:t>
      </w:r>
      <w:r w:rsidR="00FC39E1" w:rsidRPr="001E5FEE">
        <w:t xml:space="preserve"> </w:t>
      </w:r>
      <w:r w:rsidRPr="001E5FEE">
        <w:t>requirements.</w:t>
      </w:r>
      <w:r w:rsidR="00FC39E1" w:rsidRPr="001E5FEE">
        <w:t xml:space="preserve"> </w:t>
      </w:r>
      <w:r w:rsidRPr="001E5FEE">
        <w:t>This</w:t>
      </w:r>
      <w:r w:rsidR="00FC39E1" w:rsidRPr="001E5FEE">
        <w:t xml:space="preserve"> </w:t>
      </w:r>
      <w:r w:rsidRPr="001E5FEE">
        <w:t>may</w:t>
      </w:r>
      <w:r w:rsidR="00FC39E1" w:rsidRPr="001E5FEE">
        <w:t xml:space="preserve"> </w:t>
      </w:r>
      <w:r w:rsidRPr="001E5FEE">
        <w:t>include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bottom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post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stanchion</w:t>
      </w:r>
      <w:r w:rsidR="00FC39E1" w:rsidRPr="001E5FEE">
        <w:t xml:space="preserve"> </w:t>
      </w:r>
      <w:r w:rsidRPr="001E5FEE">
        <w:t>base</w:t>
      </w:r>
      <w:r w:rsidR="00FC39E1" w:rsidRPr="001E5FEE">
        <w:t xml:space="preserve"> </w:t>
      </w:r>
      <w:r w:rsidRPr="001E5FEE">
        <w:t>plate.</w:t>
      </w:r>
      <w:bookmarkEnd w:id="94"/>
    </w:p>
    <w:p w14:paraId="3D21C109" w14:textId="1B245F73" w:rsidR="005B6BBC" w:rsidRPr="001E5FEE" w:rsidRDefault="005D784D" w:rsidP="00DD7442">
      <w:pPr>
        <w:pStyle w:val="Heading1"/>
      </w:pPr>
      <w:bookmarkStart w:id="97" w:name="_Ref66964690"/>
      <w:bookmarkStart w:id="98" w:name="_Toc121841828"/>
      <w:r w:rsidRPr="001E5FEE">
        <w:t xml:space="preserve">Marking, Handling </w:t>
      </w:r>
      <w:r w:rsidR="008A2B6E">
        <w:t>a</w:t>
      </w:r>
      <w:r w:rsidRPr="001E5FEE">
        <w:t>nd Transportation</w:t>
      </w:r>
      <w:bookmarkEnd w:id="97"/>
      <w:bookmarkEnd w:id="98"/>
    </w:p>
    <w:p w14:paraId="22C4ED71" w14:textId="7D1FDC56" w:rsidR="00D267E2" w:rsidRPr="001E5FEE" w:rsidRDefault="00D267E2" w:rsidP="00AA2C92">
      <w:pPr>
        <w:pStyle w:val="Bodynumbered1"/>
        <w:ind w:left="567" w:hanging="567"/>
      </w:pPr>
      <w:bookmarkStart w:id="99" w:name="_Ref87003618"/>
      <w:r w:rsidRPr="001E5FEE">
        <w:t xml:space="preserve">The </w:t>
      </w:r>
      <w:r w:rsidR="00B16112" w:rsidRPr="001E5FEE">
        <w:t>Quality Plan</w:t>
      </w:r>
      <w:r w:rsidRPr="001E5FEE">
        <w:t xml:space="preserve"> must include:</w:t>
      </w:r>
      <w:bookmarkEnd w:id="99"/>
    </w:p>
    <w:p w14:paraId="4A93C6A0" w14:textId="77777777" w:rsidR="00FE71C4" w:rsidRPr="001E5FEE" w:rsidRDefault="00D267E2" w:rsidP="004625EF">
      <w:pPr>
        <w:pStyle w:val="Bodynumbered2"/>
        <w:numPr>
          <w:ilvl w:val="0"/>
          <w:numId w:val="35"/>
        </w:numPr>
        <w:ind w:left="993" w:hanging="426"/>
      </w:pPr>
      <w:r w:rsidRPr="001E5FEE">
        <w:t xml:space="preserve">Procedures for transport, handling and storage, </w:t>
      </w:r>
      <w:r w:rsidR="00FE71C4" w:rsidRPr="001E5FEE">
        <w:t>and</w:t>
      </w:r>
    </w:p>
    <w:p w14:paraId="77D5CE68" w14:textId="5F330BF8" w:rsidR="00D267E2" w:rsidRPr="001E5FEE" w:rsidRDefault="00FE71C4" w:rsidP="004625EF">
      <w:pPr>
        <w:pStyle w:val="Bodynumbered2"/>
        <w:numPr>
          <w:ilvl w:val="0"/>
          <w:numId w:val="35"/>
        </w:numPr>
        <w:ind w:left="993" w:hanging="426"/>
      </w:pPr>
      <w:r w:rsidRPr="001E5FEE">
        <w:t xml:space="preserve">Details of the </w:t>
      </w:r>
      <w:r w:rsidR="00D267E2" w:rsidRPr="001E5FEE">
        <w:t>measures to prevent distortion and damage to the aluminium work and its protective coating</w:t>
      </w:r>
      <w:r w:rsidRPr="001E5FEE">
        <w:t>.</w:t>
      </w:r>
    </w:p>
    <w:p w14:paraId="52F73C2E" w14:textId="5AD2FAB5" w:rsidR="005B6BBC" w:rsidRPr="001E5FEE" w:rsidRDefault="009626E2" w:rsidP="00AA2C92">
      <w:pPr>
        <w:pStyle w:val="Bodynumbered1"/>
        <w:ind w:left="567" w:hanging="567"/>
      </w:pPr>
      <w:r w:rsidRPr="001E5FEE">
        <w:t>E</w:t>
      </w:r>
      <w:r w:rsidR="005B6BBC" w:rsidRPr="001E5FEE">
        <w:t>ach</w:t>
      </w:r>
      <w:r w:rsidR="00FC39E1" w:rsidRPr="001E5FEE">
        <w:t xml:space="preserve"> </w:t>
      </w:r>
      <w:r w:rsidR="005B6BBC" w:rsidRPr="001E5FEE">
        <w:t>part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marked</w:t>
      </w:r>
      <w:r w:rsidR="00FC39E1" w:rsidRPr="001E5FEE">
        <w:t xml:space="preserve"> </w:t>
      </w:r>
      <w:r w:rsidR="005B6BBC" w:rsidRPr="001E5FEE">
        <w:t>with</w:t>
      </w:r>
      <w:r w:rsidR="00FC39E1" w:rsidRPr="001E5FEE">
        <w:t xml:space="preserve"> </w:t>
      </w:r>
      <w:r w:rsidR="005B6BBC" w:rsidRPr="001E5FEE">
        <w:t>durable</w:t>
      </w:r>
      <w:r w:rsidR="00FC39E1" w:rsidRPr="001E5FEE">
        <w:t xml:space="preserve"> </w:t>
      </w:r>
      <w:r w:rsidR="005B6BBC" w:rsidRPr="001E5FEE">
        <w:t>distinguishing</w:t>
      </w:r>
      <w:r w:rsidR="00FC39E1" w:rsidRPr="001E5FEE">
        <w:t xml:space="preserve"> </w:t>
      </w:r>
      <w:r w:rsidR="005B6BBC" w:rsidRPr="001E5FEE">
        <w:t>marks</w:t>
      </w:r>
      <w:r w:rsidRPr="001E5FEE">
        <w:t>,</w:t>
      </w:r>
      <w:r w:rsidR="00FC39E1" w:rsidRPr="001E5FEE">
        <w:t xml:space="preserve"> </w:t>
      </w:r>
      <w:r w:rsidRPr="001E5FEE">
        <w:t>including</w:t>
      </w:r>
      <w:r w:rsidR="00FC39E1" w:rsidRPr="001E5FEE">
        <w:t xml:space="preserve"> </w:t>
      </w:r>
      <w:r w:rsidR="00AE32AB" w:rsidRPr="001E5FEE">
        <w:t>paint</w:t>
      </w:r>
      <w:r w:rsidR="00FC39E1" w:rsidRPr="001E5FEE">
        <w:t xml:space="preserve"> </w:t>
      </w:r>
      <w:proofErr w:type="gramStart"/>
      <w:r w:rsidR="005B6BBC" w:rsidRPr="001E5FEE">
        <w:t>of</w:t>
      </w:r>
      <w:proofErr w:type="gramEnd"/>
      <w:r w:rsidR="00FC39E1" w:rsidRPr="001E5FEE">
        <w:t xml:space="preserve"> </w:t>
      </w:r>
      <w:r w:rsidR="005B6BBC" w:rsidRPr="001E5FEE">
        <w:t>different</w:t>
      </w:r>
      <w:r w:rsidR="00FC39E1" w:rsidRPr="001E5FEE">
        <w:t xml:space="preserve"> </w:t>
      </w:r>
      <w:r w:rsidR="005B6BBC" w:rsidRPr="003626F5">
        <w:rPr>
          <w:lang w:val="en-AU"/>
        </w:rPr>
        <w:t>colours</w:t>
      </w:r>
      <w:r w:rsidR="00FC39E1" w:rsidRPr="001E5FEE">
        <w:t xml:space="preserve"> </w:t>
      </w:r>
      <w:r w:rsidR="005B6BBC" w:rsidRPr="001E5FEE">
        <w:t>to</w:t>
      </w:r>
      <w:r w:rsidR="00FC39E1" w:rsidRPr="001E5FEE">
        <w:t xml:space="preserve"> </w:t>
      </w:r>
      <w:r w:rsidR="005B6BBC" w:rsidRPr="001E5FEE">
        <w:t>distinguish</w:t>
      </w:r>
      <w:r w:rsidR="00FC39E1" w:rsidRPr="001E5FEE">
        <w:t xml:space="preserve"> </w:t>
      </w:r>
      <w:r w:rsidR="005B6BBC" w:rsidRPr="001E5FEE">
        <w:t>similar</w:t>
      </w:r>
      <w:r w:rsidR="00FC39E1" w:rsidRPr="001E5FEE">
        <w:t xml:space="preserve"> </w:t>
      </w:r>
      <w:r w:rsidR="005B6BBC" w:rsidRPr="001E5FEE">
        <w:t>parts.</w:t>
      </w:r>
    </w:p>
    <w:p w14:paraId="4F53903D" w14:textId="40C59959" w:rsidR="005B6BBC" w:rsidRPr="001E5FEE" w:rsidRDefault="00AE32AB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Fabricator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s</w:t>
      </w:r>
      <w:r w:rsidR="005B6BBC" w:rsidRPr="001E5FEE">
        <w:t>upply</w:t>
      </w:r>
      <w:r w:rsidR="00FC39E1" w:rsidRPr="001E5FEE">
        <w:t xml:space="preserve"> </w:t>
      </w:r>
      <w:r w:rsidR="00A555CF" w:rsidRPr="001E5FEE">
        <w:t>an</w:t>
      </w:r>
      <w:r w:rsidR="00FC39E1" w:rsidRPr="001E5FEE">
        <w:t xml:space="preserve"> </w:t>
      </w:r>
      <w:r w:rsidR="00A555CF" w:rsidRPr="001E5FEE">
        <w:t>electronic</w:t>
      </w:r>
      <w:r w:rsidR="00FC39E1" w:rsidRPr="001E5FEE">
        <w:t xml:space="preserve"> </w:t>
      </w:r>
      <w:r w:rsidR="005B6BBC" w:rsidRPr="001E5FEE">
        <w:t>cop</w:t>
      </w:r>
      <w:r w:rsidR="00A555CF" w:rsidRPr="001E5FEE">
        <w:t>y</w:t>
      </w:r>
      <w:r w:rsidR="00FC39E1" w:rsidRPr="001E5FEE">
        <w:t xml:space="preserve"> </w:t>
      </w:r>
      <w:r w:rsidR="005B6BBC" w:rsidRPr="001E5FEE">
        <w:t>of</w:t>
      </w:r>
      <w:r w:rsidR="00FC39E1" w:rsidRPr="001E5FEE">
        <w:t xml:space="preserve"> </w:t>
      </w:r>
      <w:r w:rsidR="005B6BBC" w:rsidRPr="001E5FEE">
        <w:t>drawings</w:t>
      </w:r>
      <w:r w:rsidR="00FC39E1" w:rsidRPr="001E5FEE">
        <w:t xml:space="preserve"> </w:t>
      </w:r>
      <w:r w:rsidR="005B6BBC" w:rsidRPr="001E5FEE">
        <w:t>showing</w:t>
      </w:r>
      <w:r w:rsidR="00FC39E1" w:rsidRPr="001E5FEE">
        <w:t xml:space="preserve"> </w:t>
      </w:r>
      <w:r w:rsidR="005B6BBC" w:rsidRPr="001E5FEE">
        <w:t>these</w:t>
      </w:r>
      <w:r w:rsidR="00FC39E1" w:rsidRPr="001E5FEE">
        <w:t xml:space="preserve"> </w:t>
      </w:r>
      <w:r w:rsidR="005B6BBC" w:rsidRPr="001E5FEE">
        <w:t>markings</w:t>
      </w:r>
      <w:r w:rsidR="00FC39E1" w:rsidRPr="001E5FEE">
        <w:t xml:space="preserve"> </w:t>
      </w:r>
      <w:r w:rsidR="005B6BBC" w:rsidRPr="001E5FEE">
        <w:t>to</w:t>
      </w:r>
      <w:r w:rsidR="00FC39E1" w:rsidRPr="001E5FEE">
        <w:t xml:space="preserve"> </w:t>
      </w:r>
      <w:r w:rsidR="005B6BBC" w:rsidRPr="001E5FEE">
        <w:t>the</w:t>
      </w:r>
      <w:r w:rsidR="00FC39E1" w:rsidRPr="001E5FEE">
        <w:t xml:space="preserve"> </w:t>
      </w:r>
      <w:r w:rsidR="005B6BBC" w:rsidRPr="001E5FEE">
        <w:t>Principal</w:t>
      </w:r>
      <w:r w:rsidR="00FC39E1" w:rsidRPr="001E5FEE">
        <w:t xml:space="preserve"> </w:t>
      </w:r>
      <w:r w:rsidR="005B6BBC" w:rsidRPr="001E5FEE">
        <w:t>when</w:t>
      </w:r>
      <w:r w:rsidR="00FC39E1" w:rsidRPr="001E5FEE">
        <w:t xml:space="preserve"> </w:t>
      </w:r>
      <w:r w:rsidR="005B6BBC" w:rsidRPr="001E5FEE">
        <w:t>the</w:t>
      </w:r>
      <w:r w:rsidR="00FC39E1" w:rsidRPr="001E5FEE">
        <w:t xml:space="preserve"> </w:t>
      </w:r>
      <w:r w:rsidR="005B6BBC" w:rsidRPr="001E5FEE">
        <w:t>aluminium</w:t>
      </w:r>
      <w:r w:rsidR="00FC39E1" w:rsidRPr="001E5FEE">
        <w:t xml:space="preserve"> </w:t>
      </w:r>
      <w:r w:rsidR="005B6BBC" w:rsidRPr="001E5FEE">
        <w:t>work</w:t>
      </w:r>
      <w:r w:rsidR="00FC39E1" w:rsidRPr="001E5FEE">
        <w:t xml:space="preserve"> </w:t>
      </w:r>
      <w:r w:rsidR="005B6BBC" w:rsidRPr="001E5FEE">
        <w:t>is</w:t>
      </w:r>
      <w:r w:rsidR="00FC39E1" w:rsidRPr="001E5FEE">
        <w:t xml:space="preserve"> </w:t>
      </w:r>
      <w:r w:rsidR="00B2248A" w:rsidRPr="001E5FEE">
        <w:t>dispatched</w:t>
      </w:r>
      <w:r w:rsidR="005B6BBC" w:rsidRPr="001E5FEE">
        <w:t>.</w:t>
      </w:r>
    </w:p>
    <w:p w14:paraId="20621F66" w14:textId="60A84DB6" w:rsidR="005B6BBC" w:rsidRPr="001E5FEE" w:rsidRDefault="004C4F80" w:rsidP="00AA2C92">
      <w:pPr>
        <w:pStyle w:val="Bodynumbered1"/>
        <w:ind w:left="567" w:hanging="567"/>
      </w:pPr>
      <w:r w:rsidRPr="001E5FEE">
        <w:t>T</w:t>
      </w:r>
      <w:r w:rsidR="005B6BBC" w:rsidRPr="001E5FEE">
        <w:t>he</w:t>
      </w:r>
      <w:r w:rsidR="00FC39E1" w:rsidRPr="001E5FEE">
        <w:t xml:space="preserve"> </w:t>
      </w:r>
      <w:r w:rsidR="005B6BBC" w:rsidRPr="001E5FEE">
        <w:t>packing</w:t>
      </w:r>
      <w:r w:rsidR="00FC39E1" w:rsidRPr="001E5FEE">
        <w:t xml:space="preserve"> </w:t>
      </w:r>
      <w:r w:rsidR="005B6BBC" w:rsidRPr="001E5FEE">
        <w:t>and</w:t>
      </w:r>
      <w:r w:rsidR="00FC39E1" w:rsidRPr="001E5FEE">
        <w:t xml:space="preserve"> </w:t>
      </w:r>
      <w:r w:rsidR="005B6BBC" w:rsidRPr="001E5FEE">
        <w:t>methods</w:t>
      </w:r>
      <w:r w:rsidR="00FC39E1" w:rsidRPr="001E5FEE">
        <w:t xml:space="preserve"> </w:t>
      </w:r>
      <w:r w:rsidR="005B6BBC" w:rsidRPr="001E5FEE">
        <w:t>of</w:t>
      </w:r>
      <w:r w:rsidR="00FC39E1" w:rsidRPr="001E5FEE">
        <w:t xml:space="preserve"> </w:t>
      </w:r>
      <w:r w:rsidR="005B6BBC" w:rsidRPr="001E5FEE">
        <w:t>support</w:t>
      </w:r>
      <w:r w:rsidR="00FC39E1" w:rsidRPr="001E5FEE">
        <w:t xml:space="preserve"> </w:t>
      </w:r>
      <w:r w:rsidR="005B6BBC" w:rsidRPr="001E5FEE">
        <w:t>and</w:t>
      </w:r>
      <w:r w:rsidR="00FC39E1" w:rsidRPr="001E5FEE">
        <w:t xml:space="preserve"> </w:t>
      </w:r>
      <w:r w:rsidR="005B6BBC" w:rsidRPr="001E5FEE">
        <w:t>lifting</w:t>
      </w:r>
      <w:r w:rsidR="00FC39E1" w:rsidRPr="001E5FEE">
        <w:t xml:space="preserve"> </w:t>
      </w:r>
      <w:r w:rsidR="005B6BBC" w:rsidRPr="001E5FEE">
        <w:t>during</w:t>
      </w:r>
      <w:r w:rsidR="00FC39E1" w:rsidRPr="001E5FEE">
        <w:t xml:space="preserve"> </w:t>
      </w:r>
      <w:r w:rsidR="005B6BBC" w:rsidRPr="001E5FEE">
        <w:t>handling</w:t>
      </w:r>
      <w:r w:rsidR="00FC39E1" w:rsidRPr="001E5FEE">
        <w:t xml:space="preserve"> </w:t>
      </w:r>
      <w:r w:rsidR="0091447D" w:rsidRPr="001E5FEE">
        <w:t>and</w:t>
      </w:r>
      <w:r w:rsidR="00FC39E1" w:rsidRPr="001E5FEE">
        <w:t xml:space="preserve"> </w:t>
      </w:r>
      <w:r w:rsidR="0091447D" w:rsidRPr="001E5FEE">
        <w:t>transportation</w:t>
      </w:r>
      <w:r w:rsidR="00FC39E1" w:rsidRPr="001E5FEE">
        <w:t xml:space="preserve"> </w:t>
      </w:r>
      <w:r w:rsidR="005B6BBC" w:rsidRPr="001E5FEE">
        <w:t>of</w:t>
      </w:r>
      <w:r w:rsidR="00FC39E1" w:rsidRPr="001E5FEE">
        <w:t xml:space="preserve"> </w:t>
      </w:r>
      <w:r w:rsidR="005B6BBC" w:rsidRPr="001E5FEE">
        <w:t>all</w:t>
      </w:r>
      <w:r w:rsidR="00FC39E1" w:rsidRPr="001E5FEE">
        <w:t xml:space="preserve"> </w:t>
      </w:r>
      <w:r w:rsidR="005B6BBC" w:rsidRPr="001E5FEE">
        <w:t>structural</w:t>
      </w:r>
      <w:r w:rsidR="00FC39E1" w:rsidRPr="001E5FEE">
        <w:t xml:space="preserve"> </w:t>
      </w:r>
      <w:r w:rsidR="005B6BBC" w:rsidRPr="001E5FEE">
        <w:t>aluminium</w:t>
      </w:r>
      <w:r w:rsidR="00FC39E1" w:rsidRPr="001E5FEE">
        <w:t xml:space="preserve"> </w:t>
      </w:r>
      <w:r w:rsidR="005B6BBC" w:rsidRPr="001E5FEE">
        <w:t>work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undertaken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man</w:t>
      </w:r>
      <w:r w:rsidR="001D6AD4" w:rsidRPr="001E5FEE">
        <w:t>ner</w:t>
      </w:r>
      <w:r w:rsidR="00FC39E1" w:rsidRPr="001E5FEE">
        <w:t xml:space="preserve"> </w:t>
      </w:r>
      <w:r w:rsidR="005B6BBC" w:rsidRPr="001E5FEE">
        <w:t>to</w:t>
      </w:r>
      <w:r w:rsidR="00FC39E1" w:rsidRPr="001E5FEE">
        <w:t xml:space="preserve"> </w:t>
      </w:r>
      <w:r w:rsidR="005B6BBC" w:rsidRPr="001E5FEE">
        <w:t>prevent</w:t>
      </w:r>
      <w:r w:rsidR="00FC39E1" w:rsidRPr="001E5FEE">
        <w:t xml:space="preserve"> </w:t>
      </w:r>
      <w:r w:rsidR="005B6BBC" w:rsidRPr="001E5FEE">
        <w:t>distortion</w:t>
      </w:r>
      <w:r w:rsidR="00FC39E1" w:rsidRPr="001E5FEE">
        <w:t xml:space="preserve"> </w:t>
      </w:r>
      <w:r w:rsidR="005B6BBC" w:rsidRPr="001E5FEE">
        <w:t>or</w:t>
      </w:r>
      <w:r w:rsidR="00FC39E1" w:rsidRPr="001E5FEE">
        <w:t xml:space="preserve"> </w:t>
      </w:r>
      <w:r w:rsidR="005B6BBC" w:rsidRPr="001E5FEE">
        <w:t>damage</w:t>
      </w:r>
      <w:r w:rsidR="00FC39E1" w:rsidRPr="001E5FEE">
        <w:t xml:space="preserve"> </w:t>
      </w:r>
      <w:r w:rsidR="005B6BBC" w:rsidRPr="001E5FEE">
        <w:t>to</w:t>
      </w:r>
      <w:r w:rsidR="00FC39E1" w:rsidRPr="001E5FEE">
        <w:t xml:space="preserve"> </w:t>
      </w:r>
      <w:r w:rsidR="005B6BBC" w:rsidRPr="001E5FEE">
        <w:t>the</w:t>
      </w:r>
      <w:r w:rsidR="00FC39E1" w:rsidRPr="001E5FEE">
        <w:t xml:space="preserve"> </w:t>
      </w:r>
      <w:r w:rsidR="005B6BBC" w:rsidRPr="001E5FEE">
        <w:t>aluminium</w:t>
      </w:r>
      <w:r w:rsidR="00FC39E1" w:rsidRPr="001E5FEE">
        <w:t xml:space="preserve"> </w:t>
      </w:r>
      <w:r w:rsidR="005B6BBC" w:rsidRPr="001E5FEE">
        <w:t>work</w:t>
      </w:r>
      <w:r w:rsidR="00FC39E1" w:rsidRPr="001E5FEE">
        <w:t xml:space="preserve"> </w:t>
      </w:r>
      <w:r w:rsidR="005B6BBC" w:rsidRPr="001E5FEE">
        <w:t>and</w:t>
      </w:r>
      <w:r w:rsidR="00FC39E1" w:rsidRPr="001E5FEE">
        <w:t xml:space="preserve"> </w:t>
      </w:r>
      <w:r w:rsidR="005B6BBC" w:rsidRPr="001E5FEE">
        <w:t>its</w:t>
      </w:r>
      <w:r w:rsidR="00FC39E1" w:rsidRPr="001E5FEE">
        <w:t xml:space="preserve"> </w:t>
      </w:r>
      <w:r w:rsidR="005B6BBC" w:rsidRPr="001E5FEE">
        <w:t>protective</w:t>
      </w:r>
      <w:r w:rsidR="00FC39E1" w:rsidRPr="001E5FEE">
        <w:t xml:space="preserve"> </w:t>
      </w:r>
      <w:r w:rsidR="005B6BBC" w:rsidRPr="001E5FEE">
        <w:t>coating.</w:t>
      </w:r>
    </w:p>
    <w:p w14:paraId="2CCCD451" w14:textId="7F774777" w:rsidR="005B6BBC" w:rsidRPr="001E5FEE" w:rsidRDefault="005D784D" w:rsidP="00DD7442">
      <w:pPr>
        <w:pStyle w:val="Heading1"/>
      </w:pPr>
      <w:bookmarkStart w:id="100" w:name="_Ref66965519"/>
      <w:bookmarkStart w:id="101" w:name="_Toc121841829"/>
      <w:r w:rsidRPr="001E5FEE">
        <w:t>Certification</w:t>
      </w:r>
      <w:bookmarkEnd w:id="100"/>
      <w:bookmarkEnd w:id="101"/>
    </w:p>
    <w:p w14:paraId="3B77C1B6" w14:textId="737B96C7" w:rsidR="006E3678" w:rsidRPr="001E5FEE" w:rsidRDefault="00EF7061" w:rsidP="00AA2C92">
      <w:pPr>
        <w:pStyle w:val="Bodynumbered1"/>
        <w:ind w:left="567" w:hanging="567"/>
      </w:pPr>
      <w:r w:rsidRPr="001E5FEE">
        <w:t>W</w:t>
      </w:r>
      <w:r w:rsidR="006E3678" w:rsidRPr="001E5FEE">
        <w:t>ithin</w:t>
      </w:r>
      <w:r w:rsidR="00FC39E1" w:rsidRPr="001E5FEE">
        <w:t xml:space="preserve"> </w:t>
      </w:r>
      <w:r w:rsidRPr="001E5FEE">
        <w:t>20</w:t>
      </w:r>
      <w:r w:rsidR="00FC39E1" w:rsidRPr="001E5FEE">
        <w:t xml:space="preserve"> </w:t>
      </w:r>
      <w:r w:rsidRPr="001E5FEE">
        <w:t>working</w:t>
      </w:r>
      <w:r w:rsidR="00FC39E1" w:rsidRPr="001E5FEE">
        <w:t xml:space="preserve"> </w:t>
      </w:r>
      <w:r w:rsidRPr="001E5FEE">
        <w:t>days</w:t>
      </w:r>
      <w:r w:rsidR="00FC39E1" w:rsidRPr="001E5FEE">
        <w:t xml:space="preserve"> </w:t>
      </w:r>
      <w:r w:rsidR="006E3678" w:rsidRPr="001E5FEE">
        <w:t>of</w:t>
      </w:r>
      <w:r w:rsidR="00FC39E1" w:rsidRPr="001E5FEE">
        <w:t xml:space="preserve"> </w:t>
      </w:r>
      <w:r w:rsidR="006E3678" w:rsidRPr="001E5FEE">
        <w:t>the</w:t>
      </w:r>
      <w:r w:rsidR="00FC39E1" w:rsidRPr="001E5FEE">
        <w:t xml:space="preserve"> </w:t>
      </w:r>
      <w:r w:rsidR="006E3678" w:rsidRPr="001E5FEE">
        <w:t>completion</w:t>
      </w:r>
      <w:r w:rsidR="00FC39E1" w:rsidRPr="001E5FEE">
        <w:t xml:space="preserve"> </w:t>
      </w:r>
      <w:r w:rsidR="006E3678" w:rsidRPr="001E5FEE">
        <w:t>of</w:t>
      </w:r>
      <w:r w:rsidR="00FC39E1" w:rsidRPr="001E5FEE">
        <w:t xml:space="preserve"> </w:t>
      </w:r>
      <w:r w:rsidR="006E3678" w:rsidRPr="001E5FEE">
        <w:t>fabrication</w:t>
      </w:r>
      <w:r w:rsidR="00FC39E1" w:rsidRPr="001E5FEE">
        <w:t xml:space="preserve"> </w:t>
      </w:r>
      <w:r w:rsidR="006E3678" w:rsidRPr="001E5FEE">
        <w:t>of</w:t>
      </w:r>
      <w:r w:rsidR="00FC39E1" w:rsidRPr="001E5FEE">
        <w:t xml:space="preserve"> </w:t>
      </w:r>
      <w:r w:rsidR="006E3678" w:rsidRPr="001E5FEE">
        <w:t>the</w:t>
      </w:r>
      <w:r w:rsidR="00FC39E1" w:rsidRPr="001E5FEE">
        <w:t xml:space="preserve"> </w:t>
      </w:r>
      <w:r w:rsidR="006E3678" w:rsidRPr="001E5FEE">
        <w:t>aluminium</w:t>
      </w:r>
      <w:r w:rsidR="00FC39E1" w:rsidRPr="001E5FEE">
        <w:t xml:space="preserve"> </w:t>
      </w:r>
      <w:r w:rsidR="006E3678" w:rsidRPr="001E5FEE">
        <w:t>members,</w:t>
      </w:r>
      <w:r w:rsidR="00FC39E1" w:rsidRPr="001E5FEE">
        <w:t xml:space="preserve"> </w:t>
      </w:r>
      <w:r w:rsidR="006E3678" w:rsidRPr="001E5FEE">
        <w:t>t</w:t>
      </w:r>
      <w:r w:rsidR="00115EB4" w:rsidRPr="001E5FEE">
        <w:t>he</w:t>
      </w:r>
      <w:r w:rsidR="00FC39E1" w:rsidRPr="001E5FEE">
        <w:t xml:space="preserve"> </w:t>
      </w:r>
      <w:r w:rsidR="00115EB4" w:rsidRPr="001E5FEE">
        <w:t>Contractor</w:t>
      </w:r>
      <w:r w:rsidR="00FC39E1" w:rsidRPr="001E5FEE">
        <w:t xml:space="preserve"> </w:t>
      </w:r>
      <w:r w:rsidR="00115EB4" w:rsidRPr="001E5FEE">
        <w:t>must</w:t>
      </w:r>
      <w:r w:rsidR="00FC39E1" w:rsidRPr="001E5FEE">
        <w:t xml:space="preserve"> </w:t>
      </w:r>
      <w:r w:rsidR="006E3678" w:rsidRPr="001E5FEE">
        <w:t>submit</w:t>
      </w:r>
      <w:r w:rsidR="00FC39E1" w:rsidRPr="001E5FEE">
        <w:t xml:space="preserve"> </w:t>
      </w:r>
      <w:r w:rsidR="006E3678" w:rsidRPr="001E5FEE">
        <w:t>the</w:t>
      </w:r>
      <w:r w:rsidR="00FC39E1" w:rsidRPr="001E5FEE">
        <w:t xml:space="preserve"> </w:t>
      </w:r>
      <w:r w:rsidR="006E3678" w:rsidRPr="001E5FEE">
        <w:t>following</w:t>
      </w:r>
      <w:r w:rsidR="00FC39E1" w:rsidRPr="001E5FEE">
        <w:t xml:space="preserve"> </w:t>
      </w:r>
      <w:r w:rsidR="006E3678" w:rsidRPr="001E5FEE">
        <w:t>to</w:t>
      </w:r>
      <w:r w:rsidR="00FC39E1" w:rsidRPr="001E5FEE">
        <w:t xml:space="preserve"> </w:t>
      </w:r>
      <w:r w:rsidR="00115EB4" w:rsidRPr="001E5FEE">
        <w:t>the</w:t>
      </w:r>
      <w:r w:rsidR="00FC39E1" w:rsidRPr="001E5FEE">
        <w:t xml:space="preserve"> </w:t>
      </w:r>
      <w:r w:rsidR="00115EB4" w:rsidRPr="001E5FEE">
        <w:t>Principal</w:t>
      </w:r>
      <w:r w:rsidR="006E3678" w:rsidRPr="001E5FEE">
        <w:t>:</w:t>
      </w:r>
    </w:p>
    <w:p w14:paraId="7A5B0224" w14:textId="66D2B12A" w:rsidR="00CC327D" w:rsidRPr="001E5FEE" w:rsidRDefault="00EF7061" w:rsidP="004625EF">
      <w:pPr>
        <w:pStyle w:val="Bodynumbered2"/>
        <w:numPr>
          <w:ilvl w:val="0"/>
          <w:numId w:val="30"/>
        </w:numPr>
        <w:ind w:left="993" w:hanging="426"/>
      </w:pPr>
      <w:r w:rsidRPr="001E5FEE">
        <w:t>the</w:t>
      </w:r>
      <w:r w:rsidR="00FC39E1" w:rsidRPr="001E5FEE">
        <w:t xml:space="preserve"> </w:t>
      </w:r>
      <w:r w:rsidRPr="001E5FEE">
        <w:t>Contractor’s</w:t>
      </w:r>
      <w:r w:rsidR="00FC39E1" w:rsidRPr="001E5FEE">
        <w:t xml:space="preserve"> </w:t>
      </w:r>
      <w:r w:rsidR="00115EB4" w:rsidRPr="001E5FEE">
        <w:t>certification</w:t>
      </w:r>
      <w:r w:rsidR="00FC39E1" w:rsidRPr="001E5FEE">
        <w:t xml:space="preserve"> </w:t>
      </w:r>
      <w:r w:rsidR="00115EB4" w:rsidRPr="001E5FEE">
        <w:t>that</w:t>
      </w:r>
      <w:r w:rsidR="00FC39E1" w:rsidRPr="001E5FEE">
        <w:t xml:space="preserve"> </w:t>
      </w:r>
      <w:r w:rsidR="00115EB4" w:rsidRPr="001E5FEE">
        <w:t>each</w:t>
      </w:r>
      <w:r w:rsidR="00FC39E1" w:rsidRPr="001E5FEE">
        <w:t xml:space="preserve"> </w:t>
      </w:r>
      <w:r w:rsidR="00115EB4" w:rsidRPr="001E5FEE">
        <w:t>item</w:t>
      </w:r>
      <w:r w:rsidR="00FC39E1" w:rsidRPr="001E5FEE">
        <w:t xml:space="preserve"> </w:t>
      </w:r>
      <w:r w:rsidR="00115EB4" w:rsidRPr="001E5FEE">
        <w:t>fabricated</w:t>
      </w:r>
      <w:r w:rsidR="00FC39E1" w:rsidRPr="001E5FEE">
        <w:t xml:space="preserve"> </w:t>
      </w:r>
      <w:r w:rsidR="00115EB4" w:rsidRPr="001E5FEE">
        <w:t>conforms</w:t>
      </w:r>
      <w:r w:rsidR="00FC39E1" w:rsidRPr="001E5FEE">
        <w:t xml:space="preserve"> </w:t>
      </w:r>
      <w:r w:rsidR="00115EB4" w:rsidRPr="001E5FEE">
        <w:t>to</w:t>
      </w:r>
      <w:r w:rsidR="00FC39E1" w:rsidRPr="001E5FEE">
        <w:t xml:space="preserve"> </w:t>
      </w:r>
      <w:r w:rsidR="00115EB4" w:rsidRPr="001E5FEE">
        <w:t>the</w:t>
      </w:r>
      <w:r w:rsidR="00FC39E1" w:rsidRPr="001E5FEE">
        <w:t xml:space="preserve"> </w:t>
      </w:r>
      <w:r w:rsidR="00115EB4" w:rsidRPr="001E5FEE">
        <w:t>requirements</w:t>
      </w:r>
      <w:r w:rsidR="00FC39E1" w:rsidRPr="001E5FEE">
        <w:t xml:space="preserve"> </w:t>
      </w:r>
      <w:r w:rsidR="00115EB4" w:rsidRPr="001E5FEE">
        <w:t>of</w:t>
      </w:r>
      <w:r w:rsidR="00FC39E1" w:rsidRPr="001E5FEE">
        <w:t xml:space="preserve"> </w:t>
      </w:r>
      <w:r w:rsidR="00115EB4" w:rsidRPr="001E5FEE">
        <w:t>the</w:t>
      </w:r>
      <w:r w:rsidR="00FC39E1" w:rsidRPr="001E5FEE">
        <w:t xml:space="preserve"> </w:t>
      </w:r>
      <w:r w:rsidR="00115EB4" w:rsidRPr="001E5FEE">
        <w:t>Drawings</w:t>
      </w:r>
      <w:r w:rsidR="00FC39E1" w:rsidRPr="001E5FEE">
        <w:t xml:space="preserve"> </w:t>
      </w:r>
      <w:r w:rsidR="00115EB4" w:rsidRPr="001E5FEE">
        <w:t>and</w:t>
      </w:r>
      <w:r w:rsidR="00FC39E1" w:rsidRPr="001E5FEE">
        <w:t xml:space="preserve"> </w:t>
      </w:r>
      <w:r w:rsidR="00115EB4" w:rsidRPr="001E5FEE">
        <w:t>the</w:t>
      </w:r>
      <w:r w:rsidR="00FC39E1" w:rsidRPr="001E5FEE">
        <w:t xml:space="preserve"> </w:t>
      </w:r>
      <w:r w:rsidR="00115EB4" w:rsidRPr="001E5FEE">
        <w:t>Specification</w:t>
      </w:r>
      <w:r w:rsidR="009166C3" w:rsidRPr="001E5FEE">
        <w:t>;</w:t>
      </w:r>
      <w:r w:rsidR="00FC39E1" w:rsidRPr="001E5FEE">
        <w:t xml:space="preserve"> </w:t>
      </w:r>
      <w:r w:rsidR="009166C3" w:rsidRPr="001E5FEE">
        <w:t>and</w:t>
      </w:r>
    </w:p>
    <w:p w14:paraId="73A6CAD4" w14:textId="6BD8BF02" w:rsidR="006E3678" w:rsidRPr="001E5FEE" w:rsidRDefault="00EF7061" w:rsidP="004625EF">
      <w:pPr>
        <w:pStyle w:val="Bodynumbered2"/>
        <w:numPr>
          <w:ilvl w:val="0"/>
          <w:numId w:val="30"/>
        </w:numPr>
        <w:ind w:left="993" w:hanging="426"/>
      </w:pPr>
      <w:r w:rsidRPr="001E5FEE">
        <w:t>electronic</w:t>
      </w:r>
      <w:r w:rsidR="00FC39E1" w:rsidRPr="001E5FEE">
        <w:t xml:space="preserve"> </w:t>
      </w:r>
      <w:r w:rsidR="006E3678" w:rsidRPr="001E5FEE">
        <w:t>copies</w:t>
      </w:r>
      <w:r w:rsidR="00FC39E1" w:rsidRPr="001E5FEE">
        <w:t xml:space="preserve"> </w:t>
      </w:r>
      <w:r w:rsidR="006E3678" w:rsidRPr="001E5FEE">
        <w:t>of</w:t>
      </w:r>
      <w:r w:rsidR="00FC39E1" w:rsidRPr="001E5FEE">
        <w:t xml:space="preserve"> </w:t>
      </w:r>
      <w:r w:rsidR="006E3678" w:rsidRPr="001E5FEE">
        <w:t>the</w:t>
      </w:r>
      <w:r w:rsidR="00FC39E1" w:rsidRPr="001E5FEE">
        <w:t xml:space="preserve"> </w:t>
      </w:r>
      <w:r w:rsidR="006E3678" w:rsidRPr="001E5FEE">
        <w:t>work-as-executed</w:t>
      </w:r>
      <w:r w:rsidR="00FC39E1" w:rsidRPr="001E5FEE">
        <w:t xml:space="preserve"> </w:t>
      </w:r>
      <w:r w:rsidR="006E3678" w:rsidRPr="001E5FEE">
        <w:t>shop</w:t>
      </w:r>
      <w:r w:rsidR="00FC39E1" w:rsidRPr="001E5FEE">
        <w:t xml:space="preserve"> </w:t>
      </w:r>
      <w:r w:rsidR="006E3678" w:rsidRPr="001E5FEE">
        <w:t>drawings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format</w:t>
      </w:r>
      <w:r w:rsidR="00FC39E1" w:rsidRPr="001E5FEE">
        <w:t xml:space="preserve"> </w:t>
      </w:r>
      <w:r w:rsidRPr="001E5FEE">
        <w:t>acceptable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Principal.</w:t>
      </w:r>
      <w:r w:rsidR="00FC39E1" w:rsidRPr="001E5FEE">
        <w:t xml:space="preserve"> </w:t>
      </w:r>
    </w:p>
    <w:p w14:paraId="7FBC97F5" w14:textId="371E2C36" w:rsidR="00A07FEF" w:rsidRPr="001E5FEE" w:rsidRDefault="00A07FEF" w:rsidP="000227A2">
      <w:pPr>
        <w:pStyle w:val="AnnexureHeading"/>
        <w:ind w:hanging="2126"/>
      </w:pPr>
      <w:bookmarkStart w:id="102" w:name="13.1_General"/>
      <w:bookmarkStart w:id="103" w:name="13.2_Test_and_Inspection_Reports"/>
      <w:bookmarkStart w:id="104" w:name="_bookmark11"/>
      <w:bookmarkStart w:id="105" w:name="_Toc26182495"/>
      <w:bookmarkStart w:id="106" w:name="_Toc121841830"/>
      <w:bookmarkEnd w:id="29"/>
      <w:bookmarkEnd w:id="102"/>
      <w:bookmarkEnd w:id="103"/>
      <w:bookmarkEnd w:id="104"/>
      <w:r w:rsidRPr="001E5FEE">
        <w:lastRenderedPageBreak/>
        <w:t>Annexure</w:t>
      </w:r>
      <w:r w:rsidR="00FC39E1" w:rsidRPr="001E5FEE">
        <w:t xml:space="preserve"> </w:t>
      </w:r>
      <w:r w:rsidRPr="001E5FEE">
        <w:t>A:</w:t>
      </w:r>
      <w:r w:rsidRPr="001E5FEE">
        <w:tab/>
        <w:t>Summary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Hold</w:t>
      </w:r>
      <w:r w:rsidR="00FC39E1" w:rsidRPr="001E5FEE">
        <w:t xml:space="preserve"> </w:t>
      </w:r>
      <w:r w:rsidRPr="001E5FEE">
        <w:t>Points,</w:t>
      </w:r>
      <w:r w:rsidR="00FC39E1" w:rsidRPr="001E5FEE">
        <w:t xml:space="preserve"> </w:t>
      </w:r>
      <w:r w:rsidRPr="001E5FEE">
        <w:t>Witness</w:t>
      </w:r>
      <w:r w:rsidR="00FC39E1" w:rsidRPr="001E5FEE">
        <w:t xml:space="preserve"> </w:t>
      </w:r>
      <w:r w:rsidRPr="001E5FEE">
        <w:t>Points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Records</w:t>
      </w:r>
      <w:bookmarkEnd w:id="105"/>
      <w:bookmarkEnd w:id="106"/>
    </w:p>
    <w:p w14:paraId="4D9D386B" w14:textId="62E082CC" w:rsidR="00212C0C" w:rsidRPr="001E5FEE" w:rsidRDefault="00212C0C" w:rsidP="004625EF">
      <w:pPr>
        <w:keepLines/>
        <w:widowControl/>
        <w:autoSpaceDE/>
        <w:autoSpaceDN/>
        <w:spacing w:before="240" w:after="120"/>
        <w:ind w:left="142"/>
        <w:rPr>
          <w:rFonts w:ascii="Arial" w:eastAsiaTheme="minorEastAsia" w:hAnsi="Arial"/>
          <w:sz w:val="20"/>
          <w:szCs w:val="20"/>
          <w:lang w:eastAsia="ja-JP"/>
        </w:rPr>
      </w:pPr>
      <w:r w:rsidRPr="001E5FEE">
        <w:rPr>
          <w:rFonts w:ascii="Arial" w:eastAsiaTheme="minorEastAsia" w:hAnsi="Arial"/>
          <w:sz w:val="20"/>
          <w:szCs w:val="20"/>
          <w:lang w:eastAsia="ja-JP"/>
        </w:rPr>
        <w:t>The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following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is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a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summary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of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Witness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Points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/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Hold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Points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that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apply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to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this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Specification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and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Records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that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Contractor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must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submit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to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Principal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to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demonstrate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compliance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with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this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Specification.</w:t>
      </w:r>
    </w:p>
    <w:tbl>
      <w:tblPr>
        <w:tblStyle w:val="MainTableStyle"/>
        <w:tblW w:w="5000" w:type="pct"/>
        <w:tblInd w:w="137" w:type="dxa"/>
        <w:tblBorders>
          <w:top w:val="none" w:sz="0" w:space="0" w:color="auto"/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33"/>
        <w:gridCol w:w="2516"/>
        <w:gridCol w:w="2377"/>
        <w:gridCol w:w="3074"/>
      </w:tblGrid>
      <w:tr w:rsidR="00A07FEF" w:rsidRPr="001E5FEE" w14:paraId="7D299462" w14:textId="77777777" w:rsidTr="00022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5E88DB46" w14:textId="77777777" w:rsidR="00A07FEF" w:rsidRPr="001E5FEE" w:rsidRDefault="00A07FEF" w:rsidP="00A07FEF">
            <w:pPr>
              <w:pStyle w:val="TableHeading"/>
              <w:rPr>
                <w:rFonts w:eastAsia="SimSun"/>
                <w:b/>
                <w:bCs/>
              </w:rPr>
            </w:pPr>
            <w:r w:rsidRPr="001E5FEE">
              <w:rPr>
                <w:rFonts w:eastAsia="SimSun"/>
                <w:b/>
                <w:bCs/>
              </w:rPr>
              <w:t>CLAUSE</w:t>
            </w:r>
          </w:p>
        </w:tc>
        <w:tc>
          <w:tcPr>
            <w:tcW w:w="1324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4350ECB6" w14:textId="4E0796B4" w:rsidR="00A07FEF" w:rsidRPr="001E5FEE" w:rsidRDefault="00A07FEF" w:rsidP="00A07FEF">
            <w:pPr>
              <w:pStyle w:val="TableHeading"/>
              <w:rPr>
                <w:rFonts w:eastAsia="SimSun"/>
                <w:b/>
                <w:bCs/>
              </w:rPr>
            </w:pPr>
            <w:r w:rsidRPr="001E5FEE">
              <w:rPr>
                <w:rFonts w:eastAsia="SimSun"/>
                <w:b/>
                <w:bCs/>
              </w:rPr>
              <w:t>HOLD</w:t>
            </w:r>
            <w:r w:rsidR="00FC39E1" w:rsidRPr="001E5FEE">
              <w:rPr>
                <w:rFonts w:eastAsia="SimSun"/>
                <w:b/>
                <w:bCs/>
              </w:rPr>
              <w:t xml:space="preserve"> </w:t>
            </w:r>
            <w:r w:rsidRPr="001E5FEE">
              <w:rPr>
                <w:rFonts w:eastAsia="SimSun"/>
                <w:b/>
                <w:bCs/>
              </w:rPr>
              <w:t>POINT</w:t>
            </w:r>
          </w:p>
        </w:tc>
        <w:tc>
          <w:tcPr>
            <w:tcW w:w="1251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1295EB9F" w14:textId="2C833439" w:rsidR="00A07FEF" w:rsidRPr="001E5FEE" w:rsidRDefault="00A07FEF" w:rsidP="00A07FEF">
            <w:pPr>
              <w:pStyle w:val="TableHeading"/>
              <w:rPr>
                <w:rFonts w:eastAsia="SimSun"/>
                <w:b/>
                <w:bCs/>
              </w:rPr>
            </w:pPr>
            <w:r w:rsidRPr="001E5FEE">
              <w:rPr>
                <w:rFonts w:eastAsia="SimSun"/>
                <w:b/>
                <w:bCs/>
              </w:rPr>
              <w:t>WITNESS</w:t>
            </w:r>
            <w:r w:rsidR="00FC39E1" w:rsidRPr="001E5FEE">
              <w:rPr>
                <w:rFonts w:eastAsia="SimSun"/>
                <w:b/>
                <w:bCs/>
              </w:rPr>
              <w:t xml:space="preserve"> </w:t>
            </w:r>
            <w:r w:rsidRPr="001E5FEE">
              <w:rPr>
                <w:rFonts w:eastAsia="SimSun"/>
                <w:b/>
                <w:bCs/>
              </w:rPr>
              <w:t>POINT</w:t>
            </w:r>
          </w:p>
        </w:tc>
        <w:tc>
          <w:tcPr>
            <w:tcW w:w="1618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1C7CDCA6" w14:textId="77777777" w:rsidR="00A07FEF" w:rsidRPr="001E5FEE" w:rsidRDefault="00A07FEF" w:rsidP="00A07FEF">
            <w:pPr>
              <w:pStyle w:val="TableHeading"/>
              <w:rPr>
                <w:rFonts w:eastAsia="SimSun"/>
                <w:b/>
                <w:bCs/>
              </w:rPr>
            </w:pPr>
            <w:r w:rsidRPr="001E5FEE">
              <w:rPr>
                <w:rFonts w:eastAsia="SimSun"/>
                <w:b/>
                <w:bCs/>
              </w:rPr>
              <w:t>RECORD</w:t>
            </w:r>
          </w:p>
        </w:tc>
      </w:tr>
      <w:tr w:rsidR="00A07FEF" w:rsidRPr="001E5FEE" w14:paraId="21B450B6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3F2E69C4" w14:textId="1D200B67" w:rsidR="00A07FEF" w:rsidRPr="001E5FEE" w:rsidRDefault="00A07FEF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_Ref9599800 \r \h  \* MERGEFORMAT </w:instrText>
            </w:r>
            <w:r w:rsidRPr="001E5FEE">
              <w:fldChar w:fldCharType="separate"/>
            </w:r>
            <w:r w:rsidR="005A21B8">
              <w:t>4.1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729C48E9" w14:textId="60440619" w:rsidR="00A07FEF" w:rsidRPr="001E5FEE" w:rsidRDefault="00EB3C5A" w:rsidP="001A0F63">
            <w:pPr>
              <w:pStyle w:val="TableBodyText"/>
            </w:pPr>
            <w:r w:rsidRPr="001E5FEE">
              <w:t>Commencement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="002771D4" w:rsidRPr="001E5FEE">
              <w:t>fabrication</w:t>
            </w:r>
            <w:r w:rsidR="00FC39E1" w:rsidRPr="001E5FEE">
              <w:t xml:space="preserve"> 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70A60223" w14:textId="77777777" w:rsidR="00A07FEF" w:rsidRPr="001E5FEE" w:rsidRDefault="00A07FEF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2BACDD58" w14:textId="1A9A28FE" w:rsidR="00A07FEF" w:rsidRPr="001E5FEE" w:rsidRDefault="00EB3C5A" w:rsidP="001A0F63">
            <w:pPr>
              <w:pStyle w:val="TableBodyText"/>
            </w:pPr>
            <w:r w:rsidRPr="001E5FEE">
              <w:t>Quality</w:t>
            </w:r>
            <w:r w:rsidR="00FC39E1" w:rsidRPr="001E5FEE">
              <w:t xml:space="preserve"> </w:t>
            </w:r>
            <w:r w:rsidRPr="001E5FEE">
              <w:t>Plan</w:t>
            </w:r>
            <w:r w:rsidR="00FC39E1" w:rsidRPr="001E5FEE">
              <w:t xml:space="preserve"> </w:t>
            </w:r>
            <w:r w:rsidR="002771D4" w:rsidRPr="001E5FEE">
              <w:t>and</w:t>
            </w:r>
            <w:r w:rsidR="00FC39E1" w:rsidRPr="001E5FEE">
              <w:t xml:space="preserve"> </w:t>
            </w:r>
            <w:r w:rsidR="002771D4" w:rsidRPr="001E5FEE">
              <w:t>program</w:t>
            </w:r>
            <w:r w:rsidR="00FC39E1" w:rsidRPr="001E5FEE">
              <w:t xml:space="preserve"> </w:t>
            </w:r>
            <w:r w:rsidR="002771D4" w:rsidRPr="001E5FEE">
              <w:t>of</w:t>
            </w:r>
            <w:r w:rsidR="00FC39E1" w:rsidRPr="001E5FEE">
              <w:t xml:space="preserve"> </w:t>
            </w:r>
            <w:r w:rsidR="002771D4" w:rsidRPr="001E5FEE">
              <w:t>work</w:t>
            </w:r>
          </w:p>
        </w:tc>
      </w:tr>
      <w:tr w:rsidR="000E4426" w:rsidRPr="001E5FEE" w14:paraId="1E54319D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02757B53" w14:textId="5C0EA79F" w:rsidR="000E4426" w:rsidRPr="001E5FEE" w:rsidRDefault="00AB1190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_Ref66964906 \r \h  \* MERGEFORMAT </w:instrText>
            </w:r>
            <w:r w:rsidRPr="001E5FEE">
              <w:fldChar w:fldCharType="separate"/>
            </w:r>
            <w:r w:rsidR="005A21B8">
              <w:t>5.3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7008CFEE" w14:textId="620349DA" w:rsidR="000E4426" w:rsidRPr="001E5FEE" w:rsidRDefault="002771D4" w:rsidP="001A0F63">
            <w:pPr>
              <w:pStyle w:val="TableBodyText"/>
            </w:pPr>
            <w:r w:rsidRPr="001E5FEE">
              <w:t>Commencement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fabrication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1D1DC0D2" w14:textId="77777777" w:rsidR="000E4426" w:rsidRPr="001E5FEE" w:rsidRDefault="000E4426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197AFD4D" w14:textId="5433F816" w:rsidR="000E4426" w:rsidRPr="001E5FEE" w:rsidRDefault="002771D4" w:rsidP="001A0F63">
            <w:pPr>
              <w:pStyle w:val="TableBodyText"/>
            </w:pPr>
            <w:r w:rsidRPr="001E5FEE">
              <w:t>Shop</w:t>
            </w:r>
            <w:r w:rsidR="00FC39E1" w:rsidRPr="001E5FEE">
              <w:t xml:space="preserve"> </w:t>
            </w:r>
            <w:r w:rsidRPr="001E5FEE">
              <w:t>drawings</w:t>
            </w:r>
            <w:r w:rsidR="00FC39E1" w:rsidRPr="001E5FEE">
              <w:t xml:space="preserve"> </w:t>
            </w:r>
            <w:r w:rsidRPr="001E5FEE">
              <w:t>and</w:t>
            </w:r>
            <w:r w:rsidR="00FC39E1" w:rsidRPr="001E5FEE">
              <w:t xml:space="preserve"> </w:t>
            </w:r>
            <w:r w:rsidRPr="001E5FEE">
              <w:t>certification</w:t>
            </w:r>
            <w:r w:rsidR="00FC39E1" w:rsidRPr="001E5FEE">
              <w:t xml:space="preserve"> </w:t>
            </w:r>
            <w:r w:rsidR="00332A74" w:rsidRPr="001E5FEE">
              <w:t>(where</w:t>
            </w:r>
            <w:r w:rsidR="00FC39E1" w:rsidRPr="001E5FEE">
              <w:t xml:space="preserve"> </w:t>
            </w:r>
            <w:r w:rsidR="00332A74" w:rsidRPr="001E5FEE">
              <w:t>applicable)</w:t>
            </w:r>
          </w:p>
        </w:tc>
      </w:tr>
      <w:tr w:rsidR="00BD1EE6" w:rsidRPr="001E5FEE" w14:paraId="2E39BB87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7CC600F3" w14:textId="1D74C0A7" w:rsidR="00BD1EE6" w:rsidRPr="001E5FEE" w:rsidRDefault="00AB1190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_Ref66964943 \r \h  \* MERGEFORMAT </w:instrText>
            </w:r>
            <w:r w:rsidRPr="001E5FEE">
              <w:fldChar w:fldCharType="separate"/>
            </w:r>
            <w:r w:rsidR="005A21B8">
              <w:t>6.9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531F5413" w14:textId="4B653048" w:rsidR="00BD1EE6" w:rsidRPr="001E5FEE" w:rsidRDefault="00AB1190" w:rsidP="001A0F63">
            <w:pPr>
              <w:pStyle w:val="TableBodyText"/>
            </w:pPr>
            <w:r w:rsidRPr="001E5FEE">
              <w:t>Commencement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fabrication.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73E94905" w14:textId="77777777" w:rsidR="00BD1EE6" w:rsidRPr="001E5FEE" w:rsidRDefault="00BD1EE6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57A34923" w14:textId="7A5DBA55" w:rsidR="00BD1EE6" w:rsidRPr="001E5FEE" w:rsidRDefault="00AB1190" w:rsidP="001A0F63">
            <w:pPr>
              <w:pStyle w:val="TableBodyText"/>
            </w:pPr>
            <w:r w:rsidRPr="001E5FEE">
              <w:t>The</w:t>
            </w:r>
            <w:r w:rsidR="00FC39E1" w:rsidRPr="001E5FEE">
              <w:t xml:space="preserve"> </w:t>
            </w:r>
            <w:r w:rsidRPr="001E5FEE">
              <w:t>material</w:t>
            </w:r>
            <w:r w:rsidR="00FC39E1" w:rsidRPr="001E5FEE">
              <w:t xml:space="preserve"> </w:t>
            </w:r>
            <w:r w:rsidRPr="001E5FEE">
              <w:t>test</w:t>
            </w:r>
            <w:r w:rsidR="00FC39E1" w:rsidRPr="001E5FEE">
              <w:t xml:space="preserve"> </w:t>
            </w:r>
            <w:r w:rsidRPr="001E5FEE">
              <w:t>certificates</w:t>
            </w:r>
            <w:r w:rsidR="00FC39E1" w:rsidRPr="001E5FEE">
              <w:t xml:space="preserve"> </w:t>
            </w:r>
            <w:r w:rsidRPr="001E5FEE">
              <w:t>and</w:t>
            </w:r>
            <w:r w:rsidR="00FC39E1" w:rsidRPr="001E5FEE">
              <w:t xml:space="preserve"> </w:t>
            </w:r>
            <w:r w:rsidRPr="001E5FEE">
              <w:t>test</w:t>
            </w:r>
            <w:r w:rsidR="00FC39E1" w:rsidRPr="001E5FEE">
              <w:t xml:space="preserve"> </w:t>
            </w:r>
            <w:r w:rsidRPr="001E5FEE">
              <w:t>reports</w:t>
            </w:r>
          </w:p>
        </w:tc>
      </w:tr>
      <w:tr w:rsidR="00AB1190" w:rsidRPr="001E5FEE" w14:paraId="26926B6A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5641B682" w14:textId="23607408" w:rsidR="00AB1190" w:rsidRPr="001E5FEE" w:rsidRDefault="002311A9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_Ref66965063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6.15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32036A60" w14:textId="45410113" w:rsidR="00AB1190" w:rsidRPr="001E5FEE" w:rsidRDefault="00AB1190" w:rsidP="001A0F63">
            <w:pPr>
              <w:pStyle w:val="TableBodyText"/>
            </w:pPr>
            <w:r w:rsidRPr="001E5FEE">
              <w:t>Installation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fasteners.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4814B3D9" w14:textId="77777777" w:rsidR="00AB1190" w:rsidRPr="001E5FEE" w:rsidRDefault="00AB1190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5D4476E7" w14:textId="4E2E1C57" w:rsidR="00AB1190" w:rsidRPr="001E5FEE" w:rsidRDefault="002311A9" w:rsidP="001A0F63">
            <w:pPr>
              <w:pStyle w:val="TableBodyText"/>
            </w:pPr>
            <w:r w:rsidRPr="001E5FEE">
              <w:t>Refer</w:t>
            </w:r>
            <w:r w:rsidR="00FC39E1" w:rsidRPr="001E5FEE">
              <w:t xml:space="preserve"> </w:t>
            </w:r>
            <w:r w:rsidRPr="001E5FEE">
              <w:t>ATS</w:t>
            </w:r>
            <w:r w:rsidR="00FC39E1" w:rsidRPr="001E5FEE">
              <w:t xml:space="preserve"> </w:t>
            </w:r>
            <w:r w:rsidRPr="001E5FEE">
              <w:t>5420</w:t>
            </w:r>
          </w:p>
        </w:tc>
      </w:tr>
      <w:tr w:rsidR="00AB1190" w:rsidRPr="001E5FEE" w14:paraId="08D468D8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0A2A60B5" w14:textId="08129E9F" w:rsidR="00AB1190" w:rsidRPr="001E5FEE" w:rsidRDefault="0096630A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_Ref66965111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7.1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16CCBB06" w14:textId="77777777" w:rsidR="00AB1190" w:rsidRPr="001E5FEE" w:rsidRDefault="00AB1190" w:rsidP="001A0F63">
            <w:pPr>
              <w:pStyle w:val="TableBodyText"/>
            </w:pPr>
          </w:p>
        </w:tc>
        <w:tc>
          <w:tcPr>
            <w:tcW w:w="1251" w:type="pct"/>
            <w:shd w:val="clear" w:color="auto" w:fill="D9D9D9" w:themeFill="background1" w:themeFillShade="D9"/>
          </w:tcPr>
          <w:p w14:paraId="472FA2A8" w14:textId="2429D7A9" w:rsidR="00AB1190" w:rsidRPr="001E5FEE" w:rsidRDefault="0096630A" w:rsidP="001A0F63">
            <w:pPr>
              <w:pStyle w:val="TableBodyText"/>
            </w:pPr>
            <w:r w:rsidRPr="001E5FEE">
              <w:t>Commencement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fabrication</w:t>
            </w:r>
          </w:p>
        </w:tc>
        <w:tc>
          <w:tcPr>
            <w:tcW w:w="1618" w:type="pct"/>
            <w:shd w:val="clear" w:color="auto" w:fill="D9D9D9" w:themeFill="background1" w:themeFillShade="D9"/>
          </w:tcPr>
          <w:p w14:paraId="097FD9D5" w14:textId="77777777" w:rsidR="00AB1190" w:rsidRPr="001E5FEE" w:rsidRDefault="00AB1190" w:rsidP="001A0F63">
            <w:pPr>
              <w:pStyle w:val="TableBodyText"/>
            </w:pPr>
          </w:p>
        </w:tc>
      </w:tr>
      <w:tr w:rsidR="00AB1190" w:rsidRPr="001E5FEE" w14:paraId="35456C55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046DC70A" w14:textId="5B5B46D0" w:rsidR="00AB1190" w:rsidRPr="001E5FEE" w:rsidRDefault="00212D05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_Ref66965242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8.20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02796D8E" w14:textId="4EA8177C" w:rsidR="00AB1190" w:rsidRPr="001E5FEE" w:rsidRDefault="00212D05" w:rsidP="001A0F63">
            <w:pPr>
              <w:pStyle w:val="TableBodyText"/>
            </w:pPr>
            <w:r w:rsidRPr="001E5FEE">
              <w:t>Butt</w:t>
            </w:r>
            <w:r w:rsidR="00FC39E1" w:rsidRPr="001E5FEE">
              <w:t xml:space="preserve"> </w:t>
            </w:r>
            <w:r w:rsidRPr="001E5FEE">
              <w:t>welding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076C866E" w14:textId="77777777" w:rsidR="00AB1190" w:rsidRPr="001E5FEE" w:rsidRDefault="00AB1190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696DD306" w14:textId="77777777" w:rsidR="00AB1190" w:rsidRPr="001E5FEE" w:rsidRDefault="00AB1190" w:rsidP="001A0F63">
            <w:pPr>
              <w:pStyle w:val="TableBodyText"/>
            </w:pPr>
          </w:p>
        </w:tc>
      </w:tr>
      <w:tr w:rsidR="00554CE3" w:rsidRPr="001E5FEE" w14:paraId="7E5CB82D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76A56C5F" w14:textId="5C12F25D" w:rsidR="00554CE3" w:rsidRPr="001E5FEE" w:rsidRDefault="00290624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_Ref66965356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9.6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433B60BD" w14:textId="34D399B2" w:rsidR="00554CE3" w:rsidRPr="001E5FEE" w:rsidRDefault="00C42C60" w:rsidP="001A0F63">
            <w:pPr>
              <w:pStyle w:val="TableBodyText"/>
            </w:pPr>
            <w:r w:rsidRPr="001E5FEE">
              <w:t>Removal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fabricated</w:t>
            </w:r>
            <w:r w:rsidR="00FC39E1" w:rsidRPr="001E5FEE">
              <w:t xml:space="preserve"> </w:t>
            </w:r>
            <w:r w:rsidRPr="001E5FEE">
              <w:t>component</w:t>
            </w:r>
            <w:r w:rsidR="00FC39E1" w:rsidRPr="001E5FEE">
              <w:t xml:space="preserve"> </w:t>
            </w:r>
            <w:r w:rsidRPr="001E5FEE">
              <w:t>from</w:t>
            </w:r>
            <w:r w:rsidR="00FC39E1" w:rsidRPr="001E5FEE">
              <w:t xml:space="preserve"> </w:t>
            </w:r>
            <w:r w:rsidRPr="001E5FEE">
              <w:t>the</w:t>
            </w:r>
            <w:r w:rsidR="00FC39E1" w:rsidRPr="001E5FEE">
              <w:t xml:space="preserve"> </w:t>
            </w:r>
            <w:r w:rsidRPr="001E5FEE">
              <w:t>workshop</w:t>
            </w:r>
            <w:r w:rsidR="00FC39E1" w:rsidRPr="001E5FEE">
              <w:t xml:space="preserve"> </w:t>
            </w:r>
            <w:r w:rsidRPr="001E5FEE">
              <w:t>and</w:t>
            </w:r>
            <w:r w:rsidR="00FC39E1" w:rsidRPr="001E5FEE">
              <w:t xml:space="preserve"> </w:t>
            </w:r>
            <w:r w:rsidRPr="001E5FEE">
              <w:t>/</w:t>
            </w:r>
            <w:r w:rsidR="00FC39E1" w:rsidRPr="001E5FEE">
              <w:t xml:space="preserve"> </w:t>
            </w:r>
            <w:r w:rsidRPr="001E5FEE">
              <w:t>or</w:t>
            </w:r>
            <w:r w:rsidR="00FC39E1" w:rsidRPr="001E5FEE">
              <w:t xml:space="preserve"> </w:t>
            </w:r>
            <w:r w:rsidRPr="001E5FEE">
              <w:t>application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protective</w:t>
            </w:r>
            <w:r w:rsidR="00FC39E1" w:rsidRPr="001E5FEE">
              <w:t xml:space="preserve"> </w:t>
            </w:r>
            <w:r w:rsidRPr="001E5FEE">
              <w:t>coating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57FAFF9C" w14:textId="77777777" w:rsidR="00554CE3" w:rsidRPr="001E5FEE" w:rsidRDefault="00554CE3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532CF26A" w14:textId="285E7F1B" w:rsidR="00554CE3" w:rsidRPr="001E5FEE" w:rsidRDefault="00290624" w:rsidP="001A0F63">
            <w:pPr>
              <w:pStyle w:val="TableBodyText"/>
            </w:pPr>
            <w:r w:rsidRPr="001E5FEE">
              <w:t>Notification</w:t>
            </w:r>
            <w:r w:rsidR="00FC39E1" w:rsidRPr="001E5FEE">
              <w:t xml:space="preserve"> </w:t>
            </w:r>
            <w:r w:rsidRPr="001E5FEE">
              <w:t>that</w:t>
            </w:r>
            <w:r w:rsidR="00FC39E1" w:rsidRPr="001E5FEE">
              <w:t xml:space="preserve"> </w:t>
            </w:r>
            <w:r w:rsidRPr="001E5FEE">
              <w:t>the</w:t>
            </w:r>
            <w:r w:rsidR="00FC39E1" w:rsidRPr="001E5FEE">
              <w:t xml:space="preserve"> </w:t>
            </w:r>
            <w:r w:rsidRPr="001E5FEE">
              <w:t>completed</w:t>
            </w:r>
            <w:r w:rsidR="00FC39E1" w:rsidRPr="001E5FEE">
              <w:t xml:space="preserve"> </w:t>
            </w:r>
            <w:r w:rsidRPr="001E5FEE">
              <w:t>welds</w:t>
            </w:r>
            <w:r w:rsidR="00FC39E1" w:rsidRPr="001E5FEE">
              <w:t xml:space="preserve"> </w:t>
            </w:r>
            <w:r w:rsidRPr="001E5FEE">
              <w:t>are</w:t>
            </w:r>
            <w:r w:rsidR="00FC39E1" w:rsidRPr="001E5FEE">
              <w:t xml:space="preserve"> </w:t>
            </w:r>
            <w:r w:rsidRPr="001E5FEE">
              <w:t>(or</w:t>
            </w:r>
            <w:r w:rsidR="00FC39E1" w:rsidRPr="001E5FEE">
              <w:t xml:space="preserve"> </w:t>
            </w:r>
            <w:r w:rsidRPr="001E5FEE">
              <w:t>will</w:t>
            </w:r>
            <w:r w:rsidR="00FC39E1" w:rsidRPr="001E5FEE">
              <w:t xml:space="preserve"> </w:t>
            </w:r>
            <w:r w:rsidRPr="001E5FEE">
              <w:t>be)</w:t>
            </w:r>
            <w:r w:rsidR="00FC39E1" w:rsidRPr="001E5FEE">
              <w:t xml:space="preserve"> </w:t>
            </w:r>
            <w:r w:rsidRPr="001E5FEE">
              <w:t>ready</w:t>
            </w:r>
            <w:r w:rsidR="00FC39E1" w:rsidRPr="001E5FEE">
              <w:t xml:space="preserve"> </w:t>
            </w:r>
            <w:r w:rsidRPr="001E5FEE">
              <w:t>for</w:t>
            </w:r>
            <w:r w:rsidR="00FC39E1" w:rsidRPr="001E5FEE">
              <w:t xml:space="preserve"> </w:t>
            </w:r>
            <w:r w:rsidRPr="001E5FEE">
              <w:t>inspection</w:t>
            </w:r>
          </w:p>
        </w:tc>
      </w:tr>
      <w:tr w:rsidR="00CB0F07" w:rsidRPr="001E5FEE" w14:paraId="364EB18F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1BB79EA8" w14:textId="42E996AD" w:rsidR="00CB0F07" w:rsidRPr="001E5FEE" w:rsidRDefault="00CB0F07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_Ref66965449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8.9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6E4E489A" w14:textId="77777777" w:rsidR="00CB0F07" w:rsidRPr="001E5FEE" w:rsidRDefault="00CB0F07" w:rsidP="001A0F63">
            <w:pPr>
              <w:pStyle w:val="TableBodyText"/>
            </w:pPr>
          </w:p>
        </w:tc>
        <w:tc>
          <w:tcPr>
            <w:tcW w:w="1251" w:type="pct"/>
            <w:shd w:val="clear" w:color="auto" w:fill="D9D9D9" w:themeFill="background1" w:themeFillShade="D9"/>
          </w:tcPr>
          <w:p w14:paraId="4C443747" w14:textId="241FC053" w:rsidR="00CB0F07" w:rsidRPr="001E5FEE" w:rsidRDefault="00CB0F07" w:rsidP="001A0F63">
            <w:pPr>
              <w:pStyle w:val="TableBodyText"/>
            </w:pPr>
            <w:r w:rsidRPr="001E5FEE">
              <w:t>Welding</w:t>
            </w:r>
            <w:r w:rsidR="00FC39E1" w:rsidRPr="001E5FEE">
              <w:t xml:space="preserve"> </w:t>
            </w:r>
            <w:r w:rsidRPr="001E5FEE">
              <w:t>qualification</w:t>
            </w:r>
          </w:p>
        </w:tc>
        <w:tc>
          <w:tcPr>
            <w:tcW w:w="1618" w:type="pct"/>
            <w:shd w:val="clear" w:color="auto" w:fill="D9D9D9" w:themeFill="background1" w:themeFillShade="D9"/>
          </w:tcPr>
          <w:p w14:paraId="70097808" w14:textId="77777777" w:rsidR="00CB0F07" w:rsidRPr="001E5FEE" w:rsidRDefault="00CB0F07" w:rsidP="001A0F63">
            <w:pPr>
              <w:pStyle w:val="TableBodyText"/>
            </w:pPr>
          </w:p>
        </w:tc>
      </w:tr>
      <w:tr w:rsidR="00326C40" w:rsidRPr="001E5FEE" w14:paraId="23E48DE1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0FF7F38D" w14:textId="21FC57A5" w:rsidR="00326C40" w:rsidRPr="001E5FEE" w:rsidRDefault="00A520B9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_Ref66965259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9.13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364715B4" w14:textId="0C41D50B" w:rsidR="00326C40" w:rsidRPr="001E5FEE" w:rsidRDefault="00326C40" w:rsidP="001A0F63">
            <w:pPr>
              <w:pStyle w:val="TableBodyText"/>
            </w:pPr>
            <w:r w:rsidRPr="001E5FEE">
              <w:t>Removal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fabricated</w:t>
            </w:r>
            <w:r w:rsidR="00FC39E1" w:rsidRPr="001E5FEE">
              <w:t xml:space="preserve"> </w:t>
            </w:r>
            <w:r w:rsidRPr="001E5FEE">
              <w:t>component</w:t>
            </w:r>
            <w:r w:rsidR="00FC39E1" w:rsidRPr="001E5FEE">
              <w:t xml:space="preserve"> </w:t>
            </w:r>
            <w:r w:rsidRPr="001E5FEE">
              <w:t>from</w:t>
            </w:r>
            <w:r w:rsidR="00FC39E1" w:rsidRPr="001E5FEE">
              <w:t xml:space="preserve"> </w:t>
            </w:r>
            <w:r w:rsidRPr="001E5FEE">
              <w:t>the</w:t>
            </w:r>
            <w:r w:rsidR="00FC39E1" w:rsidRPr="001E5FEE">
              <w:t xml:space="preserve"> </w:t>
            </w:r>
            <w:r w:rsidRPr="001E5FEE">
              <w:t>workshop</w:t>
            </w:r>
            <w:r w:rsidR="00FC39E1" w:rsidRPr="001E5FEE">
              <w:t xml:space="preserve"> </w:t>
            </w:r>
            <w:r w:rsidRPr="001E5FEE">
              <w:t>and</w:t>
            </w:r>
            <w:r w:rsidR="00FC39E1" w:rsidRPr="001E5FEE">
              <w:t xml:space="preserve"> </w:t>
            </w:r>
            <w:r w:rsidRPr="001E5FEE">
              <w:t>/</w:t>
            </w:r>
            <w:r w:rsidR="00FC39E1" w:rsidRPr="001E5FEE">
              <w:t xml:space="preserve"> </w:t>
            </w:r>
            <w:r w:rsidRPr="001E5FEE">
              <w:t>or</w:t>
            </w:r>
            <w:r w:rsidR="00FC39E1" w:rsidRPr="001E5FEE">
              <w:t xml:space="preserve"> </w:t>
            </w:r>
            <w:r w:rsidRPr="001E5FEE">
              <w:t>application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protective</w:t>
            </w:r>
            <w:r w:rsidR="00FC39E1" w:rsidRPr="001E5FEE">
              <w:t xml:space="preserve"> </w:t>
            </w:r>
            <w:r w:rsidRPr="001E5FEE">
              <w:t>coating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60187E0B" w14:textId="77777777" w:rsidR="00326C40" w:rsidRPr="001E5FEE" w:rsidRDefault="00326C40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26A85C2A" w14:textId="3820073D" w:rsidR="00326C40" w:rsidRPr="001E5FEE" w:rsidRDefault="00CB0F07" w:rsidP="001A0F63">
            <w:pPr>
              <w:pStyle w:val="TableBodyText"/>
            </w:pPr>
            <w:r w:rsidRPr="001E5FEE">
              <w:t>Weld</w:t>
            </w:r>
            <w:r w:rsidR="00FC39E1" w:rsidRPr="001E5FEE">
              <w:t xml:space="preserve"> </w:t>
            </w:r>
            <w:r w:rsidRPr="001E5FEE">
              <w:t>maps</w:t>
            </w:r>
          </w:p>
        </w:tc>
      </w:tr>
      <w:tr w:rsidR="00326C40" w:rsidRPr="001E5FEE" w14:paraId="6B2AAF5D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7D002A01" w14:textId="6C77E8EF" w:rsidR="00326C40" w:rsidRPr="001E5FEE" w:rsidRDefault="00CB0F07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_Ref66965519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13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0A58596F" w14:textId="77777777" w:rsidR="00326C40" w:rsidRPr="001E5FEE" w:rsidRDefault="00326C40" w:rsidP="001A0F63">
            <w:pPr>
              <w:pStyle w:val="TableBodyText"/>
            </w:pPr>
          </w:p>
        </w:tc>
        <w:tc>
          <w:tcPr>
            <w:tcW w:w="1251" w:type="pct"/>
            <w:shd w:val="clear" w:color="auto" w:fill="D9D9D9" w:themeFill="background1" w:themeFillShade="D9"/>
          </w:tcPr>
          <w:p w14:paraId="7A6BAE8B" w14:textId="77777777" w:rsidR="00326C40" w:rsidRPr="001E5FEE" w:rsidRDefault="00326C40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101405AE" w14:textId="3AD243CA" w:rsidR="00326C40" w:rsidRPr="001E5FEE" w:rsidRDefault="00CB0F07" w:rsidP="001A0F63">
            <w:pPr>
              <w:pStyle w:val="TableBodyText"/>
            </w:pPr>
            <w:r w:rsidRPr="001E5FEE">
              <w:t>Contractor’s</w:t>
            </w:r>
            <w:r w:rsidR="00FC39E1" w:rsidRPr="001E5FEE">
              <w:t xml:space="preserve"> </w:t>
            </w:r>
            <w:r w:rsidRPr="001E5FEE">
              <w:t>certification</w:t>
            </w:r>
            <w:r w:rsidR="00FC39E1" w:rsidRPr="001E5FEE">
              <w:t xml:space="preserve"> </w:t>
            </w:r>
            <w:r w:rsidRPr="001E5FEE">
              <w:t>and</w:t>
            </w:r>
            <w:r w:rsidR="00FC39E1" w:rsidRPr="001E5FEE">
              <w:t xml:space="preserve"> </w:t>
            </w:r>
            <w:r w:rsidRPr="001E5FEE">
              <w:t>the</w:t>
            </w:r>
            <w:r w:rsidR="00FC39E1" w:rsidRPr="001E5FEE">
              <w:t xml:space="preserve"> </w:t>
            </w:r>
            <w:r w:rsidRPr="001E5FEE">
              <w:t>As</w:t>
            </w:r>
            <w:r w:rsidR="00FC39E1" w:rsidRPr="001E5FEE">
              <w:t xml:space="preserve"> </w:t>
            </w:r>
            <w:r w:rsidRPr="001E5FEE">
              <w:t>Constructed</w:t>
            </w:r>
            <w:r w:rsidR="00FC39E1" w:rsidRPr="001E5FEE">
              <w:t xml:space="preserve"> </w:t>
            </w:r>
            <w:r w:rsidRPr="001E5FEE">
              <w:t>Drawings</w:t>
            </w:r>
          </w:p>
        </w:tc>
      </w:tr>
    </w:tbl>
    <w:p w14:paraId="5F9663BE" w14:textId="787F6AE7" w:rsidR="00EA401B" w:rsidRPr="001E5FEE" w:rsidRDefault="00EA401B" w:rsidP="00A07FEF">
      <w:pPr>
        <w:ind w:left="851"/>
        <w:rPr>
          <w:rFonts w:ascii="Arial" w:hAnsi="Arial" w:cs="Arial"/>
          <w:sz w:val="20"/>
          <w:szCs w:val="20"/>
        </w:rPr>
      </w:pPr>
    </w:p>
    <w:p w14:paraId="4B3529A3" w14:textId="77777777" w:rsidR="00EA401B" w:rsidRPr="001E5FEE" w:rsidRDefault="00EA401B">
      <w:r w:rsidRPr="001E5FEE">
        <w:br w:type="page"/>
      </w:r>
    </w:p>
    <w:p w14:paraId="437B9E94" w14:textId="77777777" w:rsidR="00A07FEF" w:rsidRPr="001E5FEE" w:rsidRDefault="00A07FEF" w:rsidP="00A07FEF">
      <w:pPr>
        <w:ind w:left="851"/>
      </w:pPr>
    </w:p>
    <w:p w14:paraId="669F0CBD" w14:textId="3B8AE933" w:rsidR="00AF1D72" w:rsidRPr="00EF2ECD" w:rsidRDefault="005D784D" w:rsidP="00EF2ECD">
      <w:pPr>
        <w:pStyle w:val="Heading1nonumber"/>
      </w:pPr>
      <w:r w:rsidRPr="00EF2ECD">
        <w:t>Amendment Record</w:t>
      </w:r>
    </w:p>
    <w:tbl>
      <w:tblPr>
        <w:tblStyle w:val="TMTable"/>
        <w:tblW w:w="4962" w:type="pct"/>
        <w:tblLayout w:type="fixed"/>
        <w:tblLook w:val="01E0" w:firstRow="1" w:lastRow="1" w:firstColumn="1" w:lastColumn="1" w:noHBand="0" w:noVBand="0"/>
      </w:tblPr>
      <w:tblGrid>
        <w:gridCol w:w="1409"/>
        <w:gridCol w:w="5103"/>
        <w:gridCol w:w="1275"/>
        <w:gridCol w:w="1631"/>
      </w:tblGrid>
      <w:tr w:rsidR="00AF1D72" w:rsidRPr="001E5FEE" w14:paraId="31CB915B" w14:textId="77777777" w:rsidTr="00B23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8" w:type="pct"/>
          </w:tcPr>
          <w:p w14:paraId="7EB8904A" w14:textId="0E242486" w:rsidR="00AF1D72" w:rsidRPr="001E5FEE" w:rsidRDefault="00AF1D72" w:rsidP="001B7F72">
            <w:pPr>
              <w:pStyle w:val="TableBodyText"/>
            </w:pPr>
            <w:r w:rsidRPr="001E5FEE">
              <w:t>Amendment</w:t>
            </w:r>
            <w:r w:rsidR="00FC39E1" w:rsidRPr="001E5FEE">
              <w:t xml:space="preserve"> </w:t>
            </w:r>
            <w:r w:rsidRPr="001E5FEE">
              <w:t>no.</w:t>
            </w:r>
          </w:p>
        </w:tc>
        <w:tc>
          <w:tcPr>
            <w:tcW w:w="2709" w:type="pct"/>
          </w:tcPr>
          <w:p w14:paraId="09845ABA" w14:textId="78F5F852" w:rsidR="00AF1D72" w:rsidRPr="001E5FEE" w:rsidRDefault="00AF1D72" w:rsidP="001B7F72">
            <w:pPr>
              <w:pStyle w:val="TableBodyText"/>
            </w:pPr>
            <w:r w:rsidRPr="001E5FEE">
              <w:t>Clauses</w:t>
            </w:r>
            <w:r w:rsidR="00FC39E1" w:rsidRPr="001E5FEE">
              <w:t xml:space="preserve"> </w:t>
            </w:r>
            <w:r w:rsidRPr="001E5FEE">
              <w:t>amended</w:t>
            </w:r>
          </w:p>
        </w:tc>
        <w:tc>
          <w:tcPr>
            <w:tcW w:w="677" w:type="pct"/>
          </w:tcPr>
          <w:p w14:paraId="35993E27" w14:textId="77777777" w:rsidR="00AF1D72" w:rsidRPr="001E5FEE" w:rsidRDefault="00AF1D72" w:rsidP="001B7F72">
            <w:pPr>
              <w:pStyle w:val="TableBodyText"/>
            </w:pPr>
            <w:r w:rsidRPr="001E5FEE">
              <w:t>Action</w:t>
            </w:r>
          </w:p>
        </w:tc>
        <w:tc>
          <w:tcPr>
            <w:tcW w:w="866" w:type="pct"/>
          </w:tcPr>
          <w:p w14:paraId="52F23AEE" w14:textId="77777777" w:rsidR="00AF1D72" w:rsidRPr="001E5FEE" w:rsidRDefault="00AF1D72" w:rsidP="001B7F72">
            <w:pPr>
              <w:pStyle w:val="TableBodyText"/>
            </w:pPr>
            <w:r w:rsidRPr="001E5FEE">
              <w:t>Date</w:t>
            </w:r>
          </w:p>
        </w:tc>
      </w:tr>
      <w:tr w:rsidR="00AF1D72" w:rsidRPr="001E5FEE" w14:paraId="04352636" w14:textId="77777777" w:rsidTr="00B23DC4">
        <w:tc>
          <w:tcPr>
            <w:tcW w:w="748" w:type="pct"/>
          </w:tcPr>
          <w:p w14:paraId="6994222E" w14:textId="483314A6" w:rsidR="00AF1D72" w:rsidRPr="001E5FEE" w:rsidRDefault="00C668F6" w:rsidP="00893ECA">
            <w:pPr>
              <w:pStyle w:val="TableBodyText"/>
              <w:jc w:val="center"/>
              <w:rPr>
                <w:sz w:val="18"/>
                <w:szCs w:val="18"/>
              </w:rPr>
            </w:pPr>
            <w:r w:rsidRPr="001E5FEE">
              <w:rPr>
                <w:sz w:val="18"/>
                <w:szCs w:val="18"/>
              </w:rPr>
              <w:t>-</w:t>
            </w:r>
          </w:p>
        </w:tc>
        <w:tc>
          <w:tcPr>
            <w:tcW w:w="2709" w:type="pct"/>
          </w:tcPr>
          <w:p w14:paraId="72F01B8B" w14:textId="4C172E8A" w:rsidR="00AF1D72" w:rsidRPr="001E5FEE" w:rsidRDefault="00B23DC4" w:rsidP="00B23DC4">
            <w:pPr>
              <w:pStyle w:val="TableBodyText"/>
              <w:rPr>
                <w:sz w:val="18"/>
                <w:szCs w:val="18"/>
              </w:rPr>
            </w:pPr>
            <w:r w:rsidRPr="001E5FEE">
              <w:rPr>
                <w:sz w:val="18"/>
                <w:szCs w:val="18"/>
              </w:rPr>
              <w:t>New</w:t>
            </w:r>
            <w:r w:rsidR="00FC39E1" w:rsidRPr="001E5FEE">
              <w:rPr>
                <w:sz w:val="18"/>
                <w:szCs w:val="18"/>
              </w:rPr>
              <w:t xml:space="preserve"> </w:t>
            </w:r>
            <w:r w:rsidRPr="001E5FEE">
              <w:rPr>
                <w:sz w:val="18"/>
                <w:szCs w:val="18"/>
              </w:rPr>
              <w:t>specification</w:t>
            </w:r>
          </w:p>
        </w:tc>
        <w:tc>
          <w:tcPr>
            <w:tcW w:w="677" w:type="pct"/>
          </w:tcPr>
          <w:p w14:paraId="005DA5BA" w14:textId="4C62EA11" w:rsidR="00AF1D72" w:rsidRPr="001E5FEE" w:rsidRDefault="00C668F6" w:rsidP="00B23DC4">
            <w:pPr>
              <w:pStyle w:val="TableBodyText"/>
              <w:rPr>
                <w:sz w:val="18"/>
                <w:szCs w:val="18"/>
              </w:rPr>
            </w:pPr>
            <w:r w:rsidRPr="001E5FEE">
              <w:rPr>
                <w:sz w:val="18"/>
                <w:szCs w:val="18"/>
              </w:rPr>
              <w:t>New</w:t>
            </w:r>
          </w:p>
        </w:tc>
        <w:tc>
          <w:tcPr>
            <w:tcW w:w="866" w:type="pct"/>
          </w:tcPr>
          <w:p w14:paraId="23AB785C" w14:textId="59218700" w:rsidR="00AF1D72" w:rsidRPr="001E5FEE" w:rsidRDefault="000F294A" w:rsidP="00B23DC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December 2022</w:t>
            </w:r>
          </w:p>
        </w:tc>
      </w:tr>
      <w:tr w:rsidR="00E549F2" w:rsidRPr="001E5FEE" w14:paraId="2FA5E2F5" w14:textId="77777777" w:rsidTr="00B23DC4">
        <w:tc>
          <w:tcPr>
            <w:tcW w:w="748" w:type="pct"/>
            <w:vMerge w:val="restart"/>
          </w:tcPr>
          <w:p w14:paraId="2DBDB628" w14:textId="7CF481FB" w:rsidR="00E549F2" w:rsidRPr="006075F0" w:rsidRDefault="00E549F2" w:rsidP="00AF1D72">
            <w:pPr>
              <w:pStyle w:val="TableFigureCenter"/>
              <w:rPr>
                <w:rFonts w:ascii="Arial" w:hAnsi="Arial" w:cs="Arial"/>
              </w:rPr>
            </w:pPr>
            <w:r w:rsidRPr="006075F0">
              <w:rPr>
                <w:rFonts w:ascii="Arial" w:hAnsi="Arial" w:cs="Arial"/>
              </w:rPr>
              <w:t>1</w:t>
            </w:r>
          </w:p>
        </w:tc>
        <w:tc>
          <w:tcPr>
            <w:tcW w:w="2709" w:type="pct"/>
          </w:tcPr>
          <w:p w14:paraId="6201D89F" w14:textId="3069815D" w:rsidR="00E549F2" w:rsidRPr="006075F0" w:rsidRDefault="00E549F2" w:rsidP="00893ECA">
            <w:pPr>
              <w:pStyle w:val="TableFigureLeft"/>
              <w:rPr>
                <w:rFonts w:ascii="Arial" w:hAnsi="Arial" w:cs="Arial"/>
              </w:rPr>
            </w:pPr>
            <w:r w:rsidRPr="006075F0">
              <w:rPr>
                <w:rFonts w:ascii="Arial" w:hAnsi="Arial" w:cs="Arial"/>
              </w:rPr>
              <w:t>6.1 – Reference to AS 1874 added to Table 6.1</w:t>
            </w:r>
            <w:r w:rsidR="006075F0">
              <w:rPr>
                <w:rFonts w:ascii="Arial" w:hAnsi="Arial" w:cs="Arial"/>
              </w:rPr>
              <w:t>.</w:t>
            </w:r>
          </w:p>
        </w:tc>
        <w:tc>
          <w:tcPr>
            <w:tcW w:w="677" w:type="pct"/>
          </w:tcPr>
          <w:p w14:paraId="7BE03F86" w14:textId="1FFBC764" w:rsidR="00E549F2" w:rsidRPr="006075F0" w:rsidRDefault="00E549F2" w:rsidP="00893ECA">
            <w:pPr>
              <w:pStyle w:val="TableFigureCenter"/>
              <w:jc w:val="left"/>
              <w:rPr>
                <w:rFonts w:ascii="Arial" w:hAnsi="Arial" w:cs="Arial"/>
              </w:rPr>
            </w:pPr>
            <w:r w:rsidRPr="006075F0">
              <w:rPr>
                <w:rFonts w:ascii="Arial" w:hAnsi="Arial" w:cs="Arial"/>
              </w:rPr>
              <w:t>New</w:t>
            </w:r>
          </w:p>
        </w:tc>
        <w:tc>
          <w:tcPr>
            <w:tcW w:w="866" w:type="pct"/>
            <w:vMerge w:val="restart"/>
          </w:tcPr>
          <w:p w14:paraId="64F1E9DE" w14:textId="18A886FB" w:rsidR="00E549F2" w:rsidRPr="006075F0" w:rsidRDefault="00E549F2" w:rsidP="00893ECA">
            <w:pPr>
              <w:pStyle w:val="TableFigureCenter"/>
              <w:jc w:val="left"/>
              <w:rPr>
                <w:rFonts w:ascii="Arial" w:hAnsi="Arial" w:cs="Arial"/>
              </w:rPr>
            </w:pPr>
            <w:r w:rsidRPr="006075F0">
              <w:rPr>
                <w:rFonts w:ascii="Arial" w:hAnsi="Arial" w:cs="Arial"/>
              </w:rPr>
              <w:t>October 2023</w:t>
            </w:r>
          </w:p>
        </w:tc>
      </w:tr>
      <w:tr w:rsidR="00E549F2" w:rsidRPr="001E5FEE" w14:paraId="2517FC0B" w14:textId="77777777" w:rsidTr="00B23DC4">
        <w:tc>
          <w:tcPr>
            <w:tcW w:w="748" w:type="pct"/>
            <w:vMerge/>
          </w:tcPr>
          <w:p w14:paraId="06079DBE" w14:textId="77777777" w:rsidR="00E549F2" w:rsidRPr="001E5FEE" w:rsidRDefault="00E549F2" w:rsidP="00AF1D72">
            <w:pPr>
              <w:pStyle w:val="TableFigureCenter"/>
            </w:pPr>
          </w:p>
        </w:tc>
        <w:tc>
          <w:tcPr>
            <w:tcW w:w="2709" w:type="pct"/>
          </w:tcPr>
          <w:p w14:paraId="6D3B375F" w14:textId="585E3023" w:rsidR="00E549F2" w:rsidRPr="006075F0" w:rsidRDefault="00E549F2" w:rsidP="00893ECA">
            <w:pPr>
              <w:pStyle w:val="TableFigureLeft"/>
              <w:rPr>
                <w:rFonts w:ascii="Arial" w:hAnsi="Arial" w:cs="Arial"/>
              </w:rPr>
            </w:pPr>
            <w:r w:rsidRPr="006075F0">
              <w:rPr>
                <w:rFonts w:ascii="Arial" w:hAnsi="Arial" w:cs="Arial"/>
              </w:rPr>
              <w:t xml:space="preserve">11.4 – Replace </w:t>
            </w:r>
            <w:r w:rsidR="00876912" w:rsidRPr="006075F0">
              <w:rPr>
                <w:rFonts w:ascii="Arial" w:hAnsi="Arial" w:cs="Arial"/>
              </w:rPr>
              <w:t>zinc chromate primer</w:t>
            </w:r>
            <w:r w:rsidRPr="006075F0">
              <w:rPr>
                <w:rFonts w:ascii="Arial" w:hAnsi="Arial" w:cs="Arial"/>
              </w:rPr>
              <w:t xml:space="preserve"> with surface-tolerant epoxy</w:t>
            </w:r>
            <w:r w:rsidR="006075F0">
              <w:rPr>
                <w:rFonts w:ascii="Arial" w:hAnsi="Arial" w:cs="Arial"/>
              </w:rPr>
              <w:t>.</w:t>
            </w:r>
          </w:p>
        </w:tc>
        <w:tc>
          <w:tcPr>
            <w:tcW w:w="677" w:type="pct"/>
          </w:tcPr>
          <w:p w14:paraId="13C81DF1" w14:textId="476D26EF" w:rsidR="00E549F2" w:rsidRPr="006075F0" w:rsidRDefault="00E549F2" w:rsidP="00893ECA">
            <w:pPr>
              <w:pStyle w:val="TableFigureCenter"/>
              <w:jc w:val="left"/>
              <w:rPr>
                <w:rFonts w:ascii="Arial" w:hAnsi="Arial" w:cs="Arial"/>
              </w:rPr>
            </w:pPr>
            <w:r w:rsidRPr="006075F0">
              <w:rPr>
                <w:rFonts w:ascii="Arial" w:hAnsi="Arial" w:cs="Arial"/>
              </w:rPr>
              <w:t>Substitution</w:t>
            </w:r>
          </w:p>
        </w:tc>
        <w:tc>
          <w:tcPr>
            <w:tcW w:w="866" w:type="pct"/>
            <w:vMerge/>
          </w:tcPr>
          <w:p w14:paraId="7F3165B6" w14:textId="77777777" w:rsidR="00E549F2" w:rsidRPr="001E5FEE" w:rsidRDefault="00E549F2" w:rsidP="00893ECA">
            <w:pPr>
              <w:pStyle w:val="TableFigureCenter"/>
              <w:jc w:val="left"/>
            </w:pPr>
          </w:p>
        </w:tc>
      </w:tr>
    </w:tbl>
    <w:p w14:paraId="5AA22917" w14:textId="77777777" w:rsidR="00AF1D72" w:rsidRPr="001E5FEE" w:rsidRDefault="00AF1D72" w:rsidP="00492F96">
      <w:pPr>
        <w:pStyle w:val="Paragraph"/>
        <w:numPr>
          <w:ilvl w:val="0"/>
          <w:numId w:val="10"/>
        </w:num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0"/>
        <w:gridCol w:w="8220"/>
      </w:tblGrid>
      <w:tr w:rsidR="00AF1D72" w:rsidRPr="001E5FEE" w14:paraId="34B36AD5" w14:textId="77777777" w:rsidTr="00AF1D72">
        <w:trPr>
          <w:trHeight w:val="427"/>
        </w:trPr>
        <w:tc>
          <w:tcPr>
            <w:tcW w:w="1101" w:type="dxa"/>
            <w:shd w:val="clear" w:color="auto" w:fill="auto"/>
          </w:tcPr>
          <w:p w14:paraId="1A0F4A13" w14:textId="77777777" w:rsidR="00AF1D72" w:rsidRPr="001E5FEE" w:rsidRDefault="00AF1D72" w:rsidP="001B7F72">
            <w:pPr>
              <w:pStyle w:val="TableBodyText"/>
              <w:rPr>
                <w:b/>
                <w:bCs w:val="0"/>
                <w:sz w:val="16"/>
              </w:rPr>
            </w:pPr>
            <w:r w:rsidRPr="001E5FEE">
              <w:rPr>
                <w:b/>
                <w:bCs w:val="0"/>
              </w:rPr>
              <w:t>Key</w:t>
            </w:r>
          </w:p>
        </w:tc>
        <w:tc>
          <w:tcPr>
            <w:tcW w:w="8680" w:type="dxa"/>
            <w:shd w:val="clear" w:color="auto" w:fill="auto"/>
          </w:tcPr>
          <w:p w14:paraId="579971E6" w14:textId="77777777" w:rsidR="00AF1D72" w:rsidRPr="001E5FEE" w:rsidRDefault="00AF1D72" w:rsidP="001B7F72">
            <w:pPr>
              <w:pStyle w:val="TableBodyText"/>
            </w:pPr>
          </w:p>
        </w:tc>
      </w:tr>
      <w:tr w:rsidR="00AF1D72" w:rsidRPr="001E5FEE" w14:paraId="2C27FD3C" w14:textId="77777777" w:rsidTr="00AF1D72">
        <w:tc>
          <w:tcPr>
            <w:tcW w:w="1101" w:type="dxa"/>
            <w:shd w:val="clear" w:color="auto" w:fill="auto"/>
          </w:tcPr>
          <w:p w14:paraId="621644E5" w14:textId="77777777" w:rsidR="00AF1D72" w:rsidRPr="001E5FEE" w:rsidRDefault="00AF1D72" w:rsidP="001B7F72">
            <w:pPr>
              <w:pStyle w:val="TableBodyText"/>
            </w:pPr>
            <w:r w:rsidRPr="001E5FEE">
              <w:t>Format</w:t>
            </w:r>
          </w:p>
        </w:tc>
        <w:tc>
          <w:tcPr>
            <w:tcW w:w="8680" w:type="dxa"/>
            <w:shd w:val="clear" w:color="auto" w:fill="auto"/>
          </w:tcPr>
          <w:p w14:paraId="0B5DE507" w14:textId="2D854AA0" w:rsidR="00AF1D72" w:rsidRPr="001E5FEE" w:rsidRDefault="00AF1D72" w:rsidP="001B7F72">
            <w:pPr>
              <w:pStyle w:val="TableBodyText"/>
            </w:pPr>
            <w:r w:rsidRPr="001E5FEE">
              <w:t>Change</w:t>
            </w:r>
            <w:r w:rsidR="00FC39E1" w:rsidRPr="001E5FEE">
              <w:t xml:space="preserve"> </w:t>
            </w:r>
            <w:r w:rsidRPr="001E5FEE">
              <w:t>in</w:t>
            </w:r>
            <w:r w:rsidR="00FC39E1" w:rsidRPr="001E5FEE">
              <w:t xml:space="preserve"> </w:t>
            </w:r>
            <w:r w:rsidRPr="001E5FEE">
              <w:t>format</w:t>
            </w:r>
          </w:p>
        </w:tc>
      </w:tr>
      <w:tr w:rsidR="00AF1D72" w:rsidRPr="001E5FEE" w14:paraId="63F6E9BF" w14:textId="77777777" w:rsidTr="00AF1D72">
        <w:tc>
          <w:tcPr>
            <w:tcW w:w="1101" w:type="dxa"/>
            <w:shd w:val="clear" w:color="auto" w:fill="auto"/>
          </w:tcPr>
          <w:p w14:paraId="152AA969" w14:textId="77777777" w:rsidR="00AF1D72" w:rsidRPr="001E5FEE" w:rsidRDefault="00AF1D72" w:rsidP="001B7F72">
            <w:pPr>
              <w:pStyle w:val="TableBodyText"/>
            </w:pPr>
            <w:r w:rsidRPr="001E5FEE">
              <w:t>Substitution</w:t>
            </w:r>
          </w:p>
        </w:tc>
        <w:tc>
          <w:tcPr>
            <w:tcW w:w="8680" w:type="dxa"/>
            <w:shd w:val="clear" w:color="auto" w:fill="auto"/>
          </w:tcPr>
          <w:p w14:paraId="20B1E6FB" w14:textId="18E55788" w:rsidR="00AF1D72" w:rsidRPr="001E5FEE" w:rsidRDefault="00AF1D72" w:rsidP="001B7F72">
            <w:pPr>
              <w:pStyle w:val="TableBodyText"/>
            </w:pPr>
            <w:r w:rsidRPr="001E5FEE">
              <w:t>Old</w:t>
            </w:r>
            <w:r w:rsidR="00FC39E1" w:rsidRPr="001E5FEE">
              <w:t xml:space="preserve"> </w:t>
            </w:r>
            <w:r w:rsidRPr="001E5FEE">
              <w:t>clause</w:t>
            </w:r>
            <w:r w:rsidR="00FC39E1" w:rsidRPr="001E5FEE">
              <w:t xml:space="preserve"> </w:t>
            </w:r>
            <w:r w:rsidRPr="001E5FEE">
              <w:t>removed</w:t>
            </w:r>
            <w:r w:rsidR="00FC39E1" w:rsidRPr="001E5FEE">
              <w:t xml:space="preserve"> </w:t>
            </w:r>
            <w:r w:rsidRPr="001E5FEE">
              <w:t>and</w:t>
            </w:r>
            <w:r w:rsidR="00FC39E1" w:rsidRPr="001E5FEE">
              <w:t xml:space="preserve"> </w:t>
            </w:r>
            <w:r w:rsidRPr="001E5FEE">
              <w:t>replaced</w:t>
            </w:r>
            <w:r w:rsidR="00FC39E1" w:rsidRPr="001E5FEE">
              <w:t xml:space="preserve"> </w:t>
            </w:r>
            <w:r w:rsidRPr="001E5FEE">
              <w:t>with</w:t>
            </w:r>
            <w:r w:rsidR="00FC39E1" w:rsidRPr="001E5FEE">
              <w:t xml:space="preserve"> </w:t>
            </w:r>
            <w:r w:rsidRPr="001E5FEE">
              <w:t>new</w:t>
            </w:r>
            <w:r w:rsidR="00FC39E1" w:rsidRPr="001E5FEE">
              <w:t xml:space="preserve"> </w:t>
            </w:r>
            <w:r w:rsidRPr="001E5FEE">
              <w:t>clause</w:t>
            </w:r>
          </w:p>
        </w:tc>
      </w:tr>
      <w:tr w:rsidR="00AF1D72" w:rsidRPr="001E5FEE" w14:paraId="015CFAEA" w14:textId="77777777" w:rsidTr="00AF1D72">
        <w:tc>
          <w:tcPr>
            <w:tcW w:w="1101" w:type="dxa"/>
            <w:shd w:val="clear" w:color="auto" w:fill="auto"/>
          </w:tcPr>
          <w:p w14:paraId="127237EE" w14:textId="77777777" w:rsidR="00AF1D72" w:rsidRPr="001E5FEE" w:rsidRDefault="00AF1D72" w:rsidP="001B7F72">
            <w:pPr>
              <w:pStyle w:val="TableBodyText"/>
            </w:pPr>
            <w:r w:rsidRPr="001E5FEE">
              <w:t>New</w:t>
            </w:r>
          </w:p>
        </w:tc>
        <w:tc>
          <w:tcPr>
            <w:tcW w:w="8680" w:type="dxa"/>
            <w:shd w:val="clear" w:color="auto" w:fill="auto"/>
          </w:tcPr>
          <w:p w14:paraId="42D85C62" w14:textId="75D0749C" w:rsidR="00AF1D72" w:rsidRPr="001E5FEE" w:rsidRDefault="00AF1D72" w:rsidP="001B7F72">
            <w:pPr>
              <w:pStyle w:val="TableBodyText"/>
            </w:pPr>
            <w:r w:rsidRPr="001E5FEE">
              <w:t>Insertion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new</w:t>
            </w:r>
            <w:r w:rsidR="00FC39E1" w:rsidRPr="001E5FEE">
              <w:t xml:space="preserve"> </w:t>
            </w:r>
            <w:r w:rsidRPr="001E5FEE">
              <w:t>clause</w:t>
            </w:r>
          </w:p>
        </w:tc>
      </w:tr>
      <w:tr w:rsidR="00AF1D72" w14:paraId="05A43914" w14:textId="77777777" w:rsidTr="00AF1D72">
        <w:tc>
          <w:tcPr>
            <w:tcW w:w="1101" w:type="dxa"/>
            <w:shd w:val="clear" w:color="auto" w:fill="auto"/>
          </w:tcPr>
          <w:p w14:paraId="67129848" w14:textId="77777777" w:rsidR="00AF1D72" w:rsidRPr="001E5FEE" w:rsidRDefault="00AF1D72" w:rsidP="001B7F72">
            <w:pPr>
              <w:pStyle w:val="TableBodyText"/>
            </w:pPr>
            <w:r w:rsidRPr="001E5FEE">
              <w:t>Removed</w:t>
            </w:r>
          </w:p>
        </w:tc>
        <w:tc>
          <w:tcPr>
            <w:tcW w:w="8680" w:type="dxa"/>
            <w:shd w:val="clear" w:color="auto" w:fill="auto"/>
          </w:tcPr>
          <w:p w14:paraId="4F68E19E" w14:textId="1AD70AFC" w:rsidR="00AF1D72" w:rsidRPr="00E6543E" w:rsidRDefault="00AF1D72" w:rsidP="001B7F72">
            <w:pPr>
              <w:pStyle w:val="TableBodyText"/>
            </w:pPr>
            <w:r w:rsidRPr="001E5FEE">
              <w:t>Old</w:t>
            </w:r>
            <w:r w:rsidR="00FC39E1" w:rsidRPr="001E5FEE">
              <w:t xml:space="preserve"> </w:t>
            </w:r>
            <w:r w:rsidRPr="001E5FEE">
              <w:t>clauses</w:t>
            </w:r>
            <w:r w:rsidR="00FC39E1" w:rsidRPr="001E5FEE">
              <w:t xml:space="preserve"> </w:t>
            </w:r>
            <w:r w:rsidRPr="001E5FEE">
              <w:t>removed</w:t>
            </w:r>
          </w:p>
        </w:tc>
      </w:tr>
    </w:tbl>
    <w:p w14:paraId="2E7C9868" w14:textId="4B1BAE79" w:rsidR="002372EC" w:rsidRPr="00462624" w:rsidRDefault="002372EC" w:rsidP="00462624">
      <w:pPr>
        <w:pStyle w:val="Paragraph"/>
        <w:tabs>
          <w:tab w:val="clear" w:pos="1134"/>
        </w:tabs>
        <w:ind w:left="0" w:firstLine="0"/>
      </w:pPr>
    </w:p>
    <w:sectPr w:rsidR="002372EC" w:rsidRPr="00462624" w:rsidSect="00866122">
      <w:headerReference w:type="default" r:id="rId16"/>
      <w:type w:val="continuous"/>
      <w:pgSz w:w="11910" w:h="16850"/>
      <w:pgMar w:top="709" w:right="1420" w:bottom="1040" w:left="980" w:header="79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BE9C" w14:textId="77777777" w:rsidR="00AD546F" w:rsidRDefault="00AD546F">
      <w:r>
        <w:separator/>
      </w:r>
    </w:p>
  </w:endnote>
  <w:endnote w:type="continuationSeparator" w:id="0">
    <w:p w14:paraId="791BDEE6" w14:textId="77777777" w:rsidR="00AD546F" w:rsidRDefault="00AD546F">
      <w:r>
        <w:continuationSeparator/>
      </w:r>
    </w:p>
  </w:endnote>
  <w:endnote w:type="continuationNotice" w:id="1">
    <w:p w14:paraId="53FEA008" w14:textId="77777777" w:rsidR="00AD546F" w:rsidRDefault="00AD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F2B3" w14:textId="4F64FAEE" w:rsidR="00FD1AE8" w:rsidRDefault="00FD1AE8" w:rsidP="001E7290">
    <w:pPr>
      <w:pStyle w:val="Style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A9F319" wp14:editId="291CC2AC">
              <wp:simplePos x="0" y="0"/>
              <wp:positionH relativeFrom="page">
                <wp:posOffset>701040</wp:posOffset>
              </wp:positionH>
              <wp:positionV relativeFrom="page">
                <wp:posOffset>9986645</wp:posOffset>
              </wp:positionV>
              <wp:extent cx="5797550" cy="0"/>
              <wp:effectExtent l="5715" t="13970" r="6985" b="508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4FD19D1" id="Line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6.35pt" to="511.7pt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FA9F31A" wp14:editId="37CE5F11">
              <wp:simplePos x="0" y="0"/>
              <wp:positionH relativeFrom="page">
                <wp:posOffset>706755</wp:posOffset>
              </wp:positionH>
              <wp:positionV relativeFrom="page">
                <wp:posOffset>10030460</wp:posOffset>
              </wp:positionV>
              <wp:extent cx="153670" cy="165735"/>
              <wp:effectExtent l="1905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A" w14:textId="77777777" w:rsidR="00FD1AE8" w:rsidRDefault="00FD1AE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9F3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65pt;margin-top:789.8pt;width:12.1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" filled="f" stroked="f">
              <v:textbox inset="0,0,0,0">
                <w:txbxContent>
                  <w:p w14:paraId="7FA9F3DA" w14:textId="77777777" w:rsidR="00FD1AE8" w:rsidRDefault="00FD1AE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FA9F31B" wp14:editId="64A1F620">
              <wp:simplePos x="0" y="0"/>
              <wp:positionH relativeFrom="page">
                <wp:posOffset>5831840</wp:posOffset>
              </wp:positionH>
              <wp:positionV relativeFrom="page">
                <wp:posOffset>10030460</wp:posOffset>
              </wp:positionV>
              <wp:extent cx="660400" cy="165735"/>
              <wp:effectExtent l="2540" t="63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B" w14:textId="77777777" w:rsidR="00FD1AE8" w:rsidRDefault="00FD1AE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Ed 1 / Rev 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A9F31B" id="Text Box 1" o:spid="_x0000_s1027" type="#_x0000_t202" style="position:absolute;left:0;text-align:left;margin-left:459.2pt;margin-top:789.8pt;width:52pt;height:13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" filled="f" stroked="f">
              <v:textbox inset="0,0,0,0">
                <w:txbxContent>
                  <w:p w14:paraId="7FA9F3DB" w14:textId="77777777" w:rsidR="00FD1AE8" w:rsidRDefault="00FD1AE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Ed 1 / Rev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5E90" w14:textId="1846B8C7" w:rsidR="00FD1AE8" w:rsidRDefault="00FD1AE8">
    <w:pPr>
      <w:pStyle w:val="Footer"/>
    </w:pPr>
  </w:p>
  <w:p w14:paraId="6C2B5812" w14:textId="04654388" w:rsidR="00FD1AE8" w:rsidRPr="005252CA" w:rsidRDefault="00FD1AE8" w:rsidP="005252CA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Cs/>
        <w:noProof/>
        <w:color w:val="6F7C87"/>
        <w:sz w:val="20"/>
        <w:lang w:eastAsia="ja-JP"/>
      </w:rPr>
    </w:pPr>
    <w:r>
      <w:rPr>
        <w:rFonts w:ascii="Arial" w:eastAsia="SimSun" w:hAnsi="Arial" w:cs="Arial"/>
        <w:b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>Edition</w:t>
    </w:r>
    <w:r w:rsidR="00AF149C">
      <w:rPr>
        <w:rFonts w:ascii="Arial" w:eastAsia="SimSun" w:hAnsi="Arial" w:cs="Arial"/>
        <w:bCs/>
        <w:sz w:val="16"/>
        <w:szCs w:val="16"/>
        <w:lang w:eastAsia="ja-JP"/>
      </w:rPr>
      <w:t xml:space="preserve">: </w:t>
    </w:r>
    <w:r w:rsidR="00CA50AE">
      <w:rPr>
        <w:rFonts w:ascii="Arial" w:eastAsia="SimSun" w:hAnsi="Arial" w:cs="Arial"/>
        <w:bCs/>
        <w:sz w:val="16"/>
        <w:szCs w:val="16"/>
        <w:lang w:eastAsia="ja-JP"/>
      </w:rPr>
      <w:t>1.</w:t>
    </w:r>
    <w:r w:rsidR="0045246B">
      <w:rPr>
        <w:rFonts w:ascii="Arial" w:eastAsia="SimSun" w:hAnsi="Arial" w:cs="Arial"/>
        <w:bCs/>
        <w:sz w:val="16"/>
        <w:szCs w:val="16"/>
        <w:lang w:eastAsia="ja-JP"/>
      </w:rPr>
      <w:t>1</w:t>
    </w:r>
    <w:r w:rsidR="00CA50AE">
      <w:rPr>
        <w:rFonts w:ascii="Arial" w:eastAsia="SimSun" w:hAnsi="Arial" w:cs="Arial"/>
        <w:bCs/>
        <w:sz w:val="16"/>
        <w:szCs w:val="16"/>
        <w:lang w:eastAsia="ja-JP"/>
      </w:rPr>
      <w:t xml:space="preserve"> </w:t>
    </w:r>
    <w:r w:rsidR="0045246B">
      <w:rPr>
        <w:rFonts w:ascii="Arial" w:eastAsia="SimSun" w:hAnsi="Arial" w:cs="Arial"/>
        <w:bCs/>
        <w:sz w:val="16"/>
        <w:szCs w:val="16"/>
        <w:lang w:eastAsia="ja-JP"/>
      </w:rPr>
      <w:t>October</w:t>
    </w:r>
    <w:r w:rsidR="00CA50AE">
      <w:rPr>
        <w:rFonts w:ascii="Arial" w:eastAsia="SimSun" w:hAnsi="Arial" w:cs="Arial"/>
        <w:bCs/>
        <w:sz w:val="16"/>
        <w:szCs w:val="16"/>
        <w:lang w:eastAsia="ja-JP"/>
      </w:rPr>
      <w:t xml:space="preserve"> </w:t>
    </w:r>
    <w:r w:rsidR="004369C2">
      <w:rPr>
        <w:rFonts w:ascii="Arial" w:eastAsia="SimSun" w:hAnsi="Arial" w:cs="Arial"/>
        <w:bCs/>
        <w:sz w:val="16"/>
        <w:szCs w:val="16"/>
        <w:lang w:eastAsia="ja-JP"/>
      </w:rPr>
      <w:t>202</w:t>
    </w:r>
    <w:r w:rsidR="0045246B">
      <w:rPr>
        <w:rFonts w:ascii="Arial" w:eastAsia="SimSun" w:hAnsi="Arial" w:cs="Arial"/>
        <w:bCs/>
        <w:sz w:val="16"/>
        <w:szCs w:val="16"/>
        <w:lang w:eastAsia="ja-JP"/>
      </w:rPr>
      <w:t>3</w:t>
    </w:r>
    <w:r w:rsidR="005759CD">
      <w:rPr>
        <w:rFonts w:ascii="Arial" w:eastAsia="SimSun" w:hAnsi="Arial" w:cs="Arial"/>
        <w:bCs/>
        <w:sz w:val="16"/>
        <w:szCs w:val="16"/>
        <w:lang w:eastAsia="ja-JP"/>
      </w:rPr>
      <w:t xml:space="preserve">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t xml:space="preserve">| page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begin"/>
    </w:r>
    <w:r w:rsidRPr="005252CA">
      <w:rPr>
        <w:rFonts w:ascii="Arial" w:eastAsia="SimSun" w:hAnsi="Arial" w:cs="Arial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separate"/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t>7</w:t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1EE4" w14:textId="79F7048C" w:rsidR="00FD1AE8" w:rsidRDefault="00FD1AE8">
    <w:pPr>
      <w:pStyle w:val="Footer"/>
    </w:pPr>
  </w:p>
  <w:p w14:paraId="53E5821A" w14:textId="60BB040C" w:rsidR="00FD1AE8" w:rsidRPr="004A7CAA" w:rsidRDefault="00FD1AE8" w:rsidP="003F7623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noProof/>
        <w:color w:val="6F7C87"/>
        <w:sz w:val="20"/>
        <w:lang w:eastAsia="ja-JP"/>
      </w:rPr>
    </w:pPr>
    <w:r>
      <w:rPr>
        <w:rFonts w:ascii="Arial" w:eastAsia="SimSun" w:hAnsi="Arial" w:cs="Arial"/>
        <w:color w:val="6F7C87"/>
        <w:sz w:val="16"/>
        <w:szCs w:val="16"/>
        <w:lang w:eastAsia="ja-JP"/>
      </w:rPr>
      <w:tab/>
    </w:r>
    <w:r>
      <w:rPr>
        <w:rFonts w:ascii="Arial" w:eastAsia="SimSun" w:hAnsi="Arial" w:cs="Arial"/>
        <w:color w:val="6F7C87"/>
        <w:sz w:val="16"/>
        <w:szCs w:val="16"/>
        <w:lang w:eastAsia="ja-JP"/>
      </w:rPr>
      <w:tab/>
    </w:r>
    <w:r>
      <w:rPr>
        <w:rFonts w:ascii="Arial" w:eastAsia="SimSun" w:hAnsi="Arial" w:cs="Arial"/>
        <w:color w:val="6F7C87"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>Edition 1.0</w:t>
    </w:r>
    <w:r w:rsidR="00102D5F">
      <w:rPr>
        <w:rFonts w:ascii="Arial" w:eastAsia="SimSun" w:hAnsi="Arial" w:cs="Arial"/>
        <w:bCs/>
        <w:sz w:val="16"/>
        <w:szCs w:val="16"/>
        <w:lang w:eastAsia="ja-JP"/>
      </w:rPr>
      <w:t xml:space="preserve"> Jan </w:t>
    </w:r>
    <w:r w:rsidR="00140795">
      <w:rPr>
        <w:rFonts w:ascii="Arial" w:eastAsia="SimSun" w:hAnsi="Arial" w:cs="Arial"/>
        <w:bCs/>
        <w:sz w:val="16"/>
        <w:szCs w:val="16"/>
        <w:lang w:eastAsia="ja-JP"/>
      </w:rPr>
      <w:t>2021</w:t>
    </w:r>
    <w:r w:rsidRPr="003F7623">
      <w:rPr>
        <w:rFonts w:ascii="Arial" w:eastAsia="SimSun" w:hAnsi="Arial" w:cs="Arial"/>
        <w:sz w:val="16"/>
        <w:szCs w:val="16"/>
        <w:lang w:eastAsia="ja-JP"/>
      </w:rPr>
      <w:t xml:space="preserve">| page </w:t>
    </w:r>
    <w:r w:rsidRPr="003F7623">
      <w:rPr>
        <w:rFonts w:ascii="Arial" w:eastAsia="SimSun" w:hAnsi="Arial" w:cs="Arial"/>
        <w:sz w:val="16"/>
        <w:szCs w:val="16"/>
        <w:lang w:eastAsia="ja-JP"/>
      </w:rPr>
      <w:fldChar w:fldCharType="begin"/>
    </w:r>
    <w:r w:rsidRPr="003F7623">
      <w:rPr>
        <w:rFonts w:ascii="Arial" w:eastAsia="SimSun" w:hAnsi="Arial" w:cs="Arial"/>
        <w:sz w:val="16"/>
        <w:szCs w:val="16"/>
        <w:lang w:eastAsia="ja-JP"/>
      </w:rPr>
      <w:instrText xml:space="preserve"> PAGE   \* MERGEFORMAT </w:instrText>
    </w:r>
    <w:r w:rsidRPr="003F7623">
      <w:rPr>
        <w:rFonts w:ascii="Arial" w:eastAsia="SimSun" w:hAnsi="Arial" w:cs="Arial"/>
        <w:sz w:val="16"/>
        <w:szCs w:val="16"/>
        <w:lang w:eastAsia="ja-JP"/>
      </w:rPr>
      <w:fldChar w:fldCharType="separate"/>
    </w:r>
    <w:r w:rsidRPr="003F7623">
      <w:rPr>
        <w:rFonts w:ascii="Arial" w:eastAsia="SimSun" w:hAnsi="Arial" w:cs="Arial"/>
        <w:noProof/>
        <w:sz w:val="16"/>
        <w:szCs w:val="16"/>
        <w:lang w:eastAsia="ja-JP"/>
      </w:rPr>
      <w:t>1</w:t>
    </w:r>
    <w:r w:rsidRPr="003F7623">
      <w:rPr>
        <w:rFonts w:ascii="Arial" w:eastAsia="SimSun" w:hAnsi="Arial" w:cs="Arial"/>
        <w:noProof/>
        <w:sz w:val="16"/>
        <w:szCs w:val="1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8644" w14:textId="77777777" w:rsidR="00AD546F" w:rsidRDefault="00AD546F">
      <w:r>
        <w:separator/>
      </w:r>
    </w:p>
  </w:footnote>
  <w:footnote w:type="continuationSeparator" w:id="0">
    <w:p w14:paraId="2B68C291" w14:textId="77777777" w:rsidR="00AD546F" w:rsidRDefault="00AD546F">
      <w:r>
        <w:continuationSeparator/>
      </w:r>
    </w:p>
  </w:footnote>
  <w:footnote w:type="continuationNotice" w:id="1">
    <w:p w14:paraId="4111C76C" w14:textId="77777777" w:rsidR="00AD546F" w:rsidRDefault="00AD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9544" w14:textId="0852E6B9" w:rsidR="00FD1AE8" w:rsidRDefault="00FD1AE8">
    <w:pPr>
      <w:pStyle w:val="Header"/>
    </w:pPr>
  </w:p>
  <w:p w14:paraId="53F80914" w14:textId="77777777" w:rsidR="00FD1AE8" w:rsidRDefault="00FD1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E2E9" w14:textId="5E601C64" w:rsidR="004369C2" w:rsidRPr="003F7623" w:rsidRDefault="004369C2" w:rsidP="003F7623">
    <w:pPr>
      <w:widowControl/>
      <w:pBdr>
        <w:bottom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/>
        <w:sz w:val="16"/>
        <w:szCs w:val="16"/>
        <w:lang w:eastAsia="ja-JP"/>
      </w:rPr>
    </w:pPr>
    <w:r w:rsidRPr="003F7623">
      <w:rPr>
        <w:rFonts w:ascii="Arial" w:eastAsia="SimSun" w:hAnsi="Arial" w:cs="Arial"/>
        <w:b/>
        <w:sz w:val="16"/>
        <w:szCs w:val="16"/>
        <w:lang w:eastAsia="ja-JP"/>
      </w:rPr>
      <w:t xml:space="preserve">ATS </w:t>
    </w:r>
    <w:r w:rsidR="00E934BE">
      <w:rPr>
        <w:rFonts w:ascii="Arial" w:eastAsia="SimSun" w:hAnsi="Arial" w:cs="Arial"/>
        <w:b/>
        <w:sz w:val="16"/>
        <w:szCs w:val="16"/>
        <w:lang w:eastAsia="ja-JP"/>
      </w:rPr>
      <w:t>54</w:t>
    </w:r>
    <w:r w:rsidR="00222A53">
      <w:rPr>
        <w:rFonts w:ascii="Arial" w:eastAsia="SimSun" w:hAnsi="Arial" w:cs="Arial"/>
        <w:b/>
        <w:sz w:val="16"/>
        <w:szCs w:val="16"/>
        <w:lang w:eastAsia="ja-JP"/>
      </w:rPr>
      <w:t>30</w:t>
    </w:r>
    <w:r>
      <w:rPr>
        <w:rFonts w:ascii="Arial" w:eastAsia="SimSun" w:hAnsi="Arial" w:cs="Arial"/>
        <w:b/>
        <w:sz w:val="16"/>
        <w:szCs w:val="16"/>
        <w:lang w:eastAsia="ja-JP"/>
      </w:rPr>
      <w:t xml:space="preserve"> </w:t>
    </w:r>
    <w:r w:rsidR="00E934BE" w:rsidRPr="00E934BE">
      <w:rPr>
        <w:rFonts w:ascii="Arial" w:eastAsia="SimSun" w:hAnsi="Arial" w:cs="Arial"/>
        <w:b/>
        <w:sz w:val="16"/>
        <w:szCs w:val="16"/>
        <w:lang w:eastAsia="ja-JP"/>
      </w:rPr>
      <w:t>Fabrication of Aluminium Components</w:t>
    </w:r>
  </w:p>
  <w:p w14:paraId="0E7AB37A" w14:textId="77777777" w:rsidR="004369C2" w:rsidRPr="00AE427D" w:rsidRDefault="004369C2" w:rsidP="00AE427D">
    <w:pPr>
      <w:pStyle w:val="Header"/>
      <w:jc w:val="right"/>
      <w:rPr>
        <w:rFonts w:ascii="Arial" w:hAnsi="Arial" w:cs="Arial"/>
        <w:sz w:val="18"/>
        <w:szCs w:val="18"/>
      </w:rPr>
    </w:pPr>
  </w:p>
  <w:p w14:paraId="144416F4" w14:textId="77777777" w:rsidR="004369C2" w:rsidRPr="00AE427D" w:rsidRDefault="004369C2" w:rsidP="00AE427D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BA49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0E5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449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BA2A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A46A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7CE5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E4E5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434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DAA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623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91087"/>
    <w:multiLevelType w:val="multilevel"/>
    <w:tmpl w:val="47DAC88A"/>
    <w:lvl w:ilvl="0">
      <w:start w:val="1"/>
      <w:numFmt w:val="bullet"/>
      <w:pStyle w:val="Pub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6F7C87"/>
        <w:sz w:val="18"/>
      </w:rPr>
    </w:lvl>
    <w:lvl w:ilvl="1">
      <w:start w:val="1"/>
      <w:numFmt w:val="bullet"/>
      <w:pStyle w:val="TableBullet2"/>
      <w:lvlText w:val="-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-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1" w15:restartNumberingAfterBreak="0">
    <w:nsid w:val="027F7F66"/>
    <w:multiLevelType w:val="multilevel"/>
    <w:tmpl w:val="CC5EB1C2"/>
    <w:styleLink w:val="Style8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ascii="Arial Bold" w:hAnsi="Arial Bold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DB913"/>
        <w:spacing w:val="0"/>
        <w:w w:val="10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33D58CA"/>
    <w:multiLevelType w:val="multilevel"/>
    <w:tmpl w:val="91EA66B8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3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A9163A2"/>
    <w:multiLevelType w:val="hybridMultilevel"/>
    <w:tmpl w:val="2EA2664A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3F46D89"/>
    <w:multiLevelType w:val="multilevel"/>
    <w:tmpl w:val="E2906688"/>
    <w:lvl w:ilvl="0">
      <w:start w:val="1"/>
      <w:numFmt w:val="lowerLetter"/>
      <w:pStyle w:val="Style12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18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17" w15:restartNumberingAfterBreak="0">
    <w:nsid w:val="247C51A8"/>
    <w:multiLevelType w:val="multilevel"/>
    <w:tmpl w:val="E4960832"/>
    <w:lvl w:ilvl="0">
      <w:start w:val="1"/>
      <w:numFmt w:val="decimal"/>
      <w:pStyle w:val="Notes"/>
      <w:lvlText w:val="%1.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8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9" w15:restartNumberingAfterBreak="0">
    <w:nsid w:val="2E5F1B9D"/>
    <w:multiLevelType w:val="multilevel"/>
    <w:tmpl w:val="4EB61BDA"/>
    <w:lvl w:ilvl="0">
      <w:start w:val="1"/>
      <w:numFmt w:val="lowerRoman"/>
      <w:pStyle w:val="Style9"/>
      <w:lvlText w:val="%1)"/>
      <w:lvlJc w:val="left"/>
      <w:pPr>
        <w:ind w:left="3075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933" w:hanging="567"/>
      </w:pPr>
      <w:rPr>
        <w:rFonts w:hint="default"/>
      </w:rPr>
    </w:lvl>
    <w:lvl w:ilvl="2">
      <w:numFmt w:val="bullet"/>
      <w:lvlText w:val="•"/>
      <w:lvlJc w:val="left"/>
      <w:pPr>
        <w:ind w:left="4800" w:hanging="567"/>
      </w:pPr>
      <w:rPr>
        <w:rFonts w:hint="default"/>
      </w:rPr>
    </w:lvl>
    <w:lvl w:ilvl="3">
      <w:numFmt w:val="bullet"/>
      <w:lvlText w:val="•"/>
      <w:lvlJc w:val="left"/>
      <w:pPr>
        <w:ind w:left="5666" w:hanging="567"/>
      </w:pPr>
      <w:rPr>
        <w:rFonts w:hint="default"/>
      </w:rPr>
    </w:lvl>
    <w:lvl w:ilvl="4">
      <w:numFmt w:val="bullet"/>
      <w:lvlText w:val="•"/>
      <w:lvlJc w:val="left"/>
      <w:pPr>
        <w:ind w:left="6533" w:hanging="567"/>
      </w:pPr>
      <w:rPr>
        <w:rFonts w:hint="default"/>
      </w:rPr>
    </w:lvl>
    <w:lvl w:ilvl="5">
      <w:numFmt w:val="bullet"/>
      <w:lvlText w:val="•"/>
      <w:lvlJc w:val="left"/>
      <w:pPr>
        <w:ind w:left="7400" w:hanging="567"/>
      </w:pPr>
      <w:rPr>
        <w:rFonts w:hint="default"/>
      </w:rPr>
    </w:lvl>
    <w:lvl w:ilvl="6">
      <w:numFmt w:val="bullet"/>
      <w:lvlText w:val="•"/>
      <w:lvlJc w:val="left"/>
      <w:pPr>
        <w:ind w:left="8266" w:hanging="567"/>
      </w:pPr>
      <w:rPr>
        <w:rFonts w:hint="default"/>
      </w:rPr>
    </w:lvl>
    <w:lvl w:ilvl="7">
      <w:numFmt w:val="bullet"/>
      <w:lvlText w:val="•"/>
      <w:lvlJc w:val="left"/>
      <w:pPr>
        <w:ind w:left="9133" w:hanging="567"/>
      </w:pPr>
      <w:rPr>
        <w:rFonts w:hint="default"/>
      </w:rPr>
    </w:lvl>
    <w:lvl w:ilvl="8">
      <w:numFmt w:val="bullet"/>
      <w:lvlText w:val="•"/>
      <w:lvlJc w:val="left"/>
      <w:pPr>
        <w:ind w:left="10000" w:hanging="567"/>
      </w:pPr>
      <w:rPr>
        <w:rFonts w:hint="default"/>
      </w:rPr>
    </w:lvl>
  </w:abstractNum>
  <w:abstractNum w:abstractNumId="20" w15:restartNumberingAfterBreak="0">
    <w:nsid w:val="3561176C"/>
    <w:multiLevelType w:val="hybridMultilevel"/>
    <w:tmpl w:val="836C5EE2"/>
    <w:lvl w:ilvl="0" w:tplc="A2C61698">
      <w:start w:val="1"/>
      <w:numFmt w:val="decimal"/>
      <w:lvlRestart w:val="0"/>
      <w:pStyle w:val="TableFigureNotesList"/>
      <w:lvlText w:val="%1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90B"/>
    <w:multiLevelType w:val="multilevel"/>
    <w:tmpl w:val="B6521D96"/>
    <w:styleLink w:val="Style5"/>
    <w:lvl w:ilvl="0">
      <w:start w:val="1"/>
      <w:numFmt w:val="decimal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2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E455653"/>
    <w:multiLevelType w:val="multilevel"/>
    <w:tmpl w:val="2C0411FA"/>
    <w:lvl w:ilvl="0">
      <w:start w:val="1"/>
      <w:numFmt w:val="decimal"/>
      <w:pStyle w:val="Heading1"/>
      <w:lvlText w:val="%1."/>
      <w:lvlJc w:val="left"/>
      <w:pPr>
        <w:ind w:left="999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e6"/>
      <w:lvlText w:val="%1.%2"/>
      <w:lvlJc w:val="left"/>
      <w:pPr>
        <w:ind w:left="1002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3422961"/>
    <w:multiLevelType w:val="multilevel"/>
    <w:tmpl w:val="B84CCA64"/>
    <w:lvl w:ilvl="0">
      <w:start w:val="1"/>
      <w:numFmt w:val="lowerLetter"/>
      <w:pStyle w:val="Style4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25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812A6"/>
    <w:multiLevelType w:val="multilevel"/>
    <w:tmpl w:val="4BAC8940"/>
    <w:styleLink w:val="Style7"/>
    <w:lvl w:ilvl="0">
      <w:start w:val="1"/>
      <w:numFmt w:val="lowerLetter"/>
      <w:lvlText w:val="%1)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7" w15:restartNumberingAfterBreak="0">
    <w:nsid w:val="75E535F4"/>
    <w:multiLevelType w:val="hybridMultilevel"/>
    <w:tmpl w:val="42E479CC"/>
    <w:lvl w:ilvl="0" w:tplc="1C32EF1C">
      <w:start w:val="1"/>
      <w:numFmt w:val="lowerRoman"/>
      <w:pStyle w:val="Bodynumbered3"/>
      <w:lvlText w:val="%1)"/>
      <w:lvlJc w:val="left"/>
      <w:pPr>
        <w:ind w:left="21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pStyle w:val="CommentaryHeading2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pStyle w:val="CommentaryHeading3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29" w15:restartNumberingAfterBreak="0">
    <w:nsid w:val="795D4465"/>
    <w:multiLevelType w:val="hybridMultilevel"/>
    <w:tmpl w:val="B6521D96"/>
    <w:lvl w:ilvl="0" w:tplc="45C87EAE">
      <w:start w:val="1"/>
      <w:numFmt w:val="decimal"/>
      <w:pStyle w:val="Style3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 w:tplc="EED87FA2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DB74A0EA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C2D02A40"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64A8DFF0">
      <w:numFmt w:val="bullet"/>
      <w:lvlText w:val="•"/>
      <w:lvlJc w:val="left"/>
      <w:pPr>
        <w:ind w:left="4166" w:hanging="567"/>
      </w:pPr>
      <w:rPr>
        <w:rFonts w:hint="default"/>
      </w:rPr>
    </w:lvl>
    <w:lvl w:ilvl="5" w:tplc="942CD49E"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6F00D4F0">
      <w:numFmt w:val="bullet"/>
      <w:lvlText w:val="•"/>
      <w:lvlJc w:val="left"/>
      <w:pPr>
        <w:ind w:left="5899" w:hanging="567"/>
      </w:pPr>
      <w:rPr>
        <w:rFonts w:hint="default"/>
      </w:rPr>
    </w:lvl>
    <w:lvl w:ilvl="7" w:tplc="73F60A88">
      <w:numFmt w:val="bullet"/>
      <w:lvlText w:val="•"/>
      <w:lvlJc w:val="left"/>
      <w:pPr>
        <w:ind w:left="6766" w:hanging="567"/>
      </w:pPr>
      <w:rPr>
        <w:rFonts w:hint="default"/>
      </w:rPr>
    </w:lvl>
    <w:lvl w:ilvl="8" w:tplc="4DA875F0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30" w15:restartNumberingAfterBreak="0">
    <w:nsid w:val="7AD101E3"/>
    <w:multiLevelType w:val="hybridMultilevel"/>
    <w:tmpl w:val="324CD61C"/>
    <w:lvl w:ilvl="0" w:tplc="9A960E2C">
      <w:start w:val="1"/>
      <w:numFmt w:val="lowerLetter"/>
      <w:pStyle w:val="Bodynumbered2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CFB25FB6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31733807">
    <w:abstractNumId w:val="29"/>
  </w:num>
  <w:num w:numId="2" w16cid:durableId="741754402">
    <w:abstractNumId w:val="21"/>
  </w:num>
  <w:num w:numId="3" w16cid:durableId="719747646">
    <w:abstractNumId w:val="26"/>
  </w:num>
  <w:num w:numId="4" w16cid:durableId="962807888">
    <w:abstractNumId w:val="18"/>
  </w:num>
  <w:num w:numId="5" w16cid:durableId="1019313953">
    <w:abstractNumId w:val="11"/>
  </w:num>
  <w:num w:numId="6" w16cid:durableId="1422095702">
    <w:abstractNumId w:val="25"/>
  </w:num>
  <w:num w:numId="7" w16cid:durableId="41640865">
    <w:abstractNumId w:val="19"/>
  </w:num>
  <w:num w:numId="8" w16cid:durableId="1196819557">
    <w:abstractNumId w:val="24"/>
  </w:num>
  <w:num w:numId="9" w16cid:durableId="1771655519">
    <w:abstractNumId w:val="15"/>
  </w:num>
  <w:num w:numId="10" w16cid:durableId="1169757817">
    <w:abstractNumId w:val="12"/>
  </w:num>
  <w:num w:numId="11" w16cid:durableId="1495872798">
    <w:abstractNumId w:val="23"/>
  </w:num>
  <w:num w:numId="12" w16cid:durableId="600114398">
    <w:abstractNumId w:val="28"/>
  </w:num>
  <w:num w:numId="13" w16cid:durableId="700321493">
    <w:abstractNumId w:val="27"/>
  </w:num>
  <w:num w:numId="14" w16cid:durableId="2079161912">
    <w:abstractNumId w:val="17"/>
  </w:num>
  <w:num w:numId="15" w16cid:durableId="334958262">
    <w:abstractNumId w:val="10"/>
  </w:num>
  <w:num w:numId="16" w16cid:durableId="173030997">
    <w:abstractNumId w:val="13"/>
  </w:num>
  <w:num w:numId="17" w16cid:durableId="211353713">
    <w:abstractNumId w:val="16"/>
  </w:num>
  <w:num w:numId="18" w16cid:durableId="445122524">
    <w:abstractNumId w:val="20"/>
  </w:num>
  <w:num w:numId="19" w16cid:durableId="1798062068">
    <w:abstractNumId w:val="30"/>
  </w:num>
  <w:num w:numId="20" w16cid:durableId="1098256791">
    <w:abstractNumId w:val="22"/>
  </w:num>
  <w:num w:numId="21" w16cid:durableId="507988911">
    <w:abstractNumId w:val="14"/>
  </w:num>
  <w:num w:numId="22" w16cid:durableId="478424075">
    <w:abstractNumId w:val="30"/>
    <w:lvlOverride w:ilvl="0">
      <w:startOverride w:val="1"/>
    </w:lvlOverride>
  </w:num>
  <w:num w:numId="23" w16cid:durableId="318770208">
    <w:abstractNumId w:val="30"/>
    <w:lvlOverride w:ilvl="0">
      <w:startOverride w:val="1"/>
    </w:lvlOverride>
  </w:num>
  <w:num w:numId="24" w16cid:durableId="89161566">
    <w:abstractNumId w:val="30"/>
    <w:lvlOverride w:ilvl="0">
      <w:startOverride w:val="1"/>
    </w:lvlOverride>
  </w:num>
  <w:num w:numId="25" w16cid:durableId="1506169663">
    <w:abstractNumId w:val="30"/>
    <w:lvlOverride w:ilvl="0">
      <w:startOverride w:val="1"/>
    </w:lvlOverride>
  </w:num>
  <w:num w:numId="26" w16cid:durableId="2099402159">
    <w:abstractNumId w:val="30"/>
    <w:lvlOverride w:ilvl="0">
      <w:startOverride w:val="1"/>
    </w:lvlOverride>
  </w:num>
  <w:num w:numId="27" w16cid:durableId="191967021">
    <w:abstractNumId w:val="30"/>
    <w:lvlOverride w:ilvl="0">
      <w:startOverride w:val="1"/>
    </w:lvlOverride>
  </w:num>
  <w:num w:numId="28" w16cid:durableId="387193658">
    <w:abstractNumId w:val="30"/>
    <w:lvlOverride w:ilvl="0">
      <w:startOverride w:val="1"/>
    </w:lvlOverride>
  </w:num>
  <w:num w:numId="29" w16cid:durableId="567883858">
    <w:abstractNumId w:val="30"/>
    <w:lvlOverride w:ilvl="0">
      <w:startOverride w:val="1"/>
    </w:lvlOverride>
  </w:num>
  <w:num w:numId="30" w16cid:durableId="582884736">
    <w:abstractNumId w:val="30"/>
    <w:lvlOverride w:ilvl="0">
      <w:startOverride w:val="1"/>
    </w:lvlOverride>
  </w:num>
  <w:num w:numId="31" w16cid:durableId="797532385">
    <w:abstractNumId w:val="30"/>
    <w:lvlOverride w:ilvl="0">
      <w:startOverride w:val="1"/>
    </w:lvlOverride>
  </w:num>
  <w:num w:numId="32" w16cid:durableId="1748765458">
    <w:abstractNumId w:val="30"/>
    <w:lvlOverride w:ilvl="0">
      <w:startOverride w:val="1"/>
    </w:lvlOverride>
  </w:num>
  <w:num w:numId="33" w16cid:durableId="96143783">
    <w:abstractNumId w:val="30"/>
    <w:lvlOverride w:ilvl="0">
      <w:startOverride w:val="1"/>
    </w:lvlOverride>
  </w:num>
  <w:num w:numId="34" w16cid:durableId="1748764039">
    <w:abstractNumId w:val="30"/>
    <w:lvlOverride w:ilvl="0">
      <w:startOverride w:val="1"/>
    </w:lvlOverride>
  </w:num>
  <w:num w:numId="35" w16cid:durableId="888496210">
    <w:abstractNumId w:val="30"/>
    <w:lvlOverride w:ilvl="0">
      <w:startOverride w:val="1"/>
    </w:lvlOverride>
  </w:num>
  <w:num w:numId="36" w16cid:durableId="366878756">
    <w:abstractNumId w:val="30"/>
    <w:lvlOverride w:ilvl="0">
      <w:startOverride w:val="1"/>
    </w:lvlOverride>
  </w:num>
  <w:num w:numId="37" w16cid:durableId="1805348306">
    <w:abstractNumId w:val="30"/>
    <w:lvlOverride w:ilvl="0">
      <w:startOverride w:val="1"/>
    </w:lvlOverride>
  </w:num>
  <w:num w:numId="38" w16cid:durableId="464470502">
    <w:abstractNumId w:val="30"/>
    <w:lvlOverride w:ilvl="0">
      <w:startOverride w:val="1"/>
    </w:lvlOverride>
  </w:num>
  <w:num w:numId="39" w16cid:durableId="1836410693">
    <w:abstractNumId w:val="30"/>
    <w:lvlOverride w:ilvl="0">
      <w:startOverride w:val="1"/>
    </w:lvlOverride>
  </w:num>
  <w:num w:numId="40" w16cid:durableId="588006863">
    <w:abstractNumId w:val="9"/>
  </w:num>
  <w:num w:numId="41" w16cid:durableId="1499347852">
    <w:abstractNumId w:val="7"/>
  </w:num>
  <w:num w:numId="42" w16cid:durableId="1931618531">
    <w:abstractNumId w:val="6"/>
  </w:num>
  <w:num w:numId="43" w16cid:durableId="603001010">
    <w:abstractNumId w:val="5"/>
  </w:num>
  <w:num w:numId="44" w16cid:durableId="30427296">
    <w:abstractNumId w:val="4"/>
  </w:num>
  <w:num w:numId="45" w16cid:durableId="288316296">
    <w:abstractNumId w:val="8"/>
  </w:num>
  <w:num w:numId="46" w16cid:durableId="698510038">
    <w:abstractNumId w:val="3"/>
  </w:num>
  <w:num w:numId="47" w16cid:durableId="58796171">
    <w:abstractNumId w:val="2"/>
  </w:num>
  <w:num w:numId="48" w16cid:durableId="2030636964">
    <w:abstractNumId w:val="1"/>
  </w:num>
  <w:num w:numId="49" w16cid:durableId="320544656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4D"/>
    <w:rsid w:val="00001CEA"/>
    <w:rsid w:val="00002D95"/>
    <w:rsid w:val="00003330"/>
    <w:rsid w:val="00004CDF"/>
    <w:rsid w:val="000057FB"/>
    <w:rsid w:val="00006D2F"/>
    <w:rsid w:val="000074BA"/>
    <w:rsid w:val="00010315"/>
    <w:rsid w:val="00011356"/>
    <w:rsid w:val="000115DE"/>
    <w:rsid w:val="00012880"/>
    <w:rsid w:val="00013660"/>
    <w:rsid w:val="0001371F"/>
    <w:rsid w:val="0001456B"/>
    <w:rsid w:val="00017D92"/>
    <w:rsid w:val="00020A26"/>
    <w:rsid w:val="00020BB3"/>
    <w:rsid w:val="000227A2"/>
    <w:rsid w:val="0002521F"/>
    <w:rsid w:val="00025CC4"/>
    <w:rsid w:val="00025D9A"/>
    <w:rsid w:val="00027F94"/>
    <w:rsid w:val="000319E7"/>
    <w:rsid w:val="000324CA"/>
    <w:rsid w:val="000342F3"/>
    <w:rsid w:val="000357A3"/>
    <w:rsid w:val="00035E09"/>
    <w:rsid w:val="00037DFF"/>
    <w:rsid w:val="0004015D"/>
    <w:rsid w:val="00042467"/>
    <w:rsid w:val="0004247B"/>
    <w:rsid w:val="00042A41"/>
    <w:rsid w:val="0004503B"/>
    <w:rsid w:val="0004593F"/>
    <w:rsid w:val="00045C60"/>
    <w:rsid w:val="00045CDF"/>
    <w:rsid w:val="00046E51"/>
    <w:rsid w:val="00050542"/>
    <w:rsid w:val="0005099A"/>
    <w:rsid w:val="000515C2"/>
    <w:rsid w:val="0005420C"/>
    <w:rsid w:val="00054391"/>
    <w:rsid w:val="000561B6"/>
    <w:rsid w:val="00057CE9"/>
    <w:rsid w:val="00057E4A"/>
    <w:rsid w:val="000612AF"/>
    <w:rsid w:val="00061317"/>
    <w:rsid w:val="000614E5"/>
    <w:rsid w:val="00062399"/>
    <w:rsid w:val="00063099"/>
    <w:rsid w:val="000644AF"/>
    <w:rsid w:val="00064F5A"/>
    <w:rsid w:val="00065AA8"/>
    <w:rsid w:val="000668A9"/>
    <w:rsid w:val="00066FF7"/>
    <w:rsid w:val="0007277F"/>
    <w:rsid w:val="00072977"/>
    <w:rsid w:val="00073613"/>
    <w:rsid w:val="00073A3D"/>
    <w:rsid w:val="00073CF8"/>
    <w:rsid w:val="00075012"/>
    <w:rsid w:val="000750A5"/>
    <w:rsid w:val="000751DD"/>
    <w:rsid w:val="00075737"/>
    <w:rsid w:val="00077815"/>
    <w:rsid w:val="00080AB7"/>
    <w:rsid w:val="00081055"/>
    <w:rsid w:val="000814C2"/>
    <w:rsid w:val="00082462"/>
    <w:rsid w:val="00082B1B"/>
    <w:rsid w:val="0008368C"/>
    <w:rsid w:val="00083DD0"/>
    <w:rsid w:val="0008467A"/>
    <w:rsid w:val="00084C80"/>
    <w:rsid w:val="00085392"/>
    <w:rsid w:val="0008577F"/>
    <w:rsid w:val="0008728A"/>
    <w:rsid w:val="000900DB"/>
    <w:rsid w:val="00090BB5"/>
    <w:rsid w:val="000922BB"/>
    <w:rsid w:val="000934BE"/>
    <w:rsid w:val="00093B73"/>
    <w:rsid w:val="000940DD"/>
    <w:rsid w:val="00095B6D"/>
    <w:rsid w:val="000A222F"/>
    <w:rsid w:val="000A24A5"/>
    <w:rsid w:val="000A3ECF"/>
    <w:rsid w:val="000A4160"/>
    <w:rsid w:val="000A4BE4"/>
    <w:rsid w:val="000A51A0"/>
    <w:rsid w:val="000A531E"/>
    <w:rsid w:val="000A5626"/>
    <w:rsid w:val="000A5BE6"/>
    <w:rsid w:val="000A6357"/>
    <w:rsid w:val="000A6DDA"/>
    <w:rsid w:val="000A7CAC"/>
    <w:rsid w:val="000B0F15"/>
    <w:rsid w:val="000B262B"/>
    <w:rsid w:val="000B2831"/>
    <w:rsid w:val="000B383F"/>
    <w:rsid w:val="000B3CF1"/>
    <w:rsid w:val="000B5520"/>
    <w:rsid w:val="000B59A0"/>
    <w:rsid w:val="000C089A"/>
    <w:rsid w:val="000C1C06"/>
    <w:rsid w:val="000C45AB"/>
    <w:rsid w:val="000C6EAC"/>
    <w:rsid w:val="000D04AC"/>
    <w:rsid w:val="000D76D6"/>
    <w:rsid w:val="000D79CC"/>
    <w:rsid w:val="000E0BA6"/>
    <w:rsid w:val="000E164C"/>
    <w:rsid w:val="000E4426"/>
    <w:rsid w:val="000E508E"/>
    <w:rsid w:val="000E5A77"/>
    <w:rsid w:val="000E5E53"/>
    <w:rsid w:val="000E66B7"/>
    <w:rsid w:val="000E6E2F"/>
    <w:rsid w:val="000E77A3"/>
    <w:rsid w:val="000F09D1"/>
    <w:rsid w:val="000F0C7F"/>
    <w:rsid w:val="000F1AB8"/>
    <w:rsid w:val="000F294A"/>
    <w:rsid w:val="000F34E0"/>
    <w:rsid w:val="000F37C3"/>
    <w:rsid w:val="000F3B0D"/>
    <w:rsid w:val="000F4445"/>
    <w:rsid w:val="000F600D"/>
    <w:rsid w:val="000F633D"/>
    <w:rsid w:val="000F764A"/>
    <w:rsid w:val="000F76C4"/>
    <w:rsid w:val="00100901"/>
    <w:rsid w:val="00102D5F"/>
    <w:rsid w:val="00104578"/>
    <w:rsid w:val="001045DD"/>
    <w:rsid w:val="0010568B"/>
    <w:rsid w:val="001058EC"/>
    <w:rsid w:val="00106602"/>
    <w:rsid w:val="00106951"/>
    <w:rsid w:val="00107CDA"/>
    <w:rsid w:val="001119AB"/>
    <w:rsid w:val="0011234D"/>
    <w:rsid w:val="0011467B"/>
    <w:rsid w:val="0011479C"/>
    <w:rsid w:val="00114D7E"/>
    <w:rsid w:val="00115EB4"/>
    <w:rsid w:val="00116C35"/>
    <w:rsid w:val="00116F61"/>
    <w:rsid w:val="0011774C"/>
    <w:rsid w:val="001216A8"/>
    <w:rsid w:val="00121877"/>
    <w:rsid w:val="00121FED"/>
    <w:rsid w:val="00122A1B"/>
    <w:rsid w:val="0012420A"/>
    <w:rsid w:val="00124B31"/>
    <w:rsid w:val="0012515A"/>
    <w:rsid w:val="00125972"/>
    <w:rsid w:val="00126962"/>
    <w:rsid w:val="00126E9F"/>
    <w:rsid w:val="001307E1"/>
    <w:rsid w:val="0013150A"/>
    <w:rsid w:val="00131837"/>
    <w:rsid w:val="00131F4B"/>
    <w:rsid w:val="00132122"/>
    <w:rsid w:val="001344CC"/>
    <w:rsid w:val="00136BB5"/>
    <w:rsid w:val="001406EE"/>
    <w:rsid w:val="00140795"/>
    <w:rsid w:val="00140C1C"/>
    <w:rsid w:val="0014109A"/>
    <w:rsid w:val="00142296"/>
    <w:rsid w:val="00142825"/>
    <w:rsid w:val="00144616"/>
    <w:rsid w:val="00145118"/>
    <w:rsid w:val="0014592C"/>
    <w:rsid w:val="00145E74"/>
    <w:rsid w:val="001474AB"/>
    <w:rsid w:val="00147797"/>
    <w:rsid w:val="00151296"/>
    <w:rsid w:val="00151648"/>
    <w:rsid w:val="00151CD8"/>
    <w:rsid w:val="00151D07"/>
    <w:rsid w:val="00152875"/>
    <w:rsid w:val="00155A1F"/>
    <w:rsid w:val="00156A90"/>
    <w:rsid w:val="0015760D"/>
    <w:rsid w:val="00160479"/>
    <w:rsid w:val="00162279"/>
    <w:rsid w:val="00162F4C"/>
    <w:rsid w:val="00163BA1"/>
    <w:rsid w:val="0016403A"/>
    <w:rsid w:val="00167824"/>
    <w:rsid w:val="001679FB"/>
    <w:rsid w:val="00167BDA"/>
    <w:rsid w:val="00170376"/>
    <w:rsid w:val="00174BC5"/>
    <w:rsid w:val="00176137"/>
    <w:rsid w:val="00176931"/>
    <w:rsid w:val="00176B80"/>
    <w:rsid w:val="0017727E"/>
    <w:rsid w:val="00177CA8"/>
    <w:rsid w:val="00177D96"/>
    <w:rsid w:val="00180042"/>
    <w:rsid w:val="0018026C"/>
    <w:rsid w:val="0018067B"/>
    <w:rsid w:val="001822DA"/>
    <w:rsid w:val="0018408C"/>
    <w:rsid w:val="00184182"/>
    <w:rsid w:val="001852C3"/>
    <w:rsid w:val="00186CF0"/>
    <w:rsid w:val="001872B3"/>
    <w:rsid w:val="00191F45"/>
    <w:rsid w:val="00193DE3"/>
    <w:rsid w:val="00193ECF"/>
    <w:rsid w:val="00196F52"/>
    <w:rsid w:val="001970AC"/>
    <w:rsid w:val="001A0F63"/>
    <w:rsid w:val="001A1200"/>
    <w:rsid w:val="001A2692"/>
    <w:rsid w:val="001A2BE5"/>
    <w:rsid w:val="001A2C82"/>
    <w:rsid w:val="001A3BE4"/>
    <w:rsid w:val="001A3C09"/>
    <w:rsid w:val="001A44CF"/>
    <w:rsid w:val="001A4FC3"/>
    <w:rsid w:val="001A5DF5"/>
    <w:rsid w:val="001B0059"/>
    <w:rsid w:val="001B0E77"/>
    <w:rsid w:val="001B1016"/>
    <w:rsid w:val="001B171A"/>
    <w:rsid w:val="001B1887"/>
    <w:rsid w:val="001B45FD"/>
    <w:rsid w:val="001B6331"/>
    <w:rsid w:val="001B7A96"/>
    <w:rsid w:val="001B7F72"/>
    <w:rsid w:val="001C2754"/>
    <w:rsid w:val="001C305D"/>
    <w:rsid w:val="001C332F"/>
    <w:rsid w:val="001C3AF9"/>
    <w:rsid w:val="001C4B2D"/>
    <w:rsid w:val="001C5350"/>
    <w:rsid w:val="001C72DC"/>
    <w:rsid w:val="001C7621"/>
    <w:rsid w:val="001D0B84"/>
    <w:rsid w:val="001D338C"/>
    <w:rsid w:val="001D3B33"/>
    <w:rsid w:val="001D3D85"/>
    <w:rsid w:val="001D3F03"/>
    <w:rsid w:val="001D4E20"/>
    <w:rsid w:val="001D507F"/>
    <w:rsid w:val="001D58BD"/>
    <w:rsid w:val="001D6AD4"/>
    <w:rsid w:val="001E0967"/>
    <w:rsid w:val="001E179F"/>
    <w:rsid w:val="001E317B"/>
    <w:rsid w:val="001E503A"/>
    <w:rsid w:val="001E5FEE"/>
    <w:rsid w:val="001E619E"/>
    <w:rsid w:val="001E7290"/>
    <w:rsid w:val="001F05F3"/>
    <w:rsid w:val="001F1124"/>
    <w:rsid w:val="001F256F"/>
    <w:rsid w:val="001F4343"/>
    <w:rsid w:val="001F56F0"/>
    <w:rsid w:val="001F647A"/>
    <w:rsid w:val="001F7F4A"/>
    <w:rsid w:val="00202253"/>
    <w:rsid w:val="00203410"/>
    <w:rsid w:val="002034F5"/>
    <w:rsid w:val="0020350C"/>
    <w:rsid w:val="00205A11"/>
    <w:rsid w:val="0020725E"/>
    <w:rsid w:val="00211052"/>
    <w:rsid w:val="002118F2"/>
    <w:rsid w:val="00212C0C"/>
    <w:rsid w:val="00212D05"/>
    <w:rsid w:val="00212F13"/>
    <w:rsid w:val="00213218"/>
    <w:rsid w:val="002152F8"/>
    <w:rsid w:val="00215FD6"/>
    <w:rsid w:val="0021645B"/>
    <w:rsid w:val="00221A8B"/>
    <w:rsid w:val="00222A53"/>
    <w:rsid w:val="00230EDE"/>
    <w:rsid w:val="002311A9"/>
    <w:rsid w:val="00234F60"/>
    <w:rsid w:val="002360B0"/>
    <w:rsid w:val="002364A3"/>
    <w:rsid w:val="002365F7"/>
    <w:rsid w:val="002372EC"/>
    <w:rsid w:val="00240D20"/>
    <w:rsid w:val="002416AD"/>
    <w:rsid w:val="002423B2"/>
    <w:rsid w:val="002433E3"/>
    <w:rsid w:val="00245CF3"/>
    <w:rsid w:val="00246432"/>
    <w:rsid w:val="002464A9"/>
    <w:rsid w:val="0025172D"/>
    <w:rsid w:val="00253470"/>
    <w:rsid w:val="002541F5"/>
    <w:rsid w:val="002613F6"/>
    <w:rsid w:val="002616C5"/>
    <w:rsid w:val="00264B4E"/>
    <w:rsid w:val="002652B9"/>
    <w:rsid w:val="002654CE"/>
    <w:rsid w:val="00265C46"/>
    <w:rsid w:val="00265E28"/>
    <w:rsid w:val="00266A2D"/>
    <w:rsid w:val="00267CD6"/>
    <w:rsid w:val="0027156C"/>
    <w:rsid w:val="00272EF7"/>
    <w:rsid w:val="00273933"/>
    <w:rsid w:val="0027453C"/>
    <w:rsid w:val="0027553C"/>
    <w:rsid w:val="002767EF"/>
    <w:rsid w:val="002771D4"/>
    <w:rsid w:val="00277400"/>
    <w:rsid w:val="0028073F"/>
    <w:rsid w:val="002824FC"/>
    <w:rsid w:val="0028284E"/>
    <w:rsid w:val="00282B2D"/>
    <w:rsid w:val="00284476"/>
    <w:rsid w:val="002845DF"/>
    <w:rsid w:val="00284B0C"/>
    <w:rsid w:val="002852C2"/>
    <w:rsid w:val="0028665F"/>
    <w:rsid w:val="00290624"/>
    <w:rsid w:val="002921DB"/>
    <w:rsid w:val="00292D3B"/>
    <w:rsid w:val="0029447F"/>
    <w:rsid w:val="002A01BE"/>
    <w:rsid w:val="002A03F6"/>
    <w:rsid w:val="002A13EF"/>
    <w:rsid w:val="002A1D93"/>
    <w:rsid w:val="002A3C50"/>
    <w:rsid w:val="002A5133"/>
    <w:rsid w:val="002A5934"/>
    <w:rsid w:val="002A5FE2"/>
    <w:rsid w:val="002B1188"/>
    <w:rsid w:val="002B1679"/>
    <w:rsid w:val="002B1BEB"/>
    <w:rsid w:val="002B3553"/>
    <w:rsid w:val="002B4331"/>
    <w:rsid w:val="002B4A84"/>
    <w:rsid w:val="002B649A"/>
    <w:rsid w:val="002B654E"/>
    <w:rsid w:val="002C03A6"/>
    <w:rsid w:val="002C0ADD"/>
    <w:rsid w:val="002C13AF"/>
    <w:rsid w:val="002C3A6D"/>
    <w:rsid w:val="002C46FD"/>
    <w:rsid w:val="002C4A3C"/>
    <w:rsid w:val="002C5250"/>
    <w:rsid w:val="002C537A"/>
    <w:rsid w:val="002C74E9"/>
    <w:rsid w:val="002D09CA"/>
    <w:rsid w:val="002D0BA8"/>
    <w:rsid w:val="002D17E9"/>
    <w:rsid w:val="002D1BA4"/>
    <w:rsid w:val="002D3518"/>
    <w:rsid w:val="002D38E3"/>
    <w:rsid w:val="002D3DB2"/>
    <w:rsid w:val="002D6326"/>
    <w:rsid w:val="002D6A48"/>
    <w:rsid w:val="002D6C9F"/>
    <w:rsid w:val="002D7788"/>
    <w:rsid w:val="002E0227"/>
    <w:rsid w:val="002E2DF5"/>
    <w:rsid w:val="002E3CCE"/>
    <w:rsid w:val="002E4E55"/>
    <w:rsid w:val="002E540D"/>
    <w:rsid w:val="002E5D4C"/>
    <w:rsid w:val="002E643F"/>
    <w:rsid w:val="002E6B63"/>
    <w:rsid w:val="002E7870"/>
    <w:rsid w:val="002E7CDE"/>
    <w:rsid w:val="002F0386"/>
    <w:rsid w:val="002F1B01"/>
    <w:rsid w:val="002F2D3C"/>
    <w:rsid w:val="002F4411"/>
    <w:rsid w:val="002F4AA6"/>
    <w:rsid w:val="002F5D17"/>
    <w:rsid w:val="002F5F64"/>
    <w:rsid w:val="002F5FE7"/>
    <w:rsid w:val="002F6570"/>
    <w:rsid w:val="002F659A"/>
    <w:rsid w:val="002F7FD3"/>
    <w:rsid w:val="00300679"/>
    <w:rsid w:val="00300C92"/>
    <w:rsid w:val="00300DD1"/>
    <w:rsid w:val="00301089"/>
    <w:rsid w:val="00302829"/>
    <w:rsid w:val="00303261"/>
    <w:rsid w:val="00303332"/>
    <w:rsid w:val="00303A16"/>
    <w:rsid w:val="003072DE"/>
    <w:rsid w:val="00310369"/>
    <w:rsid w:val="003173C9"/>
    <w:rsid w:val="00321170"/>
    <w:rsid w:val="003215D5"/>
    <w:rsid w:val="0032205D"/>
    <w:rsid w:val="00323181"/>
    <w:rsid w:val="003244CB"/>
    <w:rsid w:val="003248AD"/>
    <w:rsid w:val="003253BE"/>
    <w:rsid w:val="00325584"/>
    <w:rsid w:val="00326C40"/>
    <w:rsid w:val="00326F6C"/>
    <w:rsid w:val="00326FA1"/>
    <w:rsid w:val="00330BDF"/>
    <w:rsid w:val="00332A74"/>
    <w:rsid w:val="00333742"/>
    <w:rsid w:val="00333FDE"/>
    <w:rsid w:val="00335811"/>
    <w:rsid w:val="00335CFE"/>
    <w:rsid w:val="003373CF"/>
    <w:rsid w:val="00341550"/>
    <w:rsid w:val="003415A0"/>
    <w:rsid w:val="0034353E"/>
    <w:rsid w:val="003447F6"/>
    <w:rsid w:val="00346E78"/>
    <w:rsid w:val="00350345"/>
    <w:rsid w:val="00350ACA"/>
    <w:rsid w:val="00350BF2"/>
    <w:rsid w:val="00353904"/>
    <w:rsid w:val="00353D19"/>
    <w:rsid w:val="00354081"/>
    <w:rsid w:val="00354B10"/>
    <w:rsid w:val="00356525"/>
    <w:rsid w:val="003626F5"/>
    <w:rsid w:val="00362DF4"/>
    <w:rsid w:val="00362E86"/>
    <w:rsid w:val="0036499C"/>
    <w:rsid w:val="00364DE9"/>
    <w:rsid w:val="00367F51"/>
    <w:rsid w:val="0037122F"/>
    <w:rsid w:val="00371700"/>
    <w:rsid w:val="0037296D"/>
    <w:rsid w:val="00372FE5"/>
    <w:rsid w:val="003737E1"/>
    <w:rsid w:val="003740E7"/>
    <w:rsid w:val="003753A4"/>
    <w:rsid w:val="003756C7"/>
    <w:rsid w:val="00376CBD"/>
    <w:rsid w:val="003772BF"/>
    <w:rsid w:val="00380A33"/>
    <w:rsid w:val="00380DC4"/>
    <w:rsid w:val="003825DE"/>
    <w:rsid w:val="003828D4"/>
    <w:rsid w:val="00382D26"/>
    <w:rsid w:val="00383EA0"/>
    <w:rsid w:val="0038455F"/>
    <w:rsid w:val="003851D2"/>
    <w:rsid w:val="003859D0"/>
    <w:rsid w:val="00385B66"/>
    <w:rsid w:val="00387A4A"/>
    <w:rsid w:val="00387FB9"/>
    <w:rsid w:val="00392FF7"/>
    <w:rsid w:val="00393EDA"/>
    <w:rsid w:val="00394144"/>
    <w:rsid w:val="0039434A"/>
    <w:rsid w:val="0039443B"/>
    <w:rsid w:val="00396510"/>
    <w:rsid w:val="0039756B"/>
    <w:rsid w:val="00397CB2"/>
    <w:rsid w:val="003A0C6A"/>
    <w:rsid w:val="003A0FAE"/>
    <w:rsid w:val="003A19F3"/>
    <w:rsid w:val="003A1F38"/>
    <w:rsid w:val="003A22E1"/>
    <w:rsid w:val="003A36BB"/>
    <w:rsid w:val="003A3BAA"/>
    <w:rsid w:val="003A5724"/>
    <w:rsid w:val="003A6F00"/>
    <w:rsid w:val="003B0298"/>
    <w:rsid w:val="003B3300"/>
    <w:rsid w:val="003B4784"/>
    <w:rsid w:val="003B4DEA"/>
    <w:rsid w:val="003B51C2"/>
    <w:rsid w:val="003B51CD"/>
    <w:rsid w:val="003B6F88"/>
    <w:rsid w:val="003B7554"/>
    <w:rsid w:val="003B76B8"/>
    <w:rsid w:val="003B7DCB"/>
    <w:rsid w:val="003C0D55"/>
    <w:rsid w:val="003C1FE5"/>
    <w:rsid w:val="003C5D31"/>
    <w:rsid w:val="003C6751"/>
    <w:rsid w:val="003C768B"/>
    <w:rsid w:val="003D0CC7"/>
    <w:rsid w:val="003D19A2"/>
    <w:rsid w:val="003D2A92"/>
    <w:rsid w:val="003D2C2F"/>
    <w:rsid w:val="003D30B9"/>
    <w:rsid w:val="003D7B9E"/>
    <w:rsid w:val="003E0011"/>
    <w:rsid w:val="003E0DCC"/>
    <w:rsid w:val="003E1278"/>
    <w:rsid w:val="003E1EC5"/>
    <w:rsid w:val="003E292B"/>
    <w:rsid w:val="003E31BA"/>
    <w:rsid w:val="003E7B6B"/>
    <w:rsid w:val="003F00B8"/>
    <w:rsid w:val="003F2542"/>
    <w:rsid w:val="003F2CC2"/>
    <w:rsid w:val="003F2CEE"/>
    <w:rsid w:val="003F3BBE"/>
    <w:rsid w:val="003F4149"/>
    <w:rsid w:val="003F4501"/>
    <w:rsid w:val="003F5D84"/>
    <w:rsid w:val="003F6DB4"/>
    <w:rsid w:val="003F7623"/>
    <w:rsid w:val="003F7CD0"/>
    <w:rsid w:val="003F7E8E"/>
    <w:rsid w:val="0040008F"/>
    <w:rsid w:val="00400F6C"/>
    <w:rsid w:val="004014BB"/>
    <w:rsid w:val="00401B70"/>
    <w:rsid w:val="00401E9A"/>
    <w:rsid w:val="00402097"/>
    <w:rsid w:val="00402E39"/>
    <w:rsid w:val="004039E5"/>
    <w:rsid w:val="00403ACA"/>
    <w:rsid w:val="00403BD4"/>
    <w:rsid w:val="004045A4"/>
    <w:rsid w:val="004050CD"/>
    <w:rsid w:val="004079E4"/>
    <w:rsid w:val="00407BC8"/>
    <w:rsid w:val="0041075A"/>
    <w:rsid w:val="00410B36"/>
    <w:rsid w:val="00411FBE"/>
    <w:rsid w:val="00412462"/>
    <w:rsid w:val="0041743B"/>
    <w:rsid w:val="0041767A"/>
    <w:rsid w:val="00423529"/>
    <w:rsid w:val="004237A6"/>
    <w:rsid w:val="004268AF"/>
    <w:rsid w:val="00426C2C"/>
    <w:rsid w:val="004274C4"/>
    <w:rsid w:val="004330D7"/>
    <w:rsid w:val="00434366"/>
    <w:rsid w:val="00434CE8"/>
    <w:rsid w:val="00435EDE"/>
    <w:rsid w:val="0043661F"/>
    <w:rsid w:val="004369C2"/>
    <w:rsid w:val="00436AFA"/>
    <w:rsid w:val="00437C48"/>
    <w:rsid w:val="0044018C"/>
    <w:rsid w:val="00442A67"/>
    <w:rsid w:val="0044402B"/>
    <w:rsid w:val="004457D9"/>
    <w:rsid w:val="00450C88"/>
    <w:rsid w:val="00450F14"/>
    <w:rsid w:val="0045246B"/>
    <w:rsid w:val="00452570"/>
    <w:rsid w:val="00453734"/>
    <w:rsid w:val="004550EC"/>
    <w:rsid w:val="004555A0"/>
    <w:rsid w:val="004561B8"/>
    <w:rsid w:val="00456A8B"/>
    <w:rsid w:val="00456BAA"/>
    <w:rsid w:val="00460CC4"/>
    <w:rsid w:val="00461A2B"/>
    <w:rsid w:val="004625EF"/>
    <w:rsid w:val="00462624"/>
    <w:rsid w:val="0046275D"/>
    <w:rsid w:val="004646F2"/>
    <w:rsid w:val="004648C2"/>
    <w:rsid w:val="004648E1"/>
    <w:rsid w:val="00465684"/>
    <w:rsid w:val="00465A9E"/>
    <w:rsid w:val="00466BBF"/>
    <w:rsid w:val="00466CA3"/>
    <w:rsid w:val="00470CE0"/>
    <w:rsid w:val="0047167E"/>
    <w:rsid w:val="00471AF6"/>
    <w:rsid w:val="0047210C"/>
    <w:rsid w:val="00482039"/>
    <w:rsid w:val="0048264D"/>
    <w:rsid w:val="004845D9"/>
    <w:rsid w:val="0048492D"/>
    <w:rsid w:val="00485E41"/>
    <w:rsid w:val="004860D5"/>
    <w:rsid w:val="004868FA"/>
    <w:rsid w:val="004905F8"/>
    <w:rsid w:val="00490D4A"/>
    <w:rsid w:val="00492622"/>
    <w:rsid w:val="0049269A"/>
    <w:rsid w:val="00492F96"/>
    <w:rsid w:val="004950F7"/>
    <w:rsid w:val="00495509"/>
    <w:rsid w:val="00496983"/>
    <w:rsid w:val="00496A7E"/>
    <w:rsid w:val="00496EE6"/>
    <w:rsid w:val="004973A9"/>
    <w:rsid w:val="004A0247"/>
    <w:rsid w:val="004A0437"/>
    <w:rsid w:val="004A12AA"/>
    <w:rsid w:val="004A2083"/>
    <w:rsid w:val="004A2379"/>
    <w:rsid w:val="004A2A9D"/>
    <w:rsid w:val="004A4023"/>
    <w:rsid w:val="004A480C"/>
    <w:rsid w:val="004A7182"/>
    <w:rsid w:val="004A7CAA"/>
    <w:rsid w:val="004B10CB"/>
    <w:rsid w:val="004B1AA7"/>
    <w:rsid w:val="004B1D5B"/>
    <w:rsid w:val="004B213E"/>
    <w:rsid w:val="004B2367"/>
    <w:rsid w:val="004B3841"/>
    <w:rsid w:val="004B3AA9"/>
    <w:rsid w:val="004B3ACF"/>
    <w:rsid w:val="004B5EA2"/>
    <w:rsid w:val="004B629B"/>
    <w:rsid w:val="004C0A60"/>
    <w:rsid w:val="004C0A70"/>
    <w:rsid w:val="004C0DEA"/>
    <w:rsid w:val="004C20DF"/>
    <w:rsid w:val="004C3B67"/>
    <w:rsid w:val="004C3B9E"/>
    <w:rsid w:val="004C4F80"/>
    <w:rsid w:val="004C50CF"/>
    <w:rsid w:val="004C6570"/>
    <w:rsid w:val="004C6E63"/>
    <w:rsid w:val="004C7A2D"/>
    <w:rsid w:val="004D0EA1"/>
    <w:rsid w:val="004D6101"/>
    <w:rsid w:val="004E0C55"/>
    <w:rsid w:val="004E130E"/>
    <w:rsid w:val="004E2059"/>
    <w:rsid w:val="004E293C"/>
    <w:rsid w:val="004E32B5"/>
    <w:rsid w:val="004E4E46"/>
    <w:rsid w:val="004E6B76"/>
    <w:rsid w:val="004F1285"/>
    <w:rsid w:val="004F200B"/>
    <w:rsid w:val="004F2C7D"/>
    <w:rsid w:val="004F39EE"/>
    <w:rsid w:val="004F3C82"/>
    <w:rsid w:val="004F48F2"/>
    <w:rsid w:val="004F59D9"/>
    <w:rsid w:val="00501BD1"/>
    <w:rsid w:val="00502381"/>
    <w:rsid w:val="0050433D"/>
    <w:rsid w:val="005058CA"/>
    <w:rsid w:val="005060D1"/>
    <w:rsid w:val="005062BA"/>
    <w:rsid w:val="00506703"/>
    <w:rsid w:val="005078D3"/>
    <w:rsid w:val="00507C24"/>
    <w:rsid w:val="00510256"/>
    <w:rsid w:val="005113F9"/>
    <w:rsid w:val="005115C7"/>
    <w:rsid w:val="00514D64"/>
    <w:rsid w:val="0051540A"/>
    <w:rsid w:val="005154B9"/>
    <w:rsid w:val="005156C9"/>
    <w:rsid w:val="00515D89"/>
    <w:rsid w:val="005172A1"/>
    <w:rsid w:val="00517C2B"/>
    <w:rsid w:val="0052098C"/>
    <w:rsid w:val="00521EE0"/>
    <w:rsid w:val="00522C55"/>
    <w:rsid w:val="005230B1"/>
    <w:rsid w:val="005231E6"/>
    <w:rsid w:val="005240B5"/>
    <w:rsid w:val="005252CA"/>
    <w:rsid w:val="005262B4"/>
    <w:rsid w:val="00526E2C"/>
    <w:rsid w:val="00526F85"/>
    <w:rsid w:val="00533226"/>
    <w:rsid w:val="005366E4"/>
    <w:rsid w:val="00537A89"/>
    <w:rsid w:val="00540242"/>
    <w:rsid w:val="00540A85"/>
    <w:rsid w:val="00541015"/>
    <w:rsid w:val="005417E9"/>
    <w:rsid w:val="00543B2F"/>
    <w:rsid w:val="00543EF6"/>
    <w:rsid w:val="00543FC2"/>
    <w:rsid w:val="00545DF6"/>
    <w:rsid w:val="005468C4"/>
    <w:rsid w:val="005469A3"/>
    <w:rsid w:val="00546A4D"/>
    <w:rsid w:val="00546A7E"/>
    <w:rsid w:val="00547389"/>
    <w:rsid w:val="0055050F"/>
    <w:rsid w:val="005546B7"/>
    <w:rsid w:val="00554B9F"/>
    <w:rsid w:val="00554CE3"/>
    <w:rsid w:val="00554ECC"/>
    <w:rsid w:val="00556793"/>
    <w:rsid w:val="00556C06"/>
    <w:rsid w:val="00557601"/>
    <w:rsid w:val="00560A9F"/>
    <w:rsid w:val="00560D94"/>
    <w:rsid w:val="0056195E"/>
    <w:rsid w:val="00562A7C"/>
    <w:rsid w:val="00562DE5"/>
    <w:rsid w:val="00563971"/>
    <w:rsid w:val="00563984"/>
    <w:rsid w:val="00563EE0"/>
    <w:rsid w:val="00564CBD"/>
    <w:rsid w:val="00565DFA"/>
    <w:rsid w:val="00565EA2"/>
    <w:rsid w:val="005675C1"/>
    <w:rsid w:val="00570D7E"/>
    <w:rsid w:val="00572948"/>
    <w:rsid w:val="00572A82"/>
    <w:rsid w:val="005739C7"/>
    <w:rsid w:val="00573BEE"/>
    <w:rsid w:val="00575444"/>
    <w:rsid w:val="005759CD"/>
    <w:rsid w:val="005764D1"/>
    <w:rsid w:val="00577C67"/>
    <w:rsid w:val="005803E7"/>
    <w:rsid w:val="00580551"/>
    <w:rsid w:val="00581973"/>
    <w:rsid w:val="00582820"/>
    <w:rsid w:val="00584CA3"/>
    <w:rsid w:val="0058543E"/>
    <w:rsid w:val="00586E7A"/>
    <w:rsid w:val="0058758D"/>
    <w:rsid w:val="00592A38"/>
    <w:rsid w:val="005932E7"/>
    <w:rsid w:val="005935AE"/>
    <w:rsid w:val="005959BA"/>
    <w:rsid w:val="00597374"/>
    <w:rsid w:val="005A090D"/>
    <w:rsid w:val="005A1104"/>
    <w:rsid w:val="005A1209"/>
    <w:rsid w:val="005A1901"/>
    <w:rsid w:val="005A21B8"/>
    <w:rsid w:val="005A3D67"/>
    <w:rsid w:val="005A3DFC"/>
    <w:rsid w:val="005A3EEA"/>
    <w:rsid w:val="005A70E2"/>
    <w:rsid w:val="005A72AE"/>
    <w:rsid w:val="005A7E3E"/>
    <w:rsid w:val="005B20A5"/>
    <w:rsid w:val="005B3015"/>
    <w:rsid w:val="005B3CEF"/>
    <w:rsid w:val="005B4D72"/>
    <w:rsid w:val="005B4DF1"/>
    <w:rsid w:val="005B59EE"/>
    <w:rsid w:val="005B6BBC"/>
    <w:rsid w:val="005B76B8"/>
    <w:rsid w:val="005C0086"/>
    <w:rsid w:val="005C0923"/>
    <w:rsid w:val="005C128D"/>
    <w:rsid w:val="005C1362"/>
    <w:rsid w:val="005C14B1"/>
    <w:rsid w:val="005C1D9E"/>
    <w:rsid w:val="005C24F8"/>
    <w:rsid w:val="005C375B"/>
    <w:rsid w:val="005C3959"/>
    <w:rsid w:val="005C5400"/>
    <w:rsid w:val="005C69EE"/>
    <w:rsid w:val="005C732A"/>
    <w:rsid w:val="005D153F"/>
    <w:rsid w:val="005D2099"/>
    <w:rsid w:val="005D26A2"/>
    <w:rsid w:val="005D371E"/>
    <w:rsid w:val="005D3D31"/>
    <w:rsid w:val="005D6105"/>
    <w:rsid w:val="005D62EF"/>
    <w:rsid w:val="005D6F0D"/>
    <w:rsid w:val="005D784D"/>
    <w:rsid w:val="005D7851"/>
    <w:rsid w:val="005E1828"/>
    <w:rsid w:val="005E2AE6"/>
    <w:rsid w:val="005E4314"/>
    <w:rsid w:val="005E48DA"/>
    <w:rsid w:val="005F034C"/>
    <w:rsid w:val="005F2F98"/>
    <w:rsid w:val="00601022"/>
    <w:rsid w:val="00601E10"/>
    <w:rsid w:val="00602587"/>
    <w:rsid w:val="00605109"/>
    <w:rsid w:val="0060703A"/>
    <w:rsid w:val="006072FF"/>
    <w:rsid w:val="006075F0"/>
    <w:rsid w:val="00607FD1"/>
    <w:rsid w:val="006101FA"/>
    <w:rsid w:val="00610699"/>
    <w:rsid w:val="0061151F"/>
    <w:rsid w:val="00612591"/>
    <w:rsid w:val="0061511A"/>
    <w:rsid w:val="0061717F"/>
    <w:rsid w:val="00617398"/>
    <w:rsid w:val="00620A30"/>
    <w:rsid w:val="006222B3"/>
    <w:rsid w:val="0062241E"/>
    <w:rsid w:val="006226ED"/>
    <w:rsid w:val="00622B75"/>
    <w:rsid w:val="00622DDF"/>
    <w:rsid w:val="00624966"/>
    <w:rsid w:val="00624D59"/>
    <w:rsid w:val="006258D4"/>
    <w:rsid w:val="00625AE0"/>
    <w:rsid w:val="006269CC"/>
    <w:rsid w:val="00626B04"/>
    <w:rsid w:val="00626EB9"/>
    <w:rsid w:val="00627CFE"/>
    <w:rsid w:val="00627FA4"/>
    <w:rsid w:val="00630681"/>
    <w:rsid w:val="00630DDA"/>
    <w:rsid w:val="006316D9"/>
    <w:rsid w:val="00632C58"/>
    <w:rsid w:val="006340D1"/>
    <w:rsid w:val="00634F8E"/>
    <w:rsid w:val="00637261"/>
    <w:rsid w:val="00637A34"/>
    <w:rsid w:val="00642666"/>
    <w:rsid w:val="00643442"/>
    <w:rsid w:val="00643ADA"/>
    <w:rsid w:val="0064731F"/>
    <w:rsid w:val="00650A7F"/>
    <w:rsid w:val="0065153A"/>
    <w:rsid w:val="006536D7"/>
    <w:rsid w:val="00661233"/>
    <w:rsid w:val="00661330"/>
    <w:rsid w:val="0066216C"/>
    <w:rsid w:val="006627ED"/>
    <w:rsid w:val="00662EAC"/>
    <w:rsid w:val="006637EC"/>
    <w:rsid w:val="006653CE"/>
    <w:rsid w:val="00667B0E"/>
    <w:rsid w:val="006706B6"/>
    <w:rsid w:val="006708E9"/>
    <w:rsid w:val="00671834"/>
    <w:rsid w:val="0067345E"/>
    <w:rsid w:val="00673786"/>
    <w:rsid w:val="006747D0"/>
    <w:rsid w:val="00676D46"/>
    <w:rsid w:val="0067705E"/>
    <w:rsid w:val="0067737B"/>
    <w:rsid w:val="006776C5"/>
    <w:rsid w:val="00680187"/>
    <w:rsid w:val="00680296"/>
    <w:rsid w:val="00680436"/>
    <w:rsid w:val="006808F4"/>
    <w:rsid w:val="00681327"/>
    <w:rsid w:val="006830DD"/>
    <w:rsid w:val="006848AD"/>
    <w:rsid w:val="006848C3"/>
    <w:rsid w:val="00684B4C"/>
    <w:rsid w:val="00690A08"/>
    <w:rsid w:val="006923D2"/>
    <w:rsid w:val="00692658"/>
    <w:rsid w:val="00695347"/>
    <w:rsid w:val="006978AB"/>
    <w:rsid w:val="006A3505"/>
    <w:rsid w:val="006A4A97"/>
    <w:rsid w:val="006A4C68"/>
    <w:rsid w:val="006A6DF3"/>
    <w:rsid w:val="006A78FB"/>
    <w:rsid w:val="006A7BE0"/>
    <w:rsid w:val="006B49B7"/>
    <w:rsid w:val="006B52BF"/>
    <w:rsid w:val="006B5354"/>
    <w:rsid w:val="006B5C10"/>
    <w:rsid w:val="006B6F9C"/>
    <w:rsid w:val="006B7BD9"/>
    <w:rsid w:val="006C183A"/>
    <w:rsid w:val="006C18E9"/>
    <w:rsid w:val="006C3B3F"/>
    <w:rsid w:val="006C40F9"/>
    <w:rsid w:val="006C497B"/>
    <w:rsid w:val="006C55D5"/>
    <w:rsid w:val="006C5BE9"/>
    <w:rsid w:val="006C66E9"/>
    <w:rsid w:val="006C77EE"/>
    <w:rsid w:val="006D0CD8"/>
    <w:rsid w:val="006D0FED"/>
    <w:rsid w:val="006D19FC"/>
    <w:rsid w:val="006D45E5"/>
    <w:rsid w:val="006D487B"/>
    <w:rsid w:val="006D4A3B"/>
    <w:rsid w:val="006D687A"/>
    <w:rsid w:val="006D69B8"/>
    <w:rsid w:val="006D6F11"/>
    <w:rsid w:val="006E17EB"/>
    <w:rsid w:val="006E20CA"/>
    <w:rsid w:val="006E2495"/>
    <w:rsid w:val="006E2B0F"/>
    <w:rsid w:val="006E3678"/>
    <w:rsid w:val="006E559F"/>
    <w:rsid w:val="006E5867"/>
    <w:rsid w:val="006E5888"/>
    <w:rsid w:val="006E6067"/>
    <w:rsid w:val="006E7122"/>
    <w:rsid w:val="006E71F2"/>
    <w:rsid w:val="006E71FD"/>
    <w:rsid w:val="006E74C2"/>
    <w:rsid w:val="006F034C"/>
    <w:rsid w:val="006F2F1A"/>
    <w:rsid w:val="006F78DA"/>
    <w:rsid w:val="006F7D1A"/>
    <w:rsid w:val="00700A13"/>
    <w:rsid w:val="00703242"/>
    <w:rsid w:val="00704FB2"/>
    <w:rsid w:val="00706D3A"/>
    <w:rsid w:val="00706D9C"/>
    <w:rsid w:val="00707D04"/>
    <w:rsid w:val="007130DF"/>
    <w:rsid w:val="007143AF"/>
    <w:rsid w:val="00714595"/>
    <w:rsid w:val="007152C1"/>
    <w:rsid w:val="00715345"/>
    <w:rsid w:val="00715F90"/>
    <w:rsid w:val="00716130"/>
    <w:rsid w:val="007173FB"/>
    <w:rsid w:val="0072241F"/>
    <w:rsid w:val="00722D93"/>
    <w:rsid w:val="00725335"/>
    <w:rsid w:val="00725E9F"/>
    <w:rsid w:val="007261D3"/>
    <w:rsid w:val="00730FF1"/>
    <w:rsid w:val="00733163"/>
    <w:rsid w:val="0073440A"/>
    <w:rsid w:val="007352C9"/>
    <w:rsid w:val="007358D1"/>
    <w:rsid w:val="00736509"/>
    <w:rsid w:val="00740269"/>
    <w:rsid w:val="00741372"/>
    <w:rsid w:val="0074545A"/>
    <w:rsid w:val="00745A07"/>
    <w:rsid w:val="00746034"/>
    <w:rsid w:val="007513D0"/>
    <w:rsid w:val="0075167B"/>
    <w:rsid w:val="00752524"/>
    <w:rsid w:val="00754128"/>
    <w:rsid w:val="00756C78"/>
    <w:rsid w:val="00757389"/>
    <w:rsid w:val="007576FC"/>
    <w:rsid w:val="00760801"/>
    <w:rsid w:val="00760A37"/>
    <w:rsid w:val="00760B3B"/>
    <w:rsid w:val="00760D5D"/>
    <w:rsid w:val="00761330"/>
    <w:rsid w:val="007639D8"/>
    <w:rsid w:val="00765197"/>
    <w:rsid w:val="0076643A"/>
    <w:rsid w:val="0076724C"/>
    <w:rsid w:val="00770ACC"/>
    <w:rsid w:val="00770F8C"/>
    <w:rsid w:val="00771612"/>
    <w:rsid w:val="00771710"/>
    <w:rsid w:val="00771AC3"/>
    <w:rsid w:val="00772189"/>
    <w:rsid w:val="00773BD5"/>
    <w:rsid w:val="0077422E"/>
    <w:rsid w:val="007746A8"/>
    <w:rsid w:val="007750D1"/>
    <w:rsid w:val="007753C2"/>
    <w:rsid w:val="007757B8"/>
    <w:rsid w:val="0077620C"/>
    <w:rsid w:val="00776284"/>
    <w:rsid w:val="00776E79"/>
    <w:rsid w:val="00781035"/>
    <w:rsid w:val="00781D67"/>
    <w:rsid w:val="007828D9"/>
    <w:rsid w:val="00783F83"/>
    <w:rsid w:val="00785CD0"/>
    <w:rsid w:val="00787F76"/>
    <w:rsid w:val="007904F3"/>
    <w:rsid w:val="00792D9C"/>
    <w:rsid w:val="00795981"/>
    <w:rsid w:val="00795AE5"/>
    <w:rsid w:val="00795BF2"/>
    <w:rsid w:val="007A1E2F"/>
    <w:rsid w:val="007A2C07"/>
    <w:rsid w:val="007A37FA"/>
    <w:rsid w:val="007B0047"/>
    <w:rsid w:val="007B18F2"/>
    <w:rsid w:val="007B4B5C"/>
    <w:rsid w:val="007B5ACE"/>
    <w:rsid w:val="007B76FA"/>
    <w:rsid w:val="007C0FFC"/>
    <w:rsid w:val="007C2D09"/>
    <w:rsid w:val="007C4230"/>
    <w:rsid w:val="007C5DC9"/>
    <w:rsid w:val="007C7EE3"/>
    <w:rsid w:val="007D0410"/>
    <w:rsid w:val="007D0A1C"/>
    <w:rsid w:val="007D0E21"/>
    <w:rsid w:val="007D3448"/>
    <w:rsid w:val="007D3615"/>
    <w:rsid w:val="007D5BD1"/>
    <w:rsid w:val="007D5E65"/>
    <w:rsid w:val="007E1615"/>
    <w:rsid w:val="007E1B97"/>
    <w:rsid w:val="007E1CFA"/>
    <w:rsid w:val="007E20D4"/>
    <w:rsid w:val="007E50B4"/>
    <w:rsid w:val="007E50ED"/>
    <w:rsid w:val="007E5AB4"/>
    <w:rsid w:val="007E612B"/>
    <w:rsid w:val="007E74F7"/>
    <w:rsid w:val="007E7EC1"/>
    <w:rsid w:val="007F1B48"/>
    <w:rsid w:val="007F25E1"/>
    <w:rsid w:val="007F3587"/>
    <w:rsid w:val="007F4455"/>
    <w:rsid w:val="007F4548"/>
    <w:rsid w:val="007F4FCF"/>
    <w:rsid w:val="007F5AC3"/>
    <w:rsid w:val="007F61D8"/>
    <w:rsid w:val="007F6C82"/>
    <w:rsid w:val="007F6DDA"/>
    <w:rsid w:val="00802051"/>
    <w:rsid w:val="00802250"/>
    <w:rsid w:val="00802A5E"/>
    <w:rsid w:val="00802D15"/>
    <w:rsid w:val="00805E9C"/>
    <w:rsid w:val="00807C35"/>
    <w:rsid w:val="00810E26"/>
    <w:rsid w:val="00811495"/>
    <w:rsid w:val="0081220C"/>
    <w:rsid w:val="00813D1A"/>
    <w:rsid w:val="0081481A"/>
    <w:rsid w:val="008154D7"/>
    <w:rsid w:val="00817CE2"/>
    <w:rsid w:val="00820AB2"/>
    <w:rsid w:val="00821F86"/>
    <w:rsid w:val="00823493"/>
    <w:rsid w:val="00824C0E"/>
    <w:rsid w:val="00826822"/>
    <w:rsid w:val="00827FCF"/>
    <w:rsid w:val="008303AC"/>
    <w:rsid w:val="0083182D"/>
    <w:rsid w:val="00832495"/>
    <w:rsid w:val="008324FD"/>
    <w:rsid w:val="0083430E"/>
    <w:rsid w:val="008346CA"/>
    <w:rsid w:val="00834A67"/>
    <w:rsid w:val="00835559"/>
    <w:rsid w:val="0083608F"/>
    <w:rsid w:val="00836270"/>
    <w:rsid w:val="0083703A"/>
    <w:rsid w:val="008376C9"/>
    <w:rsid w:val="00837B6A"/>
    <w:rsid w:val="00837CA4"/>
    <w:rsid w:val="008405F7"/>
    <w:rsid w:val="008409A1"/>
    <w:rsid w:val="00840A04"/>
    <w:rsid w:val="00841A9B"/>
    <w:rsid w:val="00841D5F"/>
    <w:rsid w:val="00843508"/>
    <w:rsid w:val="00845113"/>
    <w:rsid w:val="00845940"/>
    <w:rsid w:val="00846925"/>
    <w:rsid w:val="00847E7D"/>
    <w:rsid w:val="0085049D"/>
    <w:rsid w:val="008545AF"/>
    <w:rsid w:val="00862130"/>
    <w:rsid w:val="00862ECB"/>
    <w:rsid w:val="0086419D"/>
    <w:rsid w:val="00864395"/>
    <w:rsid w:val="0086443D"/>
    <w:rsid w:val="00864649"/>
    <w:rsid w:val="008658A8"/>
    <w:rsid w:val="00866122"/>
    <w:rsid w:val="0086612A"/>
    <w:rsid w:val="0086771A"/>
    <w:rsid w:val="00872A67"/>
    <w:rsid w:val="008746BE"/>
    <w:rsid w:val="0087479A"/>
    <w:rsid w:val="00875BAF"/>
    <w:rsid w:val="00876912"/>
    <w:rsid w:val="0087697A"/>
    <w:rsid w:val="00877BB2"/>
    <w:rsid w:val="00882342"/>
    <w:rsid w:val="00883BAC"/>
    <w:rsid w:val="00884B8F"/>
    <w:rsid w:val="00885442"/>
    <w:rsid w:val="00885D61"/>
    <w:rsid w:val="00887E19"/>
    <w:rsid w:val="00887EC6"/>
    <w:rsid w:val="00890348"/>
    <w:rsid w:val="00890C98"/>
    <w:rsid w:val="00890D14"/>
    <w:rsid w:val="00890D4C"/>
    <w:rsid w:val="0089179E"/>
    <w:rsid w:val="00891B3A"/>
    <w:rsid w:val="008931D4"/>
    <w:rsid w:val="00893ECA"/>
    <w:rsid w:val="008948B4"/>
    <w:rsid w:val="00894A14"/>
    <w:rsid w:val="00897516"/>
    <w:rsid w:val="0089786F"/>
    <w:rsid w:val="00897B04"/>
    <w:rsid w:val="00897DC5"/>
    <w:rsid w:val="008A0F7F"/>
    <w:rsid w:val="008A22D9"/>
    <w:rsid w:val="008A27AA"/>
    <w:rsid w:val="008A2B6E"/>
    <w:rsid w:val="008A2D38"/>
    <w:rsid w:val="008A6F09"/>
    <w:rsid w:val="008A7D4A"/>
    <w:rsid w:val="008B2FCF"/>
    <w:rsid w:val="008B40CA"/>
    <w:rsid w:val="008B424E"/>
    <w:rsid w:val="008B6175"/>
    <w:rsid w:val="008B6982"/>
    <w:rsid w:val="008B726F"/>
    <w:rsid w:val="008B7456"/>
    <w:rsid w:val="008C209E"/>
    <w:rsid w:val="008C22D7"/>
    <w:rsid w:val="008C41A3"/>
    <w:rsid w:val="008C5383"/>
    <w:rsid w:val="008C555A"/>
    <w:rsid w:val="008C6876"/>
    <w:rsid w:val="008D01EF"/>
    <w:rsid w:val="008D2926"/>
    <w:rsid w:val="008D4AB6"/>
    <w:rsid w:val="008D6532"/>
    <w:rsid w:val="008D68D5"/>
    <w:rsid w:val="008D694B"/>
    <w:rsid w:val="008D7813"/>
    <w:rsid w:val="008D7E39"/>
    <w:rsid w:val="008E0C77"/>
    <w:rsid w:val="008E3267"/>
    <w:rsid w:val="008E5943"/>
    <w:rsid w:val="008E733C"/>
    <w:rsid w:val="008F2263"/>
    <w:rsid w:val="008F2BA6"/>
    <w:rsid w:val="008F428E"/>
    <w:rsid w:val="008F445D"/>
    <w:rsid w:val="008F472B"/>
    <w:rsid w:val="008F4C9D"/>
    <w:rsid w:val="008F56ED"/>
    <w:rsid w:val="008F5A70"/>
    <w:rsid w:val="008F672B"/>
    <w:rsid w:val="008F7492"/>
    <w:rsid w:val="008F7BC8"/>
    <w:rsid w:val="00901509"/>
    <w:rsid w:val="00901AA7"/>
    <w:rsid w:val="0090207A"/>
    <w:rsid w:val="00902436"/>
    <w:rsid w:val="00902546"/>
    <w:rsid w:val="009031ED"/>
    <w:rsid w:val="00906646"/>
    <w:rsid w:val="00907375"/>
    <w:rsid w:val="009076C3"/>
    <w:rsid w:val="0091447D"/>
    <w:rsid w:val="00915841"/>
    <w:rsid w:val="009166C3"/>
    <w:rsid w:val="00916B81"/>
    <w:rsid w:val="00917529"/>
    <w:rsid w:val="009206B9"/>
    <w:rsid w:val="00920B43"/>
    <w:rsid w:val="00921485"/>
    <w:rsid w:val="00921AAC"/>
    <w:rsid w:val="009235DC"/>
    <w:rsid w:val="00923DD4"/>
    <w:rsid w:val="009240BA"/>
    <w:rsid w:val="00926FD6"/>
    <w:rsid w:val="00927AE7"/>
    <w:rsid w:val="0093027D"/>
    <w:rsid w:val="00930969"/>
    <w:rsid w:val="00933C96"/>
    <w:rsid w:val="00935E20"/>
    <w:rsid w:val="009374EB"/>
    <w:rsid w:val="00937B27"/>
    <w:rsid w:val="0094030C"/>
    <w:rsid w:val="009420CF"/>
    <w:rsid w:val="00943364"/>
    <w:rsid w:val="009439FC"/>
    <w:rsid w:val="00943BF8"/>
    <w:rsid w:val="009441F0"/>
    <w:rsid w:val="0094489A"/>
    <w:rsid w:val="00945044"/>
    <w:rsid w:val="009464F9"/>
    <w:rsid w:val="00947689"/>
    <w:rsid w:val="00950912"/>
    <w:rsid w:val="00951BDF"/>
    <w:rsid w:val="0095244D"/>
    <w:rsid w:val="00954C58"/>
    <w:rsid w:val="00961FBB"/>
    <w:rsid w:val="009623A7"/>
    <w:rsid w:val="009626E2"/>
    <w:rsid w:val="0096289F"/>
    <w:rsid w:val="0096630A"/>
    <w:rsid w:val="009665B4"/>
    <w:rsid w:val="00966D0C"/>
    <w:rsid w:val="00971602"/>
    <w:rsid w:val="00972027"/>
    <w:rsid w:val="009720F2"/>
    <w:rsid w:val="00975DFD"/>
    <w:rsid w:val="0097607E"/>
    <w:rsid w:val="00977528"/>
    <w:rsid w:val="00977548"/>
    <w:rsid w:val="00977CB3"/>
    <w:rsid w:val="0098030C"/>
    <w:rsid w:val="009803A0"/>
    <w:rsid w:val="009815B3"/>
    <w:rsid w:val="00982032"/>
    <w:rsid w:val="00990C77"/>
    <w:rsid w:val="00990F9D"/>
    <w:rsid w:val="00991EDC"/>
    <w:rsid w:val="00991F4D"/>
    <w:rsid w:val="00992E32"/>
    <w:rsid w:val="00992E9B"/>
    <w:rsid w:val="00993E75"/>
    <w:rsid w:val="0099454F"/>
    <w:rsid w:val="00997BB6"/>
    <w:rsid w:val="009A4F89"/>
    <w:rsid w:val="009A5139"/>
    <w:rsid w:val="009A64EC"/>
    <w:rsid w:val="009B005D"/>
    <w:rsid w:val="009B1195"/>
    <w:rsid w:val="009B4A99"/>
    <w:rsid w:val="009B500F"/>
    <w:rsid w:val="009B5834"/>
    <w:rsid w:val="009B6F58"/>
    <w:rsid w:val="009B71EA"/>
    <w:rsid w:val="009C1005"/>
    <w:rsid w:val="009C170E"/>
    <w:rsid w:val="009C1D78"/>
    <w:rsid w:val="009C218E"/>
    <w:rsid w:val="009C38B6"/>
    <w:rsid w:val="009C4B72"/>
    <w:rsid w:val="009C5AA5"/>
    <w:rsid w:val="009C5AB2"/>
    <w:rsid w:val="009D1107"/>
    <w:rsid w:val="009D179E"/>
    <w:rsid w:val="009D346C"/>
    <w:rsid w:val="009D6280"/>
    <w:rsid w:val="009D6F5B"/>
    <w:rsid w:val="009D762E"/>
    <w:rsid w:val="009E0204"/>
    <w:rsid w:val="009E0DEA"/>
    <w:rsid w:val="009E0FFD"/>
    <w:rsid w:val="009E1699"/>
    <w:rsid w:val="009E1F92"/>
    <w:rsid w:val="009E521D"/>
    <w:rsid w:val="009E5770"/>
    <w:rsid w:val="009E6F16"/>
    <w:rsid w:val="009E7304"/>
    <w:rsid w:val="009E7768"/>
    <w:rsid w:val="009F05B3"/>
    <w:rsid w:val="009F08ED"/>
    <w:rsid w:val="009F1982"/>
    <w:rsid w:val="009F28F9"/>
    <w:rsid w:val="009F374A"/>
    <w:rsid w:val="009F41DB"/>
    <w:rsid w:val="009F46E4"/>
    <w:rsid w:val="009F4B86"/>
    <w:rsid w:val="00A016F3"/>
    <w:rsid w:val="00A01B18"/>
    <w:rsid w:val="00A05F6E"/>
    <w:rsid w:val="00A068B6"/>
    <w:rsid w:val="00A069C9"/>
    <w:rsid w:val="00A070F3"/>
    <w:rsid w:val="00A07FEF"/>
    <w:rsid w:val="00A11E91"/>
    <w:rsid w:val="00A11EC9"/>
    <w:rsid w:val="00A13027"/>
    <w:rsid w:val="00A138EA"/>
    <w:rsid w:val="00A13A6F"/>
    <w:rsid w:val="00A13A70"/>
    <w:rsid w:val="00A14EBB"/>
    <w:rsid w:val="00A204BA"/>
    <w:rsid w:val="00A22FF7"/>
    <w:rsid w:val="00A23D9B"/>
    <w:rsid w:val="00A24134"/>
    <w:rsid w:val="00A244C2"/>
    <w:rsid w:val="00A249CD"/>
    <w:rsid w:val="00A251CE"/>
    <w:rsid w:val="00A2649E"/>
    <w:rsid w:val="00A26B3F"/>
    <w:rsid w:val="00A27029"/>
    <w:rsid w:val="00A31232"/>
    <w:rsid w:val="00A31CCA"/>
    <w:rsid w:val="00A31FE5"/>
    <w:rsid w:val="00A3253C"/>
    <w:rsid w:val="00A32A8B"/>
    <w:rsid w:val="00A3386C"/>
    <w:rsid w:val="00A34119"/>
    <w:rsid w:val="00A34A45"/>
    <w:rsid w:val="00A35B0A"/>
    <w:rsid w:val="00A373F8"/>
    <w:rsid w:val="00A374FF"/>
    <w:rsid w:val="00A37B7E"/>
    <w:rsid w:val="00A37DF8"/>
    <w:rsid w:val="00A37EC3"/>
    <w:rsid w:val="00A409A3"/>
    <w:rsid w:val="00A41AA9"/>
    <w:rsid w:val="00A41C41"/>
    <w:rsid w:val="00A430DA"/>
    <w:rsid w:val="00A4392E"/>
    <w:rsid w:val="00A45373"/>
    <w:rsid w:val="00A460F1"/>
    <w:rsid w:val="00A4627B"/>
    <w:rsid w:val="00A4683F"/>
    <w:rsid w:val="00A50483"/>
    <w:rsid w:val="00A51E78"/>
    <w:rsid w:val="00A520B9"/>
    <w:rsid w:val="00A53022"/>
    <w:rsid w:val="00A539EC"/>
    <w:rsid w:val="00A542C9"/>
    <w:rsid w:val="00A54B68"/>
    <w:rsid w:val="00A54C0A"/>
    <w:rsid w:val="00A54DA7"/>
    <w:rsid w:val="00A555CF"/>
    <w:rsid w:val="00A56DA4"/>
    <w:rsid w:val="00A57983"/>
    <w:rsid w:val="00A61AC9"/>
    <w:rsid w:val="00A6224D"/>
    <w:rsid w:val="00A62417"/>
    <w:rsid w:val="00A62D33"/>
    <w:rsid w:val="00A632C2"/>
    <w:rsid w:val="00A64438"/>
    <w:rsid w:val="00A64AA3"/>
    <w:rsid w:val="00A675C7"/>
    <w:rsid w:val="00A67C42"/>
    <w:rsid w:val="00A7115C"/>
    <w:rsid w:val="00A7273E"/>
    <w:rsid w:val="00A73A97"/>
    <w:rsid w:val="00A73B19"/>
    <w:rsid w:val="00A73EEE"/>
    <w:rsid w:val="00A73F39"/>
    <w:rsid w:val="00A74FBF"/>
    <w:rsid w:val="00A7504F"/>
    <w:rsid w:val="00A76602"/>
    <w:rsid w:val="00A77D4D"/>
    <w:rsid w:val="00A77DF0"/>
    <w:rsid w:val="00A8021E"/>
    <w:rsid w:val="00A8338C"/>
    <w:rsid w:val="00A8504B"/>
    <w:rsid w:val="00A851FE"/>
    <w:rsid w:val="00A86B82"/>
    <w:rsid w:val="00A9007F"/>
    <w:rsid w:val="00A90E4B"/>
    <w:rsid w:val="00A9163A"/>
    <w:rsid w:val="00A93F70"/>
    <w:rsid w:val="00A94109"/>
    <w:rsid w:val="00A96A6D"/>
    <w:rsid w:val="00A96B62"/>
    <w:rsid w:val="00A972AD"/>
    <w:rsid w:val="00A97F60"/>
    <w:rsid w:val="00AA00FA"/>
    <w:rsid w:val="00AA0559"/>
    <w:rsid w:val="00AA1678"/>
    <w:rsid w:val="00AA241E"/>
    <w:rsid w:val="00AA2454"/>
    <w:rsid w:val="00AA2C92"/>
    <w:rsid w:val="00AA3B1B"/>
    <w:rsid w:val="00AA461C"/>
    <w:rsid w:val="00AA46FD"/>
    <w:rsid w:val="00AA5053"/>
    <w:rsid w:val="00AA642B"/>
    <w:rsid w:val="00AA7173"/>
    <w:rsid w:val="00AA7263"/>
    <w:rsid w:val="00AA7568"/>
    <w:rsid w:val="00AB0254"/>
    <w:rsid w:val="00AB107D"/>
    <w:rsid w:val="00AB1190"/>
    <w:rsid w:val="00AB649D"/>
    <w:rsid w:val="00AB6936"/>
    <w:rsid w:val="00AB7863"/>
    <w:rsid w:val="00AB7A7D"/>
    <w:rsid w:val="00AC06AA"/>
    <w:rsid w:val="00AC06CB"/>
    <w:rsid w:val="00AC14F8"/>
    <w:rsid w:val="00AC1C36"/>
    <w:rsid w:val="00AC415C"/>
    <w:rsid w:val="00AC6309"/>
    <w:rsid w:val="00AC6530"/>
    <w:rsid w:val="00AC6F98"/>
    <w:rsid w:val="00AC7D06"/>
    <w:rsid w:val="00AD1BAC"/>
    <w:rsid w:val="00AD2384"/>
    <w:rsid w:val="00AD249D"/>
    <w:rsid w:val="00AD2B2D"/>
    <w:rsid w:val="00AD2C4F"/>
    <w:rsid w:val="00AD331F"/>
    <w:rsid w:val="00AD41AD"/>
    <w:rsid w:val="00AD546F"/>
    <w:rsid w:val="00AD613A"/>
    <w:rsid w:val="00AD6D65"/>
    <w:rsid w:val="00AE17EB"/>
    <w:rsid w:val="00AE2404"/>
    <w:rsid w:val="00AE255F"/>
    <w:rsid w:val="00AE32AB"/>
    <w:rsid w:val="00AE3E71"/>
    <w:rsid w:val="00AE41F9"/>
    <w:rsid w:val="00AE427D"/>
    <w:rsid w:val="00AE43B9"/>
    <w:rsid w:val="00AE524F"/>
    <w:rsid w:val="00AE57ED"/>
    <w:rsid w:val="00AE687F"/>
    <w:rsid w:val="00AE6938"/>
    <w:rsid w:val="00AE6F16"/>
    <w:rsid w:val="00AE7626"/>
    <w:rsid w:val="00AE7E25"/>
    <w:rsid w:val="00AE7EB7"/>
    <w:rsid w:val="00AF149C"/>
    <w:rsid w:val="00AF1D72"/>
    <w:rsid w:val="00AF2CE3"/>
    <w:rsid w:val="00AF33A1"/>
    <w:rsid w:val="00AF4051"/>
    <w:rsid w:val="00AF5456"/>
    <w:rsid w:val="00AF60AC"/>
    <w:rsid w:val="00B035C5"/>
    <w:rsid w:val="00B03DFD"/>
    <w:rsid w:val="00B05227"/>
    <w:rsid w:val="00B05AA3"/>
    <w:rsid w:val="00B069D0"/>
    <w:rsid w:val="00B07FC7"/>
    <w:rsid w:val="00B109B1"/>
    <w:rsid w:val="00B10C1D"/>
    <w:rsid w:val="00B12AE7"/>
    <w:rsid w:val="00B132B2"/>
    <w:rsid w:val="00B1368C"/>
    <w:rsid w:val="00B14381"/>
    <w:rsid w:val="00B1514F"/>
    <w:rsid w:val="00B152F9"/>
    <w:rsid w:val="00B158D6"/>
    <w:rsid w:val="00B16112"/>
    <w:rsid w:val="00B162A1"/>
    <w:rsid w:val="00B20DC3"/>
    <w:rsid w:val="00B20DD4"/>
    <w:rsid w:val="00B20F29"/>
    <w:rsid w:val="00B217A5"/>
    <w:rsid w:val="00B21CC0"/>
    <w:rsid w:val="00B2248A"/>
    <w:rsid w:val="00B22DD3"/>
    <w:rsid w:val="00B230D1"/>
    <w:rsid w:val="00B23DC4"/>
    <w:rsid w:val="00B30379"/>
    <w:rsid w:val="00B31081"/>
    <w:rsid w:val="00B3135A"/>
    <w:rsid w:val="00B315A4"/>
    <w:rsid w:val="00B31A7B"/>
    <w:rsid w:val="00B32BB5"/>
    <w:rsid w:val="00B36C44"/>
    <w:rsid w:val="00B36C8E"/>
    <w:rsid w:val="00B379D2"/>
    <w:rsid w:val="00B403DB"/>
    <w:rsid w:val="00B435DA"/>
    <w:rsid w:val="00B440B0"/>
    <w:rsid w:val="00B442F4"/>
    <w:rsid w:val="00B44670"/>
    <w:rsid w:val="00B467EE"/>
    <w:rsid w:val="00B50A4D"/>
    <w:rsid w:val="00B5161B"/>
    <w:rsid w:val="00B5253C"/>
    <w:rsid w:val="00B5263E"/>
    <w:rsid w:val="00B53CB5"/>
    <w:rsid w:val="00B5652C"/>
    <w:rsid w:val="00B57303"/>
    <w:rsid w:val="00B573B3"/>
    <w:rsid w:val="00B57954"/>
    <w:rsid w:val="00B600E8"/>
    <w:rsid w:val="00B61572"/>
    <w:rsid w:val="00B623F7"/>
    <w:rsid w:val="00B628E5"/>
    <w:rsid w:val="00B64ACE"/>
    <w:rsid w:val="00B70C66"/>
    <w:rsid w:val="00B71310"/>
    <w:rsid w:val="00B74943"/>
    <w:rsid w:val="00B74DB7"/>
    <w:rsid w:val="00B75258"/>
    <w:rsid w:val="00B75AFA"/>
    <w:rsid w:val="00B772A4"/>
    <w:rsid w:val="00B77570"/>
    <w:rsid w:val="00B81398"/>
    <w:rsid w:val="00B82B62"/>
    <w:rsid w:val="00B83813"/>
    <w:rsid w:val="00B83B9C"/>
    <w:rsid w:val="00B84426"/>
    <w:rsid w:val="00B87214"/>
    <w:rsid w:val="00B9000E"/>
    <w:rsid w:val="00B90AC6"/>
    <w:rsid w:val="00B914E3"/>
    <w:rsid w:val="00B91AA1"/>
    <w:rsid w:val="00B92755"/>
    <w:rsid w:val="00B92D72"/>
    <w:rsid w:val="00B93D9E"/>
    <w:rsid w:val="00B96B5C"/>
    <w:rsid w:val="00BA034C"/>
    <w:rsid w:val="00BA08F3"/>
    <w:rsid w:val="00BA141D"/>
    <w:rsid w:val="00BA195A"/>
    <w:rsid w:val="00BA2A2D"/>
    <w:rsid w:val="00BA3517"/>
    <w:rsid w:val="00BA45C9"/>
    <w:rsid w:val="00BA45CE"/>
    <w:rsid w:val="00BA483E"/>
    <w:rsid w:val="00BA503F"/>
    <w:rsid w:val="00BA5854"/>
    <w:rsid w:val="00BA5F43"/>
    <w:rsid w:val="00BA623A"/>
    <w:rsid w:val="00BB1468"/>
    <w:rsid w:val="00BB6092"/>
    <w:rsid w:val="00BB766E"/>
    <w:rsid w:val="00BC0C41"/>
    <w:rsid w:val="00BC4EF3"/>
    <w:rsid w:val="00BC785F"/>
    <w:rsid w:val="00BC7D3F"/>
    <w:rsid w:val="00BD13D2"/>
    <w:rsid w:val="00BD1EE6"/>
    <w:rsid w:val="00BD3A7F"/>
    <w:rsid w:val="00BE08D7"/>
    <w:rsid w:val="00BE2C49"/>
    <w:rsid w:val="00BE3093"/>
    <w:rsid w:val="00BE3095"/>
    <w:rsid w:val="00BE3D99"/>
    <w:rsid w:val="00BE4119"/>
    <w:rsid w:val="00BE5A59"/>
    <w:rsid w:val="00BF05B1"/>
    <w:rsid w:val="00BF2861"/>
    <w:rsid w:val="00BF59D6"/>
    <w:rsid w:val="00BF6158"/>
    <w:rsid w:val="00BF79A7"/>
    <w:rsid w:val="00C00362"/>
    <w:rsid w:val="00C0206C"/>
    <w:rsid w:val="00C054EA"/>
    <w:rsid w:val="00C05971"/>
    <w:rsid w:val="00C0641E"/>
    <w:rsid w:val="00C066F6"/>
    <w:rsid w:val="00C07D4D"/>
    <w:rsid w:val="00C10471"/>
    <w:rsid w:val="00C10D9F"/>
    <w:rsid w:val="00C12910"/>
    <w:rsid w:val="00C17A14"/>
    <w:rsid w:val="00C2036C"/>
    <w:rsid w:val="00C2045A"/>
    <w:rsid w:val="00C22738"/>
    <w:rsid w:val="00C23008"/>
    <w:rsid w:val="00C23B20"/>
    <w:rsid w:val="00C24FEA"/>
    <w:rsid w:val="00C2644C"/>
    <w:rsid w:val="00C2698F"/>
    <w:rsid w:val="00C323F4"/>
    <w:rsid w:val="00C32C62"/>
    <w:rsid w:val="00C33A88"/>
    <w:rsid w:val="00C35C17"/>
    <w:rsid w:val="00C40007"/>
    <w:rsid w:val="00C411A3"/>
    <w:rsid w:val="00C411E5"/>
    <w:rsid w:val="00C41683"/>
    <w:rsid w:val="00C427EC"/>
    <w:rsid w:val="00C42C60"/>
    <w:rsid w:val="00C43275"/>
    <w:rsid w:val="00C443A9"/>
    <w:rsid w:val="00C45558"/>
    <w:rsid w:val="00C472D1"/>
    <w:rsid w:val="00C540D7"/>
    <w:rsid w:val="00C61A5A"/>
    <w:rsid w:val="00C6531D"/>
    <w:rsid w:val="00C65440"/>
    <w:rsid w:val="00C668F6"/>
    <w:rsid w:val="00C67AF5"/>
    <w:rsid w:val="00C67CE1"/>
    <w:rsid w:val="00C72B5B"/>
    <w:rsid w:val="00C73AEB"/>
    <w:rsid w:val="00C741C0"/>
    <w:rsid w:val="00C7485E"/>
    <w:rsid w:val="00C74E64"/>
    <w:rsid w:val="00C76C3A"/>
    <w:rsid w:val="00C805E8"/>
    <w:rsid w:val="00C80945"/>
    <w:rsid w:val="00C80E21"/>
    <w:rsid w:val="00C853B4"/>
    <w:rsid w:val="00C86E96"/>
    <w:rsid w:val="00C90EAD"/>
    <w:rsid w:val="00C93019"/>
    <w:rsid w:val="00C94711"/>
    <w:rsid w:val="00C96A56"/>
    <w:rsid w:val="00C9717D"/>
    <w:rsid w:val="00CA0CD8"/>
    <w:rsid w:val="00CA1974"/>
    <w:rsid w:val="00CA223C"/>
    <w:rsid w:val="00CA2513"/>
    <w:rsid w:val="00CA2F31"/>
    <w:rsid w:val="00CA2F47"/>
    <w:rsid w:val="00CA3B64"/>
    <w:rsid w:val="00CA485B"/>
    <w:rsid w:val="00CA4A84"/>
    <w:rsid w:val="00CA50AE"/>
    <w:rsid w:val="00CA60EC"/>
    <w:rsid w:val="00CA62F4"/>
    <w:rsid w:val="00CB0F07"/>
    <w:rsid w:val="00CB1275"/>
    <w:rsid w:val="00CB2E3A"/>
    <w:rsid w:val="00CB4B83"/>
    <w:rsid w:val="00CB5FAF"/>
    <w:rsid w:val="00CB72C0"/>
    <w:rsid w:val="00CB771B"/>
    <w:rsid w:val="00CB7BD9"/>
    <w:rsid w:val="00CC0AF1"/>
    <w:rsid w:val="00CC202C"/>
    <w:rsid w:val="00CC227F"/>
    <w:rsid w:val="00CC28D1"/>
    <w:rsid w:val="00CC327D"/>
    <w:rsid w:val="00CC3CB6"/>
    <w:rsid w:val="00CC5218"/>
    <w:rsid w:val="00CC5AD2"/>
    <w:rsid w:val="00CC6178"/>
    <w:rsid w:val="00CD1F42"/>
    <w:rsid w:val="00CD26E8"/>
    <w:rsid w:val="00CD2CAC"/>
    <w:rsid w:val="00CD36AC"/>
    <w:rsid w:val="00CD58C8"/>
    <w:rsid w:val="00CD58E1"/>
    <w:rsid w:val="00CD5D1E"/>
    <w:rsid w:val="00CD6E16"/>
    <w:rsid w:val="00CD6F15"/>
    <w:rsid w:val="00CD726C"/>
    <w:rsid w:val="00CE116A"/>
    <w:rsid w:val="00CE19AD"/>
    <w:rsid w:val="00CE31C5"/>
    <w:rsid w:val="00CE6502"/>
    <w:rsid w:val="00CE6E76"/>
    <w:rsid w:val="00CF0A4C"/>
    <w:rsid w:val="00CF1EC2"/>
    <w:rsid w:val="00CF5370"/>
    <w:rsid w:val="00D007E0"/>
    <w:rsid w:val="00D00B38"/>
    <w:rsid w:val="00D016CD"/>
    <w:rsid w:val="00D0567E"/>
    <w:rsid w:val="00D05998"/>
    <w:rsid w:val="00D05E50"/>
    <w:rsid w:val="00D065D1"/>
    <w:rsid w:val="00D06C37"/>
    <w:rsid w:val="00D1093E"/>
    <w:rsid w:val="00D129FC"/>
    <w:rsid w:val="00D139B7"/>
    <w:rsid w:val="00D14F43"/>
    <w:rsid w:val="00D15A6E"/>
    <w:rsid w:val="00D15F49"/>
    <w:rsid w:val="00D16EF4"/>
    <w:rsid w:val="00D17459"/>
    <w:rsid w:val="00D17D06"/>
    <w:rsid w:val="00D20104"/>
    <w:rsid w:val="00D2012F"/>
    <w:rsid w:val="00D22F75"/>
    <w:rsid w:val="00D23957"/>
    <w:rsid w:val="00D23EE5"/>
    <w:rsid w:val="00D265DB"/>
    <w:rsid w:val="00D267E2"/>
    <w:rsid w:val="00D26BEC"/>
    <w:rsid w:val="00D31754"/>
    <w:rsid w:val="00D3244D"/>
    <w:rsid w:val="00D32834"/>
    <w:rsid w:val="00D344F4"/>
    <w:rsid w:val="00D34E86"/>
    <w:rsid w:val="00D34EB5"/>
    <w:rsid w:val="00D357E2"/>
    <w:rsid w:val="00D3619B"/>
    <w:rsid w:val="00D37191"/>
    <w:rsid w:val="00D402EC"/>
    <w:rsid w:val="00D4070D"/>
    <w:rsid w:val="00D41E84"/>
    <w:rsid w:val="00D43232"/>
    <w:rsid w:val="00D436A3"/>
    <w:rsid w:val="00D44B44"/>
    <w:rsid w:val="00D45528"/>
    <w:rsid w:val="00D458A3"/>
    <w:rsid w:val="00D47082"/>
    <w:rsid w:val="00D51473"/>
    <w:rsid w:val="00D51813"/>
    <w:rsid w:val="00D5209F"/>
    <w:rsid w:val="00D53F84"/>
    <w:rsid w:val="00D55309"/>
    <w:rsid w:val="00D55476"/>
    <w:rsid w:val="00D55501"/>
    <w:rsid w:val="00D55931"/>
    <w:rsid w:val="00D55CD5"/>
    <w:rsid w:val="00D60D6E"/>
    <w:rsid w:val="00D63A5E"/>
    <w:rsid w:val="00D66A27"/>
    <w:rsid w:val="00D66F97"/>
    <w:rsid w:val="00D6747C"/>
    <w:rsid w:val="00D70C11"/>
    <w:rsid w:val="00D71A80"/>
    <w:rsid w:val="00D76595"/>
    <w:rsid w:val="00D768B7"/>
    <w:rsid w:val="00D76C55"/>
    <w:rsid w:val="00D80282"/>
    <w:rsid w:val="00D81AF4"/>
    <w:rsid w:val="00D8204D"/>
    <w:rsid w:val="00D826B7"/>
    <w:rsid w:val="00D84292"/>
    <w:rsid w:val="00D84DAD"/>
    <w:rsid w:val="00D8538E"/>
    <w:rsid w:val="00D85ED1"/>
    <w:rsid w:val="00D86707"/>
    <w:rsid w:val="00D867D6"/>
    <w:rsid w:val="00D8793B"/>
    <w:rsid w:val="00D917AD"/>
    <w:rsid w:val="00D91AF1"/>
    <w:rsid w:val="00D92271"/>
    <w:rsid w:val="00D92882"/>
    <w:rsid w:val="00D93168"/>
    <w:rsid w:val="00D93ACA"/>
    <w:rsid w:val="00DA0932"/>
    <w:rsid w:val="00DA2130"/>
    <w:rsid w:val="00DA3975"/>
    <w:rsid w:val="00DA4DEE"/>
    <w:rsid w:val="00DA5139"/>
    <w:rsid w:val="00DA5A3D"/>
    <w:rsid w:val="00DA5B5E"/>
    <w:rsid w:val="00DA68DA"/>
    <w:rsid w:val="00DA6B06"/>
    <w:rsid w:val="00DB030F"/>
    <w:rsid w:val="00DB1AB8"/>
    <w:rsid w:val="00DB3078"/>
    <w:rsid w:val="00DB494A"/>
    <w:rsid w:val="00DB52C9"/>
    <w:rsid w:val="00DB5AB0"/>
    <w:rsid w:val="00DB7A2A"/>
    <w:rsid w:val="00DC02AA"/>
    <w:rsid w:val="00DC0992"/>
    <w:rsid w:val="00DC0DC8"/>
    <w:rsid w:val="00DC1702"/>
    <w:rsid w:val="00DC26A9"/>
    <w:rsid w:val="00DC3B1B"/>
    <w:rsid w:val="00DC3FDE"/>
    <w:rsid w:val="00DC673F"/>
    <w:rsid w:val="00DD1159"/>
    <w:rsid w:val="00DD140F"/>
    <w:rsid w:val="00DD15C5"/>
    <w:rsid w:val="00DD2381"/>
    <w:rsid w:val="00DD26AA"/>
    <w:rsid w:val="00DD35F9"/>
    <w:rsid w:val="00DD3ACD"/>
    <w:rsid w:val="00DD3BFD"/>
    <w:rsid w:val="00DD46E3"/>
    <w:rsid w:val="00DD4AE4"/>
    <w:rsid w:val="00DD662D"/>
    <w:rsid w:val="00DD6931"/>
    <w:rsid w:val="00DD699F"/>
    <w:rsid w:val="00DD7442"/>
    <w:rsid w:val="00DE0471"/>
    <w:rsid w:val="00DE1A37"/>
    <w:rsid w:val="00DE2530"/>
    <w:rsid w:val="00DE4E30"/>
    <w:rsid w:val="00DF1218"/>
    <w:rsid w:val="00DF1C58"/>
    <w:rsid w:val="00DF2335"/>
    <w:rsid w:val="00DF236D"/>
    <w:rsid w:val="00DF2787"/>
    <w:rsid w:val="00DF2AC6"/>
    <w:rsid w:val="00DF32E2"/>
    <w:rsid w:val="00DF3981"/>
    <w:rsid w:val="00DF3E46"/>
    <w:rsid w:val="00DF4166"/>
    <w:rsid w:val="00DF42FA"/>
    <w:rsid w:val="00DF4F31"/>
    <w:rsid w:val="00DF72D5"/>
    <w:rsid w:val="00DF783F"/>
    <w:rsid w:val="00E0076C"/>
    <w:rsid w:val="00E007BC"/>
    <w:rsid w:val="00E00F77"/>
    <w:rsid w:val="00E01A9D"/>
    <w:rsid w:val="00E10C30"/>
    <w:rsid w:val="00E12001"/>
    <w:rsid w:val="00E121F6"/>
    <w:rsid w:val="00E13198"/>
    <w:rsid w:val="00E13CBF"/>
    <w:rsid w:val="00E1469B"/>
    <w:rsid w:val="00E155CF"/>
    <w:rsid w:val="00E16471"/>
    <w:rsid w:val="00E20D50"/>
    <w:rsid w:val="00E2158E"/>
    <w:rsid w:val="00E24594"/>
    <w:rsid w:val="00E25184"/>
    <w:rsid w:val="00E25431"/>
    <w:rsid w:val="00E25AA9"/>
    <w:rsid w:val="00E26405"/>
    <w:rsid w:val="00E271DC"/>
    <w:rsid w:val="00E27673"/>
    <w:rsid w:val="00E27757"/>
    <w:rsid w:val="00E31159"/>
    <w:rsid w:val="00E3119C"/>
    <w:rsid w:val="00E31531"/>
    <w:rsid w:val="00E32D1F"/>
    <w:rsid w:val="00E33032"/>
    <w:rsid w:val="00E34907"/>
    <w:rsid w:val="00E35EFC"/>
    <w:rsid w:val="00E372F1"/>
    <w:rsid w:val="00E3735E"/>
    <w:rsid w:val="00E37715"/>
    <w:rsid w:val="00E37A0C"/>
    <w:rsid w:val="00E40242"/>
    <w:rsid w:val="00E40A9B"/>
    <w:rsid w:val="00E42D6A"/>
    <w:rsid w:val="00E50D21"/>
    <w:rsid w:val="00E50E67"/>
    <w:rsid w:val="00E50EB8"/>
    <w:rsid w:val="00E515CA"/>
    <w:rsid w:val="00E549F2"/>
    <w:rsid w:val="00E552FA"/>
    <w:rsid w:val="00E556BE"/>
    <w:rsid w:val="00E61B85"/>
    <w:rsid w:val="00E622AD"/>
    <w:rsid w:val="00E630C9"/>
    <w:rsid w:val="00E630DA"/>
    <w:rsid w:val="00E635CA"/>
    <w:rsid w:val="00E6466F"/>
    <w:rsid w:val="00E64D04"/>
    <w:rsid w:val="00E65450"/>
    <w:rsid w:val="00E656C6"/>
    <w:rsid w:val="00E65C54"/>
    <w:rsid w:val="00E667BC"/>
    <w:rsid w:val="00E66998"/>
    <w:rsid w:val="00E66A60"/>
    <w:rsid w:val="00E6708C"/>
    <w:rsid w:val="00E70C3E"/>
    <w:rsid w:val="00E7240A"/>
    <w:rsid w:val="00E724D8"/>
    <w:rsid w:val="00E72AE5"/>
    <w:rsid w:val="00E7391B"/>
    <w:rsid w:val="00E768D2"/>
    <w:rsid w:val="00E77358"/>
    <w:rsid w:val="00E80CDA"/>
    <w:rsid w:val="00E81789"/>
    <w:rsid w:val="00E82F96"/>
    <w:rsid w:val="00E852E9"/>
    <w:rsid w:val="00E87A24"/>
    <w:rsid w:val="00E87A3E"/>
    <w:rsid w:val="00E87D52"/>
    <w:rsid w:val="00E9022B"/>
    <w:rsid w:val="00E9129A"/>
    <w:rsid w:val="00E9171A"/>
    <w:rsid w:val="00E91938"/>
    <w:rsid w:val="00E934BE"/>
    <w:rsid w:val="00E937F1"/>
    <w:rsid w:val="00E93F23"/>
    <w:rsid w:val="00E9467E"/>
    <w:rsid w:val="00E94792"/>
    <w:rsid w:val="00E94BD2"/>
    <w:rsid w:val="00E94C54"/>
    <w:rsid w:val="00E952A8"/>
    <w:rsid w:val="00E95B09"/>
    <w:rsid w:val="00E95DAF"/>
    <w:rsid w:val="00E95F72"/>
    <w:rsid w:val="00E96454"/>
    <w:rsid w:val="00E9646A"/>
    <w:rsid w:val="00E96927"/>
    <w:rsid w:val="00E97F1C"/>
    <w:rsid w:val="00EA019F"/>
    <w:rsid w:val="00EA0F4C"/>
    <w:rsid w:val="00EA1A36"/>
    <w:rsid w:val="00EA3A0F"/>
    <w:rsid w:val="00EA401B"/>
    <w:rsid w:val="00EA4FF4"/>
    <w:rsid w:val="00EA5970"/>
    <w:rsid w:val="00EA62D5"/>
    <w:rsid w:val="00EA6890"/>
    <w:rsid w:val="00EA7390"/>
    <w:rsid w:val="00EA7F95"/>
    <w:rsid w:val="00EB2015"/>
    <w:rsid w:val="00EB2E75"/>
    <w:rsid w:val="00EB3C5A"/>
    <w:rsid w:val="00EB3EB4"/>
    <w:rsid w:val="00EB62CC"/>
    <w:rsid w:val="00EC012E"/>
    <w:rsid w:val="00EC0701"/>
    <w:rsid w:val="00EC12EE"/>
    <w:rsid w:val="00EC1DB4"/>
    <w:rsid w:val="00EC418A"/>
    <w:rsid w:val="00EC650E"/>
    <w:rsid w:val="00EC74E8"/>
    <w:rsid w:val="00EC7AE5"/>
    <w:rsid w:val="00ED0DFB"/>
    <w:rsid w:val="00ED2E7A"/>
    <w:rsid w:val="00ED3212"/>
    <w:rsid w:val="00ED3A2A"/>
    <w:rsid w:val="00ED5F21"/>
    <w:rsid w:val="00EE00E0"/>
    <w:rsid w:val="00EE094F"/>
    <w:rsid w:val="00EE0B53"/>
    <w:rsid w:val="00EE12C0"/>
    <w:rsid w:val="00EE18D6"/>
    <w:rsid w:val="00EE7080"/>
    <w:rsid w:val="00EF1B29"/>
    <w:rsid w:val="00EF1D4A"/>
    <w:rsid w:val="00EF2EB9"/>
    <w:rsid w:val="00EF2ECD"/>
    <w:rsid w:val="00EF5C98"/>
    <w:rsid w:val="00EF5D4B"/>
    <w:rsid w:val="00EF6887"/>
    <w:rsid w:val="00EF7061"/>
    <w:rsid w:val="00EF71F8"/>
    <w:rsid w:val="00EF74BD"/>
    <w:rsid w:val="00F008D1"/>
    <w:rsid w:val="00F01125"/>
    <w:rsid w:val="00F0116F"/>
    <w:rsid w:val="00F01E02"/>
    <w:rsid w:val="00F023D7"/>
    <w:rsid w:val="00F02507"/>
    <w:rsid w:val="00F035E2"/>
    <w:rsid w:val="00F037A6"/>
    <w:rsid w:val="00F04B5E"/>
    <w:rsid w:val="00F055A0"/>
    <w:rsid w:val="00F0655D"/>
    <w:rsid w:val="00F07550"/>
    <w:rsid w:val="00F11589"/>
    <w:rsid w:val="00F12720"/>
    <w:rsid w:val="00F12A90"/>
    <w:rsid w:val="00F12C50"/>
    <w:rsid w:val="00F12FA7"/>
    <w:rsid w:val="00F145ED"/>
    <w:rsid w:val="00F14E8D"/>
    <w:rsid w:val="00F24339"/>
    <w:rsid w:val="00F2538A"/>
    <w:rsid w:val="00F25F11"/>
    <w:rsid w:val="00F3173A"/>
    <w:rsid w:val="00F31FE0"/>
    <w:rsid w:val="00F32AE8"/>
    <w:rsid w:val="00F33B1C"/>
    <w:rsid w:val="00F33FD4"/>
    <w:rsid w:val="00F36B08"/>
    <w:rsid w:val="00F40305"/>
    <w:rsid w:val="00F408B1"/>
    <w:rsid w:val="00F42331"/>
    <w:rsid w:val="00F425D9"/>
    <w:rsid w:val="00F4344B"/>
    <w:rsid w:val="00F4347E"/>
    <w:rsid w:val="00F43FE8"/>
    <w:rsid w:val="00F440CC"/>
    <w:rsid w:val="00F456E7"/>
    <w:rsid w:val="00F45888"/>
    <w:rsid w:val="00F45897"/>
    <w:rsid w:val="00F45CD5"/>
    <w:rsid w:val="00F46E34"/>
    <w:rsid w:val="00F472B0"/>
    <w:rsid w:val="00F47C90"/>
    <w:rsid w:val="00F5038F"/>
    <w:rsid w:val="00F5049D"/>
    <w:rsid w:val="00F5276B"/>
    <w:rsid w:val="00F52F84"/>
    <w:rsid w:val="00F53952"/>
    <w:rsid w:val="00F53955"/>
    <w:rsid w:val="00F54190"/>
    <w:rsid w:val="00F543FF"/>
    <w:rsid w:val="00F54A14"/>
    <w:rsid w:val="00F54D4C"/>
    <w:rsid w:val="00F55550"/>
    <w:rsid w:val="00F56A29"/>
    <w:rsid w:val="00F57E52"/>
    <w:rsid w:val="00F60EA7"/>
    <w:rsid w:val="00F645B0"/>
    <w:rsid w:val="00F71560"/>
    <w:rsid w:val="00F716A3"/>
    <w:rsid w:val="00F71B98"/>
    <w:rsid w:val="00F721B7"/>
    <w:rsid w:val="00F73BB9"/>
    <w:rsid w:val="00F74024"/>
    <w:rsid w:val="00F74B27"/>
    <w:rsid w:val="00F75680"/>
    <w:rsid w:val="00F75B6E"/>
    <w:rsid w:val="00F77275"/>
    <w:rsid w:val="00F77618"/>
    <w:rsid w:val="00F77AEA"/>
    <w:rsid w:val="00F819E1"/>
    <w:rsid w:val="00F8235E"/>
    <w:rsid w:val="00F8435C"/>
    <w:rsid w:val="00F85510"/>
    <w:rsid w:val="00F864FC"/>
    <w:rsid w:val="00F9045E"/>
    <w:rsid w:val="00F90D3B"/>
    <w:rsid w:val="00F90DFE"/>
    <w:rsid w:val="00F91A3C"/>
    <w:rsid w:val="00F92876"/>
    <w:rsid w:val="00F934FF"/>
    <w:rsid w:val="00F957CE"/>
    <w:rsid w:val="00F95938"/>
    <w:rsid w:val="00F95A0D"/>
    <w:rsid w:val="00F96469"/>
    <w:rsid w:val="00F968BE"/>
    <w:rsid w:val="00F96FCE"/>
    <w:rsid w:val="00FA065F"/>
    <w:rsid w:val="00FA1862"/>
    <w:rsid w:val="00FA32A0"/>
    <w:rsid w:val="00FA360E"/>
    <w:rsid w:val="00FA4132"/>
    <w:rsid w:val="00FB0154"/>
    <w:rsid w:val="00FB0481"/>
    <w:rsid w:val="00FB0C71"/>
    <w:rsid w:val="00FB19C4"/>
    <w:rsid w:val="00FB39A9"/>
    <w:rsid w:val="00FB3D8D"/>
    <w:rsid w:val="00FB48FC"/>
    <w:rsid w:val="00FB5264"/>
    <w:rsid w:val="00FB539E"/>
    <w:rsid w:val="00FB686D"/>
    <w:rsid w:val="00FC0193"/>
    <w:rsid w:val="00FC14EA"/>
    <w:rsid w:val="00FC39E1"/>
    <w:rsid w:val="00FC62BF"/>
    <w:rsid w:val="00FC6427"/>
    <w:rsid w:val="00FC6C10"/>
    <w:rsid w:val="00FD198D"/>
    <w:rsid w:val="00FD1AE8"/>
    <w:rsid w:val="00FD294A"/>
    <w:rsid w:val="00FD2E43"/>
    <w:rsid w:val="00FD515D"/>
    <w:rsid w:val="00FD580D"/>
    <w:rsid w:val="00FD6C15"/>
    <w:rsid w:val="00FD6FB3"/>
    <w:rsid w:val="00FD7F36"/>
    <w:rsid w:val="00FE09BE"/>
    <w:rsid w:val="00FE2278"/>
    <w:rsid w:val="00FE2297"/>
    <w:rsid w:val="00FE3474"/>
    <w:rsid w:val="00FE4F58"/>
    <w:rsid w:val="00FE5E22"/>
    <w:rsid w:val="00FE5F38"/>
    <w:rsid w:val="00FE5FF9"/>
    <w:rsid w:val="00FE6768"/>
    <w:rsid w:val="00FE6B4C"/>
    <w:rsid w:val="00FE71C4"/>
    <w:rsid w:val="00FE7C2B"/>
    <w:rsid w:val="00FF0769"/>
    <w:rsid w:val="00FF1A7B"/>
    <w:rsid w:val="00FF2F2C"/>
    <w:rsid w:val="00FF35F1"/>
    <w:rsid w:val="00FF4171"/>
    <w:rsid w:val="00FF5499"/>
    <w:rsid w:val="00FF7398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9E8CD"/>
  <w15:docId w15:val="{AFFF40A8-3EA0-4915-8EBE-34B6521C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61B8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link w:val="Heading1Char"/>
    <w:uiPriority w:val="1"/>
    <w:qFormat/>
    <w:rsid w:val="00630681"/>
    <w:pPr>
      <w:keepNext/>
      <w:widowControl/>
      <w:numPr>
        <w:numId w:val="11"/>
      </w:numPr>
      <w:tabs>
        <w:tab w:val="left" w:pos="709"/>
      </w:tabs>
      <w:autoSpaceDE/>
      <w:autoSpaceDN/>
      <w:spacing w:before="600" w:after="120"/>
      <w:ind w:left="567" w:hanging="567"/>
      <w:outlineLvl w:val="0"/>
    </w:pPr>
    <w:rPr>
      <w:rFonts w:ascii="Arial Bold" w:hAnsi="Arial Bold" w:cs="Arial"/>
      <w:b/>
      <w:bCs/>
      <w:color w:val="004259"/>
      <w:sz w:val="28"/>
      <w:szCs w:val="26"/>
    </w:rPr>
  </w:style>
  <w:style w:type="paragraph" w:styleId="Heading2">
    <w:name w:val="heading 2"/>
    <w:basedOn w:val="Normal"/>
    <w:uiPriority w:val="1"/>
    <w:qFormat/>
    <w:rsid w:val="006978AB"/>
    <w:pPr>
      <w:keepNext/>
      <w:spacing w:before="360"/>
      <w:ind w:left="851" w:hanging="567"/>
      <w:outlineLvl w:val="1"/>
    </w:pPr>
    <w:rPr>
      <w:rFonts w:ascii="Arial" w:eastAsia="SimSun" w:hAnsi="Arial" w:cs="Arial"/>
      <w:b/>
      <w:bCs/>
      <w:color w:val="004259"/>
      <w:sz w:val="24"/>
      <w:szCs w:val="26"/>
    </w:rPr>
  </w:style>
  <w:style w:type="paragraph" w:styleId="Heading3">
    <w:name w:val="heading 3"/>
    <w:basedOn w:val="Normal"/>
    <w:link w:val="Heading3Char"/>
    <w:qFormat/>
    <w:rsid w:val="00F42331"/>
    <w:pPr>
      <w:keepNext/>
      <w:spacing w:before="360" w:after="120"/>
      <w:ind w:left="992" w:hanging="567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Heading3"/>
    <w:qFormat/>
    <w:rsid w:val="004561B8"/>
    <w:pPr>
      <w:outlineLvl w:val="3"/>
    </w:pPr>
    <w:rPr>
      <w:i/>
      <w:iCs/>
      <w:lang w:val="en-US"/>
    </w:rPr>
  </w:style>
  <w:style w:type="paragraph" w:styleId="Heading5">
    <w:name w:val="heading 5"/>
    <w:basedOn w:val="Heading4"/>
    <w:next w:val="Normal"/>
    <w:link w:val="Heading5Char"/>
    <w:qFormat/>
    <w:rsid w:val="00C427EC"/>
    <w:pPr>
      <w:widowControl/>
      <w:tabs>
        <w:tab w:val="num" w:pos="1021"/>
      </w:tabs>
      <w:autoSpaceDE/>
      <w:autoSpaceDN/>
      <w:spacing w:after="200"/>
      <w:ind w:left="1021" w:hanging="454"/>
      <w:outlineLvl w:val="4"/>
    </w:pPr>
    <w:rPr>
      <w:b w:val="0"/>
      <w:bCs w:val="0"/>
    </w:rPr>
  </w:style>
  <w:style w:type="paragraph" w:styleId="Heading6">
    <w:name w:val="heading 6"/>
    <w:basedOn w:val="Normal"/>
    <w:next w:val="Normal"/>
    <w:link w:val="Heading6Char"/>
    <w:qFormat/>
    <w:rsid w:val="00C427EC"/>
    <w:pPr>
      <w:widowControl/>
      <w:tabs>
        <w:tab w:val="num" w:pos="1588"/>
      </w:tabs>
      <w:autoSpaceDE/>
      <w:autoSpaceDN/>
      <w:spacing w:after="200"/>
      <w:ind w:left="1588" w:hanging="567"/>
      <w:outlineLvl w:val="5"/>
    </w:pPr>
    <w:rPr>
      <w:rFonts w:ascii="Arial" w:hAnsi="Arial"/>
      <w:bCs/>
      <w:sz w:val="20"/>
    </w:rPr>
  </w:style>
  <w:style w:type="paragraph" w:styleId="Heading7">
    <w:name w:val="heading 7"/>
    <w:basedOn w:val="Normal"/>
    <w:next w:val="Normal"/>
    <w:link w:val="Heading7Char"/>
    <w:unhideWhenUsed/>
    <w:rsid w:val="000940DD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US" w:eastAsia="ja-JP"/>
    </w:rPr>
  </w:style>
  <w:style w:type="paragraph" w:styleId="Heading8">
    <w:name w:val="heading 8"/>
    <w:basedOn w:val="Normal"/>
    <w:next w:val="Normal"/>
    <w:link w:val="Heading8Char"/>
    <w:unhideWhenUsed/>
    <w:rsid w:val="000940DD"/>
    <w:pPr>
      <w:keepNext/>
      <w:keepLines/>
      <w:widowControl/>
      <w:autoSpaceDE/>
      <w:autoSpaceDN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nhideWhenUsed/>
    <w:rsid w:val="000940DD"/>
    <w:pPr>
      <w:keepNext/>
      <w:keepLines/>
      <w:widowControl/>
      <w:autoSpaceDE/>
      <w:autoSpaceDN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D51813"/>
    <w:pPr>
      <w:tabs>
        <w:tab w:val="left" w:pos="567"/>
        <w:tab w:val="right" w:leader="dot" w:pos="9356"/>
      </w:tabs>
      <w:spacing w:before="120"/>
      <w:ind w:left="709" w:hanging="567"/>
    </w:pPr>
    <w:rPr>
      <w:rFonts w:ascii="Arial" w:hAnsi="Arial"/>
      <w:b/>
      <w:sz w:val="18"/>
      <w:szCs w:val="18"/>
    </w:rPr>
  </w:style>
  <w:style w:type="paragraph" w:styleId="TOC2">
    <w:name w:val="toc 2"/>
    <w:basedOn w:val="Normal"/>
    <w:uiPriority w:val="39"/>
    <w:qFormat/>
    <w:rsid w:val="00D51813"/>
    <w:pPr>
      <w:tabs>
        <w:tab w:val="left" w:pos="1134"/>
        <w:tab w:val="right" w:leader="dot" w:pos="9356"/>
      </w:tabs>
      <w:spacing w:before="60"/>
      <w:ind w:left="1134" w:hanging="567"/>
    </w:pPr>
    <w:rPr>
      <w:rFonts w:ascii="Arial" w:hAnsi="Arial"/>
      <w:bCs/>
      <w:sz w:val="18"/>
    </w:rPr>
  </w:style>
  <w:style w:type="paragraph" w:styleId="TOC3">
    <w:name w:val="toc 3"/>
    <w:basedOn w:val="Normal"/>
    <w:uiPriority w:val="39"/>
    <w:qFormat/>
    <w:pPr>
      <w:spacing w:line="252" w:lineRule="exact"/>
      <w:ind w:left="1571" w:hanging="852"/>
    </w:pPr>
  </w:style>
  <w:style w:type="paragraph" w:styleId="BodyText">
    <w:name w:val="Body Text"/>
    <w:basedOn w:val="Style6"/>
    <w:link w:val="BodyTextChar"/>
    <w:uiPriority w:val="1"/>
    <w:qFormat/>
    <w:rsid w:val="001B7F72"/>
    <w:pPr>
      <w:numPr>
        <w:ilvl w:val="0"/>
        <w:numId w:val="0"/>
      </w:numPr>
      <w:spacing w:before="240" w:after="120"/>
      <w:ind w:left="34"/>
    </w:pPr>
    <w:rPr>
      <w:bCs/>
    </w:rPr>
  </w:style>
  <w:style w:type="paragraph" w:styleId="ListParagraph">
    <w:name w:val="List Paragraph"/>
    <w:basedOn w:val="Normal"/>
    <w:link w:val="ListParagraphChar"/>
    <w:uiPriority w:val="1"/>
    <w:qFormat/>
    <w:pPr>
      <w:ind w:left="993" w:hanging="852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03"/>
    </w:pPr>
  </w:style>
  <w:style w:type="paragraph" w:customStyle="1" w:styleId="Style1">
    <w:name w:val="Style1"/>
    <w:basedOn w:val="ListParagraph"/>
    <w:link w:val="Style1Char"/>
    <w:uiPriority w:val="1"/>
    <w:qFormat/>
    <w:rsid w:val="00557601"/>
    <w:pPr>
      <w:widowControl/>
      <w:autoSpaceDE/>
      <w:autoSpaceDN/>
      <w:spacing w:before="360" w:after="120"/>
      <w:ind w:left="0" w:firstLine="0"/>
      <w:outlineLvl w:val="0"/>
    </w:pPr>
    <w:rPr>
      <w:rFonts w:ascii="Arial" w:eastAsia="SimSun" w:hAnsi="Arial" w:cs="Arial"/>
      <w:b/>
      <w:bCs/>
      <w:color w:val="244061" w:themeColor="accent1" w:themeShade="80"/>
      <w:sz w:val="28"/>
      <w:szCs w:val="28"/>
      <w:lang w:eastAsia="ja-JP"/>
    </w:rPr>
  </w:style>
  <w:style w:type="paragraph" w:customStyle="1" w:styleId="Style2">
    <w:name w:val="Style2"/>
    <w:basedOn w:val="ListParagraph"/>
    <w:link w:val="Style2Char"/>
    <w:uiPriority w:val="1"/>
    <w:qFormat/>
    <w:rsid w:val="00F023D7"/>
    <w:pPr>
      <w:keepNext/>
      <w:keepLines/>
      <w:widowControl/>
      <w:tabs>
        <w:tab w:val="left" w:pos="993"/>
      </w:tabs>
      <w:autoSpaceDE/>
      <w:autoSpaceDN/>
      <w:spacing w:before="240" w:after="120"/>
      <w:ind w:left="0" w:firstLine="0"/>
      <w:outlineLvl w:val="1"/>
    </w:pPr>
    <w:rPr>
      <w:rFonts w:ascii="Arial" w:eastAsia="SimSun" w:hAnsi="Arial" w:cs="Arial"/>
      <w:b/>
      <w:color w:val="365F91" w:themeColor="accent1" w:themeShade="BF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03A16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ListParagraphChar"/>
    <w:link w:val="Style1"/>
    <w:uiPriority w:val="1"/>
    <w:rsid w:val="00557601"/>
    <w:rPr>
      <w:rFonts w:ascii="Arial" w:eastAsia="SimSun" w:hAnsi="Arial" w:cs="Arial"/>
      <w:b/>
      <w:bCs/>
      <w:color w:val="244061" w:themeColor="accent1" w:themeShade="80"/>
      <w:sz w:val="28"/>
      <w:szCs w:val="28"/>
      <w:lang w:val="en-AU" w:eastAsia="ja-JP"/>
    </w:rPr>
  </w:style>
  <w:style w:type="paragraph" w:customStyle="1" w:styleId="Style3">
    <w:name w:val="Style3"/>
    <w:basedOn w:val="BodyText"/>
    <w:link w:val="Style3Char"/>
    <w:uiPriority w:val="1"/>
    <w:qFormat/>
    <w:rsid w:val="002652B9"/>
    <w:pPr>
      <w:numPr>
        <w:numId w:val="1"/>
      </w:numPr>
    </w:pPr>
  </w:style>
  <w:style w:type="character" w:customStyle="1" w:styleId="Style2Char">
    <w:name w:val="Style2 Char"/>
    <w:basedOn w:val="ListParagraphChar"/>
    <w:link w:val="Style2"/>
    <w:uiPriority w:val="1"/>
    <w:rsid w:val="00F023D7"/>
    <w:rPr>
      <w:rFonts w:ascii="Arial" w:eastAsia="SimSun" w:hAnsi="Arial" w:cs="Arial"/>
      <w:b/>
      <w:color w:val="365F91" w:themeColor="accent1" w:themeShade="BF"/>
      <w:lang w:val="en-AU" w:eastAsia="ja-JP"/>
    </w:rPr>
  </w:style>
  <w:style w:type="paragraph" w:customStyle="1" w:styleId="Style4">
    <w:name w:val="Style4"/>
    <w:basedOn w:val="ListParagraph"/>
    <w:link w:val="Style4Char"/>
    <w:uiPriority w:val="1"/>
    <w:qFormat/>
    <w:rsid w:val="000115DE"/>
    <w:pPr>
      <w:numPr>
        <w:numId w:val="8"/>
      </w:numPr>
      <w:tabs>
        <w:tab w:val="left" w:pos="2268"/>
      </w:tabs>
      <w:spacing w:before="119"/>
      <w:ind w:right="306"/>
    </w:pPr>
    <w:rPr>
      <w:rFonts w:ascii="Arial" w:hAnsi="Arial" w:cs="Arial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7F72"/>
    <w:rPr>
      <w:rFonts w:ascii="Arial" w:eastAsiaTheme="minorEastAsia" w:hAnsi="Arial" w:cs="Times New Roman"/>
      <w:bCs/>
      <w:sz w:val="20"/>
      <w:szCs w:val="20"/>
      <w:lang w:eastAsia="ja-JP"/>
    </w:rPr>
  </w:style>
  <w:style w:type="character" w:customStyle="1" w:styleId="Style3Char">
    <w:name w:val="Style3 Char"/>
    <w:basedOn w:val="BodyTextChar"/>
    <w:link w:val="Style3"/>
    <w:uiPriority w:val="1"/>
    <w:rsid w:val="002652B9"/>
    <w:rPr>
      <w:rFonts w:ascii="Arial" w:eastAsiaTheme="minorEastAsia" w:hAnsi="Arial" w:cs="Times New Roman"/>
      <w:bCs/>
      <w:sz w:val="20"/>
      <w:szCs w:val="20"/>
      <w:lang w:eastAsia="ja-JP"/>
    </w:rPr>
  </w:style>
  <w:style w:type="paragraph" w:customStyle="1" w:styleId="Subheading">
    <w:name w:val="Subheading"/>
    <w:basedOn w:val="Heading3"/>
    <w:link w:val="SubheadingChar"/>
    <w:uiPriority w:val="1"/>
    <w:qFormat/>
    <w:rsid w:val="00E95B09"/>
    <w:pPr>
      <w:numPr>
        <w:numId w:val="4"/>
      </w:numPr>
      <w:spacing w:before="180" w:after="60"/>
    </w:pPr>
    <w:rPr>
      <w:sz w:val="22"/>
      <w:szCs w:val="22"/>
    </w:rPr>
  </w:style>
  <w:style w:type="character" w:customStyle="1" w:styleId="Style4Char">
    <w:name w:val="Style4 Char"/>
    <w:basedOn w:val="ListParagraphChar"/>
    <w:link w:val="Style4"/>
    <w:uiPriority w:val="1"/>
    <w:rsid w:val="000115DE"/>
    <w:rPr>
      <w:rFonts w:ascii="Arial" w:eastAsia="Times New Roman" w:hAnsi="Arial" w:cs="Arial"/>
      <w:noProof/>
      <w:sz w:val="20"/>
      <w:szCs w:val="20"/>
      <w:lang w:val="en-AU"/>
    </w:rPr>
  </w:style>
  <w:style w:type="numbering" w:customStyle="1" w:styleId="Style5">
    <w:name w:val="Style5"/>
    <w:uiPriority w:val="99"/>
    <w:rsid w:val="0087697A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F42331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SubheadingChar">
    <w:name w:val="Subheading Char"/>
    <w:basedOn w:val="Heading3Char"/>
    <w:link w:val="Subheading"/>
    <w:uiPriority w:val="1"/>
    <w:rsid w:val="00E95B09"/>
    <w:rPr>
      <w:rFonts w:ascii="Arial" w:eastAsia="Times New Roman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link w:val="ParagraphChar"/>
    <w:qFormat/>
    <w:rsid w:val="00760D5D"/>
    <w:pPr>
      <w:widowControl/>
      <w:tabs>
        <w:tab w:val="num" w:pos="1134"/>
      </w:tabs>
      <w:autoSpaceDE/>
      <w:autoSpaceDN/>
      <w:spacing w:after="60"/>
      <w:ind w:left="1134" w:hanging="425"/>
      <w:jc w:val="both"/>
    </w:pPr>
    <w:rPr>
      <w:noProof/>
      <w:sz w:val="20"/>
      <w:szCs w:val="20"/>
    </w:rPr>
  </w:style>
  <w:style w:type="paragraph" w:customStyle="1" w:styleId="Heading1RestartNumbering">
    <w:name w:val="Heading 1 Restart Numbering"/>
    <w:basedOn w:val="Heading1"/>
    <w:next w:val="Heading2"/>
    <w:rsid w:val="00760D5D"/>
    <w:pPr>
      <w:keepLines/>
      <w:tabs>
        <w:tab w:val="num" w:pos="360"/>
      </w:tabs>
      <w:spacing w:before="60"/>
      <w:ind w:left="0"/>
    </w:pPr>
    <w:rPr>
      <w:rFonts w:ascii="Arial Black" w:hAnsi="Arial Black"/>
      <w:b w:val="0"/>
      <w:bCs w:val="0"/>
      <w:sz w:val="40"/>
      <w:szCs w:val="20"/>
    </w:rPr>
  </w:style>
  <w:style w:type="paragraph" w:customStyle="1" w:styleId="Sub-paragraph">
    <w:name w:val="Sub-paragraph"/>
    <w:basedOn w:val="Normal"/>
    <w:link w:val="Sub-paragraphChar"/>
    <w:qFormat/>
    <w:rsid w:val="00760D5D"/>
    <w:pPr>
      <w:widowControl/>
      <w:tabs>
        <w:tab w:val="num" w:pos="1559"/>
      </w:tabs>
      <w:autoSpaceDE/>
      <w:autoSpaceDN/>
      <w:spacing w:after="60"/>
      <w:ind w:left="1559" w:hanging="425"/>
      <w:jc w:val="both"/>
    </w:pPr>
    <w:rPr>
      <w:noProof/>
      <w:sz w:val="20"/>
      <w:szCs w:val="20"/>
    </w:rPr>
  </w:style>
  <w:style w:type="paragraph" w:customStyle="1" w:styleId="Sub-sub-paragraph">
    <w:name w:val="Sub-sub-paragraph"/>
    <w:basedOn w:val="Sub-paragraph"/>
    <w:qFormat/>
    <w:rsid w:val="00760D5D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qFormat/>
    <w:rsid w:val="00760D5D"/>
    <w:pPr>
      <w:tabs>
        <w:tab w:val="clear" w:pos="1985"/>
        <w:tab w:val="num" w:pos="2410"/>
      </w:tabs>
      <w:ind w:left="2410" w:hanging="425"/>
    </w:pPr>
  </w:style>
  <w:style w:type="paragraph" w:customStyle="1" w:styleId="Style6">
    <w:name w:val="Style6"/>
    <w:basedOn w:val="Style13"/>
    <w:link w:val="Style6Char"/>
    <w:uiPriority w:val="1"/>
    <w:qFormat/>
    <w:rsid w:val="006B49B7"/>
    <w:pPr>
      <w:numPr>
        <w:ilvl w:val="1"/>
        <w:numId w:val="11"/>
      </w:numPr>
      <w:ind w:left="567" w:hanging="567"/>
    </w:pPr>
  </w:style>
  <w:style w:type="numbering" w:customStyle="1" w:styleId="Style7">
    <w:name w:val="Style7"/>
    <w:uiPriority w:val="99"/>
    <w:rsid w:val="0041075A"/>
    <w:pPr>
      <w:numPr>
        <w:numId w:val="3"/>
      </w:numPr>
    </w:pPr>
  </w:style>
  <w:style w:type="character" w:customStyle="1" w:styleId="ParagraphChar">
    <w:name w:val="Paragraph Char"/>
    <w:basedOn w:val="DefaultParagraphFont"/>
    <w:link w:val="Paragraph"/>
    <w:rsid w:val="00760D5D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character" w:customStyle="1" w:styleId="Style6Char">
    <w:name w:val="Style6 Char"/>
    <w:basedOn w:val="ParagraphChar"/>
    <w:link w:val="Style6"/>
    <w:uiPriority w:val="1"/>
    <w:rsid w:val="006B49B7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Sub-paragraphChar">
    <w:name w:val="Sub-paragraph Char"/>
    <w:link w:val="Sub-paragraph"/>
    <w:rsid w:val="00FE6B4C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paragraph" w:customStyle="1" w:styleId="Bodynumbered1">
    <w:name w:val="Body numbered 1"/>
    <w:basedOn w:val="Style6"/>
    <w:qFormat/>
    <w:rsid w:val="007143AF"/>
    <w:pPr>
      <w:keepLines/>
      <w:spacing w:before="240" w:after="120"/>
      <w:ind w:left="1002" w:hanging="576"/>
    </w:pPr>
    <w:rPr>
      <w:rFonts w:eastAsia="Arial" w:cs="Arial"/>
      <w:lang w:bidi="en-US"/>
    </w:rPr>
  </w:style>
  <w:style w:type="paragraph" w:customStyle="1" w:styleId="Bodynumbered2">
    <w:name w:val="Body numbered 2"/>
    <w:basedOn w:val="Bodynumbered1"/>
    <w:qFormat/>
    <w:rsid w:val="0072241F"/>
    <w:pPr>
      <w:numPr>
        <w:ilvl w:val="0"/>
        <w:numId w:val="19"/>
      </w:numPr>
      <w:spacing w:before="120"/>
    </w:pPr>
  </w:style>
  <w:style w:type="paragraph" w:customStyle="1" w:styleId="Bodynumbered3">
    <w:name w:val="Body numbered 3"/>
    <w:basedOn w:val="Bodynumbered2"/>
    <w:qFormat/>
    <w:rsid w:val="009F08ED"/>
    <w:pPr>
      <w:numPr>
        <w:numId w:val="13"/>
      </w:numPr>
    </w:pPr>
  </w:style>
  <w:style w:type="paragraph" w:customStyle="1" w:styleId="AnnexureHeading">
    <w:name w:val="Annexure Heading"/>
    <w:basedOn w:val="Style1"/>
    <w:link w:val="AnnexureHeadingChar"/>
    <w:uiPriority w:val="1"/>
    <w:qFormat/>
    <w:rsid w:val="006B49B7"/>
    <w:pPr>
      <w:pageBreakBefore/>
      <w:ind w:left="2268" w:hanging="2268"/>
    </w:pPr>
    <w:rPr>
      <w:color w:val="004259"/>
    </w:rPr>
  </w:style>
  <w:style w:type="paragraph" w:styleId="Header">
    <w:name w:val="header"/>
    <w:basedOn w:val="Normal"/>
    <w:link w:val="Head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AnnexureHeadingChar">
    <w:name w:val="Annexure Heading Char"/>
    <w:basedOn w:val="Style1Char"/>
    <w:link w:val="AnnexureHeading"/>
    <w:uiPriority w:val="1"/>
    <w:rsid w:val="006B49B7"/>
    <w:rPr>
      <w:rFonts w:ascii="Arial" w:eastAsia="SimSun" w:hAnsi="Arial" w:cs="Arial"/>
      <w:b/>
      <w:bCs/>
      <w:color w:val="004259"/>
      <w:sz w:val="28"/>
      <w:szCs w:val="28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B3D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D8D"/>
    <w:rPr>
      <w:rFonts w:ascii="Times New Roman" w:eastAsia="Times New Roman" w:hAnsi="Times New Roman" w:cs="Times New Roman"/>
    </w:rPr>
  </w:style>
  <w:style w:type="table" w:customStyle="1" w:styleId="SimpleTable1">
    <w:name w:val="Simple Table1"/>
    <w:basedOn w:val="TableNormal"/>
    <w:next w:val="TableGrid"/>
    <w:uiPriority w:val="39"/>
    <w:rsid w:val="00FB3D8D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Style8">
    <w:name w:val="Style8"/>
    <w:uiPriority w:val="99"/>
    <w:rsid w:val="00FB3D8D"/>
    <w:pPr>
      <w:numPr>
        <w:numId w:val="5"/>
      </w:numPr>
    </w:pPr>
  </w:style>
  <w:style w:type="table" w:styleId="TableGrid">
    <w:name w:val="Table Grid"/>
    <w:aliases w:val="Simple Table"/>
    <w:basedOn w:val="TableNormal"/>
    <w:uiPriority w:val="39"/>
    <w:rsid w:val="00FB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191"/>
    <w:rPr>
      <w:color w:val="808080"/>
      <w:shd w:val="clear" w:color="auto" w:fill="E6E6E6"/>
    </w:rPr>
  </w:style>
  <w:style w:type="table" w:customStyle="1" w:styleId="SimpleTable2">
    <w:name w:val="Simple Table2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TableFigureLevel1Bullet">
    <w:name w:val="Table / Figure Level 1 Bullet"/>
    <w:rsid w:val="00B14381"/>
    <w:pPr>
      <w:widowControl/>
      <w:numPr>
        <w:numId w:val="6"/>
      </w:numPr>
      <w:tabs>
        <w:tab w:val="clear" w:pos="284"/>
        <w:tab w:val="num" w:pos="176"/>
      </w:tabs>
      <w:autoSpaceDE/>
      <w:autoSpaceDN/>
      <w:spacing w:before="40" w:after="40"/>
      <w:ind w:left="176" w:hanging="176"/>
    </w:pPr>
    <w:rPr>
      <w:rFonts w:ascii="Arial Narrow" w:eastAsia="SimSun" w:hAnsi="Arial Narrow" w:cs="Times New Roman"/>
      <w:sz w:val="18"/>
      <w:szCs w:val="18"/>
      <w:lang w:val="en-AU" w:eastAsia="en-AU"/>
    </w:rPr>
  </w:style>
  <w:style w:type="table" w:customStyle="1" w:styleId="SimpleTable3">
    <w:name w:val="Simple Table3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ault">
    <w:name w:val="Default"/>
    <w:rsid w:val="008747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81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9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9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F81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19E1"/>
    <w:rPr>
      <w:rFonts w:ascii="Segoe UI" w:eastAsia="Times New Roman" w:hAnsi="Segoe UI" w:cs="Segoe UI"/>
      <w:sz w:val="18"/>
      <w:szCs w:val="18"/>
    </w:rPr>
  </w:style>
  <w:style w:type="paragraph" w:customStyle="1" w:styleId="Style9">
    <w:name w:val="Style9"/>
    <w:basedOn w:val="Style4"/>
    <w:link w:val="Style9Char"/>
    <w:uiPriority w:val="1"/>
    <w:qFormat/>
    <w:rsid w:val="00B93D9E"/>
    <w:pPr>
      <w:numPr>
        <w:numId w:val="7"/>
      </w:numPr>
    </w:pPr>
  </w:style>
  <w:style w:type="paragraph" w:customStyle="1" w:styleId="TableBodyText">
    <w:name w:val="Table Body Text"/>
    <w:basedOn w:val="BodyText"/>
    <w:link w:val="TableBodyTextCharChar"/>
    <w:rsid w:val="00DC1702"/>
    <w:pPr>
      <w:spacing w:before="60" w:after="60"/>
      <w:ind w:left="28"/>
    </w:pPr>
    <w:rPr>
      <w:color w:val="000000"/>
      <w:lang w:eastAsia="en-AU"/>
    </w:rPr>
  </w:style>
  <w:style w:type="character" w:customStyle="1" w:styleId="Style9Char">
    <w:name w:val="Style9 Char"/>
    <w:basedOn w:val="Style4Char"/>
    <w:link w:val="Style9"/>
    <w:uiPriority w:val="1"/>
    <w:rsid w:val="00B93D9E"/>
    <w:rPr>
      <w:rFonts w:ascii="Arial" w:eastAsia="Times New Roman" w:hAnsi="Arial" w:cs="Arial"/>
      <w:noProof/>
      <w:sz w:val="20"/>
      <w:szCs w:val="20"/>
      <w:lang w:val="en-AU"/>
    </w:rPr>
  </w:style>
  <w:style w:type="character" w:customStyle="1" w:styleId="TableBodyTextCharChar">
    <w:name w:val="Table Body Text Char Char"/>
    <w:link w:val="TableBodyText"/>
    <w:rsid w:val="00DC1702"/>
    <w:rPr>
      <w:rFonts w:ascii="Arial" w:eastAsia="Times New Roman" w:hAnsi="Arial" w:cs="Arial"/>
      <w:color w:val="000000"/>
      <w:sz w:val="20"/>
      <w:szCs w:val="20"/>
      <w:lang w:val="en-AU" w:eastAsia="en-AU"/>
    </w:rPr>
  </w:style>
  <w:style w:type="paragraph" w:customStyle="1" w:styleId="TableHeading">
    <w:name w:val="Table Heading"/>
    <w:basedOn w:val="BodyText"/>
    <w:link w:val="TableHeadingChar"/>
    <w:rsid w:val="004561B8"/>
    <w:pPr>
      <w:spacing w:before="60" w:after="60" w:line="240" w:lineRule="atLeast"/>
      <w:ind w:left="0"/>
    </w:pPr>
    <w:rPr>
      <w:b/>
      <w:bCs w:val="0"/>
      <w:color w:val="FFFFFF" w:themeColor="background1"/>
      <w:szCs w:val="22"/>
      <w:lang w:eastAsia="en-AU"/>
    </w:rPr>
  </w:style>
  <w:style w:type="character" w:customStyle="1" w:styleId="TableHeadingChar">
    <w:name w:val="Table Heading Char"/>
    <w:link w:val="TableHeading"/>
    <w:rsid w:val="004561B8"/>
    <w:rPr>
      <w:rFonts w:ascii="Arial" w:eastAsiaTheme="minorEastAsia" w:hAnsi="Arial" w:cs="Times New Roman"/>
      <w:b/>
      <w:color w:val="FFFFFF" w:themeColor="background1"/>
      <w:sz w:val="20"/>
      <w:lang w:eastAsia="en-AU"/>
    </w:rPr>
  </w:style>
  <w:style w:type="table" w:customStyle="1" w:styleId="TableGrid1">
    <w:name w:val="Table Grid1"/>
    <w:basedOn w:val="TableNormal"/>
    <w:next w:val="TableGrid"/>
    <w:semiHidden/>
    <w:rsid w:val="002E7CDE"/>
    <w:pPr>
      <w:keepNext/>
      <w:keepLines/>
      <w:widowControl/>
      <w:autoSpaceDE/>
      <w:autoSpaceDN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E7CDE"/>
    <w:pPr>
      <w:numPr>
        <w:numId w:val="9"/>
      </w:numPr>
    </w:pPr>
  </w:style>
  <w:style w:type="paragraph" w:styleId="Revision">
    <w:name w:val="Revision"/>
    <w:hidden/>
    <w:uiPriority w:val="99"/>
    <w:semiHidden/>
    <w:rsid w:val="00D402EC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C02AA"/>
    <w:pPr>
      <w:keepLines/>
      <w:spacing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uiPriority w:val="39"/>
    <w:rsid w:val="00E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4024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4024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427EC"/>
    <w:rPr>
      <w:rFonts w:ascii="Arial" w:eastAsia="Times New Roman" w:hAnsi="Arial" w:cs="Times New Roman"/>
      <w:sz w:val="20"/>
      <w:lang w:val="en-AU"/>
    </w:rPr>
  </w:style>
  <w:style w:type="character" w:customStyle="1" w:styleId="Heading6Char">
    <w:name w:val="Heading 6 Char"/>
    <w:basedOn w:val="DefaultParagraphFont"/>
    <w:link w:val="Heading6"/>
    <w:rsid w:val="00C427EC"/>
    <w:rPr>
      <w:rFonts w:ascii="Arial" w:eastAsia="Times New Roman" w:hAnsi="Arial" w:cs="Times New Roman"/>
      <w:bCs/>
      <w:sz w:val="20"/>
      <w:lang w:val="en-AU"/>
    </w:rPr>
  </w:style>
  <w:style w:type="paragraph" w:customStyle="1" w:styleId="Heading5SS">
    <w:name w:val="Heading 5 +SS"/>
    <w:basedOn w:val="Heading5"/>
    <w:rsid w:val="00485E41"/>
    <w:pPr>
      <w:keepNext w:val="0"/>
      <w:tabs>
        <w:tab w:val="clear" w:pos="1021"/>
        <w:tab w:val="left" w:pos="454"/>
      </w:tabs>
      <w:spacing w:after="0"/>
      <w:ind w:left="454"/>
      <w:outlineLvl w:val="9"/>
    </w:pPr>
  </w:style>
  <w:style w:type="paragraph" w:customStyle="1" w:styleId="Style10">
    <w:name w:val="Style10"/>
    <w:link w:val="Style10Char"/>
    <w:uiPriority w:val="1"/>
    <w:qFormat/>
    <w:rsid w:val="00761330"/>
    <w:pPr>
      <w:ind w:left="709"/>
    </w:pPr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4">
    <w:name w:val="Simple Table4"/>
    <w:basedOn w:val="TableNormal"/>
    <w:next w:val="TableGrid"/>
    <w:uiPriority w:val="39"/>
    <w:rsid w:val="004845D9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Style10Char">
    <w:name w:val="Style10 Char"/>
    <w:basedOn w:val="DefaultParagraphFont"/>
    <w:link w:val="Style10"/>
    <w:uiPriority w:val="1"/>
    <w:rsid w:val="00761330"/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5">
    <w:name w:val="Simple Table5"/>
    <w:basedOn w:val="TableNormal"/>
    <w:next w:val="TableGrid"/>
    <w:uiPriority w:val="39"/>
    <w:rsid w:val="002E4E55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">
    <w:name w:val="Simple Table6"/>
    <w:basedOn w:val="TableNormal"/>
    <w:next w:val="TableGrid"/>
    <w:uiPriority w:val="39"/>
    <w:rsid w:val="00A50483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Style11">
    <w:name w:val="Style11"/>
    <w:link w:val="Style11Char"/>
    <w:qFormat/>
    <w:rsid w:val="00E95F72"/>
    <w:pPr>
      <w:spacing w:before="120"/>
      <w:ind w:left="709" w:hanging="709"/>
    </w:pPr>
    <w:rPr>
      <w:rFonts w:ascii="Arial" w:eastAsia="SimSun" w:hAnsi="Arial" w:cs="Arial"/>
      <w:b/>
      <w:bCs/>
      <w:lang w:val="en-AU" w:eastAsia="ja-JP"/>
    </w:rPr>
  </w:style>
  <w:style w:type="character" w:customStyle="1" w:styleId="Style11Char">
    <w:name w:val="Style11 Char"/>
    <w:basedOn w:val="DefaultParagraphFont"/>
    <w:link w:val="Style11"/>
    <w:rsid w:val="00E95F72"/>
    <w:rPr>
      <w:rFonts w:ascii="Arial" w:eastAsia="SimSun" w:hAnsi="Arial" w:cs="Arial"/>
      <w:b/>
      <w:bCs/>
      <w:lang w:val="en-AU" w:eastAsia="ja-JP"/>
    </w:rPr>
  </w:style>
  <w:style w:type="table" w:customStyle="1" w:styleId="SimpleTable7">
    <w:name w:val="Simple Table7"/>
    <w:basedOn w:val="TableNormal"/>
    <w:next w:val="TableGrid"/>
    <w:uiPriority w:val="39"/>
    <w:rsid w:val="0093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F7CD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630681"/>
    <w:rPr>
      <w:rFonts w:ascii="Arial Bold" w:eastAsia="Times New Roman" w:hAnsi="Arial Bold" w:cs="Arial"/>
      <w:b/>
      <w:bCs/>
      <w:color w:val="004259"/>
      <w:sz w:val="28"/>
      <w:szCs w:val="26"/>
      <w:lang w:val="en-AU"/>
    </w:rPr>
  </w:style>
  <w:style w:type="paragraph" w:customStyle="1" w:styleId="Style13">
    <w:name w:val="Style13"/>
    <w:basedOn w:val="ListParagraph"/>
    <w:link w:val="Style13Char"/>
    <w:qFormat/>
    <w:rsid w:val="00950912"/>
    <w:pPr>
      <w:widowControl/>
      <w:autoSpaceDE/>
      <w:autoSpaceDN/>
      <w:spacing w:before="180"/>
      <w:ind w:left="1002" w:hanging="576"/>
    </w:pPr>
    <w:rPr>
      <w:rFonts w:ascii="Arial" w:eastAsiaTheme="minorEastAsia" w:hAnsi="Arial"/>
      <w:sz w:val="20"/>
      <w:szCs w:val="20"/>
      <w:lang w:val="en-US" w:eastAsia="ja-JP"/>
    </w:rPr>
  </w:style>
  <w:style w:type="character" w:customStyle="1" w:styleId="Style13Char">
    <w:name w:val="Style13 Char"/>
    <w:basedOn w:val="ListParagraphChar"/>
    <w:link w:val="Style13"/>
    <w:rsid w:val="00950912"/>
    <w:rPr>
      <w:rFonts w:ascii="Arial" w:eastAsiaTheme="minorEastAsia" w:hAnsi="Arial" w:cs="Times New Roman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ja-JP"/>
    </w:rPr>
  </w:style>
  <w:style w:type="character" w:customStyle="1" w:styleId="Heading8Char">
    <w:name w:val="Heading 8 Char"/>
    <w:basedOn w:val="DefaultParagraphFont"/>
    <w:link w:val="Heading8"/>
    <w:rsid w:val="000940DD"/>
    <w:rPr>
      <w:rFonts w:asciiTheme="majorHAnsi" w:eastAsiaTheme="majorEastAsia" w:hAnsiTheme="majorHAnsi" w:cstheme="majorBidi"/>
      <w:color w:val="404040" w:themeColor="text1" w:themeTint="BF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ja-JP"/>
    </w:rPr>
  </w:style>
  <w:style w:type="paragraph" w:customStyle="1" w:styleId="TableHeader">
    <w:name w:val="Table Header"/>
    <w:rsid w:val="004561B8"/>
    <w:pPr>
      <w:keepNext/>
      <w:widowControl/>
      <w:autoSpaceDE/>
      <w:autoSpaceDN/>
      <w:spacing w:before="40" w:after="40"/>
    </w:pPr>
    <w:rPr>
      <w:rFonts w:ascii="Arial" w:eastAsia="SimSun" w:hAnsi="Arial" w:cs="Arial"/>
      <w:b/>
      <w:bCs/>
      <w:sz w:val="20"/>
      <w:szCs w:val="20"/>
      <w:shd w:val="clear" w:color="auto" w:fill="000000"/>
      <w:lang w:val="en-AU" w:eastAsia="en-AU"/>
    </w:rPr>
  </w:style>
  <w:style w:type="paragraph" w:customStyle="1" w:styleId="TableFigureLeft">
    <w:name w:val="Table / Figure Left"/>
    <w:rsid w:val="00AF1D72"/>
    <w:pPr>
      <w:widowControl/>
      <w:autoSpaceDE/>
      <w:autoSpaceDN/>
      <w:spacing w:before="40" w:after="40" w:line="240" w:lineRule="atLeast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paragraph" w:customStyle="1" w:styleId="CommentaryHeading1">
    <w:name w:val="Commentary Heading 1"/>
    <w:next w:val="Paragraph"/>
    <w:rsid w:val="00AF1D72"/>
    <w:pPr>
      <w:widowControl/>
      <w:numPr>
        <w:numId w:val="12"/>
      </w:numPr>
      <w:autoSpaceDE/>
      <w:autoSpaceDN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sz w:val="32"/>
      <w:szCs w:val="32"/>
      <w:lang w:val="en-AU" w:eastAsia="en-AU"/>
    </w:rPr>
  </w:style>
  <w:style w:type="paragraph" w:customStyle="1" w:styleId="CommentaryHeading2">
    <w:name w:val="Commentary Heading 2"/>
    <w:next w:val="Paragraph"/>
    <w:rsid w:val="00AF1D72"/>
    <w:pPr>
      <w:widowControl/>
      <w:numPr>
        <w:ilvl w:val="1"/>
        <w:numId w:val="12"/>
      </w:numPr>
      <w:autoSpaceDE/>
      <w:autoSpaceDN/>
      <w:spacing w:before="120" w:after="120" w:line="240" w:lineRule="atLeast"/>
      <w:outlineLvl w:val="1"/>
    </w:pPr>
    <w:rPr>
      <w:rFonts w:ascii="Arial" w:eastAsia="Times New Roman" w:hAnsi="Arial" w:cs="Times New Roman"/>
      <w:b/>
      <w:sz w:val="28"/>
      <w:lang w:val="en-AU" w:eastAsia="en-AU"/>
    </w:rPr>
  </w:style>
  <w:style w:type="paragraph" w:customStyle="1" w:styleId="CommentaryHeading3">
    <w:name w:val="Commentary Heading 3"/>
    <w:next w:val="Paragraph"/>
    <w:rsid w:val="00AF1D72"/>
    <w:pPr>
      <w:widowControl/>
      <w:numPr>
        <w:ilvl w:val="2"/>
        <w:numId w:val="12"/>
      </w:numPr>
      <w:autoSpaceDE/>
      <w:autoSpaceDN/>
      <w:spacing w:before="120" w:after="120" w:line="240" w:lineRule="atLeast"/>
      <w:outlineLvl w:val="2"/>
    </w:pPr>
    <w:rPr>
      <w:rFonts w:ascii="Arial" w:eastAsia="Times New Roman" w:hAnsi="Arial" w:cs="Times New Roman"/>
      <w:b/>
      <w:i/>
      <w:lang w:val="en-AU" w:eastAsia="en-AU"/>
    </w:rPr>
  </w:style>
  <w:style w:type="paragraph" w:customStyle="1" w:styleId="TableFigureCenter">
    <w:name w:val="Table / Figure Center"/>
    <w:rsid w:val="00AF1D72"/>
    <w:pPr>
      <w:widowControl/>
      <w:autoSpaceDE/>
      <w:autoSpaceDN/>
      <w:spacing w:before="40" w:after="40" w:line="240" w:lineRule="atLeast"/>
      <w:jc w:val="center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table" w:customStyle="1" w:styleId="TMTable">
    <w:name w:val="TM Table"/>
    <w:basedOn w:val="TableNormal"/>
    <w:uiPriority w:val="99"/>
    <w:rsid w:val="00AF1D72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customStyle="1" w:styleId="Heading1nonumber">
    <w:name w:val="Heading 1 no number"/>
    <w:basedOn w:val="Heading1RestartNumbering"/>
    <w:uiPriority w:val="1"/>
    <w:qFormat/>
    <w:rsid w:val="006B49B7"/>
    <w:pPr>
      <w:numPr>
        <w:numId w:val="0"/>
      </w:numPr>
    </w:pPr>
    <w:rPr>
      <w:rFonts w:ascii="Arial" w:hAnsi="Arial"/>
      <w:b/>
      <w:bCs/>
      <w:sz w:val="28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A54C0A"/>
    <w:pPr>
      <w:keepLines/>
      <w:widowControl/>
      <w:spacing w:before="240" w:after="120"/>
      <w:ind w:left="567"/>
    </w:pPr>
    <w:rPr>
      <w:rFonts w:ascii="Arial" w:hAnsi="Arial"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4C0A"/>
    <w:rPr>
      <w:rFonts w:ascii="Arial" w:eastAsia="Times New Roman" w:hAnsi="Arial" w:cs="Times New Roman"/>
      <w:bCs/>
      <w:sz w:val="20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561B8"/>
    <w:pPr>
      <w:widowControl w:val="0"/>
      <w:autoSpaceDE w:val="0"/>
      <w:autoSpaceDN w:val="0"/>
      <w:spacing w:before="0"/>
      <w:ind w:left="0" w:firstLine="360"/>
    </w:pPr>
    <w:rPr>
      <w:rFonts w:ascii="Times New Roman" w:eastAsia="Times New Roman" w:hAnsi="Times New Roman"/>
      <w:bCs w:val="0"/>
      <w:sz w:val="22"/>
      <w:szCs w:val="22"/>
      <w:lang w:val="en-AU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561B8"/>
    <w:rPr>
      <w:rFonts w:ascii="Times New Roman" w:eastAsia="Times New Roman" w:hAnsi="Times New Roman" w:cs="Times New Roman"/>
      <w:bCs w:val="0"/>
      <w:sz w:val="20"/>
      <w:szCs w:val="20"/>
      <w:lang w:val="en-AU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630681"/>
    <w:pPr>
      <w:keepNext/>
      <w:spacing w:before="120" w:after="120"/>
      <w:ind w:left="1701" w:hanging="1134"/>
    </w:pPr>
    <w:rPr>
      <w:rFonts w:ascii="Arial" w:eastAsia="Arial" w:hAnsi="Arial" w:cs="Arial"/>
      <w:b/>
      <w:bCs/>
      <w:sz w:val="18"/>
      <w:szCs w:val="18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CE6502"/>
    <w:pPr>
      <w:keepLines/>
      <w:widowControl/>
      <w:tabs>
        <w:tab w:val="left" w:pos="1276"/>
      </w:tabs>
      <w:autoSpaceDE/>
      <w:autoSpaceDN/>
      <w:spacing w:before="240"/>
      <w:ind w:left="425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CE6502"/>
    <w:rPr>
      <w:rFonts w:ascii="Arial" w:eastAsia="Times New Roman" w:hAnsi="Arial" w:cs="Arial"/>
      <w:b/>
      <w:bCs/>
      <w:i/>
      <w:iCs/>
      <w:sz w:val="18"/>
      <w:szCs w:val="18"/>
      <w:lang w:val="en-AU"/>
    </w:rPr>
  </w:style>
  <w:style w:type="paragraph" w:customStyle="1" w:styleId="Notes">
    <w:name w:val="Notes"/>
    <w:basedOn w:val="ListParagraph"/>
    <w:uiPriority w:val="1"/>
    <w:qFormat/>
    <w:rsid w:val="003772BF"/>
    <w:pPr>
      <w:keepLines/>
      <w:widowControl/>
      <w:numPr>
        <w:numId w:val="14"/>
      </w:numPr>
      <w:tabs>
        <w:tab w:val="left" w:pos="1276"/>
      </w:tabs>
      <w:autoSpaceDE/>
      <w:autoSpaceDN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PubTableBullet1">
    <w:name w:val="Pub Table Bullet 1"/>
    <w:basedOn w:val="Normal"/>
    <w:uiPriority w:val="3"/>
    <w:qFormat/>
    <w:rsid w:val="003F4501"/>
    <w:pPr>
      <w:widowControl/>
      <w:numPr>
        <w:numId w:val="15"/>
      </w:numPr>
      <w:autoSpaceDE/>
      <w:autoSpaceDN/>
      <w:spacing w:before="40" w:after="40"/>
      <w:ind w:left="206" w:hanging="206"/>
    </w:pPr>
    <w:rPr>
      <w:rFonts w:ascii="Arial" w:eastAsiaTheme="minorHAnsi" w:hAnsi="Arial" w:cstheme="minorBidi"/>
      <w:sz w:val="16"/>
      <w:szCs w:val="16"/>
    </w:rPr>
  </w:style>
  <w:style w:type="paragraph" w:customStyle="1" w:styleId="TableBullet2">
    <w:name w:val="Table Bullet 2"/>
    <w:basedOn w:val="PubTableBullet1"/>
    <w:uiPriority w:val="3"/>
    <w:qFormat/>
    <w:rsid w:val="003F4501"/>
    <w:pPr>
      <w:numPr>
        <w:ilvl w:val="1"/>
      </w:numPr>
      <w:spacing w:before="20" w:after="20"/>
      <w:ind w:left="447" w:hanging="141"/>
    </w:pPr>
    <w:rPr>
      <w:sz w:val="18"/>
    </w:rPr>
  </w:style>
  <w:style w:type="paragraph" w:customStyle="1" w:styleId="TableBullet3">
    <w:name w:val="Table Bullet 3"/>
    <w:basedOn w:val="TableBullet2"/>
    <w:uiPriority w:val="3"/>
    <w:qFormat/>
    <w:rsid w:val="003F4501"/>
    <w:pPr>
      <w:numPr>
        <w:ilvl w:val="2"/>
      </w:numPr>
      <w:ind w:left="731" w:hanging="142"/>
    </w:pPr>
  </w:style>
  <w:style w:type="numbering" w:styleId="111111">
    <w:name w:val="Outline List 2"/>
    <w:basedOn w:val="NoList"/>
    <w:semiHidden/>
    <w:rsid w:val="00C2036C"/>
    <w:pPr>
      <w:numPr>
        <w:numId w:val="16"/>
      </w:numPr>
    </w:pPr>
  </w:style>
  <w:style w:type="paragraph" w:styleId="BlockText">
    <w:name w:val="Block Text"/>
    <w:basedOn w:val="Normal"/>
    <w:uiPriority w:val="99"/>
    <w:unhideWhenUsed/>
    <w:rsid w:val="00627CF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customStyle="1" w:styleId="MainTableStyle">
    <w:name w:val="Main Table Style"/>
    <w:basedOn w:val="TableNormal"/>
    <w:uiPriority w:val="99"/>
    <w:rsid w:val="00627CFE"/>
    <w:pPr>
      <w:widowControl/>
      <w:autoSpaceDE/>
      <w:autoSpaceDN/>
      <w:spacing w:before="80" w:after="80"/>
    </w:pPr>
    <w:rPr>
      <w:rFonts w:ascii="Arial" w:hAnsi="Arial"/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wordWrap/>
        <w:jc w:val="left"/>
      </w:pPr>
      <w:rPr>
        <w:b/>
      </w:rPr>
      <w:tblPr/>
      <w:tcPr>
        <w:shd w:val="clear" w:color="auto" w:fill="C5D3DD"/>
      </w:tcPr>
    </w:tblStylePr>
  </w:style>
  <w:style w:type="paragraph" w:customStyle="1" w:styleId="Tabletext">
    <w:name w:val="Table text"/>
    <w:basedOn w:val="Normal"/>
    <w:rsid w:val="00627CFE"/>
    <w:pPr>
      <w:widowControl/>
      <w:autoSpaceDE/>
      <w:autoSpaceDN/>
      <w:spacing w:before="60" w:after="60"/>
      <w:ind w:left="2268" w:hanging="1417"/>
    </w:pPr>
    <w:rPr>
      <w:rFonts w:ascii="Arial" w:eastAsia="Calibri" w:hAnsi="Arial"/>
      <w:kern w:val="20"/>
      <w:sz w:val="18"/>
      <w:szCs w:val="20"/>
      <w:lang w:val="en-US"/>
    </w:rPr>
  </w:style>
  <w:style w:type="paragraph" w:customStyle="1" w:styleId="Style15">
    <w:name w:val="Style15"/>
    <w:basedOn w:val="Normal"/>
    <w:link w:val="Style15Char"/>
    <w:qFormat/>
    <w:rsid w:val="00C741C0"/>
    <w:pPr>
      <w:widowControl/>
      <w:autoSpaceDE/>
      <w:autoSpaceDN/>
      <w:spacing w:after="160"/>
      <w:ind w:left="1002" w:hanging="576"/>
    </w:pPr>
    <w:rPr>
      <w:rFonts w:ascii="Arial" w:eastAsiaTheme="minorEastAsia" w:hAnsi="Arial" w:cstheme="minorBidi"/>
      <w:sz w:val="20"/>
      <w:szCs w:val="20"/>
      <w:lang w:val="en-US" w:eastAsia="ja-JP"/>
    </w:rPr>
  </w:style>
  <w:style w:type="character" w:customStyle="1" w:styleId="Style15Char">
    <w:name w:val="Style15 Char"/>
    <w:basedOn w:val="DefaultParagraphFont"/>
    <w:link w:val="Style15"/>
    <w:rsid w:val="00C741C0"/>
    <w:rPr>
      <w:rFonts w:ascii="Arial" w:eastAsiaTheme="minorEastAsia" w:hAnsi="Arial"/>
      <w:sz w:val="20"/>
      <w:szCs w:val="20"/>
      <w:lang w:eastAsia="ja-JP"/>
    </w:rPr>
  </w:style>
  <w:style w:type="paragraph" w:customStyle="1" w:styleId="Style12">
    <w:name w:val="Style12"/>
    <w:basedOn w:val="Normal"/>
    <w:link w:val="Style12Char"/>
    <w:qFormat/>
    <w:rsid w:val="00170376"/>
    <w:pPr>
      <w:numPr>
        <w:numId w:val="17"/>
      </w:numPr>
      <w:tabs>
        <w:tab w:val="left" w:pos="1701"/>
      </w:tabs>
      <w:spacing w:before="119"/>
      <w:ind w:right="306"/>
    </w:pPr>
    <w:rPr>
      <w:rFonts w:ascii="Arial" w:eastAsiaTheme="minorEastAsia" w:hAnsi="Arial" w:cstheme="minorBidi"/>
      <w:sz w:val="18"/>
      <w:szCs w:val="18"/>
      <w:lang w:val="en-US" w:eastAsia="ja-JP"/>
    </w:rPr>
  </w:style>
  <w:style w:type="character" w:customStyle="1" w:styleId="Style12Char">
    <w:name w:val="Style12 Char"/>
    <w:basedOn w:val="DefaultParagraphFont"/>
    <w:link w:val="Style12"/>
    <w:rsid w:val="00170376"/>
    <w:rPr>
      <w:rFonts w:ascii="Arial" w:eastAsiaTheme="minorEastAsia" w:hAnsi="Arial"/>
      <w:sz w:val="18"/>
      <w:szCs w:val="18"/>
      <w:lang w:eastAsia="ja-JP"/>
    </w:rPr>
  </w:style>
  <w:style w:type="paragraph" w:styleId="BodyTextIndent2">
    <w:name w:val="Body Text Indent 2"/>
    <w:basedOn w:val="BodyTextIndent"/>
    <w:link w:val="BodyTextIndent2Char"/>
    <w:uiPriority w:val="99"/>
    <w:unhideWhenUsed/>
    <w:rsid w:val="00170376"/>
    <w:pPr>
      <w:spacing w:before="120"/>
      <w:ind w:left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70376"/>
    <w:rPr>
      <w:rFonts w:ascii="Arial" w:eastAsia="Times New Roman" w:hAnsi="Arial" w:cs="Times New Roman"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D09CA"/>
    <w:pPr>
      <w:spacing w:before="0" w:after="0"/>
      <w:ind w:left="360" w:firstLine="360"/>
    </w:pPr>
    <w:rPr>
      <w:rFonts w:ascii="Times New Roman" w:hAnsi="Times New Roman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D09CA"/>
    <w:rPr>
      <w:rFonts w:ascii="Times New Roman" w:eastAsia="Times New Roman" w:hAnsi="Times New Roman" w:cs="Times New Roman"/>
      <w:bCs/>
      <w:sz w:val="20"/>
      <w:lang w:val="en-AU"/>
    </w:rPr>
  </w:style>
  <w:style w:type="character" w:customStyle="1" w:styleId="Style14Char">
    <w:name w:val="Style14 Char"/>
    <w:basedOn w:val="DefaultParagraphFont"/>
    <w:link w:val="Style14"/>
    <w:locked/>
    <w:rsid w:val="003E31BA"/>
    <w:rPr>
      <w:rFonts w:ascii="Arial" w:hAnsi="Arial" w:cs="Arial"/>
      <w:b/>
      <w:color w:val="004259"/>
      <w:sz w:val="20"/>
      <w:szCs w:val="20"/>
    </w:rPr>
  </w:style>
  <w:style w:type="paragraph" w:customStyle="1" w:styleId="Style14">
    <w:name w:val="Style14"/>
    <w:basedOn w:val="Normal"/>
    <w:link w:val="Style14Char"/>
    <w:qFormat/>
    <w:rsid w:val="003E31BA"/>
    <w:pPr>
      <w:widowControl/>
      <w:autoSpaceDE/>
      <w:autoSpaceDN/>
      <w:spacing w:before="180"/>
      <w:ind w:left="1134" w:hanging="142"/>
    </w:pPr>
    <w:rPr>
      <w:rFonts w:ascii="Arial" w:eastAsiaTheme="minorHAnsi" w:hAnsi="Arial" w:cs="Arial"/>
      <w:b/>
      <w:color w:val="004259"/>
      <w:sz w:val="20"/>
      <w:szCs w:val="20"/>
      <w:lang w:val="en-US"/>
    </w:rPr>
  </w:style>
  <w:style w:type="character" w:styleId="BookTitle">
    <w:name w:val="Book Title"/>
    <w:basedOn w:val="DefaultParagraphFont"/>
    <w:uiPriority w:val="33"/>
    <w:qFormat/>
    <w:rsid w:val="00A54C0A"/>
    <w:rPr>
      <w:b/>
      <w:bCs/>
      <w:i/>
      <w:iCs/>
      <w:spacing w:val="5"/>
    </w:rPr>
  </w:style>
  <w:style w:type="paragraph" w:customStyle="1" w:styleId="TableFigureNotesList">
    <w:name w:val="Table / Figure Notes List"/>
    <w:rsid w:val="00897DC5"/>
    <w:pPr>
      <w:widowControl/>
      <w:numPr>
        <w:numId w:val="18"/>
      </w:numPr>
      <w:autoSpaceDE/>
      <w:autoSpaceDN/>
      <w:spacing w:before="120"/>
      <w:contextualSpacing/>
    </w:pPr>
    <w:rPr>
      <w:rFonts w:ascii="Arial" w:eastAsiaTheme="minorEastAsia" w:hAnsi="Arial" w:cs="Times New Roman"/>
      <w:i/>
      <w:color w:val="6F7C87"/>
      <w:sz w:val="18"/>
      <w:szCs w:val="18"/>
      <w:lang w:eastAsia="en-AU"/>
    </w:rPr>
  </w:style>
  <w:style w:type="numbering" w:styleId="1ai">
    <w:name w:val="Outline List 1"/>
    <w:basedOn w:val="NoList"/>
    <w:semiHidden/>
    <w:rsid w:val="00885442"/>
    <w:pPr>
      <w:numPr>
        <w:numId w:val="20"/>
      </w:numPr>
    </w:pPr>
  </w:style>
  <w:style w:type="table" w:customStyle="1" w:styleId="SimpleTable11">
    <w:name w:val="Simple Table11"/>
    <w:basedOn w:val="TableNormal"/>
    <w:next w:val="TableGrid"/>
    <w:uiPriority w:val="39"/>
    <w:rsid w:val="001822DA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8">
    <w:name w:val="Simple Table8"/>
    <w:basedOn w:val="TableNormal"/>
    <w:next w:val="TableGrid"/>
    <w:uiPriority w:val="39"/>
    <w:rsid w:val="00412462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1111111">
    <w:name w:val="1 / 1.1 / 1.1.11"/>
    <w:basedOn w:val="NoList"/>
    <w:next w:val="111111"/>
    <w:semiHidden/>
    <w:rsid w:val="00412462"/>
  </w:style>
  <w:style w:type="table" w:customStyle="1" w:styleId="SimpleTable42">
    <w:name w:val="Simple Table42"/>
    <w:basedOn w:val="TableNormal"/>
    <w:next w:val="TableGrid"/>
    <w:uiPriority w:val="39"/>
    <w:rsid w:val="00DA2130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9">
    <w:name w:val="Simple Table9"/>
    <w:basedOn w:val="TableNormal"/>
    <w:next w:val="TableGrid"/>
    <w:uiPriority w:val="39"/>
    <w:rsid w:val="00C2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759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204829074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99B7CCA5BB4F9EF6F99E5DA175B5" ma:contentTypeVersion="2" ma:contentTypeDescription="Create a new document." ma:contentTypeScope="" ma:versionID="7c42f3b0410dfe4a6de576468aeb2cbe">
  <xsd:schema xmlns:xsd="http://www.w3.org/2001/XMLSchema" xmlns:xs="http://www.w3.org/2001/XMLSchema" xmlns:p="http://schemas.microsoft.com/office/2006/metadata/properties" xmlns:ns2="e85daaf6-55f8-4e64-9dc5-0f62b5e2d7b1" targetNamespace="http://schemas.microsoft.com/office/2006/metadata/properties" ma:root="true" ma:fieldsID="b5589d9d1fe16f3bbc7fd597b73c68d6" ns2:_="">
    <xsd:import namespace="e85daaf6-55f8-4e64-9dc5-0f62b5e2d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aaf6-55f8-4e64-9dc5-0f62b5e2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EB2C6-A5C2-4C37-BA7E-CB6AB28CD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4E03CE-FB5F-4798-82B9-960A7FF78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DC4D6-06DB-4923-B557-D857BC840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aaf6-55f8-4e64-9dc5-0f62b5e2d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4310F-62D6-4649-95E2-806F90B5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4995</Words>
  <Characters>26577</Characters>
  <Application>Microsoft Office Word</Application>
  <DocSecurity>0</DocSecurity>
  <Lines>681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B201 - Steelwork for Bridges</vt:lpstr>
    </vt:vector>
  </TitlesOfParts>
  <Company/>
  <LinksUpToDate>false</LinksUpToDate>
  <CharactersWithSpaces>31028</CharactersWithSpaces>
  <SharedDoc>false</SharedDoc>
  <HLinks>
    <vt:vector size="222" baseType="variant">
      <vt:variant>
        <vt:i4>1966135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_Toc121755296</vt:lpwstr>
      </vt:variant>
      <vt:variant>
        <vt:i4>1966135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_Toc121755295</vt:lpwstr>
      </vt:variant>
      <vt:variant>
        <vt:i4>1966135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_Toc121755294</vt:lpwstr>
      </vt:variant>
      <vt:variant>
        <vt:i4>1966135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_Toc121755293</vt:lpwstr>
      </vt:variant>
      <vt:variant>
        <vt:i4>1966135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_Toc121755292</vt:lpwstr>
      </vt:variant>
      <vt:variant>
        <vt:i4>1966135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_Toc121755291</vt:lpwstr>
      </vt:variant>
      <vt:variant>
        <vt:i4>1966135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_Toc121755290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_Toc121755289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_Toc121755288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_Toc121755287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_Toc121755286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_Toc121755285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_Toc121755284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_Toc121755283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_Toc121755282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_Toc121755281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_Toc121755280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_Toc121755279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_Toc121755278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_Toc121755277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_Toc121755276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_Toc121755275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_Toc121755274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_Toc121755273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_Toc121755272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_Toc121755271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_Toc121755270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_Toc121755269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_Toc121755268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_Toc121755267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_Toc121755266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_Toc121755265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_Toc121755264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_Toc121755263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_Toc121755262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_Toc121755261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_Toc121755260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5430 Fabrication of Aluminum Components</dc:title>
  <dc:subject>B201 - Steelwork for Bridges</dc:subject>
  <dc:creator>austroads@austroads.com.au</dc:creator>
  <cp:keywords/>
  <cp:lastModifiedBy>Elaena Gardner</cp:lastModifiedBy>
  <cp:revision>78</cp:revision>
  <cp:lastPrinted>2022-11-03T23:28:00Z</cp:lastPrinted>
  <dcterms:created xsi:type="dcterms:W3CDTF">2022-12-07T01:44:00Z</dcterms:created>
  <dcterms:modified xsi:type="dcterms:W3CDTF">2023-10-11T06:33:00Z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2018-05-21T00:00:00Z</vt:filetime>
  </property>
  <property fmtid="{D5CDD505-2E9C-101B-9397-08002B2CF9AE}" pid="5" name="ContentTypeId">
    <vt:lpwstr>0x010100F02F99B7CCA5BB4F9EF6F99E5DA175B5</vt:lpwstr>
  </property>
</Properties>
</file>