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0" w:type="auto"/>
        <w:tblBorders>
          <w:top w:val="dotted" w:sz="4" w:space="0" w:color="auto"/>
          <w:bottom w:val="none" w:sz="0" w:space="0" w:color="auto"/>
          <w:insideH w:val="dotted" w:sz="4" w:space="0" w:color="auto"/>
        </w:tblBorders>
        <w:tblCellMar>
          <w:top w:w="57" w:type="dxa"/>
          <w:bottom w:w="57" w:type="dxa"/>
        </w:tblCellMar>
        <w:tblLook w:val="04A0" w:firstRow="1" w:lastRow="0" w:firstColumn="1" w:lastColumn="0" w:noHBand="0" w:noVBand="1"/>
      </w:tblPr>
      <w:tblGrid>
        <w:gridCol w:w="7430"/>
        <w:gridCol w:w="2060"/>
      </w:tblGrid>
      <w:tr w:rsidR="00AF1D72" w:rsidRPr="005405BB" w14:paraId="409B9E7B" w14:textId="77777777" w:rsidTr="004A62A7">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66ACF68F" w14:textId="5DDDCF72" w:rsidR="00640605" w:rsidRPr="005405BB" w:rsidRDefault="00AF1D72" w:rsidP="00640605">
            <w:pPr>
              <w:pStyle w:val="Title"/>
            </w:pPr>
            <w:bookmarkStart w:id="0" w:name="1.1.1_General"/>
            <w:bookmarkStart w:id="1" w:name="_Toc886731"/>
            <w:bookmarkEnd w:id="0"/>
            <w:r w:rsidRPr="005405BB">
              <w:rPr>
                <w:b/>
              </w:rPr>
              <w:t>AUSTROADS TECHNICAL SPECIFICATION ATS</w:t>
            </w:r>
            <w:r w:rsidR="00E42229" w:rsidRPr="005405BB">
              <w:rPr>
                <w:b/>
              </w:rPr>
              <w:t xml:space="preserve"> </w:t>
            </w:r>
            <w:r w:rsidR="009958FE" w:rsidRPr="005405BB">
              <w:rPr>
                <w:b/>
              </w:rPr>
              <w:t>213</w:t>
            </w:r>
            <w:r w:rsidR="00F666DA">
              <w:rPr>
                <w:b/>
              </w:rPr>
              <w:t>5</w:t>
            </w:r>
          </w:p>
          <w:p w14:paraId="6B0374F8" w14:textId="77777777" w:rsidR="00640605" w:rsidRPr="005405BB" w:rsidRDefault="00640605" w:rsidP="00640605"/>
          <w:p w14:paraId="48C93D8E" w14:textId="147BC363" w:rsidR="00AF1D72" w:rsidRPr="005405BB" w:rsidRDefault="005F6B3E" w:rsidP="00640605">
            <w:pPr>
              <w:pStyle w:val="Subtitle"/>
              <w:rPr>
                <w:b w:val="0"/>
                <w:bCs/>
              </w:rPr>
            </w:pPr>
            <w:r w:rsidRPr="005405BB">
              <w:rPr>
                <w:b w:val="0"/>
                <w:bCs/>
              </w:rPr>
              <w:t>Management of Acid Sulfate Soil</w:t>
            </w:r>
            <w:r w:rsidR="00E91B94" w:rsidRPr="005405BB">
              <w:rPr>
                <w:b w:val="0"/>
                <w:bCs/>
              </w:rPr>
              <w:t>s</w:t>
            </w:r>
          </w:p>
        </w:tc>
        <w:tc>
          <w:tcPr>
            <w:tcW w:w="2060" w:type="dxa"/>
            <w:shd w:val="clear" w:color="auto" w:fill="auto"/>
            <w:vAlign w:val="bottom"/>
          </w:tcPr>
          <w:p w14:paraId="6B4B3E22" w14:textId="5D8903C4" w:rsidR="00AF1D72" w:rsidRPr="005405BB" w:rsidRDefault="00AF1D72" w:rsidP="00E42229">
            <w:pPr>
              <w:tabs>
                <w:tab w:val="center" w:pos="4513"/>
                <w:tab w:val="right" w:pos="9026"/>
              </w:tabs>
              <w:jc w:val="right"/>
              <w:rPr>
                <w:rFonts w:eastAsia="SimSun" w:cs="Arial"/>
                <w:color w:val="B35E06"/>
                <w:sz w:val="16"/>
                <w:szCs w:val="16"/>
              </w:rPr>
            </w:pPr>
            <w:r w:rsidRPr="005405BB">
              <w:rPr>
                <w:rFonts w:eastAsia="SimSun"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06703F" w:rsidRPr="005405BB" w14:paraId="501A2EF7" w14:textId="77777777" w:rsidTr="004A62A7">
        <w:tc>
          <w:tcPr>
            <w:tcW w:w="7440" w:type="dxa"/>
            <w:shd w:val="clear" w:color="auto" w:fill="auto"/>
            <w:vAlign w:val="center"/>
          </w:tcPr>
          <w:p w14:paraId="17FF24AF" w14:textId="77777777" w:rsidR="0006703F" w:rsidRPr="005405BB" w:rsidRDefault="0006703F" w:rsidP="00392545">
            <w:pPr>
              <w:rPr>
                <w:rFonts w:eastAsia="SimSun"/>
              </w:rPr>
            </w:pPr>
          </w:p>
        </w:tc>
        <w:tc>
          <w:tcPr>
            <w:tcW w:w="2060" w:type="dxa"/>
            <w:shd w:val="clear" w:color="auto" w:fill="auto"/>
            <w:vAlign w:val="bottom"/>
          </w:tcPr>
          <w:p w14:paraId="322EFFDA" w14:textId="77777777" w:rsidR="0006703F" w:rsidRPr="005405BB" w:rsidRDefault="0006703F" w:rsidP="00E42229">
            <w:pPr>
              <w:tabs>
                <w:tab w:val="center" w:pos="4513"/>
                <w:tab w:val="right" w:pos="9026"/>
              </w:tabs>
              <w:jc w:val="right"/>
              <w:rPr>
                <w:rFonts w:eastAsia="SimSun" w:cs="Arial"/>
                <w:color w:val="B35E06"/>
                <w:sz w:val="16"/>
                <w:szCs w:val="16"/>
              </w:rPr>
            </w:pPr>
          </w:p>
        </w:tc>
      </w:tr>
    </w:tbl>
    <w:tbl>
      <w:tblPr>
        <w:tblStyle w:val="TableGrid"/>
        <w:tblW w:w="0" w:type="auto"/>
        <w:tblInd w:w="-108" w:type="dxa"/>
        <w:tblLook w:val="04A0" w:firstRow="1" w:lastRow="0" w:firstColumn="1" w:lastColumn="0" w:noHBand="0" w:noVBand="1"/>
      </w:tblPr>
      <w:tblGrid>
        <w:gridCol w:w="9608"/>
      </w:tblGrid>
      <w:tr w:rsidR="00876A3C" w:rsidRPr="005405BB" w14:paraId="06FAF884" w14:textId="77777777" w:rsidTr="00876A3C">
        <w:trPr>
          <w:trHeight w:val="1628"/>
        </w:trPr>
        <w:tc>
          <w:tcPr>
            <w:tcW w:w="9608" w:type="dxa"/>
            <w:tcBorders>
              <w:top w:val="nil"/>
              <w:left w:val="nil"/>
              <w:bottom w:val="nil"/>
              <w:right w:val="nil"/>
            </w:tcBorders>
            <w:shd w:val="clear" w:color="auto" w:fill="F2F2F2"/>
          </w:tcPr>
          <w:bookmarkStart w:id="2" w:name="1.1_Scope" w:displacedByCustomXml="next"/>
          <w:bookmarkEnd w:id="2" w:displacedByCustomXml="next"/>
          <w:bookmarkStart w:id="3" w:name="_Toc215489460" w:displacedByCustomXml="next"/>
          <w:sdt>
            <w:sdtPr>
              <w:rPr>
                <w:rFonts w:ascii="Times New Roman" w:hAnsi="Times New Roman" w:cs="Times New Roman"/>
                <w:bCs/>
                <w:color w:val="auto"/>
                <w:sz w:val="22"/>
                <w:szCs w:val="22"/>
              </w:rPr>
              <w:id w:val="-889418727"/>
              <w:docPartObj>
                <w:docPartGallery w:val="Table of Contents"/>
                <w:docPartUnique/>
              </w:docPartObj>
            </w:sdtPr>
            <w:sdtEndPr>
              <w:rPr>
                <w:rFonts w:ascii="Arial" w:hAnsi="Arial"/>
                <w:bCs w:val="0"/>
                <w:sz w:val="18"/>
                <w:szCs w:val="18"/>
              </w:rPr>
            </w:sdtEndPr>
            <w:sdtContent>
              <w:p w14:paraId="42355E6C" w14:textId="77777777" w:rsidR="00876A3C" w:rsidRPr="005405BB" w:rsidRDefault="00876A3C" w:rsidP="00852B4C">
                <w:pPr>
                  <w:pStyle w:val="TOCHeading"/>
                </w:pPr>
                <w:r w:rsidRPr="005405BB">
                  <w:t>Contents</w:t>
                </w:r>
              </w:p>
              <w:p w14:paraId="1D31330E" w14:textId="5971E210" w:rsidR="00F666DA" w:rsidRDefault="00876A3C">
                <w:pPr>
                  <w:pStyle w:val="TOC1"/>
                  <w:rPr>
                    <w:rFonts w:asciiTheme="minorHAnsi" w:eastAsiaTheme="minorEastAsia" w:hAnsiTheme="minorHAnsi" w:cstheme="minorBidi"/>
                    <w:b w:val="0"/>
                    <w:noProof/>
                    <w:kern w:val="2"/>
                    <w:sz w:val="24"/>
                    <w:szCs w:val="24"/>
                    <w:lang w:eastAsia="en-AU"/>
                    <w14:ligatures w14:val="standardContextual"/>
                  </w:rPr>
                </w:pPr>
                <w:r w:rsidRPr="005405BB">
                  <w:fldChar w:fldCharType="begin"/>
                </w:r>
                <w:r w:rsidRPr="005405BB">
                  <w:instrText xml:space="preserve"> TOC \o "2-2" \h \z \t "Heading 1,1,Style1,1,Annexure Heading,1,Heading 1 no number,1,Attachment Heading,1" </w:instrText>
                </w:r>
                <w:r w:rsidRPr="005405BB">
                  <w:fldChar w:fldCharType="separate"/>
                </w:r>
                <w:hyperlink w:anchor="_Toc216098321" w:history="1">
                  <w:r w:rsidR="00F666DA" w:rsidRPr="00A067A4">
                    <w:rPr>
                      <w:rStyle w:val="Hyperlink"/>
                      <w:rFonts w:eastAsia="SimSun"/>
                      <w:noProof/>
                      <w14:scene3d>
                        <w14:camera w14:prst="orthographicFront"/>
                        <w14:lightRig w14:rig="threePt" w14:dir="t">
                          <w14:rot w14:lat="0" w14:lon="0" w14:rev="0"/>
                        </w14:lightRig>
                      </w14:scene3d>
                    </w:rPr>
                    <w:t>1.</w:t>
                  </w:r>
                  <w:r w:rsidR="00F666DA">
                    <w:rPr>
                      <w:rFonts w:asciiTheme="minorHAnsi" w:eastAsiaTheme="minorEastAsia" w:hAnsiTheme="minorHAnsi" w:cstheme="minorBidi"/>
                      <w:b w:val="0"/>
                      <w:noProof/>
                      <w:kern w:val="2"/>
                      <w:sz w:val="24"/>
                      <w:szCs w:val="24"/>
                      <w:lang w:eastAsia="en-AU"/>
                      <w14:ligatures w14:val="standardContextual"/>
                    </w:rPr>
                    <w:tab/>
                  </w:r>
                  <w:r w:rsidR="00F666DA" w:rsidRPr="00A067A4">
                    <w:rPr>
                      <w:rStyle w:val="Hyperlink"/>
                      <w:rFonts w:eastAsia="SimSun"/>
                      <w:noProof/>
                    </w:rPr>
                    <w:t>Scope</w:t>
                  </w:r>
                  <w:r w:rsidR="00F666DA">
                    <w:rPr>
                      <w:noProof/>
                      <w:webHidden/>
                    </w:rPr>
                    <w:tab/>
                  </w:r>
                  <w:r w:rsidR="00F666DA">
                    <w:rPr>
                      <w:noProof/>
                      <w:webHidden/>
                    </w:rPr>
                    <w:fldChar w:fldCharType="begin"/>
                  </w:r>
                  <w:r w:rsidR="00F666DA">
                    <w:rPr>
                      <w:noProof/>
                      <w:webHidden/>
                    </w:rPr>
                    <w:instrText xml:space="preserve"> PAGEREF _Toc216098321 \h </w:instrText>
                  </w:r>
                  <w:r w:rsidR="00F666DA">
                    <w:rPr>
                      <w:noProof/>
                      <w:webHidden/>
                    </w:rPr>
                  </w:r>
                  <w:r w:rsidR="00F666DA">
                    <w:rPr>
                      <w:noProof/>
                      <w:webHidden/>
                    </w:rPr>
                    <w:fldChar w:fldCharType="separate"/>
                  </w:r>
                  <w:r w:rsidR="00F666DA">
                    <w:rPr>
                      <w:noProof/>
                      <w:webHidden/>
                    </w:rPr>
                    <w:t>1</w:t>
                  </w:r>
                  <w:r w:rsidR="00F666DA">
                    <w:rPr>
                      <w:noProof/>
                      <w:webHidden/>
                    </w:rPr>
                    <w:fldChar w:fldCharType="end"/>
                  </w:r>
                </w:hyperlink>
              </w:p>
              <w:p w14:paraId="038069AB" w14:textId="2108D96D" w:rsidR="00F666DA" w:rsidRDefault="00F666DA">
                <w:pPr>
                  <w:pStyle w:val="TOC1"/>
                  <w:rPr>
                    <w:rFonts w:asciiTheme="minorHAnsi" w:eastAsiaTheme="minorEastAsia" w:hAnsiTheme="minorHAnsi" w:cstheme="minorBidi"/>
                    <w:b w:val="0"/>
                    <w:noProof/>
                    <w:kern w:val="2"/>
                    <w:sz w:val="24"/>
                    <w:szCs w:val="24"/>
                    <w:lang w:eastAsia="en-AU"/>
                    <w14:ligatures w14:val="standardContextual"/>
                  </w:rPr>
                </w:pPr>
                <w:hyperlink w:anchor="_Toc216098322" w:history="1">
                  <w:r w:rsidRPr="00A067A4">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A067A4">
                    <w:rPr>
                      <w:rStyle w:val="Hyperlink"/>
                      <w:rFonts w:eastAsia="SimSun"/>
                      <w:noProof/>
                    </w:rPr>
                    <w:t>Referenced Documents</w:t>
                  </w:r>
                  <w:r>
                    <w:rPr>
                      <w:noProof/>
                      <w:webHidden/>
                    </w:rPr>
                    <w:tab/>
                  </w:r>
                  <w:r>
                    <w:rPr>
                      <w:noProof/>
                      <w:webHidden/>
                    </w:rPr>
                    <w:fldChar w:fldCharType="begin"/>
                  </w:r>
                  <w:r>
                    <w:rPr>
                      <w:noProof/>
                      <w:webHidden/>
                    </w:rPr>
                    <w:instrText xml:space="preserve"> PAGEREF _Toc216098322 \h </w:instrText>
                  </w:r>
                  <w:r>
                    <w:rPr>
                      <w:noProof/>
                      <w:webHidden/>
                    </w:rPr>
                  </w:r>
                  <w:r>
                    <w:rPr>
                      <w:noProof/>
                      <w:webHidden/>
                    </w:rPr>
                    <w:fldChar w:fldCharType="separate"/>
                  </w:r>
                  <w:r>
                    <w:rPr>
                      <w:noProof/>
                      <w:webHidden/>
                    </w:rPr>
                    <w:t>2</w:t>
                  </w:r>
                  <w:r>
                    <w:rPr>
                      <w:noProof/>
                      <w:webHidden/>
                    </w:rPr>
                    <w:fldChar w:fldCharType="end"/>
                  </w:r>
                </w:hyperlink>
              </w:p>
              <w:p w14:paraId="706286D5" w14:textId="25A8BE97" w:rsidR="00F666DA" w:rsidRDefault="00F666DA">
                <w:pPr>
                  <w:pStyle w:val="TOC1"/>
                  <w:rPr>
                    <w:rFonts w:asciiTheme="minorHAnsi" w:eastAsiaTheme="minorEastAsia" w:hAnsiTheme="minorHAnsi" w:cstheme="minorBidi"/>
                    <w:b w:val="0"/>
                    <w:noProof/>
                    <w:kern w:val="2"/>
                    <w:sz w:val="24"/>
                    <w:szCs w:val="24"/>
                    <w:lang w:eastAsia="en-AU"/>
                    <w14:ligatures w14:val="standardContextual"/>
                  </w:rPr>
                </w:pPr>
                <w:hyperlink w:anchor="_Toc216098323" w:history="1">
                  <w:r w:rsidRPr="00A067A4">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A067A4">
                    <w:rPr>
                      <w:rStyle w:val="Hyperlink"/>
                      <w:rFonts w:eastAsia="SimSun"/>
                      <w:noProof/>
                    </w:rPr>
                    <w:t>Definitions</w:t>
                  </w:r>
                  <w:r>
                    <w:rPr>
                      <w:noProof/>
                      <w:webHidden/>
                    </w:rPr>
                    <w:tab/>
                  </w:r>
                  <w:r>
                    <w:rPr>
                      <w:noProof/>
                      <w:webHidden/>
                    </w:rPr>
                    <w:fldChar w:fldCharType="begin"/>
                  </w:r>
                  <w:r>
                    <w:rPr>
                      <w:noProof/>
                      <w:webHidden/>
                    </w:rPr>
                    <w:instrText xml:space="preserve"> PAGEREF _Toc216098323 \h </w:instrText>
                  </w:r>
                  <w:r>
                    <w:rPr>
                      <w:noProof/>
                      <w:webHidden/>
                    </w:rPr>
                  </w:r>
                  <w:r>
                    <w:rPr>
                      <w:noProof/>
                      <w:webHidden/>
                    </w:rPr>
                    <w:fldChar w:fldCharType="separate"/>
                  </w:r>
                  <w:r>
                    <w:rPr>
                      <w:noProof/>
                      <w:webHidden/>
                    </w:rPr>
                    <w:t>2</w:t>
                  </w:r>
                  <w:r>
                    <w:rPr>
                      <w:noProof/>
                      <w:webHidden/>
                    </w:rPr>
                    <w:fldChar w:fldCharType="end"/>
                  </w:r>
                </w:hyperlink>
              </w:p>
              <w:p w14:paraId="0EDB7EAF" w14:textId="2237C65B" w:rsidR="00F666DA" w:rsidRDefault="00F666DA">
                <w:pPr>
                  <w:pStyle w:val="TOC1"/>
                  <w:rPr>
                    <w:rFonts w:asciiTheme="minorHAnsi" w:eastAsiaTheme="minorEastAsia" w:hAnsiTheme="minorHAnsi" w:cstheme="minorBidi"/>
                    <w:b w:val="0"/>
                    <w:noProof/>
                    <w:kern w:val="2"/>
                    <w:sz w:val="24"/>
                    <w:szCs w:val="24"/>
                    <w:lang w:eastAsia="en-AU"/>
                    <w14:ligatures w14:val="standardContextual"/>
                  </w:rPr>
                </w:pPr>
                <w:hyperlink w:anchor="_Toc216098324" w:history="1">
                  <w:r w:rsidRPr="00A067A4">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A067A4">
                    <w:rPr>
                      <w:rStyle w:val="Hyperlink"/>
                      <w:rFonts w:eastAsia="SimSun"/>
                      <w:noProof/>
                    </w:rPr>
                    <w:t>Acid Sulfate Soil Management Plan</w:t>
                  </w:r>
                  <w:r>
                    <w:rPr>
                      <w:noProof/>
                      <w:webHidden/>
                    </w:rPr>
                    <w:tab/>
                  </w:r>
                  <w:r>
                    <w:rPr>
                      <w:noProof/>
                      <w:webHidden/>
                    </w:rPr>
                    <w:fldChar w:fldCharType="begin"/>
                  </w:r>
                  <w:r>
                    <w:rPr>
                      <w:noProof/>
                      <w:webHidden/>
                    </w:rPr>
                    <w:instrText xml:space="preserve"> PAGEREF _Toc216098324 \h </w:instrText>
                  </w:r>
                  <w:r>
                    <w:rPr>
                      <w:noProof/>
                      <w:webHidden/>
                    </w:rPr>
                  </w:r>
                  <w:r>
                    <w:rPr>
                      <w:noProof/>
                      <w:webHidden/>
                    </w:rPr>
                    <w:fldChar w:fldCharType="separate"/>
                  </w:r>
                  <w:r>
                    <w:rPr>
                      <w:noProof/>
                      <w:webHidden/>
                    </w:rPr>
                    <w:t>2</w:t>
                  </w:r>
                  <w:r>
                    <w:rPr>
                      <w:noProof/>
                      <w:webHidden/>
                    </w:rPr>
                    <w:fldChar w:fldCharType="end"/>
                  </w:r>
                </w:hyperlink>
              </w:p>
              <w:p w14:paraId="1597C93B" w14:textId="25296282" w:rsidR="00F666DA" w:rsidRDefault="00F666DA">
                <w:pPr>
                  <w:pStyle w:val="TOC1"/>
                  <w:rPr>
                    <w:rFonts w:asciiTheme="minorHAnsi" w:eastAsiaTheme="minorEastAsia" w:hAnsiTheme="minorHAnsi" w:cstheme="minorBidi"/>
                    <w:b w:val="0"/>
                    <w:noProof/>
                    <w:kern w:val="2"/>
                    <w:sz w:val="24"/>
                    <w:szCs w:val="24"/>
                    <w:lang w:eastAsia="en-AU"/>
                    <w14:ligatures w14:val="standardContextual"/>
                  </w:rPr>
                </w:pPr>
                <w:hyperlink w:anchor="_Toc216098325" w:history="1">
                  <w:r w:rsidRPr="00A067A4">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A067A4">
                    <w:rPr>
                      <w:rStyle w:val="Hyperlink"/>
                      <w:rFonts w:eastAsia="SimSun"/>
                      <w:noProof/>
                    </w:rPr>
                    <w:t>Management of Acid Sulfate Soils</w:t>
                  </w:r>
                  <w:r>
                    <w:rPr>
                      <w:noProof/>
                      <w:webHidden/>
                    </w:rPr>
                    <w:tab/>
                  </w:r>
                  <w:r>
                    <w:rPr>
                      <w:noProof/>
                      <w:webHidden/>
                    </w:rPr>
                    <w:fldChar w:fldCharType="begin"/>
                  </w:r>
                  <w:r>
                    <w:rPr>
                      <w:noProof/>
                      <w:webHidden/>
                    </w:rPr>
                    <w:instrText xml:space="preserve"> PAGEREF _Toc216098325 \h </w:instrText>
                  </w:r>
                  <w:r>
                    <w:rPr>
                      <w:noProof/>
                      <w:webHidden/>
                    </w:rPr>
                  </w:r>
                  <w:r>
                    <w:rPr>
                      <w:noProof/>
                      <w:webHidden/>
                    </w:rPr>
                    <w:fldChar w:fldCharType="separate"/>
                  </w:r>
                  <w:r>
                    <w:rPr>
                      <w:noProof/>
                      <w:webHidden/>
                    </w:rPr>
                    <w:t>3</w:t>
                  </w:r>
                  <w:r>
                    <w:rPr>
                      <w:noProof/>
                      <w:webHidden/>
                    </w:rPr>
                    <w:fldChar w:fldCharType="end"/>
                  </w:r>
                </w:hyperlink>
              </w:p>
              <w:p w14:paraId="7B0FA51C" w14:textId="17619D99" w:rsidR="00F666DA" w:rsidRDefault="00F666DA">
                <w:pPr>
                  <w:pStyle w:val="TOC2"/>
                  <w:rPr>
                    <w:rFonts w:asciiTheme="minorHAnsi" w:eastAsiaTheme="minorEastAsia" w:hAnsiTheme="minorHAnsi" w:cstheme="minorBidi"/>
                    <w:noProof/>
                    <w:kern w:val="2"/>
                    <w:sz w:val="24"/>
                    <w:szCs w:val="24"/>
                    <w:lang w:eastAsia="en-AU"/>
                    <w14:ligatures w14:val="standardContextual"/>
                  </w:rPr>
                </w:pPr>
                <w:hyperlink w:anchor="_Toc216098326" w:history="1">
                  <w:r w:rsidRPr="00A067A4">
                    <w:rPr>
                      <w:rStyle w:val="Hyperlink"/>
                      <w:rFonts w:eastAsia="SimSun"/>
                      <w:noProof/>
                    </w:rPr>
                    <w:t>General</w:t>
                  </w:r>
                  <w:r>
                    <w:rPr>
                      <w:noProof/>
                      <w:webHidden/>
                    </w:rPr>
                    <w:tab/>
                  </w:r>
                  <w:r>
                    <w:rPr>
                      <w:noProof/>
                      <w:webHidden/>
                    </w:rPr>
                    <w:fldChar w:fldCharType="begin"/>
                  </w:r>
                  <w:r>
                    <w:rPr>
                      <w:noProof/>
                      <w:webHidden/>
                    </w:rPr>
                    <w:instrText xml:space="preserve"> PAGEREF _Toc216098326 \h </w:instrText>
                  </w:r>
                  <w:r>
                    <w:rPr>
                      <w:noProof/>
                      <w:webHidden/>
                    </w:rPr>
                  </w:r>
                  <w:r>
                    <w:rPr>
                      <w:noProof/>
                      <w:webHidden/>
                    </w:rPr>
                    <w:fldChar w:fldCharType="separate"/>
                  </w:r>
                  <w:r>
                    <w:rPr>
                      <w:noProof/>
                      <w:webHidden/>
                    </w:rPr>
                    <w:t>3</w:t>
                  </w:r>
                  <w:r>
                    <w:rPr>
                      <w:noProof/>
                      <w:webHidden/>
                    </w:rPr>
                    <w:fldChar w:fldCharType="end"/>
                  </w:r>
                </w:hyperlink>
              </w:p>
              <w:p w14:paraId="223E2AB8" w14:textId="5159C8C6" w:rsidR="00F666DA" w:rsidRDefault="00F666DA">
                <w:pPr>
                  <w:pStyle w:val="TOC2"/>
                  <w:rPr>
                    <w:rFonts w:asciiTheme="minorHAnsi" w:eastAsiaTheme="minorEastAsia" w:hAnsiTheme="minorHAnsi" w:cstheme="minorBidi"/>
                    <w:noProof/>
                    <w:kern w:val="2"/>
                    <w:sz w:val="24"/>
                    <w:szCs w:val="24"/>
                    <w:lang w:eastAsia="en-AU"/>
                    <w14:ligatures w14:val="standardContextual"/>
                  </w:rPr>
                </w:pPr>
                <w:hyperlink w:anchor="_Toc216098327" w:history="1">
                  <w:r w:rsidRPr="00A067A4">
                    <w:rPr>
                      <w:rStyle w:val="Hyperlink"/>
                      <w:rFonts w:eastAsia="SimSun"/>
                      <w:noProof/>
                    </w:rPr>
                    <w:t>Risk Assessment</w:t>
                  </w:r>
                  <w:r>
                    <w:rPr>
                      <w:noProof/>
                      <w:webHidden/>
                    </w:rPr>
                    <w:tab/>
                  </w:r>
                  <w:r>
                    <w:rPr>
                      <w:noProof/>
                      <w:webHidden/>
                    </w:rPr>
                    <w:fldChar w:fldCharType="begin"/>
                  </w:r>
                  <w:r>
                    <w:rPr>
                      <w:noProof/>
                      <w:webHidden/>
                    </w:rPr>
                    <w:instrText xml:space="preserve"> PAGEREF _Toc216098327 \h </w:instrText>
                  </w:r>
                  <w:r>
                    <w:rPr>
                      <w:noProof/>
                      <w:webHidden/>
                    </w:rPr>
                  </w:r>
                  <w:r>
                    <w:rPr>
                      <w:noProof/>
                      <w:webHidden/>
                    </w:rPr>
                    <w:fldChar w:fldCharType="separate"/>
                  </w:r>
                  <w:r>
                    <w:rPr>
                      <w:noProof/>
                      <w:webHidden/>
                    </w:rPr>
                    <w:t>3</w:t>
                  </w:r>
                  <w:r>
                    <w:rPr>
                      <w:noProof/>
                      <w:webHidden/>
                    </w:rPr>
                    <w:fldChar w:fldCharType="end"/>
                  </w:r>
                </w:hyperlink>
              </w:p>
              <w:p w14:paraId="45F99EF3" w14:textId="2BC5561E" w:rsidR="00F666DA" w:rsidRDefault="00F666DA">
                <w:pPr>
                  <w:pStyle w:val="TOC2"/>
                  <w:rPr>
                    <w:rFonts w:asciiTheme="minorHAnsi" w:eastAsiaTheme="minorEastAsia" w:hAnsiTheme="minorHAnsi" w:cstheme="minorBidi"/>
                    <w:noProof/>
                    <w:kern w:val="2"/>
                    <w:sz w:val="24"/>
                    <w:szCs w:val="24"/>
                    <w:lang w:eastAsia="en-AU"/>
                    <w14:ligatures w14:val="standardContextual"/>
                  </w:rPr>
                </w:pPr>
                <w:hyperlink w:anchor="_Toc216098328" w:history="1">
                  <w:r w:rsidRPr="00A067A4">
                    <w:rPr>
                      <w:rStyle w:val="Hyperlink"/>
                      <w:rFonts w:eastAsia="SimSun"/>
                      <w:noProof/>
                    </w:rPr>
                    <w:t>ASS Management Strategies</w:t>
                  </w:r>
                  <w:r>
                    <w:rPr>
                      <w:noProof/>
                      <w:webHidden/>
                    </w:rPr>
                    <w:tab/>
                  </w:r>
                  <w:r>
                    <w:rPr>
                      <w:noProof/>
                      <w:webHidden/>
                    </w:rPr>
                    <w:fldChar w:fldCharType="begin"/>
                  </w:r>
                  <w:r>
                    <w:rPr>
                      <w:noProof/>
                      <w:webHidden/>
                    </w:rPr>
                    <w:instrText xml:space="preserve"> PAGEREF _Toc216098328 \h </w:instrText>
                  </w:r>
                  <w:r>
                    <w:rPr>
                      <w:noProof/>
                      <w:webHidden/>
                    </w:rPr>
                  </w:r>
                  <w:r>
                    <w:rPr>
                      <w:noProof/>
                      <w:webHidden/>
                    </w:rPr>
                    <w:fldChar w:fldCharType="separate"/>
                  </w:r>
                  <w:r>
                    <w:rPr>
                      <w:noProof/>
                      <w:webHidden/>
                    </w:rPr>
                    <w:t>3</w:t>
                  </w:r>
                  <w:r>
                    <w:rPr>
                      <w:noProof/>
                      <w:webHidden/>
                    </w:rPr>
                    <w:fldChar w:fldCharType="end"/>
                  </w:r>
                </w:hyperlink>
              </w:p>
              <w:p w14:paraId="14539C68" w14:textId="37DE5168" w:rsidR="00F666DA" w:rsidRDefault="00F666DA">
                <w:pPr>
                  <w:pStyle w:val="TOC1"/>
                  <w:rPr>
                    <w:rFonts w:asciiTheme="minorHAnsi" w:eastAsiaTheme="minorEastAsia" w:hAnsiTheme="minorHAnsi" w:cstheme="minorBidi"/>
                    <w:b w:val="0"/>
                    <w:noProof/>
                    <w:kern w:val="2"/>
                    <w:sz w:val="24"/>
                    <w:szCs w:val="24"/>
                    <w:lang w:eastAsia="en-AU"/>
                    <w14:ligatures w14:val="standardContextual"/>
                  </w:rPr>
                </w:pPr>
                <w:hyperlink w:anchor="_Toc216098329" w:history="1">
                  <w:r w:rsidRPr="00A067A4">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A067A4">
                    <w:rPr>
                      <w:rStyle w:val="Hyperlink"/>
                      <w:rFonts w:eastAsia="SimSun"/>
                      <w:noProof/>
                    </w:rPr>
                    <w:t>Testing for Acid Sulfate Soils</w:t>
                  </w:r>
                  <w:r>
                    <w:rPr>
                      <w:noProof/>
                      <w:webHidden/>
                    </w:rPr>
                    <w:tab/>
                  </w:r>
                  <w:r>
                    <w:rPr>
                      <w:noProof/>
                      <w:webHidden/>
                    </w:rPr>
                    <w:fldChar w:fldCharType="begin"/>
                  </w:r>
                  <w:r>
                    <w:rPr>
                      <w:noProof/>
                      <w:webHidden/>
                    </w:rPr>
                    <w:instrText xml:space="preserve"> PAGEREF _Toc216098329 \h </w:instrText>
                  </w:r>
                  <w:r>
                    <w:rPr>
                      <w:noProof/>
                      <w:webHidden/>
                    </w:rPr>
                  </w:r>
                  <w:r>
                    <w:rPr>
                      <w:noProof/>
                      <w:webHidden/>
                    </w:rPr>
                    <w:fldChar w:fldCharType="separate"/>
                  </w:r>
                  <w:r>
                    <w:rPr>
                      <w:noProof/>
                      <w:webHidden/>
                    </w:rPr>
                    <w:t>4</w:t>
                  </w:r>
                  <w:r>
                    <w:rPr>
                      <w:noProof/>
                      <w:webHidden/>
                    </w:rPr>
                    <w:fldChar w:fldCharType="end"/>
                  </w:r>
                </w:hyperlink>
              </w:p>
              <w:p w14:paraId="66A40A3C" w14:textId="1BD1CB7D" w:rsidR="00F666DA" w:rsidRDefault="00F666DA">
                <w:pPr>
                  <w:pStyle w:val="TOC2"/>
                  <w:rPr>
                    <w:rFonts w:asciiTheme="minorHAnsi" w:eastAsiaTheme="minorEastAsia" w:hAnsiTheme="minorHAnsi" w:cstheme="minorBidi"/>
                    <w:noProof/>
                    <w:kern w:val="2"/>
                    <w:sz w:val="24"/>
                    <w:szCs w:val="24"/>
                    <w:lang w:eastAsia="en-AU"/>
                    <w14:ligatures w14:val="standardContextual"/>
                  </w:rPr>
                </w:pPr>
                <w:hyperlink w:anchor="_Toc216098330" w:history="1">
                  <w:r w:rsidRPr="00A067A4">
                    <w:rPr>
                      <w:rStyle w:val="Hyperlink"/>
                      <w:rFonts w:eastAsia="SimSun"/>
                      <w:noProof/>
                    </w:rPr>
                    <w:t>Field Inspection and Testing</w:t>
                  </w:r>
                  <w:r>
                    <w:rPr>
                      <w:noProof/>
                      <w:webHidden/>
                    </w:rPr>
                    <w:tab/>
                  </w:r>
                  <w:r>
                    <w:rPr>
                      <w:noProof/>
                      <w:webHidden/>
                    </w:rPr>
                    <w:fldChar w:fldCharType="begin"/>
                  </w:r>
                  <w:r>
                    <w:rPr>
                      <w:noProof/>
                      <w:webHidden/>
                    </w:rPr>
                    <w:instrText xml:space="preserve"> PAGEREF _Toc216098330 \h </w:instrText>
                  </w:r>
                  <w:r>
                    <w:rPr>
                      <w:noProof/>
                      <w:webHidden/>
                    </w:rPr>
                  </w:r>
                  <w:r>
                    <w:rPr>
                      <w:noProof/>
                      <w:webHidden/>
                    </w:rPr>
                    <w:fldChar w:fldCharType="separate"/>
                  </w:r>
                  <w:r>
                    <w:rPr>
                      <w:noProof/>
                      <w:webHidden/>
                    </w:rPr>
                    <w:t>4</w:t>
                  </w:r>
                  <w:r>
                    <w:rPr>
                      <w:noProof/>
                      <w:webHidden/>
                    </w:rPr>
                    <w:fldChar w:fldCharType="end"/>
                  </w:r>
                </w:hyperlink>
              </w:p>
              <w:p w14:paraId="3E299270" w14:textId="4FCA2C08" w:rsidR="00F666DA" w:rsidRDefault="00F666DA">
                <w:pPr>
                  <w:pStyle w:val="TOC2"/>
                  <w:rPr>
                    <w:rFonts w:asciiTheme="minorHAnsi" w:eastAsiaTheme="minorEastAsia" w:hAnsiTheme="minorHAnsi" w:cstheme="minorBidi"/>
                    <w:noProof/>
                    <w:kern w:val="2"/>
                    <w:sz w:val="24"/>
                    <w:szCs w:val="24"/>
                    <w:lang w:eastAsia="en-AU"/>
                    <w14:ligatures w14:val="standardContextual"/>
                  </w:rPr>
                </w:pPr>
                <w:hyperlink w:anchor="_Toc216098331" w:history="1">
                  <w:r w:rsidRPr="00A067A4">
                    <w:rPr>
                      <w:rStyle w:val="Hyperlink"/>
                      <w:rFonts w:eastAsia="SimSun"/>
                      <w:noProof/>
                    </w:rPr>
                    <w:t>Sampling and Laboratory Testing</w:t>
                  </w:r>
                  <w:r>
                    <w:rPr>
                      <w:noProof/>
                      <w:webHidden/>
                    </w:rPr>
                    <w:tab/>
                  </w:r>
                  <w:r>
                    <w:rPr>
                      <w:noProof/>
                      <w:webHidden/>
                    </w:rPr>
                    <w:fldChar w:fldCharType="begin"/>
                  </w:r>
                  <w:r>
                    <w:rPr>
                      <w:noProof/>
                      <w:webHidden/>
                    </w:rPr>
                    <w:instrText xml:space="preserve"> PAGEREF _Toc216098331 \h </w:instrText>
                  </w:r>
                  <w:r>
                    <w:rPr>
                      <w:noProof/>
                      <w:webHidden/>
                    </w:rPr>
                  </w:r>
                  <w:r>
                    <w:rPr>
                      <w:noProof/>
                      <w:webHidden/>
                    </w:rPr>
                    <w:fldChar w:fldCharType="separate"/>
                  </w:r>
                  <w:r>
                    <w:rPr>
                      <w:noProof/>
                      <w:webHidden/>
                    </w:rPr>
                    <w:t>5</w:t>
                  </w:r>
                  <w:r>
                    <w:rPr>
                      <w:noProof/>
                      <w:webHidden/>
                    </w:rPr>
                    <w:fldChar w:fldCharType="end"/>
                  </w:r>
                </w:hyperlink>
              </w:p>
              <w:p w14:paraId="5BE3A914" w14:textId="439FFDE6" w:rsidR="00F666DA" w:rsidRDefault="00F666DA">
                <w:pPr>
                  <w:pStyle w:val="TOC1"/>
                  <w:rPr>
                    <w:rFonts w:asciiTheme="minorHAnsi" w:eastAsiaTheme="minorEastAsia" w:hAnsiTheme="minorHAnsi" w:cstheme="minorBidi"/>
                    <w:b w:val="0"/>
                    <w:noProof/>
                    <w:kern w:val="2"/>
                    <w:sz w:val="24"/>
                    <w:szCs w:val="24"/>
                    <w:lang w:eastAsia="en-AU"/>
                    <w14:ligatures w14:val="standardContextual"/>
                  </w:rPr>
                </w:pPr>
                <w:hyperlink w:anchor="_Toc216098332" w:history="1">
                  <w:r w:rsidRPr="00A067A4">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A067A4">
                    <w:rPr>
                      <w:rStyle w:val="Hyperlink"/>
                      <w:rFonts w:eastAsia="SimSun"/>
                      <w:noProof/>
                    </w:rPr>
                    <w:t>Neutralisation of ASS</w:t>
                  </w:r>
                  <w:r>
                    <w:rPr>
                      <w:noProof/>
                      <w:webHidden/>
                    </w:rPr>
                    <w:tab/>
                  </w:r>
                  <w:r>
                    <w:rPr>
                      <w:noProof/>
                      <w:webHidden/>
                    </w:rPr>
                    <w:fldChar w:fldCharType="begin"/>
                  </w:r>
                  <w:r>
                    <w:rPr>
                      <w:noProof/>
                      <w:webHidden/>
                    </w:rPr>
                    <w:instrText xml:space="preserve"> PAGEREF _Toc216098332 \h </w:instrText>
                  </w:r>
                  <w:r>
                    <w:rPr>
                      <w:noProof/>
                      <w:webHidden/>
                    </w:rPr>
                  </w:r>
                  <w:r>
                    <w:rPr>
                      <w:noProof/>
                      <w:webHidden/>
                    </w:rPr>
                    <w:fldChar w:fldCharType="separate"/>
                  </w:r>
                  <w:r>
                    <w:rPr>
                      <w:noProof/>
                      <w:webHidden/>
                    </w:rPr>
                    <w:t>5</w:t>
                  </w:r>
                  <w:r>
                    <w:rPr>
                      <w:noProof/>
                      <w:webHidden/>
                    </w:rPr>
                    <w:fldChar w:fldCharType="end"/>
                  </w:r>
                </w:hyperlink>
              </w:p>
              <w:p w14:paraId="47DA4EAA" w14:textId="7D3169E8" w:rsidR="00F666DA" w:rsidRDefault="00F666DA">
                <w:pPr>
                  <w:pStyle w:val="TOC2"/>
                  <w:rPr>
                    <w:rFonts w:asciiTheme="minorHAnsi" w:eastAsiaTheme="minorEastAsia" w:hAnsiTheme="minorHAnsi" w:cstheme="minorBidi"/>
                    <w:noProof/>
                    <w:kern w:val="2"/>
                    <w:sz w:val="24"/>
                    <w:szCs w:val="24"/>
                    <w:lang w:eastAsia="en-AU"/>
                    <w14:ligatures w14:val="standardContextual"/>
                  </w:rPr>
                </w:pPr>
                <w:hyperlink w:anchor="_Toc216098333" w:history="1">
                  <w:r w:rsidRPr="00A067A4">
                    <w:rPr>
                      <w:rStyle w:val="Hyperlink"/>
                      <w:rFonts w:eastAsia="SimSun"/>
                      <w:noProof/>
                    </w:rPr>
                    <w:t>Soil Treatment</w:t>
                  </w:r>
                  <w:r>
                    <w:rPr>
                      <w:noProof/>
                      <w:webHidden/>
                    </w:rPr>
                    <w:tab/>
                  </w:r>
                  <w:r>
                    <w:rPr>
                      <w:noProof/>
                      <w:webHidden/>
                    </w:rPr>
                    <w:fldChar w:fldCharType="begin"/>
                  </w:r>
                  <w:r>
                    <w:rPr>
                      <w:noProof/>
                      <w:webHidden/>
                    </w:rPr>
                    <w:instrText xml:space="preserve"> PAGEREF _Toc216098333 \h </w:instrText>
                  </w:r>
                  <w:r>
                    <w:rPr>
                      <w:noProof/>
                      <w:webHidden/>
                    </w:rPr>
                  </w:r>
                  <w:r>
                    <w:rPr>
                      <w:noProof/>
                      <w:webHidden/>
                    </w:rPr>
                    <w:fldChar w:fldCharType="separate"/>
                  </w:r>
                  <w:r>
                    <w:rPr>
                      <w:noProof/>
                      <w:webHidden/>
                    </w:rPr>
                    <w:t>6</w:t>
                  </w:r>
                  <w:r>
                    <w:rPr>
                      <w:noProof/>
                      <w:webHidden/>
                    </w:rPr>
                    <w:fldChar w:fldCharType="end"/>
                  </w:r>
                </w:hyperlink>
              </w:p>
              <w:p w14:paraId="1D08A6E7" w14:textId="31F2F400" w:rsidR="00F666DA" w:rsidRDefault="00F666DA">
                <w:pPr>
                  <w:pStyle w:val="TOC2"/>
                  <w:rPr>
                    <w:rFonts w:asciiTheme="minorHAnsi" w:eastAsiaTheme="minorEastAsia" w:hAnsiTheme="minorHAnsi" w:cstheme="minorBidi"/>
                    <w:noProof/>
                    <w:kern w:val="2"/>
                    <w:sz w:val="24"/>
                    <w:szCs w:val="24"/>
                    <w:lang w:eastAsia="en-AU"/>
                    <w14:ligatures w14:val="standardContextual"/>
                  </w:rPr>
                </w:pPr>
                <w:hyperlink w:anchor="_Toc216098334" w:history="1">
                  <w:r w:rsidRPr="00A067A4">
                    <w:rPr>
                      <w:rStyle w:val="Hyperlink"/>
                      <w:rFonts w:eastAsia="SimSun"/>
                      <w:noProof/>
                    </w:rPr>
                    <w:t>Water Treatment</w:t>
                  </w:r>
                  <w:r>
                    <w:rPr>
                      <w:noProof/>
                      <w:webHidden/>
                    </w:rPr>
                    <w:tab/>
                  </w:r>
                  <w:r>
                    <w:rPr>
                      <w:noProof/>
                      <w:webHidden/>
                    </w:rPr>
                    <w:fldChar w:fldCharType="begin"/>
                  </w:r>
                  <w:r>
                    <w:rPr>
                      <w:noProof/>
                      <w:webHidden/>
                    </w:rPr>
                    <w:instrText xml:space="preserve"> PAGEREF _Toc216098334 \h </w:instrText>
                  </w:r>
                  <w:r>
                    <w:rPr>
                      <w:noProof/>
                      <w:webHidden/>
                    </w:rPr>
                  </w:r>
                  <w:r>
                    <w:rPr>
                      <w:noProof/>
                      <w:webHidden/>
                    </w:rPr>
                    <w:fldChar w:fldCharType="separate"/>
                  </w:r>
                  <w:r>
                    <w:rPr>
                      <w:noProof/>
                      <w:webHidden/>
                    </w:rPr>
                    <w:t>6</w:t>
                  </w:r>
                  <w:r>
                    <w:rPr>
                      <w:noProof/>
                      <w:webHidden/>
                    </w:rPr>
                    <w:fldChar w:fldCharType="end"/>
                  </w:r>
                </w:hyperlink>
              </w:p>
              <w:p w14:paraId="6FF7A8E8" w14:textId="75899A17" w:rsidR="00F666DA" w:rsidRDefault="00F666DA">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216098335" w:history="1">
                  <w:r w:rsidRPr="00A067A4">
                    <w:rPr>
                      <w:rStyle w:val="Hyperlink"/>
                      <w:rFonts w:ascii="Arial Bold" w:eastAsia="SimSun" w:hAnsi="Arial Bold"/>
                      <w:noProof/>
                    </w:rPr>
                    <w:t>Annexure A</w:t>
                  </w:r>
                  <w:r>
                    <w:rPr>
                      <w:rFonts w:asciiTheme="minorHAnsi" w:eastAsiaTheme="minorEastAsia" w:hAnsiTheme="minorHAnsi" w:cstheme="minorBidi"/>
                      <w:b w:val="0"/>
                      <w:noProof/>
                      <w:kern w:val="2"/>
                      <w:sz w:val="24"/>
                      <w:szCs w:val="24"/>
                      <w:lang w:eastAsia="en-AU"/>
                      <w14:ligatures w14:val="standardContextual"/>
                    </w:rPr>
                    <w:tab/>
                  </w:r>
                  <w:r w:rsidRPr="00A067A4">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_Toc216098335 \h </w:instrText>
                  </w:r>
                  <w:r>
                    <w:rPr>
                      <w:noProof/>
                      <w:webHidden/>
                    </w:rPr>
                  </w:r>
                  <w:r>
                    <w:rPr>
                      <w:noProof/>
                      <w:webHidden/>
                    </w:rPr>
                    <w:fldChar w:fldCharType="separate"/>
                  </w:r>
                  <w:r>
                    <w:rPr>
                      <w:noProof/>
                      <w:webHidden/>
                    </w:rPr>
                    <w:t>7</w:t>
                  </w:r>
                  <w:r>
                    <w:rPr>
                      <w:noProof/>
                      <w:webHidden/>
                    </w:rPr>
                    <w:fldChar w:fldCharType="end"/>
                  </w:r>
                </w:hyperlink>
              </w:p>
              <w:p w14:paraId="0B17C6F1" w14:textId="24B86B3C" w:rsidR="00F666DA" w:rsidRDefault="00F666DA">
                <w:pPr>
                  <w:pStyle w:val="TOC1"/>
                  <w:rPr>
                    <w:rFonts w:asciiTheme="minorHAnsi" w:eastAsiaTheme="minorEastAsia" w:hAnsiTheme="minorHAnsi" w:cstheme="minorBidi"/>
                    <w:b w:val="0"/>
                    <w:noProof/>
                    <w:kern w:val="2"/>
                    <w:sz w:val="24"/>
                    <w:szCs w:val="24"/>
                    <w:lang w:eastAsia="en-AU"/>
                    <w14:ligatures w14:val="standardContextual"/>
                  </w:rPr>
                </w:pPr>
                <w:hyperlink w:anchor="_Toc216098336" w:history="1">
                  <w:r w:rsidRPr="00A067A4">
                    <w:rPr>
                      <w:rStyle w:val="Hyperlink"/>
                      <w:rFonts w:eastAsia="SimSun"/>
                      <w:noProof/>
                    </w:rPr>
                    <w:t>Amendment Record</w:t>
                  </w:r>
                  <w:r>
                    <w:rPr>
                      <w:noProof/>
                      <w:webHidden/>
                    </w:rPr>
                    <w:tab/>
                  </w:r>
                  <w:r>
                    <w:rPr>
                      <w:noProof/>
                      <w:webHidden/>
                    </w:rPr>
                    <w:fldChar w:fldCharType="begin"/>
                  </w:r>
                  <w:r>
                    <w:rPr>
                      <w:noProof/>
                      <w:webHidden/>
                    </w:rPr>
                    <w:instrText xml:space="preserve"> PAGEREF _Toc216098336 \h </w:instrText>
                  </w:r>
                  <w:r>
                    <w:rPr>
                      <w:noProof/>
                      <w:webHidden/>
                    </w:rPr>
                  </w:r>
                  <w:r>
                    <w:rPr>
                      <w:noProof/>
                      <w:webHidden/>
                    </w:rPr>
                    <w:fldChar w:fldCharType="separate"/>
                  </w:r>
                  <w:r>
                    <w:rPr>
                      <w:noProof/>
                      <w:webHidden/>
                    </w:rPr>
                    <w:t>8</w:t>
                  </w:r>
                  <w:r>
                    <w:rPr>
                      <w:noProof/>
                      <w:webHidden/>
                    </w:rPr>
                    <w:fldChar w:fldCharType="end"/>
                  </w:r>
                </w:hyperlink>
              </w:p>
              <w:p w14:paraId="4444303A" w14:textId="2A37CC5E" w:rsidR="00876A3C" w:rsidRPr="005405BB" w:rsidRDefault="00876A3C" w:rsidP="00852B4C">
                <w:pPr>
                  <w:pStyle w:val="TOC1"/>
                  <w:tabs>
                    <w:tab w:val="left" w:pos="1571"/>
                  </w:tabs>
                  <w:rPr>
                    <w:b w:val="0"/>
                    <w:bCs/>
                  </w:rPr>
                </w:pPr>
                <w:r w:rsidRPr="005405BB">
                  <w:fldChar w:fldCharType="end"/>
                </w:r>
              </w:p>
            </w:sdtContent>
          </w:sdt>
        </w:tc>
      </w:tr>
    </w:tbl>
    <w:p w14:paraId="7FA9E9E5" w14:textId="46FFDC3A" w:rsidR="00991F4D" w:rsidRPr="005405BB" w:rsidRDefault="00AF1D72" w:rsidP="00744B43">
      <w:pPr>
        <w:pStyle w:val="Heading1"/>
      </w:pPr>
      <w:bookmarkStart w:id="4" w:name="_Toc216098321"/>
      <w:r w:rsidRPr="005405BB">
        <w:t>Scope</w:t>
      </w:r>
      <w:bookmarkEnd w:id="1"/>
      <w:bookmarkEnd w:id="4"/>
      <w:bookmarkEnd w:id="3"/>
    </w:p>
    <w:p w14:paraId="7B48DE0F" w14:textId="3A0BEEC8" w:rsidR="00210F55" w:rsidRPr="005405BB" w:rsidRDefault="00E42229" w:rsidP="00547723">
      <w:pPr>
        <w:pStyle w:val="Bodynumbered1"/>
        <w:rPr>
          <w:noProof w:val="0"/>
        </w:rPr>
      </w:pPr>
      <w:bookmarkStart w:id="5" w:name="_Toc514678946"/>
      <w:bookmarkStart w:id="6" w:name="_Toc886733"/>
      <w:bookmarkStart w:id="7" w:name="_Toc886732"/>
      <w:r w:rsidRPr="005405BB">
        <w:rPr>
          <w:noProof w:val="0"/>
        </w:rPr>
        <w:t xml:space="preserve">Austroads Technical Specification ATS </w:t>
      </w:r>
      <w:r w:rsidR="00F666DA">
        <w:rPr>
          <w:noProof w:val="0"/>
        </w:rPr>
        <w:t>2135</w:t>
      </w:r>
      <w:r w:rsidRPr="005405BB">
        <w:rPr>
          <w:noProof w:val="0"/>
        </w:rPr>
        <w:t xml:space="preserve"> sets out the requirements for the</w:t>
      </w:r>
      <w:r w:rsidR="005D15B1" w:rsidRPr="005405BB">
        <w:rPr>
          <w:noProof w:val="0"/>
        </w:rPr>
        <w:t xml:space="preserve"> </w:t>
      </w:r>
      <w:r w:rsidR="005F6B3E" w:rsidRPr="005405BB">
        <w:rPr>
          <w:noProof w:val="0"/>
        </w:rPr>
        <w:t xml:space="preserve">management of </w:t>
      </w:r>
      <w:r w:rsidR="00C751CD" w:rsidRPr="005405BB">
        <w:rPr>
          <w:noProof w:val="0"/>
        </w:rPr>
        <w:t>A</w:t>
      </w:r>
      <w:r w:rsidR="005F6B3E" w:rsidRPr="005405BB">
        <w:rPr>
          <w:noProof w:val="0"/>
        </w:rPr>
        <w:t xml:space="preserve">cid </w:t>
      </w:r>
      <w:r w:rsidR="00C751CD" w:rsidRPr="005405BB">
        <w:rPr>
          <w:noProof w:val="0"/>
        </w:rPr>
        <w:t>S</w:t>
      </w:r>
      <w:r w:rsidR="005F6B3E" w:rsidRPr="005405BB">
        <w:rPr>
          <w:noProof w:val="0"/>
        </w:rPr>
        <w:t xml:space="preserve">ulfate </w:t>
      </w:r>
      <w:r w:rsidR="00C751CD" w:rsidRPr="005405BB">
        <w:rPr>
          <w:noProof w:val="0"/>
        </w:rPr>
        <w:t>Soil</w:t>
      </w:r>
      <w:r w:rsidR="00314744" w:rsidRPr="005405BB">
        <w:rPr>
          <w:noProof w:val="0"/>
        </w:rPr>
        <w:t>s</w:t>
      </w:r>
      <w:r w:rsidR="00CB2ECC" w:rsidRPr="005405BB">
        <w:rPr>
          <w:noProof w:val="0"/>
        </w:rPr>
        <w:t xml:space="preserve"> (ASS)</w:t>
      </w:r>
      <w:r w:rsidR="00584DE7" w:rsidRPr="005405BB">
        <w:rPr>
          <w:noProof w:val="0"/>
        </w:rPr>
        <w:t>, including identification, testing and treatment</w:t>
      </w:r>
      <w:r w:rsidR="00C6708A" w:rsidRPr="005405BB">
        <w:rPr>
          <w:noProof w:val="0"/>
        </w:rPr>
        <w:t xml:space="preserve"> during the construction of the Works</w:t>
      </w:r>
      <w:r w:rsidR="00803EC4" w:rsidRPr="005405BB">
        <w:rPr>
          <w:noProof w:val="0"/>
        </w:rPr>
        <w:t>.</w:t>
      </w:r>
      <w:r w:rsidR="00DD7908" w:rsidRPr="005405BB">
        <w:rPr>
          <w:noProof w:val="0"/>
        </w:rPr>
        <w:t xml:space="preserve"> </w:t>
      </w:r>
    </w:p>
    <w:p w14:paraId="19885CC7" w14:textId="7180F521" w:rsidR="005D15B1" w:rsidRPr="005405BB" w:rsidRDefault="00DD7908" w:rsidP="00547723">
      <w:pPr>
        <w:pStyle w:val="Bodynumbered1"/>
        <w:rPr>
          <w:noProof w:val="0"/>
        </w:rPr>
      </w:pPr>
      <w:r w:rsidRPr="005405BB">
        <w:rPr>
          <w:noProof w:val="0"/>
        </w:rPr>
        <w:t xml:space="preserve">ASS are soils, sediments or other materials containing iron </w:t>
      </w:r>
      <w:r w:rsidR="00547723" w:rsidRPr="005405BB">
        <w:rPr>
          <w:noProof w:val="0"/>
        </w:rPr>
        <w:t>sulphides</w:t>
      </w:r>
      <w:r w:rsidRPr="005405BB">
        <w:rPr>
          <w:noProof w:val="0"/>
        </w:rPr>
        <w:t xml:space="preserve">. They are environmentally benign when left undisturbed in an aqueous, anoxic environment, but when exposed to oxygen the iron </w:t>
      </w:r>
      <w:r w:rsidR="00547723" w:rsidRPr="005405BB">
        <w:rPr>
          <w:noProof w:val="0"/>
        </w:rPr>
        <w:t>sulphides</w:t>
      </w:r>
      <w:r w:rsidRPr="005405BB">
        <w:rPr>
          <w:noProof w:val="0"/>
        </w:rPr>
        <w:t xml:space="preserve"> oxidise, releasing sulfuric acid and soluble iron.</w:t>
      </w:r>
      <w:r w:rsidR="00547723" w:rsidRPr="005405BB">
        <w:rPr>
          <w:noProof w:val="0"/>
        </w:rPr>
        <w:t xml:space="preserve"> Both substances have considerable ability to degrade the natural and built environment.</w:t>
      </w:r>
    </w:p>
    <w:p w14:paraId="2F0002A2" w14:textId="47CBC5E0" w:rsidR="004147FF" w:rsidRPr="005405BB" w:rsidRDefault="00477CD8" w:rsidP="00243472">
      <w:pPr>
        <w:pStyle w:val="Bodynumbered1"/>
        <w:rPr>
          <w:noProof w:val="0"/>
        </w:rPr>
      </w:pPr>
      <w:r w:rsidRPr="005405BB">
        <w:rPr>
          <w:noProof w:val="0"/>
        </w:rPr>
        <w:t xml:space="preserve">ATS </w:t>
      </w:r>
      <w:r w:rsidR="00F666DA">
        <w:rPr>
          <w:noProof w:val="0"/>
        </w:rPr>
        <w:t>2135</w:t>
      </w:r>
      <w:r w:rsidRPr="005405BB">
        <w:rPr>
          <w:noProof w:val="0"/>
        </w:rPr>
        <w:t xml:space="preserve"> applies</w:t>
      </w:r>
      <w:r w:rsidR="004147FF" w:rsidRPr="005405BB">
        <w:rPr>
          <w:noProof w:val="0"/>
        </w:rPr>
        <w:t>:</w:t>
      </w:r>
    </w:p>
    <w:p w14:paraId="3101E876" w14:textId="1D9AE44C" w:rsidR="00E60DA8" w:rsidRPr="005405BB" w:rsidRDefault="008854C4" w:rsidP="00266B52">
      <w:pPr>
        <w:pStyle w:val="Bodynumbered2"/>
        <w:rPr>
          <w:noProof w:val="0"/>
          <w:lang w:val="en-AU"/>
        </w:rPr>
      </w:pPr>
      <w:r w:rsidRPr="005405BB">
        <w:rPr>
          <w:noProof w:val="0"/>
          <w:lang w:val="en-AU"/>
        </w:rPr>
        <w:t xml:space="preserve">if soil </w:t>
      </w:r>
      <w:r w:rsidR="00574353" w:rsidRPr="005405BB">
        <w:rPr>
          <w:noProof w:val="0"/>
          <w:lang w:val="en-AU"/>
        </w:rPr>
        <w:t xml:space="preserve">(including </w:t>
      </w:r>
      <w:r w:rsidR="00171861" w:rsidRPr="005405BB">
        <w:rPr>
          <w:noProof w:val="0"/>
          <w:lang w:val="en-AU"/>
        </w:rPr>
        <w:t xml:space="preserve">imported </w:t>
      </w:r>
      <w:r w:rsidR="00574353" w:rsidRPr="005405BB">
        <w:rPr>
          <w:noProof w:val="0"/>
          <w:lang w:val="en-AU"/>
        </w:rPr>
        <w:t>material</w:t>
      </w:r>
      <w:r w:rsidR="00D17D3B" w:rsidRPr="005405BB">
        <w:rPr>
          <w:noProof w:val="0"/>
          <w:lang w:val="en-AU"/>
        </w:rPr>
        <w:t xml:space="preserve">) </w:t>
      </w:r>
      <w:r w:rsidRPr="005405BB">
        <w:rPr>
          <w:noProof w:val="0"/>
          <w:lang w:val="en-AU"/>
        </w:rPr>
        <w:t xml:space="preserve">will be disturbed </w:t>
      </w:r>
      <w:r w:rsidR="00FA71CD" w:rsidRPr="005405BB">
        <w:rPr>
          <w:noProof w:val="0"/>
          <w:lang w:val="en-AU"/>
        </w:rPr>
        <w:t xml:space="preserve">in </w:t>
      </w:r>
      <w:r w:rsidR="00C41D39" w:rsidRPr="005405BB">
        <w:rPr>
          <w:noProof w:val="0"/>
          <w:lang w:val="en-AU"/>
        </w:rPr>
        <w:t xml:space="preserve">an area identified </w:t>
      </w:r>
      <w:r w:rsidR="00284DE5" w:rsidRPr="005405BB">
        <w:rPr>
          <w:noProof w:val="0"/>
          <w:lang w:val="en-AU"/>
        </w:rPr>
        <w:t xml:space="preserve">as a site of </w:t>
      </w:r>
      <w:r w:rsidR="005F5805">
        <w:rPr>
          <w:noProof w:val="0"/>
          <w:lang w:val="en-AU"/>
        </w:rPr>
        <w:t xml:space="preserve">a </w:t>
      </w:r>
      <w:r w:rsidR="00284DE5" w:rsidRPr="005405BB">
        <w:rPr>
          <w:noProof w:val="0"/>
          <w:lang w:val="en-AU"/>
        </w:rPr>
        <w:t xml:space="preserve">high probability </w:t>
      </w:r>
      <w:r w:rsidR="000E0172">
        <w:rPr>
          <w:noProof w:val="0"/>
          <w:lang w:val="en-AU"/>
        </w:rPr>
        <w:t xml:space="preserve">of </w:t>
      </w:r>
      <w:r w:rsidR="00284DE5" w:rsidRPr="005405BB">
        <w:rPr>
          <w:noProof w:val="0"/>
          <w:lang w:val="en-AU"/>
        </w:rPr>
        <w:t>ASS in the Atlas of Australian Acid Sulfate Soils</w:t>
      </w:r>
      <w:r w:rsidR="004147FF" w:rsidRPr="005405BB">
        <w:rPr>
          <w:noProof w:val="0"/>
          <w:lang w:val="en-AU"/>
        </w:rPr>
        <w:t xml:space="preserve">; </w:t>
      </w:r>
    </w:p>
    <w:p w14:paraId="7B106AC9" w14:textId="441D0D11" w:rsidR="00A61E40" w:rsidRPr="005405BB" w:rsidRDefault="009D4C72" w:rsidP="00266B52">
      <w:pPr>
        <w:pStyle w:val="Bodynumbered2"/>
        <w:rPr>
          <w:noProof w:val="0"/>
          <w:lang w:val="en-AU"/>
        </w:rPr>
      </w:pPr>
      <w:r w:rsidRPr="005405BB">
        <w:rPr>
          <w:noProof w:val="0"/>
          <w:lang w:val="en-AU"/>
        </w:rPr>
        <w:t xml:space="preserve">if </w:t>
      </w:r>
      <w:r w:rsidR="00210F55" w:rsidRPr="005405BB">
        <w:rPr>
          <w:noProof w:val="0"/>
          <w:lang w:val="en-AU"/>
        </w:rPr>
        <w:t>ASS</w:t>
      </w:r>
      <w:r w:rsidR="002361A3" w:rsidRPr="005405BB">
        <w:rPr>
          <w:noProof w:val="0"/>
          <w:lang w:val="en-AU"/>
        </w:rPr>
        <w:t xml:space="preserve">, not previously known, </w:t>
      </w:r>
      <w:r w:rsidR="00EB75D0" w:rsidRPr="005405BB">
        <w:rPr>
          <w:noProof w:val="0"/>
          <w:lang w:val="en-AU"/>
        </w:rPr>
        <w:t>are</w:t>
      </w:r>
      <w:r w:rsidR="002361A3" w:rsidRPr="005405BB">
        <w:rPr>
          <w:noProof w:val="0"/>
          <w:lang w:val="en-AU"/>
        </w:rPr>
        <w:t xml:space="preserve"> encountered d</w:t>
      </w:r>
      <w:r w:rsidR="00791ADB" w:rsidRPr="005405BB">
        <w:rPr>
          <w:noProof w:val="0"/>
          <w:lang w:val="en-AU"/>
        </w:rPr>
        <w:t>uring</w:t>
      </w:r>
      <w:r w:rsidR="002361A3" w:rsidRPr="005405BB">
        <w:rPr>
          <w:noProof w:val="0"/>
          <w:lang w:val="en-AU"/>
        </w:rPr>
        <w:t xml:space="preserve"> the work under the </w:t>
      </w:r>
      <w:r w:rsidR="00791ADB" w:rsidRPr="005405BB">
        <w:rPr>
          <w:noProof w:val="0"/>
          <w:lang w:val="en-AU"/>
        </w:rPr>
        <w:t>C</w:t>
      </w:r>
      <w:r w:rsidR="002361A3" w:rsidRPr="005405BB">
        <w:rPr>
          <w:noProof w:val="0"/>
          <w:lang w:val="en-AU"/>
        </w:rPr>
        <w:t>ontract</w:t>
      </w:r>
      <w:r w:rsidR="00791ADB" w:rsidRPr="005405BB">
        <w:rPr>
          <w:noProof w:val="0"/>
          <w:lang w:val="en-AU"/>
        </w:rPr>
        <w:t xml:space="preserve">; </w:t>
      </w:r>
    </w:p>
    <w:p w14:paraId="4CC7745D" w14:textId="6E05F6E7" w:rsidR="004147FF" w:rsidRPr="005405BB" w:rsidRDefault="009D4C72" w:rsidP="00266B52">
      <w:pPr>
        <w:pStyle w:val="Bodynumbered2"/>
        <w:rPr>
          <w:noProof w:val="0"/>
          <w:lang w:val="en-AU"/>
        </w:rPr>
      </w:pPr>
      <w:r w:rsidRPr="005405BB">
        <w:rPr>
          <w:noProof w:val="0"/>
          <w:lang w:val="en-AU"/>
        </w:rPr>
        <w:t>w</w:t>
      </w:r>
      <w:r w:rsidR="00E778A0" w:rsidRPr="005405BB">
        <w:rPr>
          <w:noProof w:val="0"/>
          <w:lang w:val="en-AU"/>
        </w:rPr>
        <w:t xml:space="preserve">here </w:t>
      </w:r>
      <w:r w:rsidR="00A61E40" w:rsidRPr="005405BB">
        <w:rPr>
          <w:noProof w:val="0"/>
          <w:lang w:val="en-AU"/>
        </w:rPr>
        <w:t>an area of terrain containing fill material, typically resulting from the reclamation of low-lying swamps</w:t>
      </w:r>
      <w:r w:rsidR="00A40CBF">
        <w:rPr>
          <w:noProof w:val="0"/>
          <w:lang w:val="en-AU"/>
        </w:rPr>
        <w:t>,</w:t>
      </w:r>
      <w:r w:rsidR="00A61E40" w:rsidRPr="005405BB">
        <w:rPr>
          <w:noProof w:val="0"/>
          <w:lang w:val="en-AU"/>
        </w:rPr>
        <w:t xml:space="preserve"> or from other activities such as mining, dredging, or significant ground disturbance associated with developments like dams or levees</w:t>
      </w:r>
      <w:r w:rsidR="006522A1" w:rsidRPr="005405BB">
        <w:rPr>
          <w:noProof w:val="0"/>
          <w:lang w:val="en-AU"/>
        </w:rPr>
        <w:t>,</w:t>
      </w:r>
      <w:r w:rsidR="00A04797" w:rsidRPr="005405BB">
        <w:rPr>
          <w:noProof w:val="0"/>
          <w:lang w:val="en-AU"/>
        </w:rPr>
        <w:t xml:space="preserve"> will be disturbed</w:t>
      </w:r>
      <w:r w:rsidR="00A61E40" w:rsidRPr="005405BB">
        <w:rPr>
          <w:noProof w:val="0"/>
          <w:lang w:val="en-AU"/>
        </w:rPr>
        <w:t xml:space="preserve">; </w:t>
      </w:r>
      <w:r w:rsidR="004147FF" w:rsidRPr="005405BB">
        <w:rPr>
          <w:noProof w:val="0"/>
          <w:lang w:val="en-AU"/>
        </w:rPr>
        <w:t>and</w:t>
      </w:r>
      <w:r w:rsidR="007E7922" w:rsidRPr="005405BB">
        <w:rPr>
          <w:noProof w:val="0"/>
          <w:lang w:val="en-AU"/>
        </w:rPr>
        <w:t>/</w:t>
      </w:r>
      <w:r w:rsidR="004147FF" w:rsidRPr="005405BB">
        <w:rPr>
          <w:noProof w:val="0"/>
          <w:lang w:val="en-AU"/>
        </w:rPr>
        <w:t>or</w:t>
      </w:r>
    </w:p>
    <w:p w14:paraId="2E730E87" w14:textId="4B5D37B9" w:rsidR="001C5072" w:rsidRPr="005405BB" w:rsidRDefault="004147FF" w:rsidP="00266B52">
      <w:pPr>
        <w:pStyle w:val="Bodynumbered2"/>
        <w:rPr>
          <w:noProof w:val="0"/>
          <w:lang w:val="en-AU"/>
        </w:rPr>
      </w:pPr>
      <w:r w:rsidRPr="005405BB">
        <w:rPr>
          <w:noProof w:val="0"/>
          <w:lang w:val="en-AU"/>
        </w:rPr>
        <w:t>if specified in the Contract documents.</w:t>
      </w:r>
      <w:r w:rsidR="00B61769" w:rsidRPr="005405BB">
        <w:rPr>
          <w:noProof w:val="0"/>
          <w:lang w:val="en-AU"/>
        </w:rPr>
        <w:t xml:space="preserve"> </w:t>
      </w:r>
    </w:p>
    <w:p w14:paraId="7D4916EB" w14:textId="0FF6DBB2" w:rsidR="00143509" w:rsidRPr="005405BB" w:rsidRDefault="00143509" w:rsidP="00143509">
      <w:pPr>
        <w:widowControl/>
        <w:autoSpaceDE/>
        <w:autoSpaceDN/>
        <w:spacing w:before="120" w:after="120"/>
        <w:ind w:left="567"/>
        <w:rPr>
          <w:rFonts w:eastAsiaTheme="minorEastAsia"/>
          <w:bCs/>
          <w:szCs w:val="20"/>
          <w:lang w:eastAsia="ja-JP"/>
        </w:rPr>
      </w:pPr>
    </w:p>
    <w:p w14:paraId="2099917E" w14:textId="4316CA44" w:rsidR="00F40305" w:rsidRPr="005405BB" w:rsidRDefault="003F7623" w:rsidP="00744B43">
      <w:pPr>
        <w:pStyle w:val="Heading1"/>
      </w:pPr>
      <w:bookmarkStart w:id="8" w:name="_Toc215489461"/>
      <w:bookmarkStart w:id="9" w:name="_Toc216098322"/>
      <w:r w:rsidRPr="005405BB">
        <w:lastRenderedPageBreak/>
        <w:t>Referenced Documents</w:t>
      </w:r>
      <w:bookmarkEnd w:id="5"/>
      <w:bookmarkEnd w:id="6"/>
      <w:bookmarkEnd w:id="8"/>
      <w:bookmarkEnd w:id="9"/>
    </w:p>
    <w:p w14:paraId="3E6F44F2" w14:textId="112047A5" w:rsidR="00F40305" w:rsidRPr="005405BB" w:rsidRDefault="005417E9" w:rsidP="008435DA">
      <w:pPr>
        <w:pStyle w:val="Bodynumbered1"/>
        <w:rPr>
          <w:noProof w:val="0"/>
        </w:rPr>
      </w:pPr>
      <w:bookmarkStart w:id="10" w:name="_Ref212040584"/>
      <w:r w:rsidRPr="005405BB">
        <w:rPr>
          <w:noProof w:val="0"/>
        </w:rPr>
        <w:t xml:space="preserve">The following documents are referenced in this </w:t>
      </w:r>
      <w:r w:rsidR="00063F76" w:rsidRPr="005405BB">
        <w:rPr>
          <w:noProof w:val="0"/>
        </w:rPr>
        <w:t>Specification</w:t>
      </w:r>
      <w:r w:rsidR="00502381" w:rsidRPr="005405BB">
        <w:rPr>
          <w:noProof w:val="0"/>
        </w:rPr>
        <w:t>:</w:t>
      </w:r>
      <w:bookmarkEnd w:id="10"/>
    </w:p>
    <w:tbl>
      <w:tblPr>
        <w:tblStyle w:val="TableGrid"/>
        <w:tblW w:w="8481" w:type="dxa"/>
        <w:tblInd w:w="552" w:type="dxa"/>
        <w:tblBorders>
          <w:top w:val="single" w:sz="8"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8" w:space="0" w:color="244061" w:themeColor="accent1" w:themeShade="80"/>
          <w:insideV w:val="single" w:sz="12" w:space="0" w:color="244061" w:themeColor="accent1" w:themeShade="80"/>
        </w:tblBorders>
        <w:tblCellMar>
          <w:left w:w="0" w:type="dxa"/>
        </w:tblCellMar>
        <w:tblLook w:val="04A0" w:firstRow="1" w:lastRow="0" w:firstColumn="1" w:lastColumn="0" w:noHBand="0" w:noVBand="1"/>
      </w:tblPr>
      <w:tblGrid>
        <w:gridCol w:w="8481"/>
      </w:tblGrid>
      <w:tr w:rsidR="004C62E2" w:rsidRPr="005405BB" w14:paraId="067B422E" w14:textId="77777777" w:rsidTr="001E3DC0">
        <w:tc>
          <w:tcPr>
            <w:tcW w:w="8481" w:type="dxa"/>
          </w:tcPr>
          <w:p w14:paraId="6A912F9D" w14:textId="342E9499" w:rsidR="00E40AF7" w:rsidRPr="005405BB" w:rsidRDefault="00E40AF7" w:rsidP="000A75C1">
            <w:pPr>
              <w:pStyle w:val="BodyTextReferenceHeading"/>
              <w:rPr>
                <w:bCs/>
              </w:rPr>
            </w:pPr>
            <w:r w:rsidRPr="005405BB">
              <w:t>Australian</w:t>
            </w:r>
            <w:r w:rsidR="00AD6C1B" w:rsidRPr="005405BB">
              <w:t>/</w:t>
            </w:r>
            <w:r w:rsidRPr="005405BB">
              <w:t>New Zealand Standards</w:t>
            </w:r>
          </w:p>
          <w:p w14:paraId="64E02869" w14:textId="4A497414" w:rsidR="004C62E2" w:rsidRPr="005405BB" w:rsidRDefault="00792300" w:rsidP="00AE65BE">
            <w:pPr>
              <w:pStyle w:val="BodyTextReferences"/>
            </w:pPr>
            <w:r w:rsidRPr="005405BB">
              <w:t>AS ISO/IEC 17025</w:t>
            </w:r>
            <w:r w:rsidRPr="005405BB">
              <w:tab/>
              <w:t>General requirements for the competence of testing and calibration laboratories</w:t>
            </w:r>
          </w:p>
        </w:tc>
      </w:tr>
      <w:tr w:rsidR="00AE2539" w:rsidRPr="005405BB" w14:paraId="0EC95782" w14:textId="77777777" w:rsidTr="001E3DC0">
        <w:tc>
          <w:tcPr>
            <w:tcW w:w="8481" w:type="dxa"/>
          </w:tcPr>
          <w:p w14:paraId="7781DFDF" w14:textId="77777777" w:rsidR="00AE2539" w:rsidRPr="005405BB" w:rsidRDefault="00AE2539" w:rsidP="000A75C1">
            <w:pPr>
              <w:pStyle w:val="BodyTextReferenceHeading"/>
              <w:rPr>
                <w:bCs/>
              </w:rPr>
            </w:pPr>
            <w:r w:rsidRPr="005405BB">
              <w:t>Austroads</w:t>
            </w:r>
          </w:p>
          <w:p w14:paraId="74557DD5" w14:textId="01674F5C" w:rsidR="00AE2539" w:rsidRPr="005405BB" w:rsidRDefault="004F4E70" w:rsidP="00AE65BE">
            <w:pPr>
              <w:pStyle w:val="BodyTextReferences"/>
              <w:rPr>
                <w:b/>
                <w:color w:val="004259"/>
              </w:rPr>
            </w:pPr>
            <w:r w:rsidRPr="005405BB">
              <w:t>ATS</w:t>
            </w:r>
            <w:r w:rsidR="00BD250D" w:rsidRPr="005405BB">
              <w:t>-</w:t>
            </w:r>
            <w:r w:rsidRPr="005405BB">
              <w:t>1140</w:t>
            </w:r>
            <w:r w:rsidRPr="005405BB">
              <w:tab/>
              <w:t>Environmental Management Systems</w:t>
            </w:r>
          </w:p>
        </w:tc>
      </w:tr>
      <w:tr w:rsidR="001B69E9" w:rsidRPr="005405BB" w14:paraId="577EAFF5" w14:textId="77777777" w:rsidTr="001E3DC0">
        <w:tc>
          <w:tcPr>
            <w:tcW w:w="8481" w:type="dxa"/>
          </w:tcPr>
          <w:p w14:paraId="286D4572" w14:textId="11A43C0E" w:rsidR="001B69E9" w:rsidRPr="005405BB" w:rsidRDefault="00F71247" w:rsidP="000A75C1">
            <w:pPr>
              <w:pStyle w:val="BodyTextReferenceHeading"/>
              <w:rPr>
                <w:bCs/>
              </w:rPr>
            </w:pPr>
            <w:r w:rsidRPr="005405BB">
              <w:t xml:space="preserve">Australian </w:t>
            </w:r>
            <w:r w:rsidR="0087080D" w:rsidRPr="005405BB">
              <w:t xml:space="preserve">Government </w:t>
            </w:r>
            <w:r w:rsidR="001B69E9" w:rsidRPr="005405BB">
              <w:t>Department of Agriculture and Water Resources</w:t>
            </w:r>
          </w:p>
          <w:p w14:paraId="1949C424" w14:textId="0623F57A" w:rsidR="00D55B04" w:rsidRPr="005405BB" w:rsidRDefault="00D55B04" w:rsidP="001963D4">
            <w:pPr>
              <w:pStyle w:val="BodyTextReferencesIndent"/>
            </w:pPr>
            <w:r w:rsidRPr="005405BB">
              <w:t xml:space="preserve">National Acid </w:t>
            </w:r>
            <w:proofErr w:type="spellStart"/>
            <w:r w:rsidRPr="005405BB">
              <w:t>Sulfate</w:t>
            </w:r>
            <w:proofErr w:type="spellEnd"/>
            <w:r w:rsidRPr="005405BB">
              <w:t xml:space="preserve"> Soils </w:t>
            </w:r>
            <w:r w:rsidR="00D24F23" w:rsidRPr="005405BB">
              <w:t>Guidance</w:t>
            </w:r>
            <w:r w:rsidRPr="005405BB">
              <w:t>: National acid sulfate soils sampling and identification methods manual</w:t>
            </w:r>
          </w:p>
          <w:p w14:paraId="23BAFCBD" w14:textId="415C35CA" w:rsidR="001B69E9" w:rsidRPr="005405BB" w:rsidRDefault="001B69E9" w:rsidP="001963D4">
            <w:pPr>
              <w:pStyle w:val="BodyTextReferencesIndent"/>
              <w:rPr>
                <w:b/>
                <w:color w:val="004259"/>
              </w:rPr>
            </w:pPr>
            <w:r w:rsidRPr="005405BB">
              <w:t xml:space="preserve">National Acid </w:t>
            </w:r>
            <w:proofErr w:type="spellStart"/>
            <w:r w:rsidRPr="005405BB">
              <w:t>Sulfate</w:t>
            </w:r>
            <w:proofErr w:type="spellEnd"/>
            <w:r w:rsidRPr="005405BB">
              <w:t xml:space="preserve"> Soils Guidance: National acid sulfate soils identification and laboratory methods manual</w:t>
            </w:r>
          </w:p>
        </w:tc>
      </w:tr>
      <w:tr w:rsidR="00AE2539" w:rsidRPr="005405BB" w14:paraId="7A2C5632" w14:textId="77777777" w:rsidTr="001E3DC0">
        <w:tc>
          <w:tcPr>
            <w:tcW w:w="8481" w:type="dxa"/>
          </w:tcPr>
          <w:p w14:paraId="3F340E15" w14:textId="4B6DBC1E" w:rsidR="003A5A97" w:rsidRPr="005405BB" w:rsidRDefault="00297BDC" w:rsidP="000A75C1">
            <w:pPr>
              <w:pStyle w:val="BodyTextReferenceHeading"/>
              <w:rPr>
                <w:bCs/>
              </w:rPr>
            </w:pPr>
            <w:r w:rsidRPr="005405BB">
              <w:t xml:space="preserve">Queensland Government </w:t>
            </w:r>
            <w:r w:rsidR="003A5A97" w:rsidRPr="005405BB">
              <w:t>Department of Science, Information Technology, Innovation and the Arts</w:t>
            </w:r>
          </w:p>
          <w:p w14:paraId="6644D856" w14:textId="75046F70" w:rsidR="00881EC4" w:rsidRPr="005405BB" w:rsidRDefault="00564699" w:rsidP="001963D4">
            <w:pPr>
              <w:pStyle w:val="BodyTextReferencesIndent"/>
              <w:rPr>
                <w:b/>
                <w:color w:val="004259"/>
              </w:rPr>
            </w:pPr>
            <w:r w:rsidRPr="005405BB">
              <w:t xml:space="preserve">Queensland </w:t>
            </w:r>
            <w:r w:rsidR="00203822" w:rsidRPr="005405BB">
              <w:t>Acid Sulfate Soil Technical Manual: Soil Management Guidelines</w:t>
            </w:r>
          </w:p>
        </w:tc>
      </w:tr>
      <w:tr w:rsidR="00243472" w:rsidRPr="005405BB" w14:paraId="47E63BEE" w14:textId="77777777" w:rsidTr="001E3DC0">
        <w:tc>
          <w:tcPr>
            <w:tcW w:w="8481" w:type="dxa"/>
          </w:tcPr>
          <w:p w14:paraId="629E87D9" w14:textId="50E18FFF" w:rsidR="00243472" w:rsidRPr="005405BB" w:rsidRDefault="00920214" w:rsidP="000A75C1">
            <w:pPr>
              <w:pStyle w:val="BodyTextReferenceHeading"/>
              <w:rPr>
                <w:bCs/>
              </w:rPr>
            </w:pPr>
            <w:r w:rsidRPr="00920214">
              <w:t>Commonwealth Scientific and Industrial Research Organisation</w:t>
            </w:r>
          </w:p>
          <w:p w14:paraId="31348BDC" w14:textId="7012493D" w:rsidR="00B02AF7" w:rsidRPr="005405BB" w:rsidRDefault="00B02AF7" w:rsidP="00F666DA">
            <w:pPr>
              <w:pStyle w:val="BodyTextReferencesIndent"/>
              <w:rPr>
                <w:b/>
                <w:color w:val="004259"/>
              </w:rPr>
            </w:pPr>
            <w:r w:rsidRPr="005405BB">
              <w:t>Atlas of Australian Acid Sulfate Soils</w:t>
            </w:r>
          </w:p>
        </w:tc>
      </w:tr>
    </w:tbl>
    <w:p w14:paraId="526E67DB" w14:textId="77777777" w:rsidR="00652BDE" w:rsidRPr="005405BB" w:rsidRDefault="00652BDE" w:rsidP="00744B43">
      <w:pPr>
        <w:pStyle w:val="Heading1"/>
      </w:pPr>
      <w:bookmarkStart w:id="11" w:name="_Toc215489462"/>
      <w:bookmarkStart w:id="12" w:name="_Toc216098323"/>
      <w:bookmarkStart w:id="13" w:name="_Toc514678947"/>
      <w:bookmarkStart w:id="14" w:name="_Toc886734"/>
      <w:bookmarkEnd w:id="7"/>
      <w:r w:rsidRPr="005405BB">
        <w:t>Definitions</w:t>
      </w:r>
      <w:bookmarkEnd w:id="11"/>
      <w:bookmarkEnd w:id="12"/>
    </w:p>
    <w:p w14:paraId="0936C0BC" w14:textId="2666C91C" w:rsidR="008E735A" w:rsidRPr="005405BB" w:rsidRDefault="00FF25B5" w:rsidP="00FF25B5">
      <w:pPr>
        <w:pStyle w:val="Bodynumbered1"/>
        <w:rPr>
          <w:noProof w:val="0"/>
        </w:rPr>
      </w:pPr>
      <w:r w:rsidRPr="005405BB">
        <w:rPr>
          <w:noProof w:val="0"/>
        </w:rPr>
        <w:t>T</w:t>
      </w:r>
      <w:r w:rsidR="007A2079" w:rsidRPr="005405BB">
        <w:rPr>
          <w:noProof w:val="0"/>
        </w:rPr>
        <w:t xml:space="preserve">he </w:t>
      </w:r>
      <w:r w:rsidR="008E735A" w:rsidRPr="005405BB">
        <w:rPr>
          <w:noProof w:val="0"/>
        </w:rPr>
        <w:t xml:space="preserve">definitions in </w:t>
      </w:r>
      <w:r w:rsidR="00737D18" w:rsidRPr="005405BB">
        <w:rPr>
          <w:noProof w:val="0"/>
        </w:rPr>
        <w:t xml:space="preserve">the </w:t>
      </w:r>
      <w:bookmarkStart w:id="15" w:name="_Hlk156203973"/>
      <w:r w:rsidR="00201E59" w:rsidRPr="00F666DA">
        <w:rPr>
          <w:i/>
          <w:iCs/>
        </w:rPr>
        <w:t>Queensland Acid Sulfate Soil Technical Manual: Soil Management Guidelines</w:t>
      </w:r>
      <w:r w:rsidR="00201E59" w:rsidRPr="005405BB">
        <w:rPr>
          <w:noProof w:val="0"/>
        </w:rPr>
        <w:t xml:space="preserve"> </w:t>
      </w:r>
      <w:r w:rsidR="00201E59">
        <w:rPr>
          <w:noProof w:val="0"/>
        </w:rPr>
        <w:t>(</w:t>
      </w:r>
      <w:r w:rsidR="005079E6" w:rsidRPr="005405BB">
        <w:rPr>
          <w:noProof w:val="0"/>
        </w:rPr>
        <w:t>QASS Guidelines</w:t>
      </w:r>
      <w:r w:rsidR="00201E59">
        <w:rPr>
          <w:noProof w:val="0"/>
        </w:rPr>
        <w:t>)</w:t>
      </w:r>
      <w:r w:rsidR="00E55CE5" w:rsidRPr="005405BB">
        <w:rPr>
          <w:noProof w:val="0"/>
        </w:rPr>
        <w:t xml:space="preserve"> apply</w:t>
      </w:r>
      <w:bookmarkEnd w:id="15"/>
      <w:r w:rsidR="00E24E30" w:rsidRPr="005405BB">
        <w:rPr>
          <w:noProof w:val="0"/>
        </w:rPr>
        <w:t xml:space="preserve"> to this Specification</w:t>
      </w:r>
      <w:r w:rsidR="00E55CE5" w:rsidRPr="005405BB">
        <w:rPr>
          <w:noProof w:val="0"/>
        </w:rPr>
        <w:t>.</w:t>
      </w:r>
    </w:p>
    <w:p w14:paraId="2A2F5D65" w14:textId="4471B4AC" w:rsidR="00442A35" w:rsidRPr="005405BB" w:rsidRDefault="00674DAF" w:rsidP="00744B43">
      <w:pPr>
        <w:pStyle w:val="Heading1"/>
      </w:pPr>
      <w:bookmarkStart w:id="16" w:name="_Toc74148885"/>
      <w:bookmarkStart w:id="17" w:name="_Toc215489463"/>
      <w:bookmarkStart w:id="18" w:name="_Toc216098324"/>
      <w:bookmarkStart w:id="19" w:name="_Ref9599800"/>
      <w:bookmarkEnd w:id="13"/>
      <w:bookmarkEnd w:id="14"/>
      <w:r w:rsidRPr="005405BB">
        <w:t>Acid Sulfate Soil Management Plan</w:t>
      </w:r>
      <w:bookmarkEnd w:id="16"/>
      <w:bookmarkEnd w:id="17"/>
      <w:bookmarkEnd w:id="18"/>
    </w:p>
    <w:p w14:paraId="16CFE269" w14:textId="3087979D" w:rsidR="0029450E" w:rsidRPr="005405BB" w:rsidRDefault="007C0316" w:rsidP="0029450E">
      <w:pPr>
        <w:pStyle w:val="Bodynumbered1"/>
        <w:keepNext/>
        <w:rPr>
          <w:rFonts w:eastAsia="Arial"/>
          <w:noProof w:val="0"/>
          <w:lang w:bidi="en-US"/>
        </w:rPr>
      </w:pPr>
      <w:bookmarkStart w:id="20" w:name="_Ref156225441"/>
      <w:r w:rsidRPr="005405BB">
        <w:rPr>
          <w:rFonts w:eastAsia="Arial"/>
          <w:noProof w:val="0"/>
          <w:lang w:bidi="en-US"/>
        </w:rPr>
        <w:t>The Contractor must prepare and implement a</w:t>
      </w:r>
      <w:r w:rsidR="00211969" w:rsidRPr="005405BB">
        <w:rPr>
          <w:rFonts w:eastAsia="Arial"/>
          <w:noProof w:val="0"/>
          <w:lang w:bidi="en-US"/>
        </w:rPr>
        <w:t>n</w:t>
      </w:r>
      <w:r w:rsidRPr="005405BB">
        <w:rPr>
          <w:rFonts w:eastAsia="Arial"/>
          <w:noProof w:val="0"/>
          <w:lang w:bidi="en-US"/>
        </w:rPr>
        <w:t xml:space="preserve"> </w:t>
      </w:r>
      <w:bookmarkStart w:id="21" w:name="_Hlk156283469"/>
      <w:r w:rsidR="00211969" w:rsidRPr="005405BB">
        <w:rPr>
          <w:bCs/>
          <w:noProof w:val="0"/>
          <w:color w:val="000000"/>
          <w:lang w:eastAsia="en-AU"/>
        </w:rPr>
        <w:t>Acid Sulfate Soil Management Pla</w:t>
      </w:r>
      <w:r w:rsidR="00F12D9C" w:rsidRPr="005405BB">
        <w:rPr>
          <w:bCs/>
          <w:noProof w:val="0"/>
          <w:color w:val="000000"/>
          <w:lang w:eastAsia="en-AU"/>
        </w:rPr>
        <w:t>n</w:t>
      </w:r>
      <w:bookmarkEnd w:id="21"/>
      <w:r w:rsidR="00F12D9C" w:rsidRPr="005405BB">
        <w:rPr>
          <w:bCs/>
          <w:noProof w:val="0"/>
          <w:color w:val="000000"/>
          <w:lang w:eastAsia="en-AU"/>
        </w:rPr>
        <w:t xml:space="preserve">. This plan may </w:t>
      </w:r>
      <w:r w:rsidR="00790980" w:rsidRPr="005405BB">
        <w:rPr>
          <w:bCs/>
          <w:noProof w:val="0"/>
          <w:color w:val="000000"/>
          <w:lang w:eastAsia="en-AU"/>
        </w:rPr>
        <w:t>be appended</w:t>
      </w:r>
      <w:r w:rsidR="006A05EE" w:rsidRPr="005405BB">
        <w:rPr>
          <w:bCs/>
          <w:noProof w:val="0"/>
          <w:color w:val="000000"/>
          <w:lang w:eastAsia="en-AU"/>
        </w:rPr>
        <w:t xml:space="preserve"> to</w:t>
      </w:r>
      <w:r w:rsidR="00F12D9C" w:rsidRPr="005405BB">
        <w:rPr>
          <w:bCs/>
          <w:noProof w:val="0"/>
          <w:color w:val="000000"/>
          <w:lang w:eastAsia="en-AU"/>
        </w:rPr>
        <w:t xml:space="preserve"> the </w:t>
      </w:r>
      <w:r w:rsidR="006A05EE" w:rsidRPr="005405BB">
        <w:rPr>
          <w:rFonts w:eastAsia="Arial"/>
          <w:noProof w:val="0"/>
          <w:lang w:bidi="en-US"/>
        </w:rPr>
        <w:t xml:space="preserve">Environmental Management </w:t>
      </w:r>
      <w:r w:rsidR="00905B7C" w:rsidRPr="005405BB">
        <w:rPr>
          <w:rFonts w:eastAsia="Arial"/>
          <w:noProof w:val="0"/>
          <w:lang w:bidi="en-US"/>
        </w:rPr>
        <w:t>Plan</w:t>
      </w:r>
      <w:r w:rsidR="00FD0DBF" w:rsidRPr="005405BB">
        <w:rPr>
          <w:rFonts w:eastAsia="Arial"/>
          <w:noProof w:val="0"/>
          <w:lang w:bidi="en-US"/>
        </w:rPr>
        <w:t xml:space="preserve"> (refer </w:t>
      </w:r>
      <w:r w:rsidR="006D7623" w:rsidRPr="005405BB">
        <w:rPr>
          <w:rFonts w:eastAsia="Arial"/>
          <w:noProof w:val="0"/>
          <w:lang w:bidi="en-US"/>
        </w:rPr>
        <w:t xml:space="preserve">to </w:t>
      </w:r>
      <w:r w:rsidR="00FD0DBF" w:rsidRPr="005405BB">
        <w:rPr>
          <w:rFonts w:eastAsia="Arial"/>
          <w:noProof w:val="0"/>
          <w:lang w:bidi="en-US"/>
        </w:rPr>
        <w:t>ATS</w:t>
      </w:r>
      <w:r w:rsidR="00BD250D" w:rsidRPr="005405BB">
        <w:rPr>
          <w:rFonts w:eastAsia="Arial"/>
          <w:noProof w:val="0"/>
          <w:lang w:bidi="en-US"/>
        </w:rPr>
        <w:t xml:space="preserve"> </w:t>
      </w:r>
      <w:r w:rsidR="00C146AF" w:rsidRPr="005405BB">
        <w:rPr>
          <w:rFonts w:eastAsia="Arial"/>
          <w:noProof w:val="0"/>
          <w:lang w:bidi="en-US"/>
        </w:rPr>
        <w:t>1140)</w:t>
      </w:r>
      <w:r w:rsidR="00BD5CCA" w:rsidRPr="005405BB">
        <w:rPr>
          <w:rFonts w:eastAsia="Arial"/>
          <w:noProof w:val="0"/>
          <w:lang w:bidi="en-US"/>
        </w:rPr>
        <w:t xml:space="preserve"> or be a ‘</w:t>
      </w:r>
      <w:r w:rsidR="006A16A8" w:rsidRPr="005405BB">
        <w:rPr>
          <w:rFonts w:eastAsia="Arial"/>
          <w:noProof w:val="0"/>
          <w:lang w:bidi="en-US"/>
        </w:rPr>
        <w:t>stand-alone</w:t>
      </w:r>
      <w:r w:rsidR="00BD5CCA" w:rsidRPr="005405BB">
        <w:rPr>
          <w:rFonts w:eastAsia="Arial"/>
          <w:noProof w:val="0"/>
          <w:lang w:bidi="en-US"/>
        </w:rPr>
        <w:t>’ management plan.</w:t>
      </w:r>
      <w:r w:rsidR="0029450E" w:rsidRPr="005405BB">
        <w:rPr>
          <w:rFonts w:eastAsia="Arial"/>
          <w:noProof w:val="0"/>
          <w:lang w:bidi="en-US"/>
        </w:rPr>
        <w:t xml:space="preserve"> </w:t>
      </w:r>
      <w:r w:rsidR="00AA5859" w:rsidRPr="005405BB">
        <w:rPr>
          <w:rFonts w:eastAsia="Arial"/>
          <w:noProof w:val="0"/>
          <w:lang w:bidi="en-US"/>
        </w:rPr>
        <w:t>The</w:t>
      </w:r>
      <w:bookmarkStart w:id="22" w:name="_Hlk156225427"/>
      <w:r w:rsidR="00AA5859" w:rsidRPr="005405BB">
        <w:rPr>
          <w:rFonts w:eastAsia="Arial"/>
          <w:noProof w:val="0"/>
          <w:lang w:bidi="en-US"/>
        </w:rPr>
        <w:t xml:space="preserve"> </w:t>
      </w:r>
      <w:r w:rsidR="00AA5859" w:rsidRPr="005405BB">
        <w:rPr>
          <w:bCs/>
          <w:noProof w:val="0"/>
          <w:color w:val="000000"/>
          <w:lang w:eastAsia="en-AU"/>
        </w:rPr>
        <w:t>Acid Sulfate Soil Management Plan</w:t>
      </w:r>
      <w:bookmarkEnd w:id="22"/>
      <w:r w:rsidR="00AA5859" w:rsidRPr="005405BB">
        <w:rPr>
          <w:rFonts w:eastAsia="Arial"/>
          <w:noProof w:val="0"/>
          <w:lang w:bidi="en-US"/>
        </w:rPr>
        <w:t xml:space="preserve"> must </w:t>
      </w:r>
      <w:r w:rsidR="0029450E" w:rsidRPr="005405BB">
        <w:rPr>
          <w:rFonts w:eastAsia="Arial"/>
          <w:noProof w:val="0"/>
          <w:lang w:bidi="en-US"/>
        </w:rPr>
        <w:t xml:space="preserve">include the documentation </w:t>
      </w:r>
      <w:r w:rsidR="00674DAF" w:rsidRPr="005405BB">
        <w:rPr>
          <w:rFonts w:eastAsia="Arial"/>
          <w:noProof w:val="0"/>
          <w:lang w:bidi="en-US"/>
        </w:rPr>
        <w:t xml:space="preserve">listed </w:t>
      </w:r>
      <w:r w:rsidR="0029450E" w:rsidRPr="005405BB">
        <w:rPr>
          <w:rFonts w:eastAsia="Arial"/>
          <w:noProof w:val="0"/>
          <w:lang w:bidi="en-US"/>
        </w:rPr>
        <w:t>in Table</w:t>
      </w:r>
      <w:r w:rsidR="006D0798" w:rsidRPr="005405BB">
        <w:rPr>
          <w:rFonts w:eastAsia="Arial"/>
          <w:noProof w:val="0"/>
          <w:lang w:bidi="en-US"/>
        </w:rPr>
        <w:t> </w:t>
      </w:r>
      <w:r w:rsidR="00674DAF" w:rsidRPr="005405BB">
        <w:rPr>
          <w:rFonts w:eastAsia="Arial"/>
          <w:noProof w:val="0"/>
          <w:lang w:bidi="en-US"/>
        </w:rPr>
        <w:fldChar w:fldCharType="begin"/>
      </w:r>
      <w:r w:rsidR="00674DAF" w:rsidRPr="005405BB">
        <w:rPr>
          <w:rFonts w:eastAsia="Arial"/>
          <w:noProof w:val="0"/>
          <w:lang w:bidi="en-US"/>
        </w:rPr>
        <w:instrText xml:space="preserve"> REF _Ref156225441 \r \h </w:instrText>
      </w:r>
      <w:r w:rsidR="00674DAF" w:rsidRPr="005405BB">
        <w:rPr>
          <w:rFonts w:eastAsia="Arial"/>
          <w:noProof w:val="0"/>
          <w:lang w:bidi="en-US"/>
        </w:rPr>
      </w:r>
      <w:r w:rsidR="00674DAF" w:rsidRPr="005405BB">
        <w:rPr>
          <w:rFonts w:eastAsia="Arial"/>
          <w:noProof w:val="0"/>
          <w:lang w:bidi="en-US"/>
        </w:rPr>
        <w:fldChar w:fldCharType="separate"/>
      </w:r>
      <w:r w:rsidR="00D73355">
        <w:rPr>
          <w:rFonts w:eastAsia="Arial"/>
          <w:noProof w:val="0"/>
          <w:lang w:bidi="en-US"/>
        </w:rPr>
        <w:t>4.1</w:t>
      </w:r>
      <w:r w:rsidR="00674DAF" w:rsidRPr="005405BB">
        <w:rPr>
          <w:rFonts w:eastAsia="Arial"/>
          <w:noProof w:val="0"/>
          <w:lang w:bidi="en-US"/>
        </w:rPr>
        <w:fldChar w:fldCharType="end"/>
      </w:r>
      <w:r w:rsidR="0029450E" w:rsidRPr="005405BB">
        <w:rPr>
          <w:rFonts w:eastAsia="Arial"/>
          <w:noProof w:val="0"/>
          <w:lang w:bidi="en-US"/>
        </w:rPr>
        <w:t>.</w:t>
      </w:r>
      <w:bookmarkEnd w:id="20"/>
    </w:p>
    <w:p w14:paraId="402DA5B8" w14:textId="264BB07A" w:rsidR="0029450E" w:rsidRPr="005405BB" w:rsidRDefault="0029450E" w:rsidP="009D5428">
      <w:pPr>
        <w:pStyle w:val="CaptionIndent"/>
        <w:rPr>
          <w:lang w:bidi="en-US"/>
        </w:rPr>
      </w:pPr>
      <w:r w:rsidRPr="005405BB">
        <w:rPr>
          <w:lang w:bidi="en-US"/>
        </w:rPr>
        <w:t>Table</w:t>
      </w:r>
      <w:r w:rsidR="00F36E61" w:rsidRPr="005405BB">
        <w:rPr>
          <w:lang w:bidi="en-US"/>
        </w:rPr>
        <w:t> </w:t>
      </w:r>
      <w:r w:rsidR="00674DAF" w:rsidRPr="005405BB">
        <w:rPr>
          <w:lang w:bidi="en-US"/>
        </w:rPr>
        <w:fldChar w:fldCharType="begin"/>
      </w:r>
      <w:r w:rsidR="00674DAF" w:rsidRPr="005405BB">
        <w:rPr>
          <w:lang w:bidi="en-US"/>
        </w:rPr>
        <w:instrText xml:space="preserve"> REF _Ref156225441 \r \h </w:instrText>
      </w:r>
      <w:r w:rsidR="00674DAF" w:rsidRPr="005405BB">
        <w:rPr>
          <w:lang w:bidi="en-US"/>
        </w:rPr>
      </w:r>
      <w:r w:rsidR="00674DAF" w:rsidRPr="005405BB">
        <w:rPr>
          <w:lang w:bidi="en-US"/>
        </w:rPr>
        <w:fldChar w:fldCharType="separate"/>
      </w:r>
      <w:r w:rsidR="00D73355">
        <w:rPr>
          <w:lang w:bidi="en-US"/>
        </w:rPr>
        <w:t>4.1</w:t>
      </w:r>
      <w:r w:rsidR="00674DAF" w:rsidRPr="005405BB">
        <w:rPr>
          <w:lang w:bidi="en-US"/>
        </w:rPr>
        <w:fldChar w:fldCharType="end"/>
      </w:r>
      <w:r w:rsidR="009D5428" w:rsidRPr="005405BB">
        <w:rPr>
          <w:lang w:bidi="en-US"/>
        </w:rPr>
        <w:t>:</w:t>
      </w:r>
      <w:r w:rsidR="009D5428" w:rsidRPr="005405BB">
        <w:rPr>
          <w:lang w:bidi="en-US"/>
        </w:rPr>
        <w:tab/>
      </w:r>
      <w:r w:rsidR="001142A7">
        <w:rPr>
          <w:lang w:bidi="en-US"/>
        </w:rPr>
        <w:t xml:space="preserve">Documentation required for the </w:t>
      </w:r>
      <w:r w:rsidR="00674DAF" w:rsidRPr="005405BB">
        <w:rPr>
          <w:lang w:bidi="en-US"/>
        </w:rPr>
        <w:t xml:space="preserve">Acid </w:t>
      </w:r>
      <w:proofErr w:type="spellStart"/>
      <w:r w:rsidR="00674DAF" w:rsidRPr="005405BB">
        <w:rPr>
          <w:lang w:bidi="en-US"/>
        </w:rPr>
        <w:t>Sulfate</w:t>
      </w:r>
      <w:proofErr w:type="spellEnd"/>
      <w:r w:rsidR="00674DAF" w:rsidRPr="005405BB">
        <w:rPr>
          <w:lang w:bidi="en-US"/>
        </w:rPr>
        <w:t xml:space="preserve"> Soil Management Plan</w:t>
      </w:r>
      <w:r w:rsidR="006D7623" w:rsidRPr="005405BB">
        <w:rPr>
          <w:lang w:bidi="en-US"/>
        </w:rPr>
        <w:t xml:space="preserve"> </w:t>
      </w:r>
    </w:p>
    <w:tbl>
      <w:tblPr>
        <w:tblStyle w:val="TMTableGreyIndent"/>
        <w:tblW w:w="9072" w:type="dxa"/>
        <w:tblLayout w:type="fixed"/>
        <w:tblLook w:val="0020" w:firstRow="1" w:lastRow="0" w:firstColumn="0" w:lastColumn="0" w:noHBand="0" w:noVBand="0"/>
      </w:tblPr>
      <w:tblGrid>
        <w:gridCol w:w="993"/>
        <w:gridCol w:w="8079"/>
      </w:tblGrid>
      <w:tr w:rsidR="0029450E" w:rsidRPr="005405BB" w14:paraId="616B9FBE" w14:textId="77777777" w:rsidTr="006D7623">
        <w:trPr>
          <w:cnfStyle w:val="100000000000" w:firstRow="1" w:lastRow="0" w:firstColumn="0" w:lastColumn="0" w:oddVBand="0" w:evenVBand="0" w:oddHBand="0" w:evenHBand="0" w:firstRowFirstColumn="0" w:firstRowLastColumn="0" w:lastRowFirstColumn="0" w:lastRowLastColumn="0"/>
        </w:trPr>
        <w:tc>
          <w:tcPr>
            <w:tcW w:w="993" w:type="dxa"/>
          </w:tcPr>
          <w:p w14:paraId="323B59F0" w14:textId="77777777" w:rsidR="0029450E" w:rsidRPr="005405BB" w:rsidRDefault="0029450E" w:rsidP="006D7623">
            <w:pPr>
              <w:pStyle w:val="TableBodyText"/>
              <w:rPr>
                <w:b w:val="0"/>
                <w:noProof w:val="0"/>
              </w:rPr>
            </w:pPr>
            <w:r w:rsidRPr="005405BB">
              <w:rPr>
                <w:noProof w:val="0"/>
              </w:rPr>
              <w:t>Clause</w:t>
            </w:r>
          </w:p>
        </w:tc>
        <w:tc>
          <w:tcPr>
            <w:tcW w:w="8079" w:type="dxa"/>
          </w:tcPr>
          <w:p w14:paraId="29F61AB7" w14:textId="2F64AC2A" w:rsidR="0029450E" w:rsidRPr="005405BB" w:rsidRDefault="0029450E" w:rsidP="006D7623">
            <w:pPr>
              <w:pStyle w:val="TableBodyText"/>
              <w:rPr>
                <w:b w:val="0"/>
                <w:noProof w:val="0"/>
              </w:rPr>
            </w:pPr>
            <w:r w:rsidRPr="005405BB">
              <w:rPr>
                <w:noProof w:val="0"/>
              </w:rPr>
              <w:t xml:space="preserve">Description of </w:t>
            </w:r>
            <w:r w:rsidR="006D7623" w:rsidRPr="005405BB">
              <w:rPr>
                <w:noProof w:val="0"/>
              </w:rPr>
              <w:t>document</w:t>
            </w:r>
          </w:p>
        </w:tc>
      </w:tr>
      <w:tr w:rsidR="00013665" w:rsidRPr="005405BB" w14:paraId="1CBF6921" w14:textId="77777777" w:rsidTr="006D7623">
        <w:tc>
          <w:tcPr>
            <w:tcW w:w="993" w:type="dxa"/>
          </w:tcPr>
          <w:p w14:paraId="2AB635BA" w14:textId="46340569" w:rsidR="00013665" w:rsidRPr="005405BB" w:rsidRDefault="00013665" w:rsidP="00013665">
            <w:pPr>
              <w:pStyle w:val="TableBodyText"/>
              <w:rPr>
                <w:noProof w:val="0"/>
              </w:rPr>
            </w:pPr>
            <w:r w:rsidRPr="005405BB">
              <w:rPr>
                <w:noProof w:val="0"/>
              </w:rPr>
              <w:fldChar w:fldCharType="begin"/>
            </w:r>
            <w:r w:rsidRPr="005405BB">
              <w:rPr>
                <w:noProof w:val="0"/>
              </w:rPr>
              <w:instrText xml:space="preserve"> REF _Ref156283851 \r \h  \* MERGEFORMAT </w:instrText>
            </w:r>
            <w:r w:rsidRPr="005405BB">
              <w:rPr>
                <w:noProof w:val="0"/>
              </w:rPr>
            </w:r>
            <w:r w:rsidRPr="005405BB">
              <w:rPr>
                <w:noProof w:val="0"/>
              </w:rPr>
              <w:fldChar w:fldCharType="separate"/>
            </w:r>
            <w:r>
              <w:rPr>
                <w:noProof w:val="0"/>
              </w:rPr>
              <w:t>5.1</w:t>
            </w:r>
            <w:r w:rsidRPr="005405BB">
              <w:rPr>
                <w:noProof w:val="0"/>
              </w:rPr>
              <w:fldChar w:fldCharType="end"/>
            </w:r>
          </w:p>
        </w:tc>
        <w:tc>
          <w:tcPr>
            <w:tcW w:w="8079" w:type="dxa"/>
          </w:tcPr>
          <w:p w14:paraId="2B37F504" w14:textId="54C0725F" w:rsidR="00013665" w:rsidRPr="005405BB" w:rsidRDefault="001142A7" w:rsidP="00013665">
            <w:pPr>
              <w:pStyle w:val="TableBodyText"/>
              <w:rPr>
                <w:noProof w:val="0"/>
              </w:rPr>
            </w:pPr>
            <w:r>
              <w:rPr>
                <w:noProof w:val="0"/>
              </w:rPr>
              <w:t>L</w:t>
            </w:r>
            <w:r w:rsidR="00013665" w:rsidRPr="005405BB">
              <w:rPr>
                <w:noProof w:val="0"/>
              </w:rPr>
              <w:t>egislative requirements applicable to the management of ASS</w:t>
            </w:r>
          </w:p>
        </w:tc>
      </w:tr>
      <w:tr w:rsidR="00013665" w:rsidRPr="005405BB" w14:paraId="0C1A2471" w14:textId="77777777" w:rsidTr="006D7623">
        <w:trPr>
          <w:trHeight w:val="374"/>
        </w:trPr>
        <w:tc>
          <w:tcPr>
            <w:tcW w:w="993" w:type="dxa"/>
          </w:tcPr>
          <w:p w14:paraId="66D99EDA" w14:textId="0F9E31EE" w:rsidR="00013665" w:rsidRPr="005405BB" w:rsidRDefault="00013665" w:rsidP="00013665">
            <w:pPr>
              <w:pStyle w:val="TableBodyText"/>
              <w:rPr>
                <w:noProof w:val="0"/>
              </w:rPr>
            </w:pPr>
            <w:r w:rsidRPr="005405BB">
              <w:rPr>
                <w:noProof w:val="0"/>
              </w:rPr>
              <w:fldChar w:fldCharType="begin"/>
            </w:r>
            <w:r w:rsidRPr="005405BB">
              <w:rPr>
                <w:noProof w:val="0"/>
              </w:rPr>
              <w:instrText xml:space="preserve"> REF _Ref156283650 \r \h  \* MERGEFORMAT </w:instrText>
            </w:r>
            <w:r w:rsidRPr="005405BB">
              <w:rPr>
                <w:noProof w:val="0"/>
              </w:rPr>
            </w:r>
            <w:r w:rsidRPr="005405BB">
              <w:rPr>
                <w:noProof w:val="0"/>
              </w:rPr>
              <w:fldChar w:fldCharType="separate"/>
            </w:r>
            <w:r>
              <w:rPr>
                <w:noProof w:val="0"/>
              </w:rPr>
              <w:t>5.3</w:t>
            </w:r>
            <w:r w:rsidRPr="005405BB">
              <w:rPr>
                <w:noProof w:val="0"/>
              </w:rPr>
              <w:fldChar w:fldCharType="end"/>
            </w:r>
          </w:p>
        </w:tc>
        <w:tc>
          <w:tcPr>
            <w:tcW w:w="8079" w:type="dxa"/>
          </w:tcPr>
          <w:p w14:paraId="45B000C3" w14:textId="42EE350D" w:rsidR="00013665" w:rsidRPr="005405BB" w:rsidRDefault="00013665" w:rsidP="00013665">
            <w:pPr>
              <w:pStyle w:val="TableBodyText"/>
              <w:rPr>
                <w:noProof w:val="0"/>
              </w:rPr>
            </w:pPr>
            <w:r w:rsidRPr="005405BB">
              <w:rPr>
                <w:noProof w:val="0"/>
              </w:rPr>
              <w:t>Risk assessment</w:t>
            </w:r>
          </w:p>
        </w:tc>
      </w:tr>
      <w:tr w:rsidR="00013665" w:rsidRPr="005405BB" w14:paraId="76499801" w14:textId="77777777" w:rsidTr="006D7623">
        <w:trPr>
          <w:trHeight w:val="374"/>
        </w:trPr>
        <w:tc>
          <w:tcPr>
            <w:tcW w:w="993" w:type="dxa"/>
          </w:tcPr>
          <w:p w14:paraId="5F89868A" w14:textId="63F85800" w:rsidR="00013665" w:rsidRPr="005405BB" w:rsidRDefault="00013665" w:rsidP="00013665">
            <w:pPr>
              <w:pStyle w:val="TableBodyText"/>
              <w:rPr>
                <w:noProof w:val="0"/>
              </w:rPr>
            </w:pPr>
            <w:r w:rsidRPr="005405BB">
              <w:rPr>
                <w:noProof w:val="0"/>
              </w:rPr>
              <w:fldChar w:fldCharType="begin"/>
            </w:r>
            <w:r w:rsidRPr="005405BB">
              <w:rPr>
                <w:noProof w:val="0"/>
              </w:rPr>
              <w:instrText xml:space="preserve"> REF _Ref156223783 \r \h  \* MERGEFORMAT </w:instrText>
            </w:r>
            <w:r w:rsidRPr="005405BB">
              <w:rPr>
                <w:noProof w:val="0"/>
              </w:rPr>
            </w:r>
            <w:r w:rsidRPr="005405BB">
              <w:rPr>
                <w:noProof w:val="0"/>
              </w:rPr>
              <w:fldChar w:fldCharType="separate"/>
            </w:r>
            <w:r>
              <w:rPr>
                <w:noProof w:val="0"/>
              </w:rPr>
              <w:t>5.9</w:t>
            </w:r>
            <w:r w:rsidRPr="005405BB">
              <w:rPr>
                <w:noProof w:val="0"/>
              </w:rPr>
              <w:fldChar w:fldCharType="end"/>
            </w:r>
          </w:p>
        </w:tc>
        <w:tc>
          <w:tcPr>
            <w:tcW w:w="8079" w:type="dxa"/>
          </w:tcPr>
          <w:p w14:paraId="39FB3C6B" w14:textId="1F6FE7C3" w:rsidR="00013665" w:rsidRPr="005405BB" w:rsidRDefault="00013665" w:rsidP="00013665">
            <w:pPr>
              <w:pStyle w:val="TableBodyText"/>
              <w:rPr>
                <w:noProof w:val="0"/>
              </w:rPr>
            </w:pPr>
            <w:r w:rsidRPr="005405BB">
              <w:rPr>
                <w:noProof w:val="0"/>
              </w:rPr>
              <w:t>Details, procedures and/or Inspection and Test Plans for the management of ASS</w:t>
            </w:r>
          </w:p>
        </w:tc>
      </w:tr>
      <w:tr w:rsidR="00013665" w:rsidRPr="005405BB" w14:paraId="2531A42F" w14:textId="77777777" w:rsidTr="006D7623">
        <w:trPr>
          <w:trHeight w:val="374"/>
        </w:trPr>
        <w:tc>
          <w:tcPr>
            <w:tcW w:w="993" w:type="dxa"/>
          </w:tcPr>
          <w:p w14:paraId="782F8D05" w14:textId="5B865747" w:rsidR="00013665" w:rsidRPr="005405BB" w:rsidRDefault="00013665" w:rsidP="00013665">
            <w:pPr>
              <w:pStyle w:val="TableBodyText"/>
              <w:rPr>
                <w:noProof w:val="0"/>
              </w:rPr>
            </w:pPr>
            <w:r w:rsidRPr="005405BB">
              <w:rPr>
                <w:noProof w:val="0"/>
              </w:rPr>
              <w:fldChar w:fldCharType="begin"/>
            </w:r>
            <w:r w:rsidRPr="005405BB">
              <w:rPr>
                <w:noProof w:val="0"/>
              </w:rPr>
              <w:instrText xml:space="preserve"> REF _Ref156284190 \r \h  \* MERGEFORMAT </w:instrText>
            </w:r>
            <w:r w:rsidRPr="005405BB">
              <w:rPr>
                <w:noProof w:val="0"/>
              </w:rPr>
            </w:r>
            <w:r w:rsidRPr="005405BB">
              <w:rPr>
                <w:noProof w:val="0"/>
              </w:rPr>
              <w:fldChar w:fldCharType="separate"/>
            </w:r>
            <w:r>
              <w:rPr>
                <w:noProof w:val="0"/>
              </w:rPr>
              <w:t>6.2</w:t>
            </w:r>
            <w:r w:rsidRPr="005405BB">
              <w:rPr>
                <w:noProof w:val="0"/>
              </w:rPr>
              <w:fldChar w:fldCharType="end"/>
            </w:r>
          </w:p>
        </w:tc>
        <w:tc>
          <w:tcPr>
            <w:tcW w:w="8079" w:type="dxa"/>
          </w:tcPr>
          <w:p w14:paraId="5341FA71" w14:textId="2E4900CF" w:rsidR="00013665" w:rsidRPr="005405BB" w:rsidRDefault="00013665" w:rsidP="00013665">
            <w:pPr>
              <w:pStyle w:val="TableBodyText"/>
              <w:rPr>
                <w:rStyle w:val="TableBodyTextCharChar"/>
                <w:noProof w:val="0"/>
                <w:szCs w:val="18"/>
              </w:rPr>
            </w:pPr>
            <w:r w:rsidRPr="005405BB">
              <w:rPr>
                <w:noProof w:val="0"/>
              </w:rPr>
              <w:t>Qualifications and experience of the personnel undertaking the visual assessment of soil</w:t>
            </w:r>
          </w:p>
        </w:tc>
      </w:tr>
      <w:tr w:rsidR="00013665" w:rsidRPr="005405BB" w14:paraId="7FE056D0" w14:textId="77777777" w:rsidTr="006D7623">
        <w:trPr>
          <w:trHeight w:val="374"/>
        </w:trPr>
        <w:tc>
          <w:tcPr>
            <w:tcW w:w="993" w:type="dxa"/>
          </w:tcPr>
          <w:p w14:paraId="4D1B29E3" w14:textId="6458205B" w:rsidR="00013665" w:rsidRPr="005405BB" w:rsidRDefault="00013665" w:rsidP="00013665">
            <w:pPr>
              <w:pStyle w:val="TableBodyText"/>
              <w:rPr>
                <w:noProof w:val="0"/>
              </w:rPr>
            </w:pPr>
            <w:r w:rsidRPr="005405BB">
              <w:rPr>
                <w:noProof w:val="0"/>
              </w:rPr>
              <w:fldChar w:fldCharType="begin"/>
            </w:r>
            <w:r w:rsidRPr="005405BB">
              <w:rPr>
                <w:noProof w:val="0"/>
              </w:rPr>
              <w:instrText xml:space="preserve"> REF _Ref156229961 \r \h  \* MERGEFORMAT </w:instrText>
            </w:r>
            <w:r w:rsidRPr="005405BB">
              <w:rPr>
                <w:noProof w:val="0"/>
              </w:rPr>
            </w:r>
            <w:r w:rsidRPr="005405BB">
              <w:rPr>
                <w:noProof w:val="0"/>
              </w:rPr>
              <w:fldChar w:fldCharType="separate"/>
            </w:r>
            <w:r>
              <w:rPr>
                <w:noProof w:val="0"/>
              </w:rPr>
              <w:t>6.7</w:t>
            </w:r>
            <w:r w:rsidRPr="005405BB">
              <w:rPr>
                <w:noProof w:val="0"/>
              </w:rPr>
              <w:fldChar w:fldCharType="end"/>
            </w:r>
          </w:p>
        </w:tc>
        <w:tc>
          <w:tcPr>
            <w:tcW w:w="8079" w:type="dxa"/>
          </w:tcPr>
          <w:p w14:paraId="6BE65F3B" w14:textId="231ADD16" w:rsidR="00013665" w:rsidRPr="005405BB" w:rsidRDefault="00013665" w:rsidP="00013665">
            <w:pPr>
              <w:pStyle w:val="TableBodyText"/>
              <w:rPr>
                <w:noProof w:val="0"/>
              </w:rPr>
            </w:pPr>
            <w:r w:rsidRPr="005405BB">
              <w:rPr>
                <w:noProof w:val="0"/>
              </w:rPr>
              <w:t>Field and laboratory test methods</w:t>
            </w:r>
          </w:p>
        </w:tc>
      </w:tr>
      <w:tr w:rsidR="00013665" w:rsidRPr="005405BB" w14:paraId="09010BA2" w14:textId="77777777" w:rsidTr="006D7623">
        <w:trPr>
          <w:trHeight w:val="374"/>
        </w:trPr>
        <w:tc>
          <w:tcPr>
            <w:tcW w:w="993" w:type="dxa"/>
          </w:tcPr>
          <w:p w14:paraId="7AD23517" w14:textId="1E40701D" w:rsidR="00013665" w:rsidRPr="005405BB" w:rsidRDefault="00013665" w:rsidP="00013665">
            <w:pPr>
              <w:pStyle w:val="TableBodyText"/>
              <w:rPr>
                <w:noProof w:val="0"/>
                <w:color w:val="auto"/>
              </w:rPr>
            </w:pPr>
            <w:r w:rsidRPr="005405BB">
              <w:rPr>
                <w:noProof w:val="0"/>
                <w:color w:val="auto"/>
              </w:rPr>
              <w:fldChar w:fldCharType="begin"/>
            </w:r>
            <w:r w:rsidRPr="005405BB">
              <w:rPr>
                <w:noProof w:val="0"/>
                <w:color w:val="auto"/>
              </w:rPr>
              <w:instrText xml:space="preserve"> REF _Ref212040117 \r \h  \* MERGEFORMAT </w:instrText>
            </w:r>
            <w:r w:rsidRPr="005405BB">
              <w:rPr>
                <w:noProof w:val="0"/>
                <w:color w:val="auto"/>
              </w:rPr>
            </w:r>
            <w:r w:rsidRPr="005405BB">
              <w:rPr>
                <w:noProof w:val="0"/>
                <w:color w:val="auto"/>
              </w:rPr>
              <w:fldChar w:fldCharType="separate"/>
            </w:r>
            <w:r>
              <w:rPr>
                <w:noProof w:val="0"/>
                <w:color w:val="auto"/>
              </w:rPr>
              <w:t>7.2</w:t>
            </w:r>
            <w:r w:rsidRPr="005405BB">
              <w:rPr>
                <w:noProof w:val="0"/>
                <w:color w:val="auto"/>
              </w:rPr>
              <w:fldChar w:fldCharType="end"/>
            </w:r>
          </w:p>
        </w:tc>
        <w:tc>
          <w:tcPr>
            <w:tcW w:w="8079" w:type="dxa"/>
          </w:tcPr>
          <w:p w14:paraId="6D4B9E33" w14:textId="13AD93DC" w:rsidR="00013665" w:rsidRPr="005405BB" w:rsidRDefault="00013665" w:rsidP="00013665">
            <w:pPr>
              <w:pStyle w:val="TableBodyText"/>
              <w:rPr>
                <w:noProof w:val="0"/>
              </w:rPr>
            </w:pPr>
            <w:r w:rsidRPr="005405BB">
              <w:rPr>
                <w:noProof w:val="0"/>
              </w:rPr>
              <w:t>Details of the soil treatment and water treatment methodologies</w:t>
            </w:r>
          </w:p>
        </w:tc>
      </w:tr>
    </w:tbl>
    <w:p w14:paraId="13908F17" w14:textId="77777777" w:rsidR="000D667F" w:rsidRPr="005405BB" w:rsidRDefault="000D667F" w:rsidP="00C97A64">
      <w:pPr>
        <w:rPr>
          <w:rFonts w:eastAsia="Arial"/>
        </w:rPr>
      </w:pPr>
    </w:p>
    <w:tbl>
      <w:tblPr>
        <w:tblStyle w:val="TMTableBlueIndent"/>
        <w:tblW w:w="9072" w:type="dxa"/>
        <w:tblLook w:val="04A0" w:firstRow="1" w:lastRow="0" w:firstColumn="1" w:lastColumn="0" w:noHBand="0" w:noVBand="1"/>
      </w:tblPr>
      <w:tblGrid>
        <w:gridCol w:w="1985"/>
        <w:gridCol w:w="7087"/>
      </w:tblGrid>
      <w:tr w:rsidR="007C0316" w:rsidRPr="005405BB" w14:paraId="3229B93A" w14:textId="77777777" w:rsidTr="009D5428">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20A3420D" w14:textId="21B9B876" w:rsidR="007C0316" w:rsidRPr="005405BB" w:rsidRDefault="007C0316" w:rsidP="009D5428">
            <w:pPr>
              <w:pStyle w:val="TableHeadingWHPoint"/>
              <w:rPr>
                <w:bCs/>
                <w:noProof w:val="0"/>
              </w:rPr>
            </w:pPr>
            <w:bookmarkStart w:id="23" w:name="_Hlk9589851"/>
            <w:bookmarkEnd w:id="19"/>
            <w:r w:rsidRPr="005405BB">
              <w:rPr>
                <w:noProof w:val="0"/>
              </w:rPr>
              <w:lastRenderedPageBreak/>
              <w:t>HOLD POINT 1</w:t>
            </w:r>
          </w:p>
        </w:tc>
      </w:tr>
      <w:tr w:rsidR="007C0316" w:rsidRPr="005405BB" w14:paraId="11BED853" w14:textId="77777777" w:rsidTr="009D5428">
        <w:tc>
          <w:tcPr>
            <w:tcW w:w="1985" w:type="dxa"/>
            <w:hideMark/>
          </w:tcPr>
          <w:p w14:paraId="05B3AB02" w14:textId="77777777" w:rsidR="007C0316" w:rsidRPr="005405BB" w:rsidRDefault="007C0316" w:rsidP="006D7623">
            <w:pPr>
              <w:pStyle w:val="TableBodyTextWHPoint"/>
              <w:rPr>
                <w:rFonts w:cstheme="minorBidi"/>
                <w:b/>
                <w:noProof w:val="0"/>
              </w:rPr>
            </w:pPr>
            <w:r w:rsidRPr="005405BB">
              <w:rPr>
                <w:noProof w:val="0"/>
              </w:rPr>
              <w:t>Process Held</w:t>
            </w:r>
          </w:p>
        </w:tc>
        <w:tc>
          <w:tcPr>
            <w:tcW w:w="7087" w:type="dxa"/>
            <w:hideMark/>
          </w:tcPr>
          <w:p w14:paraId="58B42366" w14:textId="366984A2" w:rsidR="007C0316" w:rsidRPr="005405BB" w:rsidRDefault="00571510" w:rsidP="006D7623">
            <w:pPr>
              <w:pStyle w:val="TableBodyTextWHPoint"/>
              <w:rPr>
                <w:b/>
                <w:noProof w:val="0"/>
              </w:rPr>
            </w:pPr>
            <w:r w:rsidRPr="005405BB">
              <w:rPr>
                <w:noProof w:val="0"/>
              </w:rPr>
              <w:t xml:space="preserve">Disturbance of </w:t>
            </w:r>
            <w:r w:rsidR="00C8685A" w:rsidRPr="005405BB">
              <w:rPr>
                <w:noProof w:val="0"/>
              </w:rPr>
              <w:t>soil</w:t>
            </w:r>
            <w:r w:rsidRPr="005405BB">
              <w:rPr>
                <w:noProof w:val="0"/>
              </w:rPr>
              <w:t xml:space="preserve"> where </w:t>
            </w:r>
            <w:r w:rsidR="00C8685A" w:rsidRPr="005405BB">
              <w:rPr>
                <w:noProof w:val="0"/>
              </w:rPr>
              <w:t>ASS</w:t>
            </w:r>
            <w:r w:rsidRPr="005405BB">
              <w:rPr>
                <w:noProof w:val="0"/>
              </w:rPr>
              <w:t xml:space="preserve"> </w:t>
            </w:r>
            <w:r w:rsidR="0039123D" w:rsidRPr="005405BB">
              <w:rPr>
                <w:noProof w:val="0"/>
              </w:rPr>
              <w:t>is</w:t>
            </w:r>
            <w:r w:rsidRPr="005405BB">
              <w:rPr>
                <w:noProof w:val="0"/>
              </w:rPr>
              <w:t xml:space="preserve"> present or suspected to be present</w:t>
            </w:r>
          </w:p>
        </w:tc>
      </w:tr>
      <w:tr w:rsidR="007C0316" w:rsidRPr="005405BB" w14:paraId="579ED0D0" w14:textId="77777777" w:rsidTr="009D5428">
        <w:tc>
          <w:tcPr>
            <w:tcW w:w="1985" w:type="dxa"/>
            <w:hideMark/>
          </w:tcPr>
          <w:p w14:paraId="617D9A94" w14:textId="77777777" w:rsidR="007C0316" w:rsidRPr="005405BB" w:rsidRDefault="007C0316" w:rsidP="006D7623">
            <w:pPr>
              <w:pStyle w:val="TableBodyTextWHPoint"/>
              <w:rPr>
                <w:noProof w:val="0"/>
              </w:rPr>
            </w:pPr>
            <w:r w:rsidRPr="005405BB">
              <w:rPr>
                <w:noProof w:val="0"/>
              </w:rPr>
              <w:t>Submission Details</w:t>
            </w:r>
          </w:p>
        </w:tc>
        <w:tc>
          <w:tcPr>
            <w:tcW w:w="7087" w:type="dxa"/>
            <w:hideMark/>
          </w:tcPr>
          <w:p w14:paraId="2AA002F9" w14:textId="678237A2" w:rsidR="007C0316" w:rsidRPr="005405BB" w:rsidRDefault="00F94732" w:rsidP="006D7623">
            <w:pPr>
              <w:pStyle w:val="TableBodyTextWHPoint"/>
              <w:rPr>
                <w:noProof w:val="0"/>
              </w:rPr>
            </w:pPr>
            <w:r w:rsidRPr="005405BB">
              <w:rPr>
                <w:noProof w:val="0"/>
              </w:rPr>
              <w:t xml:space="preserve">If not previously submitted with the Environmental Management Plan, </w:t>
            </w:r>
            <w:r w:rsidR="00790980" w:rsidRPr="005405BB">
              <w:rPr>
                <w:noProof w:val="0"/>
              </w:rPr>
              <w:t>t</w:t>
            </w:r>
            <w:r w:rsidR="007C0316" w:rsidRPr="005405BB">
              <w:rPr>
                <w:noProof w:val="0"/>
              </w:rPr>
              <w:t xml:space="preserve">he </w:t>
            </w:r>
            <w:r w:rsidRPr="005405BB">
              <w:rPr>
                <w:noProof w:val="0"/>
              </w:rPr>
              <w:t>Acid Sulfate Soil Management Plan</w:t>
            </w:r>
            <w:r w:rsidR="007C0316" w:rsidRPr="005405BB">
              <w:rPr>
                <w:noProof w:val="0"/>
              </w:rPr>
              <w:t xml:space="preserve"> </w:t>
            </w:r>
            <w:bookmarkStart w:id="24" w:name="_Hlk3530642"/>
            <w:r w:rsidR="007C0316" w:rsidRPr="005405BB">
              <w:rPr>
                <w:noProof w:val="0"/>
              </w:rPr>
              <w:t>must be</w:t>
            </w:r>
            <w:r w:rsidR="003B3403" w:rsidRPr="005405BB">
              <w:rPr>
                <w:noProof w:val="0"/>
              </w:rPr>
              <w:t xml:space="preserve"> </w:t>
            </w:r>
            <w:r w:rsidR="00B30A43" w:rsidRPr="005405BB">
              <w:rPr>
                <w:noProof w:val="0"/>
              </w:rPr>
              <w:t>submitted</w:t>
            </w:r>
            <w:r w:rsidR="007C0316" w:rsidRPr="005405BB">
              <w:rPr>
                <w:noProof w:val="0"/>
              </w:rPr>
              <w:t xml:space="preserve"> to the Principal at least 10 working days prior to the </w:t>
            </w:r>
            <w:bookmarkEnd w:id="24"/>
            <w:r w:rsidR="00E6784B" w:rsidRPr="005405BB">
              <w:rPr>
                <w:noProof w:val="0"/>
              </w:rPr>
              <w:t xml:space="preserve">disturbance of soil where ASS </w:t>
            </w:r>
            <w:r w:rsidR="0039123D" w:rsidRPr="005405BB">
              <w:rPr>
                <w:noProof w:val="0"/>
              </w:rPr>
              <w:t>is</w:t>
            </w:r>
            <w:r w:rsidR="00E6784B" w:rsidRPr="005405BB">
              <w:rPr>
                <w:noProof w:val="0"/>
              </w:rPr>
              <w:t xml:space="preserve"> present or suspected to be present</w:t>
            </w:r>
            <w:r w:rsidR="007C0316" w:rsidRPr="005405BB">
              <w:rPr>
                <w:noProof w:val="0"/>
              </w:rPr>
              <w:t>.</w:t>
            </w:r>
          </w:p>
        </w:tc>
        <w:bookmarkEnd w:id="23"/>
      </w:tr>
    </w:tbl>
    <w:p w14:paraId="4E1A138A" w14:textId="2DA188C6" w:rsidR="00567CFA" w:rsidRPr="005405BB" w:rsidRDefault="00567CFA" w:rsidP="00744B43">
      <w:pPr>
        <w:pStyle w:val="Heading1"/>
      </w:pPr>
      <w:bookmarkStart w:id="25" w:name="_Toc215489464"/>
      <w:bookmarkStart w:id="26" w:name="_Toc216098325"/>
      <w:bookmarkStart w:id="27" w:name="_Toc1138829"/>
      <w:bookmarkStart w:id="28" w:name="_Toc9850016"/>
      <w:bookmarkStart w:id="29" w:name="_Ref15996048"/>
      <w:bookmarkStart w:id="30" w:name="_Hlk9434043"/>
      <w:r w:rsidRPr="005405BB">
        <w:t>Management of Acid Sulfate Soils</w:t>
      </w:r>
      <w:bookmarkEnd w:id="25"/>
      <w:bookmarkEnd w:id="26"/>
    </w:p>
    <w:p w14:paraId="59B1417C" w14:textId="77777777" w:rsidR="00863E72" w:rsidRPr="005405BB" w:rsidRDefault="00863E72" w:rsidP="009C5EAA">
      <w:pPr>
        <w:pStyle w:val="Heading2"/>
      </w:pPr>
      <w:bookmarkStart w:id="31" w:name="_Toc215489465"/>
      <w:bookmarkStart w:id="32" w:name="_Toc216098326"/>
      <w:bookmarkStart w:id="33" w:name="_Ref156223770"/>
      <w:r w:rsidRPr="005405BB">
        <w:t>General</w:t>
      </w:r>
      <w:bookmarkEnd w:id="31"/>
      <w:bookmarkEnd w:id="32"/>
    </w:p>
    <w:p w14:paraId="1A74B194" w14:textId="2ED84461" w:rsidR="009A6500" w:rsidRPr="005405BB" w:rsidRDefault="009A6500" w:rsidP="009A6500">
      <w:pPr>
        <w:pStyle w:val="Bodynumbered1"/>
        <w:rPr>
          <w:noProof w:val="0"/>
        </w:rPr>
      </w:pPr>
      <w:bookmarkStart w:id="34" w:name="_Ref156283851"/>
      <w:r w:rsidRPr="005405BB">
        <w:rPr>
          <w:noProof w:val="0"/>
        </w:rPr>
        <w:t>The management of ASS must comply with:</w:t>
      </w:r>
    </w:p>
    <w:p w14:paraId="5695964E" w14:textId="38CCD921" w:rsidR="00863E72" w:rsidRPr="005405BB" w:rsidRDefault="009A6500" w:rsidP="00A40CBF">
      <w:pPr>
        <w:pStyle w:val="Bodynumbered2"/>
        <w:numPr>
          <w:ilvl w:val="1"/>
          <w:numId w:val="29"/>
        </w:numPr>
        <w:rPr>
          <w:noProof w:val="0"/>
          <w:lang w:val="en-AU"/>
        </w:rPr>
      </w:pPr>
      <w:r w:rsidRPr="005405BB">
        <w:rPr>
          <w:noProof w:val="0"/>
          <w:lang w:val="en-AU"/>
        </w:rPr>
        <w:t xml:space="preserve">all legislation for the management and protection of the environment </w:t>
      </w:r>
      <w:r w:rsidR="004B137C">
        <w:rPr>
          <w:noProof w:val="0"/>
          <w:lang w:val="en-AU"/>
        </w:rPr>
        <w:t>that</w:t>
      </w:r>
      <w:r w:rsidR="004B137C" w:rsidRPr="005405BB">
        <w:rPr>
          <w:noProof w:val="0"/>
          <w:lang w:val="en-AU"/>
        </w:rPr>
        <w:t xml:space="preserve"> </w:t>
      </w:r>
      <w:r w:rsidRPr="005405BB">
        <w:rPr>
          <w:noProof w:val="0"/>
          <w:lang w:val="en-AU"/>
        </w:rPr>
        <w:t>is applicable in the jurisdiction where the work under the Contract is being carried out</w:t>
      </w:r>
      <w:r w:rsidR="00863E72" w:rsidRPr="005405BB">
        <w:rPr>
          <w:noProof w:val="0"/>
          <w:lang w:val="en-AU"/>
        </w:rPr>
        <w:t>;</w:t>
      </w:r>
    </w:p>
    <w:p w14:paraId="43B4179D" w14:textId="77777777" w:rsidR="00863E72" w:rsidRPr="005405BB" w:rsidRDefault="00863E72" w:rsidP="00266B52">
      <w:pPr>
        <w:pStyle w:val="Bodynumbered2"/>
        <w:rPr>
          <w:noProof w:val="0"/>
          <w:lang w:val="en-AU"/>
        </w:rPr>
      </w:pPr>
      <w:r w:rsidRPr="005405BB">
        <w:rPr>
          <w:noProof w:val="0"/>
          <w:lang w:val="en-AU"/>
        </w:rPr>
        <w:t>this Specification; and</w:t>
      </w:r>
    </w:p>
    <w:p w14:paraId="6EFAB461" w14:textId="49B8442B" w:rsidR="00863E72" w:rsidRPr="005405BB" w:rsidRDefault="00DF10FA" w:rsidP="00266B52">
      <w:pPr>
        <w:pStyle w:val="Bodynumbered2"/>
        <w:rPr>
          <w:noProof w:val="0"/>
          <w:lang w:val="en-AU"/>
        </w:rPr>
      </w:pPr>
      <w:r w:rsidRPr="005405BB">
        <w:rPr>
          <w:noProof w:val="0"/>
          <w:lang w:val="en-AU"/>
        </w:rPr>
        <w:t>t</w:t>
      </w:r>
      <w:r w:rsidR="00D63B63" w:rsidRPr="005405BB">
        <w:rPr>
          <w:noProof w:val="0"/>
          <w:lang w:val="en-AU"/>
        </w:rPr>
        <w:t>he documents referenced in Clause</w:t>
      </w:r>
      <w:r w:rsidR="00F36E61" w:rsidRPr="005405BB">
        <w:rPr>
          <w:noProof w:val="0"/>
          <w:lang w:val="en-AU"/>
        </w:rPr>
        <w:t> </w:t>
      </w:r>
      <w:r w:rsidR="00D63B63" w:rsidRPr="005405BB">
        <w:rPr>
          <w:noProof w:val="0"/>
          <w:lang w:val="en-AU"/>
        </w:rPr>
        <w:fldChar w:fldCharType="begin"/>
      </w:r>
      <w:r w:rsidR="00D63B63" w:rsidRPr="005405BB">
        <w:rPr>
          <w:noProof w:val="0"/>
          <w:lang w:val="en-AU"/>
        </w:rPr>
        <w:instrText xml:space="preserve"> REF _Ref212040584 \r \h </w:instrText>
      </w:r>
      <w:r w:rsidR="00D63B63" w:rsidRPr="005405BB">
        <w:rPr>
          <w:noProof w:val="0"/>
          <w:lang w:val="en-AU"/>
        </w:rPr>
      </w:r>
      <w:r w:rsidR="00D63B63" w:rsidRPr="005405BB">
        <w:rPr>
          <w:noProof w:val="0"/>
          <w:lang w:val="en-AU"/>
        </w:rPr>
        <w:fldChar w:fldCharType="separate"/>
      </w:r>
      <w:r w:rsidR="00D73355">
        <w:rPr>
          <w:noProof w:val="0"/>
          <w:lang w:val="en-AU"/>
        </w:rPr>
        <w:t>2.1</w:t>
      </w:r>
      <w:r w:rsidR="00D63B63" w:rsidRPr="005405BB">
        <w:rPr>
          <w:noProof w:val="0"/>
          <w:lang w:val="en-AU"/>
        </w:rPr>
        <w:fldChar w:fldCharType="end"/>
      </w:r>
      <w:r w:rsidR="00863E72" w:rsidRPr="005405BB">
        <w:rPr>
          <w:noProof w:val="0"/>
          <w:lang w:val="en-AU"/>
        </w:rPr>
        <w:t>.</w:t>
      </w:r>
    </w:p>
    <w:p w14:paraId="533FD4D0" w14:textId="7751A8A5" w:rsidR="009A6500" w:rsidRPr="005405BB" w:rsidRDefault="00863E72" w:rsidP="0035355E">
      <w:pPr>
        <w:pStyle w:val="BodyTextIndent"/>
      </w:pPr>
      <w:r w:rsidRPr="005405BB">
        <w:t>In the event of an</w:t>
      </w:r>
      <w:r w:rsidR="0035355E" w:rsidRPr="005405BB">
        <w:t>y</w:t>
      </w:r>
      <w:r w:rsidRPr="005405BB">
        <w:t xml:space="preserve"> ambiguity or inconsistency, the above order of precedence applies</w:t>
      </w:r>
      <w:r w:rsidR="0074530E">
        <w:t>.</w:t>
      </w:r>
    </w:p>
    <w:bookmarkEnd w:id="33"/>
    <w:bookmarkEnd w:id="34"/>
    <w:p w14:paraId="0013A173" w14:textId="274EBAB9" w:rsidR="00097123" w:rsidRPr="005405BB" w:rsidRDefault="00097123" w:rsidP="00FF1054">
      <w:pPr>
        <w:pStyle w:val="Bodynumbered1"/>
        <w:rPr>
          <w:noProof w:val="0"/>
        </w:rPr>
      </w:pPr>
      <w:r w:rsidRPr="005405BB">
        <w:rPr>
          <w:noProof w:val="0"/>
        </w:rPr>
        <w:t xml:space="preserve">The Acid Sulfate Soil Management Plan must include </w:t>
      </w:r>
      <w:r w:rsidR="00FF1054" w:rsidRPr="005405BB">
        <w:rPr>
          <w:noProof w:val="0"/>
        </w:rPr>
        <w:t xml:space="preserve">a list of legislative requirements applicable to the management of ASS and the procedure for meeting </w:t>
      </w:r>
      <w:r w:rsidR="00816619" w:rsidRPr="005405BB">
        <w:rPr>
          <w:noProof w:val="0"/>
        </w:rPr>
        <w:t>any</w:t>
      </w:r>
      <w:r w:rsidR="00A27FE6" w:rsidRPr="005405BB">
        <w:rPr>
          <w:noProof w:val="0"/>
        </w:rPr>
        <w:t xml:space="preserve"> legislative </w:t>
      </w:r>
      <w:r w:rsidR="00FF1054" w:rsidRPr="005405BB">
        <w:rPr>
          <w:noProof w:val="0"/>
        </w:rPr>
        <w:t>requirement not addressed in this Specification.</w:t>
      </w:r>
    </w:p>
    <w:p w14:paraId="522D64C0" w14:textId="77777777" w:rsidR="00763553" w:rsidRPr="005405BB" w:rsidRDefault="00763553" w:rsidP="00763553">
      <w:pPr>
        <w:pStyle w:val="Heading2"/>
      </w:pPr>
      <w:bookmarkStart w:id="35" w:name="_Ref156224310"/>
      <w:bookmarkStart w:id="36" w:name="_Toc215489466"/>
      <w:bookmarkStart w:id="37" w:name="_Toc216098327"/>
      <w:bookmarkStart w:id="38" w:name="_Ref156212331"/>
      <w:r w:rsidRPr="005405BB">
        <w:t>Risk Assessment</w:t>
      </w:r>
      <w:bookmarkEnd w:id="35"/>
      <w:bookmarkEnd w:id="36"/>
      <w:bookmarkEnd w:id="37"/>
      <w:r w:rsidRPr="005405BB">
        <w:t xml:space="preserve"> </w:t>
      </w:r>
    </w:p>
    <w:p w14:paraId="5994EA67" w14:textId="6C985818" w:rsidR="000023E5" w:rsidRPr="005405BB" w:rsidRDefault="00763553" w:rsidP="00763553">
      <w:pPr>
        <w:pStyle w:val="Bodynumbered1"/>
        <w:rPr>
          <w:noProof w:val="0"/>
        </w:rPr>
      </w:pPr>
      <w:bookmarkStart w:id="39" w:name="_Ref156283650"/>
      <w:r w:rsidRPr="005405BB">
        <w:rPr>
          <w:noProof w:val="0"/>
        </w:rPr>
        <w:t xml:space="preserve">Unless a risk assessment has been provided by the Principal, the Contractor must </w:t>
      </w:r>
      <w:r w:rsidR="0029621B" w:rsidRPr="005405BB">
        <w:rPr>
          <w:noProof w:val="0"/>
        </w:rPr>
        <w:t xml:space="preserve">undertake </w:t>
      </w:r>
      <w:r w:rsidRPr="005405BB">
        <w:rPr>
          <w:noProof w:val="0"/>
        </w:rPr>
        <w:t>a</w:t>
      </w:r>
      <w:r w:rsidR="0029621B" w:rsidRPr="005405BB">
        <w:rPr>
          <w:noProof w:val="0"/>
        </w:rPr>
        <w:t xml:space="preserve"> detailed</w:t>
      </w:r>
      <w:r w:rsidRPr="005405BB">
        <w:rPr>
          <w:noProof w:val="0"/>
        </w:rPr>
        <w:t xml:space="preserve"> risk assessment in accordance with the QASS Guidelines and include a </w:t>
      </w:r>
      <w:r w:rsidR="00AC1FDE" w:rsidRPr="005405BB">
        <w:rPr>
          <w:noProof w:val="0"/>
        </w:rPr>
        <w:t>report</w:t>
      </w:r>
      <w:r w:rsidRPr="005405BB">
        <w:rPr>
          <w:noProof w:val="0"/>
        </w:rPr>
        <w:t xml:space="preserve"> of the assessment in the Acid Sulfate Soil Management Plan.</w:t>
      </w:r>
    </w:p>
    <w:p w14:paraId="327EF670" w14:textId="40F1658F" w:rsidR="00763553" w:rsidRPr="005405BB" w:rsidRDefault="00763553" w:rsidP="00763553">
      <w:pPr>
        <w:pStyle w:val="Bodynumbered1"/>
        <w:rPr>
          <w:noProof w:val="0"/>
        </w:rPr>
      </w:pPr>
      <w:r w:rsidRPr="005405BB">
        <w:rPr>
          <w:noProof w:val="0"/>
        </w:rPr>
        <w:t xml:space="preserve">If necessary, the risk assessment must be revised </w:t>
      </w:r>
      <w:proofErr w:type="gramStart"/>
      <w:r w:rsidRPr="005405BB">
        <w:rPr>
          <w:noProof w:val="0"/>
        </w:rPr>
        <w:t>during the course of</w:t>
      </w:r>
      <w:proofErr w:type="gramEnd"/>
      <w:r w:rsidRPr="005405BB">
        <w:rPr>
          <w:noProof w:val="0"/>
        </w:rPr>
        <w:t xml:space="preserve"> the work under the Contract. The revised assessment must be submitted to the Principal and Hold Point 1 will reapply in respect of any changes to the methodology for managing the ASS.</w:t>
      </w:r>
      <w:bookmarkEnd w:id="39"/>
    </w:p>
    <w:p w14:paraId="0D313BB7" w14:textId="25AF2906" w:rsidR="009C5EAA" w:rsidRPr="005405BB" w:rsidRDefault="009C5EAA" w:rsidP="009C5EAA">
      <w:pPr>
        <w:pStyle w:val="Heading2"/>
      </w:pPr>
      <w:bookmarkStart w:id="40" w:name="_Toc215489467"/>
      <w:bookmarkStart w:id="41" w:name="_Toc216098328"/>
      <w:r w:rsidRPr="005405BB">
        <w:t>ASS Management Strategies</w:t>
      </w:r>
      <w:bookmarkEnd w:id="40"/>
      <w:bookmarkEnd w:id="41"/>
    </w:p>
    <w:p w14:paraId="6F598A57" w14:textId="7ADE9F13" w:rsidR="00AB5555" w:rsidRPr="005405BB" w:rsidRDefault="00B24E0C" w:rsidP="00CF7029">
      <w:pPr>
        <w:pStyle w:val="Bodynumbered1"/>
        <w:rPr>
          <w:noProof w:val="0"/>
        </w:rPr>
      </w:pPr>
      <w:bookmarkStart w:id="42" w:name="_Ref156286527"/>
      <w:r w:rsidRPr="005405BB">
        <w:rPr>
          <w:noProof w:val="0"/>
        </w:rPr>
        <w:t xml:space="preserve">The </w:t>
      </w:r>
      <w:bookmarkStart w:id="43" w:name="_Hlk156212850"/>
      <w:r w:rsidR="005079E6" w:rsidRPr="005405BB">
        <w:rPr>
          <w:noProof w:val="0"/>
        </w:rPr>
        <w:t>QASS Guidelines</w:t>
      </w:r>
      <w:r w:rsidR="003C0CA7" w:rsidRPr="005405BB">
        <w:rPr>
          <w:noProof w:val="0"/>
        </w:rPr>
        <w:t xml:space="preserve"> </w:t>
      </w:r>
      <w:bookmarkEnd w:id="43"/>
      <w:r w:rsidR="00AB5555" w:rsidRPr="005405BB">
        <w:rPr>
          <w:noProof w:val="0"/>
        </w:rPr>
        <w:t>describe the following strategies</w:t>
      </w:r>
      <w:r w:rsidR="003C0CA7" w:rsidRPr="005405BB">
        <w:rPr>
          <w:noProof w:val="0"/>
        </w:rPr>
        <w:t xml:space="preserve"> for the management of ASS</w:t>
      </w:r>
      <w:r w:rsidR="00AB5555" w:rsidRPr="005405BB">
        <w:rPr>
          <w:noProof w:val="0"/>
        </w:rPr>
        <w:t>:</w:t>
      </w:r>
      <w:bookmarkEnd w:id="38"/>
      <w:bookmarkEnd w:id="42"/>
    </w:p>
    <w:p w14:paraId="4B01C5BE" w14:textId="25B2A4CD" w:rsidR="00AB5555" w:rsidRPr="005405BB" w:rsidRDefault="009A68A6" w:rsidP="00A40CBF">
      <w:pPr>
        <w:pStyle w:val="Bodynumbered2"/>
        <w:numPr>
          <w:ilvl w:val="1"/>
          <w:numId w:val="30"/>
        </w:numPr>
        <w:rPr>
          <w:noProof w:val="0"/>
          <w:lang w:val="en-AU"/>
        </w:rPr>
      </w:pPr>
      <w:r>
        <w:rPr>
          <w:noProof w:val="0"/>
          <w:lang w:val="en-AU"/>
        </w:rPr>
        <w:t>a</w:t>
      </w:r>
      <w:r w:rsidRPr="005405BB">
        <w:rPr>
          <w:noProof w:val="0"/>
          <w:lang w:val="en-AU"/>
        </w:rPr>
        <w:t>voidance</w:t>
      </w:r>
      <w:r>
        <w:rPr>
          <w:noProof w:val="0"/>
          <w:lang w:val="en-AU"/>
        </w:rPr>
        <w:t>;</w:t>
      </w:r>
    </w:p>
    <w:p w14:paraId="2286614C" w14:textId="4DD89A7D" w:rsidR="00436BB2" w:rsidRPr="005405BB" w:rsidRDefault="009A68A6" w:rsidP="009D5428">
      <w:pPr>
        <w:pStyle w:val="Bodynumbered2"/>
        <w:rPr>
          <w:noProof w:val="0"/>
          <w:lang w:val="en-AU"/>
        </w:rPr>
      </w:pPr>
      <w:r>
        <w:rPr>
          <w:noProof w:val="0"/>
          <w:lang w:val="en-AU"/>
        </w:rPr>
        <w:t>m</w:t>
      </w:r>
      <w:r w:rsidRPr="005405BB">
        <w:rPr>
          <w:noProof w:val="0"/>
          <w:lang w:val="en-AU"/>
        </w:rPr>
        <w:t xml:space="preserve">inimisation </w:t>
      </w:r>
      <w:r w:rsidR="00436BB2" w:rsidRPr="005405BB">
        <w:rPr>
          <w:noProof w:val="0"/>
          <w:lang w:val="en-AU"/>
        </w:rPr>
        <w:t xml:space="preserve">of </w:t>
      </w:r>
      <w:r>
        <w:rPr>
          <w:noProof w:val="0"/>
          <w:lang w:val="en-AU"/>
        </w:rPr>
        <w:t>d</w:t>
      </w:r>
      <w:r w:rsidRPr="005405BB">
        <w:rPr>
          <w:noProof w:val="0"/>
          <w:lang w:val="en-AU"/>
        </w:rPr>
        <w:t>isturbance</w:t>
      </w:r>
      <w:r w:rsidR="0017214D">
        <w:rPr>
          <w:noProof w:val="0"/>
          <w:lang w:val="en-AU"/>
        </w:rPr>
        <w:t>;</w:t>
      </w:r>
    </w:p>
    <w:p w14:paraId="65F77D96" w14:textId="09AB7E56" w:rsidR="00D923BA" w:rsidRPr="005405BB" w:rsidRDefault="0017214D" w:rsidP="009D5428">
      <w:pPr>
        <w:pStyle w:val="Bodynumbered2"/>
        <w:rPr>
          <w:noProof w:val="0"/>
          <w:lang w:val="en-AU"/>
        </w:rPr>
      </w:pPr>
      <w:r>
        <w:rPr>
          <w:noProof w:val="0"/>
          <w:lang w:val="en-AU"/>
        </w:rPr>
        <w:t>n</w:t>
      </w:r>
      <w:r w:rsidRPr="005405BB">
        <w:rPr>
          <w:noProof w:val="0"/>
          <w:lang w:val="en-AU"/>
        </w:rPr>
        <w:t xml:space="preserve">eutralisation </w:t>
      </w:r>
      <w:r w:rsidR="00D923BA" w:rsidRPr="005405BB">
        <w:rPr>
          <w:noProof w:val="0"/>
          <w:lang w:val="en-AU"/>
        </w:rPr>
        <w:t xml:space="preserve">of </w:t>
      </w:r>
      <w:r w:rsidR="00EB025C" w:rsidRPr="005405BB">
        <w:rPr>
          <w:noProof w:val="0"/>
          <w:lang w:val="en-AU"/>
        </w:rPr>
        <w:t>ASS</w:t>
      </w:r>
      <w:r>
        <w:rPr>
          <w:noProof w:val="0"/>
          <w:lang w:val="en-AU"/>
        </w:rPr>
        <w:t>;</w:t>
      </w:r>
    </w:p>
    <w:p w14:paraId="4923079A" w14:textId="7660C522" w:rsidR="00AB5555" w:rsidRPr="005405BB" w:rsidRDefault="0017214D" w:rsidP="009D5428">
      <w:pPr>
        <w:pStyle w:val="Bodynumbered2"/>
        <w:rPr>
          <w:noProof w:val="0"/>
          <w:lang w:val="en-AU"/>
        </w:rPr>
      </w:pPr>
      <w:r>
        <w:rPr>
          <w:noProof w:val="0"/>
          <w:lang w:val="en-AU"/>
        </w:rPr>
        <w:t>h</w:t>
      </w:r>
      <w:r w:rsidRPr="005405BB">
        <w:rPr>
          <w:noProof w:val="0"/>
          <w:lang w:val="en-AU"/>
        </w:rPr>
        <w:t xml:space="preserve">ydraulic </w:t>
      </w:r>
      <w:r>
        <w:rPr>
          <w:noProof w:val="0"/>
          <w:lang w:val="en-AU"/>
        </w:rPr>
        <w:t>s</w:t>
      </w:r>
      <w:r w:rsidRPr="005405BB">
        <w:rPr>
          <w:noProof w:val="0"/>
          <w:lang w:val="en-AU"/>
        </w:rPr>
        <w:t>eparation</w:t>
      </w:r>
      <w:r>
        <w:rPr>
          <w:noProof w:val="0"/>
          <w:lang w:val="en-AU"/>
        </w:rPr>
        <w:t>; and</w:t>
      </w:r>
    </w:p>
    <w:p w14:paraId="2B04FC2A" w14:textId="775B34F3" w:rsidR="00EB025C" w:rsidRPr="005405BB" w:rsidRDefault="0017214D" w:rsidP="009D5428">
      <w:pPr>
        <w:pStyle w:val="Bodynumbered2"/>
        <w:rPr>
          <w:noProof w:val="0"/>
          <w:lang w:val="en-AU"/>
        </w:rPr>
      </w:pPr>
      <w:r>
        <w:rPr>
          <w:noProof w:val="0"/>
          <w:lang w:val="en-AU"/>
        </w:rPr>
        <w:t>s</w:t>
      </w:r>
      <w:r w:rsidRPr="005405BB">
        <w:rPr>
          <w:noProof w:val="0"/>
          <w:lang w:val="en-AU"/>
        </w:rPr>
        <w:t xml:space="preserve">trategic </w:t>
      </w:r>
      <w:r>
        <w:rPr>
          <w:noProof w:val="0"/>
          <w:lang w:val="en-AU"/>
        </w:rPr>
        <w:t>r</w:t>
      </w:r>
      <w:r w:rsidRPr="005405BB">
        <w:rPr>
          <w:noProof w:val="0"/>
          <w:lang w:val="en-AU"/>
        </w:rPr>
        <w:t>eburial</w:t>
      </w:r>
      <w:r w:rsidR="00B725E4" w:rsidRPr="005405BB">
        <w:rPr>
          <w:noProof w:val="0"/>
          <w:lang w:val="en-AU"/>
        </w:rPr>
        <w:t>.</w:t>
      </w:r>
    </w:p>
    <w:p w14:paraId="5116C5E7" w14:textId="5C376649" w:rsidR="00AB5555" w:rsidRPr="005405BB" w:rsidRDefault="00EB66C0" w:rsidP="006F6E15">
      <w:pPr>
        <w:pStyle w:val="Bodynumbered1"/>
        <w:rPr>
          <w:noProof w:val="0"/>
        </w:rPr>
      </w:pPr>
      <w:r w:rsidRPr="005405BB">
        <w:rPr>
          <w:noProof w:val="0"/>
        </w:rPr>
        <w:t>Unless a</w:t>
      </w:r>
      <w:r w:rsidR="006D0DE6" w:rsidRPr="005405BB">
        <w:rPr>
          <w:noProof w:val="0"/>
        </w:rPr>
        <w:t xml:space="preserve">n alternative </w:t>
      </w:r>
      <w:r w:rsidRPr="005405BB">
        <w:rPr>
          <w:noProof w:val="0"/>
        </w:rPr>
        <w:t xml:space="preserve">strategy for the management of ASS is specified in the Contract documents, </w:t>
      </w:r>
      <w:r w:rsidR="00033929" w:rsidRPr="005405BB">
        <w:rPr>
          <w:noProof w:val="0"/>
        </w:rPr>
        <w:t>for each portion of the work under the Contract</w:t>
      </w:r>
      <w:r w:rsidR="00163134" w:rsidRPr="005405BB">
        <w:rPr>
          <w:noProof w:val="0"/>
        </w:rPr>
        <w:t xml:space="preserve">, the </w:t>
      </w:r>
      <w:r w:rsidR="006D0DE6" w:rsidRPr="005405BB">
        <w:rPr>
          <w:noProof w:val="0"/>
        </w:rPr>
        <w:t xml:space="preserve">Contractor </w:t>
      </w:r>
      <w:r w:rsidR="00A71D90" w:rsidRPr="005405BB">
        <w:rPr>
          <w:noProof w:val="0"/>
        </w:rPr>
        <w:t xml:space="preserve">must implement the </w:t>
      </w:r>
      <w:r w:rsidR="000428E3" w:rsidRPr="005405BB">
        <w:rPr>
          <w:noProof w:val="0"/>
        </w:rPr>
        <w:t xml:space="preserve">strategy </w:t>
      </w:r>
      <w:r w:rsidR="008537A5" w:rsidRPr="005405BB">
        <w:rPr>
          <w:noProof w:val="0"/>
        </w:rPr>
        <w:t>with the highest order of precedence in Clause</w:t>
      </w:r>
      <w:r w:rsidR="00F36E61" w:rsidRPr="005405BB">
        <w:rPr>
          <w:noProof w:val="0"/>
        </w:rPr>
        <w:t> </w:t>
      </w:r>
      <w:r w:rsidR="00FE1201" w:rsidRPr="005405BB">
        <w:rPr>
          <w:noProof w:val="0"/>
        </w:rPr>
        <w:fldChar w:fldCharType="begin"/>
      </w:r>
      <w:r w:rsidR="00FE1201" w:rsidRPr="005405BB">
        <w:rPr>
          <w:noProof w:val="0"/>
        </w:rPr>
        <w:instrText xml:space="preserve"> REF _Ref156286527 \r \h </w:instrText>
      </w:r>
      <w:r w:rsidR="00FE1201" w:rsidRPr="005405BB">
        <w:rPr>
          <w:noProof w:val="0"/>
        </w:rPr>
      </w:r>
      <w:r w:rsidR="00FE1201" w:rsidRPr="005405BB">
        <w:rPr>
          <w:noProof w:val="0"/>
        </w:rPr>
        <w:fldChar w:fldCharType="separate"/>
      </w:r>
      <w:r w:rsidR="00D73355">
        <w:rPr>
          <w:noProof w:val="0"/>
        </w:rPr>
        <w:t>5.5</w:t>
      </w:r>
      <w:r w:rsidR="00FE1201" w:rsidRPr="005405BB">
        <w:rPr>
          <w:noProof w:val="0"/>
        </w:rPr>
        <w:fldChar w:fldCharType="end"/>
      </w:r>
      <w:r w:rsidR="00A71D90" w:rsidRPr="005405BB">
        <w:rPr>
          <w:noProof w:val="0"/>
        </w:rPr>
        <w:t xml:space="preserve">, </w:t>
      </w:r>
      <w:r w:rsidR="00AB5C40" w:rsidRPr="005405BB">
        <w:rPr>
          <w:noProof w:val="0"/>
        </w:rPr>
        <w:t>to the extent practicable.</w:t>
      </w:r>
      <w:r w:rsidR="007E7922" w:rsidRPr="005405BB">
        <w:rPr>
          <w:noProof w:val="0"/>
        </w:rPr>
        <w:t xml:space="preserve"> </w:t>
      </w:r>
    </w:p>
    <w:p w14:paraId="07AF5720" w14:textId="188AA7D8" w:rsidR="007716CA" w:rsidRPr="005405BB" w:rsidRDefault="002B10B1" w:rsidP="00CF7029">
      <w:pPr>
        <w:pStyle w:val="Bodynumbered1"/>
        <w:rPr>
          <w:noProof w:val="0"/>
        </w:rPr>
      </w:pPr>
      <w:r w:rsidRPr="005405BB">
        <w:rPr>
          <w:noProof w:val="0"/>
        </w:rPr>
        <w:t>U</w:t>
      </w:r>
      <w:r w:rsidR="00BF1AF8" w:rsidRPr="005405BB">
        <w:rPr>
          <w:noProof w:val="0"/>
        </w:rPr>
        <w:t>nless specified otherwise in the Contract documents</w:t>
      </w:r>
      <w:r w:rsidRPr="005405BB">
        <w:rPr>
          <w:noProof w:val="0"/>
        </w:rPr>
        <w:t>, a</w:t>
      </w:r>
      <w:r w:rsidR="007716CA" w:rsidRPr="005405BB">
        <w:rPr>
          <w:noProof w:val="0"/>
        </w:rPr>
        <w:t xml:space="preserve"> </w:t>
      </w:r>
      <w:r w:rsidR="00591BB8" w:rsidRPr="005405BB">
        <w:rPr>
          <w:noProof w:val="0"/>
        </w:rPr>
        <w:t>High Risk</w:t>
      </w:r>
      <w:r w:rsidR="007716CA" w:rsidRPr="005405BB">
        <w:rPr>
          <w:noProof w:val="0"/>
        </w:rPr>
        <w:t xml:space="preserve"> Management Strategy, as described in the </w:t>
      </w:r>
      <w:r w:rsidR="005079E6" w:rsidRPr="005405BB">
        <w:rPr>
          <w:noProof w:val="0"/>
        </w:rPr>
        <w:t>QASS Guidelines</w:t>
      </w:r>
      <w:r w:rsidR="007716CA" w:rsidRPr="005405BB">
        <w:rPr>
          <w:noProof w:val="0"/>
        </w:rPr>
        <w:t>, must not be used for the treatment of A</w:t>
      </w:r>
      <w:r w:rsidR="007A4E85" w:rsidRPr="005405BB">
        <w:rPr>
          <w:noProof w:val="0"/>
        </w:rPr>
        <w:t>S</w:t>
      </w:r>
      <w:r w:rsidR="007716CA" w:rsidRPr="005405BB">
        <w:rPr>
          <w:noProof w:val="0"/>
        </w:rPr>
        <w:t>S</w:t>
      </w:r>
      <w:r w:rsidRPr="005405BB">
        <w:rPr>
          <w:noProof w:val="0"/>
        </w:rPr>
        <w:t>.</w:t>
      </w:r>
    </w:p>
    <w:p w14:paraId="088E0D91" w14:textId="764C5526" w:rsidR="0089770A" w:rsidRPr="005405BB" w:rsidRDefault="006C43D6" w:rsidP="00CF7029">
      <w:pPr>
        <w:pStyle w:val="Bodynumbered1"/>
        <w:rPr>
          <w:noProof w:val="0"/>
        </w:rPr>
      </w:pPr>
      <w:r w:rsidRPr="005405BB">
        <w:rPr>
          <w:noProof w:val="0"/>
        </w:rPr>
        <w:lastRenderedPageBreak/>
        <w:t xml:space="preserve">An Unacceptable Management </w:t>
      </w:r>
      <w:r w:rsidR="00B538E0" w:rsidRPr="005405BB">
        <w:rPr>
          <w:noProof w:val="0"/>
        </w:rPr>
        <w:t>Strategy</w:t>
      </w:r>
      <w:r w:rsidR="004A670B" w:rsidRPr="005405BB">
        <w:rPr>
          <w:noProof w:val="0"/>
        </w:rPr>
        <w:t xml:space="preserve">, as described in the </w:t>
      </w:r>
      <w:r w:rsidR="005079E6" w:rsidRPr="005405BB">
        <w:rPr>
          <w:noProof w:val="0"/>
        </w:rPr>
        <w:t>QASS Guidelines</w:t>
      </w:r>
      <w:r w:rsidR="004A670B" w:rsidRPr="005405BB">
        <w:rPr>
          <w:noProof w:val="0"/>
        </w:rPr>
        <w:t>, must not be used</w:t>
      </w:r>
      <w:r w:rsidR="001C58BB" w:rsidRPr="005405BB">
        <w:rPr>
          <w:noProof w:val="0"/>
        </w:rPr>
        <w:t xml:space="preserve"> for the treatment of A</w:t>
      </w:r>
      <w:r w:rsidR="007A4E85" w:rsidRPr="005405BB">
        <w:rPr>
          <w:noProof w:val="0"/>
        </w:rPr>
        <w:t>S</w:t>
      </w:r>
      <w:r w:rsidR="001C58BB" w:rsidRPr="005405BB">
        <w:rPr>
          <w:noProof w:val="0"/>
        </w:rPr>
        <w:t>S.</w:t>
      </w:r>
    </w:p>
    <w:p w14:paraId="52E6D9D7" w14:textId="3ED08F1C" w:rsidR="00EB3326" w:rsidRPr="005405BB" w:rsidRDefault="00EB3326" w:rsidP="00E145A9">
      <w:pPr>
        <w:pStyle w:val="Bodynumbered1"/>
        <w:rPr>
          <w:noProof w:val="0"/>
        </w:rPr>
      </w:pPr>
      <w:bookmarkStart w:id="44" w:name="_Ref156223783"/>
      <w:bookmarkStart w:id="45" w:name="_Hlk156283880"/>
      <w:r w:rsidRPr="005405BB">
        <w:rPr>
          <w:noProof w:val="0"/>
        </w:rPr>
        <w:t>The Acid Sulfate Soil Management Plan must include details, procedures and/or Inspection and Test Plans for each ASS management strategy to be implemented</w:t>
      </w:r>
      <w:r w:rsidR="002254EE" w:rsidRPr="005405BB">
        <w:rPr>
          <w:noProof w:val="0"/>
        </w:rPr>
        <w:t xml:space="preserve">, including </w:t>
      </w:r>
      <w:bookmarkEnd w:id="44"/>
      <w:r w:rsidR="002254EE" w:rsidRPr="005405BB">
        <w:rPr>
          <w:noProof w:val="0"/>
        </w:rPr>
        <w:t xml:space="preserve">undertaking field </w:t>
      </w:r>
      <w:r w:rsidR="00712B03" w:rsidRPr="005405BB">
        <w:rPr>
          <w:noProof w:val="0"/>
        </w:rPr>
        <w:t xml:space="preserve">inspection </w:t>
      </w:r>
      <w:r w:rsidR="002254EE" w:rsidRPr="005405BB">
        <w:rPr>
          <w:noProof w:val="0"/>
        </w:rPr>
        <w:t>and testing</w:t>
      </w:r>
      <w:r w:rsidR="00FC3BAB" w:rsidRPr="005405BB">
        <w:rPr>
          <w:noProof w:val="0"/>
        </w:rPr>
        <w:t>.</w:t>
      </w:r>
    </w:p>
    <w:bookmarkEnd w:id="45"/>
    <w:p w14:paraId="53A3E355" w14:textId="69DAA933" w:rsidR="002E4976" w:rsidRPr="005405BB" w:rsidRDefault="002378E5" w:rsidP="00C306F0">
      <w:pPr>
        <w:pStyle w:val="Bodynumbered1"/>
        <w:rPr>
          <w:noProof w:val="0"/>
        </w:rPr>
      </w:pPr>
      <w:r w:rsidRPr="005405BB">
        <w:rPr>
          <w:noProof w:val="0"/>
        </w:rPr>
        <w:t xml:space="preserve">Each </w:t>
      </w:r>
      <w:r w:rsidR="00AE12C6" w:rsidRPr="005405BB">
        <w:rPr>
          <w:noProof w:val="0"/>
        </w:rPr>
        <w:t>strateg</w:t>
      </w:r>
      <w:r w:rsidR="00F14D38" w:rsidRPr="005405BB">
        <w:rPr>
          <w:noProof w:val="0"/>
        </w:rPr>
        <w:t>y</w:t>
      </w:r>
      <w:r w:rsidR="00AE12C6" w:rsidRPr="005405BB">
        <w:rPr>
          <w:noProof w:val="0"/>
        </w:rPr>
        <w:t xml:space="preserve"> for the management of ASS must be carried out in accordance with the </w:t>
      </w:r>
      <w:r w:rsidR="00F14D38" w:rsidRPr="005405BB">
        <w:rPr>
          <w:noProof w:val="0"/>
        </w:rPr>
        <w:t>requirements</w:t>
      </w:r>
      <w:r w:rsidR="00AE12C6" w:rsidRPr="005405BB">
        <w:rPr>
          <w:noProof w:val="0"/>
        </w:rPr>
        <w:t xml:space="preserve"> </w:t>
      </w:r>
      <w:r w:rsidR="00777311" w:rsidRPr="005405BB">
        <w:rPr>
          <w:noProof w:val="0"/>
        </w:rPr>
        <w:t xml:space="preserve">set out </w:t>
      </w:r>
      <w:r w:rsidR="00AE12C6" w:rsidRPr="005405BB">
        <w:rPr>
          <w:noProof w:val="0"/>
        </w:rPr>
        <w:t xml:space="preserve">in the </w:t>
      </w:r>
      <w:r w:rsidR="005079E6" w:rsidRPr="005405BB">
        <w:rPr>
          <w:noProof w:val="0"/>
        </w:rPr>
        <w:t>QASS Guidelines</w:t>
      </w:r>
      <w:r w:rsidR="00777311" w:rsidRPr="005405BB">
        <w:rPr>
          <w:noProof w:val="0"/>
        </w:rPr>
        <w:t>.</w:t>
      </w:r>
      <w:r w:rsidR="00AE12C6" w:rsidRPr="005405BB">
        <w:rPr>
          <w:noProof w:val="0"/>
        </w:rPr>
        <w:t xml:space="preserve"> </w:t>
      </w:r>
      <w:r w:rsidR="00860C0E" w:rsidRPr="005405BB">
        <w:rPr>
          <w:noProof w:val="0"/>
        </w:rPr>
        <w:t>The word ‘should’ in the</w:t>
      </w:r>
      <w:r w:rsidR="00CF7029" w:rsidRPr="005405BB">
        <w:rPr>
          <w:noProof w:val="0"/>
        </w:rPr>
        <w:t xml:space="preserve"> </w:t>
      </w:r>
      <w:r w:rsidR="005079E6" w:rsidRPr="005405BB">
        <w:rPr>
          <w:noProof w:val="0"/>
        </w:rPr>
        <w:t>QASS Guidelines</w:t>
      </w:r>
      <w:r w:rsidR="00CF7029" w:rsidRPr="005405BB">
        <w:rPr>
          <w:noProof w:val="0"/>
        </w:rPr>
        <w:t xml:space="preserve"> </w:t>
      </w:r>
      <w:r w:rsidR="00135AA7" w:rsidRPr="005405BB">
        <w:rPr>
          <w:noProof w:val="0"/>
        </w:rPr>
        <w:t>means</w:t>
      </w:r>
      <w:r w:rsidR="00C7791F" w:rsidRPr="005405BB">
        <w:rPr>
          <w:noProof w:val="0"/>
        </w:rPr>
        <w:t xml:space="preserve"> </w:t>
      </w:r>
      <w:r w:rsidR="00CC6AF2" w:rsidRPr="005405BB">
        <w:rPr>
          <w:noProof w:val="0"/>
        </w:rPr>
        <w:t xml:space="preserve">that it is </w:t>
      </w:r>
      <w:r w:rsidR="00C7791F" w:rsidRPr="005405BB">
        <w:rPr>
          <w:noProof w:val="0"/>
        </w:rPr>
        <w:t>a mandatory requirement</w:t>
      </w:r>
      <w:r w:rsidR="000D2CFA" w:rsidRPr="005405BB">
        <w:rPr>
          <w:noProof w:val="0"/>
        </w:rPr>
        <w:t xml:space="preserve"> for compliance </w:t>
      </w:r>
      <w:r w:rsidR="00CC6AF2" w:rsidRPr="005405BB">
        <w:rPr>
          <w:noProof w:val="0"/>
        </w:rPr>
        <w:t>with this Specification</w:t>
      </w:r>
      <w:r w:rsidR="007E4342" w:rsidRPr="005405BB">
        <w:rPr>
          <w:noProof w:val="0"/>
        </w:rPr>
        <w:t>, unless approved otherwise by the Principal.</w:t>
      </w:r>
    </w:p>
    <w:p w14:paraId="07CB14DD" w14:textId="3D7D34A6" w:rsidR="00567CFA" w:rsidRPr="005405BB" w:rsidRDefault="00567CFA" w:rsidP="00744B43">
      <w:pPr>
        <w:pStyle w:val="Heading1"/>
      </w:pPr>
      <w:bookmarkStart w:id="46" w:name="_Ref143510188"/>
      <w:bookmarkStart w:id="47" w:name="_Toc215489468"/>
      <w:bookmarkStart w:id="48" w:name="_Toc216098329"/>
      <w:r w:rsidRPr="005405BB">
        <w:t xml:space="preserve">Testing </w:t>
      </w:r>
      <w:r w:rsidR="002B0B5F" w:rsidRPr="005405BB">
        <w:t xml:space="preserve">for </w:t>
      </w:r>
      <w:r w:rsidRPr="005405BB">
        <w:t>Acid Sulfate Soils</w:t>
      </w:r>
      <w:bookmarkEnd w:id="46"/>
      <w:bookmarkEnd w:id="47"/>
      <w:bookmarkEnd w:id="48"/>
    </w:p>
    <w:p w14:paraId="51BE91A9" w14:textId="77777777" w:rsidR="0075786C" w:rsidRPr="005405BB" w:rsidRDefault="0075786C" w:rsidP="00C44AF0">
      <w:pPr>
        <w:pStyle w:val="Heading2"/>
      </w:pPr>
      <w:bookmarkStart w:id="49" w:name="_Toc215489469"/>
      <w:bookmarkStart w:id="50" w:name="_Toc216098330"/>
      <w:r w:rsidRPr="005405BB">
        <w:t>Field Inspection and Testing</w:t>
      </w:r>
      <w:bookmarkEnd w:id="49"/>
      <w:bookmarkEnd w:id="50"/>
    </w:p>
    <w:p w14:paraId="3004921A" w14:textId="642EA015" w:rsidR="007D39C9" w:rsidRPr="005405BB" w:rsidRDefault="002E7471" w:rsidP="00852B4C">
      <w:pPr>
        <w:pStyle w:val="Bodynumbered1"/>
        <w:rPr>
          <w:noProof w:val="0"/>
        </w:rPr>
      </w:pPr>
      <w:r w:rsidRPr="005405BB">
        <w:rPr>
          <w:noProof w:val="0"/>
        </w:rPr>
        <w:t>F</w:t>
      </w:r>
      <w:r w:rsidR="00941E92" w:rsidRPr="005405BB">
        <w:rPr>
          <w:noProof w:val="0"/>
        </w:rPr>
        <w:t>ield inspection and testing for ASS must be undertaken in accordance with this Clause </w:t>
      </w:r>
      <w:r w:rsidR="00941E92" w:rsidRPr="005405BB">
        <w:rPr>
          <w:noProof w:val="0"/>
        </w:rPr>
        <w:fldChar w:fldCharType="begin"/>
      </w:r>
      <w:r w:rsidR="00941E92" w:rsidRPr="005405BB">
        <w:rPr>
          <w:noProof w:val="0"/>
        </w:rPr>
        <w:instrText xml:space="preserve"> REF _Ref143510188 \r \h  \* MERGEFORMAT </w:instrText>
      </w:r>
      <w:r w:rsidR="00941E92" w:rsidRPr="005405BB">
        <w:rPr>
          <w:noProof w:val="0"/>
        </w:rPr>
      </w:r>
      <w:r w:rsidR="00941E92" w:rsidRPr="005405BB">
        <w:rPr>
          <w:noProof w:val="0"/>
        </w:rPr>
        <w:fldChar w:fldCharType="separate"/>
      </w:r>
      <w:r w:rsidR="00D73355">
        <w:rPr>
          <w:noProof w:val="0"/>
        </w:rPr>
        <w:t>6</w:t>
      </w:r>
      <w:r w:rsidR="00941E92" w:rsidRPr="005405BB">
        <w:rPr>
          <w:noProof w:val="0"/>
        </w:rPr>
        <w:fldChar w:fldCharType="end"/>
      </w:r>
      <w:r w:rsidR="00941E92" w:rsidRPr="005405BB">
        <w:rPr>
          <w:noProof w:val="0"/>
        </w:rPr>
        <w:t xml:space="preserve"> i</w:t>
      </w:r>
      <w:r w:rsidR="007D39C9" w:rsidRPr="005405BB">
        <w:rPr>
          <w:noProof w:val="0"/>
        </w:rPr>
        <w:t>f</w:t>
      </w:r>
      <w:r w:rsidR="001E4CAB" w:rsidRPr="005405BB">
        <w:rPr>
          <w:noProof w:val="0"/>
        </w:rPr>
        <w:t xml:space="preserve"> any of the following</w:t>
      </w:r>
      <w:r w:rsidRPr="005405BB">
        <w:rPr>
          <w:noProof w:val="0"/>
        </w:rPr>
        <w:t xml:space="preserve"> material</w:t>
      </w:r>
      <w:r w:rsidR="001E4CAB" w:rsidRPr="005405BB">
        <w:rPr>
          <w:noProof w:val="0"/>
        </w:rPr>
        <w:t xml:space="preserve"> is reasonably assessed to have the potential to be ASS</w:t>
      </w:r>
      <w:r w:rsidR="007D39C9" w:rsidRPr="005405BB">
        <w:rPr>
          <w:noProof w:val="0"/>
        </w:rPr>
        <w:t>:</w:t>
      </w:r>
    </w:p>
    <w:p w14:paraId="699DB897" w14:textId="274D9332" w:rsidR="007D39C9" w:rsidRPr="005405BB" w:rsidRDefault="00962B2D" w:rsidP="00A40CBF">
      <w:pPr>
        <w:pStyle w:val="Bodynumbered2"/>
        <w:numPr>
          <w:ilvl w:val="1"/>
          <w:numId w:val="31"/>
        </w:numPr>
        <w:rPr>
          <w:noProof w:val="0"/>
          <w:lang w:val="en-AU"/>
        </w:rPr>
      </w:pPr>
      <w:r>
        <w:rPr>
          <w:noProof w:val="0"/>
          <w:lang w:val="en-AU"/>
        </w:rPr>
        <w:t>e</w:t>
      </w:r>
      <w:r w:rsidRPr="005405BB">
        <w:rPr>
          <w:noProof w:val="0"/>
          <w:lang w:val="en-AU"/>
        </w:rPr>
        <w:t xml:space="preserve">xcavated </w:t>
      </w:r>
      <w:r w:rsidR="00BD0D24" w:rsidRPr="005405BB">
        <w:rPr>
          <w:noProof w:val="0"/>
          <w:lang w:val="en-AU"/>
        </w:rPr>
        <w:t>material</w:t>
      </w:r>
      <w:r>
        <w:rPr>
          <w:noProof w:val="0"/>
          <w:lang w:val="en-AU"/>
        </w:rPr>
        <w:t>;</w:t>
      </w:r>
    </w:p>
    <w:p w14:paraId="66B68491" w14:textId="79EA8BE1" w:rsidR="007D39C9" w:rsidRPr="005405BB" w:rsidRDefault="00962B2D" w:rsidP="00266B52">
      <w:pPr>
        <w:pStyle w:val="Bodynumbered2"/>
        <w:rPr>
          <w:noProof w:val="0"/>
          <w:lang w:val="en-AU"/>
        </w:rPr>
      </w:pPr>
      <w:r>
        <w:rPr>
          <w:noProof w:val="0"/>
          <w:lang w:val="en-AU"/>
        </w:rPr>
        <w:t>m</w:t>
      </w:r>
      <w:r w:rsidRPr="005405BB">
        <w:rPr>
          <w:noProof w:val="0"/>
          <w:lang w:val="en-AU"/>
        </w:rPr>
        <w:t xml:space="preserve">aterial </w:t>
      </w:r>
      <w:r w:rsidR="00BD0D24" w:rsidRPr="005405BB">
        <w:rPr>
          <w:noProof w:val="0"/>
          <w:lang w:val="en-AU"/>
        </w:rPr>
        <w:t>exposed in cuttings</w:t>
      </w:r>
      <w:r>
        <w:rPr>
          <w:noProof w:val="0"/>
          <w:lang w:val="en-AU"/>
        </w:rPr>
        <w:t>;</w:t>
      </w:r>
      <w:r w:rsidR="008F15D9">
        <w:rPr>
          <w:noProof w:val="0"/>
          <w:lang w:val="en-AU"/>
        </w:rPr>
        <w:t xml:space="preserve"> or</w:t>
      </w:r>
    </w:p>
    <w:p w14:paraId="0596C8DF" w14:textId="36053BE3" w:rsidR="002E4976" w:rsidRPr="005405BB" w:rsidRDefault="00962B2D" w:rsidP="00266B52">
      <w:pPr>
        <w:pStyle w:val="Bodynumbered2"/>
        <w:rPr>
          <w:noProof w:val="0"/>
          <w:lang w:val="en-AU"/>
        </w:rPr>
      </w:pPr>
      <w:r>
        <w:rPr>
          <w:noProof w:val="0"/>
          <w:lang w:val="en-AU"/>
        </w:rPr>
        <w:t>m</w:t>
      </w:r>
      <w:r w:rsidRPr="005405BB">
        <w:rPr>
          <w:noProof w:val="0"/>
          <w:lang w:val="en-AU"/>
        </w:rPr>
        <w:t xml:space="preserve">aterial </w:t>
      </w:r>
      <w:r w:rsidR="00BD0D24" w:rsidRPr="005405BB">
        <w:rPr>
          <w:noProof w:val="0"/>
          <w:lang w:val="en-AU"/>
        </w:rPr>
        <w:t xml:space="preserve">imported </w:t>
      </w:r>
      <w:r w:rsidR="00E82476" w:rsidRPr="005405BB">
        <w:rPr>
          <w:noProof w:val="0"/>
          <w:lang w:val="en-AU"/>
        </w:rPr>
        <w:t xml:space="preserve">into the </w:t>
      </w:r>
      <w:r w:rsidR="00D3276F" w:rsidRPr="005405BB">
        <w:rPr>
          <w:noProof w:val="0"/>
          <w:lang w:val="en-AU"/>
        </w:rPr>
        <w:t>Site.</w:t>
      </w:r>
    </w:p>
    <w:p w14:paraId="3026380F" w14:textId="3A75C9C0" w:rsidR="006D6201" w:rsidRPr="005405BB" w:rsidRDefault="006D6201" w:rsidP="006D6201">
      <w:pPr>
        <w:pStyle w:val="Bodynumbered1"/>
        <w:rPr>
          <w:noProof w:val="0"/>
        </w:rPr>
      </w:pPr>
      <w:bookmarkStart w:id="51" w:name="_Ref156284190"/>
      <w:r w:rsidRPr="005405BB">
        <w:rPr>
          <w:noProof w:val="0"/>
        </w:rPr>
        <w:t>The</w:t>
      </w:r>
      <w:r w:rsidR="00855837" w:rsidRPr="005405BB">
        <w:rPr>
          <w:noProof w:val="0"/>
        </w:rPr>
        <w:t xml:space="preserve"> field</w:t>
      </w:r>
      <w:r w:rsidRPr="005405BB">
        <w:rPr>
          <w:noProof w:val="0"/>
        </w:rPr>
        <w:t xml:space="preserve"> inspection and testing of soil must comply with the </w:t>
      </w:r>
      <w:r w:rsidR="00AD6CD0" w:rsidRPr="00F666DA">
        <w:rPr>
          <w:i/>
          <w:iCs/>
        </w:rPr>
        <w:t>National Acid Sulfate Soils Guidance: National acid sulfate soils sampling and identification methods manual</w:t>
      </w:r>
      <w:r w:rsidR="00BB4F8D" w:rsidRPr="005405BB">
        <w:rPr>
          <w:noProof w:val="0"/>
        </w:rPr>
        <w:t>.</w:t>
      </w:r>
    </w:p>
    <w:p w14:paraId="65B59033" w14:textId="3CCC88E0" w:rsidR="001B7FA9" w:rsidRPr="005405BB" w:rsidRDefault="001B7FA9" w:rsidP="005F2F15">
      <w:pPr>
        <w:pStyle w:val="Bodynumbered1"/>
        <w:rPr>
          <w:noProof w:val="0"/>
        </w:rPr>
      </w:pPr>
      <w:r w:rsidRPr="005405BB">
        <w:rPr>
          <w:noProof w:val="0"/>
        </w:rPr>
        <w:t xml:space="preserve">Personnel undertaking the visual assessment </w:t>
      </w:r>
      <w:r w:rsidR="0015259E" w:rsidRPr="005405BB">
        <w:rPr>
          <w:noProof w:val="0"/>
        </w:rPr>
        <w:t>and field testing</w:t>
      </w:r>
      <w:r w:rsidR="001C4D33" w:rsidRPr="005405BB">
        <w:rPr>
          <w:noProof w:val="0"/>
        </w:rPr>
        <w:t xml:space="preserve"> </w:t>
      </w:r>
      <w:r w:rsidRPr="005405BB">
        <w:rPr>
          <w:noProof w:val="0"/>
        </w:rPr>
        <w:t xml:space="preserve">must be </w:t>
      </w:r>
      <w:r w:rsidR="005F2F15" w:rsidRPr="005405BB">
        <w:rPr>
          <w:noProof w:val="0"/>
        </w:rPr>
        <w:t>suitably experienced and qualified</w:t>
      </w:r>
      <w:r w:rsidR="004D7D3F">
        <w:rPr>
          <w:noProof w:val="0"/>
        </w:rPr>
        <w:t>,</w:t>
      </w:r>
      <w:r w:rsidR="005F2F15" w:rsidRPr="005405BB">
        <w:rPr>
          <w:noProof w:val="0"/>
        </w:rPr>
        <w:t xml:space="preserve"> and </w:t>
      </w:r>
      <w:r w:rsidRPr="005405BB">
        <w:rPr>
          <w:noProof w:val="0"/>
        </w:rPr>
        <w:t xml:space="preserve">approved by the Principal. </w:t>
      </w:r>
      <w:r w:rsidR="008641FE" w:rsidRPr="005405BB">
        <w:rPr>
          <w:noProof w:val="0"/>
        </w:rPr>
        <w:t>Details of t</w:t>
      </w:r>
      <w:r w:rsidRPr="005405BB">
        <w:rPr>
          <w:noProof w:val="0"/>
        </w:rPr>
        <w:t>heir qualifications and experience must be included in the Acid Sulfate Soil Management Plan.</w:t>
      </w:r>
      <w:bookmarkEnd w:id="51"/>
    </w:p>
    <w:p w14:paraId="3E28C13D" w14:textId="12486981" w:rsidR="00567CFA" w:rsidRPr="005405BB" w:rsidRDefault="00567CFA" w:rsidP="003D06CE">
      <w:pPr>
        <w:pStyle w:val="Bodynumbered1"/>
        <w:rPr>
          <w:noProof w:val="0"/>
        </w:rPr>
      </w:pPr>
      <w:bookmarkStart w:id="52" w:name="_Ref156229932"/>
      <w:r w:rsidRPr="005405BB">
        <w:rPr>
          <w:noProof w:val="0"/>
        </w:rPr>
        <w:t xml:space="preserve">The </w:t>
      </w:r>
      <w:r w:rsidR="00B52B48" w:rsidRPr="005405BB">
        <w:rPr>
          <w:noProof w:val="0"/>
        </w:rPr>
        <w:t xml:space="preserve">inspection and </w:t>
      </w:r>
      <w:r w:rsidRPr="005405BB">
        <w:rPr>
          <w:noProof w:val="0"/>
        </w:rPr>
        <w:t>testing</w:t>
      </w:r>
      <w:r w:rsidR="004B62AA" w:rsidRPr="005405BB">
        <w:rPr>
          <w:noProof w:val="0"/>
        </w:rPr>
        <w:t xml:space="preserve"> of soil</w:t>
      </w:r>
      <w:r w:rsidRPr="005405BB">
        <w:rPr>
          <w:noProof w:val="0"/>
        </w:rPr>
        <w:t xml:space="preserve"> </w:t>
      </w:r>
      <w:r w:rsidR="00A84198" w:rsidRPr="005405BB">
        <w:rPr>
          <w:noProof w:val="0"/>
        </w:rPr>
        <w:t>mus</w:t>
      </w:r>
      <w:r w:rsidR="003D06CE" w:rsidRPr="005405BB">
        <w:rPr>
          <w:noProof w:val="0"/>
        </w:rPr>
        <w:t xml:space="preserve">t </w:t>
      </w:r>
      <w:r w:rsidR="00A84198" w:rsidRPr="005405BB">
        <w:rPr>
          <w:noProof w:val="0"/>
        </w:rPr>
        <w:t>be undertaken as follows:</w:t>
      </w:r>
      <w:bookmarkEnd w:id="52"/>
    </w:p>
    <w:p w14:paraId="3C8A1C59" w14:textId="71C75D9B" w:rsidR="00567CFA" w:rsidRPr="005405BB" w:rsidRDefault="004C2165" w:rsidP="00A40CBF">
      <w:pPr>
        <w:pStyle w:val="Bodynumbered2"/>
        <w:numPr>
          <w:ilvl w:val="1"/>
          <w:numId w:val="32"/>
        </w:numPr>
        <w:rPr>
          <w:noProof w:val="0"/>
          <w:lang w:val="en-AU"/>
        </w:rPr>
      </w:pPr>
      <w:r>
        <w:rPr>
          <w:noProof w:val="0"/>
          <w:lang w:val="en-AU"/>
        </w:rPr>
        <w:t>c</w:t>
      </w:r>
      <w:r w:rsidRPr="005405BB">
        <w:rPr>
          <w:noProof w:val="0"/>
          <w:lang w:val="en-AU"/>
        </w:rPr>
        <w:t xml:space="preserve">ontinuous </w:t>
      </w:r>
      <w:r w:rsidR="008423B5" w:rsidRPr="005405BB">
        <w:rPr>
          <w:noProof w:val="0"/>
          <w:lang w:val="en-AU"/>
        </w:rPr>
        <w:t>v</w:t>
      </w:r>
      <w:r w:rsidR="00567CFA" w:rsidRPr="005405BB">
        <w:rPr>
          <w:noProof w:val="0"/>
          <w:lang w:val="en-AU"/>
        </w:rPr>
        <w:t xml:space="preserve">isual </w:t>
      </w:r>
      <w:r w:rsidR="00B52B48" w:rsidRPr="005405BB">
        <w:rPr>
          <w:noProof w:val="0"/>
          <w:lang w:val="en-AU"/>
        </w:rPr>
        <w:t>inspection</w:t>
      </w:r>
      <w:r w:rsidR="00567CFA" w:rsidRPr="005405BB">
        <w:rPr>
          <w:noProof w:val="0"/>
          <w:lang w:val="en-AU"/>
        </w:rPr>
        <w:t xml:space="preserve"> by</w:t>
      </w:r>
      <w:r w:rsidR="00F03741" w:rsidRPr="005405BB">
        <w:rPr>
          <w:noProof w:val="0"/>
          <w:lang w:val="en-AU"/>
        </w:rPr>
        <w:t xml:space="preserve"> suitably </w:t>
      </w:r>
      <w:r w:rsidR="00675A92" w:rsidRPr="005405BB">
        <w:rPr>
          <w:noProof w:val="0"/>
          <w:lang w:val="en-AU"/>
        </w:rPr>
        <w:t xml:space="preserve">experienced and qualified </w:t>
      </w:r>
      <w:r w:rsidR="00567CFA" w:rsidRPr="005405BB">
        <w:rPr>
          <w:noProof w:val="0"/>
          <w:lang w:val="en-AU"/>
        </w:rPr>
        <w:t xml:space="preserve">personnel </w:t>
      </w:r>
      <w:r w:rsidR="009F29CC" w:rsidRPr="005405BB">
        <w:rPr>
          <w:noProof w:val="0"/>
          <w:lang w:val="en-AU"/>
        </w:rPr>
        <w:t xml:space="preserve">while </w:t>
      </w:r>
      <w:r w:rsidR="00543CD7" w:rsidRPr="005405BB">
        <w:rPr>
          <w:noProof w:val="0"/>
          <w:lang w:val="en-AU"/>
        </w:rPr>
        <w:t>earth</w:t>
      </w:r>
      <w:r w:rsidR="009F29CC" w:rsidRPr="005405BB">
        <w:rPr>
          <w:noProof w:val="0"/>
          <w:lang w:val="en-AU"/>
        </w:rPr>
        <w:t>work</w:t>
      </w:r>
      <w:r w:rsidR="00543CD7" w:rsidRPr="005405BB">
        <w:rPr>
          <w:noProof w:val="0"/>
          <w:lang w:val="en-AU"/>
        </w:rPr>
        <w:t>s</w:t>
      </w:r>
      <w:r w:rsidR="009F29CC" w:rsidRPr="005405BB">
        <w:rPr>
          <w:noProof w:val="0"/>
          <w:lang w:val="en-AU"/>
        </w:rPr>
        <w:t xml:space="preserve"> </w:t>
      </w:r>
      <w:r w:rsidR="00FF50B5" w:rsidRPr="005405BB">
        <w:rPr>
          <w:noProof w:val="0"/>
          <w:lang w:val="en-AU"/>
        </w:rPr>
        <w:t>is underway</w:t>
      </w:r>
      <w:r>
        <w:rPr>
          <w:noProof w:val="0"/>
          <w:lang w:val="en-AU"/>
        </w:rPr>
        <w:t>;</w:t>
      </w:r>
    </w:p>
    <w:p w14:paraId="34B6A3DA" w14:textId="3A329DE4" w:rsidR="00B36C83" w:rsidRPr="005405BB" w:rsidRDefault="004C2165" w:rsidP="00266B52">
      <w:pPr>
        <w:pStyle w:val="Bodynumbered2"/>
        <w:rPr>
          <w:noProof w:val="0"/>
          <w:lang w:val="en-AU"/>
        </w:rPr>
      </w:pPr>
      <w:r>
        <w:rPr>
          <w:noProof w:val="0"/>
          <w:lang w:val="en-AU"/>
        </w:rPr>
        <w:t>f</w:t>
      </w:r>
      <w:r w:rsidRPr="005405BB">
        <w:rPr>
          <w:noProof w:val="0"/>
          <w:lang w:val="en-AU"/>
        </w:rPr>
        <w:t xml:space="preserve">ield </w:t>
      </w:r>
      <w:r w:rsidR="00567CFA" w:rsidRPr="005405BB">
        <w:rPr>
          <w:noProof w:val="0"/>
          <w:lang w:val="en-AU"/>
        </w:rPr>
        <w:t xml:space="preserve">pH testing for both </w:t>
      </w:r>
      <w:r w:rsidR="003846BE">
        <w:rPr>
          <w:noProof w:val="0"/>
          <w:lang w:val="en-AU"/>
        </w:rPr>
        <w:t>A</w:t>
      </w:r>
      <w:r w:rsidR="00567CFA" w:rsidRPr="005405BB">
        <w:rPr>
          <w:noProof w:val="0"/>
          <w:lang w:val="en-AU"/>
        </w:rPr>
        <w:t>ctual</w:t>
      </w:r>
      <w:r w:rsidR="003846BE">
        <w:rPr>
          <w:noProof w:val="0"/>
          <w:lang w:val="en-AU"/>
        </w:rPr>
        <w:t xml:space="preserve"> </w:t>
      </w:r>
      <w:r w:rsidR="00567CFA" w:rsidRPr="005405BB">
        <w:rPr>
          <w:noProof w:val="0"/>
          <w:lang w:val="en-AU"/>
        </w:rPr>
        <w:t xml:space="preserve">and </w:t>
      </w:r>
      <w:r w:rsidR="003846BE">
        <w:rPr>
          <w:noProof w:val="0"/>
          <w:lang w:val="en-AU"/>
        </w:rPr>
        <w:t>P</w:t>
      </w:r>
      <w:r w:rsidR="00567CFA" w:rsidRPr="005405BB">
        <w:rPr>
          <w:noProof w:val="0"/>
          <w:lang w:val="en-AU"/>
        </w:rPr>
        <w:t xml:space="preserve">otential </w:t>
      </w:r>
      <w:r w:rsidR="0004318A">
        <w:rPr>
          <w:noProof w:val="0"/>
          <w:lang w:val="en-AU"/>
        </w:rPr>
        <w:t>ASS</w:t>
      </w:r>
      <w:r w:rsidR="005F7BF1" w:rsidRPr="005405BB">
        <w:rPr>
          <w:noProof w:val="0"/>
          <w:lang w:val="en-AU"/>
        </w:rPr>
        <w:t>, at a minimum rate of one test per soil type</w:t>
      </w:r>
      <w:r w:rsidR="00D77BBE">
        <w:rPr>
          <w:noProof w:val="0"/>
          <w:lang w:val="en-AU"/>
        </w:rPr>
        <w:t xml:space="preserve"> </w:t>
      </w:r>
      <w:r w:rsidR="0010499A" w:rsidRPr="005405BB">
        <w:rPr>
          <w:noProof w:val="0"/>
          <w:lang w:val="en-AU"/>
        </w:rPr>
        <w:t>(on the same soil sample)</w:t>
      </w:r>
      <w:r w:rsidR="005F7BF1" w:rsidRPr="005405BB">
        <w:rPr>
          <w:noProof w:val="0"/>
          <w:lang w:val="en-AU"/>
        </w:rPr>
        <w:t xml:space="preserve">, </w:t>
      </w:r>
      <w:r w:rsidR="00904ABC" w:rsidRPr="005405BB">
        <w:rPr>
          <w:noProof w:val="0"/>
          <w:lang w:val="en-AU"/>
        </w:rPr>
        <w:t>must</w:t>
      </w:r>
      <w:r w:rsidR="00567CFA" w:rsidRPr="005405BB">
        <w:rPr>
          <w:noProof w:val="0"/>
          <w:lang w:val="en-AU"/>
        </w:rPr>
        <w:t xml:space="preserve"> be carried out on</w:t>
      </w:r>
      <w:r w:rsidR="00B36C83" w:rsidRPr="005405BB">
        <w:rPr>
          <w:noProof w:val="0"/>
          <w:lang w:val="en-AU"/>
        </w:rPr>
        <w:t>:</w:t>
      </w:r>
    </w:p>
    <w:p w14:paraId="703177DA" w14:textId="0F2C6DB1" w:rsidR="005D5D23" w:rsidRPr="005405BB" w:rsidRDefault="005F76C2" w:rsidP="005D5D23">
      <w:pPr>
        <w:pStyle w:val="Bodynumbered3"/>
        <w:ind w:left="1418"/>
        <w:rPr>
          <w:noProof w:val="0"/>
          <w:lang w:val="en-AU"/>
        </w:rPr>
      </w:pPr>
      <w:r w:rsidRPr="005405BB">
        <w:rPr>
          <w:noProof w:val="0"/>
          <w:lang w:val="en-AU"/>
        </w:rPr>
        <w:t xml:space="preserve">any </w:t>
      </w:r>
      <w:r w:rsidR="00AA7554" w:rsidRPr="005405BB">
        <w:rPr>
          <w:noProof w:val="0"/>
          <w:lang w:val="en-AU"/>
        </w:rPr>
        <w:t>m</w:t>
      </w:r>
      <w:r w:rsidR="00567CFA" w:rsidRPr="005405BB">
        <w:rPr>
          <w:noProof w:val="0"/>
          <w:lang w:val="en-AU"/>
        </w:rPr>
        <w:t>aterial to be imported to the Works</w:t>
      </w:r>
      <w:r w:rsidR="00C22246" w:rsidRPr="005405BB">
        <w:rPr>
          <w:noProof w:val="0"/>
          <w:lang w:val="en-AU"/>
        </w:rPr>
        <w:t>;</w:t>
      </w:r>
      <w:r w:rsidR="00567CFA" w:rsidRPr="005405BB">
        <w:rPr>
          <w:noProof w:val="0"/>
          <w:lang w:val="en-AU"/>
        </w:rPr>
        <w:t xml:space="preserve"> and </w:t>
      </w:r>
    </w:p>
    <w:p w14:paraId="196E5E59" w14:textId="434398E3" w:rsidR="00567CFA" w:rsidRPr="005405BB" w:rsidRDefault="00567CFA" w:rsidP="005D5D23">
      <w:pPr>
        <w:pStyle w:val="Bodynumbered3"/>
        <w:ind w:left="1418"/>
        <w:rPr>
          <w:noProof w:val="0"/>
          <w:lang w:val="en-AU"/>
        </w:rPr>
      </w:pPr>
      <w:r w:rsidRPr="005405BB">
        <w:rPr>
          <w:noProof w:val="0"/>
          <w:lang w:val="en-AU"/>
        </w:rPr>
        <w:t>material excavated or exposed in the Works</w:t>
      </w:r>
      <w:r w:rsidR="00D73A7E" w:rsidRPr="005405BB">
        <w:rPr>
          <w:noProof w:val="0"/>
          <w:lang w:val="en-AU"/>
        </w:rPr>
        <w:t>.</w:t>
      </w:r>
    </w:p>
    <w:p w14:paraId="12203715" w14:textId="7804021B" w:rsidR="00256D44" w:rsidRPr="005405BB" w:rsidRDefault="00567CFA" w:rsidP="003437D9">
      <w:pPr>
        <w:pStyle w:val="Bodynumbered1"/>
        <w:rPr>
          <w:noProof w:val="0"/>
        </w:rPr>
      </w:pPr>
      <w:bookmarkStart w:id="53" w:name="_Ref156290987"/>
      <w:bookmarkStart w:id="54" w:name="_Hlk156291394"/>
      <w:r w:rsidRPr="005405BB">
        <w:rPr>
          <w:noProof w:val="0"/>
        </w:rPr>
        <w:t xml:space="preserve">The results </w:t>
      </w:r>
      <w:r w:rsidR="00904ABC" w:rsidRPr="005405BB">
        <w:rPr>
          <w:noProof w:val="0"/>
        </w:rPr>
        <w:t>must</w:t>
      </w:r>
      <w:r w:rsidRPr="005405BB">
        <w:rPr>
          <w:noProof w:val="0"/>
        </w:rPr>
        <w:t xml:space="preserve"> be documented and reported to the </w:t>
      </w:r>
      <w:r w:rsidR="00B21824" w:rsidRPr="005405BB">
        <w:rPr>
          <w:noProof w:val="0"/>
        </w:rPr>
        <w:t>Principal</w:t>
      </w:r>
      <w:r w:rsidRPr="005405BB">
        <w:rPr>
          <w:noProof w:val="0"/>
        </w:rPr>
        <w:t xml:space="preserve"> </w:t>
      </w:r>
      <w:r w:rsidR="007825FE" w:rsidRPr="005405BB">
        <w:rPr>
          <w:noProof w:val="0"/>
        </w:rPr>
        <w:t xml:space="preserve">within </w:t>
      </w:r>
      <w:r w:rsidR="0006711E">
        <w:rPr>
          <w:noProof w:val="0"/>
        </w:rPr>
        <w:t>one</w:t>
      </w:r>
      <w:r w:rsidR="007825FE" w:rsidRPr="005405BB">
        <w:rPr>
          <w:noProof w:val="0"/>
        </w:rPr>
        <w:t xml:space="preserve"> working day of the testing </w:t>
      </w:r>
      <w:r w:rsidR="00D956E9" w:rsidRPr="005405BB">
        <w:rPr>
          <w:noProof w:val="0"/>
        </w:rPr>
        <w:t xml:space="preserve">being carried out </w:t>
      </w:r>
      <w:r w:rsidR="007825FE" w:rsidRPr="005405BB">
        <w:rPr>
          <w:noProof w:val="0"/>
        </w:rPr>
        <w:t xml:space="preserve">and </w:t>
      </w:r>
      <w:r w:rsidRPr="005405BB">
        <w:rPr>
          <w:noProof w:val="0"/>
        </w:rPr>
        <w:t xml:space="preserve">prior to </w:t>
      </w:r>
      <w:r w:rsidR="006C226E" w:rsidRPr="005405BB">
        <w:rPr>
          <w:noProof w:val="0"/>
        </w:rPr>
        <w:t xml:space="preserve">the </w:t>
      </w:r>
      <w:r w:rsidRPr="005405BB">
        <w:rPr>
          <w:noProof w:val="0"/>
        </w:rPr>
        <w:t>materials being used on the Site.</w:t>
      </w:r>
      <w:r w:rsidR="00FF4123" w:rsidRPr="005405BB">
        <w:rPr>
          <w:noProof w:val="0"/>
        </w:rPr>
        <w:t xml:space="preserve"> The reporting must </w:t>
      </w:r>
      <w:r w:rsidR="006456F8" w:rsidRPr="005405BB">
        <w:rPr>
          <w:noProof w:val="0"/>
        </w:rPr>
        <w:t xml:space="preserve">highlight any ASS identified in an area where ASS was not previously </w:t>
      </w:r>
      <w:r w:rsidR="00350798" w:rsidRPr="005405BB">
        <w:rPr>
          <w:noProof w:val="0"/>
        </w:rPr>
        <w:t>identified or anticipated.</w:t>
      </w:r>
      <w:bookmarkEnd w:id="53"/>
    </w:p>
    <w:tbl>
      <w:tblPr>
        <w:tblStyle w:val="TMTable1"/>
        <w:tblW w:w="9072" w:type="dxa"/>
        <w:tblInd w:w="562" w:type="dxa"/>
        <w:tblLook w:val="04A0" w:firstRow="1" w:lastRow="0" w:firstColumn="1" w:lastColumn="0" w:noHBand="0" w:noVBand="1"/>
      </w:tblPr>
      <w:tblGrid>
        <w:gridCol w:w="1985"/>
        <w:gridCol w:w="7087"/>
      </w:tblGrid>
      <w:tr w:rsidR="00256D44" w:rsidRPr="005405BB" w14:paraId="39B5FF50" w14:textId="77777777" w:rsidTr="00852B4C">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3B5EAA3F" w14:textId="4E8305B5" w:rsidR="00256D44" w:rsidRPr="005405BB" w:rsidRDefault="00256D44" w:rsidP="004E6F63">
            <w:pPr>
              <w:pStyle w:val="TableHeadingWHPoint"/>
              <w:rPr>
                <w:b/>
                <w:noProof w:val="0"/>
              </w:rPr>
            </w:pPr>
            <w:r w:rsidRPr="005405BB">
              <w:rPr>
                <w:b/>
                <w:noProof w:val="0"/>
              </w:rPr>
              <w:t>HOLD POINT 2</w:t>
            </w:r>
          </w:p>
        </w:tc>
      </w:tr>
      <w:tr w:rsidR="00256D44" w:rsidRPr="005405BB" w14:paraId="179EB6F1" w14:textId="77777777" w:rsidTr="00852B4C">
        <w:tc>
          <w:tcPr>
            <w:tcW w:w="1985" w:type="dxa"/>
            <w:hideMark/>
          </w:tcPr>
          <w:p w14:paraId="16108465" w14:textId="77777777" w:rsidR="00256D44" w:rsidRPr="005405BB" w:rsidRDefault="00256D44" w:rsidP="00004ABA">
            <w:pPr>
              <w:pStyle w:val="TableBodyTextWHPoint"/>
              <w:rPr>
                <w:rFonts w:cstheme="minorBidi"/>
                <w:b/>
                <w:noProof w:val="0"/>
              </w:rPr>
            </w:pPr>
            <w:r w:rsidRPr="005405BB">
              <w:rPr>
                <w:noProof w:val="0"/>
              </w:rPr>
              <w:t>Process Held</w:t>
            </w:r>
          </w:p>
        </w:tc>
        <w:tc>
          <w:tcPr>
            <w:tcW w:w="7087" w:type="dxa"/>
            <w:hideMark/>
          </w:tcPr>
          <w:p w14:paraId="12B3D27D" w14:textId="4E8995C5" w:rsidR="00256D44" w:rsidRPr="005405BB" w:rsidRDefault="002E10F1" w:rsidP="00004ABA">
            <w:pPr>
              <w:pStyle w:val="TableBodyTextWHPoint"/>
              <w:rPr>
                <w:b/>
                <w:noProof w:val="0"/>
              </w:rPr>
            </w:pPr>
            <w:r w:rsidRPr="005405BB">
              <w:rPr>
                <w:noProof w:val="0"/>
              </w:rPr>
              <w:t xml:space="preserve">Use of </w:t>
            </w:r>
            <w:r w:rsidR="00C55D0D" w:rsidRPr="005405BB">
              <w:rPr>
                <w:noProof w:val="0"/>
              </w:rPr>
              <w:t xml:space="preserve">an </w:t>
            </w:r>
            <w:r w:rsidR="00D171F6" w:rsidRPr="005405BB">
              <w:rPr>
                <w:noProof w:val="0"/>
              </w:rPr>
              <w:t>A</w:t>
            </w:r>
            <w:r w:rsidR="00C55D0D" w:rsidRPr="005405BB">
              <w:rPr>
                <w:noProof w:val="0"/>
              </w:rPr>
              <w:t>ctual o</w:t>
            </w:r>
            <w:r w:rsidR="00D171F6" w:rsidRPr="005405BB">
              <w:rPr>
                <w:noProof w:val="0"/>
              </w:rPr>
              <w:t>r</w:t>
            </w:r>
            <w:r w:rsidR="00C55D0D" w:rsidRPr="005405BB">
              <w:rPr>
                <w:noProof w:val="0"/>
              </w:rPr>
              <w:t xml:space="preserve"> </w:t>
            </w:r>
            <w:r w:rsidR="00D171F6" w:rsidRPr="005405BB">
              <w:rPr>
                <w:noProof w:val="0"/>
              </w:rPr>
              <w:t>Potential ASS</w:t>
            </w:r>
            <w:r w:rsidR="008E2F12" w:rsidRPr="005405BB">
              <w:rPr>
                <w:noProof w:val="0"/>
              </w:rPr>
              <w:t xml:space="preserve"> </w:t>
            </w:r>
            <w:r w:rsidR="00735A9F" w:rsidRPr="005405BB">
              <w:rPr>
                <w:noProof w:val="0"/>
              </w:rPr>
              <w:t>(subject to compliance with this Specification)</w:t>
            </w:r>
          </w:p>
        </w:tc>
      </w:tr>
      <w:tr w:rsidR="00256D44" w:rsidRPr="005405BB" w14:paraId="7E110AC2" w14:textId="77777777" w:rsidTr="00852B4C">
        <w:tc>
          <w:tcPr>
            <w:tcW w:w="1985" w:type="dxa"/>
            <w:hideMark/>
          </w:tcPr>
          <w:p w14:paraId="3EDCF180" w14:textId="77777777" w:rsidR="00256D44" w:rsidRPr="005405BB" w:rsidRDefault="00256D44" w:rsidP="00004ABA">
            <w:pPr>
              <w:pStyle w:val="TableBodyTextWHPoint"/>
              <w:rPr>
                <w:noProof w:val="0"/>
              </w:rPr>
            </w:pPr>
            <w:r w:rsidRPr="005405BB">
              <w:rPr>
                <w:noProof w:val="0"/>
              </w:rPr>
              <w:t>Submission Details</w:t>
            </w:r>
          </w:p>
        </w:tc>
        <w:tc>
          <w:tcPr>
            <w:tcW w:w="7087" w:type="dxa"/>
            <w:hideMark/>
          </w:tcPr>
          <w:p w14:paraId="3D298CF3" w14:textId="59181F22" w:rsidR="00256D44" w:rsidRPr="005405BB" w:rsidRDefault="00256D44" w:rsidP="00004ABA">
            <w:pPr>
              <w:pStyle w:val="TableBodyTextWHPoint"/>
              <w:rPr>
                <w:noProof w:val="0"/>
              </w:rPr>
            </w:pPr>
            <w:r w:rsidRPr="005405BB">
              <w:rPr>
                <w:noProof w:val="0"/>
              </w:rPr>
              <w:t>The</w:t>
            </w:r>
            <w:r w:rsidR="00B827BB" w:rsidRPr="005405BB">
              <w:rPr>
                <w:noProof w:val="0"/>
              </w:rPr>
              <w:t xml:space="preserve"> test results and report </w:t>
            </w:r>
            <w:r w:rsidRPr="005405BB">
              <w:rPr>
                <w:noProof w:val="0"/>
              </w:rPr>
              <w:t xml:space="preserve">must be </w:t>
            </w:r>
            <w:r w:rsidR="00B30A43" w:rsidRPr="005405BB">
              <w:rPr>
                <w:noProof w:val="0"/>
              </w:rPr>
              <w:t>submitted</w:t>
            </w:r>
            <w:r w:rsidRPr="005405BB">
              <w:rPr>
                <w:noProof w:val="0"/>
              </w:rPr>
              <w:t xml:space="preserve"> to the Principal </w:t>
            </w:r>
            <w:r w:rsidR="005547E0" w:rsidRPr="005405BB">
              <w:rPr>
                <w:noProof w:val="0"/>
              </w:rPr>
              <w:t>within</w:t>
            </w:r>
            <w:r w:rsidR="00FF4BB0" w:rsidRPr="005405BB">
              <w:rPr>
                <w:noProof w:val="0"/>
              </w:rPr>
              <w:t xml:space="preserve"> one</w:t>
            </w:r>
            <w:r w:rsidR="002B0663" w:rsidRPr="005405BB">
              <w:rPr>
                <w:noProof w:val="0"/>
              </w:rPr>
              <w:t xml:space="preserve"> working day of the testing being carried out and prior to the materials being used on the Site</w:t>
            </w:r>
            <w:r w:rsidRPr="005405BB">
              <w:rPr>
                <w:noProof w:val="0"/>
              </w:rPr>
              <w:t>.</w:t>
            </w:r>
          </w:p>
        </w:tc>
      </w:tr>
    </w:tbl>
    <w:bookmarkEnd w:id="54"/>
    <w:p w14:paraId="14829399" w14:textId="690AEA0E" w:rsidR="00F74577" w:rsidRPr="005405BB" w:rsidRDefault="00D24F02" w:rsidP="00D24F02">
      <w:pPr>
        <w:pStyle w:val="Bodynumbered1"/>
        <w:rPr>
          <w:noProof w:val="0"/>
        </w:rPr>
      </w:pPr>
      <w:r w:rsidRPr="005405BB">
        <w:rPr>
          <w:noProof w:val="0"/>
        </w:rPr>
        <w:t xml:space="preserve">Where </w:t>
      </w:r>
      <w:r w:rsidR="00A12223" w:rsidRPr="005405BB">
        <w:rPr>
          <w:noProof w:val="0"/>
        </w:rPr>
        <w:t xml:space="preserve">a </w:t>
      </w:r>
      <w:r w:rsidRPr="005405BB">
        <w:rPr>
          <w:noProof w:val="0"/>
        </w:rPr>
        <w:t>material test</w:t>
      </w:r>
      <w:r w:rsidR="00A12223" w:rsidRPr="005405BB">
        <w:rPr>
          <w:noProof w:val="0"/>
        </w:rPr>
        <w:t>s</w:t>
      </w:r>
      <w:r w:rsidRPr="005405BB">
        <w:rPr>
          <w:noProof w:val="0"/>
        </w:rPr>
        <w:t xml:space="preserve"> positive to </w:t>
      </w:r>
      <w:r w:rsidR="003846BE">
        <w:rPr>
          <w:noProof w:val="0"/>
        </w:rPr>
        <w:t>A</w:t>
      </w:r>
      <w:r w:rsidRPr="005405BB">
        <w:rPr>
          <w:noProof w:val="0"/>
        </w:rPr>
        <w:t xml:space="preserve">ctual or </w:t>
      </w:r>
      <w:r w:rsidR="003846BE">
        <w:rPr>
          <w:noProof w:val="0"/>
        </w:rPr>
        <w:t>P</w:t>
      </w:r>
      <w:r w:rsidRPr="005405BB">
        <w:rPr>
          <w:noProof w:val="0"/>
        </w:rPr>
        <w:t xml:space="preserve">otential acid sulfate contamination in the field, the </w:t>
      </w:r>
      <w:r w:rsidR="002C383D" w:rsidRPr="005405BB">
        <w:rPr>
          <w:noProof w:val="0"/>
        </w:rPr>
        <w:t xml:space="preserve">Principal must be </w:t>
      </w:r>
      <w:r w:rsidRPr="005405BB">
        <w:rPr>
          <w:noProof w:val="0"/>
        </w:rPr>
        <w:t>notified immediately</w:t>
      </w:r>
      <w:r w:rsidR="00FA2222" w:rsidRPr="005405BB">
        <w:rPr>
          <w:noProof w:val="0"/>
        </w:rPr>
        <w:t xml:space="preserve"> and Hold Point 2 will apply</w:t>
      </w:r>
      <w:r w:rsidRPr="005405BB">
        <w:rPr>
          <w:noProof w:val="0"/>
        </w:rPr>
        <w:t xml:space="preserve">. Such soils </w:t>
      </w:r>
      <w:r w:rsidR="001C2A8D" w:rsidRPr="005405BB">
        <w:rPr>
          <w:noProof w:val="0"/>
        </w:rPr>
        <w:t xml:space="preserve">must </w:t>
      </w:r>
      <w:r w:rsidRPr="005405BB">
        <w:rPr>
          <w:noProof w:val="0"/>
        </w:rPr>
        <w:t>not be used on the Site</w:t>
      </w:r>
      <w:r w:rsidR="000666DA" w:rsidRPr="005405BB">
        <w:rPr>
          <w:noProof w:val="0"/>
        </w:rPr>
        <w:t>,</w:t>
      </w:r>
      <w:r w:rsidRPr="005405BB">
        <w:rPr>
          <w:noProof w:val="0"/>
        </w:rPr>
        <w:t xml:space="preserve"> un</w:t>
      </w:r>
      <w:r w:rsidR="001C2A8D" w:rsidRPr="005405BB">
        <w:rPr>
          <w:noProof w:val="0"/>
        </w:rPr>
        <w:t xml:space="preserve">less </w:t>
      </w:r>
      <w:r w:rsidRPr="005405BB">
        <w:rPr>
          <w:noProof w:val="0"/>
        </w:rPr>
        <w:t xml:space="preserve">the results of subsequent quantitative laboratory testing </w:t>
      </w:r>
      <w:r w:rsidR="000666DA" w:rsidRPr="005405BB">
        <w:rPr>
          <w:noProof w:val="0"/>
        </w:rPr>
        <w:t xml:space="preserve">demonstrates </w:t>
      </w:r>
      <w:r w:rsidR="00F33DCD" w:rsidRPr="005405BB">
        <w:rPr>
          <w:noProof w:val="0"/>
        </w:rPr>
        <w:t>that the material is not contaminated.</w:t>
      </w:r>
    </w:p>
    <w:p w14:paraId="295EB6AA" w14:textId="28AFD9A0" w:rsidR="00C44AF0" w:rsidRPr="005405BB" w:rsidRDefault="00BA7893" w:rsidP="00C44AF0">
      <w:pPr>
        <w:pStyle w:val="Heading2"/>
      </w:pPr>
      <w:bookmarkStart w:id="55" w:name="_Toc215489470"/>
      <w:bookmarkStart w:id="56" w:name="_Toc216098331"/>
      <w:r w:rsidRPr="005405BB">
        <w:lastRenderedPageBreak/>
        <w:t xml:space="preserve">Sampling and </w:t>
      </w:r>
      <w:r w:rsidR="00C44AF0" w:rsidRPr="005405BB">
        <w:t>Laboratory Testing</w:t>
      </w:r>
      <w:bookmarkEnd w:id="55"/>
      <w:bookmarkEnd w:id="56"/>
    </w:p>
    <w:p w14:paraId="7FCCD267" w14:textId="4AEBAA75" w:rsidR="0074248E" w:rsidRPr="005405BB" w:rsidRDefault="00E661AA" w:rsidP="006D2685">
      <w:pPr>
        <w:pStyle w:val="Bodynumbered1"/>
        <w:rPr>
          <w:noProof w:val="0"/>
        </w:rPr>
      </w:pPr>
      <w:bookmarkStart w:id="57" w:name="_Ref156229961"/>
      <w:r w:rsidRPr="005405BB">
        <w:rPr>
          <w:noProof w:val="0"/>
        </w:rPr>
        <w:t>The</w:t>
      </w:r>
      <w:r w:rsidR="006D2685" w:rsidRPr="005405BB">
        <w:rPr>
          <w:noProof w:val="0"/>
        </w:rPr>
        <w:t xml:space="preserve"> Acid Sulfate Soil Management Plan must include complete details of the</w:t>
      </w:r>
      <w:r w:rsidR="00BA7893" w:rsidRPr="005405BB">
        <w:rPr>
          <w:noProof w:val="0"/>
        </w:rPr>
        <w:t xml:space="preserve"> sampling </w:t>
      </w:r>
      <w:r w:rsidR="0080780A" w:rsidRPr="005405BB">
        <w:rPr>
          <w:noProof w:val="0"/>
        </w:rPr>
        <w:t>and testing</w:t>
      </w:r>
      <w:r w:rsidR="006D2685" w:rsidRPr="005405BB">
        <w:rPr>
          <w:noProof w:val="0"/>
        </w:rPr>
        <w:t xml:space="preserve"> regime, </w:t>
      </w:r>
      <w:r w:rsidR="00242300" w:rsidRPr="005405BB">
        <w:rPr>
          <w:noProof w:val="0"/>
        </w:rPr>
        <w:t>including</w:t>
      </w:r>
      <w:r w:rsidR="0074248E" w:rsidRPr="005405BB">
        <w:rPr>
          <w:noProof w:val="0"/>
        </w:rPr>
        <w:t>:</w:t>
      </w:r>
      <w:bookmarkEnd w:id="57"/>
    </w:p>
    <w:p w14:paraId="1BC2D5E2" w14:textId="35C1FB5F" w:rsidR="00B843BB" w:rsidRPr="005405BB" w:rsidRDefault="007E068C" w:rsidP="00A40CBF">
      <w:pPr>
        <w:pStyle w:val="Bodynumbered2"/>
        <w:numPr>
          <w:ilvl w:val="1"/>
          <w:numId w:val="33"/>
        </w:numPr>
        <w:rPr>
          <w:noProof w:val="0"/>
          <w:lang w:val="en-AU"/>
        </w:rPr>
      </w:pPr>
      <w:r w:rsidRPr="005405BB">
        <w:rPr>
          <w:noProof w:val="0"/>
          <w:lang w:val="en-AU"/>
        </w:rPr>
        <w:t xml:space="preserve">soil </w:t>
      </w:r>
      <w:r w:rsidR="00B843BB" w:rsidRPr="005405BB">
        <w:rPr>
          <w:noProof w:val="0"/>
          <w:lang w:val="en-AU"/>
        </w:rPr>
        <w:t>sampling methods;</w:t>
      </w:r>
    </w:p>
    <w:p w14:paraId="68A8A7B3" w14:textId="44E22F1A" w:rsidR="0074248E" w:rsidRPr="005405BB" w:rsidRDefault="00242300" w:rsidP="00266B52">
      <w:pPr>
        <w:pStyle w:val="Bodynumbered2"/>
        <w:rPr>
          <w:noProof w:val="0"/>
          <w:lang w:val="en-AU"/>
        </w:rPr>
      </w:pPr>
      <w:r w:rsidRPr="005405BB">
        <w:rPr>
          <w:noProof w:val="0"/>
          <w:lang w:val="en-AU"/>
        </w:rPr>
        <w:t xml:space="preserve">test methods to be used </w:t>
      </w:r>
      <w:r w:rsidR="007D6290" w:rsidRPr="005405BB">
        <w:rPr>
          <w:noProof w:val="0"/>
          <w:lang w:val="en-AU"/>
        </w:rPr>
        <w:t>on samples</w:t>
      </w:r>
      <w:r w:rsidR="00E55C05" w:rsidRPr="005405BB">
        <w:rPr>
          <w:noProof w:val="0"/>
          <w:lang w:val="en-AU"/>
        </w:rPr>
        <w:t xml:space="preserve"> of </w:t>
      </w:r>
      <w:r w:rsidR="00340505" w:rsidRPr="005405BB">
        <w:rPr>
          <w:noProof w:val="0"/>
          <w:lang w:val="en-AU"/>
        </w:rPr>
        <w:t xml:space="preserve">soil and water (both </w:t>
      </w:r>
      <w:r w:rsidR="00E55C05" w:rsidRPr="005405BB">
        <w:rPr>
          <w:noProof w:val="0"/>
          <w:lang w:val="en-AU"/>
        </w:rPr>
        <w:t>untreated and treated</w:t>
      </w:r>
      <w:r w:rsidR="00340505" w:rsidRPr="005405BB">
        <w:rPr>
          <w:noProof w:val="0"/>
          <w:lang w:val="en-AU"/>
        </w:rPr>
        <w:t>)</w:t>
      </w:r>
      <w:r w:rsidR="00E64C87" w:rsidRPr="005405BB">
        <w:rPr>
          <w:noProof w:val="0"/>
          <w:lang w:val="en-AU"/>
        </w:rPr>
        <w:t>;</w:t>
      </w:r>
    </w:p>
    <w:p w14:paraId="4ECB288A" w14:textId="3100420E" w:rsidR="007D6290" w:rsidRPr="005405BB" w:rsidRDefault="00E64C87" w:rsidP="00266B52">
      <w:pPr>
        <w:pStyle w:val="Bodynumbered2"/>
        <w:rPr>
          <w:noProof w:val="0"/>
          <w:lang w:val="en-AU"/>
        </w:rPr>
      </w:pPr>
      <w:r w:rsidRPr="005405BB">
        <w:rPr>
          <w:noProof w:val="0"/>
          <w:lang w:val="en-AU"/>
        </w:rPr>
        <w:t>f</w:t>
      </w:r>
      <w:r w:rsidR="0074248E" w:rsidRPr="005405BB">
        <w:rPr>
          <w:noProof w:val="0"/>
          <w:lang w:val="en-AU"/>
        </w:rPr>
        <w:t xml:space="preserve">requency of testing; </w:t>
      </w:r>
    </w:p>
    <w:p w14:paraId="47A78163" w14:textId="12A1B708" w:rsidR="003B2DCF" w:rsidRPr="005405BB" w:rsidRDefault="0074248E" w:rsidP="00266B52">
      <w:pPr>
        <w:pStyle w:val="Bodynumbered2"/>
        <w:rPr>
          <w:noProof w:val="0"/>
          <w:lang w:val="en-AU"/>
        </w:rPr>
      </w:pPr>
      <w:r w:rsidRPr="005405BB">
        <w:rPr>
          <w:noProof w:val="0"/>
          <w:lang w:val="en-AU"/>
        </w:rPr>
        <w:t>acceptance criteria for treated soil</w:t>
      </w:r>
      <w:r w:rsidR="003B2DCF" w:rsidRPr="005405BB">
        <w:rPr>
          <w:noProof w:val="0"/>
          <w:lang w:val="en-AU"/>
        </w:rPr>
        <w:t>; and</w:t>
      </w:r>
      <w:r w:rsidR="00C05CDE" w:rsidRPr="005405BB">
        <w:rPr>
          <w:noProof w:val="0"/>
          <w:lang w:val="en-AU"/>
        </w:rPr>
        <w:t xml:space="preserve"> </w:t>
      </w:r>
    </w:p>
    <w:p w14:paraId="67D597AA" w14:textId="382AED68" w:rsidR="0074248E" w:rsidRPr="005405BB" w:rsidRDefault="003B2DCF" w:rsidP="00266B52">
      <w:pPr>
        <w:pStyle w:val="Bodynumbered2"/>
        <w:rPr>
          <w:noProof w:val="0"/>
          <w:lang w:val="en-AU"/>
        </w:rPr>
      </w:pPr>
      <w:r w:rsidRPr="005405BB">
        <w:rPr>
          <w:noProof w:val="0"/>
          <w:lang w:val="en-AU"/>
        </w:rPr>
        <w:t xml:space="preserve">acceptance criteria for treated </w:t>
      </w:r>
      <w:r w:rsidR="00C05CDE" w:rsidRPr="005405BB">
        <w:rPr>
          <w:noProof w:val="0"/>
          <w:lang w:val="en-AU"/>
        </w:rPr>
        <w:t>water</w:t>
      </w:r>
      <w:r w:rsidR="00371EE5" w:rsidRPr="005405BB">
        <w:rPr>
          <w:noProof w:val="0"/>
          <w:lang w:val="en-AU"/>
        </w:rPr>
        <w:t xml:space="preserve"> (refer</w:t>
      </w:r>
      <w:r w:rsidR="00703CE5">
        <w:rPr>
          <w:noProof w:val="0"/>
          <w:lang w:val="en-AU"/>
        </w:rPr>
        <w:t xml:space="preserve"> to</w:t>
      </w:r>
      <w:r w:rsidR="00371EE5" w:rsidRPr="005405BB">
        <w:rPr>
          <w:noProof w:val="0"/>
          <w:lang w:val="en-AU"/>
        </w:rPr>
        <w:t xml:space="preserve"> Clause</w:t>
      </w:r>
      <w:r w:rsidR="00F36E61" w:rsidRPr="005405BB">
        <w:rPr>
          <w:noProof w:val="0"/>
          <w:lang w:val="en-AU"/>
        </w:rPr>
        <w:t> </w:t>
      </w:r>
      <w:r w:rsidRPr="005405BB">
        <w:rPr>
          <w:noProof w:val="0"/>
          <w:lang w:val="en-AU"/>
        </w:rPr>
        <w:fldChar w:fldCharType="begin"/>
      </w:r>
      <w:r w:rsidRPr="005405BB">
        <w:rPr>
          <w:noProof w:val="0"/>
          <w:lang w:val="en-AU"/>
        </w:rPr>
        <w:instrText xml:space="preserve"> REF _Ref156289222 \r \h </w:instrText>
      </w:r>
      <w:r w:rsidR="00266B52" w:rsidRPr="005405BB">
        <w:rPr>
          <w:noProof w:val="0"/>
          <w:lang w:val="en-AU"/>
        </w:rPr>
        <w:instrText xml:space="preserve"> \* MERGEFORMAT </w:instrText>
      </w:r>
      <w:r w:rsidRPr="005405BB">
        <w:rPr>
          <w:noProof w:val="0"/>
          <w:lang w:val="en-AU"/>
        </w:rPr>
      </w:r>
      <w:r w:rsidRPr="005405BB">
        <w:rPr>
          <w:noProof w:val="0"/>
          <w:lang w:val="en-AU"/>
        </w:rPr>
        <w:fldChar w:fldCharType="separate"/>
      </w:r>
      <w:r w:rsidR="00D73355">
        <w:rPr>
          <w:noProof w:val="0"/>
          <w:lang w:val="en-AU"/>
        </w:rPr>
        <w:t>7.7</w:t>
      </w:r>
      <w:r w:rsidRPr="005405BB">
        <w:rPr>
          <w:noProof w:val="0"/>
          <w:lang w:val="en-AU"/>
        </w:rPr>
        <w:fldChar w:fldCharType="end"/>
      </w:r>
      <w:r w:rsidR="005A5460" w:rsidRPr="005405BB">
        <w:rPr>
          <w:noProof w:val="0"/>
          <w:lang w:val="en-AU"/>
        </w:rPr>
        <w:t>)</w:t>
      </w:r>
      <w:r w:rsidR="0074248E" w:rsidRPr="005405BB">
        <w:rPr>
          <w:noProof w:val="0"/>
          <w:lang w:val="en-AU"/>
        </w:rPr>
        <w:t>.</w:t>
      </w:r>
    </w:p>
    <w:p w14:paraId="08BC8584" w14:textId="77777777" w:rsidR="00D26846" w:rsidRPr="005405BB" w:rsidRDefault="00D26846" w:rsidP="00D26846">
      <w:pPr>
        <w:pStyle w:val="Bodynumbered1"/>
        <w:rPr>
          <w:noProof w:val="0"/>
        </w:rPr>
      </w:pPr>
      <w:r w:rsidRPr="005405BB">
        <w:rPr>
          <w:noProof w:val="0"/>
        </w:rPr>
        <w:t>All testing to verify conformance with this Specification must be performed by a laboratory that is accredited to meet the requirements of AS ISO/IEC 17025 for the test method. The laboratory’s accreditation body must be a signatory to the International Laboratory Accreditation Cooperation Mutual Recognition Arrangement (ILAC MRA) for testing laboratories. The National Association of Testing Authorities (NATA) and International Accreditation New Zealand (IANZ) are signatories to the ILAC MRA.</w:t>
      </w:r>
    </w:p>
    <w:p w14:paraId="77D28419" w14:textId="62C1FED0" w:rsidR="005D15C5" w:rsidRPr="005405BB" w:rsidRDefault="00422210" w:rsidP="005D15C5">
      <w:pPr>
        <w:pStyle w:val="Bodynumbered1"/>
        <w:rPr>
          <w:noProof w:val="0"/>
        </w:rPr>
      </w:pPr>
      <w:r w:rsidRPr="005405BB">
        <w:rPr>
          <w:noProof w:val="0"/>
        </w:rPr>
        <w:t xml:space="preserve">Testing for </w:t>
      </w:r>
      <w:r w:rsidR="009C7FFA" w:rsidRPr="005405BB">
        <w:rPr>
          <w:noProof w:val="0"/>
        </w:rPr>
        <w:t xml:space="preserve">Actual </w:t>
      </w:r>
      <w:r w:rsidR="005D15C5" w:rsidRPr="005405BB">
        <w:rPr>
          <w:noProof w:val="0"/>
        </w:rPr>
        <w:t xml:space="preserve">or </w:t>
      </w:r>
      <w:r w:rsidR="009C7FFA" w:rsidRPr="005405BB">
        <w:rPr>
          <w:noProof w:val="0"/>
        </w:rPr>
        <w:t>P</w:t>
      </w:r>
      <w:r w:rsidR="005D15C5" w:rsidRPr="005405BB">
        <w:rPr>
          <w:noProof w:val="0"/>
        </w:rPr>
        <w:t xml:space="preserve">otential ASS </w:t>
      </w:r>
      <w:r w:rsidR="00B90A93" w:rsidRPr="005405BB">
        <w:rPr>
          <w:noProof w:val="0"/>
        </w:rPr>
        <w:t xml:space="preserve">must be undertaken by </w:t>
      </w:r>
      <w:r w:rsidR="005D15C5" w:rsidRPr="005405BB">
        <w:rPr>
          <w:noProof w:val="0"/>
        </w:rPr>
        <w:t xml:space="preserve">a laboratory in accordance with the requirements of the </w:t>
      </w:r>
      <w:r w:rsidR="000B257E" w:rsidRPr="00F666DA">
        <w:rPr>
          <w:i/>
          <w:iCs/>
        </w:rPr>
        <w:t>National Acid Sulfate Soils Guidance: National acid sulfate soils identification and laboratory methods manual</w:t>
      </w:r>
      <w:r w:rsidR="007420D6" w:rsidRPr="005405BB">
        <w:rPr>
          <w:noProof w:val="0"/>
        </w:rPr>
        <w:t>.</w:t>
      </w:r>
    </w:p>
    <w:p w14:paraId="2BDAA584" w14:textId="77777777" w:rsidR="00BB24EA" w:rsidRDefault="00567CFA" w:rsidP="009907B9">
      <w:pPr>
        <w:pStyle w:val="Bodynumbered1"/>
        <w:rPr>
          <w:noProof w:val="0"/>
        </w:rPr>
      </w:pPr>
      <w:r w:rsidRPr="005405BB">
        <w:rPr>
          <w:noProof w:val="0"/>
        </w:rPr>
        <w:t xml:space="preserve">All samples collected for laboratory analysis </w:t>
      </w:r>
      <w:r w:rsidR="00904ABC" w:rsidRPr="005405BB">
        <w:rPr>
          <w:noProof w:val="0"/>
        </w:rPr>
        <w:t>must</w:t>
      </w:r>
      <w:r w:rsidRPr="005405BB">
        <w:rPr>
          <w:noProof w:val="0"/>
        </w:rPr>
        <w:t xml:space="preserve"> be</w:t>
      </w:r>
      <w:r w:rsidR="00BB24EA">
        <w:rPr>
          <w:noProof w:val="0"/>
        </w:rPr>
        <w:t>:</w:t>
      </w:r>
      <w:r w:rsidRPr="005405BB">
        <w:rPr>
          <w:noProof w:val="0"/>
        </w:rPr>
        <w:t xml:space="preserve"> </w:t>
      </w:r>
    </w:p>
    <w:p w14:paraId="0BB683E6" w14:textId="7A0086FE" w:rsidR="00BB24EA" w:rsidRDefault="00567CFA" w:rsidP="006D7788">
      <w:pPr>
        <w:pStyle w:val="Bodynumbered2"/>
        <w:numPr>
          <w:ilvl w:val="1"/>
          <w:numId w:val="34"/>
        </w:numPr>
      </w:pPr>
      <w:r w:rsidRPr="005405BB">
        <w:t xml:space="preserve">placed in sealed sample containers </w:t>
      </w:r>
      <w:r w:rsidR="003846BE">
        <w:t>that</w:t>
      </w:r>
      <w:r w:rsidR="003846BE" w:rsidRPr="005405BB">
        <w:t xml:space="preserve"> </w:t>
      </w:r>
      <w:r w:rsidRPr="005405BB">
        <w:t>exclude air</w:t>
      </w:r>
      <w:r w:rsidR="003846BE">
        <w:t>,</w:t>
      </w:r>
      <w:r w:rsidRPr="005405BB">
        <w:t xml:space="preserve"> and the containers </w:t>
      </w:r>
      <w:r w:rsidR="00904ABC" w:rsidRPr="005405BB">
        <w:t>must</w:t>
      </w:r>
      <w:r w:rsidRPr="005405BB">
        <w:t xml:space="preserve"> be placed in an insulated container packed with dry ice or in a refrigerator</w:t>
      </w:r>
      <w:r w:rsidR="006D7788">
        <w:t>;</w:t>
      </w:r>
    </w:p>
    <w:p w14:paraId="7C4DD86D" w14:textId="799B77A6" w:rsidR="006D7788" w:rsidRDefault="00567CFA" w:rsidP="00BB24EA">
      <w:pPr>
        <w:pStyle w:val="Bodynumbered2"/>
      </w:pPr>
      <w:r w:rsidRPr="005405BB">
        <w:t>transported to the laboratory within 24</w:t>
      </w:r>
      <w:r w:rsidR="00F36E61" w:rsidRPr="005405BB">
        <w:t> </w:t>
      </w:r>
      <w:r w:rsidRPr="005405BB">
        <w:t xml:space="preserve">hours of </w:t>
      </w:r>
      <w:r w:rsidR="009907B9" w:rsidRPr="005405BB">
        <w:t>collection</w:t>
      </w:r>
      <w:r w:rsidR="006D7788">
        <w:t>; and</w:t>
      </w:r>
    </w:p>
    <w:p w14:paraId="2135E7F0" w14:textId="28F5E48E" w:rsidR="00567CFA" w:rsidRPr="005405BB" w:rsidRDefault="009907B9" w:rsidP="00F666DA">
      <w:pPr>
        <w:pStyle w:val="Bodynumbered2"/>
      </w:pPr>
      <w:r w:rsidRPr="005405BB">
        <w:t xml:space="preserve">stored appropriately </w:t>
      </w:r>
      <w:r w:rsidR="00567CFA" w:rsidRPr="005405BB">
        <w:t xml:space="preserve">to reduce the possibility of biologically-catalysed </w:t>
      </w:r>
      <w:r w:rsidR="00302023" w:rsidRPr="005405BB">
        <w:t>oxidation.</w:t>
      </w:r>
    </w:p>
    <w:p w14:paraId="7DFBCB0C" w14:textId="2811A86F" w:rsidR="00302023" w:rsidRPr="005405BB" w:rsidRDefault="008D2636" w:rsidP="00852B4C">
      <w:pPr>
        <w:pStyle w:val="Bodynumbered1"/>
        <w:rPr>
          <w:noProof w:val="0"/>
        </w:rPr>
      </w:pPr>
      <w:r w:rsidRPr="005405BB">
        <w:rPr>
          <w:noProof w:val="0"/>
        </w:rPr>
        <w:t>The frequency of v</w:t>
      </w:r>
      <w:r w:rsidR="00004354" w:rsidRPr="005405BB">
        <w:rPr>
          <w:noProof w:val="0"/>
        </w:rPr>
        <w:t xml:space="preserve">erification testing of treated soil must </w:t>
      </w:r>
      <w:r w:rsidRPr="005405BB">
        <w:rPr>
          <w:noProof w:val="0"/>
        </w:rPr>
        <w:t xml:space="preserve">not be </w:t>
      </w:r>
      <w:r w:rsidR="0008348E" w:rsidRPr="005405BB">
        <w:rPr>
          <w:noProof w:val="0"/>
        </w:rPr>
        <w:t>less tha</w:t>
      </w:r>
      <w:r w:rsidR="00A85CCF" w:rsidRPr="005405BB">
        <w:rPr>
          <w:noProof w:val="0"/>
        </w:rPr>
        <w:t>n</w:t>
      </w:r>
      <w:r w:rsidR="0008348E" w:rsidRPr="005405BB">
        <w:rPr>
          <w:noProof w:val="0"/>
        </w:rPr>
        <w:t xml:space="preserve"> the suggested frequency in the </w:t>
      </w:r>
      <w:r w:rsidR="005079E6" w:rsidRPr="005405BB">
        <w:rPr>
          <w:noProof w:val="0"/>
        </w:rPr>
        <w:t>QASS Guidelines</w:t>
      </w:r>
      <w:r w:rsidR="001C7CD2" w:rsidRPr="005405BB">
        <w:rPr>
          <w:noProof w:val="0"/>
        </w:rPr>
        <w:t>.</w:t>
      </w:r>
    </w:p>
    <w:p w14:paraId="79EE6A18" w14:textId="668A1D4B" w:rsidR="00E24B0A" w:rsidRPr="005405BB" w:rsidRDefault="00B61978" w:rsidP="00E24B0A">
      <w:pPr>
        <w:pStyle w:val="Bodynumbered1"/>
        <w:rPr>
          <w:noProof w:val="0"/>
        </w:rPr>
      </w:pPr>
      <w:bookmarkStart w:id="58" w:name="_Ref156291127"/>
      <w:r w:rsidRPr="005405BB">
        <w:rPr>
          <w:noProof w:val="0"/>
        </w:rPr>
        <w:t xml:space="preserve">The </w:t>
      </w:r>
      <w:r w:rsidR="001C7CD2" w:rsidRPr="005405BB">
        <w:rPr>
          <w:noProof w:val="0"/>
        </w:rPr>
        <w:t xml:space="preserve">results </w:t>
      </w:r>
      <w:r w:rsidRPr="005405BB">
        <w:rPr>
          <w:noProof w:val="0"/>
        </w:rPr>
        <w:t xml:space="preserve">of all </w:t>
      </w:r>
      <w:r w:rsidR="001B7EAC" w:rsidRPr="005405BB">
        <w:rPr>
          <w:noProof w:val="0"/>
        </w:rPr>
        <w:t xml:space="preserve">laboratory </w:t>
      </w:r>
      <w:r w:rsidRPr="005405BB">
        <w:rPr>
          <w:noProof w:val="0"/>
        </w:rPr>
        <w:t xml:space="preserve">testing </w:t>
      </w:r>
      <w:r w:rsidR="00E1776F" w:rsidRPr="005405BB">
        <w:rPr>
          <w:noProof w:val="0"/>
        </w:rPr>
        <w:t>carried</w:t>
      </w:r>
      <w:r w:rsidR="0024620B" w:rsidRPr="005405BB">
        <w:rPr>
          <w:noProof w:val="0"/>
        </w:rPr>
        <w:t xml:space="preserve"> out</w:t>
      </w:r>
      <w:r w:rsidR="00E1776F" w:rsidRPr="005405BB">
        <w:rPr>
          <w:noProof w:val="0"/>
        </w:rPr>
        <w:t xml:space="preserve"> </w:t>
      </w:r>
      <w:r w:rsidR="00626215" w:rsidRPr="005405BB">
        <w:rPr>
          <w:noProof w:val="0"/>
        </w:rPr>
        <w:t>under this Clause</w:t>
      </w:r>
      <w:r w:rsidR="00F36E61" w:rsidRPr="005405BB">
        <w:rPr>
          <w:noProof w:val="0"/>
        </w:rPr>
        <w:t> </w:t>
      </w:r>
      <w:r w:rsidR="00672BBA" w:rsidRPr="005405BB">
        <w:rPr>
          <w:noProof w:val="0"/>
        </w:rPr>
        <w:fldChar w:fldCharType="begin"/>
      </w:r>
      <w:r w:rsidR="00672BBA" w:rsidRPr="005405BB">
        <w:rPr>
          <w:noProof w:val="0"/>
        </w:rPr>
        <w:instrText xml:space="preserve"> REF _Ref143510188 \r \h </w:instrText>
      </w:r>
      <w:r w:rsidR="00672BBA" w:rsidRPr="005405BB">
        <w:rPr>
          <w:noProof w:val="0"/>
        </w:rPr>
      </w:r>
      <w:r w:rsidR="00672BBA" w:rsidRPr="005405BB">
        <w:rPr>
          <w:noProof w:val="0"/>
        </w:rPr>
        <w:fldChar w:fldCharType="separate"/>
      </w:r>
      <w:r w:rsidR="00D73355">
        <w:rPr>
          <w:noProof w:val="0"/>
        </w:rPr>
        <w:t>6</w:t>
      </w:r>
      <w:r w:rsidR="00672BBA" w:rsidRPr="005405BB">
        <w:rPr>
          <w:noProof w:val="0"/>
        </w:rPr>
        <w:fldChar w:fldCharType="end"/>
      </w:r>
      <w:r w:rsidR="00626215" w:rsidRPr="005405BB">
        <w:rPr>
          <w:noProof w:val="0"/>
        </w:rPr>
        <w:t xml:space="preserve"> </w:t>
      </w:r>
      <w:r w:rsidR="001C7CD2" w:rsidRPr="005405BB">
        <w:rPr>
          <w:noProof w:val="0"/>
        </w:rPr>
        <w:t>must be submitted to the Principal</w:t>
      </w:r>
      <w:bookmarkEnd w:id="58"/>
      <w:r w:rsidR="00E24B0A" w:rsidRPr="005405BB">
        <w:rPr>
          <w:noProof w:val="0"/>
        </w:rPr>
        <w:t xml:space="preserve"> within 24</w:t>
      </w:r>
      <w:r w:rsidR="00F36E61" w:rsidRPr="005405BB">
        <w:rPr>
          <w:noProof w:val="0"/>
        </w:rPr>
        <w:t> </w:t>
      </w:r>
      <w:r w:rsidR="00E24B0A" w:rsidRPr="005405BB">
        <w:rPr>
          <w:noProof w:val="0"/>
        </w:rPr>
        <w:t xml:space="preserve">hours of completion. </w:t>
      </w:r>
    </w:p>
    <w:p w14:paraId="4DC1444F" w14:textId="33683C3D" w:rsidR="006C3CDA" w:rsidRPr="005405BB" w:rsidRDefault="00DF6485" w:rsidP="00852B4C">
      <w:pPr>
        <w:pStyle w:val="Bodynumbered1"/>
        <w:rPr>
          <w:noProof w:val="0"/>
        </w:rPr>
      </w:pPr>
      <w:bookmarkStart w:id="59" w:name="_Ref156291860"/>
      <w:r w:rsidRPr="005405BB">
        <w:rPr>
          <w:noProof w:val="0"/>
        </w:rPr>
        <w:t xml:space="preserve">If </w:t>
      </w:r>
      <w:r w:rsidR="00B340F5" w:rsidRPr="005405BB">
        <w:rPr>
          <w:noProof w:val="0"/>
        </w:rPr>
        <w:t xml:space="preserve">the </w:t>
      </w:r>
      <w:r w:rsidR="006C3CDA" w:rsidRPr="005405BB">
        <w:rPr>
          <w:noProof w:val="0"/>
        </w:rPr>
        <w:t xml:space="preserve">results </w:t>
      </w:r>
      <w:r w:rsidRPr="005405BB">
        <w:rPr>
          <w:noProof w:val="0"/>
        </w:rPr>
        <w:t xml:space="preserve">of testing </w:t>
      </w:r>
      <w:r w:rsidR="00B340F5" w:rsidRPr="005405BB">
        <w:rPr>
          <w:noProof w:val="0"/>
        </w:rPr>
        <w:t xml:space="preserve">demonstrate that the </w:t>
      </w:r>
      <w:r w:rsidRPr="005405BB">
        <w:rPr>
          <w:noProof w:val="0"/>
        </w:rPr>
        <w:t xml:space="preserve">treated soils or treated water do not meet the acceptance criteria, the </w:t>
      </w:r>
      <w:r w:rsidR="00D16F95" w:rsidRPr="005405BB">
        <w:rPr>
          <w:noProof w:val="0"/>
        </w:rPr>
        <w:t>C</w:t>
      </w:r>
      <w:r w:rsidRPr="005405BB">
        <w:rPr>
          <w:noProof w:val="0"/>
        </w:rPr>
        <w:t xml:space="preserve">ontractor must immediately stop work </w:t>
      </w:r>
      <w:r w:rsidR="00D16F95" w:rsidRPr="005405BB">
        <w:rPr>
          <w:noProof w:val="0"/>
        </w:rPr>
        <w:t xml:space="preserve">and revise the </w:t>
      </w:r>
      <w:r w:rsidR="00DD5740" w:rsidRPr="005405BB">
        <w:rPr>
          <w:noProof w:val="0"/>
        </w:rPr>
        <w:t>Acid Sulfate Soil Management Plan</w:t>
      </w:r>
      <w:r w:rsidR="006C3CDA" w:rsidRPr="005405BB">
        <w:rPr>
          <w:noProof w:val="0"/>
        </w:rPr>
        <w:t>.</w:t>
      </w:r>
      <w:bookmarkEnd w:id="59"/>
    </w:p>
    <w:tbl>
      <w:tblPr>
        <w:tblStyle w:val="TMTableBlueIndent"/>
        <w:tblW w:w="9072" w:type="dxa"/>
        <w:tblLook w:val="04A0" w:firstRow="1" w:lastRow="0" w:firstColumn="1" w:lastColumn="0" w:noHBand="0" w:noVBand="1"/>
      </w:tblPr>
      <w:tblGrid>
        <w:gridCol w:w="1985"/>
        <w:gridCol w:w="7087"/>
      </w:tblGrid>
      <w:tr w:rsidR="006C3CDA" w:rsidRPr="005405BB" w14:paraId="14A799C2" w14:textId="77777777" w:rsidTr="00004ABA">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0A666118" w14:textId="5942D1D6" w:rsidR="006C3CDA" w:rsidRPr="005405BB" w:rsidRDefault="006C3CDA" w:rsidP="00004ABA">
            <w:pPr>
              <w:pStyle w:val="TableHeadingWHPoint"/>
              <w:rPr>
                <w:bCs/>
                <w:noProof w:val="0"/>
              </w:rPr>
            </w:pPr>
            <w:r w:rsidRPr="005405BB">
              <w:rPr>
                <w:noProof w:val="0"/>
              </w:rPr>
              <w:t>HOLD POINT </w:t>
            </w:r>
            <w:r w:rsidR="00B30A43" w:rsidRPr="005405BB">
              <w:rPr>
                <w:noProof w:val="0"/>
              </w:rPr>
              <w:t>3</w:t>
            </w:r>
            <w:r w:rsidR="003B3403" w:rsidRPr="005405BB">
              <w:rPr>
                <w:noProof w:val="0"/>
              </w:rPr>
              <w:t xml:space="preserve"> </w:t>
            </w:r>
          </w:p>
        </w:tc>
      </w:tr>
      <w:tr w:rsidR="006C3CDA" w:rsidRPr="005405BB" w14:paraId="65B93689" w14:textId="77777777" w:rsidTr="00004ABA">
        <w:tc>
          <w:tcPr>
            <w:tcW w:w="1985" w:type="dxa"/>
            <w:hideMark/>
          </w:tcPr>
          <w:p w14:paraId="7CC25840" w14:textId="77777777" w:rsidR="006C3CDA" w:rsidRPr="005405BB" w:rsidRDefault="006C3CDA" w:rsidP="00CD2014">
            <w:pPr>
              <w:pStyle w:val="TableBodyTextWHPoint"/>
              <w:rPr>
                <w:rFonts w:cstheme="minorBidi"/>
                <w:b/>
                <w:noProof w:val="0"/>
              </w:rPr>
            </w:pPr>
            <w:r w:rsidRPr="005405BB">
              <w:rPr>
                <w:noProof w:val="0"/>
              </w:rPr>
              <w:t>Process Held</w:t>
            </w:r>
          </w:p>
        </w:tc>
        <w:tc>
          <w:tcPr>
            <w:tcW w:w="7087" w:type="dxa"/>
            <w:hideMark/>
          </w:tcPr>
          <w:p w14:paraId="46C098F8" w14:textId="7D30C846" w:rsidR="006C3CDA" w:rsidRPr="005405BB" w:rsidRDefault="005D2DAB" w:rsidP="00CD2014">
            <w:pPr>
              <w:pStyle w:val="TableBodyTextWHPoint"/>
              <w:rPr>
                <w:b/>
                <w:noProof w:val="0"/>
              </w:rPr>
            </w:pPr>
            <w:r w:rsidRPr="005405BB">
              <w:rPr>
                <w:noProof w:val="0"/>
              </w:rPr>
              <w:t xml:space="preserve">Treatment of ASS or </w:t>
            </w:r>
            <w:r w:rsidR="0043791D" w:rsidRPr="005405BB">
              <w:rPr>
                <w:noProof w:val="0"/>
              </w:rPr>
              <w:t>affected water</w:t>
            </w:r>
            <w:r w:rsidR="00004ABA" w:rsidRPr="005405BB">
              <w:rPr>
                <w:noProof w:val="0"/>
              </w:rPr>
              <w:t xml:space="preserve"> (if applicable)</w:t>
            </w:r>
          </w:p>
        </w:tc>
      </w:tr>
      <w:tr w:rsidR="006C3CDA" w:rsidRPr="005405BB" w14:paraId="362490AB" w14:textId="77777777" w:rsidTr="00004ABA">
        <w:tc>
          <w:tcPr>
            <w:tcW w:w="1985" w:type="dxa"/>
            <w:hideMark/>
          </w:tcPr>
          <w:p w14:paraId="0D6E1AD0" w14:textId="77777777" w:rsidR="006C3CDA" w:rsidRPr="005405BB" w:rsidRDefault="006C3CDA" w:rsidP="00CD2014">
            <w:pPr>
              <w:pStyle w:val="TableBodyTextWHPoint"/>
              <w:rPr>
                <w:noProof w:val="0"/>
              </w:rPr>
            </w:pPr>
            <w:r w:rsidRPr="005405BB">
              <w:rPr>
                <w:noProof w:val="0"/>
              </w:rPr>
              <w:t>Submission Details</w:t>
            </w:r>
          </w:p>
        </w:tc>
        <w:tc>
          <w:tcPr>
            <w:tcW w:w="7087" w:type="dxa"/>
            <w:hideMark/>
          </w:tcPr>
          <w:p w14:paraId="54074666" w14:textId="274B9DFC" w:rsidR="006C3CDA" w:rsidRPr="005405BB" w:rsidRDefault="006C3CDA" w:rsidP="00CD2014">
            <w:pPr>
              <w:pStyle w:val="TableBodyTextWHPoint"/>
              <w:rPr>
                <w:noProof w:val="0"/>
              </w:rPr>
            </w:pPr>
            <w:r w:rsidRPr="005405BB">
              <w:rPr>
                <w:noProof w:val="0"/>
              </w:rPr>
              <w:t>The</w:t>
            </w:r>
            <w:r w:rsidR="0043791D" w:rsidRPr="005405BB">
              <w:rPr>
                <w:noProof w:val="0"/>
              </w:rPr>
              <w:t xml:space="preserve"> revised Acid Sulfate Soil Management Plan</w:t>
            </w:r>
            <w:r w:rsidRPr="005405BB">
              <w:rPr>
                <w:noProof w:val="0"/>
              </w:rPr>
              <w:t xml:space="preserve"> must be </w:t>
            </w:r>
            <w:r w:rsidR="0043791D" w:rsidRPr="005405BB">
              <w:rPr>
                <w:noProof w:val="0"/>
              </w:rPr>
              <w:t xml:space="preserve">submitted </w:t>
            </w:r>
            <w:r w:rsidRPr="005405BB">
              <w:rPr>
                <w:noProof w:val="0"/>
              </w:rPr>
              <w:t xml:space="preserve">to the Principal </w:t>
            </w:r>
            <w:r w:rsidR="0043791D" w:rsidRPr="005405BB">
              <w:rPr>
                <w:noProof w:val="0"/>
              </w:rPr>
              <w:t>at least</w:t>
            </w:r>
            <w:r w:rsidR="00B30A43" w:rsidRPr="005405BB">
              <w:rPr>
                <w:noProof w:val="0"/>
              </w:rPr>
              <w:t xml:space="preserve"> </w:t>
            </w:r>
            <w:r w:rsidR="0006711E">
              <w:rPr>
                <w:noProof w:val="0"/>
              </w:rPr>
              <w:t>one</w:t>
            </w:r>
            <w:r w:rsidRPr="005405BB">
              <w:rPr>
                <w:noProof w:val="0"/>
              </w:rPr>
              <w:t xml:space="preserve"> working day </w:t>
            </w:r>
            <w:r w:rsidR="003156DB" w:rsidRPr="005405BB">
              <w:rPr>
                <w:noProof w:val="0"/>
              </w:rPr>
              <w:t>before the recommencement of treatment.</w:t>
            </w:r>
          </w:p>
        </w:tc>
      </w:tr>
    </w:tbl>
    <w:p w14:paraId="7A49899E" w14:textId="4155AF90" w:rsidR="000C7339" w:rsidRPr="005405BB" w:rsidRDefault="00960D23" w:rsidP="00744B43">
      <w:pPr>
        <w:pStyle w:val="Heading1"/>
      </w:pPr>
      <w:bookmarkStart w:id="60" w:name="_Ref156285674"/>
      <w:bookmarkStart w:id="61" w:name="_Toc215489471"/>
      <w:bookmarkStart w:id="62" w:name="_Toc216098332"/>
      <w:r w:rsidRPr="005405BB">
        <w:t xml:space="preserve">Neutralisation of </w:t>
      </w:r>
      <w:r w:rsidR="008575F8" w:rsidRPr="005405BB">
        <w:t>ASS</w:t>
      </w:r>
      <w:bookmarkEnd w:id="60"/>
      <w:bookmarkEnd w:id="61"/>
      <w:bookmarkEnd w:id="62"/>
    </w:p>
    <w:p w14:paraId="353864CC" w14:textId="1FDC867F" w:rsidR="00053DE6" w:rsidRPr="005405BB" w:rsidRDefault="00053DE6" w:rsidP="00567CFA">
      <w:pPr>
        <w:pStyle w:val="Bodynumbered1"/>
        <w:rPr>
          <w:noProof w:val="0"/>
        </w:rPr>
      </w:pPr>
      <w:r w:rsidRPr="005405BB">
        <w:rPr>
          <w:noProof w:val="0"/>
        </w:rPr>
        <w:t>This Clause</w:t>
      </w:r>
      <w:r w:rsidR="00F36E61" w:rsidRPr="005405BB">
        <w:rPr>
          <w:noProof w:val="0"/>
        </w:rPr>
        <w:t> </w:t>
      </w:r>
      <w:r w:rsidRPr="005405BB">
        <w:rPr>
          <w:noProof w:val="0"/>
        </w:rPr>
        <w:fldChar w:fldCharType="begin"/>
      </w:r>
      <w:r w:rsidRPr="005405BB">
        <w:rPr>
          <w:noProof w:val="0"/>
        </w:rPr>
        <w:instrText xml:space="preserve"> REF _Ref156285674 \r \h </w:instrText>
      </w:r>
      <w:r w:rsidR="004963E4" w:rsidRPr="005405BB">
        <w:rPr>
          <w:noProof w:val="0"/>
        </w:rPr>
        <w:instrText xml:space="preserve"> \* MERGEFORMAT </w:instrText>
      </w:r>
      <w:r w:rsidRPr="005405BB">
        <w:rPr>
          <w:noProof w:val="0"/>
        </w:rPr>
      </w:r>
      <w:r w:rsidRPr="005405BB">
        <w:rPr>
          <w:noProof w:val="0"/>
        </w:rPr>
        <w:fldChar w:fldCharType="separate"/>
      </w:r>
      <w:r w:rsidR="00D73355">
        <w:rPr>
          <w:noProof w:val="0"/>
        </w:rPr>
        <w:t>7</w:t>
      </w:r>
      <w:r w:rsidRPr="005405BB">
        <w:rPr>
          <w:noProof w:val="0"/>
        </w:rPr>
        <w:fldChar w:fldCharType="end"/>
      </w:r>
      <w:r w:rsidRPr="005405BB">
        <w:rPr>
          <w:noProof w:val="0"/>
        </w:rPr>
        <w:t xml:space="preserve"> applies where </w:t>
      </w:r>
      <w:r w:rsidR="00F324E1" w:rsidRPr="005405BB">
        <w:rPr>
          <w:noProof w:val="0"/>
        </w:rPr>
        <w:t xml:space="preserve">neutralisation is used to </w:t>
      </w:r>
      <w:r w:rsidR="00350561" w:rsidRPr="005405BB">
        <w:rPr>
          <w:noProof w:val="0"/>
        </w:rPr>
        <w:t xml:space="preserve">treat ASS and is in addition to the requirements </w:t>
      </w:r>
      <w:r w:rsidR="00F1620B">
        <w:rPr>
          <w:noProof w:val="0"/>
        </w:rPr>
        <w:t xml:space="preserve">of </w:t>
      </w:r>
      <w:r w:rsidR="00AA6CDF" w:rsidRPr="005405BB">
        <w:rPr>
          <w:noProof w:val="0"/>
        </w:rPr>
        <w:t xml:space="preserve">the </w:t>
      </w:r>
      <w:r w:rsidR="005079E6" w:rsidRPr="005405BB">
        <w:rPr>
          <w:noProof w:val="0"/>
        </w:rPr>
        <w:t>QASS Guidelines</w:t>
      </w:r>
      <w:r w:rsidR="00AA6CDF" w:rsidRPr="005405BB">
        <w:rPr>
          <w:noProof w:val="0"/>
        </w:rPr>
        <w:t>.</w:t>
      </w:r>
    </w:p>
    <w:p w14:paraId="7649079F" w14:textId="10E3CC1E" w:rsidR="006A6A1E" w:rsidRPr="005405BB" w:rsidRDefault="006A6A1E" w:rsidP="008306C0">
      <w:pPr>
        <w:pStyle w:val="Bodynumbered1"/>
        <w:rPr>
          <w:noProof w:val="0"/>
        </w:rPr>
      </w:pPr>
      <w:bookmarkStart w:id="63" w:name="_Ref212040117"/>
      <w:r w:rsidRPr="005405BB">
        <w:rPr>
          <w:noProof w:val="0"/>
        </w:rPr>
        <w:t>The Quality Plan</w:t>
      </w:r>
      <w:r w:rsidR="008306C0" w:rsidRPr="005405BB">
        <w:rPr>
          <w:noProof w:val="0"/>
        </w:rPr>
        <w:t xml:space="preserve"> must include complete details of the </w:t>
      </w:r>
      <w:r w:rsidR="00FA2E2A" w:rsidRPr="005405BB">
        <w:rPr>
          <w:noProof w:val="0"/>
        </w:rPr>
        <w:t>soil treatment and water treatment methodologies</w:t>
      </w:r>
      <w:r w:rsidR="006C7A74" w:rsidRPr="005405BB">
        <w:rPr>
          <w:noProof w:val="0"/>
        </w:rPr>
        <w:t>.</w:t>
      </w:r>
      <w:bookmarkEnd w:id="63"/>
    </w:p>
    <w:p w14:paraId="57E9CF58" w14:textId="27FF5507" w:rsidR="00B00441" w:rsidRPr="005405BB" w:rsidRDefault="00B00441" w:rsidP="00B00441">
      <w:pPr>
        <w:pStyle w:val="Heading2"/>
      </w:pPr>
      <w:bookmarkStart w:id="64" w:name="_Toc215489472"/>
      <w:bookmarkStart w:id="65" w:name="_Toc216098333"/>
      <w:r w:rsidRPr="005405BB">
        <w:lastRenderedPageBreak/>
        <w:t xml:space="preserve">Soil </w:t>
      </w:r>
      <w:r w:rsidR="00265976" w:rsidRPr="005405BB">
        <w:t>T</w:t>
      </w:r>
      <w:r w:rsidRPr="005405BB">
        <w:t>reatment</w:t>
      </w:r>
      <w:bookmarkEnd w:id="64"/>
      <w:bookmarkEnd w:id="65"/>
    </w:p>
    <w:p w14:paraId="31EE9278" w14:textId="464AD31C" w:rsidR="00567CFA" w:rsidRPr="005405BB" w:rsidRDefault="00AA6CDF" w:rsidP="0080780A">
      <w:pPr>
        <w:pStyle w:val="Bodynumbered1"/>
        <w:rPr>
          <w:noProof w:val="0"/>
        </w:rPr>
      </w:pPr>
      <w:r w:rsidRPr="005405BB">
        <w:rPr>
          <w:noProof w:val="0"/>
        </w:rPr>
        <w:t xml:space="preserve">Where ASS </w:t>
      </w:r>
      <w:r w:rsidR="004C1C93" w:rsidRPr="005405BB">
        <w:rPr>
          <w:noProof w:val="0"/>
        </w:rPr>
        <w:t>is</w:t>
      </w:r>
      <w:r w:rsidRPr="005405BB">
        <w:rPr>
          <w:noProof w:val="0"/>
        </w:rPr>
        <w:t xml:space="preserve"> exposed above the </w:t>
      </w:r>
      <w:r w:rsidR="00567CFA" w:rsidRPr="005405BB">
        <w:rPr>
          <w:noProof w:val="0"/>
        </w:rPr>
        <w:t>water table</w:t>
      </w:r>
      <w:r w:rsidR="00B65A4F" w:rsidRPr="005405BB">
        <w:rPr>
          <w:noProof w:val="0"/>
        </w:rPr>
        <w:t xml:space="preserve"> or otherwise subjected to a change in water and oxygen regime</w:t>
      </w:r>
      <w:r w:rsidR="00844947" w:rsidRPr="005405BB">
        <w:rPr>
          <w:noProof w:val="0"/>
        </w:rPr>
        <w:t xml:space="preserve">, treatment must commence within </w:t>
      </w:r>
      <w:r w:rsidR="00567CFA" w:rsidRPr="005405BB">
        <w:rPr>
          <w:noProof w:val="0"/>
        </w:rPr>
        <w:t xml:space="preserve">24 hours </w:t>
      </w:r>
      <w:r w:rsidR="00844947" w:rsidRPr="005405BB">
        <w:rPr>
          <w:noProof w:val="0"/>
        </w:rPr>
        <w:t xml:space="preserve">of </w:t>
      </w:r>
      <w:r w:rsidR="0080780A" w:rsidRPr="005405BB">
        <w:rPr>
          <w:noProof w:val="0"/>
        </w:rPr>
        <w:t xml:space="preserve">exposure. The Acid Sulfate Soil Management Plan must include a </w:t>
      </w:r>
      <w:r w:rsidR="004C450F" w:rsidRPr="005405BB">
        <w:rPr>
          <w:noProof w:val="0"/>
        </w:rPr>
        <w:t xml:space="preserve">methodology for </w:t>
      </w:r>
      <w:r w:rsidR="004963E4" w:rsidRPr="005405BB">
        <w:rPr>
          <w:noProof w:val="0"/>
        </w:rPr>
        <w:t xml:space="preserve">working in hot weather, such as using </w:t>
      </w:r>
      <w:r w:rsidR="00567CFA" w:rsidRPr="005405BB">
        <w:rPr>
          <w:noProof w:val="0"/>
        </w:rPr>
        <w:t xml:space="preserve">a covering </w:t>
      </w:r>
      <w:r w:rsidR="004963E4" w:rsidRPr="005405BB">
        <w:rPr>
          <w:noProof w:val="0"/>
        </w:rPr>
        <w:t>before treatment commences</w:t>
      </w:r>
      <w:r w:rsidR="00567CFA" w:rsidRPr="005405BB">
        <w:rPr>
          <w:noProof w:val="0"/>
        </w:rPr>
        <w:t xml:space="preserve">. </w:t>
      </w:r>
    </w:p>
    <w:p w14:paraId="6D227A16" w14:textId="0E5EB8A6" w:rsidR="00314BFC" w:rsidRPr="005405BB" w:rsidRDefault="00895CCE" w:rsidP="00314BFC">
      <w:pPr>
        <w:pStyle w:val="Bodynumbered1"/>
        <w:rPr>
          <w:noProof w:val="0"/>
        </w:rPr>
      </w:pPr>
      <w:r w:rsidRPr="005405BB">
        <w:rPr>
          <w:noProof w:val="0"/>
        </w:rPr>
        <w:t xml:space="preserve">Treatment is not required </w:t>
      </w:r>
      <w:r w:rsidR="00242554" w:rsidRPr="005405BB">
        <w:rPr>
          <w:noProof w:val="0"/>
        </w:rPr>
        <w:t>to a</w:t>
      </w:r>
      <w:r w:rsidR="009917D1" w:rsidRPr="005405BB">
        <w:rPr>
          <w:noProof w:val="0"/>
        </w:rPr>
        <w:t xml:space="preserve">ny </w:t>
      </w:r>
      <w:r w:rsidR="00314BFC" w:rsidRPr="005405BB">
        <w:rPr>
          <w:noProof w:val="0"/>
        </w:rPr>
        <w:t xml:space="preserve">ASS existing below the base of an excavation </w:t>
      </w:r>
      <w:r w:rsidR="00242554" w:rsidRPr="005405BB">
        <w:rPr>
          <w:noProof w:val="0"/>
        </w:rPr>
        <w:t xml:space="preserve">if </w:t>
      </w:r>
      <w:r w:rsidR="00BA60DD" w:rsidRPr="005405BB">
        <w:rPr>
          <w:noProof w:val="0"/>
        </w:rPr>
        <w:t xml:space="preserve">it will </w:t>
      </w:r>
      <w:r w:rsidR="00314BFC" w:rsidRPr="005405BB">
        <w:rPr>
          <w:noProof w:val="0"/>
        </w:rPr>
        <w:t xml:space="preserve">not be subjected to a change in </w:t>
      </w:r>
      <w:r w:rsidR="00B8500B" w:rsidRPr="005405BB">
        <w:rPr>
          <w:noProof w:val="0"/>
        </w:rPr>
        <w:t xml:space="preserve">the </w:t>
      </w:r>
      <w:r w:rsidR="00314BFC" w:rsidRPr="005405BB">
        <w:rPr>
          <w:noProof w:val="0"/>
        </w:rPr>
        <w:t>water and oxygen regime</w:t>
      </w:r>
      <w:r w:rsidR="00005775">
        <w:rPr>
          <w:noProof w:val="0"/>
        </w:rPr>
        <w:t>,</w:t>
      </w:r>
      <w:r w:rsidR="00314BFC" w:rsidRPr="005405BB">
        <w:rPr>
          <w:noProof w:val="0"/>
        </w:rPr>
        <w:t xml:space="preserve"> </w:t>
      </w:r>
      <w:r w:rsidR="00A3769B" w:rsidRPr="005405BB">
        <w:rPr>
          <w:noProof w:val="0"/>
        </w:rPr>
        <w:t>and is covered by at least 1</w:t>
      </w:r>
      <w:r w:rsidR="0006711E">
        <w:rPr>
          <w:noProof w:val="0"/>
        </w:rPr>
        <w:t> </w:t>
      </w:r>
      <w:r w:rsidR="00A3769B" w:rsidRPr="005405BB">
        <w:rPr>
          <w:noProof w:val="0"/>
        </w:rPr>
        <w:t>m o</w:t>
      </w:r>
      <w:r w:rsidR="00FE3420" w:rsidRPr="005405BB">
        <w:rPr>
          <w:noProof w:val="0"/>
        </w:rPr>
        <w:t>f non-ASS material.</w:t>
      </w:r>
    </w:p>
    <w:p w14:paraId="4A8593F7" w14:textId="78F5D1AD" w:rsidR="00567CFA" w:rsidRPr="005405BB" w:rsidRDefault="0045136B" w:rsidP="00D4439F">
      <w:pPr>
        <w:pStyle w:val="Bodynumbered1"/>
        <w:rPr>
          <w:noProof w:val="0"/>
        </w:rPr>
      </w:pPr>
      <w:r w:rsidRPr="005405BB">
        <w:rPr>
          <w:noProof w:val="0"/>
        </w:rPr>
        <w:t xml:space="preserve">If </w:t>
      </w:r>
      <w:r w:rsidR="003846BE" w:rsidRPr="005405BB">
        <w:rPr>
          <w:noProof w:val="0"/>
        </w:rPr>
        <w:t xml:space="preserve">Actual </w:t>
      </w:r>
      <w:r w:rsidR="003164CB" w:rsidRPr="005405BB">
        <w:rPr>
          <w:noProof w:val="0"/>
        </w:rPr>
        <w:t xml:space="preserve">or </w:t>
      </w:r>
      <w:r w:rsidR="003846BE" w:rsidRPr="005405BB">
        <w:rPr>
          <w:noProof w:val="0"/>
        </w:rPr>
        <w:t xml:space="preserve">Potential </w:t>
      </w:r>
      <w:r w:rsidR="003164CB" w:rsidRPr="005405BB">
        <w:rPr>
          <w:noProof w:val="0"/>
        </w:rPr>
        <w:t xml:space="preserve">ASS </w:t>
      </w:r>
      <w:r w:rsidRPr="005405BB">
        <w:rPr>
          <w:noProof w:val="0"/>
        </w:rPr>
        <w:t>is to be removed from the Site, it must be</w:t>
      </w:r>
      <w:r w:rsidR="003164CB" w:rsidRPr="005405BB">
        <w:rPr>
          <w:noProof w:val="0"/>
        </w:rPr>
        <w:t xml:space="preserve"> treated </w:t>
      </w:r>
      <w:r w:rsidR="00567CFA" w:rsidRPr="005405BB">
        <w:rPr>
          <w:noProof w:val="0"/>
        </w:rPr>
        <w:t>before transport</w:t>
      </w:r>
      <w:r w:rsidR="00D731E6" w:rsidRPr="005405BB">
        <w:rPr>
          <w:noProof w:val="0"/>
        </w:rPr>
        <w:t>ation</w:t>
      </w:r>
      <w:r w:rsidR="003761A8" w:rsidRPr="005405BB">
        <w:rPr>
          <w:noProof w:val="0"/>
        </w:rPr>
        <w:t xml:space="preserve"> in accordance with the </w:t>
      </w:r>
      <w:r w:rsidR="00D4439F" w:rsidRPr="005405BB">
        <w:rPr>
          <w:noProof w:val="0"/>
        </w:rPr>
        <w:t>approved Acid Sulfate Soil Management Plan</w:t>
      </w:r>
      <w:r w:rsidR="003761A8" w:rsidRPr="005405BB">
        <w:rPr>
          <w:noProof w:val="0"/>
        </w:rPr>
        <w:t>.</w:t>
      </w:r>
    </w:p>
    <w:p w14:paraId="5618EEAA" w14:textId="4EEF212B" w:rsidR="00567CFA" w:rsidRPr="005405BB" w:rsidRDefault="00567CFA" w:rsidP="000C7339">
      <w:pPr>
        <w:pStyle w:val="Heading2"/>
      </w:pPr>
      <w:bookmarkStart w:id="66" w:name="_Toc215489473"/>
      <w:bookmarkStart w:id="67" w:name="_Toc216098334"/>
      <w:r w:rsidRPr="005405BB">
        <w:t xml:space="preserve">Water </w:t>
      </w:r>
      <w:r w:rsidR="00265976" w:rsidRPr="005405BB">
        <w:t>T</w:t>
      </w:r>
      <w:r w:rsidRPr="005405BB">
        <w:t>reatment</w:t>
      </w:r>
      <w:bookmarkEnd w:id="66"/>
      <w:bookmarkEnd w:id="67"/>
    </w:p>
    <w:p w14:paraId="3FE200A5" w14:textId="1EFD5F5B" w:rsidR="001400F3" w:rsidRPr="005405BB" w:rsidRDefault="00567CFA" w:rsidP="003E133F">
      <w:pPr>
        <w:pStyle w:val="Bodynumbered1"/>
        <w:rPr>
          <w:noProof w:val="0"/>
        </w:rPr>
      </w:pPr>
      <w:bookmarkStart w:id="68" w:name="_Ref156289009"/>
      <w:r w:rsidRPr="005405BB">
        <w:rPr>
          <w:noProof w:val="0"/>
        </w:rPr>
        <w:t>Runoff from stockpiles of ASS and</w:t>
      </w:r>
      <w:r w:rsidR="004B79FB" w:rsidRPr="005405BB">
        <w:rPr>
          <w:noProof w:val="0"/>
        </w:rPr>
        <w:t xml:space="preserve"> any</w:t>
      </w:r>
      <w:r w:rsidRPr="005405BB">
        <w:rPr>
          <w:noProof w:val="0"/>
        </w:rPr>
        <w:t xml:space="preserve"> exposed groundwater potentially contaminated by </w:t>
      </w:r>
      <w:r w:rsidR="00C90DA5" w:rsidRPr="005405BB">
        <w:rPr>
          <w:noProof w:val="0"/>
        </w:rPr>
        <w:t>ASS</w:t>
      </w:r>
      <w:r w:rsidRPr="005405BB">
        <w:rPr>
          <w:noProof w:val="0"/>
        </w:rPr>
        <w:t xml:space="preserve"> </w:t>
      </w:r>
      <w:r w:rsidR="00904ABC" w:rsidRPr="005405BB">
        <w:rPr>
          <w:noProof w:val="0"/>
        </w:rPr>
        <w:t>must</w:t>
      </w:r>
      <w:r w:rsidRPr="005405BB">
        <w:rPr>
          <w:noProof w:val="0"/>
        </w:rPr>
        <w:t xml:space="preserve"> be contained and managed within the boundary of the Site or treated to acceptable levels</w:t>
      </w:r>
      <w:r w:rsidR="003E133F" w:rsidRPr="005405BB">
        <w:rPr>
          <w:noProof w:val="0"/>
        </w:rPr>
        <w:t xml:space="preserve"> </w:t>
      </w:r>
      <w:r w:rsidR="0004310F" w:rsidRPr="005405BB">
        <w:rPr>
          <w:noProof w:val="0"/>
        </w:rPr>
        <w:t xml:space="preserve">in accordance with the approved </w:t>
      </w:r>
      <w:r w:rsidR="00E820E3">
        <w:rPr>
          <w:noProof w:val="0"/>
        </w:rPr>
        <w:t xml:space="preserve">Acid </w:t>
      </w:r>
      <w:proofErr w:type="spellStart"/>
      <w:r w:rsidR="00E820E3">
        <w:rPr>
          <w:noProof w:val="0"/>
        </w:rPr>
        <w:t>Sulfate</w:t>
      </w:r>
      <w:proofErr w:type="spellEnd"/>
      <w:r w:rsidR="00E820E3">
        <w:rPr>
          <w:noProof w:val="0"/>
        </w:rPr>
        <w:t xml:space="preserve"> Soil</w:t>
      </w:r>
      <w:r w:rsidR="00E820E3" w:rsidRPr="005405BB">
        <w:rPr>
          <w:noProof w:val="0"/>
        </w:rPr>
        <w:t xml:space="preserve"> </w:t>
      </w:r>
      <w:r w:rsidR="003E133F" w:rsidRPr="005405BB">
        <w:rPr>
          <w:noProof w:val="0"/>
        </w:rPr>
        <w:t>Management Plan</w:t>
      </w:r>
      <w:r w:rsidRPr="005405BB">
        <w:rPr>
          <w:noProof w:val="0"/>
        </w:rPr>
        <w:t xml:space="preserve"> before discharge to watercourses. </w:t>
      </w:r>
    </w:p>
    <w:p w14:paraId="0F026334" w14:textId="43F01EAC" w:rsidR="00BD4E7D" w:rsidRPr="005405BB" w:rsidRDefault="00BD4E7D" w:rsidP="00BD4E7D">
      <w:pPr>
        <w:pStyle w:val="Bodynumbered1"/>
        <w:rPr>
          <w:noProof w:val="0"/>
        </w:rPr>
      </w:pPr>
      <w:bookmarkStart w:id="69" w:name="_Ref156289222"/>
      <w:r w:rsidRPr="005405BB">
        <w:rPr>
          <w:noProof w:val="0"/>
        </w:rPr>
        <w:t xml:space="preserve">At a minimum, water must be analysed for chloride, sulfate, aluminium, calcium and iron content, </w:t>
      </w:r>
      <w:r w:rsidR="001964C7">
        <w:rPr>
          <w:noProof w:val="0"/>
        </w:rPr>
        <w:t xml:space="preserve">and </w:t>
      </w:r>
      <w:r w:rsidRPr="005405BB">
        <w:rPr>
          <w:noProof w:val="0"/>
        </w:rPr>
        <w:t>pH and Electrical Conductivity</w:t>
      </w:r>
      <w:r w:rsidR="001964C7">
        <w:rPr>
          <w:noProof w:val="0"/>
        </w:rPr>
        <w:t>,</w:t>
      </w:r>
      <w:r w:rsidRPr="005405BB">
        <w:rPr>
          <w:noProof w:val="0"/>
        </w:rPr>
        <w:t xml:space="preserve"> before discharge</w:t>
      </w:r>
      <w:bookmarkEnd w:id="69"/>
      <w:r w:rsidR="001964C7">
        <w:rPr>
          <w:noProof w:val="0"/>
        </w:rPr>
        <w:t>,</w:t>
      </w:r>
      <w:r w:rsidRPr="005405BB">
        <w:rPr>
          <w:noProof w:val="0"/>
        </w:rPr>
        <w:t xml:space="preserve"> to verify that each contaminant is within the threshold limits of the applicable legislation.</w:t>
      </w:r>
    </w:p>
    <w:p w14:paraId="402DDACC" w14:textId="421F252D" w:rsidR="00585282" w:rsidRPr="005405BB" w:rsidRDefault="00E335B7" w:rsidP="00567CFA">
      <w:pPr>
        <w:pStyle w:val="Bodynumbered1"/>
        <w:rPr>
          <w:noProof w:val="0"/>
        </w:rPr>
      </w:pPr>
      <w:r w:rsidRPr="005405BB">
        <w:rPr>
          <w:noProof w:val="0"/>
        </w:rPr>
        <w:t xml:space="preserve">Any </w:t>
      </w:r>
      <w:r w:rsidR="00E472E6" w:rsidRPr="005405BB">
        <w:rPr>
          <w:noProof w:val="0"/>
        </w:rPr>
        <w:t xml:space="preserve">water </w:t>
      </w:r>
      <w:r w:rsidRPr="005405BB">
        <w:rPr>
          <w:noProof w:val="0"/>
        </w:rPr>
        <w:t xml:space="preserve">discharged into a waterway must </w:t>
      </w:r>
      <w:r w:rsidR="00371EE5" w:rsidRPr="005405BB">
        <w:rPr>
          <w:noProof w:val="0"/>
        </w:rPr>
        <w:t xml:space="preserve">not cause </w:t>
      </w:r>
      <w:r w:rsidR="005A5460" w:rsidRPr="005405BB">
        <w:rPr>
          <w:noProof w:val="0"/>
        </w:rPr>
        <w:t xml:space="preserve">environmental harm </w:t>
      </w:r>
      <w:r w:rsidR="002339B5" w:rsidRPr="005405BB">
        <w:rPr>
          <w:noProof w:val="0"/>
        </w:rPr>
        <w:t xml:space="preserve">(as defined in the applicable legislation) </w:t>
      </w:r>
      <w:r w:rsidR="000C4180" w:rsidRPr="005405BB">
        <w:rPr>
          <w:noProof w:val="0"/>
        </w:rPr>
        <w:t>and comply with any other requirements specified in the Contract documents</w:t>
      </w:r>
      <w:r w:rsidR="00CA10DB" w:rsidRPr="005405BB">
        <w:rPr>
          <w:noProof w:val="0"/>
        </w:rPr>
        <w:t>.</w:t>
      </w:r>
    </w:p>
    <w:bookmarkEnd w:id="27"/>
    <w:bookmarkEnd w:id="28"/>
    <w:bookmarkEnd w:id="29"/>
    <w:bookmarkEnd w:id="68"/>
    <w:p w14:paraId="75EF9653" w14:textId="4A15C3D9" w:rsidR="007C0316" w:rsidRPr="005405BB" w:rsidRDefault="007C0316" w:rsidP="00904ABC">
      <w:pPr>
        <w:pStyle w:val="Bodynumbered1"/>
        <w:numPr>
          <w:ilvl w:val="0"/>
          <w:numId w:val="0"/>
        </w:numPr>
        <w:rPr>
          <w:rFonts w:eastAsia="Arial"/>
          <w:noProof w:val="0"/>
          <w:lang w:bidi="en-US"/>
        </w:rPr>
      </w:pPr>
    </w:p>
    <w:p w14:paraId="0366EE95" w14:textId="27096F6A" w:rsidR="007C0316" w:rsidRPr="005405BB" w:rsidRDefault="007C0316" w:rsidP="007C0316">
      <w:pPr>
        <w:pStyle w:val="AnnexureHeading"/>
      </w:pPr>
      <w:bookmarkStart w:id="70" w:name="_Toc26182495"/>
      <w:bookmarkStart w:id="71" w:name="_Toc74148916"/>
      <w:bookmarkStart w:id="72" w:name="_Toc215489474"/>
      <w:bookmarkStart w:id="73" w:name="_Toc216098335"/>
      <w:bookmarkEnd w:id="30"/>
      <w:r w:rsidRPr="005405BB">
        <w:lastRenderedPageBreak/>
        <w:t>Summary of Hold Points, Witness Points and Records</w:t>
      </w:r>
      <w:bookmarkEnd w:id="70"/>
      <w:bookmarkEnd w:id="71"/>
      <w:bookmarkEnd w:id="72"/>
      <w:bookmarkEnd w:id="73"/>
    </w:p>
    <w:p w14:paraId="1EDB8A7F" w14:textId="5726F851" w:rsidR="007C0316" w:rsidRPr="005405BB" w:rsidRDefault="007C0316" w:rsidP="00221E30">
      <w:pPr>
        <w:pStyle w:val="BodyText"/>
        <w:rPr>
          <w:noProof w:val="0"/>
        </w:rPr>
      </w:pPr>
      <w:r w:rsidRPr="005405BB">
        <w:rPr>
          <w:noProof w:val="0"/>
        </w:rPr>
        <w:t>The following is a summary of the Witness Points</w:t>
      </w:r>
      <w:r w:rsidR="007E7922" w:rsidRPr="005405BB">
        <w:rPr>
          <w:noProof w:val="0"/>
        </w:rPr>
        <w:t>/</w:t>
      </w:r>
      <w:r w:rsidRPr="005405BB">
        <w:rPr>
          <w:noProof w:val="0"/>
        </w:rPr>
        <w:t>Hold Points that apply to this Specification and the Records that the Contractor must submit to the Principal to demonstrate compliance with this Specification.</w:t>
      </w:r>
    </w:p>
    <w:tbl>
      <w:tblPr>
        <w:tblStyle w:val="TMTableBlue"/>
        <w:tblW w:w="9634" w:type="dxa"/>
        <w:tblLayout w:type="fixed"/>
        <w:tblLook w:val="04A0" w:firstRow="1" w:lastRow="0" w:firstColumn="1" w:lastColumn="0" w:noHBand="0" w:noVBand="1"/>
      </w:tblPr>
      <w:tblGrid>
        <w:gridCol w:w="988"/>
        <w:gridCol w:w="3113"/>
        <w:gridCol w:w="1985"/>
        <w:gridCol w:w="3548"/>
      </w:tblGrid>
      <w:tr w:rsidR="00757A7F" w:rsidRPr="005405BB" w14:paraId="7DDC057B" w14:textId="77777777" w:rsidTr="00616388">
        <w:trPr>
          <w:cnfStyle w:val="100000000000" w:firstRow="1" w:lastRow="0" w:firstColumn="0" w:lastColumn="0" w:oddVBand="0" w:evenVBand="0" w:oddHBand="0" w:evenHBand="0" w:firstRowFirstColumn="0" w:firstRowLastColumn="0" w:lastRowFirstColumn="0" w:lastRowLastColumn="0"/>
        </w:trPr>
        <w:tc>
          <w:tcPr>
            <w:tcW w:w="988" w:type="dxa"/>
          </w:tcPr>
          <w:p w14:paraId="675CDEBC" w14:textId="7819EA98" w:rsidR="007C0316" w:rsidRPr="005405BB" w:rsidRDefault="00712A08" w:rsidP="00712A08">
            <w:pPr>
              <w:pStyle w:val="TableHeadingWhite"/>
              <w:rPr>
                <w:noProof w:val="0"/>
              </w:rPr>
            </w:pPr>
            <w:r w:rsidRPr="005405BB">
              <w:rPr>
                <w:noProof w:val="0"/>
              </w:rPr>
              <w:t>CLAUSE</w:t>
            </w:r>
          </w:p>
        </w:tc>
        <w:tc>
          <w:tcPr>
            <w:tcW w:w="3113" w:type="dxa"/>
          </w:tcPr>
          <w:p w14:paraId="70D9BFC4" w14:textId="4B0BCE28" w:rsidR="007C0316" w:rsidRPr="005405BB" w:rsidRDefault="00712A08" w:rsidP="00712A08">
            <w:pPr>
              <w:pStyle w:val="TableHeadingWhite"/>
              <w:rPr>
                <w:noProof w:val="0"/>
              </w:rPr>
            </w:pPr>
            <w:r w:rsidRPr="005405BB">
              <w:rPr>
                <w:noProof w:val="0"/>
              </w:rPr>
              <w:t>HOLD POINT</w:t>
            </w:r>
          </w:p>
        </w:tc>
        <w:tc>
          <w:tcPr>
            <w:tcW w:w="1985" w:type="dxa"/>
          </w:tcPr>
          <w:p w14:paraId="6C9EAA80" w14:textId="1460CD0A" w:rsidR="007C0316" w:rsidRPr="005405BB" w:rsidRDefault="00712A08" w:rsidP="00712A08">
            <w:pPr>
              <w:pStyle w:val="TableHeadingWhite"/>
              <w:rPr>
                <w:noProof w:val="0"/>
              </w:rPr>
            </w:pPr>
            <w:r w:rsidRPr="005405BB">
              <w:rPr>
                <w:noProof w:val="0"/>
              </w:rPr>
              <w:t>WITNESS POINT</w:t>
            </w:r>
          </w:p>
        </w:tc>
        <w:tc>
          <w:tcPr>
            <w:tcW w:w="3548" w:type="dxa"/>
          </w:tcPr>
          <w:p w14:paraId="1DFFEAB6" w14:textId="73C3EFBF" w:rsidR="007C0316" w:rsidRPr="005405BB" w:rsidRDefault="00712A08" w:rsidP="00712A08">
            <w:pPr>
              <w:pStyle w:val="TableHeadingWhite"/>
              <w:rPr>
                <w:noProof w:val="0"/>
              </w:rPr>
            </w:pPr>
            <w:r w:rsidRPr="005405BB">
              <w:rPr>
                <w:noProof w:val="0"/>
              </w:rPr>
              <w:t>RECORD</w:t>
            </w:r>
          </w:p>
        </w:tc>
      </w:tr>
      <w:tr w:rsidR="00757A7F" w:rsidRPr="005405BB" w14:paraId="51B10AAB" w14:textId="77777777" w:rsidTr="00616388">
        <w:tc>
          <w:tcPr>
            <w:tcW w:w="988" w:type="dxa"/>
          </w:tcPr>
          <w:p w14:paraId="7CCB36D1" w14:textId="53FE4663" w:rsidR="007C0316" w:rsidRPr="005405BB" w:rsidRDefault="001D53CD" w:rsidP="00852B4C">
            <w:pPr>
              <w:pStyle w:val="TableBodyText"/>
              <w:rPr>
                <w:noProof w:val="0"/>
              </w:rPr>
            </w:pPr>
            <w:r w:rsidRPr="005405BB">
              <w:rPr>
                <w:noProof w:val="0"/>
              </w:rPr>
              <w:fldChar w:fldCharType="begin"/>
            </w:r>
            <w:r w:rsidRPr="005405BB">
              <w:rPr>
                <w:noProof w:val="0"/>
              </w:rPr>
              <w:instrText xml:space="preserve"> REF _Ref156225441 \r \h </w:instrText>
            </w:r>
            <w:r w:rsidR="00CD2014" w:rsidRPr="005405BB">
              <w:rPr>
                <w:noProof w:val="0"/>
              </w:rPr>
              <w:instrText xml:space="preserve"> \* MERGEFORMAT </w:instrText>
            </w:r>
            <w:r w:rsidRPr="005405BB">
              <w:rPr>
                <w:noProof w:val="0"/>
              </w:rPr>
            </w:r>
            <w:r w:rsidRPr="005405BB">
              <w:rPr>
                <w:noProof w:val="0"/>
              </w:rPr>
              <w:fldChar w:fldCharType="separate"/>
            </w:r>
            <w:r w:rsidR="00D73355">
              <w:rPr>
                <w:noProof w:val="0"/>
              </w:rPr>
              <w:t>4.1</w:t>
            </w:r>
            <w:r w:rsidRPr="005405BB">
              <w:rPr>
                <w:noProof w:val="0"/>
              </w:rPr>
              <w:fldChar w:fldCharType="end"/>
            </w:r>
          </w:p>
        </w:tc>
        <w:tc>
          <w:tcPr>
            <w:tcW w:w="3113" w:type="dxa"/>
          </w:tcPr>
          <w:p w14:paraId="1B02E8F0" w14:textId="60C4F30B" w:rsidR="007C0316" w:rsidRPr="005405BB" w:rsidRDefault="00CD2014" w:rsidP="00CD2014">
            <w:pPr>
              <w:pStyle w:val="TableNumbered1"/>
              <w:rPr>
                <w:noProof w:val="0"/>
              </w:rPr>
            </w:pPr>
            <w:r w:rsidRPr="005405BB">
              <w:rPr>
                <w:noProof w:val="0"/>
              </w:rPr>
              <w:t>Disturbance of soil where ASS is present or suspected to be present</w:t>
            </w:r>
          </w:p>
        </w:tc>
        <w:tc>
          <w:tcPr>
            <w:tcW w:w="1985" w:type="dxa"/>
          </w:tcPr>
          <w:p w14:paraId="59AF0026" w14:textId="77777777" w:rsidR="007C0316" w:rsidRPr="005405BB" w:rsidRDefault="007C0316" w:rsidP="00852B4C">
            <w:pPr>
              <w:pStyle w:val="Tabletext"/>
              <w:rPr>
                <w:sz w:val="20"/>
                <w:lang w:val="en-AU"/>
              </w:rPr>
            </w:pPr>
          </w:p>
        </w:tc>
        <w:tc>
          <w:tcPr>
            <w:tcW w:w="3548" w:type="dxa"/>
          </w:tcPr>
          <w:p w14:paraId="29A59E27" w14:textId="48E21602" w:rsidR="007C0316" w:rsidRPr="005405BB" w:rsidRDefault="00915959" w:rsidP="00CD2014">
            <w:pPr>
              <w:pStyle w:val="TableBodyText"/>
              <w:rPr>
                <w:noProof w:val="0"/>
              </w:rPr>
            </w:pPr>
            <w:r w:rsidRPr="005405BB">
              <w:rPr>
                <w:noProof w:val="0"/>
              </w:rPr>
              <w:t>Acid Sulfate Soil Management Plan</w:t>
            </w:r>
          </w:p>
        </w:tc>
      </w:tr>
      <w:tr w:rsidR="00757A7F" w:rsidRPr="005405BB" w14:paraId="0837E141" w14:textId="77777777" w:rsidTr="00616388">
        <w:tc>
          <w:tcPr>
            <w:tcW w:w="988" w:type="dxa"/>
          </w:tcPr>
          <w:p w14:paraId="0FF32D6C" w14:textId="7A8C4B35" w:rsidR="007C0316" w:rsidRPr="005405BB" w:rsidRDefault="00457276" w:rsidP="00852B4C">
            <w:pPr>
              <w:pStyle w:val="TableBodyText"/>
              <w:rPr>
                <w:noProof w:val="0"/>
              </w:rPr>
            </w:pPr>
            <w:r w:rsidRPr="005405BB">
              <w:rPr>
                <w:noProof w:val="0"/>
              </w:rPr>
              <w:fldChar w:fldCharType="begin"/>
            </w:r>
            <w:r w:rsidRPr="005405BB">
              <w:rPr>
                <w:noProof w:val="0"/>
              </w:rPr>
              <w:instrText xml:space="preserve"> REF _Ref156290987 \r \h </w:instrText>
            </w:r>
            <w:r w:rsidR="00CD2014" w:rsidRPr="005405BB">
              <w:rPr>
                <w:noProof w:val="0"/>
              </w:rPr>
              <w:instrText xml:space="preserve"> \* MERGEFORMAT </w:instrText>
            </w:r>
            <w:r w:rsidRPr="005405BB">
              <w:rPr>
                <w:noProof w:val="0"/>
              </w:rPr>
            </w:r>
            <w:r w:rsidRPr="005405BB">
              <w:rPr>
                <w:noProof w:val="0"/>
              </w:rPr>
              <w:fldChar w:fldCharType="separate"/>
            </w:r>
            <w:r w:rsidR="00D73355">
              <w:rPr>
                <w:noProof w:val="0"/>
              </w:rPr>
              <w:t>6.5</w:t>
            </w:r>
            <w:r w:rsidRPr="005405BB">
              <w:rPr>
                <w:noProof w:val="0"/>
              </w:rPr>
              <w:fldChar w:fldCharType="end"/>
            </w:r>
          </w:p>
        </w:tc>
        <w:tc>
          <w:tcPr>
            <w:tcW w:w="3113" w:type="dxa"/>
          </w:tcPr>
          <w:p w14:paraId="7F223FE7" w14:textId="18AF92FB" w:rsidR="007C0316" w:rsidRPr="005405BB" w:rsidRDefault="00D171F6" w:rsidP="00CD2014">
            <w:pPr>
              <w:pStyle w:val="TableNumbered1"/>
              <w:rPr>
                <w:noProof w:val="0"/>
              </w:rPr>
            </w:pPr>
            <w:r w:rsidRPr="005405BB">
              <w:rPr>
                <w:noProof w:val="0"/>
              </w:rPr>
              <w:t>Use of an Actual or Potential ASS</w:t>
            </w:r>
            <w:r w:rsidR="00CD2014" w:rsidRPr="005405BB">
              <w:rPr>
                <w:noProof w:val="0"/>
              </w:rPr>
              <w:t xml:space="preserve"> (subject to compliance with this Specification)</w:t>
            </w:r>
          </w:p>
        </w:tc>
        <w:tc>
          <w:tcPr>
            <w:tcW w:w="1985" w:type="dxa"/>
          </w:tcPr>
          <w:p w14:paraId="5FFA7F8C" w14:textId="77777777" w:rsidR="007C0316" w:rsidRPr="005405BB" w:rsidRDefault="007C0316" w:rsidP="00852B4C">
            <w:pPr>
              <w:pStyle w:val="Tabletext"/>
              <w:ind w:left="157" w:hanging="141"/>
              <w:rPr>
                <w:sz w:val="20"/>
                <w:lang w:val="en-AU"/>
              </w:rPr>
            </w:pPr>
          </w:p>
        </w:tc>
        <w:tc>
          <w:tcPr>
            <w:tcW w:w="3548" w:type="dxa"/>
          </w:tcPr>
          <w:p w14:paraId="27FBF6CD" w14:textId="33C4D160" w:rsidR="007C0316" w:rsidRPr="005405BB" w:rsidRDefault="00C20C1C" w:rsidP="00CD2014">
            <w:pPr>
              <w:pStyle w:val="TableBodyText"/>
              <w:rPr>
                <w:noProof w:val="0"/>
              </w:rPr>
            </w:pPr>
            <w:r w:rsidRPr="005405BB">
              <w:rPr>
                <w:noProof w:val="0"/>
              </w:rPr>
              <w:t>Results of field inspection and testing</w:t>
            </w:r>
          </w:p>
        </w:tc>
      </w:tr>
      <w:tr w:rsidR="00E56F4B" w:rsidRPr="005405BB" w14:paraId="1ACA5CBB" w14:textId="77777777" w:rsidTr="00616388">
        <w:tc>
          <w:tcPr>
            <w:tcW w:w="988" w:type="dxa"/>
          </w:tcPr>
          <w:p w14:paraId="4AD10DDB" w14:textId="4B53E94A" w:rsidR="00E56F4B" w:rsidRPr="005405BB" w:rsidRDefault="00E56F4B" w:rsidP="00852B4C">
            <w:pPr>
              <w:pStyle w:val="TableBodyText"/>
              <w:rPr>
                <w:noProof w:val="0"/>
              </w:rPr>
            </w:pPr>
            <w:r w:rsidRPr="005405BB">
              <w:rPr>
                <w:noProof w:val="0"/>
              </w:rPr>
              <w:fldChar w:fldCharType="begin"/>
            </w:r>
            <w:r w:rsidRPr="005405BB">
              <w:rPr>
                <w:noProof w:val="0"/>
              </w:rPr>
              <w:instrText xml:space="preserve"> REF _Ref156291127 \r \h </w:instrText>
            </w:r>
            <w:r w:rsidR="00CD2014" w:rsidRPr="005405BB">
              <w:rPr>
                <w:noProof w:val="0"/>
              </w:rPr>
              <w:instrText xml:space="preserve"> \* MERGEFORMAT </w:instrText>
            </w:r>
            <w:r w:rsidRPr="005405BB">
              <w:rPr>
                <w:noProof w:val="0"/>
              </w:rPr>
            </w:r>
            <w:r w:rsidRPr="005405BB">
              <w:rPr>
                <w:noProof w:val="0"/>
              </w:rPr>
              <w:fldChar w:fldCharType="separate"/>
            </w:r>
            <w:r w:rsidR="00D73355">
              <w:rPr>
                <w:noProof w:val="0"/>
              </w:rPr>
              <w:t>6.12</w:t>
            </w:r>
            <w:r w:rsidRPr="005405BB">
              <w:rPr>
                <w:noProof w:val="0"/>
              </w:rPr>
              <w:fldChar w:fldCharType="end"/>
            </w:r>
          </w:p>
        </w:tc>
        <w:tc>
          <w:tcPr>
            <w:tcW w:w="3113" w:type="dxa"/>
          </w:tcPr>
          <w:p w14:paraId="510D6299" w14:textId="77777777" w:rsidR="00E56F4B" w:rsidRPr="005405BB" w:rsidRDefault="00E56F4B" w:rsidP="00CD2014">
            <w:pPr>
              <w:pStyle w:val="TableBodyText"/>
              <w:rPr>
                <w:noProof w:val="0"/>
              </w:rPr>
            </w:pPr>
          </w:p>
        </w:tc>
        <w:tc>
          <w:tcPr>
            <w:tcW w:w="1985" w:type="dxa"/>
          </w:tcPr>
          <w:p w14:paraId="098C71D6" w14:textId="77777777" w:rsidR="00E56F4B" w:rsidRPr="005405BB" w:rsidRDefault="00E56F4B" w:rsidP="00852B4C">
            <w:pPr>
              <w:pStyle w:val="Tabletext"/>
              <w:ind w:left="157" w:hanging="141"/>
              <w:rPr>
                <w:sz w:val="20"/>
                <w:lang w:val="en-AU"/>
              </w:rPr>
            </w:pPr>
          </w:p>
        </w:tc>
        <w:tc>
          <w:tcPr>
            <w:tcW w:w="3548" w:type="dxa"/>
          </w:tcPr>
          <w:p w14:paraId="6BF7C195" w14:textId="75435B14" w:rsidR="00E56F4B" w:rsidRPr="005405BB" w:rsidRDefault="00E56F4B" w:rsidP="00CD2014">
            <w:pPr>
              <w:pStyle w:val="TableBodyText"/>
              <w:rPr>
                <w:noProof w:val="0"/>
              </w:rPr>
            </w:pPr>
            <w:r w:rsidRPr="005405BB">
              <w:rPr>
                <w:noProof w:val="0"/>
              </w:rPr>
              <w:t>Results of laboratory testing</w:t>
            </w:r>
          </w:p>
        </w:tc>
      </w:tr>
      <w:tr w:rsidR="003B3403" w:rsidRPr="005405BB" w14:paraId="2F4CC11F" w14:textId="77777777" w:rsidTr="00616388">
        <w:tc>
          <w:tcPr>
            <w:tcW w:w="988" w:type="dxa"/>
          </w:tcPr>
          <w:p w14:paraId="6EB8ADA2" w14:textId="6F1CAEFB" w:rsidR="003B3403" w:rsidRPr="005405BB" w:rsidRDefault="003B3403" w:rsidP="00852B4C">
            <w:pPr>
              <w:pStyle w:val="TableBodyText"/>
              <w:rPr>
                <w:noProof w:val="0"/>
              </w:rPr>
            </w:pPr>
            <w:r w:rsidRPr="005405BB">
              <w:rPr>
                <w:noProof w:val="0"/>
              </w:rPr>
              <w:fldChar w:fldCharType="begin"/>
            </w:r>
            <w:r w:rsidRPr="005405BB">
              <w:rPr>
                <w:noProof w:val="0"/>
              </w:rPr>
              <w:instrText xml:space="preserve"> REF _Ref156291860 \r \h </w:instrText>
            </w:r>
            <w:r w:rsidR="00CD2014" w:rsidRPr="005405BB">
              <w:rPr>
                <w:noProof w:val="0"/>
              </w:rPr>
              <w:instrText xml:space="preserve"> \* MERGEFORMAT </w:instrText>
            </w:r>
            <w:r w:rsidRPr="005405BB">
              <w:rPr>
                <w:noProof w:val="0"/>
              </w:rPr>
            </w:r>
            <w:r w:rsidRPr="005405BB">
              <w:rPr>
                <w:noProof w:val="0"/>
              </w:rPr>
              <w:fldChar w:fldCharType="separate"/>
            </w:r>
            <w:r w:rsidR="00D73355">
              <w:rPr>
                <w:noProof w:val="0"/>
              </w:rPr>
              <w:t>6.13</w:t>
            </w:r>
            <w:r w:rsidRPr="005405BB">
              <w:rPr>
                <w:noProof w:val="0"/>
              </w:rPr>
              <w:fldChar w:fldCharType="end"/>
            </w:r>
          </w:p>
        </w:tc>
        <w:tc>
          <w:tcPr>
            <w:tcW w:w="3113" w:type="dxa"/>
          </w:tcPr>
          <w:p w14:paraId="3DEA2440" w14:textId="25F970A5" w:rsidR="003B3403" w:rsidRPr="005405BB" w:rsidRDefault="00CD2014" w:rsidP="00CD2014">
            <w:pPr>
              <w:pStyle w:val="TableNumbered1"/>
              <w:rPr>
                <w:noProof w:val="0"/>
              </w:rPr>
            </w:pPr>
            <w:r w:rsidRPr="005405BB">
              <w:rPr>
                <w:noProof w:val="0"/>
              </w:rPr>
              <w:t>Treatment of ASS or affected water (if applicable)</w:t>
            </w:r>
          </w:p>
        </w:tc>
        <w:tc>
          <w:tcPr>
            <w:tcW w:w="1985" w:type="dxa"/>
          </w:tcPr>
          <w:p w14:paraId="5A7D8397" w14:textId="77777777" w:rsidR="003B3403" w:rsidRPr="005405BB" w:rsidRDefault="003B3403" w:rsidP="00852B4C">
            <w:pPr>
              <w:pStyle w:val="Tabletext"/>
              <w:ind w:left="157" w:hanging="141"/>
              <w:rPr>
                <w:sz w:val="20"/>
                <w:lang w:val="en-AU"/>
              </w:rPr>
            </w:pPr>
          </w:p>
        </w:tc>
        <w:tc>
          <w:tcPr>
            <w:tcW w:w="3548" w:type="dxa"/>
          </w:tcPr>
          <w:p w14:paraId="1C2E179E" w14:textId="0E4F6E63" w:rsidR="003B3403" w:rsidRPr="005405BB" w:rsidRDefault="003B3403" w:rsidP="00CD2014">
            <w:pPr>
              <w:pStyle w:val="TableBodyText"/>
              <w:rPr>
                <w:noProof w:val="0"/>
              </w:rPr>
            </w:pPr>
            <w:r w:rsidRPr="005405BB">
              <w:rPr>
                <w:noProof w:val="0"/>
              </w:rPr>
              <w:t>Revised Acid Sulfate Soil Management Plan</w:t>
            </w:r>
          </w:p>
        </w:tc>
      </w:tr>
    </w:tbl>
    <w:p w14:paraId="666D0786" w14:textId="77777777" w:rsidR="007C0316" w:rsidRPr="005405BB" w:rsidRDefault="007C0316" w:rsidP="007C0316">
      <w:pPr>
        <w:ind w:left="851"/>
      </w:pPr>
    </w:p>
    <w:p w14:paraId="6DCAA638" w14:textId="77777777" w:rsidR="00867639" w:rsidRPr="005405BB" w:rsidRDefault="00867639">
      <w:pPr>
        <w:rPr>
          <w:rFonts w:cs="Arial"/>
          <w:b/>
          <w:bCs/>
          <w:color w:val="004259"/>
          <w:sz w:val="28"/>
          <w:szCs w:val="32"/>
        </w:rPr>
      </w:pPr>
      <w:r w:rsidRPr="005405BB">
        <w:br w:type="page"/>
      </w:r>
    </w:p>
    <w:p w14:paraId="669F0CBD" w14:textId="0B790DD9" w:rsidR="00AF1D72" w:rsidRPr="005405BB" w:rsidRDefault="00AF1D72" w:rsidP="008454A2">
      <w:pPr>
        <w:pStyle w:val="Heading1nonumber"/>
        <w:tabs>
          <w:tab w:val="left" w:pos="7599"/>
        </w:tabs>
      </w:pPr>
      <w:bookmarkStart w:id="74" w:name="_Toc216098336"/>
      <w:r w:rsidRPr="005405BB">
        <w:lastRenderedPageBreak/>
        <w:t>Amendment Record</w:t>
      </w:r>
      <w:bookmarkEnd w:id="74"/>
      <w:r w:rsidR="008454A2" w:rsidRPr="005405BB">
        <w:tab/>
      </w:r>
    </w:p>
    <w:tbl>
      <w:tblPr>
        <w:tblStyle w:val="TMTableGrey"/>
        <w:tblW w:w="5005" w:type="pct"/>
        <w:tblLayout w:type="fixed"/>
        <w:tblLook w:val="01E0" w:firstRow="1" w:lastRow="1" w:firstColumn="1" w:lastColumn="1" w:noHBand="0" w:noVBand="0"/>
      </w:tblPr>
      <w:tblGrid>
        <w:gridCol w:w="1552"/>
        <w:gridCol w:w="4875"/>
        <w:gridCol w:w="1368"/>
        <w:gridCol w:w="1704"/>
      </w:tblGrid>
      <w:tr w:rsidR="00AF1D72" w:rsidRPr="005405BB" w14:paraId="31CB915B" w14:textId="77777777" w:rsidTr="008454A2">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24C32149" w:rsidR="00AF1D72" w:rsidRPr="005405BB" w:rsidRDefault="008454A2" w:rsidP="001B7F72">
            <w:pPr>
              <w:pStyle w:val="TableBodyText"/>
              <w:rPr>
                <w:noProof w:val="0"/>
              </w:rPr>
            </w:pPr>
            <w:r w:rsidRPr="005405BB">
              <w:rPr>
                <w:noProof w:val="0"/>
              </w:rPr>
              <w:t>Edition</w:t>
            </w:r>
            <w:r w:rsidR="00AF1D72" w:rsidRPr="005405BB">
              <w:rPr>
                <w:noProof w:val="0"/>
              </w:rPr>
              <w:t xml:space="preserve"> no.</w:t>
            </w:r>
          </w:p>
        </w:tc>
        <w:tc>
          <w:tcPr>
            <w:tcW w:w="2566" w:type="pct"/>
          </w:tcPr>
          <w:p w14:paraId="09845ABA" w14:textId="77777777" w:rsidR="00AF1D72" w:rsidRPr="005405BB" w:rsidRDefault="00AF1D72" w:rsidP="001B7F72">
            <w:pPr>
              <w:pStyle w:val="TableBodyText"/>
              <w:rPr>
                <w:noProof w:val="0"/>
              </w:rPr>
            </w:pPr>
            <w:r w:rsidRPr="005405BB">
              <w:rPr>
                <w:noProof w:val="0"/>
              </w:rPr>
              <w:t>Clauses amended</w:t>
            </w:r>
          </w:p>
        </w:tc>
        <w:tc>
          <w:tcPr>
            <w:tcW w:w="720" w:type="pct"/>
          </w:tcPr>
          <w:p w14:paraId="35993E27" w14:textId="77777777" w:rsidR="00AF1D72" w:rsidRPr="005405BB" w:rsidRDefault="00AF1D72" w:rsidP="001B7F72">
            <w:pPr>
              <w:pStyle w:val="TableBodyText"/>
              <w:rPr>
                <w:noProof w:val="0"/>
              </w:rPr>
            </w:pPr>
            <w:r w:rsidRPr="005405BB">
              <w:rPr>
                <w:noProof w:val="0"/>
              </w:rPr>
              <w:t>Action</w:t>
            </w:r>
          </w:p>
        </w:tc>
        <w:tc>
          <w:tcPr>
            <w:tcW w:w="897" w:type="pct"/>
          </w:tcPr>
          <w:p w14:paraId="52F23AEE" w14:textId="77777777" w:rsidR="00AF1D72" w:rsidRPr="005405BB" w:rsidRDefault="00AF1D72" w:rsidP="001B7F72">
            <w:pPr>
              <w:pStyle w:val="TableBodyText"/>
              <w:rPr>
                <w:noProof w:val="0"/>
              </w:rPr>
            </w:pPr>
            <w:r w:rsidRPr="005405BB">
              <w:rPr>
                <w:noProof w:val="0"/>
              </w:rPr>
              <w:t>Date</w:t>
            </w:r>
          </w:p>
        </w:tc>
      </w:tr>
      <w:tr w:rsidR="00AF1D72" w:rsidRPr="005405BB" w14:paraId="04352636" w14:textId="77777777" w:rsidTr="008454A2">
        <w:trPr>
          <w:trHeight w:val="349"/>
        </w:trPr>
        <w:tc>
          <w:tcPr>
            <w:tcW w:w="817" w:type="pct"/>
          </w:tcPr>
          <w:p w14:paraId="6994222E" w14:textId="78A95E60" w:rsidR="00AF1D72" w:rsidRPr="005405BB" w:rsidRDefault="008454A2" w:rsidP="008454A2">
            <w:pPr>
              <w:pStyle w:val="TableBodyText"/>
              <w:rPr>
                <w:noProof w:val="0"/>
              </w:rPr>
            </w:pPr>
            <w:r w:rsidRPr="005405BB">
              <w:rPr>
                <w:noProof w:val="0"/>
              </w:rPr>
              <w:t>1.0</w:t>
            </w:r>
          </w:p>
        </w:tc>
        <w:tc>
          <w:tcPr>
            <w:tcW w:w="2566" w:type="pct"/>
          </w:tcPr>
          <w:p w14:paraId="72F01B8B" w14:textId="26E15D64" w:rsidR="00AF1D72" w:rsidRPr="005405BB" w:rsidRDefault="00B23DC4" w:rsidP="008454A2">
            <w:pPr>
              <w:pStyle w:val="TableBodyText"/>
              <w:rPr>
                <w:noProof w:val="0"/>
              </w:rPr>
            </w:pPr>
            <w:r w:rsidRPr="005405BB">
              <w:rPr>
                <w:noProof w:val="0"/>
              </w:rPr>
              <w:t>New specification</w:t>
            </w:r>
          </w:p>
        </w:tc>
        <w:tc>
          <w:tcPr>
            <w:tcW w:w="720" w:type="pct"/>
          </w:tcPr>
          <w:p w14:paraId="005DA5BA" w14:textId="4C62EA11" w:rsidR="00AF1D72" w:rsidRPr="005405BB" w:rsidRDefault="00C668F6" w:rsidP="008454A2">
            <w:pPr>
              <w:pStyle w:val="TableBodyText"/>
              <w:rPr>
                <w:noProof w:val="0"/>
              </w:rPr>
            </w:pPr>
            <w:r w:rsidRPr="005405BB">
              <w:rPr>
                <w:noProof w:val="0"/>
              </w:rPr>
              <w:t>New</w:t>
            </w:r>
          </w:p>
        </w:tc>
        <w:tc>
          <w:tcPr>
            <w:tcW w:w="897" w:type="pct"/>
          </w:tcPr>
          <w:p w14:paraId="23AB785C" w14:textId="3D915510" w:rsidR="00AF1D72" w:rsidRPr="005405BB" w:rsidRDefault="008454A2" w:rsidP="008454A2">
            <w:pPr>
              <w:pStyle w:val="TableBodyText"/>
              <w:rPr>
                <w:noProof w:val="0"/>
              </w:rPr>
            </w:pPr>
            <w:r w:rsidRPr="005405BB">
              <w:rPr>
                <w:noProof w:val="0"/>
              </w:rPr>
              <w:t>December 2025</w:t>
            </w:r>
          </w:p>
        </w:tc>
      </w:tr>
      <w:tr w:rsidR="00904ABC" w:rsidRPr="005405BB" w14:paraId="18298570" w14:textId="77777777" w:rsidTr="008454A2">
        <w:trPr>
          <w:trHeight w:val="349"/>
        </w:trPr>
        <w:tc>
          <w:tcPr>
            <w:tcW w:w="817" w:type="pct"/>
          </w:tcPr>
          <w:p w14:paraId="791E5ABA" w14:textId="77777777" w:rsidR="00904ABC" w:rsidRPr="005405BB" w:rsidRDefault="00904ABC" w:rsidP="008454A2">
            <w:pPr>
              <w:pStyle w:val="TableBodyText"/>
              <w:rPr>
                <w:noProof w:val="0"/>
              </w:rPr>
            </w:pPr>
          </w:p>
        </w:tc>
        <w:tc>
          <w:tcPr>
            <w:tcW w:w="2566" w:type="pct"/>
          </w:tcPr>
          <w:p w14:paraId="1C8B9CCA" w14:textId="77777777" w:rsidR="00904ABC" w:rsidRPr="005405BB" w:rsidRDefault="00904ABC" w:rsidP="008454A2">
            <w:pPr>
              <w:pStyle w:val="TableBodyText"/>
              <w:rPr>
                <w:noProof w:val="0"/>
              </w:rPr>
            </w:pPr>
          </w:p>
        </w:tc>
        <w:tc>
          <w:tcPr>
            <w:tcW w:w="720" w:type="pct"/>
          </w:tcPr>
          <w:p w14:paraId="330AC321" w14:textId="77777777" w:rsidR="00904ABC" w:rsidRPr="005405BB" w:rsidRDefault="00904ABC" w:rsidP="008454A2">
            <w:pPr>
              <w:pStyle w:val="TableBodyText"/>
              <w:rPr>
                <w:noProof w:val="0"/>
              </w:rPr>
            </w:pPr>
          </w:p>
        </w:tc>
        <w:tc>
          <w:tcPr>
            <w:tcW w:w="897" w:type="pct"/>
          </w:tcPr>
          <w:p w14:paraId="3EECA959" w14:textId="77777777" w:rsidR="00904ABC" w:rsidRPr="005405BB" w:rsidRDefault="00904ABC" w:rsidP="008454A2">
            <w:pPr>
              <w:pStyle w:val="TableBodyText"/>
              <w:rPr>
                <w:noProof w:val="0"/>
              </w:rPr>
            </w:pPr>
          </w:p>
        </w:tc>
      </w:tr>
    </w:tbl>
    <w:p w14:paraId="5AA22917" w14:textId="77777777" w:rsidR="00AF1D72" w:rsidRPr="005405BB" w:rsidRDefault="00AF1D72" w:rsidP="003650AC">
      <w:pPr>
        <w:pStyle w:val="Paragraph"/>
        <w:numPr>
          <w:ilvl w:val="0"/>
          <w:numId w:val="10"/>
        </w:numPr>
        <w:ind w:left="0"/>
        <w:jc w:val="left"/>
        <w:rPr>
          <w:noProof w:val="0"/>
        </w:rPr>
      </w:pPr>
    </w:p>
    <w:tbl>
      <w:tblPr>
        <w:tblW w:w="0" w:type="auto"/>
        <w:tblLook w:val="01E0" w:firstRow="1" w:lastRow="1" w:firstColumn="1" w:lastColumn="1" w:noHBand="0" w:noVBand="0"/>
      </w:tblPr>
      <w:tblGrid>
        <w:gridCol w:w="1157"/>
        <w:gridCol w:w="8343"/>
      </w:tblGrid>
      <w:tr w:rsidR="00AF1D72" w:rsidRPr="005405BB" w14:paraId="34B36AD5" w14:textId="77777777" w:rsidTr="00AF1D72">
        <w:trPr>
          <w:trHeight w:val="427"/>
        </w:trPr>
        <w:tc>
          <w:tcPr>
            <w:tcW w:w="1101" w:type="dxa"/>
          </w:tcPr>
          <w:p w14:paraId="1A0F4A13" w14:textId="77777777" w:rsidR="00AF1D72" w:rsidRPr="005405BB" w:rsidRDefault="00AF1D72" w:rsidP="003650AC">
            <w:pPr>
              <w:pStyle w:val="TableBodyText"/>
              <w:spacing w:before="40" w:after="40"/>
              <w:rPr>
                <w:b/>
                <w:bCs w:val="0"/>
                <w:noProof w:val="0"/>
                <w:sz w:val="16"/>
              </w:rPr>
            </w:pPr>
            <w:r w:rsidRPr="005405BB">
              <w:rPr>
                <w:b/>
                <w:bCs w:val="0"/>
                <w:noProof w:val="0"/>
              </w:rPr>
              <w:t>Key</w:t>
            </w:r>
          </w:p>
        </w:tc>
        <w:tc>
          <w:tcPr>
            <w:tcW w:w="8680" w:type="dxa"/>
          </w:tcPr>
          <w:p w14:paraId="579971E6" w14:textId="77777777" w:rsidR="00AF1D72" w:rsidRPr="005405BB" w:rsidRDefault="00AF1D72" w:rsidP="003650AC">
            <w:pPr>
              <w:pStyle w:val="TableBodyText"/>
              <w:spacing w:before="40" w:after="40"/>
              <w:rPr>
                <w:noProof w:val="0"/>
              </w:rPr>
            </w:pPr>
          </w:p>
        </w:tc>
      </w:tr>
      <w:tr w:rsidR="00AF1D72" w:rsidRPr="005405BB" w14:paraId="2C27FD3C" w14:textId="77777777" w:rsidTr="00AF1D72">
        <w:tc>
          <w:tcPr>
            <w:tcW w:w="1101" w:type="dxa"/>
          </w:tcPr>
          <w:p w14:paraId="621644E5" w14:textId="77777777" w:rsidR="00AF1D72" w:rsidRPr="005405BB" w:rsidRDefault="00AF1D72" w:rsidP="003650AC">
            <w:pPr>
              <w:pStyle w:val="TableBodyText"/>
              <w:spacing w:before="40" w:after="40"/>
              <w:rPr>
                <w:noProof w:val="0"/>
              </w:rPr>
            </w:pPr>
            <w:r w:rsidRPr="005405BB">
              <w:rPr>
                <w:noProof w:val="0"/>
              </w:rPr>
              <w:t>Format</w:t>
            </w:r>
          </w:p>
        </w:tc>
        <w:tc>
          <w:tcPr>
            <w:tcW w:w="8680" w:type="dxa"/>
          </w:tcPr>
          <w:p w14:paraId="0B5DE507" w14:textId="77777777" w:rsidR="00AF1D72" w:rsidRPr="005405BB" w:rsidRDefault="00AF1D72" w:rsidP="003650AC">
            <w:pPr>
              <w:pStyle w:val="TableBodyText"/>
              <w:spacing w:before="40" w:after="40"/>
              <w:rPr>
                <w:noProof w:val="0"/>
              </w:rPr>
            </w:pPr>
            <w:r w:rsidRPr="005405BB">
              <w:rPr>
                <w:noProof w:val="0"/>
              </w:rPr>
              <w:t>Change in format</w:t>
            </w:r>
          </w:p>
        </w:tc>
      </w:tr>
      <w:tr w:rsidR="00AF1D72" w:rsidRPr="005405BB" w14:paraId="63F6E9BF" w14:textId="77777777" w:rsidTr="00AF1D72">
        <w:tc>
          <w:tcPr>
            <w:tcW w:w="1101" w:type="dxa"/>
          </w:tcPr>
          <w:p w14:paraId="152AA969" w14:textId="77777777" w:rsidR="00AF1D72" w:rsidRPr="005405BB" w:rsidRDefault="00AF1D72" w:rsidP="003650AC">
            <w:pPr>
              <w:pStyle w:val="TableBodyText"/>
              <w:spacing w:before="40" w:after="40"/>
              <w:rPr>
                <w:noProof w:val="0"/>
              </w:rPr>
            </w:pPr>
            <w:r w:rsidRPr="005405BB">
              <w:rPr>
                <w:noProof w:val="0"/>
              </w:rPr>
              <w:t>Substitution</w:t>
            </w:r>
          </w:p>
        </w:tc>
        <w:tc>
          <w:tcPr>
            <w:tcW w:w="8680" w:type="dxa"/>
          </w:tcPr>
          <w:p w14:paraId="20B1E6FB" w14:textId="77777777" w:rsidR="00AF1D72" w:rsidRPr="005405BB" w:rsidRDefault="00AF1D72" w:rsidP="003650AC">
            <w:pPr>
              <w:pStyle w:val="TableBodyText"/>
              <w:spacing w:before="40" w:after="40"/>
              <w:rPr>
                <w:noProof w:val="0"/>
              </w:rPr>
            </w:pPr>
            <w:r w:rsidRPr="005405BB">
              <w:rPr>
                <w:noProof w:val="0"/>
              </w:rPr>
              <w:t>Old clause removed and replaced with new clause</w:t>
            </w:r>
          </w:p>
        </w:tc>
      </w:tr>
      <w:tr w:rsidR="00AF1D72" w:rsidRPr="005405BB" w14:paraId="015CFAEA" w14:textId="77777777" w:rsidTr="00AF1D72">
        <w:tc>
          <w:tcPr>
            <w:tcW w:w="1101" w:type="dxa"/>
          </w:tcPr>
          <w:p w14:paraId="127237EE" w14:textId="77777777" w:rsidR="00AF1D72" w:rsidRPr="005405BB" w:rsidRDefault="00AF1D72" w:rsidP="003650AC">
            <w:pPr>
              <w:pStyle w:val="TableBodyText"/>
              <w:spacing w:before="40" w:after="40"/>
              <w:rPr>
                <w:noProof w:val="0"/>
              </w:rPr>
            </w:pPr>
            <w:r w:rsidRPr="005405BB">
              <w:rPr>
                <w:noProof w:val="0"/>
              </w:rPr>
              <w:t>New</w:t>
            </w:r>
          </w:p>
        </w:tc>
        <w:tc>
          <w:tcPr>
            <w:tcW w:w="8680" w:type="dxa"/>
          </w:tcPr>
          <w:p w14:paraId="42D85C62" w14:textId="77777777" w:rsidR="00AF1D72" w:rsidRPr="005405BB" w:rsidRDefault="00AF1D72" w:rsidP="003650AC">
            <w:pPr>
              <w:pStyle w:val="TableBodyText"/>
              <w:spacing w:before="40" w:after="40"/>
              <w:rPr>
                <w:noProof w:val="0"/>
              </w:rPr>
            </w:pPr>
            <w:r w:rsidRPr="005405BB">
              <w:rPr>
                <w:noProof w:val="0"/>
              </w:rPr>
              <w:t>Insertion of new clause</w:t>
            </w:r>
          </w:p>
        </w:tc>
      </w:tr>
      <w:tr w:rsidR="00AF1D72" w:rsidRPr="005405BB" w14:paraId="05A43914" w14:textId="77777777" w:rsidTr="00AF1D72">
        <w:tc>
          <w:tcPr>
            <w:tcW w:w="1101" w:type="dxa"/>
          </w:tcPr>
          <w:p w14:paraId="67129848" w14:textId="77777777" w:rsidR="00AF1D72" w:rsidRPr="005405BB" w:rsidRDefault="00AF1D72" w:rsidP="003650AC">
            <w:pPr>
              <w:pStyle w:val="TableBodyText"/>
              <w:spacing w:before="40" w:after="40"/>
              <w:rPr>
                <w:noProof w:val="0"/>
              </w:rPr>
            </w:pPr>
            <w:r w:rsidRPr="005405BB">
              <w:rPr>
                <w:noProof w:val="0"/>
              </w:rPr>
              <w:t>Removed</w:t>
            </w:r>
          </w:p>
        </w:tc>
        <w:tc>
          <w:tcPr>
            <w:tcW w:w="8680" w:type="dxa"/>
          </w:tcPr>
          <w:p w14:paraId="4F68E19E" w14:textId="77777777" w:rsidR="00AF1D72" w:rsidRPr="005405BB" w:rsidRDefault="00AF1D72" w:rsidP="003650AC">
            <w:pPr>
              <w:pStyle w:val="TableBodyText"/>
              <w:spacing w:before="40" w:after="40"/>
              <w:rPr>
                <w:noProof w:val="0"/>
              </w:rPr>
            </w:pPr>
            <w:r w:rsidRPr="005405BB">
              <w:rPr>
                <w:noProof w:val="0"/>
              </w:rPr>
              <w:t>Old clauses removed</w:t>
            </w:r>
          </w:p>
        </w:tc>
      </w:tr>
    </w:tbl>
    <w:p w14:paraId="2E7C9868" w14:textId="4B1BAE79" w:rsidR="002372EC" w:rsidRPr="005405BB" w:rsidRDefault="002372EC" w:rsidP="00462624">
      <w:pPr>
        <w:pStyle w:val="Paragraph"/>
        <w:tabs>
          <w:tab w:val="clear" w:pos="1134"/>
        </w:tabs>
        <w:ind w:left="0" w:firstLine="0"/>
        <w:rPr>
          <w:noProof w:val="0"/>
        </w:rPr>
      </w:pPr>
    </w:p>
    <w:p w14:paraId="62652856" w14:textId="77777777" w:rsidR="00672BBA" w:rsidRPr="005405BB" w:rsidRDefault="00672BBA">
      <w:pPr>
        <w:pStyle w:val="Paragraph"/>
        <w:tabs>
          <w:tab w:val="clear" w:pos="1134"/>
        </w:tabs>
        <w:ind w:left="0" w:firstLine="0"/>
        <w:rPr>
          <w:noProof w:val="0"/>
        </w:rPr>
      </w:pPr>
    </w:p>
    <w:sectPr w:rsidR="00672BBA" w:rsidRPr="005405BB" w:rsidSect="004308F4">
      <w:headerReference w:type="default" r:id="rId12"/>
      <w:footerReference w:type="even" r:id="rId13"/>
      <w:footerReference w:type="default" r:id="rId14"/>
      <w:footerReference w:type="first" r:id="rId15"/>
      <w:type w:val="continuous"/>
      <w:pgSz w:w="11910" w:h="16850"/>
      <w:pgMar w:top="709" w:right="1418" w:bottom="1049" w:left="992"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C5DB" w14:textId="77777777" w:rsidR="00D14B8A" w:rsidRDefault="00D14B8A">
      <w:r>
        <w:separator/>
      </w:r>
    </w:p>
  </w:endnote>
  <w:endnote w:type="continuationSeparator" w:id="0">
    <w:p w14:paraId="5FB221CF" w14:textId="77777777" w:rsidR="00D14B8A" w:rsidRDefault="00D14B8A">
      <w:r>
        <w:continuationSeparator/>
      </w:r>
    </w:p>
  </w:endnote>
  <w:endnote w:type="continuationNotice" w:id="1">
    <w:p w14:paraId="4687014C" w14:textId="77777777" w:rsidR="00D14B8A" w:rsidRDefault="00D14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064F5A" w:rsidRDefault="00064F5A" w:rsidP="001E7290">
    <w:pPr>
      <w:pStyle w:val="Style6"/>
    </w:pPr>
    <w: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AB03CD2"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pPr>
                    <w:r>
                      <w:t>60</w:t>
                    </w:r>
                  </w:p>
                </w:txbxContent>
              </v:textbox>
              <w10:wrap anchorx="page" anchory="page"/>
            </v:shape>
          </w:pict>
        </mc:Fallback>
      </mc:AlternateContent>
    </w:r>
    <w: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pPr>
                    <w:r>
                      <w:t>Ed 1 / Rev 0</w:t>
                    </w:r>
                  </w:p>
                </w:txbxContent>
              </v:textbox>
              <w10:wrap anchorx="page" anchory="page"/>
            </v:shape>
          </w:pict>
        </mc:Fallback>
      </mc:AlternateContent>
    </w:r>
  </w:p>
  <w:p w14:paraId="6DDBAB95" w14:textId="77777777" w:rsidR="00292132" w:rsidRDefault="002921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064F5A" w:rsidRDefault="00064F5A">
    <w:pPr>
      <w:pStyle w:val="Footer"/>
    </w:pPr>
  </w:p>
  <w:p w14:paraId="10EB8BA4" w14:textId="53992569" w:rsidR="00292132" w:rsidRPr="00612193" w:rsidRDefault="00064F5A" w:rsidP="00612193">
    <w:pPr>
      <w:widowControl/>
      <w:pBdr>
        <w:top w:val="dotted" w:sz="4" w:space="1" w:color="auto"/>
      </w:pBdr>
      <w:tabs>
        <w:tab w:val="center" w:pos="4513"/>
        <w:tab w:val="right" w:pos="9026"/>
      </w:tabs>
      <w:autoSpaceDE/>
      <w:autoSpaceDN/>
      <w:jc w:val="right"/>
      <w:rPr>
        <w:rFonts w:eastAsia="SimSun" w:cs="Arial"/>
        <w:bCs/>
        <w:noProof/>
        <w:color w:val="6F7C87"/>
        <w:lang w:eastAsia="ja-JP"/>
      </w:rPr>
    </w:pPr>
    <w:r>
      <w:rPr>
        <w:rFonts w:eastAsia="SimSun" w:cs="Arial"/>
        <w:b/>
        <w:sz w:val="16"/>
        <w:szCs w:val="16"/>
        <w:lang w:eastAsia="ja-JP"/>
      </w:rPr>
      <w:br/>
    </w:r>
    <w:r w:rsidR="000F3369" w:rsidRPr="005252CA">
      <w:rPr>
        <w:rFonts w:eastAsia="SimSun" w:cs="Arial"/>
        <w:bCs/>
        <w:sz w:val="16"/>
        <w:szCs w:val="16"/>
        <w:lang w:eastAsia="ja-JP"/>
      </w:rPr>
      <w:t xml:space="preserve">Edition 1.0 </w:t>
    </w:r>
    <w:r w:rsidR="000F3369">
      <w:rPr>
        <w:rFonts w:eastAsia="SimSun" w:cs="Arial"/>
        <w:bCs/>
        <w:sz w:val="16"/>
        <w:szCs w:val="16"/>
        <w:lang w:eastAsia="ja-JP"/>
      </w:rPr>
      <w:t>December 2025</w:t>
    </w:r>
    <w:r w:rsidR="000F3369" w:rsidRPr="005252CA">
      <w:rPr>
        <w:rFonts w:eastAsia="SimSun" w:cs="Arial"/>
        <w:bCs/>
        <w:sz w:val="16"/>
        <w:szCs w:val="16"/>
        <w:lang w:eastAsia="ja-JP"/>
      </w:rPr>
      <w:t xml:space="preserve"> </w:t>
    </w:r>
    <w:r w:rsidR="00612193" w:rsidRPr="005252CA">
      <w:rPr>
        <w:rFonts w:eastAsia="SimSun" w:cs="Arial"/>
        <w:bCs/>
        <w:sz w:val="16"/>
        <w:szCs w:val="16"/>
        <w:lang w:eastAsia="ja-JP"/>
      </w:rPr>
      <w:t xml:space="preserve">| page </w:t>
    </w:r>
    <w:r w:rsidR="00612193" w:rsidRPr="005252CA">
      <w:rPr>
        <w:rFonts w:eastAsia="SimSun" w:cs="Arial"/>
        <w:bCs/>
        <w:sz w:val="16"/>
        <w:szCs w:val="16"/>
        <w:lang w:eastAsia="ja-JP"/>
      </w:rPr>
      <w:fldChar w:fldCharType="begin"/>
    </w:r>
    <w:r w:rsidR="00612193" w:rsidRPr="005252CA">
      <w:rPr>
        <w:rFonts w:eastAsia="SimSun" w:cs="Arial"/>
        <w:bCs/>
        <w:sz w:val="16"/>
        <w:szCs w:val="16"/>
        <w:lang w:eastAsia="ja-JP"/>
      </w:rPr>
      <w:instrText xml:space="preserve"> PAGE   \* MERGEFORMAT </w:instrText>
    </w:r>
    <w:r w:rsidR="00612193" w:rsidRPr="005252CA">
      <w:rPr>
        <w:rFonts w:eastAsia="SimSun" w:cs="Arial"/>
        <w:bCs/>
        <w:sz w:val="16"/>
        <w:szCs w:val="16"/>
        <w:lang w:eastAsia="ja-JP"/>
      </w:rPr>
      <w:fldChar w:fldCharType="separate"/>
    </w:r>
    <w:r w:rsidR="00612193">
      <w:rPr>
        <w:rFonts w:eastAsia="SimSun" w:cs="Arial"/>
        <w:bCs/>
        <w:sz w:val="16"/>
        <w:szCs w:val="16"/>
        <w:lang w:eastAsia="ja-JP"/>
      </w:rPr>
      <w:t>2</w:t>
    </w:r>
    <w:r w:rsidR="00612193" w:rsidRPr="005252CA">
      <w:rPr>
        <w:rFonts w:eastAsia="SimSun"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064F5A" w:rsidRDefault="00064F5A">
    <w:pPr>
      <w:pStyle w:val="Footer"/>
    </w:pPr>
  </w:p>
  <w:p w14:paraId="2513FF08" w14:textId="79A05A9A" w:rsidR="00292132" w:rsidRDefault="00064F5A" w:rsidP="004A62A7">
    <w:pPr>
      <w:widowControl/>
      <w:pBdr>
        <w:top w:val="dotted" w:sz="4" w:space="1" w:color="auto"/>
      </w:pBdr>
      <w:tabs>
        <w:tab w:val="center" w:pos="4513"/>
        <w:tab w:val="right" w:pos="9026"/>
      </w:tabs>
      <w:autoSpaceDE/>
      <w:autoSpaceDN/>
      <w:jc w:val="right"/>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000F3369" w:rsidRPr="005252CA">
      <w:rPr>
        <w:rFonts w:eastAsia="SimSun" w:cs="Arial"/>
        <w:bCs/>
        <w:sz w:val="16"/>
        <w:szCs w:val="16"/>
        <w:lang w:eastAsia="ja-JP"/>
      </w:rPr>
      <w:t xml:space="preserve">Edition 1.0 </w:t>
    </w:r>
    <w:r w:rsidR="000F3369">
      <w:rPr>
        <w:rFonts w:eastAsia="SimSun" w:cs="Arial"/>
        <w:bCs/>
        <w:sz w:val="16"/>
        <w:szCs w:val="16"/>
        <w:lang w:eastAsia="ja-JP"/>
      </w:rPr>
      <w:t>December 2025</w:t>
    </w:r>
    <w:r w:rsidR="000F3369" w:rsidRPr="005252CA">
      <w:rPr>
        <w:rFonts w:eastAsia="SimSun" w:cs="Arial"/>
        <w:bCs/>
        <w:sz w:val="16"/>
        <w:szCs w:val="16"/>
        <w:lang w:eastAsia="ja-JP"/>
      </w:rPr>
      <w:t xml:space="preserve"> </w:t>
    </w:r>
    <w:r w:rsidRPr="003F7623">
      <w:rPr>
        <w:rFonts w:eastAsia="SimSun" w:cs="Arial"/>
        <w:sz w:val="16"/>
        <w:szCs w:val="16"/>
        <w:lang w:eastAsia="ja-JP"/>
      </w:rPr>
      <w:t xml:space="preserve">| page </w:t>
    </w:r>
    <w:r w:rsidRPr="003F7623">
      <w:rPr>
        <w:rFonts w:eastAsia="SimSun" w:cs="Arial"/>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sz w:val="16"/>
        <w:szCs w:val="16"/>
        <w:lang w:eastAsia="ja-JP"/>
      </w:rPr>
      <w:fldChar w:fldCharType="separate"/>
    </w:r>
    <w:r w:rsidRPr="003F7623">
      <w:rPr>
        <w:rFonts w:eastAsia="SimSun" w:cs="Arial"/>
        <w:noProof/>
        <w:sz w:val="16"/>
        <w:szCs w:val="16"/>
        <w:lang w:eastAsia="ja-JP"/>
      </w:rPr>
      <w:t>1</w:t>
    </w:r>
    <w:r w:rsidRPr="003F7623">
      <w:rPr>
        <w:rFonts w:eastAsia="SimSun"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E38D" w14:textId="77777777" w:rsidR="00D14B8A" w:rsidRDefault="00D14B8A">
      <w:r>
        <w:separator/>
      </w:r>
    </w:p>
  </w:footnote>
  <w:footnote w:type="continuationSeparator" w:id="0">
    <w:p w14:paraId="4C62E6DC" w14:textId="77777777" w:rsidR="00D14B8A" w:rsidRDefault="00D14B8A">
      <w:r>
        <w:continuationSeparator/>
      </w:r>
    </w:p>
  </w:footnote>
  <w:footnote w:type="continuationNotice" w:id="1">
    <w:p w14:paraId="5F7A6B50" w14:textId="77777777" w:rsidR="00D14B8A" w:rsidRDefault="00D14B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40CE" w14:textId="26F83609" w:rsidR="00777951" w:rsidRPr="003F7623" w:rsidRDefault="00777951" w:rsidP="00777951">
    <w:pPr>
      <w:widowControl/>
      <w:pBdr>
        <w:bottom w:val="dotted" w:sz="4" w:space="1" w:color="auto"/>
      </w:pBdr>
      <w:tabs>
        <w:tab w:val="center" w:pos="4513"/>
        <w:tab w:val="right" w:pos="9026"/>
      </w:tabs>
      <w:autoSpaceDE/>
      <w:autoSpaceDN/>
      <w:jc w:val="right"/>
      <w:rPr>
        <w:rFonts w:eastAsia="SimSun" w:cs="Arial"/>
        <w:b/>
        <w:sz w:val="16"/>
        <w:szCs w:val="16"/>
        <w:lang w:eastAsia="ja-JP"/>
      </w:rPr>
    </w:pPr>
    <w:bookmarkStart w:id="75" w:name="_Hlk212645724"/>
    <w:r w:rsidRPr="005F6B3E">
      <w:rPr>
        <w:rFonts w:eastAsia="SimSun" w:cs="Arial"/>
        <w:b/>
        <w:sz w:val="16"/>
        <w:szCs w:val="16"/>
        <w:lang w:eastAsia="ja-JP"/>
      </w:rPr>
      <w:t xml:space="preserve">ATS </w:t>
    </w:r>
    <w:r w:rsidR="00F666DA">
      <w:rPr>
        <w:rFonts w:eastAsia="SimSun" w:cs="Arial"/>
        <w:b/>
        <w:sz w:val="16"/>
        <w:szCs w:val="16"/>
        <w:lang w:eastAsia="ja-JP"/>
      </w:rPr>
      <w:t>2135</w:t>
    </w:r>
    <w:r w:rsidRPr="005F6B3E">
      <w:rPr>
        <w:rFonts w:eastAsia="SimSun" w:cs="Arial"/>
        <w:b/>
        <w:sz w:val="16"/>
        <w:szCs w:val="16"/>
        <w:lang w:eastAsia="ja-JP"/>
      </w:rPr>
      <w:t xml:space="preserve"> Management of Acid </w:t>
    </w:r>
    <w:proofErr w:type="spellStart"/>
    <w:r w:rsidRPr="005F6B3E">
      <w:rPr>
        <w:rFonts w:eastAsia="SimSun" w:cs="Arial"/>
        <w:b/>
        <w:sz w:val="16"/>
        <w:szCs w:val="16"/>
        <w:lang w:eastAsia="ja-JP"/>
      </w:rPr>
      <w:t>Sulfate</w:t>
    </w:r>
    <w:proofErr w:type="spellEnd"/>
    <w:r w:rsidRPr="005F6B3E">
      <w:rPr>
        <w:rFonts w:eastAsia="SimSun" w:cs="Arial"/>
        <w:b/>
        <w:sz w:val="16"/>
        <w:szCs w:val="16"/>
        <w:lang w:eastAsia="ja-JP"/>
      </w:rPr>
      <w:t xml:space="preserve"> Soil</w:t>
    </w:r>
    <w:r>
      <w:rPr>
        <w:rFonts w:eastAsia="SimSun" w:cs="Arial"/>
        <w:b/>
        <w:sz w:val="16"/>
        <w:szCs w:val="16"/>
        <w:lang w:eastAsia="ja-JP"/>
      </w:rPr>
      <w:t>s</w:t>
    </w:r>
  </w:p>
  <w:bookmarkEnd w:id="75"/>
  <w:p w14:paraId="56D7CE0A" w14:textId="77777777" w:rsidR="00777951" w:rsidRPr="00AE427D" w:rsidRDefault="00777951" w:rsidP="00777951">
    <w:pPr>
      <w:pStyle w:val="Header"/>
      <w:jc w:val="right"/>
      <w:rPr>
        <w:rFonts w:cs="Arial"/>
        <w:sz w:val="18"/>
        <w:szCs w:val="18"/>
      </w:rPr>
    </w:pPr>
  </w:p>
  <w:p w14:paraId="72B39EAE" w14:textId="297BD7F9" w:rsidR="009958FE" w:rsidRPr="00777951" w:rsidRDefault="009958FE" w:rsidP="007779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69519D7"/>
    <w:multiLevelType w:val="multilevel"/>
    <w:tmpl w:val="89180024"/>
    <w:lvl w:ilvl="0">
      <w:start w:val="1"/>
      <w:numFmt w:val="decimal"/>
      <w:lvlText w:val="%1."/>
      <w:lvlJc w:val="left"/>
      <w:pPr>
        <w:ind w:left="1134" w:hanging="567"/>
      </w:pPr>
      <w:rPr>
        <w:rFonts w:hint="default"/>
      </w:rPr>
    </w:lvl>
    <w:lvl w:ilvl="1">
      <w:start w:val="1"/>
      <w:numFmt w:val="lowerLetter"/>
      <w:pStyle w:val="Bodynumbered2"/>
      <w:lvlText w:val="%2)"/>
      <w:lvlJc w:val="left"/>
      <w:pPr>
        <w:ind w:left="992" w:hanging="425"/>
      </w:pPr>
      <w:rPr>
        <w:rFonts w:hint="default"/>
        <w:i w:val="0"/>
        <w:spacing w:val="-4"/>
        <w:sz w:val="20"/>
        <w:szCs w:val="22"/>
      </w:rPr>
    </w:lvl>
    <w:lvl w:ilvl="2">
      <w:start w:val="1"/>
      <w:numFmt w:val="lowerRoman"/>
      <w:pStyle w:val="Bodynumbered3"/>
      <w:lvlText w:val="%3)"/>
      <w:lvlJc w:val="left"/>
      <w:pPr>
        <w:ind w:left="1418" w:hanging="426"/>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1BD609C3"/>
    <w:multiLevelType w:val="multilevel"/>
    <w:tmpl w:val="089A4BDC"/>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tabs>
          <w:tab w:val="num" w:pos="851"/>
        </w:tabs>
        <w:ind w:left="567" w:hanging="567"/>
      </w:pPr>
      <w:rPr>
        <w:rFonts w:ascii="Arial" w:hAnsi="Arial" w:cs="Arial" w:hint="default"/>
      </w:rPr>
    </w:lvl>
    <w:lvl w:ilvl="2">
      <w:start w:val="1"/>
      <w:numFmt w:val="decimal"/>
      <w:pStyle w:val="AnnexureBodyText"/>
      <w:lvlText w:val="%1.%2.%3"/>
      <w:lvlJc w:val="left"/>
      <w:pPr>
        <w:tabs>
          <w:tab w:val="num" w:pos="851"/>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FDC2451"/>
    <w:multiLevelType w:val="multilevel"/>
    <w:tmpl w:val="E4960832"/>
    <w:styleLink w:val="Style16"/>
    <w:lvl w:ilvl="0">
      <w:start w:val="1"/>
      <w:numFmt w:val="decimal"/>
      <w:lvlText w:val="%1."/>
      <w:lvlJc w:val="left"/>
      <w:pPr>
        <w:ind w:left="0"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5" w15:restartNumberingAfterBreak="0">
    <w:nsid w:val="482C06BB"/>
    <w:multiLevelType w:val="multilevel"/>
    <w:tmpl w:val="0AD4B046"/>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1" w:hanging="426"/>
      </w:pPr>
      <w:rPr>
        <w:rFonts w:ascii="Arial" w:hAnsi="Arial" w:hint="default"/>
      </w:rPr>
    </w:lvl>
    <w:lvl w:ilvl="2">
      <w:start w:val="1"/>
      <w:numFmt w:val="bullet"/>
      <w:pStyle w:val="ListBulletIndent"/>
      <w:lvlText w:val=""/>
      <w:lvlJc w:val="left"/>
      <w:pPr>
        <w:ind w:left="992" w:hanging="425"/>
      </w:pPr>
      <w:rPr>
        <w:rFonts w:ascii="Symbol" w:hAnsi="Symbol" w:hint="default"/>
      </w:rPr>
    </w:lvl>
    <w:lvl w:ilvl="3">
      <w:start w:val="1"/>
      <w:numFmt w:val="bullet"/>
      <w:pStyle w:val="ListBulletIndent2"/>
      <w:lvlText w:val="−"/>
      <w:lvlJc w:val="left"/>
      <w:pPr>
        <w:ind w:left="1418" w:hanging="426"/>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117188"/>
    <w:multiLevelType w:val="multilevel"/>
    <w:tmpl w:val="66CC3BB2"/>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18" w15:restartNumberingAfterBreak="0">
    <w:nsid w:val="5E455653"/>
    <w:multiLevelType w:val="multilevel"/>
    <w:tmpl w:val="1BE461B2"/>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567" w:hanging="567"/>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0"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2"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5" w15:restartNumberingAfterBreak="0">
    <w:nsid w:val="743A21D5"/>
    <w:multiLevelType w:val="multilevel"/>
    <w:tmpl w:val="6630D9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26"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7"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num w:numId="1" w16cid:durableId="581840244">
    <w:abstractNumId w:val="27"/>
  </w:num>
  <w:num w:numId="2" w16cid:durableId="1198809157">
    <w:abstractNumId w:val="14"/>
  </w:num>
  <w:num w:numId="3" w16cid:durableId="891775398">
    <w:abstractNumId w:val="24"/>
  </w:num>
  <w:num w:numId="4" w16cid:durableId="406727875">
    <w:abstractNumId w:val="9"/>
  </w:num>
  <w:num w:numId="5" w16cid:durableId="1777871181">
    <w:abstractNumId w:val="1"/>
  </w:num>
  <w:num w:numId="6" w16cid:durableId="646515945">
    <w:abstractNumId w:val="23"/>
  </w:num>
  <w:num w:numId="7" w16cid:durableId="1616908995">
    <w:abstractNumId w:val="10"/>
  </w:num>
  <w:num w:numId="8" w16cid:durableId="1562135305">
    <w:abstractNumId w:val="19"/>
  </w:num>
  <w:num w:numId="9" w16cid:durableId="2095929228">
    <w:abstractNumId w:val="6"/>
  </w:num>
  <w:num w:numId="10" w16cid:durableId="718822790">
    <w:abstractNumId w:val="2"/>
  </w:num>
  <w:num w:numId="11" w16cid:durableId="1806969853">
    <w:abstractNumId w:val="18"/>
  </w:num>
  <w:num w:numId="12" w16cid:durableId="1881161723">
    <w:abstractNumId w:val="26"/>
  </w:num>
  <w:num w:numId="13" w16cid:durableId="468665757">
    <w:abstractNumId w:val="0"/>
  </w:num>
  <w:num w:numId="14" w16cid:durableId="2041081141">
    <w:abstractNumId w:val="3"/>
  </w:num>
  <w:num w:numId="15" w16cid:durableId="1394740048">
    <w:abstractNumId w:val="7"/>
  </w:num>
  <w:num w:numId="16" w16cid:durableId="1948847310">
    <w:abstractNumId w:val="11"/>
  </w:num>
  <w:num w:numId="17" w16cid:durableId="1283851083">
    <w:abstractNumId w:val="16"/>
  </w:num>
  <w:num w:numId="18" w16cid:durableId="1725248910">
    <w:abstractNumId w:val="12"/>
  </w:num>
  <w:num w:numId="19" w16cid:durableId="440807456">
    <w:abstractNumId w:val="20"/>
  </w:num>
  <w:num w:numId="20" w16cid:durableId="16664088">
    <w:abstractNumId w:val="15"/>
  </w:num>
  <w:num w:numId="21" w16cid:durableId="1273367671">
    <w:abstractNumId w:val="17"/>
  </w:num>
  <w:num w:numId="22" w16cid:durableId="313218804">
    <w:abstractNumId w:val="5"/>
  </w:num>
  <w:num w:numId="23" w16cid:durableId="790590049">
    <w:abstractNumId w:val="13"/>
  </w:num>
  <w:num w:numId="24" w16cid:durableId="56001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2257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3029597">
    <w:abstractNumId w:val="22"/>
  </w:num>
  <w:num w:numId="27" w16cid:durableId="2163583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5966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8399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36493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2843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2666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031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860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23E5"/>
    <w:rsid w:val="000030CA"/>
    <w:rsid w:val="00003330"/>
    <w:rsid w:val="00003A36"/>
    <w:rsid w:val="00004354"/>
    <w:rsid w:val="00004ABA"/>
    <w:rsid w:val="00004B94"/>
    <w:rsid w:val="00005775"/>
    <w:rsid w:val="00006D2F"/>
    <w:rsid w:val="000074BA"/>
    <w:rsid w:val="00010315"/>
    <w:rsid w:val="00011356"/>
    <w:rsid w:val="000115DE"/>
    <w:rsid w:val="00012880"/>
    <w:rsid w:val="00013665"/>
    <w:rsid w:val="0001371F"/>
    <w:rsid w:val="0001456B"/>
    <w:rsid w:val="00016336"/>
    <w:rsid w:val="00017D92"/>
    <w:rsid w:val="00020BB3"/>
    <w:rsid w:val="000210EE"/>
    <w:rsid w:val="00025D9A"/>
    <w:rsid w:val="0003240C"/>
    <w:rsid w:val="00032C7C"/>
    <w:rsid w:val="00033929"/>
    <w:rsid w:val="00037DFF"/>
    <w:rsid w:val="00037E2A"/>
    <w:rsid w:val="00042467"/>
    <w:rsid w:val="000428E3"/>
    <w:rsid w:val="00042E6E"/>
    <w:rsid w:val="0004310F"/>
    <w:rsid w:val="0004318A"/>
    <w:rsid w:val="00045CDF"/>
    <w:rsid w:val="00047E36"/>
    <w:rsid w:val="00050542"/>
    <w:rsid w:val="00052B1E"/>
    <w:rsid w:val="00053964"/>
    <w:rsid w:val="00053DE6"/>
    <w:rsid w:val="000555E4"/>
    <w:rsid w:val="000561B6"/>
    <w:rsid w:val="00057CE9"/>
    <w:rsid w:val="0006187D"/>
    <w:rsid w:val="00062399"/>
    <w:rsid w:val="00063CBB"/>
    <w:rsid w:val="00063F76"/>
    <w:rsid w:val="00064F5A"/>
    <w:rsid w:val="000651C0"/>
    <w:rsid w:val="000666DA"/>
    <w:rsid w:val="00066FF7"/>
    <w:rsid w:val="0006703F"/>
    <w:rsid w:val="0006711E"/>
    <w:rsid w:val="00071789"/>
    <w:rsid w:val="0007281B"/>
    <w:rsid w:val="00072F0E"/>
    <w:rsid w:val="00073A3D"/>
    <w:rsid w:val="0007446B"/>
    <w:rsid w:val="00074543"/>
    <w:rsid w:val="00075012"/>
    <w:rsid w:val="000750A5"/>
    <w:rsid w:val="00077815"/>
    <w:rsid w:val="00080AB7"/>
    <w:rsid w:val="0008138C"/>
    <w:rsid w:val="00082B1B"/>
    <w:rsid w:val="0008348E"/>
    <w:rsid w:val="00083C75"/>
    <w:rsid w:val="00083DD0"/>
    <w:rsid w:val="00085392"/>
    <w:rsid w:val="00086F20"/>
    <w:rsid w:val="000900DB"/>
    <w:rsid w:val="00090BB5"/>
    <w:rsid w:val="000934BE"/>
    <w:rsid w:val="00093C11"/>
    <w:rsid w:val="00093FEA"/>
    <w:rsid w:val="000940DD"/>
    <w:rsid w:val="000941ED"/>
    <w:rsid w:val="00095B6D"/>
    <w:rsid w:val="00096F1B"/>
    <w:rsid w:val="00097123"/>
    <w:rsid w:val="000973D1"/>
    <w:rsid w:val="000A02B6"/>
    <w:rsid w:val="000A1F3E"/>
    <w:rsid w:val="000A4160"/>
    <w:rsid w:val="000A48E8"/>
    <w:rsid w:val="000A4BE4"/>
    <w:rsid w:val="000A51A0"/>
    <w:rsid w:val="000A5626"/>
    <w:rsid w:val="000A6357"/>
    <w:rsid w:val="000A6A87"/>
    <w:rsid w:val="000A75C1"/>
    <w:rsid w:val="000A7CAC"/>
    <w:rsid w:val="000B1E68"/>
    <w:rsid w:val="000B257E"/>
    <w:rsid w:val="000B262B"/>
    <w:rsid w:val="000B2831"/>
    <w:rsid w:val="000B3CF1"/>
    <w:rsid w:val="000B40ED"/>
    <w:rsid w:val="000B5520"/>
    <w:rsid w:val="000B717E"/>
    <w:rsid w:val="000C089A"/>
    <w:rsid w:val="000C1C06"/>
    <w:rsid w:val="000C236C"/>
    <w:rsid w:val="000C4180"/>
    <w:rsid w:val="000C4621"/>
    <w:rsid w:val="000C5E6A"/>
    <w:rsid w:val="000C7339"/>
    <w:rsid w:val="000D262F"/>
    <w:rsid w:val="000D2CFA"/>
    <w:rsid w:val="000D4258"/>
    <w:rsid w:val="000D667F"/>
    <w:rsid w:val="000D76D6"/>
    <w:rsid w:val="000D79CC"/>
    <w:rsid w:val="000E0172"/>
    <w:rsid w:val="000E0CB5"/>
    <w:rsid w:val="000E231D"/>
    <w:rsid w:val="000E3FD7"/>
    <w:rsid w:val="000E40C7"/>
    <w:rsid w:val="000E505B"/>
    <w:rsid w:val="000E508E"/>
    <w:rsid w:val="000E5A77"/>
    <w:rsid w:val="000E5E53"/>
    <w:rsid w:val="000E627E"/>
    <w:rsid w:val="000E66B7"/>
    <w:rsid w:val="000E6E2F"/>
    <w:rsid w:val="000F09D1"/>
    <w:rsid w:val="000F1AB8"/>
    <w:rsid w:val="000F2950"/>
    <w:rsid w:val="000F3369"/>
    <w:rsid w:val="000F600D"/>
    <w:rsid w:val="000F633D"/>
    <w:rsid w:val="000F76C4"/>
    <w:rsid w:val="00100A4F"/>
    <w:rsid w:val="0010499A"/>
    <w:rsid w:val="0010568B"/>
    <w:rsid w:val="001058EC"/>
    <w:rsid w:val="00105B23"/>
    <w:rsid w:val="00106602"/>
    <w:rsid w:val="00106951"/>
    <w:rsid w:val="00107CDA"/>
    <w:rsid w:val="0011112D"/>
    <w:rsid w:val="001119AB"/>
    <w:rsid w:val="00113E0A"/>
    <w:rsid w:val="001142A7"/>
    <w:rsid w:val="0011467B"/>
    <w:rsid w:val="0011479C"/>
    <w:rsid w:val="00114D5F"/>
    <w:rsid w:val="00114D7E"/>
    <w:rsid w:val="001159AF"/>
    <w:rsid w:val="0011644C"/>
    <w:rsid w:val="00116F61"/>
    <w:rsid w:val="0011774C"/>
    <w:rsid w:val="00120EB0"/>
    <w:rsid w:val="001216A8"/>
    <w:rsid w:val="00121877"/>
    <w:rsid w:val="00121FED"/>
    <w:rsid w:val="0012515A"/>
    <w:rsid w:val="00125972"/>
    <w:rsid w:val="0012613A"/>
    <w:rsid w:val="00126E9F"/>
    <w:rsid w:val="00132DA8"/>
    <w:rsid w:val="001344CC"/>
    <w:rsid w:val="0013453C"/>
    <w:rsid w:val="00135AA7"/>
    <w:rsid w:val="00136BB5"/>
    <w:rsid w:val="001400F3"/>
    <w:rsid w:val="00140366"/>
    <w:rsid w:val="00140C1C"/>
    <w:rsid w:val="0014109A"/>
    <w:rsid w:val="00143509"/>
    <w:rsid w:val="00144616"/>
    <w:rsid w:val="00145118"/>
    <w:rsid w:val="0014592C"/>
    <w:rsid w:val="00146179"/>
    <w:rsid w:val="001474AB"/>
    <w:rsid w:val="00147797"/>
    <w:rsid w:val="00151296"/>
    <w:rsid w:val="00151CD8"/>
    <w:rsid w:val="00151D07"/>
    <w:rsid w:val="0015259E"/>
    <w:rsid w:val="00152987"/>
    <w:rsid w:val="00152A9F"/>
    <w:rsid w:val="00153560"/>
    <w:rsid w:val="0015404D"/>
    <w:rsid w:val="00154BE3"/>
    <w:rsid w:val="00155617"/>
    <w:rsid w:val="00155A1F"/>
    <w:rsid w:val="001601AD"/>
    <w:rsid w:val="00163134"/>
    <w:rsid w:val="00163A5F"/>
    <w:rsid w:val="00163BA1"/>
    <w:rsid w:val="0016403A"/>
    <w:rsid w:val="00167824"/>
    <w:rsid w:val="00170376"/>
    <w:rsid w:val="00170F49"/>
    <w:rsid w:val="00171861"/>
    <w:rsid w:val="0017214D"/>
    <w:rsid w:val="00174BC5"/>
    <w:rsid w:val="00176137"/>
    <w:rsid w:val="00176931"/>
    <w:rsid w:val="0017727E"/>
    <w:rsid w:val="0018067B"/>
    <w:rsid w:val="0018214A"/>
    <w:rsid w:val="00182A88"/>
    <w:rsid w:val="001852C3"/>
    <w:rsid w:val="001872B3"/>
    <w:rsid w:val="001902FE"/>
    <w:rsid w:val="00191D12"/>
    <w:rsid w:val="00191F45"/>
    <w:rsid w:val="00193DE3"/>
    <w:rsid w:val="00193ECF"/>
    <w:rsid w:val="001963D4"/>
    <w:rsid w:val="001964C7"/>
    <w:rsid w:val="001970AC"/>
    <w:rsid w:val="001A19B8"/>
    <w:rsid w:val="001A1A02"/>
    <w:rsid w:val="001A2692"/>
    <w:rsid w:val="001A2BE5"/>
    <w:rsid w:val="001A2EE0"/>
    <w:rsid w:val="001A3473"/>
    <w:rsid w:val="001A3BE4"/>
    <w:rsid w:val="001A3C09"/>
    <w:rsid w:val="001A463D"/>
    <w:rsid w:val="001A4866"/>
    <w:rsid w:val="001A5DF5"/>
    <w:rsid w:val="001A6F64"/>
    <w:rsid w:val="001B0059"/>
    <w:rsid w:val="001B0E77"/>
    <w:rsid w:val="001B1016"/>
    <w:rsid w:val="001B1909"/>
    <w:rsid w:val="001B1CD3"/>
    <w:rsid w:val="001B4101"/>
    <w:rsid w:val="001B45FD"/>
    <w:rsid w:val="001B57EE"/>
    <w:rsid w:val="001B69E9"/>
    <w:rsid w:val="001B7EAC"/>
    <w:rsid w:val="001B7F72"/>
    <w:rsid w:val="001B7FA9"/>
    <w:rsid w:val="001C2754"/>
    <w:rsid w:val="001C2A8D"/>
    <w:rsid w:val="001C3AF9"/>
    <w:rsid w:val="001C3BF7"/>
    <w:rsid w:val="001C4D33"/>
    <w:rsid w:val="001C5072"/>
    <w:rsid w:val="001C5350"/>
    <w:rsid w:val="001C58BB"/>
    <w:rsid w:val="001C75F0"/>
    <w:rsid w:val="001C7621"/>
    <w:rsid w:val="001C7CD2"/>
    <w:rsid w:val="001C7D34"/>
    <w:rsid w:val="001D0B84"/>
    <w:rsid w:val="001D0C26"/>
    <w:rsid w:val="001D3451"/>
    <w:rsid w:val="001D3B1A"/>
    <w:rsid w:val="001D53CD"/>
    <w:rsid w:val="001E3DC0"/>
    <w:rsid w:val="001E4CAB"/>
    <w:rsid w:val="001E5BEE"/>
    <w:rsid w:val="001E6F75"/>
    <w:rsid w:val="001E7290"/>
    <w:rsid w:val="001E770A"/>
    <w:rsid w:val="001F1124"/>
    <w:rsid w:val="001F256F"/>
    <w:rsid w:val="001F44D9"/>
    <w:rsid w:val="001F515C"/>
    <w:rsid w:val="001F57C9"/>
    <w:rsid w:val="001F5F36"/>
    <w:rsid w:val="0020062C"/>
    <w:rsid w:val="00201130"/>
    <w:rsid w:val="00201E59"/>
    <w:rsid w:val="00202253"/>
    <w:rsid w:val="002034F5"/>
    <w:rsid w:val="00203822"/>
    <w:rsid w:val="00205A11"/>
    <w:rsid w:val="00206D1D"/>
    <w:rsid w:val="0020725E"/>
    <w:rsid w:val="00210F55"/>
    <w:rsid w:val="00211052"/>
    <w:rsid w:val="0021138B"/>
    <w:rsid w:val="002118F2"/>
    <w:rsid w:val="00211969"/>
    <w:rsid w:val="002157C3"/>
    <w:rsid w:val="00217DE1"/>
    <w:rsid w:val="00221E30"/>
    <w:rsid w:val="0022279F"/>
    <w:rsid w:val="00223E22"/>
    <w:rsid w:val="002254EE"/>
    <w:rsid w:val="00227058"/>
    <w:rsid w:val="002305B5"/>
    <w:rsid w:val="002339B5"/>
    <w:rsid w:val="0023408C"/>
    <w:rsid w:val="002361A3"/>
    <w:rsid w:val="002364A3"/>
    <w:rsid w:val="00236D25"/>
    <w:rsid w:val="002372EC"/>
    <w:rsid w:val="002378E5"/>
    <w:rsid w:val="00242300"/>
    <w:rsid w:val="002423B2"/>
    <w:rsid w:val="00242554"/>
    <w:rsid w:val="00242F2F"/>
    <w:rsid w:val="00243472"/>
    <w:rsid w:val="0024378D"/>
    <w:rsid w:val="0024417E"/>
    <w:rsid w:val="00244A0E"/>
    <w:rsid w:val="0024548B"/>
    <w:rsid w:val="00245CF3"/>
    <w:rsid w:val="0024620B"/>
    <w:rsid w:val="002467FA"/>
    <w:rsid w:val="00251011"/>
    <w:rsid w:val="00252AE1"/>
    <w:rsid w:val="002544FD"/>
    <w:rsid w:val="00255768"/>
    <w:rsid w:val="00256D44"/>
    <w:rsid w:val="00257AF4"/>
    <w:rsid w:val="002603CD"/>
    <w:rsid w:val="0026090D"/>
    <w:rsid w:val="0026134E"/>
    <w:rsid w:val="002616C5"/>
    <w:rsid w:val="00261BB0"/>
    <w:rsid w:val="002627CF"/>
    <w:rsid w:val="00264B4E"/>
    <w:rsid w:val="002652B9"/>
    <w:rsid w:val="002654CE"/>
    <w:rsid w:val="00265976"/>
    <w:rsid w:val="00265C46"/>
    <w:rsid w:val="00265E28"/>
    <w:rsid w:val="00266853"/>
    <w:rsid w:val="00266B52"/>
    <w:rsid w:val="002672F3"/>
    <w:rsid w:val="00272EF7"/>
    <w:rsid w:val="0027453C"/>
    <w:rsid w:val="00274CE2"/>
    <w:rsid w:val="00276B72"/>
    <w:rsid w:val="00282248"/>
    <w:rsid w:val="0028284E"/>
    <w:rsid w:val="00282B2D"/>
    <w:rsid w:val="00283DFE"/>
    <w:rsid w:val="00283E80"/>
    <w:rsid w:val="00284DE5"/>
    <w:rsid w:val="002852C2"/>
    <w:rsid w:val="00291778"/>
    <w:rsid w:val="00292132"/>
    <w:rsid w:val="00292C4F"/>
    <w:rsid w:val="00292D3B"/>
    <w:rsid w:val="0029450E"/>
    <w:rsid w:val="002950B6"/>
    <w:rsid w:val="002958CE"/>
    <w:rsid w:val="0029621B"/>
    <w:rsid w:val="00297BDC"/>
    <w:rsid w:val="00297E26"/>
    <w:rsid w:val="002A01BE"/>
    <w:rsid w:val="002A03F6"/>
    <w:rsid w:val="002A0ACD"/>
    <w:rsid w:val="002A13EF"/>
    <w:rsid w:val="002A1D93"/>
    <w:rsid w:val="002A5934"/>
    <w:rsid w:val="002A5FE2"/>
    <w:rsid w:val="002A7E18"/>
    <w:rsid w:val="002B026D"/>
    <w:rsid w:val="002B0663"/>
    <w:rsid w:val="002B0B5F"/>
    <w:rsid w:val="002B10B1"/>
    <w:rsid w:val="002B1188"/>
    <w:rsid w:val="002B1575"/>
    <w:rsid w:val="002B1BEB"/>
    <w:rsid w:val="002B291F"/>
    <w:rsid w:val="002B2A9D"/>
    <w:rsid w:val="002B3553"/>
    <w:rsid w:val="002B4A84"/>
    <w:rsid w:val="002C13AF"/>
    <w:rsid w:val="002C2642"/>
    <w:rsid w:val="002C2CFC"/>
    <w:rsid w:val="002C383D"/>
    <w:rsid w:val="002C3A6D"/>
    <w:rsid w:val="002C435C"/>
    <w:rsid w:val="002C46FD"/>
    <w:rsid w:val="002C5250"/>
    <w:rsid w:val="002C74E9"/>
    <w:rsid w:val="002D09CA"/>
    <w:rsid w:val="002D17E9"/>
    <w:rsid w:val="002D1BA4"/>
    <w:rsid w:val="002D38E3"/>
    <w:rsid w:val="002D541D"/>
    <w:rsid w:val="002D6C9F"/>
    <w:rsid w:val="002E10F1"/>
    <w:rsid w:val="002E1756"/>
    <w:rsid w:val="002E2389"/>
    <w:rsid w:val="002E3B38"/>
    <w:rsid w:val="002E4976"/>
    <w:rsid w:val="002E4E55"/>
    <w:rsid w:val="002E5D4C"/>
    <w:rsid w:val="002E643F"/>
    <w:rsid w:val="002E7471"/>
    <w:rsid w:val="002E7870"/>
    <w:rsid w:val="002E7CDE"/>
    <w:rsid w:val="002F0386"/>
    <w:rsid w:val="002F0464"/>
    <w:rsid w:val="002F2D3C"/>
    <w:rsid w:val="002F4AA6"/>
    <w:rsid w:val="002F5B0C"/>
    <w:rsid w:val="002F6570"/>
    <w:rsid w:val="002F7CF2"/>
    <w:rsid w:val="00300679"/>
    <w:rsid w:val="00300DA7"/>
    <w:rsid w:val="00301089"/>
    <w:rsid w:val="00302023"/>
    <w:rsid w:val="00302829"/>
    <w:rsid w:val="003028C1"/>
    <w:rsid w:val="00303261"/>
    <w:rsid w:val="00303332"/>
    <w:rsid w:val="00303A16"/>
    <w:rsid w:val="00303E47"/>
    <w:rsid w:val="00304ABD"/>
    <w:rsid w:val="00305AB7"/>
    <w:rsid w:val="003072DE"/>
    <w:rsid w:val="00310369"/>
    <w:rsid w:val="003105ED"/>
    <w:rsid w:val="00314744"/>
    <w:rsid w:val="00314BFC"/>
    <w:rsid w:val="003156DB"/>
    <w:rsid w:val="00316036"/>
    <w:rsid w:val="003164CB"/>
    <w:rsid w:val="00316D9E"/>
    <w:rsid w:val="003173C9"/>
    <w:rsid w:val="00321170"/>
    <w:rsid w:val="003215D5"/>
    <w:rsid w:val="0032235C"/>
    <w:rsid w:val="00323181"/>
    <w:rsid w:val="003244CB"/>
    <w:rsid w:val="00324B1A"/>
    <w:rsid w:val="00333742"/>
    <w:rsid w:val="00333FDE"/>
    <w:rsid w:val="003340FA"/>
    <w:rsid w:val="00335811"/>
    <w:rsid w:val="00335CFE"/>
    <w:rsid w:val="00340505"/>
    <w:rsid w:val="00342EBE"/>
    <w:rsid w:val="0034353E"/>
    <w:rsid w:val="003437D9"/>
    <w:rsid w:val="003447F6"/>
    <w:rsid w:val="0034603E"/>
    <w:rsid w:val="003466D4"/>
    <w:rsid w:val="00346887"/>
    <w:rsid w:val="00350561"/>
    <w:rsid w:val="00350798"/>
    <w:rsid w:val="00350CE5"/>
    <w:rsid w:val="00350FE9"/>
    <w:rsid w:val="00351366"/>
    <w:rsid w:val="0035355E"/>
    <w:rsid w:val="0035382F"/>
    <w:rsid w:val="00356525"/>
    <w:rsid w:val="00360ED7"/>
    <w:rsid w:val="00362B3F"/>
    <w:rsid w:val="0036499C"/>
    <w:rsid w:val="00364DE9"/>
    <w:rsid w:val="003650AC"/>
    <w:rsid w:val="00370EBE"/>
    <w:rsid w:val="0037122F"/>
    <w:rsid w:val="00371EE5"/>
    <w:rsid w:val="00372FE5"/>
    <w:rsid w:val="003753A4"/>
    <w:rsid w:val="00376104"/>
    <w:rsid w:val="00376188"/>
    <w:rsid w:val="003761A8"/>
    <w:rsid w:val="003772BF"/>
    <w:rsid w:val="003822D6"/>
    <w:rsid w:val="003825DE"/>
    <w:rsid w:val="003828D4"/>
    <w:rsid w:val="00382D26"/>
    <w:rsid w:val="00383EA0"/>
    <w:rsid w:val="003846BE"/>
    <w:rsid w:val="00384F1A"/>
    <w:rsid w:val="003851D2"/>
    <w:rsid w:val="003859D0"/>
    <w:rsid w:val="00386132"/>
    <w:rsid w:val="003875EA"/>
    <w:rsid w:val="00387A4A"/>
    <w:rsid w:val="00390488"/>
    <w:rsid w:val="0039123D"/>
    <w:rsid w:val="00392545"/>
    <w:rsid w:val="00393EDA"/>
    <w:rsid w:val="0039598A"/>
    <w:rsid w:val="00395E46"/>
    <w:rsid w:val="00396510"/>
    <w:rsid w:val="0039675B"/>
    <w:rsid w:val="003A1F38"/>
    <w:rsid w:val="003A36BB"/>
    <w:rsid w:val="003A4E71"/>
    <w:rsid w:val="003A5133"/>
    <w:rsid w:val="003A5A97"/>
    <w:rsid w:val="003B0D75"/>
    <w:rsid w:val="003B2DCF"/>
    <w:rsid w:val="003B3403"/>
    <w:rsid w:val="003B4784"/>
    <w:rsid w:val="003B51CD"/>
    <w:rsid w:val="003B5357"/>
    <w:rsid w:val="003B5C1C"/>
    <w:rsid w:val="003B7245"/>
    <w:rsid w:val="003B76B8"/>
    <w:rsid w:val="003B7DCB"/>
    <w:rsid w:val="003C0CA7"/>
    <w:rsid w:val="003C78A3"/>
    <w:rsid w:val="003D06CE"/>
    <w:rsid w:val="003D2325"/>
    <w:rsid w:val="003D2A92"/>
    <w:rsid w:val="003D30B9"/>
    <w:rsid w:val="003D4C89"/>
    <w:rsid w:val="003D7B9E"/>
    <w:rsid w:val="003E0011"/>
    <w:rsid w:val="003E0DCC"/>
    <w:rsid w:val="003E1278"/>
    <w:rsid w:val="003E133F"/>
    <w:rsid w:val="003E1EC5"/>
    <w:rsid w:val="003E292B"/>
    <w:rsid w:val="003E31BA"/>
    <w:rsid w:val="003E3628"/>
    <w:rsid w:val="003E5D28"/>
    <w:rsid w:val="003E7B6B"/>
    <w:rsid w:val="003F2CC2"/>
    <w:rsid w:val="003F3BBE"/>
    <w:rsid w:val="003F4149"/>
    <w:rsid w:val="003F4501"/>
    <w:rsid w:val="003F4C9C"/>
    <w:rsid w:val="003F7623"/>
    <w:rsid w:val="003F7CD0"/>
    <w:rsid w:val="00400F6C"/>
    <w:rsid w:val="004014BB"/>
    <w:rsid w:val="00401B70"/>
    <w:rsid w:val="00401E9A"/>
    <w:rsid w:val="00402097"/>
    <w:rsid w:val="00402E39"/>
    <w:rsid w:val="004039E5"/>
    <w:rsid w:val="00404890"/>
    <w:rsid w:val="00407238"/>
    <w:rsid w:val="004079E4"/>
    <w:rsid w:val="00407BC8"/>
    <w:rsid w:val="0041075A"/>
    <w:rsid w:val="00411593"/>
    <w:rsid w:val="00411FBE"/>
    <w:rsid w:val="00413A71"/>
    <w:rsid w:val="004147FF"/>
    <w:rsid w:val="0041743B"/>
    <w:rsid w:val="00420C04"/>
    <w:rsid w:val="00422210"/>
    <w:rsid w:val="004237A6"/>
    <w:rsid w:val="00426C2C"/>
    <w:rsid w:val="004308F4"/>
    <w:rsid w:val="004330D7"/>
    <w:rsid w:val="004336D9"/>
    <w:rsid w:val="00435EDE"/>
    <w:rsid w:val="004361E0"/>
    <w:rsid w:val="0043661F"/>
    <w:rsid w:val="00436BB2"/>
    <w:rsid w:val="0043791D"/>
    <w:rsid w:val="00437C48"/>
    <w:rsid w:val="00442A35"/>
    <w:rsid w:val="0044402B"/>
    <w:rsid w:val="004474D6"/>
    <w:rsid w:val="00450BC6"/>
    <w:rsid w:val="00450C88"/>
    <w:rsid w:val="00450F14"/>
    <w:rsid w:val="0045136B"/>
    <w:rsid w:val="00452D9B"/>
    <w:rsid w:val="00453734"/>
    <w:rsid w:val="0045402A"/>
    <w:rsid w:val="0045534E"/>
    <w:rsid w:val="004555A0"/>
    <w:rsid w:val="00455CB6"/>
    <w:rsid w:val="004561B8"/>
    <w:rsid w:val="00456BAA"/>
    <w:rsid w:val="00457276"/>
    <w:rsid w:val="00457659"/>
    <w:rsid w:val="0046142D"/>
    <w:rsid w:val="00461A2B"/>
    <w:rsid w:val="00462624"/>
    <w:rsid w:val="0046275D"/>
    <w:rsid w:val="00465A36"/>
    <w:rsid w:val="00471AF6"/>
    <w:rsid w:val="0047210C"/>
    <w:rsid w:val="00475A87"/>
    <w:rsid w:val="00477CD8"/>
    <w:rsid w:val="0048264D"/>
    <w:rsid w:val="00482C24"/>
    <w:rsid w:val="00482FEC"/>
    <w:rsid w:val="00483BAB"/>
    <w:rsid w:val="004845D9"/>
    <w:rsid w:val="00485544"/>
    <w:rsid w:val="00485E41"/>
    <w:rsid w:val="004860D5"/>
    <w:rsid w:val="004868FA"/>
    <w:rsid w:val="00486A64"/>
    <w:rsid w:val="00487E95"/>
    <w:rsid w:val="004905F8"/>
    <w:rsid w:val="00492622"/>
    <w:rsid w:val="00492F96"/>
    <w:rsid w:val="004947DD"/>
    <w:rsid w:val="00495509"/>
    <w:rsid w:val="004963E4"/>
    <w:rsid w:val="00496983"/>
    <w:rsid w:val="00496A7E"/>
    <w:rsid w:val="00496EE6"/>
    <w:rsid w:val="004973A9"/>
    <w:rsid w:val="004A2083"/>
    <w:rsid w:val="004A2379"/>
    <w:rsid w:val="004A480C"/>
    <w:rsid w:val="004A4D9A"/>
    <w:rsid w:val="004A62A7"/>
    <w:rsid w:val="004A670B"/>
    <w:rsid w:val="004A7182"/>
    <w:rsid w:val="004A78E9"/>
    <w:rsid w:val="004A7CAA"/>
    <w:rsid w:val="004B10CB"/>
    <w:rsid w:val="004B137C"/>
    <w:rsid w:val="004B213E"/>
    <w:rsid w:val="004B2367"/>
    <w:rsid w:val="004B3AA9"/>
    <w:rsid w:val="004B3ACF"/>
    <w:rsid w:val="004B629B"/>
    <w:rsid w:val="004B62AA"/>
    <w:rsid w:val="004B6BF5"/>
    <w:rsid w:val="004B79FB"/>
    <w:rsid w:val="004C01B1"/>
    <w:rsid w:val="004C0996"/>
    <w:rsid w:val="004C0A60"/>
    <w:rsid w:val="004C0DEA"/>
    <w:rsid w:val="004C1C93"/>
    <w:rsid w:val="004C2165"/>
    <w:rsid w:val="004C3B9E"/>
    <w:rsid w:val="004C450F"/>
    <w:rsid w:val="004C50CF"/>
    <w:rsid w:val="004C62E2"/>
    <w:rsid w:val="004C7060"/>
    <w:rsid w:val="004D2F32"/>
    <w:rsid w:val="004D427B"/>
    <w:rsid w:val="004D6E56"/>
    <w:rsid w:val="004D7D3F"/>
    <w:rsid w:val="004E0C55"/>
    <w:rsid w:val="004E2059"/>
    <w:rsid w:val="004E293C"/>
    <w:rsid w:val="004E4DD5"/>
    <w:rsid w:val="004E4E46"/>
    <w:rsid w:val="004E535F"/>
    <w:rsid w:val="004E691D"/>
    <w:rsid w:val="004E6F63"/>
    <w:rsid w:val="004E70FD"/>
    <w:rsid w:val="004F200B"/>
    <w:rsid w:val="004F2C7D"/>
    <w:rsid w:val="004F39EE"/>
    <w:rsid w:val="004F3AC3"/>
    <w:rsid w:val="004F3C82"/>
    <w:rsid w:val="004F4132"/>
    <w:rsid w:val="004F48F2"/>
    <w:rsid w:val="004F4E70"/>
    <w:rsid w:val="004F7A78"/>
    <w:rsid w:val="00500D65"/>
    <w:rsid w:val="00501BD1"/>
    <w:rsid w:val="00501ECA"/>
    <w:rsid w:val="00502381"/>
    <w:rsid w:val="00505306"/>
    <w:rsid w:val="00505E31"/>
    <w:rsid w:val="005060D1"/>
    <w:rsid w:val="00506170"/>
    <w:rsid w:val="0050689F"/>
    <w:rsid w:val="005079E6"/>
    <w:rsid w:val="00507E6D"/>
    <w:rsid w:val="00510256"/>
    <w:rsid w:val="0051051A"/>
    <w:rsid w:val="005113F9"/>
    <w:rsid w:val="00511A2B"/>
    <w:rsid w:val="00514B5C"/>
    <w:rsid w:val="00514D64"/>
    <w:rsid w:val="0051540A"/>
    <w:rsid w:val="005154B9"/>
    <w:rsid w:val="005167C5"/>
    <w:rsid w:val="00517C2B"/>
    <w:rsid w:val="00520471"/>
    <w:rsid w:val="0052098C"/>
    <w:rsid w:val="00521462"/>
    <w:rsid w:val="00522C55"/>
    <w:rsid w:val="00522E05"/>
    <w:rsid w:val="005230B1"/>
    <w:rsid w:val="005252CA"/>
    <w:rsid w:val="0052584A"/>
    <w:rsid w:val="00526E2C"/>
    <w:rsid w:val="00526F85"/>
    <w:rsid w:val="005316BD"/>
    <w:rsid w:val="00534EB5"/>
    <w:rsid w:val="005366E4"/>
    <w:rsid w:val="00537A89"/>
    <w:rsid w:val="00540242"/>
    <w:rsid w:val="0054058C"/>
    <w:rsid w:val="005405BB"/>
    <w:rsid w:val="00540A85"/>
    <w:rsid w:val="00541015"/>
    <w:rsid w:val="005411DD"/>
    <w:rsid w:val="00541287"/>
    <w:rsid w:val="005417E9"/>
    <w:rsid w:val="005423EC"/>
    <w:rsid w:val="00543CD7"/>
    <w:rsid w:val="00543EF6"/>
    <w:rsid w:val="00545DF6"/>
    <w:rsid w:val="005468C4"/>
    <w:rsid w:val="00546A4D"/>
    <w:rsid w:val="00546A7E"/>
    <w:rsid w:val="00546BF8"/>
    <w:rsid w:val="00547389"/>
    <w:rsid w:val="00547723"/>
    <w:rsid w:val="00553C3F"/>
    <w:rsid w:val="005547E0"/>
    <w:rsid w:val="00555B34"/>
    <w:rsid w:val="00556793"/>
    <w:rsid w:val="005571E1"/>
    <w:rsid w:val="00557601"/>
    <w:rsid w:val="00560D94"/>
    <w:rsid w:val="0056195E"/>
    <w:rsid w:val="00563984"/>
    <w:rsid w:val="00564699"/>
    <w:rsid w:val="00564CBD"/>
    <w:rsid w:val="00565D2F"/>
    <w:rsid w:val="00565DFA"/>
    <w:rsid w:val="005675C1"/>
    <w:rsid w:val="00567CFA"/>
    <w:rsid w:val="005703D9"/>
    <w:rsid w:val="00571213"/>
    <w:rsid w:val="00571510"/>
    <w:rsid w:val="005739C7"/>
    <w:rsid w:val="00574353"/>
    <w:rsid w:val="00575444"/>
    <w:rsid w:val="005754D7"/>
    <w:rsid w:val="005764D1"/>
    <w:rsid w:val="00580551"/>
    <w:rsid w:val="0058266C"/>
    <w:rsid w:val="00582820"/>
    <w:rsid w:val="005838D2"/>
    <w:rsid w:val="0058452E"/>
    <w:rsid w:val="00584DE7"/>
    <w:rsid w:val="00585282"/>
    <w:rsid w:val="0058543E"/>
    <w:rsid w:val="00586E7A"/>
    <w:rsid w:val="00590114"/>
    <w:rsid w:val="0059043A"/>
    <w:rsid w:val="00591BB8"/>
    <w:rsid w:val="00592A38"/>
    <w:rsid w:val="0059326B"/>
    <w:rsid w:val="005935AE"/>
    <w:rsid w:val="00596DFE"/>
    <w:rsid w:val="00597374"/>
    <w:rsid w:val="005A0FF0"/>
    <w:rsid w:val="005A1104"/>
    <w:rsid w:val="005A16E0"/>
    <w:rsid w:val="005A24AA"/>
    <w:rsid w:val="005A3D67"/>
    <w:rsid w:val="005A3DFC"/>
    <w:rsid w:val="005A3EEA"/>
    <w:rsid w:val="005A4328"/>
    <w:rsid w:val="005A5460"/>
    <w:rsid w:val="005A62C4"/>
    <w:rsid w:val="005A70E2"/>
    <w:rsid w:val="005A72AE"/>
    <w:rsid w:val="005B20A5"/>
    <w:rsid w:val="005B2D55"/>
    <w:rsid w:val="005B3CEF"/>
    <w:rsid w:val="005B4D72"/>
    <w:rsid w:val="005B4DF1"/>
    <w:rsid w:val="005B59EE"/>
    <w:rsid w:val="005B67EA"/>
    <w:rsid w:val="005C0086"/>
    <w:rsid w:val="005C03F9"/>
    <w:rsid w:val="005C0795"/>
    <w:rsid w:val="005C0923"/>
    <w:rsid w:val="005C19B3"/>
    <w:rsid w:val="005C1D9E"/>
    <w:rsid w:val="005C24F8"/>
    <w:rsid w:val="005C6231"/>
    <w:rsid w:val="005C732A"/>
    <w:rsid w:val="005D15B1"/>
    <w:rsid w:val="005D15C5"/>
    <w:rsid w:val="005D2099"/>
    <w:rsid w:val="005D26A2"/>
    <w:rsid w:val="005D2DAB"/>
    <w:rsid w:val="005D5D23"/>
    <w:rsid w:val="005D61F1"/>
    <w:rsid w:val="005D6B80"/>
    <w:rsid w:val="005D7851"/>
    <w:rsid w:val="005E0E5B"/>
    <w:rsid w:val="005E22CD"/>
    <w:rsid w:val="005E41BF"/>
    <w:rsid w:val="005F034C"/>
    <w:rsid w:val="005F210B"/>
    <w:rsid w:val="005F2F15"/>
    <w:rsid w:val="005F2F98"/>
    <w:rsid w:val="005F39BC"/>
    <w:rsid w:val="005F4D17"/>
    <w:rsid w:val="005F5805"/>
    <w:rsid w:val="005F6B3E"/>
    <w:rsid w:val="005F71BC"/>
    <w:rsid w:val="005F76C2"/>
    <w:rsid w:val="005F7BF1"/>
    <w:rsid w:val="00600E68"/>
    <w:rsid w:val="00601022"/>
    <w:rsid w:val="00601E10"/>
    <w:rsid w:val="00602587"/>
    <w:rsid w:val="00603053"/>
    <w:rsid w:val="00604BB0"/>
    <w:rsid w:val="0060703A"/>
    <w:rsid w:val="006072FF"/>
    <w:rsid w:val="0061151F"/>
    <w:rsid w:val="00611B41"/>
    <w:rsid w:val="00611FC2"/>
    <w:rsid w:val="00612193"/>
    <w:rsid w:val="00612232"/>
    <w:rsid w:val="00612591"/>
    <w:rsid w:val="00613E4C"/>
    <w:rsid w:val="0061511A"/>
    <w:rsid w:val="00616388"/>
    <w:rsid w:val="0061717F"/>
    <w:rsid w:val="006174F0"/>
    <w:rsid w:val="00620A30"/>
    <w:rsid w:val="006226ED"/>
    <w:rsid w:val="00622B75"/>
    <w:rsid w:val="00622C6A"/>
    <w:rsid w:val="00624704"/>
    <w:rsid w:val="00624966"/>
    <w:rsid w:val="006258D4"/>
    <w:rsid w:val="00626215"/>
    <w:rsid w:val="00627BE1"/>
    <w:rsid w:val="00627CFE"/>
    <w:rsid w:val="00627FA4"/>
    <w:rsid w:val="00631686"/>
    <w:rsid w:val="00631F58"/>
    <w:rsid w:val="00632C58"/>
    <w:rsid w:val="00633930"/>
    <w:rsid w:val="006340D1"/>
    <w:rsid w:val="00634A53"/>
    <w:rsid w:val="00637261"/>
    <w:rsid w:val="00637A34"/>
    <w:rsid w:val="00640337"/>
    <w:rsid w:val="00640605"/>
    <w:rsid w:val="006426D7"/>
    <w:rsid w:val="006456F8"/>
    <w:rsid w:val="0064731F"/>
    <w:rsid w:val="00650D57"/>
    <w:rsid w:val="0065153A"/>
    <w:rsid w:val="00651C99"/>
    <w:rsid w:val="006522A1"/>
    <w:rsid w:val="00652BDE"/>
    <w:rsid w:val="00654503"/>
    <w:rsid w:val="00654B11"/>
    <w:rsid w:val="00655362"/>
    <w:rsid w:val="00655D0E"/>
    <w:rsid w:val="0065608F"/>
    <w:rsid w:val="006627ED"/>
    <w:rsid w:val="00662A52"/>
    <w:rsid w:val="00662EAC"/>
    <w:rsid w:val="006653CE"/>
    <w:rsid w:val="006706B6"/>
    <w:rsid w:val="006708E9"/>
    <w:rsid w:val="00672BBA"/>
    <w:rsid w:val="006733A2"/>
    <w:rsid w:val="0067345E"/>
    <w:rsid w:val="00674DAF"/>
    <w:rsid w:val="00675A92"/>
    <w:rsid w:val="0067620B"/>
    <w:rsid w:val="00676386"/>
    <w:rsid w:val="00676D46"/>
    <w:rsid w:val="00676DB3"/>
    <w:rsid w:val="0067705E"/>
    <w:rsid w:val="0067737B"/>
    <w:rsid w:val="006776C5"/>
    <w:rsid w:val="00677DA2"/>
    <w:rsid w:val="00680436"/>
    <w:rsid w:val="006830DD"/>
    <w:rsid w:val="006846A1"/>
    <w:rsid w:val="00684977"/>
    <w:rsid w:val="00684CB1"/>
    <w:rsid w:val="006876C3"/>
    <w:rsid w:val="00687A17"/>
    <w:rsid w:val="00692658"/>
    <w:rsid w:val="006942E8"/>
    <w:rsid w:val="00696B35"/>
    <w:rsid w:val="00697593"/>
    <w:rsid w:val="006A05EE"/>
    <w:rsid w:val="006A11AC"/>
    <w:rsid w:val="006A16A8"/>
    <w:rsid w:val="006A2AEA"/>
    <w:rsid w:val="006A3505"/>
    <w:rsid w:val="006A4A97"/>
    <w:rsid w:val="006A4C68"/>
    <w:rsid w:val="006A50A4"/>
    <w:rsid w:val="006A5361"/>
    <w:rsid w:val="006A6A1E"/>
    <w:rsid w:val="006A6DF3"/>
    <w:rsid w:val="006A70D5"/>
    <w:rsid w:val="006A7BE0"/>
    <w:rsid w:val="006B4812"/>
    <w:rsid w:val="006B49B7"/>
    <w:rsid w:val="006B6F9C"/>
    <w:rsid w:val="006B74F5"/>
    <w:rsid w:val="006C183A"/>
    <w:rsid w:val="006C226E"/>
    <w:rsid w:val="006C2678"/>
    <w:rsid w:val="006C3B3F"/>
    <w:rsid w:val="006C3CDA"/>
    <w:rsid w:val="006C43D6"/>
    <w:rsid w:val="006C46AC"/>
    <w:rsid w:val="006C497B"/>
    <w:rsid w:val="006C55D5"/>
    <w:rsid w:val="006C5BE9"/>
    <w:rsid w:val="006C66E9"/>
    <w:rsid w:val="006C77EE"/>
    <w:rsid w:val="006C7902"/>
    <w:rsid w:val="006C7A74"/>
    <w:rsid w:val="006D0243"/>
    <w:rsid w:val="006D0798"/>
    <w:rsid w:val="006D0CD8"/>
    <w:rsid w:val="006D0DE6"/>
    <w:rsid w:val="006D1111"/>
    <w:rsid w:val="006D15AA"/>
    <w:rsid w:val="006D2685"/>
    <w:rsid w:val="006D487B"/>
    <w:rsid w:val="006D4A3B"/>
    <w:rsid w:val="006D528B"/>
    <w:rsid w:val="006D55EA"/>
    <w:rsid w:val="006D6201"/>
    <w:rsid w:val="006D6F11"/>
    <w:rsid w:val="006D7623"/>
    <w:rsid w:val="006D7788"/>
    <w:rsid w:val="006E17EB"/>
    <w:rsid w:val="006E1B38"/>
    <w:rsid w:val="006E2495"/>
    <w:rsid w:val="006E2B0F"/>
    <w:rsid w:val="006E2FC9"/>
    <w:rsid w:val="006E4368"/>
    <w:rsid w:val="006E5727"/>
    <w:rsid w:val="006E57A4"/>
    <w:rsid w:val="006E5888"/>
    <w:rsid w:val="006E6067"/>
    <w:rsid w:val="006E6187"/>
    <w:rsid w:val="006E6EBC"/>
    <w:rsid w:val="006E71F2"/>
    <w:rsid w:val="006F025B"/>
    <w:rsid w:val="006F2EB3"/>
    <w:rsid w:val="006F685D"/>
    <w:rsid w:val="006F6E15"/>
    <w:rsid w:val="006F744C"/>
    <w:rsid w:val="006F78DA"/>
    <w:rsid w:val="00700A13"/>
    <w:rsid w:val="0070133B"/>
    <w:rsid w:val="00703242"/>
    <w:rsid w:val="00703CE5"/>
    <w:rsid w:val="0070451A"/>
    <w:rsid w:val="00704FB2"/>
    <w:rsid w:val="00706D3A"/>
    <w:rsid w:val="00706D9C"/>
    <w:rsid w:val="007102CF"/>
    <w:rsid w:val="00712A08"/>
    <w:rsid w:val="00712B03"/>
    <w:rsid w:val="007130DF"/>
    <w:rsid w:val="00714595"/>
    <w:rsid w:val="00715F90"/>
    <w:rsid w:val="00716130"/>
    <w:rsid w:val="00722552"/>
    <w:rsid w:val="00722D93"/>
    <w:rsid w:val="00723E5C"/>
    <w:rsid w:val="00725302"/>
    <w:rsid w:val="007261D3"/>
    <w:rsid w:val="00726CAD"/>
    <w:rsid w:val="0073075A"/>
    <w:rsid w:val="00730909"/>
    <w:rsid w:val="00733163"/>
    <w:rsid w:val="00733329"/>
    <w:rsid w:val="0073440A"/>
    <w:rsid w:val="007358BE"/>
    <w:rsid w:val="00735A9F"/>
    <w:rsid w:val="00735BF1"/>
    <w:rsid w:val="00736509"/>
    <w:rsid w:val="007378CE"/>
    <w:rsid w:val="00737D18"/>
    <w:rsid w:val="00740269"/>
    <w:rsid w:val="0074125E"/>
    <w:rsid w:val="00741372"/>
    <w:rsid w:val="00741C11"/>
    <w:rsid w:val="007420D6"/>
    <w:rsid w:val="0074248E"/>
    <w:rsid w:val="00744B43"/>
    <w:rsid w:val="0074530E"/>
    <w:rsid w:val="0074545A"/>
    <w:rsid w:val="007501E1"/>
    <w:rsid w:val="007518D0"/>
    <w:rsid w:val="00751F63"/>
    <w:rsid w:val="00752524"/>
    <w:rsid w:val="00754581"/>
    <w:rsid w:val="007576FC"/>
    <w:rsid w:val="0075786C"/>
    <w:rsid w:val="00757A7F"/>
    <w:rsid w:val="00760A37"/>
    <w:rsid w:val="00760D5D"/>
    <w:rsid w:val="00761330"/>
    <w:rsid w:val="00763553"/>
    <w:rsid w:val="00765197"/>
    <w:rsid w:val="0076643A"/>
    <w:rsid w:val="00766E0A"/>
    <w:rsid w:val="00770ACC"/>
    <w:rsid w:val="00771612"/>
    <w:rsid w:val="007716CA"/>
    <w:rsid w:val="00773BD5"/>
    <w:rsid w:val="00774C5B"/>
    <w:rsid w:val="007750D1"/>
    <w:rsid w:val="007753C2"/>
    <w:rsid w:val="00775433"/>
    <w:rsid w:val="00776284"/>
    <w:rsid w:val="00776E79"/>
    <w:rsid w:val="00777311"/>
    <w:rsid w:val="00777951"/>
    <w:rsid w:val="00777BE7"/>
    <w:rsid w:val="00781035"/>
    <w:rsid w:val="00781532"/>
    <w:rsid w:val="007825FE"/>
    <w:rsid w:val="007828D9"/>
    <w:rsid w:val="00782BF8"/>
    <w:rsid w:val="0078384C"/>
    <w:rsid w:val="00783F83"/>
    <w:rsid w:val="007856AE"/>
    <w:rsid w:val="0078718C"/>
    <w:rsid w:val="00787F76"/>
    <w:rsid w:val="007904F3"/>
    <w:rsid w:val="00790980"/>
    <w:rsid w:val="00791ADB"/>
    <w:rsid w:val="00792300"/>
    <w:rsid w:val="00792D9C"/>
    <w:rsid w:val="00792E35"/>
    <w:rsid w:val="00795981"/>
    <w:rsid w:val="00795BF2"/>
    <w:rsid w:val="00797064"/>
    <w:rsid w:val="007A1E2F"/>
    <w:rsid w:val="007A2079"/>
    <w:rsid w:val="007A219D"/>
    <w:rsid w:val="007A268A"/>
    <w:rsid w:val="007A37FA"/>
    <w:rsid w:val="007A3945"/>
    <w:rsid w:val="007A4E85"/>
    <w:rsid w:val="007B18F2"/>
    <w:rsid w:val="007B2A6E"/>
    <w:rsid w:val="007B4B5C"/>
    <w:rsid w:val="007B6266"/>
    <w:rsid w:val="007B703F"/>
    <w:rsid w:val="007C0316"/>
    <w:rsid w:val="007C140A"/>
    <w:rsid w:val="007C1593"/>
    <w:rsid w:val="007C2280"/>
    <w:rsid w:val="007C2D09"/>
    <w:rsid w:val="007C4230"/>
    <w:rsid w:val="007C5DC9"/>
    <w:rsid w:val="007C63FF"/>
    <w:rsid w:val="007C7595"/>
    <w:rsid w:val="007D0410"/>
    <w:rsid w:val="007D122A"/>
    <w:rsid w:val="007D3448"/>
    <w:rsid w:val="007D39C9"/>
    <w:rsid w:val="007D4B55"/>
    <w:rsid w:val="007D5E65"/>
    <w:rsid w:val="007D6290"/>
    <w:rsid w:val="007D665B"/>
    <w:rsid w:val="007D6DF2"/>
    <w:rsid w:val="007D789A"/>
    <w:rsid w:val="007D78B4"/>
    <w:rsid w:val="007E068C"/>
    <w:rsid w:val="007E0A56"/>
    <w:rsid w:val="007E1B97"/>
    <w:rsid w:val="007E4342"/>
    <w:rsid w:val="007E50B4"/>
    <w:rsid w:val="007E74F7"/>
    <w:rsid w:val="007E7668"/>
    <w:rsid w:val="007E7922"/>
    <w:rsid w:val="007E7CA7"/>
    <w:rsid w:val="007F00E8"/>
    <w:rsid w:val="007F1B48"/>
    <w:rsid w:val="007F25E1"/>
    <w:rsid w:val="007F3825"/>
    <w:rsid w:val="007F442A"/>
    <w:rsid w:val="007F4B0B"/>
    <w:rsid w:val="007F5AC3"/>
    <w:rsid w:val="007F6C82"/>
    <w:rsid w:val="007F6DDA"/>
    <w:rsid w:val="007F7EEB"/>
    <w:rsid w:val="00802129"/>
    <w:rsid w:val="00802225"/>
    <w:rsid w:val="00802250"/>
    <w:rsid w:val="00803481"/>
    <w:rsid w:val="00803EC4"/>
    <w:rsid w:val="00804249"/>
    <w:rsid w:val="00805E9C"/>
    <w:rsid w:val="0080780A"/>
    <w:rsid w:val="00811495"/>
    <w:rsid w:val="00816619"/>
    <w:rsid w:val="00817CE2"/>
    <w:rsid w:val="00821A90"/>
    <w:rsid w:val="00821F86"/>
    <w:rsid w:val="00823EAE"/>
    <w:rsid w:val="00824754"/>
    <w:rsid w:val="00824C0E"/>
    <w:rsid w:val="00825477"/>
    <w:rsid w:val="0082690F"/>
    <w:rsid w:val="00827FCF"/>
    <w:rsid w:val="008305F4"/>
    <w:rsid w:val="008306C0"/>
    <w:rsid w:val="008311D2"/>
    <w:rsid w:val="00833B88"/>
    <w:rsid w:val="008348D7"/>
    <w:rsid w:val="00835ECD"/>
    <w:rsid w:val="00835EFE"/>
    <w:rsid w:val="0083703A"/>
    <w:rsid w:val="00837097"/>
    <w:rsid w:val="008405F7"/>
    <w:rsid w:val="008409A1"/>
    <w:rsid w:val="00840A04"/>
    <w:rsid w:val="00840E83"/>
    <w:rsid w:val="00841D5F"/>
    <w:rsid w:val="008423B5"/>
    <w:rsid w:val="00842F7D"/>
    <w:rsid w:val="00843508"/>
    <w:rsid w:val="008435DA"/>
    <w:rsid w:val="008441EB"/>
    <w:rsid w:val="00844947"/>
    <w:rsid w:val="00845113"/>
    <w:rsid w:val="008454A2"/>
    <w:rsid w:val="00845940"/>
    <w:rsid w:val="00846925"/>
    <w:rsid w:val="00846AFE"/>
    <w:rsid w:val="00846DB5"/>
    <w:rsid w:val="00847E7D"/>
    <w:rsid w:val="008503FC"/>
    <w:rsid w:val="00850C28"/>
    <w:rsid w:val="00852B4C"/>
    <w:rsid w:val="008537A5"/>
    <w:rsid w:val="008545AF"/>
    <w:rsid w:val="00855837"/>
    <w:rsid w:val="0085642B"/>
    <w:rsid w:val="008575F8"/>
    <w:rsid w:val="00860C0E"/>
    <w:rsid w:val="00861045"/>
    <w:rsid w:val="00861B06"/>
    <w:rsid w:val="00862130"/>
    <w:rsid w:val="00862F99"/>
    <w:rsid w:val="00863E72"/>
    <w:rsid w:val="008641FE"/>
    <w:rsid w:val="0086443D"/>
    <w:rsid w:val="008658A8"/>
    <w:rsid w:val="0086612A"/>
    <w:rsid w:val="00867639"/>
    <w:rsid w:val="0087080D"/>
    <w:rsid w:val="008726F5"/>
    <w:rsid w:val="00872A67"/>
    <w:rsid w:val="008746BE"/>
    <w:rsid w:val="0087479A"/>
    <w:rsid w:val="008763C1"/>
    <w:rsid w:val="0087697A"/>
    <w:rsid w:val="00876A3C"/>
    <w:rsid w:val="00877BB2"/>
    <w:rsid w:val="00881EC4"/>
    <w:rsid w:val="00882342"/>
    <w:rsid w:val="008831D1"/>
    <w:rsid w:val="00883BAC"/>
    <w:rsid w:val="00885442"/>
    <w:rsid w:val="008854C4"/>
    <w:rsid w:val="00887E19"/>
    <w:rsid w:val="00887EC6"/>
    <w:rsid w:val="00890348"/>
    <w:rsid w:val="00890C98"/>
    <w:rsid w:val="00890D14"/>
    <w:rsid w:val="00891181"/>
    <w:rsid w:val="008931D4"/>
    <w:rsid w:val="00893B4E"/>
    <w:rsid w:val="00894A14"/>
    <w:rsid w:val="00895CCE"/>
    <w:rsid w:val="0089770A"/>
    <w:rsid w:val="00897B04"/>
    <w:rsid w:val="00897DC5"/>
    <w:rsid w:val="008A4E8F"/>
    <w:rsid w:val="008A6335"/>
    <w:rsid w:val="008B1A3F"/>
    <w:rsid w:val="008B2FCF"/>
    <w:rsid w:val="008B3A14"/>
    <w:rsid w:val="008B4023"/>
    <w:rsid w:val="008B40CA"/>
    <w:rsid w:val="008B424E"/>
    <w:rsid w:val="008B7223"/>
    <w:rsid w:val="008B726F"/>
    <w:rsid w:val="008C209E"/>
    <w:rsid w:val="008C22D7"/>
    <w:rsid w:val="008C41A3"/>
    <w:rsid w:val="008C48A7"/>
    <w:rsid w:val="008C5383"/>
    <w:rsid w:val="008C555A"/>
    <w:rsid w:val="008C589D"/>
    <w:rsid w:val="008D01EF"/>
    <w:rsid w:val="008D2636"/>
    <w:rsid w:val="008D27FD"/>
    <w:rsid w:val="008D2926"/>
    <w:rsid w:val="008D48C2"/>
    <w:rsid w:val="008D6532"/>
    <w:rsid w:val="008D694B"/>
    <w:rsid w:val="008D7E39"/>
    <w:rsid w:val="008E2963"/>
    <w:rsid w:val="008E2F12"/>
    <w:rsid w:val="008E735A"/>
    <w:rsid w:val="008E7B4C"/>
    <w:rsid w:val="008F15D9"/>
    <w:rsid w:val="008F1EA2"/>
    <w:rsid w:val="008F2BA6"/>
    <w:rsid w:val="008F445D"/>
    <w:rsid w:val="008F472B"/>
    <w:rsid w:val="008F56ED"/>
    <w:rsid w:val="008F672B"/>
    <w:rsid w:val="008F770A"/>
    <w:rsid w:val="0090056F"/>
    <w:rsid w:val="009007F9"/>
    <w:rsid w:val="00901BA4"/>
    <w:rsid w:val="00901E75"/>
    <w:rsid w:val="0090207A"/>
    <w:rsid w:val="009031ED"/>
    <w:rsid w:val="00904ABC"/>
    <w:rsid w:val="00905B7C"/>
    <w:rsid w:val="00906646"/>
    <w:rsid w:val="00906EA8"/>
    <w:rsid w:val="0091203A"/>
    <w:rsid w:val="00914EAD"/>
    <w:rsid w:val="00915959"/>
    <w:rsid w:val="0091771B"/>
    <w:rsid w:val="00917852"/>
    <w:rsid w:val="00920214"/>
    <w:rsid w:val="009206B9"/>
    <w:rsid w:val="00920B43"/>
    <w:rsid w:val="009235DC"/>
    <w:rsid w:val="00923AA6"/>
    <w:rsid w:val="009255E7"/>
    <w:rsid w:val="00926835"/>
    <w:rsid w:val="00933136"/>
    <w:rsid w:val="00933696"/>
    <w:rsid w:val="00933C96"/>
    <w:rsid w:val="00934172"/>
    <w:rsid w:val="00935E20"/>
    <w:rsid w:val="0093615A"/>
    <w:rsid w:val="00936462"/>
    <w:rsid w:val="00937B27"/>
    <w:rsid w:val="0094004F"/>
    <w:rsid w:val="00940D87"/>
    <w:rsid w:val="00941E92"/>
    <w:rsid w:val="009420CF"/>
    <w:rsid w:val="0094401C"/>
    <w:rsid w:val="0094489A"/>
    <w:rsid w:val="00945044"/>
    <w:rsid w:val="009464AC"/>
    <w:rsid w:val="00947689"/>
    <w:rsid w:val="00950912"/>
    <w:rsid w:val="00953D49"/>
    <w:rsid w:val="00954489"/>
    <w:rsid w:val="00955E8D"/>
    <w:rsid w:val="00960371"/>
    <w:rsid w:val="00960D23"/>
    <w:rsid w:val="0096143A"/>
    <w:rsid w:val="0096175F"/>
    <w:rsid w:val="009623A7"/>
    <w:rsid w:val="00962858"/>
    <w:rsid w:val="00962B2D"/>
    <w:rsid w:val="009665B4"/>
    <w:rsid w:val="00966D0C"/>
    <w:rsid w:val="00970F4E"/>
    <w:rsid w:val="00971602"/>
    <w:rsid w:val="00971C91"/>
    <w:rsid w:val="00972027"/>
    <w:rsid w:val="009720F2"/>
    <w:rsid w:val="00973093"/>
    <w:rsid w:val="00975DFD"/>
    <w:rsid w:val="00977E9C"/>
    <w:rsid w:val="009807A9"/>
    <w:rsid w:val="009815B3"/>
    <w:rsid w:val="00982032"/>
    <w:rsid w:val="00983E61"/>
    <w:rsid w:val="009840D4"/>
    <w:rsid w:val="009907B9"/>
    <w:rsid w:val="009917D1"/>
    <w:rsid w:val="00991B93"/>
    <w:rsid w:val="00991F4D"/>
    <w:rsid w:val="00992379"/>
    <w:rsid w:val="00995239"/>
    <w:rsid w:val="0099539E"/>
    <w:rsid w:val="00995623"/>
    <w:rsid w:val="009958FE"/>
    <w:rsid w:val="00997202"/>
    <w:rsid w:val="00997608"/>
    <w:rsid w:val="00997811"/>
    <w:rsid w:val="009A3A00"/>
    <w:rsid w:val="009A4F89"/>
    <w:rsid w:val="009A5139"/>
    <w:rsid w:val="009A636D"/>
    <w:rsid w:val="009A64EC"/>
    <w:rsid w:val="009A6500"/>
    <w:rsid w:val="009A68A6"/>
    <w:rsid w:val="009A7AB7"/>
    <w:rsid w:val="009B005D"/>
    <w:rsid w:val="009B0E49"/>
    <w:rsid w:val="009B1195"/>
    <w:rsid w:val="009B2DB4"/>
    <w:rsid w:val="009B3FB7"/>
    <w:rsid w:val="009B47F7"/>
    <w:rsid w:val="009B5834"/>
    <w:rsid w:val="009C1D78"/>
    <w:rsid w:val="009C2248"/>
    <w:rsid w:val="009C38B6"/>
    <w:rsid w:val="009C4B72"/>
    <w:rsid w:val="009C5820"/>
    <w:rsid w:val="009C5AB2"/>
    <w:rsid w:val="009C5EAA"/>
    <w:rsid w:val="009C6967"/>
    <w:rsid w:val="009C7FFA"/>
    <w:rsid w:val="009D179E"/>
    <w:rsid w:val="009D4C72"/>
    <w:rsid w:val="009D5428"/>
    <w:rsid w:val="009D6280"/>
    <w:rsid w:val="009D6C2F"/>
    <w:rsid w:val="009D6F5B"/>
    <w:rsid w:val="009E0204"/>
    <w:rsid w:val="009E1559"/>
    <w:rsid w:val="009E1699"/>
    <w:rsid w:val="009E1F92"/>
    <w:rsid w:val="009E4DA0"/>
    <w:rsid w:val="009E521D"/>
    <w:rsid w:val="009E6F16"/>
    <w:rsid w:val="009E714A"/>
    <w:rsid w:val="009E7768"/>
    <w:rsid w:val="009F08ED"/>
    <w:rsid w:val="009F0EA7"/>
    <w:rsid w:val="009F1982"/>
    <w:rsid w:val="009F1FD7"/>
    <w:rsid w:val="009F28F9"/>
    <w:rsid w:val="009F29CC"/>
    <w:rsid w:val="009F3A30"/>
    <w:rsid w:val="009F41DB"/>
    <w:rsid w:val="009F4B86"/>
    <w:rsid w:val="00A016F3"/>
    <w:rsid w:val="00A02E95"/>
    <w:rsid w:val="00A04797"/>
    <w:rsid w:val="00A05F6E"/>
    <w:rsid w:val="00A068B6"/>
    <w:rsid w:val="00A069C9"/>
    <w:rsid w:val="00A070F3"/>
    <w:rsid w:val="00A07FEF"/>
    <w:rsid w:val="00A11E91"/>
    <w:rsid w:val="00A12223"/>
    <w:rsid w:val="00A13A70"/>
    <w:rsid w:val="00A17BC6"/>
    <w:rsid w:val="00A23D9B"/>
    <w:rsid w:val="00A24134"/>
    <w:rsid w:val="00A24D49"/>
    <w:rsid w:val="00A251CE"/>
    <w:rsid w:val="00A27029"/>
    <w:rsid w:val="00A27FE6"/>
    <w:rsid w:val="00A31CCA"/>
    <w:rsid w:val="00A32A8B"/>
    <w:rsid w:val="00A34119"/>
    <w:rsid w:val="00A34A45"/>
    <w:rsid w:val="00A354EB"/>
    <w:rsid w:val="00A3769B"/>
    <w:rsid w:val="00A377C1"/>
    <w:rsid w:val="00A37B7E"/>
    <w:rsid w:val="00A37EC3"/>
    <w:rsid w:val="00A40CBF"/>
    <w:rsid w:val="00A43A5B"/>
    <w:rsid w:val="00A460F1"/>
    <w:rsid w:val="00A47A81"/>
    <w:rsid w:val="00A50483"/>
    <w:rsid w:val="00A53022"/>
    <w:rsid w:val="00A54C0A"/>
    <w:rsid w:val="00A54D88"/>
    <w:rsid w:val="00A54DA7"/>
    <w:rsid w:val="00A5578B"/>
    <w:rsid w:val="00A57CF1"/>
    <w:rsid w:val="00A60299"/>
    <w:rsid w:val="00A60FEA"/>
    <w:rsid w:val="00A61AC9"/>
    <w:rsid w:val="00A61E40"/>
    <w:rsid w:val="00A61EA9"/>
    <w:rsid w:val="00A62D33"/>
    <w:rsid w:val="00A635CB"/>
    <w:rsid w:val="00A64438"/>
    <w:rsid w:val="00A64AA3"/>
    <w:rsid w:val="00A64CD8"/>
    <w:rsid w:val="00A65212"/>
    <w:rsid w:val="00A71D90"/>
    <w:rsid w:val="00A71E29"/>
    <w:rsid w:val="00A73EEE"/>
    <w:rsid w:val="00A73F34"/>
    <w:rsid w:val="00A77DF0"/>
    <w:rsid w:val="00A81D32"/>
    <w:rsid w:val="00A82FD3"/>
    <w:rsid w:val="00A84198"/>
    <w:rsid w:val="00A84721"/>
    <w:rsid w:val="00A851FE"/>
    <w:rsid w:val="00A85CCF"/>
    <w:rsid w:val="00A86B82"/>
    <w:rsid w:val="00A9007F"/>
    <w:rsid w:val="00A90921"/>
    <w:rsid w:val="00A9125D"/>
    <w:rsid w:val="00A92BFA"/>
    <w:rsid w:val="00A931EA"/>
    <w:rsid w:val="00A96A6D"/>
    <w:rsid w:val="00A97179"/>
    <w:rsid w:val="00A972AD"/>
    <w:rsid w:val="00AA1678"/>
    <w:rsid w:val="00AA2454"/>
    <w:rsid w:val="00AA3B1B"/>
    <w:rsid w:val="00AA402F"/>
    <w:rsid w:val="00AA5053"/>
    <w:rsid w:val="00AA5859"/>
    <w:rsid w:val="00AA642B"/>
    <w:rsid w:val="00AA6CDF"/>
    <w:rsid w:val="00AA7263"/>
    <w:rsid w:val="00AA7554"/>
    <w:rsid w:val="00AA7568"/>
    <w:rsid w:val="00AB0254"/>
    <w:rsid w:val="00AB06BD"/>
    <w:rsid w:val="00AB107D"/>
    <w:rsid w:val="00AB5555"/>
    <w:rsid w:val="00AB5C40"/>
    <w:rsid w:val="00AB7863"/>
    <w:rsid w:val="00AC0FC5"/>
    <w:rsid w:val="00AC14F8"/>
    <w:rsid w:val="00AC1C8B"/>
    <w:rsid w:val="00AC1D62"/>
    <w:rsid w:val="00AC1FDE"/>
    <w:rsid w:val="00AC4084"/>
    <w:rsid w:val="00AC4C62"/>
    <w:rsid w:val="00AC761A"/>
    <w:rsid w:val="00AC7D06"/>
    <w:rsid w:val="00AD1BAC"/>
    <w:rsid w:val="00AD2384"/>
    <w:rsid w:val="00AD2C4F"/>
    <w:rsid w:val="00AD3E83"/>
    <w:rsid w:val="00AD41AD"/>
    <w:rsid w:val="00AD613A"/>
    <w:rsid w:val="00AD6C1B"/>
    <w:rsid w:val="00AD6CD0"/>
    <w:rsid w:val="00AE12C6"/>
    <w:rsid w:val="00AE17EB"/>
    <w:rsid w:val="00AE2539"/>
    <w:rsid w:val="00AE427D"/>
    <w:rsid w:val="00AE43B9"/>
    <w:rsid w:val="00AE57ED"/>
    <w:rsid w:val="00AE65BE"/>
    <w:rsid w:val="00AE6938"/>
    <w:rsid w:val="00AE6F16"/>
    <w:rsid w:val="00AE7626"/>
    <w:rsid w:val="00AE77AB"/>
    <w:rsid w:val="00AE7EB7"/>
    <w:rsid w:val="00AF0CCD"/>
    <w:rsid w:val="00AF1D72"/>
    <w:rsid w:val="00AF2CE3"/>
    <w:rsid w:val="00AF4051"/>
    <w:rsid w:val="00AF4BF1"/>
    <w:rsid w:val="00AF5456"/>
    <w:rsid w:val="00AF60AC"/>
    <w:rsid w:val="00AF7278"/>
    <w:rsid w:val="00B00441"/>
    <w:rsid w:val="00B02AF7"/>
    <w:rsid w:val="00B0407E"/>
    <w:rsid w:val="00B04D01"/>
    <w:rsid w:val="00B051CF"/>
    <w:rsid w:val="00B05AA3"/>
    <w:rsid w:val="00B069D0"/>
    <w:rsid w:val="00B14381"/>
    <w:rsid w:val="00B15BDC"/>
    <w:rsid w:val="00B162A1"/>
    <w:rsid w:val="00B16D04"/>
    <w:rsid w:val="00B20586"/>
    <w:rsid w:val="00B20DC3"/>
    <w:rsid w:val="00B20F29"/>
    <w:rsid w:val="00B21824"/>
    <w:rsid w:val="00B21A6A"/>
    <w:rsid w:val="00B21CC0"/>
    <w:rsid w:val="00B22928"/>
    <w:rsid w:val="00B22DD3"/>
    <w:rsid w:val="00B230D1"/>
    <w:rsid w:val="00B23DC4"/>
    <w:rsid w:val="00B24E0C"/>
    <w:rsid w:val="00B30A43"/>
    <w:rsid w:val="00B3135A"/>
    <w:rsid w:val="00B315A4"/>
    <w:rsid w:val="00B31A7B"/>
    <w:rsid w:val="00B3278A"/>
    <w:rsid w:val="00B334F3"/>
    <w:rsid w:val="00B340F5"/>
    <w:rsid w:val="00B35274"/>
    <w:rsid w:val="00B36C44"/>
    <w:rsid w:val="00B36C83"/>
    <w:rsid w:val="00B36C8E"/>
    <w:rsid w:val="00B378B7"/>
    <w:rsid w:val="00B37D9D"/>
    <w:rsid w:val="00B403DB"/>
    <w:rsid w:val="00B413F5"/>
    <w:rsid w:val="00B43DE8"/>
    <w:rsid w:val="00B440B0"/>
    <w:rsid w:val="00B442F4"/>
    <w:rsid w:val="00B44670"/>
    <w:rsid w:val="00B467EE"/>
    <w:rsid w:val="00B469B3"/>
    <w:rsid w:val="00B5084A"/>
    <w:rsid w:val="00B50A4D"/>
    <w:rsid w:val="00B510ED"/>
    <w:rsid w:val="00B52B48"/>
    <w:rsid w:val="00B538E0"/>
    <w:rsid w:val="00B5652C"/>
    <w:rsid w:val="00B57303"/>
    <w:rsid w:val="00B600E8"/>
    <w:rsid w:val="00B60DD9"/>
    <w:rsid w:val="00B61769"/>
    <w:rsid w:val="00B61978"/>
    <w:rsid w:val="00B6275C"/>
    <w:rsid w:val="00B63382"/>
    <w:rsid w:val="00B633F0"/>
    <w:rsid w:val="00B65A4F"/>
    <w:rsid w:val="00B66EC4"/>
    <w:rsid w:val="00B6700B"/>
    <w:rsid w:val="00B6794F"/>
    <w:rsid w:val="00B71310"/>
    <w:rsid w:val="00B725E4"/>
    <w:rsid w:val="00B75258"/>
    <w:rsid w:val="00B772A4"/>
    <w:rsid w:val="00B801E5"/>
    <w:rsid w:val="00B802AA"/>
    <w:rsid w:val="00B816B5"/>
    <w:rsid w:val="00B827BB"/>
    <w:rsid w:val="00B83813"/>
    <w:rsid w:val="00B838E0"/>
    <w:rsid w:val="00B83B9C"/>
    <w:rsid w:val="00B843BB"/>
    <w:rsid w:val="00B84426"/>
    <w:rsid w:val="00B8500B"/>
    <w:rsid w:val="00B87214"/>
    <w:rsid w:val="00B8737C"/>
    <w:rsid w:val="00B9000E"/>
    <w:rsid w:val="00B90A93"/>
    <w:rsid w:val="00B90AC6"/>
    <w:rsid w:val="00B93418"/>
    <w:rsid w:val="00B93D9E"/>
    <w:rsid w:val="00B954B0"/>
    <w:rsid w:val="00B95E26"/>
    <w:rsid w:val="00B96950"/>
    <w:rsid w:val="00BA034C"/>
    <w:rsid w:val="00BA0971"/>
    <w:rsid w:val="00BA195A"/>
    <w:rsid w:val="00BA2A2D"/>
    <w:rsid w:val="00BA45C9"/>
    <w:rsid w:val="00BA5854"/>
    <w:rsid w:val="00BA60DD"/>
    <w:rsid w:val="00BA6147"/>
    <w:rsid w:val="00BA623A"/>
    <w:rsid w:val="00BA6B91"/>
    <w:rsid w:val="00BA7893"/>
    <w:rsid w:val="00BB1468"/>
    <w:rsid w:val="00BB24EA"/>
    <w:rsid w:val="00BB4F8D"/>
    <w:rsid w:val="00BB5BD5"/>
    <w:rsid w:val="00BC3ADC"/>
    <w:rsid w:val="00BC6E61"/>
    <w:rsid w:val="00BC6FCE"/>
    <w:rsid w:val="00BC785F"/>
    <w:rsid w:val="00BC7D3F"/>
    <w:rsid w:val="00BD0D24"/>
    <w:rsid w:val="00BD250D"/>
    <w:rsid w:val="00BD2A62"/>
    <w:rsid w:val="00BD3A7F"/>
    <w:rsid w:val="00BD3CDC"/>
    <w:rsid w:val="00BD4E32"/>
    <w:rsid w:val="00BD4E7D"/>
    <w:rsid w:val="00BD5CCA"/>
    <w:rsid w:val="00BE3037"/>
    <w:rsid w:val="00BE3093"/>
    <w:rsid w:val="00BE3095"/>
    <w:rsid w:val="00BE3D99"/>
    <w:rsid w:val="00BF05B1"/>
    <w:rsid w:val="00BF1AF8"/>
    <w:rsid w:val="00BF24CA"/>
    <w:rsid w:val="00BF2861"/>
    <w:rsid w:val="00BF35BB"/>
    <w:rsid w:val="00BF4A77"/>
    <w:rsid w:val="00C0206C"/>
    <w:rsid w:val="00C04A1C"/>
    <w:rsid w:val="00C054EA"/>
    <w:rsid w:val="00C05CDE"/>
    <w:rsid w:val="00C05F57"/>
    <w:rsid w:val="00C10707"/>
    <w:rsid w:val="00C10D9F"/>
    <w:rsid w:val="00C12910"/>
    <w:rsid w:val="00C146AF"/>
    <w:rsid w:val="00C2036C"/>
    <w:rsid w:val="00C2045A"/>
    <w:rsid w:val="00C20C1C"/>
    <w:rsid w:val="00C20CEF"/>
    <w:rsid w:val="00C22246"/>
    <w:rsid w:val="00C223DC"/>
    <w:rsid w:val="00C23008"/>
    <w:rsid w:val="00C24FEA"/>
    <w:rsid w:val="00C306F0"/>
    <w:rsid w:val="00C319D7"/>
    <w:rsid w:val="00C323F4"/>
    <w:rsid w:val="00C32C62"/>
    <w:rsid w:val="00C35C17"/>
    <w:rsid w:val="00C40007"/>
    <w:rsid w:val="00C411E5"/>
    <w:rsid w:val="00C41D39"/>
    <w:rsid w:val="00C427EC"/>
    <w:rsid w:val="00C43DA4"/>
    <w:rsid w:val="00C443A9"/>
    <w:rsid w:val="00C44AF0"/>
    <w:rsid w:val="00C45558"/>
    <w:rsid w:val="00C472D1"/>
    <w:rsid w:val="00C47668"/>
    <w:rsid w:val="00C5268A"/>
    <w:rsid w:val="00C540D7"/>
    <w:rsid w:val="00C55D0D"/>
    <w:rsid w:val="00C56E55"/>
    <w:rsid w:val="00C603F5"/>
    <w:rsid w:val="00C60E2E"/>
    <w:rsid w:val="00C65061"/>
    <w:rsid w:val="00C6531D"/>
    <w:rsid w:val="00C65440"/>
    <w:rsid w:val="00C661DE"/>
    <w:rsid w:val="00C668F6"/>
    <w:rsid w:val="00C66D50"/>
    <w:rsid w:val="00C6708A"/>
    <w:rsid w:val="00C72B5B"/>
    <w:rsid w:val="00C73AEB"/>
    <w:rsid w:val="00C741C0"/>
    <w:rsid w:val="00C751CD"/>
    <w:rsid w:val="00C76C3A"/>
    <w:rsid w:val="00C77167"/>
    <w:rsid w:val="00C7791F"/>
    <w:rsid w:val="00C80945"/>
    <w:rsid w:val="00C81F27"/>
    <w:rsid w:val="00C85B5C"/>
    <w:rsid w:val="00C8685A"/>
    <w:rsid w:val="00C86E96"/>
    <w:rsid w:val="00C87332"/>
    <w:rsid w:val="00C90DA5"/>
    <w:rsid w:val="00C96A56"/>
    <w:rsid w:val="00C97A64"/>
    <w:rsid w:val="00CA10DB"/>
    <w:rsid w:val="00CA223C"/>
    <w:rsid w:val="00CA2ED2"/>
    <w:rsid w:val="00CA485B"/>
    <w:rsid w:val="00CA4A84"/>
    <w:rsid w:val="00CA4B95"/>
    <w:rsid w:val="00CA62F4"/>
    <w:rsid w:val="00CA67EB"/>
    <w:rsid w:val="00CB00D0"/>
    <w:rsid w:val="00CB1275"/>
    <w:rsid w:val="00CB16F7"/>
    <w:rsid w:val="00CB2B0E"/>
    <w:rsid w:val="00CB2E3A"/>
    <w:rsid w:val="00CB2ECC"/>
    <w:rsid w:val="00CB5969"/>
    <w:rsid w:val="00CB5FAF"/>
    <w:rsid w:val="00CB771B"/>
    <w:rsid w:val="00CB7BD9"/>
    <w:rsid w:val="00CC1D75"/>
    <w:rsid w:val="00CC1FF7"/>
    <w:rsid w:val="00CC202C"/>
    <w:rsid w:val="00CC62BF"/>
    <w:rsid w:val="00CC64FC"/>
    <w:rsid w:val="00CC6AF2"/>
    <w:rsid w:val="00CC7484"/>
    <w:rsid w:val="00CC7E5F"/>
    <w:rsid w:val="00CC7FB4"/>
    <w:rsid w:val="00CD2014"/>
    <w:rsid w:val="00CD2CAC"/>
    <w:rsid w:val="00CD326B"/>
    <w:rsid w:val="00CD389F"/>
    <w:rsid w:val="00CD58C8"/>
    <w:rsid w:val="00CD58E1"/>
    <w:rsid w:val="00CD6F15"/>
    <w:rsid w:val="00CD726C"/>
    <w:rsid w:val="00CD7CB0"/>
    <w:rsid w:val="00CE116A"/>
    <w:rsid w:val="00CE19AD"/>
    <w:rsid w:val="00CE2194"/>
    <w:rsid w:val="00CE26E2"/>
    <w:rsid w:val="00CE31C5"/>
    <w:rsid w:val="00CE5B9A"/>
    <w:rsid w:val="00CE5CB5"/>
    <w:rsid w:val="00CE6502"/>
    <w:rsid w:val="00CF0240"/>
    <w:rsid w:val="00CF1EC2"/>
    <w:rsid w:val="00CF24A6"/>
    <w:rsid w:val="00CF42E0"/>
    <w:rsid w:val="00CF4D96"/>
    <w:rsid w:val="00CF5ED4"/>
    <w:rsid w:val="00CF628D"/>
    <w:rsid w:val="00CF7029"/>
    <w:rsid w:val="00CF72F7"/>
    <w:rsid w:val="00D007E0"/>
    <w:rsid w:val="00D00B38"/>
    <w:rsid w:val="00D02658"/>
    <w:rsid w:val="00D03410"/>
    <w:rsid w:val="00D0497A"/>
    <w:rsid w:val="00D05657"/>
    <w:rsid w:val="00D0567E"/>
    <w:rsid w:val="00D065D1"/>
    <w:rsid w:val="00D06C37"/>
    <w:rsid w:val="00D14B8A"/>
    <w:rsid w:val="00D15A6E"/>
    <w:rsid w:val="00D160FE"/>
    <w:rsid w:val="00D16EF4"/>
    <w:rsid w:val="00D16F95"/>
    <w:rsid w:val="00D171F6"/>
    <w:rsid w:val="00D17D3B"/>
    <w:rsid w:val="00D20104"/>
    <w:rsid w:val="00D20751"/>
    <w:rsid w:val="00D24F02"/>
    <w:rsid w:val="00D24F23"/>
    <w:rsid w:val="00D265DB"/>
    <w:rsid w:val="00D26846"/>
    <w:rsid w:val="00D30C0E"/>
    <w:rsid w:val="00D31754"/>
    <w:rsid w:val="00D3244D"/>
    <w:rsid w:val="00D3276F"/>
    <w:rsid w:val="00D32834"/>
    <w:rsid w:val="00D32F97"/>
    <w:rsid w:val="00D344F4"/>
    <w:rsid w:val="00D3462F"/>
    <w:rsid w:val="00D357E2"/>
    <w:rsid w:val="00D3619B"/>
    <w:rsid w:val="00D37191"/>
    <w:rsid w:val="00D3735D"/>
    <w:rsid w:val="00D402EC"/>
    <w:rsid w:val="00D41564"/>
    <w:rsid w:val="00D41738"/>
    <w:rsid w:val="00D41D40"/>
    <w:rsid w:val="00D43977"/>
    <w:rsid w:val="00D4439F"/>
    <w:rsid w:val="00D51473"/>
    <w:rsid w:val="00D51813"/>
    <w:rsid w:val="00D51826"/>
    <w:rsid w:val="00D53F84"/>
    <w:rsid w:val="00D54675"/>
    <w:rsid w:val="00D55501"/>
    <w:rsid w:val="00D55931"/>
    <w:rsid w:val="00D55B04"/>
    <w:rsid w:val="00D55CD5"/>
    <w:rsid w:val="00D56E46"/>
    <w:rsid w:val="00D577B1"/>
    <w:rsid w:val="00D57DEF"/>
    <w:rsid w:val="00D60D6E"/>
    <w:rsid w:val="00D63A5E"/>
    <w:rsid w:val="00D63B63"/>
    <w:rsid w:val="00D65255"/>
    <w:rsid w:val="00D6747C"/>
    <w:rsid w:val="00D675F1"/>
    <w:rsid w:val="00D70C11"/>
    <w:rsid w:val="00D70C6D"/>
    <w:rsid w:val="00D70E9C"/>
    <w:rsid w:val="00D731E6"/>
    <w:rsid w:val="00D73355"/>
    <w:rsid w:val="00D73A7E"/>
    <w:rsid w:val="00D73EDC"/>
    <w:rsid w:val="00D76C55"/>
    <w:rsid w:val="00D77BBE"/>
    <w:rsid w:val="00D80282"/>
    <w:rsid w:val="00D81AF4"/>
    <w:rsid w:val="00D82D83"/>
    <w:rsid w:val="00D83EDF"/>
    <w:rsid w:val="00D84292"/>
    <w:rsid w:val="00D846F0"/>
    <w:rsid w:val="00D854F8"/>
    <w:rsid w:val="00D85ED1"/>
    <w:rsid w:val="00D8793B"/>
    <w:rsid w:val="00D90234"/>
    <w:rsid w:val="00D914FF"/>
    <w:rsid w:val="00D917AD"/>
    <w:rsid w:val="00D9206B"/>
    <w:rsid w:val="00D92271"/>
    <w:rsid w:val="00D923BA"/>
    <w:rsid w:val="00D93ACA"/>
    <w:rsid w:val="00D9565C"/>
    <w:rsid w:val="00D956E9"/>
    <w:rsid w:val="00D97E00"/>
    <w:rsid w:val="00DA1D19"/>
    <w:rsid w:val="00DA4DEE"/>
    <w:rsid w:val="00DA5A3D"/>
    <w:rsid w:val="00DA5B5E"/>
    <w:rsid w:val="00DA61B3"/>
    <w:rsid w:val="00DA68DA"/>
    <w:rsid w:val="00DA695D"/>
    <w:rsid w:val="00DA76F0"/>
    <w:rsid w:val="00DB030F"/>
    <w:rsid w:val="00DB1AB8"/>
    <w:rsid w:val="00DB2849"/>
    <w:rsid w:val="00DB56E5"/>
    <w:rsid w:val="00DC02AA"/>
    <w:rsid w:val="00DC0992"/>
    <w:rsid w:val="00DC0DC8"/>
    <w:rsid w:val="00DC1702"/>
    <w:rsid w:val="00DC2234"/>
    <w:rsid w:val="00DC26A9"/>
    <w:rsid w:val="00DC27A7"/>
    <w:rsid w:val="00DC3411"/>
    <w:rsid w:val="00DC6510"/>
    <w:rsid w:val="00DD0B47"/>
    <w:rsid w:val="00DD15C5"/>
    <w:rsid w:val="00DD2139"/>
    <w:rsid w:val="00DD26AA"/>
    <w:rsid w:val="00DD35F9"/>
    <w:rsid w:val="00DD3D4D"/>
    <w:rsid w:val="00DD5330"/>
    <w:rsid w:val="00DD5740"/>
    <w:rsid w:val="00DD6442"/>
    <w:rsid w:val="00DD662D"/>
    <w:rsid w:val="00DD6925"/>
    <w:rsid w:val="00DD699F"/>
    <w:rsid w:val="00DD7908"/>
    <w:rsid w:val="00DD7A61"/>
    <w:rsid w:val="00DE2163"/>
    <w:rsid w:val="00DE2530"/>
    <w:rsid w:val="00DE33D3"/>
    <w:rsid w:val="00DE3E5F"/>
    <w:rsid w:val="00DE70E4"/>
    <w:rsid w:val="00DE78BC"/>
    <w:rsid w:val="00DF10FA"/>
    <w:rsid w:val="00DF1218"/>
    <w:rsid w:val="00DF132B"/>
    <w:rsid w:val="00DF1C58"/>
    <w:rsid w:val="00DF23A6"/>
    <w:rsid w:val="00DF2D84"/>
    <w:rsid w:val="00DF3981"/>
    <w:rsid w:val="00DF4166"/>
    <w:rsid w:val="00DF6485"/>
    <w:rsid w:val="00DF72D5"/>
    <w:rsid w:val="00DF783F"/>
    <w:rsid w:val="00DF7FDE"/>
    <w:rsid w:val="00E01A9D"/>
    <w:rsid w:val="00E12001"/>
    <w:rsid w:val="00E1262B"/>
    <w:rsid w:val="00E13CBF"/>
    <w:rsid w:val="00E145A9"/>
    <w:rsid w:val="00E16771"/>
    <w:rsid w:val="00E1772B"/>
    <w:rsid w:val="00E1776F"/>
    <w:rsid w:val="00E208CD"/>
    <w:rsid w:val="00E20D50"/>
    <w:rsid w:val="00E2158E"/>
    <w:rsid w:val="00E23046"/>
    <w:rsid w:val="00E24594"/>
    <w:rsid w:val="00E24B0A"/>
    <w:rsid w:val="00E24E30"/>
    <w:rsid w:val="00E25184"/>
    <w:rsid w:val="00E25AA9"/>
    <w:rsid w:val="00E274AA"/>
    <w:rsid w:val="00E27757"/>
    <w:rsid w:val="00E27C92"/>
    <w:rsid w:val="00E31159"/>
    <w:rsid w:val="00E31531"/>
    <w:rsid w:val="00E316BE"/>
    <w:rsid w:val="00E32789"/>
    <w:rsid w:val="00E32D1F"/>
    <w:rsid w:val="00E33032"/>
    <w:rsid w:val="00E335B7"/>
    <w:rsid w:val="00E371E9"/>
    <w:rsid w:val="00E37A0C"/>
    <w:rsid w:val="00E40242"/>
    <w:rsid w:val="00E40AF7"/>
    <w:rsid w:val="00E41CEA"/>
    <w:rsid w:val="00E42229"/>
    <w:rsid w:val="00E423AB"/>
    <w:rsid w:val="00E43D45"/>
    <w:rsid w:val="00E45FEB"/>
    <w:rsid w:val="00E472E6"/>
    <w:rsid w:val="00E50527"/>
    <w:rsid w:val="00E50E67"/>
    <w:rsid w:val="00E55C05"/>
    <w:rsid w:val="00E55CE5"/>
    <w:rsid w:val="00E562B0"/>
    <w:rsid w:val="00E56A0F"/>
    <w:rsid w:val="00E56F4B"/>
    <w:rsid w:val="00E60DA8"/>
    <w:rsid w:val="00E61B85"/>
    <w:rsid w:val="00E630C9"/>
    <w:rsid w:val="00E635CA"/>
    <w:rsid w:val="00E64540"/>
    <w:rsid w:val="00E64C87"/>
    <w:rsid w:val="00E64D04"/>
    <w:rsid w:val="00E656C6"/>
    <w:rsid w:val="00E661AA"/>
    <w:rsid w:val="00E667BC"/>
    <w:rsid w:val="00E66A60"/>
    <w:rsid w:val="00E6784B"/>
    <w:rsid w:val="00E70C3E"/>
    <w:rsid w:val="00E7240A"/>
    <w:rsid w:val="00E724D8"/>
    <w:rsid w:val="00E72AE5"/>
    <w:rsid w:val="00E73462"/>
    <w:rsid w:val="00E7637D"/>
    <w:rsid w:val="00E778A0"/>
    <w:rsid w:val="00E77DC2"/>
    <w:rsid w:val="00E80CDA"/>
    <w:rsid w:val="00E820E3"/>
    <w:rsid w:val="00E82476"/>
    <w:rsid w:val="00E82F96"/>
    <w:rsid w:val="00E833CF"/>
    <w:rsid w:val="00E9022B"/>
    <w:rsid w:val="00E91B94"/>
    <w:rsid w:val="00E92316"/>
    <w:rsid w:val="00E937F1"/>
    <w:rsid w:val="00E93F23"/>
    <w:rsid w:val="00E9467E"/>
    <w:rsid w:val="00E94792"/>
    <w:rsid w:val="00E94B6B"/>
    <w:rsid w:val="00E952A8"/>
    <w:rsid w:val="00E95B09"/>
    <w:rsid w:val="00E95F72"/>
    <w:rsid w:val="00E9646A"/>
    <w:rsid w:val="00E967EE"/>
    <w:rsid w:val="00E96927"/>
    <w:rsid w:val="00E96950"/>
    <w:rsid w:val="00EA1064"/>
    <w:rsid w:val="00EA1992"/>
    <w:rsid w:val="00EA26CA"/>
    <w:rsid w:val="00EA28E1"/>
    <w:rsid w:val="00EA3A0F"/>
    <w:rsid w:val="00EA4FF4"/>
    <w:rsid w:val="00EA62D5"/>
    <w:rsid w:val="00EA6386"/>
    <w:rsid w:val="00EA6890"/>
    <w:rsid w:val="00EA7390"/>
    <w:rsid w:val="00EB025C"/>
    <w:rsid w:val="00EB1982"/>
    <w:rsid w:val="00EB2E75"/>
    <w:rsid w:val="00EB3326"/>
    <w:rsid w:val="00EB3494"/>
    <w:rsid w:val="00EB6688"/>
    <w:rsid w:val="00EB66C0"/>
    <w:rsid w:val="00EB75D0"/>
    <w:rsid w:val="00EC012E"/>
    <w:rsid w:val="00EC12EE"/>
    <w:rsid w:val="00EC4F1A"/>
    <w:rsid w:val="00EC650E"/>
    <w:rsid w:val="00EC74E8"/>
    <w:rsid w:val="00ED076D"/>
    <w:rsid w:val="00ED0DFB"/>
    <w:rsid w:val="00ED3212"/>
    <w:rsid w:val="00ED3A2A"/>
    <w:rsid w:val="00ED3DC7"/>
    <w:rsid w:val="00ED4A54"/>
    <w:rsid w:val="00ED625D"/>
    <w:rsid w:val="00EE00E0"/>
    <w:rsid w:val="00EE094F"/>
    <w:rsid w:val="00EE0B53"/>
    <w:rsid w:val="00EE18D6"/>
    <w:rsid w:val="00EE582F"/>
    <w:rsid w:val="00EF0109"/>
    <w:rsid w:val="00EF1A18"/>
    <w:rsid w:val="00EF1AEE"/>
    <w:rsid w:val="00EF1B29"/>
    <w:rsid w:val="00EF5C98"/>
    <w:rsid w:val="00EF6DDA"/>
    <w:rsid w:val="00EF71F8"/>
    <w:rsid w:val="00EF74BD"/>
    <w:rsid w:val="00F01241"/>
    <w:rsid w:val="00F023D7"/>
    <w:rsid w:val="00F02507"/>
    <w:rsid w:val="00F03741"/>
    <w:rsid w:val="00F037A6"/>
    <w:rsid w:val="00F055A0"/>
    <w:rsid w:val="00F07550"/>
    <w:rsid w:val="00F11589"/>
    <w:rsid w:val="00F12D9C"/>
    <w:rsid w:val="00F13D97"/>
    <w:rsid w:val="00F14D38"/>
    <w:rsid w:val="00F15A67"/>
    <w:rsid w:val="00F15E4E"/>
    <w:rsid w:val="00F1620B"/>
    <w:rsid w:val="00F2078E"/>
    <w:rsid w:val="00F20868"/>
    <w:rsid w:val="00F21B29"/>
    <w:rsid w:val="00F220B7"/>
    <w:rsid w:val="00F24339"/>
    <w:rsid w:val="00F3173A"/>
    <w:rsid w:val="00F31FE0"/>
    <w:rsid w:val="00F3214A"/>
    <w:rsid w:val="00F324E1"/>
    <w:rsid w:val="00F33DCD"/>
    <w:rsid w:val="00F33FD4"/>
    <w:rsid w:val="00F3602B"/>
    <w:rsid w:val="00F36A97"/>
    <w:rsid w:val="00F36B08"/>
    <w:rsid w:val="00F36E61"/>
    <w:rsid w:val="00F37FED"/>
    <w:rsid w:val="00F40305"/>
    <w:rsid w:val="00F408B1"/>
    <w:rsid w:val="00F4151B"/>
    <w:rsid w:val="00F42331"/>
    <w:rsid w:val="00F423D1"/>
    <w:rsid w:val="00F4347E"/>
    <w:rsid w:val="00F43FE8"/>
    <w:rsid w:val="00F440CC"/>
    <w:rsid w:val="00F44695"/>
    <w:rsid w:val="00F45888"/>
    <w:rsid w:val="00F46E34"/>
    <w:rsid w:val="00F5038F"/>
    <w:rsid w:val="00F50716"/>
    <w:rsid w:val="00F53952"/>
    <w:rsid w:val="00F53955"/>
    <w:rsid w:val="00F5500F"/>
    <w:rsid w:val="00F57E52"/>
    <w:rsid w:val="00F6404E"/>
    <w:rsid w:val="00F645B0"/>
    <w:rsid w:val="00F64FBB"/>
    <w:rsid w:val="00F66508"/>
    <w:rsid w:val="00F666DA"/>
    <w:rsid w:val="00F71247"/>
    <w:rsid w:val="00F71560"/>
    <w:rsid w:val="00F71B98"/>
    <w:rsid w:val="00F73D65"/>
    <w:rsid w:val="00F74577"/>
    <w:rsid w:val="00F75B6E"/>
    <w:rsid w:val="00F771B7"/>
    <w:rsid w:val="00F77275"/>
    <w:rsid w:val="00F77CBA"/>
    <w:rsid w:val="00F819E1"/>
    <w:rsid w:val="00F81B6B"/>
    <w:rsid w:val="00F8235E"/>
    <w:rsid w:val="00F82456"/>
    <w:rsid w:val="00F8251F"/>
    <w:rsid w:val="00F8435C"/>
    <w:rsid w:val="00F9045E"/>
    <w:rsid w:val="00F90D3B"/>
    <w:rsid w:val="00F91570"/>
    <w:rsid w:val="00F94732"/>
    <w:rsid w:val="00F9553F"/>
    <w:rsid w:val="00F95938"/>
    <w:rsid w:val="00F95A0D"/>
    <w:rsid w:val="00F96469"/>
    <w:rsid w:val="00F96FCE"/>
    <w:rsid w:val="00FA2222"/>
    <w:rsid w:val="00FA2E2A"/>
    <w:rsid w:val="00FA360E"/>
    <w:rsid w:val="00FA71CD"/>
    <w:rsid w:val="00FB025A"/>
    <w:rsid w:val="00FB1221"/>
    <w:rsid w:val="00FB3D03"/>
    <w:rsid w:val="00FB3D8D"/>
    <w:rsid w:val="00FB5264"/>
    <w:rsid w:val="00FB686D"/>
    <w:rsid w:val="00FC0193"/>
    <w:rsid w:val="00FC14EA"/>
    <w:rsid w:val="00FC3ABD"/>
    <w:rsid w:val="00FC3BAB"/>
    <w:rsid w:val="00FC42C5"/>
    <w:rsid w:val="00FC5926"/>
    <w:rsid w:val="00FC6427"/>
    <w:rsid w:val="00FD0DBF"/>
    <w:rsid w:val="00FD294A"/>
    <w:rsid w:val="00FD2E43"/>
    <w:rsid w:val="00FD530F"/>
    <w:rsid w:val="00FD6BDE"/>
    <w:rsid w:val="00FD6FB3"/>
    <w:rsid w:val="00FD7BC5"/>
    <w:rsid w:val="00FD7F36"/>
    <w:rsid w:val="00FE1201"/>
    <w:rsid w:val="00FE2278"/>
    <w:rsid w:val="00FE2297"/>
    <w:rsid w:val="00FE3420"/>
    <w:rsid w:val="00FE3474"/>
    <w:rsid w:val="00FE469B"/>
    <w:rsid w:val="00FE4F58"/>
    <w:rsid w:val="00FE5E22"/>
    <w:rsid w:val="00FE5FF9"/>
    <w:rsid w:val="00FE6B4C"/>
    <w:rsid w:val="00FE7C2B"/>
    <w:rsid w:val="00FF0769"/>
    <w:rsid w:val="00FF08FA"/>
    <w:rsid w:val="00FF0E2A"/>
    <w:rsid w:val="00FF1054"/>
    <w:rsid w:val="00FF24E4"/>
    <w:rsid w:val="00FF25B5"/>
    <w:rsid w:val="00FF2F2C"/>
    <w:rsid w:val="00FF4123"/>
    <w:rsid w:val="00FF4BB0"/>
    <w:rsid w:val="00FF50B5"/>
    <w:rsid w:val="00FF68E0"/>
    <w:rsid w:val="00FF73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25BF479-B9CD-401E-937E-56D2A6AA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0605"/>
    <w:rPr>
      <w:rFonts w:ascii="Arial" w:eastAsia="Times New Roman" w:hAnsi="Arial" w:cs="Times New Roman"/>
      <w:sz w:val="20"/>
      <w:lang w:val="en-AU"/>
    </w:rPr>
  </w:style>
  <w:style w:type="paragraph" w:styleId="Heading1">
    <w:name w:val="heading 1"/>
    <w:basedOn w:val="Normal"/>
    <w:next w:val="BodyText"/>
    <w:link w:val="Heading1Char"/>
    <w:uiPriority w:val="1"/>
    <w:qFormat/>
    <w:rsid w:val="00640605"/>
    <w:pPr>
      <w:keepNext/>
      <w:widowControl/>
      <w:numPr>
        <w:numId w:val="11"/>
      </w:numPr>
      <w:autoSpaceDE/>
      <w:autoSpaceDN/>
      <w:spacing w:before="600" w:after="120"/>
      <w:outlineLvl w:val="0"/>
    </w:pPr>
    <w:rPr>
      <w:rFonts w:cs="Arial"/>
      <w:b/>
      <w:bCs/>
      <w:color w:val="004259"/>
      <w:sz w:val="28"/>
      <w:szCs w:val="26"/>
    </w:rPr>
  </w:style>
  <w:style w:type="paragraph" w:styleId="Heading2">
    <w:name w:val="heading 2"/>
    <w:basedOn w:val="Normal"/>
    <w:uiPriority w:val="1"/>
    <w:qFormat/>
    <w:rsid w:val="00640605"/>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640605"/>
    <w:pPr>
      <w:keepNext/>
      <w:spacing w:before="360" w:after="120"/>
      <w:outlineLvl w:val="2"/>
    </w:pPr>
    <w:rPr>
      <w:rFonts w:cs="Arial"/>
      <w:b/>
      <w:bCs/>
      <w:szCs w:val="20"/>
    </w:rPr>
  </w:style>
  <w:style w:type="paragraph" w:styleId="Heading4">
    <w:name w:val="heading 4"/>
    <w:basedOn w:val="Heading3"/>
    <w:qFormat/>
    <w:rsid w:val="00640605"/>
    <w:pPr>
      <w:outlineLvl w:val="3"/>
    </w:pPr>
    <w:rPr>
      <w:i/>
      <w:iCs/>
      <w:lang w:val="en-US"/>
    </w:rPr>
  </w:style>
  <w:style w:type="paragraph" w:styleId="Heading5">
    <w:name w:val="heading 5"/>
    <w:basedOn w:val="Heading4"/>
    <w:next w:val="Normal"/>
    <w:link w:val="Heading5Char"/>
    <w:qFormat/>
    <w:rsid w:val="00640605"/>
    <w:pPr>
      <w:widowControl/>
      <w:autoSpaceDE/>
      <w:autoSpaceDN/>
      <w:spacing w:after="200"/>
      <w:outlineLvl w:val="4"/>
    </w:pPr>
    <w:rPr>
      <w:b w:val="0"/>
      <w:bCs w:val="0"/>
    </w:rPr>
  </w:style>
  <w:style w:type="paragraph" w:styleId="Heading6">
    <w:name w:val="heading 6"/>
    <w:basedOn w:val="Normal"/>
    <w:next w:val="Normal"/>
    <w:link w:val="Heading6Char"/>
    <w:qFormat/>
    <w:rsid w:val="00640605"/>
    <w:pPr>
      <w:widowControl/>
      <w:autoSpaceDE/>
      <w:autoSpaceDN/>
      <w:spacing w:after="200"/>
      <w:outlineLvl w:val="5"/>
    </w:pPr>
    <w:rPr>
      <w:bCs/>
    </w:rPr>
  </w:style>
  <w:style w:type="paragraph" w:styleId="Heading7">
    <w:name w:val="heading 7"/>
    <w:basedOn w:val="Normal"/>
    <w:next w:val="Normal"/>
    <w:link w:val="Heading7Char"/>
    <w:rsid w:val="00640605"/>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640605"/>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640605"/>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640605"/>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640605"/>
    <w:pPr>
      <w:tabs>
        <w:tab w:val="right" w:leader="dot" w:pos="9356"/>
      </w:tabs>
      <w:spacing w:before="60"/>
      <w:ind w:left="284" w:firstLine="284"/>
    </w:pPr>
    <w:rPr>
      <w:sz w:val="18"/>
    </w:rPr>
  </w:style>
  <w:style w:type="paragraph" w:styleId="TOC3">
    <w:name w:val="toc 3"/>
    <w:basedOn w:val="Normal"/>
    <w:uiPriority w:val="39"/>
    <w:qFormat/>
    <w:rsid w:val="00640605"/>
    <w:pPr>
      <w:spacing w:line="252" w:lineRule="exact"/>
      <w:ind w:left="1571" w:hanging="852"/>
    </w:pPr>
  </w:style>
  <w:style w:type="paragraph" w:styleId="BodyText">
    <w:name w:val="Body Text"/>
    <w:basedOn w:val="Style6"/>
    <w:link w:val="BodyTextChar"/>
    <w:uiPriority w:val="1"/>
    <w:qFormat/>
    <w:rsid w:val="00640605"/>
    <w:pPr>
      <w:numPr>
        <w:ilvl w:val="0"/>
        <w:numId w:val="0"/>
      </w:numPr>
      <w:spacing w:before="240" w:after="120"/>
    </w:pPr>
    <w:rPr>
      <w:bCs/>
    </w:rPr>
  </w:style>
  <w:style w:type="paragraph" w:styleId="ListParagraph">
    <w:name w:val="List Paragraph"/>
    <w:basedOn w:val="Normal"/>
    <w:link w:val="ListParagraphChar"/>
    <w:uiPriority w:val="1"/>
    <w:qFormat/>
    <w:rsid w:val="00640605"/>
    <w:pPr>
      <w:ind w:left="993" w:hanging="852"/>
    </w:pPr>
  </w:style>
  <w:style w:type="paragraph" w:customStyle="1" w:styleId="TableParagraph">
    <w:name w:val="Table Paragraph"/>
    <w:basedOn w:val="Normal"/>
    <w:uiPriority w:val="1"/>
    <w:qFormat/>
    <w:rsid w:val="00640605"/>
    <w:pPr>
      <w:spacing w:before="54"/>
      <w:ind w:left="103"/>
    </w:pPr>
  </w:style>
  <w:style w:type="paragraph" w:customStyle="1" w:styleId="Style1">
    <w:name w:val="Style1"/>
    <w:basedOn w:val="ListParagraph"/>
    <w:link w:val="Style1Char"/>
    <w:uiPriority w:val="1"/>
    <w:qFormat/>
    <w:rsid w:val="00640605"/>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640605"/>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640605"/>
    <w:rPr>
      <w:rFonts w:ascii="Arial" w:eastAsia="Times New Roman" w:hAnsi="Arial" w:cs="Times New Roman"/>
      <w:sz w:val="20"/>
      <w:lang w:val="en-AU"/>
    </w:rPr>
  </w:style>
  <w:style w:type="character" w:customStyle="1" w:styleId="Style1Char">
    <w:name w:val="Style1 Char"/>
    <w:basedOn w:val="ListParagraphChar"/>
    <w:link w:val="Style1"/>
    <w:uiPriority w:val="1"/>
    <w:rsid w:val="00640605"/>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640605"/>
    <w:pPr>
      <w:numPr>
        <w:numId w:val="1"/>
      </w:numPr>
    </w:pPr>
  </w:style>
  <w:style w:type="character" w:customStyle="1" w:styleId="Style2Char">
    <w:name w:val="Style2 Char"/>
    <w:basedOn w:val="ListParagraphChar"/>
    <w:link w:val="Style2"/>
    <w:uiPriority w:val="1"/>
    <w:rsid w:val="00640605"/>
    <w:rPr>
      <w:rFonts w:ascii="Arial" w:eastAsia="SimSun" w:hAnsi="Arial" w:cs="Arial"/>
      <w:b/>
      <w:color w:val="365F91" w:themeColor="accent1" w:themeShade="BF"/>
      <w:sz w:val="20"/>
      <w:lang w:val="en-AU" w:eastAsia="ja-JP"/>
    </w:rPr>
  </w:style>
  <w:style w:type="paragraph" w:customStyle="1" w:styleId="Style4">
    <w:name w:val="Style4"/>
    <w:basedOn w:val="ListParagraph"/>
    <w:link w:val="Style4Char"/>
    <w:uiPriority w:val="1"/>
    <w:qFormat/>
    <w:rsid w:val="00640605"/>
    <w:pPr>
      <w:numPr>
        <w:numId w:val="8"/>
      </w:numPr>
      <w:tabs>
        <w:tab w:val="left" w:pos="2268"/>
      </w:tabs>
      <w:spacing w:before="119"/>
      <w:ind w:right="306"/>
    </w:pPr>
    <w:rPr>
      <w:rFonts w:cs="Arial"/>
      <w:noProof/>
      <w:szCs w:val="20"/>
    </w:rPr>
  </w:style>
  <w:style w:type="character" w:customStyle="1" w:styleId="BodyTextChar">
    <w:name w:val="Body Text Char"/>
    <w:basedOn w:val="DefaultParagraphFont"/>
    <w:link w:val="BodyText"/>
    <w:uiPriority w:val="1"/>
    <w:rsid w:val="00640605"/>
    <w:rPr>
      <w:rFonts w:ascii="Arial" w:eastAsiaTheme="minorEastAsia" w:hAnsi="Arial" w:cs="Times New Roman"/>
      <w:bCs/>
      <w:sz w:val="20"/>
      <w:szCs w:val="20"/>
      <w:lang w:val="en-AU" w:eastAsia="ja-JP"/>
    </w:rPr>
  </w:style>
  <w:style w:type="character" w:customStyle="1" w:styleId="Style3Char">
    <w:name w:val="Style3 Char"/>
    <w:basedOn w:val="BodyTextChar"/>
    <w:link w:val="Style3"/>
    <w:uiPriority w:val="1"/>
    <w:rsid w:val="00640605"/>
    <w:rPr>
      <w:rFonts w:ascii="Arial" w:eastAsiaTheme="minorEastAsia" w:hAnsi="Arial" w:cs="Times New Roman"/>
      <w:bCs/>
      <w:noProof/>
      <w:sz w:val="20"/>
      <w:szCs w:val="20"/>
      <w:lang w:val="en-AU" w:eastAsia="ja-JP"/>
    </w:rPr>
  </w:style>
  <w:style w:type="paragraph" w:customStyle="1" w:styleId="Subheading">
    <w:name w:val="Subheading"/>
    <w:basedOn w:val="Heading3"/>
    <w:link w:val="SubheadingChar"/>
    <w:uiPriority w:val="1"/>
    <w:qFormat/>
    <w:rsid w:val="00640605"/>
    <w:pPr>
      <w:numPr>
        <w:numId w:val="4"/>
      </w:numPr>
      <w:spacing w:before="180" w:after="60"/>
    </w:pPr>
  </w:style>
  <w:style w:type="character" w:customStyle="1" w:styleId="Style4Char">
    <w:name w:val="Style4 Char"/>
    <w:basedOn w:val="ListParagraphChar"/>
    <w:link w:val="Style4"/>
    <w:uiPriority w:val="1"/>
    <w:rsid w:val="00640605"/>
    <w:rPr>
      <w:rFonts w:ascii="Arial" w:eastAsia="Times New Roman" w:hAnsi="Arial" w:cs="Arial"/>
      <w:noProof/>
      <w:sz w:val="20"/>
      <w:szCs w:val="20"/>
      <w:lang w:val="en-AU"/>
    </w:rPr>
  </w:style>
  <w:style w:type="numbering" w:customStyle="1" w:styleId="Style5">
    <w:name w:val="Style5"/>
    <w:uiPriority w:val="99"/>
    <w:rsid w:val="00640605"/>
    <w:pPr>
      <w:numPr>
        <w:numId w:val="2"/>
      </w:numPr>
    </w:pPr>
  </w:style>
  <w:style w:type="character" w:customStyle="1" w:styleId="Heading3Char">
    <w:name w:val="Heading 3 Char"/>
    <w:basedOn w:val="DefaultParagraphFont"/>
    <w:link w:val="Heading3"/>
    <w:rsid w:val="00640605"/>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640605"/>
    <w:rPr>
      <w:rFonts w:ascii="Arial" w:eastAsia="Times New Roman" w:hAnsi="Arial" w:cs="Arial"/>
      <w:b/>
      <w:bCs/>
      <w:sz w:val="20"/>
      <w:szCs w:val="20"/>
      <w:lang w:val="en-AU"/>
    </w:rPr>
  </w:style>
  <w:style w:type="paragraph" w:customStyle="1" w:styleId="Paragraph">
    <w:name w:val="Paragraph"/>
    <w:basedOn w:val="Normal"/>
    <w:link w:val="ParagraphChar"/>
    <w:qFormat/>
    <w:rsid w:val="00640605"/>
    <w:pPr>
      <w:widowControl/>
      <w:tabs>
        <w:tab w:val="num" w:pos="1134"/>
      </w:tabs>
      <w:autoSpaceDE/>
      <w:autoSpaceDN/>
      <w:spacing w:after="60"/>
      <w:ind w:left="1134" w:hanging="425"/>
      <w:jc w:val="both"/>
    </w:pPr>
    <w:rPr>
      <w:noProof/>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640605"/>
    <w:pPr>
      <w:widowControl/>
      <w:tabs>
        <w:tab w:val="num" w:pos="1559"/>
      </w:tabs>
      <w:autoSpaceDE/>
      <w:autoSpaceDN/>
      <w:spacing w:after="60"/>
      <w:ind w:left="1559" w:hanging="425"/>
      <w:jc w:val="both"/>
    </w:pPr>
    <w:rPr>
      <w:noProof/>
      <w:szCs w:val="20"/>
    </w:rPr>
  </w:style>
  <w:style w:type="paragraph" w:customStyle="1" w:styleId="Sub-sub-paragraph">
    <w:name w:val="Sub-sub-paragraph"/>
    <w:basedOn w:val="Sub-paragraph"/>
    <w:qFormat/>
    <w:rsid w:val="00640605"/>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640605"/>
    <w:pPr>
      <w:tabs>
        <w:tab w:val="clear" w:pos="1985"/>
        <w:tab w:val="num" w:pos="2410"/>
      </w:tabs>
      <w:ind w:left="2410" w:hanging="425"/>
    </w:pPr>
  </w:style>
  <w:style w:type="paragraph" w:customStyle="1" w:styleId="Style6">
    <w:name w:val="Style6"/>
    <w:basedOn w:val="Style13"/>
    <w:link w:val="Style6Char"/>
    <w:uiPriority w:val="1"/>
    <w:qFormat/>
    <w:rsid w:val="00640605"/>
    <w:pPr>
      <w:numPr>
        <w:ilvl w:val="1"/>
        <w:numId w:val="11"/>
      </w:numPr>
    </w:pPr>
    <w:rPr>
      <w:noProof/>
    </w:rPr>
  </w:style>
  <w:style w:type="numbering" w:customStyle="1" w:styleId="Style7">
    <w:name w:val="Style7"/>
    <w:uiPriority w:val="99"/>
    <w:rsid w:val="00640605"/>
    <w:pPr>
      <w:numPr>
        <w:numId w:val="3"/>
      </w:numPr>
    </w:pPr>
  </w:style>
  <w:style w:type="character" w:customStyle="1" w:styleId="ParagraphChar">
    <w:name w:val="Paragraph Char"/>
    <w:basedOn w:val="DefaultParagraphFont"/>
    <w:link w:val="Paragraph"/>
    <w:rsid w:val="00640605"/>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640605"/>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640605"/>
    <w:rPr>
      <w:rFonts w:ascii="Arial" w:eastAsia="Times New Roman" w:hAnsi="Arial" w:cs="Times New Roman"/>
      <w:noProof/>
      <w:sz w:val="20"/>
      <w:szCs w:val="20"/>
      <w:lang w:val="en-AU"/>
    </w:rPr>
  </w:style>
  <w:style w:type="paragraph" w:customStyle="1" w:styleId="Bodynumbered1">
    <w:name w:val="Body numbered 1"/>
    <w:basedOn w:val="Style6"/>
    <w:qFormat/>
    <w:rsid w:val="00640605"/>
    <w:pPr>
      <w:keepLines/>
      <w:spacing w:before="240" w:after="120"/>
    </w:pPr>
  </w:style>
  <w:style w:type="paragraph" w:customStyle="1" w:styleId="Bodynumbered2">
    <w:name w:val="Body numbered 2"/>
    <w:basedOn w:val="BodyText"/>
    <w:qFormat/>
    <w:rsid w:val="00640605"/>
    <w:pPr>
      <w:numPr>
        <w:ilvl w:val="1"/>
        <w:numId w:val="28"/>
      </w:numPr>
      <w:spacing w:before="120"/>
    </w:pPr>
    <w:rPr>
      <w:lang w:val="en-US"/>
    </w:rPr>
  </w:style>
  <w:style w:type="paragraph" w:customStyle="1" w:styleId="Bodynumbered3">
    <w:name w:val="Body numbered 3"/>
    <w:basedOn w:val="Bodynumbered2"/>
    <w:qFormat/>
    <w:rsid w:val="00640605"/>
    <w:pPr>
      <w:numPr>
        <w:ilvl w:val="2"/>
      </w:numPr>
      <w:ind w:left="1417" w:hanging="425"/>
    </w:pPr>
  </w:style>
  <w:style w:type="paragraph" w:customStyle="1" w:styleId="AnnexureHeading">
    <w:name w:val="Annexure Heading"/>
    <w:next w:val="BodyText"/>
    <w:link w:val="AnnexureHeadingChar"/>
    <w:uiPriority w:val="1"/>
    <w:qFormat/>
    <w:rsid w:val="00640605"/>
    <w:pPr>
      <w:pageBreakBefore/>
      <w:numPr>
        <w:numId w:val="22"/>
      </w:numPr>
      <w:outlineLvl w:val="0"/>
    </w:pPr>
    <w:rPr>
      <w:rFonts w:ascii="Arial" w:eastAsia="Times New Roman" w:hAnsi="Arial" w:cs="Arial"/>
      <w:b/>
      <w:color w:val="004259"/>
      <w:sz w:val="28"/>
      <w:szCs w:val="32"/>
      <w:lang w:val="en-AU" w:eastAsia="ja-JP"/>
    </w:rPr>
  </w:style>
  <w:style w:type="paragraph" w:styleId="Header">
    <w:name w:val="header"/>
    <w:basedOn w:val="Normal"/>
    <w:link w:val="HeaderChar"/>
    <w:uiPriority w:val="99"/>
    <w:unhideWhenUsed/>
    <w:rsid w:val="00640605"/>
    <w:pPr>
      <w:tabs>
        <w:tab w:val="center" w:pos="4513"/>
        <w:tab w:val="right" w:pos="9026"/>
      </w:tabs>
    </w:pPr>
  </w:style>
  <w:style w:type="character" w:customStyle="1" w:styleId="AnnexureHeadingChar">
    <w:name w:val="Annexure Heading Char"/>
    <w:basedOn w:val="Style1Char"/>
    <w:link w:val="AnnexureHeading"/>
    <w:uiPriority w:val="1"/>
    <w:rsid w:val="00640605"/>
    <w:rPr>
      <w:rFonts w:ascii="Arial" w:eastAsia="Times New Roman" w:hAnsi="Arial" w:cs="Arial"/>
      <w:b/>
      <w:bCs w:val="0"/>
      <w:color w:val="004259"/>
      <w:sz w:val="28"/>
      <w:szCs w:val="32"/>
      <w:lang w:val="en-AU" w:eastAsia="ja-JP"/>
    </w:rPr>
  </w:style>
  <w:style w:type="character" w:customStyle="1" w:styleId="HeaderChar">
    <w:name w:val="Header Char"/>
    <w:basedOn w:val="DefaultParagraphFont"/>
    <w:link w:val="Header"/>
    <w:uiPriority w:val="99"/>
    <w:rsid w:val="00640605"/>
    <w:rPr>
      <w:rFonts w:ascii="Arial" w:eastAsia="Times New Roman" w:hAnsi="Arial" w:cs="Times New Roman"/>
      <w:sz w:val="20"/>
      <w:lang w:val="en-AU"/>
    </w:rPr>
  </w:style>
  <w:style w:type="paragraph" w:styleId="Footer">
    <w:name w:val="footer"/>
    <w:basedOn w:val="Normal"/>
    <w:link w:val="FooterChar"/>
    <w:uiPriority w:val="99"/>
    <w:unhideWhenUsed/>
    <w:rsid w:val="00640605"/>
    <w:pPr>
      <w:tabs>
        <w:tab w:val="center" w:pos="4513"/>
        <w:tab w:val="right" w:pos="9026"/>
      </w:tabs>
    </w:pPr>
  </w:style>
  <w:style w:type="character" w:customStyle="1" w:styleId="FooterChar">
    <w:name w:val="Footer Char"/>
    <w:basedOn w:val="DefaultParagraphFont"/>
    <w:link w:val="Footer"/>
    <w:uiPriority w:val="99"/>
    <w:rsid w:val="00640605"/>
    <w:rPr>
      <w:rFonts w:ascii="Arial" w:eastAsia="Times New Roman" w:hAnsi="Arial" w:cs="Times New Roman"/>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640605"/>
    <w:pPr>
      <w:numPr>
        <w:numId w:val="5"/>
      </w:numPr>
    </w:pPr>
  </w:style>
  <w:style w:type="table" w:styleId="TableGrid">
    <w:name w:val="Table Grid"/>
    <w:aliases w:val="Simple Table"/>
    <w:basedOn w:val="TableNormal"/>
    <w:uiPriority w:val="39"/>
    <w:rsid w:val="00640605"/>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605"/>
    <w:rPr>
      <w:noProof w:val="0"/>
      <w:color w:val="0000FF" w:themeColor="hyperlink"/>
      <w:u w:val="single"/>
      <w:lang w:val="en-AU"/>
    </w:rPr>
  </w:style>
  <w:style w:type="character" w:styleId="UnresolvedMention">
    <w:name w:val="Unresolved Mention"/>
    <w:basedOn w:val="DefaultParagraphFont"/>
    <w:uiPriority w:val="99"/>
    <w:semiHidden/>
    <w:unhideWhenUsed/>
    <w:rsid w:val="00640605"/>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640605"/>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640605"/>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640605"/>
    <w:rPr>
      <w:sz w:val="16"/>
      <w:szCs w:val="16"/>
    </w:rPr>
  </w:style>
  <w:style w:type="paragraph" w:styleId="CommentText">
    <w:name w:val="annotation text"/>
    <w:basedOn w:val="Normal"/>
    <w:link w:val="CommentTextChar"/>
    <w:uiPriority w:val="99"/>
    <w:rsid w:val="00640605"/>
    <w:rPr>
      <w:szCs w:val="20"/>
    </w:rPr>
  </w:style>
  <w:style w:type="character" w:customStyle="1" w:styleId="CommentTextChar">
    <w:name w:val="Comment Text Char"/>
    <w:basedOn w:val="DefaultParagraphFont"/>
    <w:link w:val="CommentText"/>
    <w:uiPriority w:val="99"/>
    <w:rsid w:val="00640605"/>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40605"/>
    <w:rPr>
      <w:b/>
      <w:bCs/>
    </w:rPr>
  </w:style>
  <w:style w:type="character" w:customStyle="1" w:styleId="CommentSubjectChar">
    <w:name w:val="Comment Subject Char"/>
    <w:basedOn w:val="CommentTextChar"/>
    <w:link w:val="CommentSubject"/>
    <w:uiPriority w:val="99"/>
    <w:semiHidden/>
    <w:rsid w:val="00640605"/>
    <w:rPr>
      <w:rFonts w:ascii="Arial" w:eastAsia="Times New Roman" w:hAnsi="Arial" w:cs="Times New Roman"/>
      <w:b/>
      <w:bCs/>
      <w:sz w:val="20"/>
      <w:szCs w:val="20"/>
      <w:lang w:val="en-AU"/>
    </w:rPr>
  </w:style>
  <w:style w:type="paragraph" w:styleId="BalloonText">
    <w:name w:val="Balloon Text"/>
    <w:basedOn w:val="Normal"/>
    <w:link w:val="BalloonTextChar"/>
    <w:uiPriority w:val="99"/>
    <w:rsid w:val="00640605"/>
    <w:rPr>
      <w:rFonts w:ascii="Segoe UI" w:hAnsi="Segoe UI" w:cs="Segoe UI"/>
      <w:sz w:val="18"/>
      <w:szCs w:val="18"/>
    </w:rPr>
  </w:style>
  <w:style w:type="character" w:customStyle="1" w:styleId="BalloonTextChar">
    <w:name w:val="Balloon Text Char"/>
    <w:basedOn w:val="DefaultParagraphFont"/>
    <w:link w:val="BalloonText"/>
    <w:uiPriority w:val="99"/>
    <w:rsid w:val="00640605"/>
    <w:rPr>
      <w:rFonts w:ascii="Segoe UI" w:eastAsia="Times New Roman" w:hAnsi="Segoe UI" w:cs="Segoe UI"/>
      <w:sz w:val="18"/>
      <w:szCs w:val="18"/>
      <w:lang w:val="en-AU"/>
    </w:rPr>
  </w:style>
  <w:style w:type="paragraph" w:customStyle="1" w:styleId="Style9">
    <w:name w:val="Style9"/>
    <w:basedOn w:val="Style4"/>
    <w:link w:val="Style9Char"/>
    <w:uiPriority w:val="1"/>
    <w:qFormat/>
    <w:rsid w:val="00640605"/>
    <w:pPr>
      <w:numPr>
        <w:numId w:val="7"/>
      </w:numPr>
    </w:pPr>
  </w:style>
  <w:style w:type="paragraph" w:customStyle="1" w:styleId="TableBodyText">
    <w:name w:val="Table Body Text"/>
    <w:basedOn w:val="BodyText"/>
    <w:link w:val="TableBodyTextCharChar"/>
    <w:rsid w:val="00640605"/>
    <w:pPr>
      <w:spacing w:before="60" w:after="60"/>
    </w:pPr>
    <w:rPr>
      <w:color w:val="000000"/>
      <w:sz w:val="18"/>
      <w:lang w:eastAsia="en-AU"/>
    </w:rPr>
  </w:style>
  <w:style w:type="character" w:customStyle="1" w:styleId="Style9Char">
    <w:name w:val="Style9 Char"/>
    <w:basedOn w:val="Style4Char"/>
    <w:link w:val="Style9"/>
    <w:uiPriority w:val="1"/>
    <w:rsid w:val="00640605"/>
    <w:rPr>
      <w:rFonts w:ascii="Arial" w:eastAsia="Times New Roman" w:hAnsi="Arial" w:cs="Arial"/>
      <w:noProof/>
      <w:sz w:val="20"/>
      <w:szCs w:val="20"/>
      <w:lang w:val="en-AU"/>
    </w:rPr>
  </w:style>
  <w:style w:type="character" w:customStyle="1" w:styleId="TableBodyTextCharChar">
    <w:name w:val="Table Body Text Char Char"/>
    <w:link w:val="TableBodyText"/>
    <w:rsid w:val="00640605"/>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640605"/>
  </w:style>
  <w:style w:type="character" w:customStyle="1" w:styleId="TableHeadingChar">
    <w:name w:val="Table Heading Char"/>
    <w:link w:val="TableHeading"/>
    <w:rsid w:val="00640605"/>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640605"/>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640605"/>
    <w:pPr>
      <w:numPr>
        <w:numId w:val="9"/>
      </w:numPr>
    </w:pPr>
  </w:style>
  <w:style w:type="paragraph" w:styleId="Revision">
    <w:name w:val="Revision"/>
    <w:hidden/>
    <w:uiPriority w:val="99"/>
    <w:semiHidden/>
    <w:rsid w:val="00640605"/>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640605"/>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40605"/>
    <w:rPr>
      <w:rFonts w:ascii="ArialMT" w:hAnsi="ArialMT" w:hint="default"/>
      <w:b w:val="0"/>
      <w:bCs w:val="0"/>
      <w:i w:val="0"/>
      <w:iCs w:val="0"/>
      <w:color w:val="000000"/>
      <w:sz w:val="20"/>
      <w:szCs w:val="20"/>
    </w:rPr>
  </w:style>
  <w:style w:type="character" w:customStyle="1" w:styleId="fontstyle21">
    <w:name w:val="fontstyle21"/>
    <w:basedOn w:val="DefaultParagraphFont"/>
    <w:rsid w:val="00640605"/>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640605"/>
    <w:rPr>
      <w:rFonts w:ascii="Arial" w:eastAsia="Times New Roman" w:hAnsi="Arial" w:cs="Arial"/>
      <w:i/>
      <w:iCs/>
      <w:sz w:val="20"/>
      <w:szCs w:val="20"/>
    </w:rPr>
  </w:style>
  <w:style w:type="character" w:customStyle="1" w:styleId="Heading6Char">
    <w:name w:val="Heading 6 Char"/>
    <w:basedOn w:val="DefaultParagraphFont"/>
    <w:link w:val="Heading6"/>
    <w:rsid w:val="00640605"/>
    <w:rPr>
      <w:rFonts w:ascii="Arial" w:eastAsia="Times New Roman" w:hAnsi="Arial" w:cs="Times New Roman"/>
      <w:bCs/>
      <w:sz w:val="20"/>
      <w:lang w:val="en-AU"/>
    </w:rPr>
  </w:style>
  <w:style w:type="paragraph" w:customStyle="1" w:styleId="Heading5SS">
    <w:name w:val="Heading 5 +SS"/>
    <w:basedOn w:val="Heading5"/>
    <w:rsid w:val="00640605"/>
    <w:pPr>
      <w:keepNext w:val="0"/>
      <w:tabs>
        <w:tab w:val="left" w:pos="454"/>
      </w:tabs>
      <w:spacing w:after="0"/>
      <w:ind w:left="454"/>
      <w:outlineLvl w:val="9"/>
    </w:pPr>
  </w:style>
  <w:style w:type="paragraph" w:customStyle="1" w:styleId="Style10">
    <w:name w:val="Style10"/>
    <w:link w:val="Style10Char"/>
    <w:uiPriority w:val="1"/>
    <w:qFormat/>
    <w:rsid w:val="00640605"/>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640605"/>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640605"/>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640605"/>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40605"/>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640605"/>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640605"/>
    <w:rPr>
      <w:rFonts w:ascii="Arial" w:eastAsiaTheme="minorEastAsia" w:hAnsi="Arial" w:cs="Times New Roman"/>
      <w:sz w:val="20"/>
      <w:szCs w:val="20"/>
      <w:lang w:val="en-AU" w:eastAsia="ja-JP"/>
    </w:rPr>
  </w:style>
  <w:style w:type="character" w:customStyle="1" w:styleId="Heading7Char">
    <w:name w:val="Heading 7 Char"/>
    <w:basedOn w:val="DefaultParagraphFont"/>
    <w:link w:val="Heading7"/>
    <w:rsid w:val="00640605"/>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640605"/>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640605"/>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640605"/>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640605"/>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640605"/>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640605"/>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640605"/>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640605"/>
    <w:pPr>
      <w:numPr>
        <w:numId w:val="0"/>
      </w:numPr>
    </w:pPr>
    <w:rPr>
      <w:bCs w:val="0"/>
      <w:szCs w:val="32"/>
    </w:rPr>
  </w:style>
  <w:style w:type="paragraph" w:styleId="BodyTextIndent">
    <w:name w:val="Body Text Indent"/>
    <w:basedOn w:val="Normal"/>
    <w:link w:val="BodyTextIndentChar"/>
    <w:uiPriority w:val="1"/>
    <w:rsid w:val="00640605"/>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640605"/>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rsid w:val="00640605"/>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640605"/>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640605"/>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640605"/>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640605"/>
    <w:rPr>
      <w:rFonts w:ascii="Arial" w:eastAsia="Times New Roman" w:hAnsi="Arial" w:cs="Arial"/>
      <w:b/>
      <w:bCs/>
      <w:i/>
      <w:iCs/>
      <w:sz w:val="18"/>
      <w:szCs w:val="18"/>
      <w:lang w:val="en-AU"/>
    </w:rPr>
  </w:style>
  <w:style w:type="paragraph" w:customStyle="1" w:styleId="Notes">
    <w:name w:val="Notes"/>
    <w:basedOn w:val="ListParagraph"/>
    <w:uiPriority w:val="1"/>
    <w:qFormat/>
    <w:rsid w:val="00640605"/>
    <w:pPr>
      <w:keepLines/>
      <w:widowControl/>
      <w:numPr>
        <w:numId w:val="27"/>
      </w:numPr>
      <w:autoSpaceDE/>
      <w:autoSpaceDN/>
      <w:spacing w:before="120" w:after="120"/>
    </w:pPr>
    <w:rPr>
      <w:rFonts w:cs="Arial"/>
      <w:i/>
      <w:iCs/>
      <w:sz w:val="18"/>
      <w:szCs w:val="18"/>
    </w:rPr>
  </w:style>
  <w:style w:type="paragraph" w:customStyle="1" w:styleId="PubTableBullet1">
    <w:name w:val="Pub Table Bullet 1"/>
    <w:basedOn w:val="Normal"/>
    <w:uiPriority w:val="3"/>
    <w:qFormat/>
    <w:rsid w:val="003F4501"/>
    <w:pPr>
      <w:widowControl/>
      <w:autoSpaceDE/>
      <w:autoSpaceDN/>
      <w:spacing w:before="40" w:after="40"/>
      <w:ind w:left="357" w:hanging="357"/>
    </w:pPr>
    <w:rPr>
      <w:rFonts w:eastAsiaTheme="minorHAnsi" w:cstheme="minorBidi"/>
      <w:sz w:val="16"/>
      <w:szCs w:val="16"/>
    </w:rPr>
  </w:style>
  <w:style w:type="paragraph" w:customStyle="1" w:styleId="TableBullet2">
    <w:name w:val="Table Bullet 2"/>
    <w:basedOn w:val="TableBodyText"/>
    <w:qFormat/>
    <w:rsid w:val="00640605"/>
    <w:pPr>
      <w:numPr>
        <w:ilvl w:val="1"/>
        <w:numId w:val="13"/>
      </w:numPr>
      <w:spacing w:before="40" w:after="40"/>
      <w:ind w:left="430" w:hanging="215"/>
    </w:pPr>
    <w:rPr>
      <w:rFonts w:eastAsiaTheme="minorHAnsi" w:cstheme="minorBidi"/>
      <w:color w:val="000000" w:themeColor="text1"/>
      <w:szCs w:val="16"/>
    </w:rPr>
  </w:style>
  <w:style w:type="paragraph" w:customStyle="1" w:styleId="TableBullet3">
    <w:name w:val="Table Bullet 3"/>
    <w:basedOn w:val="TableBullet2"/>
    <w:uiPriority w:val="3"/>
    <w:qFormat/>
    <w:rsid w:val="00640605"/>
    <w:pPr>
      <w:numPr>
        <w:ilvl w:val="2"/>
      </w:numPr>
      <w:ind w:left="731" w:hanging="142"/>
    </w:pPr>
  </w:style>
  <w:style w:type="numbering" w:styleId="111111">
    <w:name w:val="Outline List 2"/>
    <w:basedOn w:val="NoList"/>
    <w:semiHidden/>
    <w:rsid w:val="00640605"/>
    <w:pPr>
      <w:numPr>
        <w:numId w:val="14"/>
      </w:numPr>
    </w:pPr>
  </w:style>
  <w:style w:type="paragraph" w:styleId="BlockText">
    <w:name w:val="Block Text"/>
    <w:basedOn w:val="Normal"/>
    <w:uiPriority w:val="99"/>
    <w:rsid w:val="0064060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40605"/>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640605"/>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640605"/>
    <w:rPr>
      <w:rFonts w:ascii="Arial" w:eastAsiaTheme="minorEastAsia" w:hAnsi="Arial"/>
      <w:sz w:val="20"/>
      <w:szCs w:val="20"/>
      <w:lang w:eastAsia="ja-JP"/>
    </w:rPr>
  </w:style>
  <w:style w:type="paragraph" w:customStyle="1" w:styleId="Style12">
    <w:name w:val="Style12"/>
    <w:basedOn w:val="Normal"/>
    <w:link w:val="Style12Char"/>
    <w:qFormat/>
    <w:rsid w:val="00640605"/>
    <w:pPr>
      <w:numPr>
        <w:numId w:val="15"/>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640605"/>
    <w:rPr>
      <w:rFonts w:ascii="Arial" w:eastAsiaTheme="minorEastAsia" w:hAnsi="Arial"/>
      <w:sz w:val="18"/>
      <w:szCs w:val="18"/>
      <w:lang w:eastAsia="ja-JP"/>
    </w:rPr>
  </w:style>
  <w:style w:type="paragraph" w:styleId="BodyTextIndent2">
    <w:name w:val="Body Text Indent 2"/>
    <w:basedOn w:val="BodyTextIndent"/>
    <w:link w:val="BodyTextIndent2Char"/>
    <w:uiPriority w:val="99"/>
    <w:rsid w:val="00640605"/>
    <w:pPr>
      <w:ind w:left="1134"/>
    </w:pPr>
  </w:style>
  <w:style w:type="character" w:customStyle="1" w:styleId="BodyTextIndent2Char">
    <w:name w:val="Body Text Indent 2 Char"/>
    <w:basedOn w:val="DefaultParagraphFont"/>
    <w:link w:val="BodyTextIndent2"/>
    <w:uiPriority w:val="99"/>
    <w:rsid w:val="00640605"/>
    <w:rPr>
      <w:rFonts w:ascii="Arial" w:eastAsia="Times New Roman" w:hAnsi="Arial" w:cs="Times New Roman"/>
      <w:bCs/>
      <w:sz w:val="20"/>
      <w:lang w:val="en-AU"/>
    </w:rPr>
  </w:style>
  <w:style w:type="paragraph" w:styleId="BodyTextFirstIndent2">
    <w:name w:val="Body Text First Indent 2"/>
    <w:basedOn w:val="BodyTextIndent"/>
    <w:link w:val="BodyTextFirstIndent2Char"/>
    <w:uiPriority w:val="99"/>
    <w:rsid w:val="00640605"/>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640605"/>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640605"/>
    <w:rPr>
      <w:rFonts w:ascii="Arial" w:hAnsi="Arial" w:cs="Arial"/>
      <w:b/>
      <w:color w:val="004259"/>
      <w:sz w:val="20"/>
      <w:szCs w:val="20"/>
    </w:rPr>
  </w:style>
  <w:style w:type="paragraph" w:customStyle="1" w:styleId="Style14">
    <w:name w:val="Style14"/>
    <w:basedOn w:val="Normal"/>
    <w:link w:val="Style14Char"/>
    <w:qFormat/>
    <w:rsid w:val="00640605"/>
    <w:pPr>
      <w:widowControl/>
      <w:autoSpaceDE/>
      <w:autoSpaceDN/>
      <w:spacing w:before="180"/>
      <w:ind w:left="1134" w:hanging="142"/>
    </w:pPr>
    <w:rPr>
      <w:rFonts w:eastAsiaTheme="minorHAnsi" w:cs="Arial"/>
      <w:b/>
      <w:color w:val="004259"/>
      <w:szCs w:val="20"/>
      <w:lang w:val="en-US"/>
    </w:rPr>
  </w:style>
  <w:style w:type="character" w:styleId="BookTitle">
    <w:name w:val="Book Title"/>
    <w:basedOn w:val="DefaultParagraphFont"/>
    <w:uiPriority w:val="33"/>
    <w:qFormat/>
    <w:rsid w:val="00640605"/>
    <w:rPr>
      <w:b/>
      <w:bCs/>
      <w:i/>
      <w:iCs/>
      <w:spacing w:val="5"/>
    </w:rPr>
  </w:style>
  <w:style w:type="paragraph" w:customStyle="1" w:styleId="TableFigureNotesList">
    <w:name w:val="Table / Figure Notes List"/>
    <w:rsid w:val="00640605"/>
    <w:pPr>
      <w:widowControl/>
      <w:numPr>
        <w:numId w:val="16"/>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640605"/>
    <w:pPr>
      <w:numPr>
        <w:numId w:val="17"/>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styleId="FootnoteText">
    <w:name w:val="footnote text"/>
    <w:basedOn w:val="Normal"/>
    <w:link w:val="FootnoteTextChar"/>
    <w:uiPriority w:val="99"/>
    <w:unhideWhenUsed/>
    <w:rsid w:val="00D73EDC"/>
    <w:rPr>
      <w:sz w:val="16"/>
      <w:szCs w:val="20"/>
    </w:rPr>
  </w:style>
  <w:style w:type="character" w:customStyle="1" w:styleId="FootnoteTextChar">
    <w:name w:val="Footnote Text Char"/>
    <w:basedOn w:val="DefaultParagraphFont"/>
    <w:link w:val="FootnoteText"/>
    <w:uiPriority w:val="99"/>
    <w:rsid w:val="00D73EDC"/>
    <w:rPr>
      <w:rFonts w:ascii="Arial" w:eastAsia="Times New Roman" w:hAnsi="Arial" w:cs="Times New Roman"/>
      <w:sz w:val="16"/>
      <w:szCs w:val="20"/>
      <w:lang w:val="en-AU"/>
    </w:rPr>
  </w:style>
  <w:style w:type="character" w:styleId="FootnoteReference">
    <w:name w:val="footnote reference"/>
    <w:basedOn w:val="DefaultParagraphFont"/>
    <w:uiPriority w:val="99"/>
    <w:semiHidden/>
    <w:unhideWhenUsed/>
    <w:rsid w:val="00652BDE"/>
    <w:rPr>
      <w:vertAlign w:val="superscript"/>
    </w:rPr>
  </w:style>
  <w:style w:type="table" w:customStyle="1" w:styleId="SimpleTable11">
    <w:name w:val="Simple Table1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7C0316"/>
  </w:style>
  <w:style w:type="table" w:customStyle="1" w:styleId="SimpleTable41">
    <w:name w:val="Simple Table4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TOAHeading">
    <w:name w:val="toa heading"/>
    <w:basedOn w:val="Normal"/>
    <w:next w:val="Normal"/>
    <w:uiPriority w:val="99"/>
    <w:unhideWhenUsed/>
    <w:rsid w:val="00837097"/>
    <w:pPr>
      <w:spacing w:before="120"/>
    </w:pPr>
    <w:rPr>
      <w:rFonts w:asciiTheme="majorHAnsi" w:eastAsiaTheme="majorEastAsia" w:hAnsiTheme="majorHAnsi" w:cstheme="majorBidi"/>
      <w:b/>
      <w:bCs/>
      <w:sz w:val="24"/>
      <w:szCs w:val="24"/>
    </w:rPr>
  </w:style>
  <w:style w:type="paragraph" w:customStyle="1" w:styleId="DefinitionsBodyText">
    <w:name w:val="Definitions Body Text"/>
    <w:basedOn w:val="Normal"/>
    <w:uiPriority w:val="1"/>
    <w:qFormat/>
    <w:rsid w:val="00640605"/>
    <w:pPr>
      <w:spacing w:before="60" w:after="60"/>
    </w:pPr>
  </w:style>
  <w:style w:type="table" w:customStyle="1" w:styleId="TMTableBlue">
    <w:name w:val="TM Table Blue"/>
    <w:basedOn w:val="TMTableBlueIndent"/>
    <w:uiPriority w:val="99"/>
    <w:rsid w:val="00640605"/>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640605"/>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640605"/>
    <w:pPr>
      <w:pageBreakBefore w:val="0"/>
      <w:numPr>
        <w:ilvl w:val="1"/>
      </w:numPr>
      <w:spacing w:before="360"/>
      <w:outlineLvl w:val="1"/>
    </w:pPr>
    <w:rPr>
      <w:rFonts w:ascii="Arial Bold" w:hAnsi="Arial Bold"/>
      <w:sz w:val="24"/>
    </w:rPr>
  </w:style>
  <w:style w:type="table" w:customStyle="1" w:styleId="TMTableGreyIndent">
    <w:name w:val="TM Table Grey Indent"/>
    <w:basedOn w:val="TableNormal"/>
    <w:uiPriority w:val="99"/>
    <w:rsid w:val="00640605"/>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styleId="ListBullet">
    <w:name w:val="List Bullet"/>
    <w:basedOn w:val="Normal"/>
    <w:uiPriority w:val="1"/>
    <w:rsid w:val="00640605"/>
    <w:pPr>
      <w:numPr>
        <w:numId w:val="20"/>
      </w:numPr>
      <w:spacing w:before="120" w:after="120"/>
    </w:pPr>
  </w:style>
  <w:style w:type="table" w:customStyle="1" w:styleId="TMTableBlueIndent">
    <w:name w:val="TM Table Blue Indent"/>
    <w:basedOn w:val="TableNormal"/>
    <w:uiPriority w:val="99"/>
    <w:rsid w:val="00640605"/>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paragraph" w:customStyle="1" w:styleId="TableHeadingWHPoint">
    <w:name w:val="Table Heading W/H Point"/>
    <w:basedOn w:val="TableHeading"/>
    <w:uiPriority w:val="1"/>
    <w:qFormat/>
    <w:rsid w:val="00640605"/>
    <w:rPr>
      <w:b/>
      <w:bCs w:val="0"/>
      <w:caps/>
      <w:color w:val="FFFFFF" w:themeColor="background1"/>
      <w:sz w:val="20"/>
    </w:rPr>
  </w:style>
  <w:style w:type="paragraph" w:customStyle="1" w:styleId="CaptionIndent">
    <w:name w:val="Caption Indent"/>
    <w:basedOn w:val="Caption"/>
    <w:uiPriority w:val="1"/>
    <w:qFormat/>
    <w:rsid w:val="00640605"/>
    <w:pPr>
      <w:ind w:left="1701"/>
    </w:pPr>
  </w:style>
  <w:style w:type="numbering" w:customStyle="1" w:styleId="Style16">
    <w:name w:val="Style16"/>
    <w:uiPriority w:val="99"/>
    <w:rsid w:val="00640605"/>
    <w:pPr>
      <w:numPr>
        <w:numId w:val="18"/>
      </w:numPr>
    </w:pPr>
  </w:style>
  <w:style w:type="paragraph" w:customStyle="1" w:styleId="BodyTextReferences">
    <w:name w:val="Body Text References"/>
    <w:basedOn w:val="BodyTextIndent"/>
    <w:uiPriority w:val="1"/>
    <w:qFormat/>
    <w:rsid w:val="00640605"/>
    <w:pPr>
      <w:autoSpaceDE/>
      <w:autoSpaceDN/>
      <w:spacing w:before="100" w:after="100"/>
      <w:ind w:left="1982" w:hanging="1982"/>
    </w:pPr>
  </w:style>
  <w:style w:type="paragraph" w:customStyle="1" w:styleId="BodyTextReferenceHeading">
    <w:name w:val="Body Text Reference Heading"/>
    <w:basedOn w:val="Normal"/>
    <w:uiPriority w:val="1"/>
    <w:qFormat/>
    <w:rsid w:val="003028C1"/>
    <w:pPr>
      <w:keepLines/>
      <w:widowControl/>
      <w:spacing w:before="120" w:after="60"/>
    </w:pPr>
    <w:rPr>
      <w:b/>
      <w:color w:val="004259"/>
    </w:rPr>
  </w:style>
  <w:style w:type="paragraph" w:styleId="TOC6">
    <w:name w:val="toc 6"/>
    <w:basedOn w:val="TOC1"/>
    <w:next w:val="Normal"/>
    <w:autoRedefine/>
    <w:uiPriority w:val="39"/>
    <w:rsid w:val="00640605"/>
    <w:pPr>
      <w:tabs>
        <w:tab w:val="clear" w:pos="567"/>
      </w:tabs>
      <w:spacing w:after="100"/>
      <w:ind w:left="1589" w:hanging="1417"/>
    </w:pPr>
    <w:rPr>
      <w:rFonts w:eastAsia="SimSun"/>
      <w:noProof/>
    </w:rPr>
  </w:style>
  <w:style w:type="paragraph" w:customStyle="1" w:styleId="Notesnumbered2">
    <w:name w:val="Notes numbered 2"/>
    <w:basedOn w:val="Notes"/>
    <w:uiPriority w:val="1"/>
    <w:qFormat/>
    <w:rsid w:val="00640605"/>
    <w:pPr>
      <w:numPr>
        <w:ilvl w:val="1"/>
      </w:numPr>
    </w:pPr>
  </w:style>
  <w:style w:type="paragraph" w:customStyle="1" w:styleId="Object">
    <w:name w:val="Object"/>
    <w:basedOn w:val="BodyText"/>
    <w:uiPriority w:val="1"/>
    <w:qFormat/>
    <w:rsid w:val="00640605"/>
    <w:pPr>
      <w:spacing w:before="0" w:after="0"/>
    </w:pPr>
    <w:rPr>
      <w:lang w:eastAsia="en-US"/>
    </w:rPr>
  </w:style>
  <w:style w:type="paragraph" w:customStyle="1" w:styleId="ObjectIndent">
    <w:name w:val="Object Indent"/>
    <w:basedOn w:val="Object"/>
    <w:uiPriority w:val="1"/>
    <w:qFormat/>
    <w:rsid w:val="00640605"/>
    <w:pPr>
      <w:ind w:left="567"/>
    </w:pPr>
  </w:style>
  <w:style w:type="paragraph" w:customStyle="1" w:styleId="DefinitionsNumbered1">
    <w:name w:val="Definitions Numbered 1"/>
    <w:basedOn w:val="Normal"/>
    <w:uiPriority w:val="1"/>
    <w:qFormat/>
    <w:rsid w:val="00640605"/>
    <w:pPr>
      <w:widowControl/>
      <w:numPr>
        <w:numId w:val="25"/>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640605"/>
    <w:pPr>
      <w:numPr>
        <w:ilvl w:val="1"/>
      </w:numPr>
      <w:ind w:left="700" w:hanging="283"/>
    </w:pPr>
  </w:style>
  <w:style w:type="numbering" w:customStyle="1" w:styleId="11111112">
    <w:name w:val="1 / 1.1 / 1.1.112"/>
    <w:basedOn w:val="NoList"/>
    <w:next w:val="111111"/>
    <w:semiHidden/>
    <w:rsid w:val="00640605"/>
  </w:style>
  <w:style w:type="paragraph" w:customStyle="1" w:styleId="BodyTextReferencesMethodPart">
    <w:name w:val="Body Text References Method/Part"/>
    <w:basedOn w:val="BodyTextReferences"/>
    <w:uiPriority w:val="1"/>
    <w:qFormat/>
    <w:rsid w:val="00640605"/>
    <w:pPr>
      <w:ind w:hanging="1701"/>
    </w:pPr>
  </w:style>
  <w:style w:type="paragraph" w:customStyle="1" w:styleId="DefinitionsBullet">
    <w:name w:val="Definitions Bullet"/>
    <w:basedOn w:val="DefinitionsBodyText"/>
    <w:uiPriority w:val="1"/>
    <w:qFormat/>
    <w:rsid w:val="00640605"/>
    <w:pPr>
      <w:numPr>
        <w:numId w:val="19"/>
      </w:numPr>
    </w:pPr>
  </w:style>
  <w:style w:type="paragraph" w:styleId="Title">
    <w:name w:val="Title"/>
    <w:next w:val="Normal"/>
    <w:link w:val="TitleChar"/>
    <w:uiPriority w:val="10"/>
    <w:qFormat/>
    <w:rsid w:val="00640605"/>
    <w:rPr>
      <w:rFonts w:ascii="Arial" w:eastAsia="SimSun" w:hAnsi="Arial" w:cs="Arial"/>
      <w:b/>
      <w:bCs/>
      <w:color w:val="004259"/>
      <w:sz w:val="28"/>
      <w:szCs w:val="28"/>
      <w:lang w:val="en-AU"/>
    </w:rPr>
  </w:style>
  <w:style w:type="character" w:customStyle="1" w:styleId="TitleChar">
    <w:name w:val="Title Char"/>
    <w:basedOn w:val="DefaultParagraphFont"/>
    <w:link w:val="Title"/>
    <w:uiPriority w:val="10"/>
    <w:rsid w:val="00640605"/>
    <w:rPr>
      <w:rFonts w:ascii="Arial" w:eastAsia="SimSun" w:hAnsi="Arial" w:cs="Arial"/>
      <w:b/>
      <w:bCs/>
      <w:color w:val="004259"/>
      <w:sz w:val="28"/>
      <w:szCs w:val="28"/>
      <w:lang w:val="en-AU"/>
    </w:rPr>
  </w:style>
  <w:style w:type="paragraph" w:styleId="Subtitle">
    <w:name w:val="Subtitle"/>
    <w:next w:val="Normal"/>
    <w:link w:val="SubtitleChar"/>
    <w:uiPriority w:val="11"/>
    <w:qFormat/>
    <w:rsid w:val="00640605"/>
    <w:pPr>
      <w:tabs>
        <w:tab w:val="center" w:pos="4513"/>
        <w:tab w:val="right" w:pos="9026"/>
      </w:tabs>
    </w:pPr>
    <w:rPr>
      <w:rFonts w:ascii="Arial" w:eastAsia="SimSun" w:hAnsi="Arial" w:cs="Arial"/>
      <w:color w:val="004259"/>
      <w:sz w:val="32"/>
      <w:szCs w:val="32"/>
      <w:lang w:val="en-AU"/>
    </w:rPr>
  </w:style>
  <w:style w:type="character" w:customStyle="1" w:styleId="SubtitleChar">
    <w:name w:val="Subtitle Char"/>
    <w:basedOn w:val="DefaultParagraphFont"/>
    <w:link w:val="Subtitle"/>
    <w:uiPriority w:val="11"/>
    <w:rsid w:val="00640605"/>
    <w:rPr>
      <w:rFonts w:ascii="Arial" w:eastAsia="SimSun" w:hAnsi="Arial" w:cs="Arial"/>
      <w:color w:val="004259"/>
      <w:sz w:val="32"/>
      <w:szCs w:val="32"/>
      <w:lang w:val="en-AU"/>
    </w:rPr>
  </w:style>
  <w:style w:type="paragraph" w:styleId="ListBullet2">
    <w:name w:val="List Bullet 2"/>
    <w:basedOn w:val="Normal"/>
    <w:uiPriority w:val="1"/>
    <w:rsid w:val="00640605"/>
    <w:pPr>
      <w:numPr>
        <w:ilvl w:val="1"/>
        <w:numId w:val="20"/>
      </w:numPr>
      <w:spacing w:before="120" w:after="120"/>
    </w:pPr>
  </w:style>
  <w:style w:type="paragraph" w:styleId="ListBullet5">
    <w:name w:val="List Bullet 5"/>
    <w:basedOn w:val="Normal"/>
    <w:uiPriority w:val="99"/>
    <w:semiHidden/>
    <w:unhideWhenUsed/>
    <w:rsid w:val="00640605"/>
    <w:pPr>
      <w:numPr>
        <w:ilvl w:val="4"/>
        <w:numId w:val="21"/>
      </w:numPr>
      <w:contextualSpacing/>
    </w:pPr>
  </w:style>
  <w:style w:type="paragraph" w:customStyle="1" w:styleId="ListBulletIndent">
    <w:name w:val="List Bullet Indent"/>
    <w:basedOn w:val="Normal"/>
    <w:uiPriority w:val="1"/>
    <w:qFormat/>
    <w:rsid w:val="00640605"/>
    <w:pPr>
      <w:numPr>
        <w:ilvl w:val="2"/>
        <w:numId w:val="20"/>
      </w:numPr>
    </w:pPr>
  </w:style>
  <w:style w:type="paragraph" w:customStyle="1" w:styleId="ListBulletIndent2">
    <w:name w:val="List Bullet Indent 2"/>
    <w:basedOn w:val="ListBullet2"/>
    <w:uiPriority w:val="1"/>
    <w:qFormat/>
    <w:rsid w:val="00640605"/>
    <w:pPr>
      <w:numPr>
        <w:ilvl w:val="3"/>
      </w:numPr>
    </w:pPr>
  </w:style>
  <w:style w:type="paragraph" w:customStyle="1" w:styleId="TableBullet1">
    <w:name w:val="Table Bullet 1"/>
    <w:basedOn w:val="TableBodyText"/>
    <w:qFormat/>
    <w:rsid w:val="00640605"/>
    <w:pPr>
      <w:keepLines/>
      <w:numPr>
        <w:numId w:val="13"/>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640605"/>
    <w:rPr>
      <w:rFonts w:ascii="Cambria Math" w:hAnsi="Cambria Math"/>
      <w:i/>
      <w:sz w:val="22"/>
    </w:rPr>
  </w:style>
  <w:style w:type="paragraph" w:customStyle="1" w:styleId="TableNumbered1">
    <w:name w:val="Table Numbered 1"/>
    <w:basedOn w:val="TableBodyText"/>
    <w:uiPriority w:val="1"/>
    <w:qFormat/>
    <w:rsid w:val="00640605"/>
    <w:pPr>
      <w:numPr>
        <w:numId w:val="24"/>
      </w:numPr>
      <w:spacing w:before="40" w:after="40"/>
    </w:pPr>
  </w:style>
  <w:style w:type="paragraph" w:customStyle="1" w:styleId="TableNumbered2">
    <w:name w:val="Table Numbered 2"/>
    <w:basedOn w:val="TableNumbered1"/>
    <w:uiPriority w:val="1"/>
    <w:qFormat/>
    <w:rsid w:val="00640605"/>
    <w:pPr>
      <w:numPr>
        <w:ilvl w:val="1"/>
      </w:numPr>
    </w:pPr>
  </w:style>
  <w:style w:type="character" w:styleId="FollowedHyperlink">
    <w:name w:val="FollowedHyperlink"/>
    <w:basedOn w:val="DefaultParagraphFont"/>
    <w:uiPriority w:val="99"/>
    <w:semiHidden/>
    <w:unhideWhenUsed/>
    <w:rsid w:val="00640605"/>
    <w:rPr>
      <w:color w:val="800080" w:themeColor="followedHyperlink"/>
      <w:u w:val="single"/>
    </w:rPr>
  </w:style>
  <w:style w:type="paragraph" w:customStyle="1" w:styleId="AttachmentHeading">
    <w:name w:val="Attachment Heading"/>
    <w:next w:val="BodyText"/>
    <w:uiPriority w:val="1"/>
    <w:qFormat/>
    <w:rsid w:val="00640605"/>
    <w:pPr>
      <w:pageBreakBefore/>
      <w:numPr>
        <w:numId w:val="23"/>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640605"/>
    <w:pPr>
      <w:numPr>
        <w:ilvl w:val="2"/>
        <w:numId w:val="22"/>
      </w:numPr>
    </w:pPr>
  </w:style>
  <w:style w:type="table" w:customStyle="1" w:styleId="ReferenceDocumentTable">
    <w:name w:val="Reference Document Table"/>
    <w:basedOn w:val="TableNormal"/>
    <w:uiPriority w:val="99"/>
    <w:rsid w:val="00640605"/>
    <w:pPr>
      <w:widowControl/>
      <w:autoSpaceDE/>
      <w:autoSpaceDN/>
    </w:pPr>
    <w:rPr>
      <w:rFonts w:ascii="Arial" w:hAnsi="Arial"/>
      <w:sz w:val="20"/>
    </w:rPr>
    <w:tblPr>
      <w:tblStyleRowBandSize w:val="1"/>
      <w:tblInd w:w="567" w:type="dxa"/>
      <w:tblCellMar>
        <w:left w:w="0" w:type="dxa"/>
      </w:tblCellMar>
    </w:tblPr>
    <w:tcPr>
      <w:shd w:val="clear" w:color="auto" w:fill="auto"/>
    </w:tcPr>
    <w:tblStylePr w:type="firstRow">
      <w:tblPr/>
      <w:tcPr>
        <w:tcBorders>
          <w:top w:val="nil"/>
        </w:tcBorders>
        <w:shd w:val="clear" w:color="auto" w:fill="auto"/>
      </w:tcPr>
    </w:tblStylePr>
    <w:tblStylePr w:type="band1Horz">
      <w:tblPr/>
      <w:tcPr>
        <w:tcBorders>
          <w:top w:val="nil"/>
          <w:left w:val="nil"/>
          <w:bottom w:val="nil"/>
          <w:right w:val="nil"/>
          <w:insideH w:val="nil"/>
          <w:insideV w:val="nil"/>
        </w:tcBorders>
        <w:shd w:val="clear" w:color="auto" w:fill="auto"/>
      </w:tcPr>
    </w:tblStylePr>
  </w:style>
  <w:style w:type="paragraph" w:styleId="NoSpacing">
    <w:name w:val="No Spacing"/>
    <w:uiPriority w:val="1"/>
    <w:qFormat/>
    <w:rsid w:val="00640605"/>
    <w:rPr>
      <w:rFonts w:ascii="Arial" w:eastAsia="Times New Roman" w:hAnsi="Arial" w:cs="Times New Roman"/>
      <w:sz w:val="20"/>
      <w:lang w:val="en-AU"/>
    </w:rPr>
  </w:style>
  <w:style w:type="table" w:styleId="TableGridLight">
    <w:name w:val="Grid Table Light"/>
    <w:basedOn w:val="TableNormal"/>
    <w:uiPriority w:val="40"/>
    <w:rsid w:val="006406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odyTextWHPoint">
    <w:name w:val="Table Body Text W/H Point"/>
    <w:basedOn w:val="TableBodyText"/>
    <w:uiPriority w:val="1"/>
    <w:qFormat/>
    <w:rsid w:val="00640605"/>
    <w:rPr>
      <w:sz w:val="20"/>
    </w:rPr>
  </w:style>
  <w:style w:type="paragraph" w:customStyle="1" w:styleId="TableHeadingWhite">
    <w:name w:val="Table Heading White"/>
    <w:basedOn w:val="TableHeading"/>
    <w:uiPriority w:val="1"/>
    <w:qFormat/>
    <w:rsid w:val="00640605"/>
    <w:rPr>
      <w:b/>
      <w:color w:val="FFFFFF" w:themeColor="background1"/>
    </w:rPr>
  </w:style>
  <w:style w:type="paragraph" w:customStyle="1" w:styleId="TableBodyTextCentre">
    <w:name w:val="Table Body Text Centre"/>
    <w:basedOn w:val="TableBodyText"/>
    <w:uiPriority w:val="1"/>
    <w:qFormat/>
    <w:rsid w:val="00640605"/>
    <w:pPr>
      <w:jc w:val="center"/>
    </w:pPr>
  </w:style>
  <w:style w:type="paragraph" w:customStyle="1" w:styleId="TableBodyTextWHPointBullet">
    <w:name w:val="Table Body Text W/H Point Bullet"/>
    <w:basedOn w:val="DefinitionsBullet"/>
    <w:uiPriority w:val="1"/>
    <w:qFormat/>
    <w:rsid w:val="00640605"/>
    <w:pPr>
      <w:widowControl/>
      <w:autoSpaceDE/>
      <w:autoSpaceDN/>
    </w:pPr>
    <w:rPr>
      <w:color w:val="000000" w:themeColor="text1"/>
    </w:rPr>
  </w:style>
  <w:style w:type="paragraph" w:customStyle="1" w:styleId="TableBodyTextWHPointNumbered">
    <w:name w:val="Table Body Text W/H Point Numbered"/>
    <w:basedOn w:val="DefinitionsNumbered1"/>
    <w:uiPriority w:val="1"/>
    <w:qFormat/>
    <w:rsid w:val="00640605"/>
    <w:rPr>
      <w:color w:val="000000" w:themeColor="text1"/>
    </w:rPr>
  </w:style>
  <w:style w:type="paragraph" w:customStyle="1" w:styleId="NotesAnnex">
    <w:name w:val="Notes Annex"/>
    <w:uiPriority w:val="1"/>
    <w:qFormat/>
    <w:rsid w:val="00640605"/>
    <w:pPr>
      <w:numPr>
        <w:numId w:val="26"/>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640605"/>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640605"/>
    <w:pPr>
      <w:numPr>
        <w:ilvl w:val="1"/>
      </w:numPr>
      <w:ind w:left="568" w:hanging="284"/>
    </w:pPr>
  </w:style>
  <w:style w:type="paragraph" w:customStyle="1" w:styleId="BodyTextReferencesIndent">
    <w:name w:val="Body Text References Indent"/>
    <w:basedOn w:val="BodyTextReferences"/>
    <w:uiPriority w:val="1"/>
    <w:qFormat/>
    <w:rsid w:val="0007446B"/>
    <w:pPr>
      <w:ind w:left="1974" w:firstLine="0"/>
    </w:pPr>
  </w:style>
  <w:style w:type="character" w:styleId="Mention">
    <w:name w:val="Mention"/>
    <w:basedOn w:val="DefaultParagraphFont"/>
    <w:uiPriority w:val="99"/>
    <w:unhideWhenUsed/>
    <w:rsid w:val="00BC6E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2.xml><?xml version="1.0" encoding="utf-8"?>
<ds:datastoreItem xmlns:ds="http://schemas.openxmlformats.org/officeDocument/2006/customXml" ds:itemID="{BA2EB2C6-A5C2-4C37-BA7E-CB6AB28CD73A}">
  <ds:schemaRefs>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e85daaf6-55f8-4e64-9dc5-0f62b5e2d7b1"/>
    <ds:schemaRef ds:uri="http://purl.org/dc/terms/"/>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2067</Words>
  <Characters>11197</Characters>
  <Application>Microsoft Office Word</Application>
  <DocSecurity>0</DocSecurity>
  <Lines>280</Lines>
  <Paragraphs>174</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13106</CharactersWithSpaces>
  <SharedDoc>false</SharedDoc>
  <HLinks>
    <vt:vector size="96" baseType="variant">
      <vt:variant>
        <vt:i4>1245247</vt:i4>
      </vt:variant>
      <vt:variant>
        <vt:i4>92</vt:i4>
      </vt:variant>
      <vt:variant>
        <vt:i4>0</vt:i4>
      </vt:variant>
      <vt:variant>
        <vt:i4>5</vt:i4>
      </vt:variant>
      <vt:variant>
        <vt:lpwstr/>
      </vt:variant>
      <vt:variant>
        <vt:lpwstr>_Toc215493126</vt:lpwstr>
      </vt:variant>
      <vt:variant>
        <vt:i4>1245247</vt:i4>
      </vt:variant>
      <vt:variant>
        <vt:i4>86</vt:i4>
      </vt:variant>
      <vt:variant>
        <vt:i4>0</vt:i4>
      </vt:variant>
      <vt:variant>
        <vt:i4>5</vt:i4>
      </vt:variant>
      <vt:variant>
        <vt:lpwstr/>
      </vt:variant>
      <vt:variant>
        <vt:lpwstr>_Toc215493125</vt:lpwstr>
      </vt:variant>
      <vt:variant>
        <vt:i4>1245247</vt:i4>
      </vt:variant>
      <vt:variant>
        <vt:i4>80</vt:i4>
      </vt:variant>
      <vt:variant>
        <vt:i4>0</vt:i4>
      </vt:variant>
      <vt:variant>
        <vt:i4>5</vt:i4>
      </vt:variant>
      <vt:variant>
        <vt:lpwstr/>
      </vt:variant>
      <vt:variant>
        <vt:lpwstr>_Toc215493124</vt:lpwstr>
      </vt:variant>
      <vt:variant>
        <vt:i4>1245247</vt:i4>
      </vt:variant>
      <vt:variant>
        <vt:i4>74</vt:i4>
      </vt:variant>
      <vt:variant>
        <vt:i4>0</vt:i4>
      </vt:variant>
      <vt:variant>
        <vt:i4>5</vt:i4>
      </vt:variant>
      <vt:variant>
        <vt:lpwstr/>
      </vt:variant>
      <vt:variant>
        <vt:lpwstr>_Toc215493123</vt:lpwstr>
      </vt:variant>
      <vt:variant>
        <vt:i4>1245247</vt:i4>
      </vt:variant>
      <vt:variant>
        <vt:i4>68</vt:i4>
      </vt:variant>
      <vt:variant>
        <vt:i4>0</vt:i4>
      </vt:variant>
      <vt:variant>
        <vt:i4>5</vt:i4>
      </vt:variant>
      <vt:variant>
        <vt:lpwstr/>
      </vt:variant>
      <vt:variant>
        <vt:lpwstr>_Toc215493122</vt:lpwstr>
      </vt:variant>
      <vt:variant>
        <vt:i4>1245247</vt:i4>
      </vt:variant>
      <vt:variant>
        <vt:i4>62</vt:i4>
      </vt:variant>
      <vt:variant>
        <vt:i4>0</vt:i4>
      </vt:variant>
      <vt:variant>
        <vt:i4>5</vt:i4>
      </vt:variant>
      <vt:variant>
        <vt:lpwstr/>
      </vt:variant>
      <vt:variant>
        <vt:lpwstr>_Toc215493121</vt:lpwstr>
      </vt:variant>
      <vt:variant>
        <vt:i4>1245247</vt:i4>
      </vt:variant>
      <vt:variant>
        <vt:i4>56</vt:i4>
      </vt:variant>
      <vt:variant>
        <vt:i4>0</vt:i4>
      </vt:variant>
      <vt:variant>
        <vt:i4>5</vt:i4>
      </vt:variant>
      <vt:variant>
        <vt:lpwstr/>
      </vt:variant>
      <vt:variant>
        <vt:lpwstr>_Toc215493120</vt:lpwstr>
      </vt:variant>
      <vt:variant>
        <vt:i4>1048639</vt:i4>
      </vt:variant>
      <vt:variant>
        <vt:i4>50</vt:i4>
      </vt:variant>
      <vt:variant>
        <vt:i4>0</vt:i4>
      </vt:variant>
      <vt:variant>
        <vt:i4>5</vt:i4>
      </vt:variant>
      <vt:variant>
        <vt:lpwstr/>
      </vt:variant>
      <vt:variant>
        <vt:lpwstr>_Toc215493119</vt:lpwstr>
      </vt:variant>
      <vt:variant>
        <vt:i4>1048639</vt:i4>
      </vt:variant>
      <vt:variant>
        <vt:i4>44</vt:i4>
      </vt:variant>
      <vt:variant>
        <vt:i4>0</vt:i4>
      </vt:variant>
      <vt:variant>
        <vt:i4>5</vt:i4>
      </vt:variant>
      <vt:variant>
        <vt:lpwstr/>
      </vt:variant>
      <vt:variant>
        <vt:lpwstr>_Toc215493118</vt:lpwstr>
      </vt:variant>
      <vt:variant>
        <vt:i4>1048639</vt:i4>
      </vt:variant>
      <vt:variant>
        <vt:i4>38</vt:i4>
      </vt:variant>
      <vt:variant>
        <vt:i4>0</vt:i4>
      </vt:variant>
      <vt:variant>
        <vt:i4>5</vt:i4>
      </vt:variant>
      <vt:variant>
        <vt:lpwstr/>
      </vt:variant>
      <vt:variant>
        <vt:lpwstr>_Toc215493117</vt:lpwstr>
      </vt:variant>
      <vt:variant>
        <vt:i4>1048639</vt:i4>
      </vt:variant>
      <vt:variant>
        <vt:i4>32</vt:i4>
      </vt:variant>
      <vt:variant>
        <vt:i4>0</vt:i4>
      </vt:variant>
      <vt:variant>
        <vt:i4>5</vt:i4>
      </vt:variant>
      <vt:variant>
        <vt:lpwstr/>
      </vt:variant>
      <vt:variant>
        <vt:lpwstr>_Toc215493116</vt:lpwstr>
      </vt:variant>
      <vt:variant>
        <vt:i4>1048639</vt:i4>
      </vt:variant>
      <vt:variant>
        <vt:i4>26</vt:i4>
      </vt:variant>
      <vt:variant>
        <vt:i4>0</vt:i4>
      </vt:variant>
      <vt:variant>
        <vt:i4>5</vt:i4>
      </vt:variant>
      <vt:variant>
        <vt:lpwstr/>
      </vt:variant>
      <vt:variant>
        <vt:lpwstr>_Toc215493115</vt:lpwstr>
      </vt:variant>
      <vt:variant>
        <vt:i4>1048639</vt:i4>
      </vt:variant>
      <vt:variant>
        <vt:i4>20</vt:i4>
      </vt:variant>
      <vt:variant>
        <vt:i4>0</vt:i4>
      </vt:variant>
      <vt:variant>
        <vt:i4>5</vt:i4>
      </vt:variant>
      <vt:variant>
        <vt:lpwstr/>
      </vt:variant>
      <vt:variant>
        <vt:lpwstr>_Toc215493114</vt:lpwstr>
      </vt:variant>
      <vt:variant>
        <vt:i4>1048639</vt:i4>
      </vt:variant>
      <vt:variant>
        <vt:i4>14</vt:i4>
      </vt:variant>
      <vt:variant>
        <vt:i4>0</vt:i4>
      </vt:variant>
      <vt:variant>
        <vt:i4>5</vt:i4>
      </vt:variant>
      <vt:variant>
        <vt:lpwstr/>
      </vt:variant>
      <vt:variant>
        <vt:lpwstr>_Toc215493113</vt:lpwstr>
      </vt:variant>
      <vt:variant>
        <vt:i4>1048639</vt:i4>
      </vt:variant>
      <vt:variant>
        <vt:i4>8</vt:i4>
      </vt:variant>
      <vt:variant>
        <vt:i4>0</vt:i4>
      </vt:variant>
      <vt:variant>
        <vt:i4>5</vt:i4>
      </vt:variant>
      <vt:variant>
        <vt:lpwstr/>
      </vt:variant>
      <vt:variant>
        <vt:lpwstr>_Toc215493112</vt:lpwstr>
      </vt:variant>
      <vt:variant>
        <vt:i4>1048639</vt:i4>
      </vt:variant>
      <vt:variant>
        <vt:i4>2</vt:i4>
      </vt:variant>
      <vt:variant>
        <vt:i4>0</vt:i4>
      </vt:variant>
      <vt:variant>
        <vt:i4>5</vt:i4>
      </vt:variant>
      <vt:variant>
        <vt:lpwstr/>
      </vt:variant>
      <vt:variant>
        <vt:lpwstr>_Toc215493111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Acid Sulfate Soils</dc:title>
  <dc:subject>B201 - Steelwork for Bridges</dc:subject>
  <dc:creator>Austroads</dc:creator>
  <cp:keywords/>
  <cp:lastModifiedBy>Tara Hamid</cp:lastModifiedBy>
  <cp:revision>125</cp:revision>
  <cp:lastPrinted>2024-01-24T20:51:00Z</cp:lastPrinted>
  <dcterms:created xsi:type="dcterms:W3CDTF">2025-11-26T18:03:00Z</dcterms:created>
  <dcterms:modified xsi:type="dcterms:W3CDTF">2025-12-09T02:40:00Z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