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E156D" w14:textId="3FEAC8B8" w:rsidR="00DC02AA" w:rsidRPr="003E1278" w:rsidRDefault="00DC02AA" w:rsidP="004A6A33">
      <w:pPr>
        <w:spacing w:before="120"/>
      </w:pPr>
    </w:p>
    <w:tbl>
      <w:tblPr>
        <w:tblStyle w:val="SimpleTable3"/>
        <w:tblW w:w="0" w:type="auto"/>
        <w:tblBorders>
          <w:top w:val="dotted" w:sz="4" w:space="0" w:color="auto"/>
          <w:bottom w:val="dotted" w:sz="4" w:space="0" w:color="auto"/>
        </w:tblBorders>
        <w:tblCellMar>
          <w:top w:w="57" w:type="dxa"/>
          <w:bottom w:w="57" w:type="dxa"/>
        </w:tblCellMar>
        <w:tblLook w:val="04A0" w:firstRow="1" w:lastRow="0" w:firstColumn="1" w:lastColumn="0" w:noHBand="0" w:noVBand="1"/>
      </w:tblPr>
      <w:tblGrid>
        <w:gridCol w:w="7440"/>
        <w:gridCol w:w="2060"/>
      </w:tblGrid>
      <w:tr w:rsidR="00AF1D72" w:rsidRPr="003766C8" w14:paraId="409B9E7B" w14:textId="77777777" w:rsidTr="0021700C">
        <w:trPr>
          <w:cnfStyle w:val="100000000000" w:firstRow="1" w:lastRow="0" w:firstColumn="0" w:lastColumn="0" w:oddVBand="0" w:evenVBand="0" w:oddHBand="0" w:evenHBand="0" w:firstRowFirstColumn="0" w:firstRowLastColumn="0" w:lastRowFirstColumn="0" w:lastRowLastColumn="0"/>
        </w:trPr>
        <w:tc>
          <w:tcPr>
            <w:tcW w:w="7650" w:type="dxa"/>
            <w:tcBorders>
              <w:top w:val="dotted" w:sz="4" w:space="0" w:color="auto"/>
              <w:bottom w:val="dotted" w:sz="4" w:space="0" w:color="auto"/>
            </w:tcBorders>
            <w:shd w:val="clear" w:color="auto" w:fill="auto"/>
            <w:vAlign w:val="center"/>
          </w:tcPr>
          <w:p w14:paraId="1CF1C729" w14:textId="77777777" w:rsidR="00AF1D72" w:rsidRDefault="00AF1D72" w:rsidP="00AF1D72">
            <w:pPr>
              <w:tabs>
                <w:tab w:val="center" w:pos="4513"/>
                <w:tab w:val="right" w:pos="9026"/>
              </w:tabs>
              <w:rPr>
                <w:b w:val="0"/>
                <w:color w:val="6F7C87"/>
                <w:sz w:val="24"/>
                <w:szCs w:val="24"/>
              </w:rPr>
            </w:pPr>
            <w:bookmarkStart w:id="0" w:name="1.1.1_General"/>
            <w:bookmarkStart w:id="1" w:name="_Toc886731"/>
            <w:bookmarkEnd w:id="0"/>
          </w:p>
          <w:p w14:paraId="40B3F116" w14:textId="6CB28D28" w:rsidR="00AF1D72" w:rsidRPr="00943C79" w:rsidRDefault="00AF1D72" w:rsidP="00943C79">
            <w:pPr>
              <w:tabs>
                <w:tab w:val="center" w:pos="4513"/>
                <w:tab w:val="right" w:pos="9026"/>
              </w:tabs>
              <w:rPr>
                <w:color w:val="004259"/>
                <w:sz w:val="28"/>
                <w:szCs w:val="28"/>
              </w:rPr>
            </w:pPr>
            <w:r w:rsidRPr="003766C8">
              <w:rPr>
                <w:color w:val="004259"/>
                <w:sz w:val="28"/>
                <w:szCs w:val="28"/>
              </w:rPr>
              <w:t>AUSTROADS TECHNICAL SPECIFICATION ATS</w:t>
            </w:r>
            <w:r w:rsidR="00BB3819" w:rsidRPr="003766C8">
              <w:rPr>
                <w:color w:val="004259"/>
                <w:sz w:val="28"/>
                <w:szCs w:val="28"/>
              </w:rPr>
              <w:t xml:space="preserve"> 56</w:t>
            </w:r>
            <w:r w:rsidR="00AF56AB" w:rsidRPr="003766C8">
              <w:rPr>
                <w:color w:val="004259"/>
                <w:sz w:val="28"/>
                <w:szCs w:val="28"/>
              </w:rPr>
              <w:t>1</w:t>
            </w:r>
            <w:r w:rsidR="00BB3819" w:rsidRPr="003766C8">
              <w:rPr>
                <w:color w:val="004259"/>
                <w:sz w:val="28"/>
                <w:szCs w:val="28"/>
              </w:rPr>
              <w:t>0</w:t>
            </w:r>
          </w:p>
          <w:p w14:paraId="48C93D8E" w14:textId="3BA9D4EE" w:rsidR="00AF1D72" w:rsidRPr="003766C8" w:rsidRDefault="00AF56AB" w:rsidP="482806AD">
            <w:pPr>
              <w:tabs>
                <w:tab w:val="center" w:pos="4513"/>
                <w:tab w:val="right" w:pos="9026"/>
              </w:tabs>
              <w:rPr>
                <w:b w:val="0"/>
                <w:color w:val="6F7C87"/>
                <w:sz w:val="32"/>
                <w:szCs w:val="32"/>
              </w:rPr>
            </w:pPr>
            <w:bookmarkStart w:id="2" w:name="_Hlk40804023"/>
            <w:r w:rsidRPr="482806AD">
              <w:rPr>
                <w:b w:val="0"/>
                <w:color w:val="004259"/>
                <w:sz w:val="32"/>
                <w:szCs w:val="32"/>
              </w:rPr>
              <w:t>Compression Seal</w:t>
            </w:r>
            <w:r w:rsidR="00BB3819" w:rsidRPr="482806AD">
              <w:rPr>
                <w:b w:val="0"/>
                <w:color w:val="004259"/>
                <w:sz w:val="32"/>
                <w:szCs w:val="32"/>
              </w:rPr>
              <w:t xml:space="preserve"> Expansion Joints</w:t>
            </w:r>
            <w:bookmarkEnd w:id="2"/>
          </w:p>
        </w:tc>
        <w:tc>
          <w:tcPr>
            <w:tcW w:w="1366" w:type="dxa"/>
            <w:tcBorders>
              <w:top w:val="dotted" w:sz="4" w:space="0" w:color="auto"/>
              <w:bottom w:val="dotted" w:sz="4" w:space="0" w:color="auto"/>
            </w:tcBorders>
            <w:shd w:val="clear" w:color="auto" w:fill="auto"/>
            <w:vAlign w:val="bottom"/>
          </w:tcPr>
          <w:p w14:paraId="6B4B3E22" w14:textId="5D8903C4" w:rsidR="00AF1D72" w:rsidRPr="003766C8" w:rsidRDefault="00AF1D72" w:rsidP="00AF1D72">
            <w:pPr>
              <w:tabs>
                <w:tab w:val="center" w:pos="4513"/>
                <w:tab w:val="right" w:pos="9026"/>
              </w:tabs>
              <w:jc w:val="right"/>
              <w:rPr>
                <w:color w:val="B35E06"/>
                <w:sz w:val="16"/>
                <w:szCs w:val="16"/>
              </w:rPr>
            </w:pPr>
            <w:r w:rsidRPr="003766C8">
              <w:rPr>
                <w:noProof/>
                <w:color w:val="B35E06"/>
                <w:sz w:val="16"/>
                <w:szCs w:val="16"/>
                <w:lang w:val="en-AU" w:eastAsia="en-AU"/>
              </w:rPr>
              <w:drawing>
                <wp:inline distT="0" distB="0" distL="0" distR="0" wp14:anchorId="6C626086" wp14:editId="3725C88B">
                  <wp:extent cx="1171127" cy="1034681"/>
                  <wp:effectExtent l="0" t="0" r="0" b="0"/>
                  <wp:docPr id="3" name="Picture 3" descr="A close up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roads-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9884" cy="1051252"/>
                          </a:xfrm>
                          <a:prstGeom prst="rect">
                            <a:avLst/>
                          </a:prstGeom>
                        </pic:spPr>
                      </pic:pic>
                    </a:graphicData>
                  </a:graphic>
                </wp:inline>
              </w:drawing>
            </w:r>
          </w:p>
        </w:tc>
      </w:tr>
      <w:tr w:rsidR="00962F7C" w:rsidRPr="003766C8" w14:paraId="54010B7D" w14:textId="77777777" w:rsidTr="0021700C">
        <w:tc>
          <w:tcPr>
            <w:tcW w:w="7650" w:type="dxa"/>
            <w:tcBorders>
              <w:top w:val="dotted" w:sz="4" w:space="0" w:color="auto"/>
              <w:bottom w:val="nil"/>
            </w:tcBorders>
            <w:shd w:val="clear" w:color="auto" w:fill="auto"/>
            <w:vAlign w:val="center"/>
          </w:tcPr>
          <w:p w14:paraId="777941A3" w14:textId="77777777" w:rsidR="00962F7C" w:rsidRPr="0021700C" w:rsidRDefault="00962F7C" w:rsidP="00AF1D72">
            <w:pPr>
              <w:tabs>
                <w:tab w:val="center" w:pos="4513"/>
                <w:tab w:val="right" w:pos="9026"/>
              </w:tabs>
              <w:rPr>
                <w:b/>
                <w:color w:val="6F7C87"/>
                <w:sz w:val="16"/>
                <w:szCs w:val="16"/>
              </w:rPr>
            </w:pPr>
          </w:p>
        </w:tc>
        <w:tc>
          <w:tcPr>
            <w:tcW w:w="1366" w:type="dxa"/>
            <w:tcBorders>
              <w:top w:val="dotted" w:sz="4" w:space="0" w:color="auto"/>
              <w:bottom w:val="nil"/>
            </w:tcBorders>
            <w:shd w:val="clear" w:color="auto" w:fill="auto"/>
            <w:vAlign w:val="bottom"/>
          </w:tcPr>
          <w:p w14:paraId="01D7EF39" w14:textId="77777777" w:rsidR="00962F7C" w:rsidRPr="0021700C" w:rsidRDefault="00962F7C" w:rsidP="00AF1D72">
            <w:pPr>
              <w:tabs>
                <w:tab w:val="center" w:pos="4513"/>
                <w:tab w:val="right" w:pos="9026"/>
              </w:tabs>
              <w:jc w:val="right"/>
              <w:rPr>
                <w:noProof/>
                <w:color w:val="B35E06"/>
                <w:sz w:val="16"/>
                <w:szCs w:val="16"/>
                <w:lang w:val="en-AU" w:eastAsia="en-AU"/>
              </w:rPr>
            </w:pPr>
          </w:p>
        </w:tc>
      </w:tr>
    </w:tbl>
    <w:tbl>
      <w:tblPr>
        <w:tblStyle w:val="TableGrid"/>
        <w:tblW w:w="0" w:type="auto"/>
        <w:tblLook w:val="04A0" w:firstRow="1" w:lastRow="0" w:firstColumn="1" w:lastColumn="0" w:noHBand="0" w:noVBand="1"/>
      </w:tblPr>
      <w:tblGrid>
        <w:gridCol w:w="9500"/>
      </w:tblGrid>
      <w:tr w:rsidR="00AF1D72" w:rsidRPr="003766C8" w14:paraId="77988DC1" w14:textId="77777777" w:rsidTr="005C24F8">
        <w:trPr>
          <w:trHeight w:val="3941"/>
        </w:trPr>
        <w:tc>
          <w:tcPr>
            <w:tcW w:w="9500" w:type="dxa"/>
            <w:tcBorders>
              <w:top w:val="nil"/>
              <w:left w:val="nil"/>
              <w:bottom w:val="nil"/>
              <w:right w:val="nil"/>
            </w:tcBorders>
            <w:shd w:val="clear" w:color="auto" w:fill="F2F2F2" w:themeFill="background1" w:themeFillShade="F2"/>
          </w:tcPr>
          <w:bookmarkStart w:id="3" w:name="1.1_Scope" w:displacedByCustomXml="next"/>
          <w:bookmarkEnd w:id="3" w:displacedByCustomXml="next"/>
          <w:sdt>
            <w:sdtPr>
              <w:rPr>
                <w:rFonts w:ascii="Times New Roman" w:hAnsi="Times New Roman" w:cs="Times New Roman"/>
                <w:bCs w:val="0"/>
                <w:caps/>
                <w:color w:val="auto"/>
                <w:sz w:val="22"/>
                <w:szCs w:val="22"/>
              </w:rPr>
              <w:id w:val="-889418727"/>
              <w:docPartObj>
                <w:docPartGallery w:val="Table of Contents"/>
                <w:docPartUnique/>
              </w:docPartObj>
            </w:sdtPr>
            <w:sdtEndPr>
              <w:rPr>
                <w:rFonts w:ascii="Arial" w:hAnsi="Arial" w:cs="Arial"/>
                <w:caps w:val="0"/>
                <w:sz w:val="18"/>
                <w:szCs w:val="18"/>
              </w:rPr>
            </w:sdtEndPr>
            <w:sdtContent>
              <w:p w14:paraId="59357140" w14:textId="22E44B19" w:rsidR="00AF1D72" w:rsidRPr="003766C8" w:rsidRDefault="003D47D2" w:rsidP="00741D26">
                <w:pPr>
                  <w:pStyle w:val="Heading1nonumber"/>
                </w:pPr>
                <w:r w:rsidRPr="003766C8">
                  <w:t>Contents</w:t>
                </w:r>
              </w:p>
              <w:p w14:paraId="348E6939" w14:textId="38D981F0" w:rsidR="00BA798B" w:rsidRDefault="00B23DC4">
                <w:pPr>
                  <w:pStyle w:val="TOC1"/>
                  <w:rPr>
                    <w:rFonts w:asciiTheme="minorHAnsi" w:eastAsiaTheme="minorEastAsia" w:hAnsiTheme="minorHAnsi" w:cstheme="minorBidi"/>
                    <w:b w:val="0"/>
                    <w:noProof/>
                    <w:sz w:val="22"/>
                    <w:szCs w:val="22"/>
                  </w:rPr>
                </w:pPr>
                <w:r w:rsidRPr="003766C8">
                  <w:rPr>
                    <w:b w:val="0"/>
                    <w:bCs/>
                    <w:sz w:val="20"/>
                    <w:szCs w:val="20"/>
                  </w:rPr>
                  <w:fldChar w:fldCharType="begin"/>
                </w:r>
                <w:r w:rsidRPr="003766C8">
                  <w:rPr>
                    <w:b w:val="0"/>
                    <w:bCs/>
                    <w:sz w:val="20"/>
                    <w:szCs w:val="20"/>
                  </w:rPr>
                  <w:instrText xml:space="preserve"> TOC \h \z \t "Heading 1,1,Heading 2,2,Annexure Heading,1" </w:instrText>
                </w:r>
                <w:r w:rsidRPr="003766C8">
                  <w:rPr>
                    <w:b w:val="0"/>
                    <w:bCs/>
                    <w:sz w:val="20"/>
                    <w:szCs w:val="20"/>
                  </w:rPr>
                  <w:fldChar w:fldCharType="separate"/>
                </w:r>
                <w:hyperlink w:anchor="_Toc116311087" w:history="1">
                  <w:r w:rsidR="00BA798B" w:rsidRPr="00AD6EC7">
                    <w:rPr>
                      <w:rStyle w:val="Hyperlink"/>
                      <w:noProof/>
                      <w14:scene3d>
                        <w14:camera w14:prst="orthographicFront"/>
                        <w14:lightRig w14:rig="threePt" w14:dir="t">
                          <w14:rot w14:lat="0" w14:lon="0" w14:rev="0"/>
                        </w14:lightRig>
                      </w14:scene3d>
                    </w:rPr>
                    <w:t>1.</w:t>
                  </w:r>
                  <w:r w:rsidR="00BA798B">
                    <w:rPr>
                      <w:rFonts w:asciiTheme="minorHAnsi" w:eastAsiaTheme="minorEastAsia" w:hAnsiTheme="minorHAnsi" w:cstheme="minorBidi"/>
                      <w:b w:val="0"/>
                      <w:noProof/>
                      <w:sz w:val="22"/>
                      <w:szCs w:val="22"/>
                    </w:rPr>
                    <w:tab/>
                  </w:r>
                  <w:r w:rsidR="00BA798B" w:rsidRPr="00AD6EC7">
                    <w:rPr>
                      <w:rStyle w:val="Hyperlink"/>
                      <w:noProof/>
                    </w:rPr>
                    <w:t>Scope</w:t>
                  </w:r>
                  <w:r w:rsidR="00BA798B">
                    <w:rPr>
                      <w:noProof/>
                      <w:webHidden/>
                    </w:rPr>
                    <w:tab/>
                  </w:r>
                  <w:r w:rsidR="00BA798B">
                    <w:rPr>
                      <w:noProof/>
                      <w:webHidden/>
                    </w:rPr>
                    <w:fldChar w:fldCharType="begin"/>
                  </w:r>
                  <w:r w:rsidR="00BA798B">
                    <w:rPr>
                      <w:noProof/>
                      <w:webHidden/>
                    </w:rPr>
                    <w:instrText xml:space="preserve"> PAGEREF _Toc116311087 \h </w:instrText>
                  </w:r>
                  <w:r w:rsidR="00BA798B">
                    <w:rPr>
                      <w:noProof/>
                      <w:webHidden/>
                    </w:rPr>
                  </w:r>
                  <w:r w:rsidR="00BA798B">
                    <w:rPr>
                      <w:noProof/>
                      <w:webHidden/>
                    </w:rPr>
                    <w:fldChar w:fldCharType="separate"/>
                  </w:r>
                  <w:r w:rsidR="00771B8A">
                    <w:rPr>
                      <w:noProof/>
                      <w:webHidden/>
                    </w:rPr>
                    <w:t>1</w:t>
                  </w:r>
                  <w:r w:rsidR="00BA798B">
                    <w:rPr>
                      <w:noProof/>
                      <w:webHidden/>
                    </w:rPr>
                    <w:fldChar w:fldCharType="end"/>
                  </w:r>
                </w:hyperlink>
              </w:p>
              <w:p w14:paraId="56677F94" w14:textId="0E69F065" w:rsidR="00BA798B" w:rsidRDefault="00771B8A">
                <w:pPr>
                  <w:pStyle w:val="TOC1"/>
                  <w:rPr>
                    <w:rFonts w:asciiTheme="minorHAnsi" w:eastAsiaTheme="minorEastAsia" w:hAnsiTheme="minorHAnsi" w:cstheme="minorBidi"/>
                    <w:b w:val="0"/>
                    <w:noProof/>
                    <w:sz w:val="22"/>
                    <w:szCs w:val="22"/>
                  </w:rPr>
                </w:pPr>
                <w:hyperlink w:anchor="_Toc116311088" w:history="1">
                  <w:r w:rsidR="00BA798B" w:rsidRPr="00AD6EC7">
                    <w:rPr>
                      <w:rStyle w:val="Hyperlink"/>
                      <w:noProof/>
                      <w14:scene3d>
                        <w14:camera w14:prst="orthographicFront"/>
                        <w14:lightRig w14:rig="threePt" w14:dir="t">
                          <w14:rot w14:lat="0" w14:lon="0" w14:rev="0"/>
                        </w14:lightRig>
                      </w14:scene3d>
                    </w:rPr>
                    <w:t>2.</w:t>
                  </w:r>
                  <w:r w:rsidR="00BA798B">
                    <w:rPr>
                      <w:rFonts w:asciiTheme="minorHAnsi" w:eastAsiaTheme="minorEastAsia" w:hAnsiTheme="minorHAnsi" w:cstheme="minorBidi"/>
                      <w:b w:val="0"/>
                      <w:noProof/>
                      <w:sz w:val="22"/>
                      <w:szCs w:val="22"/>
                    </w:rPr>
                    <w:tab/>
                  </w:r>
                  <w:r w:rsidR="00BA798B" w:rsidRPr="00AD6EC7">
                    <w:rPr>
                      <w:rStyle w:val="Hyperlink"/>
                      <w:noProof/>
                    </w:rPr>
                    <w:t>Referenced Documents</w:t>
                  </w:r>
                  <w:r w:rsidR="00BA798B">
                    <w:rPr>
                      <w:noProof/>
                      <w:webHidden/>
                    </w:rPr>
                    <w:tab/>
                  </w:r>
                  <w:r w:rsidR="00BA798B">
                    <w:rPr>
                      <w:noProof/>
                      <w:webHidden/>
                    </w:rPr>
                    <w:fldChar w:fldCharType="begin"/>
                  </w:r>
                  <w:r w:rsidR="00BA798B">
                    <w:rPr>
                      <w:noProof/>
                      <w:webHidden/>
                    </w:rPr>
                    <w:instrText xml:space="preserve"> PAGEREF _Toc116311088 \h </w:instrText>
                  </w:r>
                  <w:r w:rsidR="00BA798B">
                    <w:rPr>
                      <w:noProof/>
                      <w:webHidden/>
                    </w:rPr>
                  </w:r>
                  <w:r w:rsidR="00BA798B">
                    <w:rPr>
                      <w:noProof/>
                      <w:webHidden/>
                    </w:rPr>
                    <w:fldChar w:fldCharType="separate"/>
                  </w:r>
                  <w:r>
                    <w:rPr>
                      <w:noProof/>
                      <w:webHidden/>
                    </w:rPr>
                    <w:t>1</w:t>
                  </w:r>
                  <w:r w:rsidR="00BA798B">
                    <w:rPr>
                      <w:noProof/>
                      <w:webHidden/>
                    </w:rPr>
                    <w:fldChar w:fldCharType="end"/>
                  </w:r>
                </w:hyperlink>
              </w:p>
              <w:p w14:paraId="5B9642BB" w14:textId="3FED2D98" w:rsidR="00BA798B" w:rsidRDefault="00771B8A">
                <w:pPr>
                  <w:pStyle w:val="TOC1"/>
                  <w:rPr>
                    <w:rFonts w:asciiTheme="minorHAnsi" w:eastAsiaTheme="minorEastAsia" w:hAnsiTheme="minorHAnsi" w:cstheme="minorBidi"/>
                    <w:b w:val="0"/>
                    <w:noProof/>
                    <w:sz w:val="22"/>
                    <w:szCs w:val="22"/>
                  </w:rPr>
                </w:pPr>
                <w:hyperlink w:anchor="_Toc116311089" w:history="1">
                  <w:r w:rsidR="00BA798B" w:rsidRPr="00AD6EC7">
                    <w:rPr>
                      <w:rStyle w:val="Hyperlink"/>
                      <w:rFonts w:eastAsiaTheme="majorEastAsia"/>
                      <w:noProof/>
                      <w14:scene3d>
                        <w14:camera w14:prst="orthographicFront"/>
                        <w14:lightRig w14:rig="threePt" w14:dir="t">
                          <w14:rot w14:lat="0" w14:lon="0" w14:rev="0"/>
                        </w14:lightRig>
                      </w14:scene3d>
                    </w:rPr>
                    <w:t>3.</w:t>
                  </w:r>
                  <w:r w:rsidR="00BA798B">
                    <w:rPr>
                      <w:rFonts w:asciiTheme="minorHAnsi" w:eastAsiaTheme="minorEastAsia" w:hAnsiTheme="minorHAnsi" w:cstheme="minorBidi"/>
                      <w:b w:val="0"/>
                      <w:noProof/>
                      <w:sz w:val="22"/>
                      <w:szCs w:val="22"/>
                    </w:rPr>
                    <w:tab/>
                  </w:r>
                  <w:r w:rsidR="00BA798B" w:rsidRPr="00AD6EC7">
                    <w:rPr>
                      <w:rStyle w:val="Hyperlink"/>
                      <w:noProof/>
                    </w:rPr>
                    <w:t>Definitions</w:t>
                  </w:r>
                  <w:r w:rsidR="00BA798B">
                    <w:rPr>
                      <w:noProof/>
                      <w:webHidden/>
                    </w:rPr>
                    <w:tab/>
                  </w:r>
                  <w:r w:rsidR="00BA798B">
                    <w:rPr>
                      <w:noProof/>
                      <w:webHidden/>
                    </w:rPr>
                    <w:fldChar w:fldCharType="begin"/>
                  </w:r>
                  <w:r w:rsidR="00BA798B">
                    <w:rPr>
                      <w:noProof/>
                      <w:webHidden/>
                    </w:rPr>
                    <w:instrText xml:space="preserve"> PAGEREF _Toc116311089 \h </w:instrText>
                  </w:r>
                  <w:r w:rsidR="00BA798B">
                    <w:rPr>
                      <w:noProof/>
                      <w:webHidden/>
                    </w:rPr>
                  </w:r>
                  <w:r w:rsidR="00BA798B">
                    <w:rPr>
                      <w:noProof/>
                      <w:webHidden/>
                    </w:rPr>
                    <w:fldChar w:fldCharType="separate"/>
                  </w:r>
                  <w:r>
                    <w:rPr>
                      <w:noProof/>
                      <w:webHidden/>
                    </w:rPr>
                    <w:t>2</w:t>
                  </w:r>
                  <w:r w:rsidR="00BA798B">
                    <w:rPr>
                      <w:noProof/>
                      <w:webHidden/>
                    </w:rPr>
                    <w:fldChar w:fldCharType="end"/>
                  </w:r>
                </w:hyperlink>
              </w:p>
              <w:p w14:paraId="2E8AE457" w14:textId="264E1AB5" w:rsidR="00BA798B" w:rsidRDefault="00771B8A">
                <w:pPr>
                  <w:pStyle w:val="TOC1"/>
                  <w:rPr>
                    <w:rFonts w:asciiTheme="minorHAnsi" w:eastAsiaTheme="minorEastAsia" w:hAnsiTheme="minorHAnsi" w:cstheme="minorBidi"/>
                    <w:b w:val="0"/>
                    <w:noProof/>
                    <w:sz w:val="22"/>
                    <w:szCs w:val="22"/>
                  </w:rPr>
                </w:pPr>
                <w:hyperlink w:anchor="_Toc116311090" w:history="1">
                  <w:r w:rsidR="00BA798B" w:rsidRPr="00AD6EC7">
                    <w:rPr>
                      <w:rStyle w:val="Hyperlink"/>
                      <w:noProof/>
                      <w14:scene3d>
                        <w14:camera w14:prst="orthographicFront"/>
                        <w14:lightRig w14:rig="threePt" w14:dir="t">
                          <w14:rot w14:lat="0" w14:lon="0" w14:rev="0"/>
                        </w14:lightRig>
                      </w14:scene3d>
                    </w:rPr>
                    <w:t>4.</w:t>
                  </w:r>
                  <w:r w:rsidR="00BA798B">
                    <w:rPr>
                      <w:rFonts w:asciiTheme="minorHAnsi" w:eastAsiaTheme="minorEastAsia" w:hAnsiTheme="minorHAnsi" w:cstheme="minorBidi"/>
                      <w:b w:val="0"/>
                      <w:noProof/>
                      <w:sz w:val="22"/>
                      <w:szCs w:val="22"/>
                    </w:rPr>
                    <w:tab/>
                  </w:r>
                  <w:r w:rsidR="00BA798B" w:rsidRPr="00AD6EC7">
                    <w:rPr>
                      <w:rStyle w:val="Hyperlink"/>
                      <w:noProof/>
                    </w:rPr>
                    <w:t>Quality System Requirements</w:t>
                  </w:r>
                  <w:r w:rsidR="00BA798B">
                    <w:rPr>
                      <w:noProof/>
                      <w:webHidden/>
                    </w:rPr>
                    <w:tab/>
                  </w:r>
                  <w:r w:rsidR="00BA798B">
                    <w:rPr>
                      <w:noProof/>
                      <w:webHidden/>
                    </w:rPr>
                    <w:fldChar w:fldCharType="begin"/>
                  </w:r>
                  <w:r w:rsidR="00BA798B">
                    <w:rPr>
                      <w:noProof/>
                      <w:webHidden/>
                    </w:rPr>
                    <w:instrText xml:space="preserve"> PAGEREF _Toc116311090 \h </w:instrText>
                  </w:r>
                  <w:r w:rsidR="00BA798B">
                    <w:rPr>
                      <w:noProof/>
                      <w:webHidden/>
                    </w:rPr>
                  </w:r>
                  <w:r w:rsidR="00BA798B">
                    <w:rPr>
                      <w:noProof/>
                      <w:webHidden/>
                    </w:rPr>
                    <w:fldChar w:fldCharType="separate"/>
                  </w:r>
                  <w:r>
                    <w:rPr>
                      <w:noProof/>
                      <w:webHidden/>
                    </w:rPr>
                    <w:t>2</w:t>
                  </w:r>
                  <w:r w:rsidR="00BA798B">
                    <w:rPr>
                      <w:noProof/>
                      <w:webHidden/>
                    </w:rPr>
                    <w:fldChar w:fldCharType="end"/>
                  </w:r>
                </w:hyperlink>
              </w:p>
              <w:p w14:paraId="2166A05E" w14:textId="04267105" w:rsidR="00BA798B" w:rsidRDefault="00771B8A">
                <w:pPr>
                  <w:pStyle w:val="TOC1"/>
                  <w:rPr>
                    <w:rFonts w:asciiTheme="minorHAnsi" w:eastAsiaTheme="minorEastAsia" w:hAnsiTheme="minorHAnsi" w:cstheme="minorBidi"/>
                    <w:b w:val="0"/>
                    <w:noProof/>
                    <w:sz w:val="22"/>
                    <w:szCs w:val="22"/>
                  </w:rPr>
                </w:pPr>
                <w:hyperlink w:anchor="_Toc116311091" w:history="1">
                  <w:r w:rsidR="00BA798B" w:rsidRPr="00AD6EC7">
                    <w:rPr>
                      <w:rStyle w:val="Hyperlink"/>
                      <w:noProof/>
                      <w14:scene3d>
                        <w14:camera w14:prst="orthographicFront"/>
                        <w14:lightRig w14:rig="threePt" w14:dir="t">
                          <w14:rot w14:lat="0" w14:lon="0" w14:rev="0"/>
                        </w14:lightRig>
                      </w14:scene3d>
                    </w:rPr>
                    <w:t>5.</w:t>
                  </w:r>
                  <w:r w:rsidR="00BA798B">
                    <w:rPr>
                      <w:rFonts w:asciiTheme="minorHAnsi" w:eastAsiaTheme="minorEastAsia" w:hAnsiTheme="minorHAnsi" w:cstheme="minorBidi"/>
                      <w:b w:val="0"/>
                      <w:noProof/>
                      <w:sz w:val="22"/>
                      <w:szCs w:val="22"/>
                    </w:rPr>
                    <w:tab/>
                  </w:r>
                  <w:r w:rsidR="00BA798B" w:rsidRPr="00AD6EC7">
                    <w:rPr>
                      <w:rStyle w:val="Hyperlink"/>
                      <w:noProof/>
                    </w:rPr>
                    <w:t>Design</w:t>
                  </w:r>
                  <w:r w:rsidR="00BA798B">
                    <w:rPr>
                      <w:noProof/>
                      <w:webHidden/>
                    </w:rPr>
                    <w:tab/>
                  </w:r>
                  <w:r w:rsidR="00BA798B">
                    <w:rPr>
                      <w:noProof/>
                      <w:webHidden/>
                    </w:rPr>
                    <w:fldChar w:fldCharType="begin"/>
                  </w:r>
                  <w:r w:rsidR="00BA798B">
                    <w:rPr>
                      <w:noProof/>
                      <w:webHidden/>
                    </w:rPr>
                    <w:instrText xml:space="preserve"> PAGEREF _Toc116311091 \h </w:instrText>
                  </w:r>
                  <w:r w:rsidR="00BA798B">
                    <w:rPr>
                      <w:noProof/>
                      <w:webHidden/>
                    </w:rPr>
                  </w:r>
                  <w:r w:rsidR="00BA798B">
                    <w:rPr>
                      <w:noProof/>
                      <w:webHidden/>
                    </w:rPr>
                    <w:fldChar w:fldCharType="separate"/>
                  </w:r>
                  <w:r>
                    <w:rPr>
                      <w:noProof/>
                      <w:webHidden/>
                    </w:rPr>
                    <w:t>3</w:t>
                  </w:r>
                  <w:r w:rsidR="00BA798B">
                    <w:rPr>
                      <w:noProof/>
                      <w:webHidden/>
                    </w:rPr>
                    <w:fldChar w:fldCharType="end"/>
                  </w:r>
                </w:hyperlink>
              </w:p>
              <w:p w14:paraId="792309EA" w14:textId="540F8C24" w:rsidR="00BA798B" w:rsidRDefault="00771B8A">
                <w:pPr>
                  <w:pStyle w:val="TOC2"/>
                  <w:rPr>
                    <w:rFonts w:asciiTheme="minorHAnsi" w:eastAsiaTheme="minorEastAsia" w:hAnsiTheme="minorHAnsi" w:cstheme="minorBidi"/>
                    <w:bCs w:val="0"/>
                    <w:noProof/>
                    <w:sz w:val="22"/>
                    <w:szCs w:val="22"/>
                  </w:rPr>
                </w:pPr>
                <w:hyperlink w:anchor="_Toc116311092" w:history="1">
                  <w:r w:rsidR="00BA798B" w:rsidRPr="00AD6EC7">
                    <w:rPr>
                      <w:rStyle w:val="Hyperlink"/>
                      <w:noProof/>
                    </w:rPr>
                    <w:t>General</w:t>
                  </w:r>
                  <w:r w:rsidR="00BA798B">
                    <w:rPr>
                      <w:noProof/>
                      <w:webHidden/>
                    </w:rPr>
                    <w:tab/>
                  </w:r>
                  <w:r w:rsidR="00BA798B">
                    <w:rPr>
                      <w:noProof/>
                      <w:webHidden/>
                    </w:rPr>
                    <w:fldChar w:fldCharType="begin"/>
                  </w:r>
                  <w:r w:rsidR="00BA798B">
                    <w:rPr>
                      <w:noProof/>
                      <w:webHidden/>
                    </w:rPr>
                    <w:instrText xml:space="preserve"> PAGEREF _Toc116311092 \h </w:instrText>
                  </w:r>
                  <w:r w:rsidR="00BA798B">
                    <w:rPr>
                      <w:noProof/>
                      <w:webHidden/>
                    </w:rPr>
                  </w:r>
                  <w:r w:rsidR="00BA798B">
                    <w:rPr>
                      <w:noProof/>
                      <w:webHidden/>
                    </w:rPr>
                    <w:fldChar w:fldCharType="separate"/>
                  </w:r>
                  <w:r>
                    <w:rPr>
                      <w:noProof/>
                      <w:webHidden/>
                    </w:rPr>
                    <w:t>3</w:t>
                  </w:r>
                  <w:r w:rsidR="00BA798B">
                    <w:rPr>
                      <w:noProof/>
                      <w:webHidden/>
                    </w:rPr>
                    <w:fldChar w:fldCharType="end"/>
                  </w:r>
                </w:hyperlink>
              </w:p>
              <w:p w14:paraId="5040590F" w14:textId="4EF7DFAF" w:rsidR="00BA798B" w:rsidRDefault="00771B8A">
                <w:pPr>
                  <w:pStyle w:val="TOC1"/>
                  <w:rPr>
                    <w:rFonts w:asciiTheme="minorHAnsi" w:eastAsiaTheme="minorEastAsia" w:hAnsiTheme="minorHAnsi" w:cstheme="minorBidi"/>
                    <w:b w:val="0"/>
                    <w:noProof/>
                    <w:sz w:val="22"/>
                    <w:szCs w:val="22"/>
                  </w:rPr>
                </w:pPr>
                <w:hyperlink w:anchor="_Toc116311093" w:history="1">
                  <w:r w:rsidR="00BA798B" w:rsidRPr="00AD6EC7">
                    <w:rPr>
                      <w:rStyle w:val="Hyperlink"/>
                      <w:noProof/>
                      <w14:scene3d>
                        <w14:camera w14:prst="orthographicFront"/>
                        <w14:lightRig w14:rig="threePt" w14:dir="t">
                          <w14:rot w14:lat="0" w14:lon="0" w14:rev="0"/>
                        </w14:lightRig>
                      </w14:scene3d>
                    </w:rPr>
                    <w:t>6.</w:t>
                  </w:r>
                  <w:r w:rsidR="00BA798B">
                    <w:rPr>
                      <w:rFonts w:asciiTheme="minorHAnsi" w:eastAsiaTheme="minorEastAsia" w:hAnsiTheme="minorHAnsi" w:cstheme="minorBidi"/>
                      <w:b w:val="0"/>
                      <w:noProof/>
                      <w:sz w:val="22"/>
                      <w:szCs w:val="22"/>
                    </w:rPr>
                    <w:tab/>
                  </w:r>
                  <w:r w:rsidR="00BA798B" w:rsidRPr="00AD6EC7">
                    <w:rPr>
                      <w:rStyle w:val="Hyperlink"/>
                      <w:noProof/>
                    </w:rPr>
                    <w:t>Materials</w:t>
                  </w:r>
                  <w:r w:rsidR="00BA798B">
                    <w:rPr>
                      <w:noProof/>
                      <w:webHidden/>
                    </w:rPr>
                    <w:tab/>
                  </w:r>
                  <w:r w:rsidR="00BA798B">
                    <w:rPr>
                      <w:noProof/>
                      <w:webHidden/>
                    </w:rPr>
                    <w:fldChar w:fldCharType="begin"/>
                  </w:r>
                  <w:r w:rsidR="00BA798B">
                    <w:rPr>
                      <w:noProof/>
                      <w:webHidden/>
                    </w:rPr>
                    <w:instrText xml:space="preserve"> PAGEREF _Toc116311093 \h </w:instrText>
                  </w:r>
                  <w:r w:rsidR="00BA798B">
                    <w:rPr>
                      <w:noProof/>
                      <w:webHidden/>
                    </w:rPr>
                  </w:r>
                  <w:r w:rsidR="00BA798B">
                    <w:rPr>
                      <w:noProof/>
                      <w:webHidden/>
                    </w:rPr>
                    <w:fldChar w:fldCharType="separate"/>
                  </w:r>
                  <w:r>
                    <w:rPr>
                      <w:noProof/>
                      <w:webHidden/>
                    </w:rPr>
                    <w:t>3</w:t>
                  </w:r>
                  <w:r w:rsidR="00BA798B">
                    <w:rPr>
                      <w:noProof/>
                      <w:webHidden/>
                    </w:rPr>
                    <w:fldChar w:fldCharType="end"/>
                  </w:r>
                </w:hyperlink>
              </w:p>
              <w:p w14:paraId="4FA56273" w14:textId="68B66B72" w:rsidR="00BA798B" w:rsidRDefault="00771B8A">
                <w:pPr>
                  <w:pStyle w:val="TOC2"/>
                  <w:rPr>
                    <w:rFonts w:asciiTheme="minorHAnsi" w:eastAsiaTheme="minorEastAsia" w:hAnsiTheme="minorHAnsi" w:cstheme="minorBidi"/>
                    <w:bCs w:val="0"/>
                    <w:noProof/>
                    <w:sz w:val="22"/>
                    <w:szCs w:val="22"/>
                  </w:rPr>
                </w:pPr>
                <w:hyperlink w:anchor="_Toc116311094" w:history="1">
                  <w:r w:rsidR="00BA798B" w:rsidRPr="00AD6EC7">
                    <w:rPr>
                      <w:rStyle w:val="Hyperlink"/>
                      <w:noProof/>
                    </w:rPr>
                    <w:t>Elastomer</w:t>
                  </w:r>
                  <w:r w:rsidR="00BA798B">
                    <w:rPr>
                      <w:noProof/>
                      <w:webHidden/>
                    </w:rPr>
                    <w:tab/>
                  </w:r>
                  <w:r w:rsidR="00BA798B">
                    <w:rPr>
                      <w:noProof/>
                      <w:webHidden/>
                    </w:rPr>
                    <w:fldChar w:fldCharType="begin"/>
                  </w:r>
                  <w:r w:rsidR="00BA798B">
                    <w:rPr>
                      <w:noProof/>
                      <w:webHidden/>
                    </w:rPr>
                    <w:instrText xml:space="preserve"> PAGEREF _Toc116311094 \h </w:instrText>
                  </w:r>
                  <w:r w:rsidR="00BA798B">
                    <w:rPr>
                      <w:noProof/>
                      <w:webHidden/>
                    </w:rPr>
                  </w:r>
                  <w:r w:rsidR="00BA798B">
                    <w:rPr>
                      <w:noProof/>
                      <w:webHidden/>
                    </w:rPr>
                    <w:fldChar w:fldCharType="separate"/>
                  </w:r>
                  <w:r>
                    <w:rPr>
                      <w:noProof/>
                      <w:webHidden/>
                    </w:rPr>
                    <w:t>3</w:t>
                  </w:r>
                  <w:r w:rsidR="00BA798B">
                    <w:rPr>
                      <w:noProof/>
                      <w:webHidden/>
                    </w:rPr>
                    <w:fldChar w:fldCharType="end"/>
                  </w:r>
                </w:hyperlink>
              </w:p>
              <w:p w14:paraId="16BEB2FE" w14:textId="3247B041" w:rsidR="00BA798B" w:rsidRDefault="00771B8A">
                <w:pPr>
                  <w:pStyle w:val="TOC2"/>
                  <w:rPr>
                    <w:rFonts w:asciiTheme="minorHAnsi" w:eastAsiaTheme="minorEastAsia" w:hAnsiTheme="minorHAnsi" w:cstheme="minorBidi"/>
                    <w:bCs w:val="0"/>
                    <w:noProof/>
                    <w:sz w:val="22"/>
                    <w:szCs w:val="22"/>
                  </w:rPr>
                </w:pPr>
                <w:hyperlink w:anchor="_Toc116311095" w:history="1">
                  <w:r w:rsidR="00BA798B" w:rsidRPr="00AD6EC7">
                    <w:rPr>
                      <w:rStyle w:val="Hyperlink"/>
                      <w:noProof/>
                    </w:rPr>
                    <w:t>Adhesive Lubricant</w:t>
                  </w:r>
                  <w:r w:rsidR="00BA798B">
                    <w:rPr>
                      <w:noProof/>
                      <w:webHidden/>
                    </w:rPr>
                    <w:tab/>
                  </w:r>
                  <w:r w:rsidR="00BA798B">
                    <w:rPr>
                      <w:noProof/>
                      <w:webHidden/>
                    </w:rPr>
                    <w:fldChar w:fldCharType="begin"/>
                  </w:r>
                  <w:r w:rsidR="00BA798B">
                    <w:rPr>
                      <w:noProof/>
                      <w:webHidden/>
                    </w:rPr>
                    <w:instrText xml:space="preserve"> PAGEREF _Toc116311095 \h </w:instrText>
                  </w:r>
                  <w:r w:rsidR="00BA798B">
                    <w:rPr>
                      <w:noProof/>
                      <w:webHidden/>
                    </w:rPr>
                  </w:r>
                  <w:r w:rsidR="00BA798B">
                    <w:rPr>
                      <w:noProof/>
                      <w:webHidden/>
                    </w:rPr>
                    <w:fldChar w:fldCharType="separate"/>
                  </w:r>
                  <w:r>
                    <w:rPr>
                      <w:noProof/>
                      <w:webHidden/>
                    </w:rPr>
                    <w:t>5</w:t>
                  </w:r>
                  <w:r w:rsidR="00BA798B">
                    <w:rPr>
                      <w:noProof/>
                      <w:webHidden/>
                    </w:rPr>
                    <w:fldChar w:fldCharType="end"/>
                  </w:r>
                </w:hyperlink>
              </w:p>
              <w:p w14:paraId="2CE56C41" w14:textId="6C58FC49" w:rsidR="00BA798B" w:rsidRDefault="00771B8A">
                <w:pPr>
                  <w:pStyle w:val="TOC1"/>
                  <w:rPr>
                    <w:rFonts w:asciiTheme="minorHAnsi" w:eastAsiaTheme="minorEastAsia" w:hAnsiTheme="minorHAnsi" w:cstheme="minorBidi"/>
                    <w:b w:val="0"/>
                    <w:noProof/>
                    <w:sz w:val="22"/>
                    <w:szCs w:val="22"/>
                  </w:rPr>
                </w:pPr>
                <w:hyperlink w:anchor="_Toc116311096" w:history="1">
                  <w:r w:rsidR="00BA798B" w:rsidRPr="00AD6EC7">
                    <w:rPr>
                      <w:rStyle w:val="Hyperlink"/>
                      <w:noProof/>
                      <w14:scene3d>
                        <w14:camera w14:prst="orthographicFront"/>
                        <w14:lightRig w14:rig="threePt" w14:dir="t">
                          <w14:rot w14:lat="0" w14:lon="0" w14:rev="0"/>
                        </w14:lightRig>
                      </w14:scene3d>
                    </w:rPr>
                    <w:t>7.</w:t>
                  </w:r>
                  <w:r w:rsidR="00BA798B">
                    <w:rPr>
                      <w:rFonts w:asciiTheme="minorHAnsi" w:eastAsiaTheme="minorEastAsia" w:hAnsiTheme="minorHAnsi" w:cstheme="minorBidi"/>
                      <w:b w:val="0"/>
                      <w:noProof/>
                      <w:sz w:val="22"/>
                      <w:szCs w:val="22"/>
                    </w:rPr>
                    <w:tab/>
                  </w:r>
                  <w:r w:rsidR="00BA798B" w:rsidRPr="00AD6EC7">
                    <w:rPr>
                      <w:rStyle w:val="Hyperlink"/>
                      <w:noProof/>
                    </w:rPr>
                    <w:t>Manufacture</w:t>
                  </w:r>
                  <w:r w:rsidR="00BA798B">
                    <w:rPr>
                      <w:noProof/>
                      <w:webHidden/>
                    </w:rPr>
                    <w:tab/>
                  </w:r>
                  <w:r w:rsidR="00BA798B">
                    <w:rPr>
                      <w:noProof/>
                      <w:webHidden/>
                    </w:rPr>
                    <w:fldChar w:fldCharType="begin"/>
                  </w:r>
                  <w:r w:rsidR="00BA798B">
                    <w:rPr>
                      <w:noProof/>
                      <w:webHidden/>
                    </w:rPr>
                    <w:instrText xml:space="preserve"> PAGEREF _Toc116311096 \h </w:instrText>
                  </w:r>
                  <w:r w:rsidR="00BA798B">
                    <w:rPr>
                      <w:noProof/>
                      <w:webHidden/>
                    </w:rPr>
                  </w:r>
                  <w:r w:rsidR="00BA798B">
                    <w:rPr>
                      <w:noProof/>
                      <w:webHidden/>
                    </w:rPr>
                    <w:fldChar w:fldCharType="separate"/>
                  </w:r>
                  <w:r>
                    <w:rPr>
                      <w:noProof/>
                      <w:webHidden/>
                    </w:rPr>
                    <w:t>5</w:t>
                  </w:r>
                  <w:r w:rsidR="00BA798B">
                    <w:rPr>
                      <w:noProof/>
                      <w:webHidden/>
                    </w:rPr>
                    <w:fldChar w:fldCharType="end"/>
                  </w:r>
                </w:hyperlink>
              </w:p>
              <w:p w14:paraId="7876B301" w14:textId="45490CC4" w:rsidR="00BA798B" w:rsidRDefault="00771B8A">
                <w:pPr>
                  <w:pStyle w:val="TOC1"/>
                  <w:rPr>
                    <w:rFonts w:asciiTheme="minorHAnsi" w:eastAsiaTheme="minorEastAsia" w:hAnsiTheme="minorHAnsi" w:cstheme="minorBidi"/>
                    <w:b w:val="0"/>
                    <w:noProof/>
                    <w:sz w:val="22"/>
                    <w:szCs w:val="22"/>
                  </w:rPr>
                </w:pPr>
                <w:hyperlink w:anchor="_Toc116311097" w:history="1">
                  <w:r w:rsidR="00BA798B" w:rsidRPr="00AD6EC7">
                    <w:rPr>
                      <w:rStyle w:val="Hyperlink"/>
                      <w:noProof/>
                      <w14:scene3d>
                        <w14:camera w14:prst="orthographicFront"/>
                        <w14:lightRig w14:rig="threePt" w14:dir="t">
                          <w14:rot w14:lat="0" w14:lon="0" w14:rev="0"/>
                        </w14:lightRig>
                      </w14:scene3d>
                    </w:rPr>
                    <w:t>8.</w:t>
                  </w:r>
                  <w:r w:rsidR="00BA798B">
                    <w:rPr>
                      <w:rFonts w:asciiTheme="minorHAnsi" w:eastAsiaTheme="minorEastAsia" w:hAnsiTheme="minorHAnsi" w:cstheme="minorBidi"/>
                      <w:b w:val="0"/>
                      <w:noProof/>
                      <w:sz w:val="22"/>
                      <w:szCs w:val="22"/>
                    </w:rPr>
                    <w:tab/>
                  </w:r>
                  <w:r w:rsidR="00BA798B" w:rsidRPr="00AD6EC7">
                    <w:rPr>
                      <w:rStyle w:val="Hyperlink"/>
                      <w:noProof/>
                    </w:rPr>
                    <w:t>Installation</w:t>
                  </w:r>
                  <w:r w:rsidR="00BA798B">
                    <w:rPr>
                      <w:noProof/>
                      <w:webHidden/>
                    </w:rPr>
                    <w:tab/>
                  </w:r>
                  <w:r w:rsidR="00BA798B">
                    <w:rPr>
                      <w:noProof/>
                      <w:webHidden/>
                    </w:rPr>
                    <w:fldChar w:fldCharType="begin"/>
                  </w:r>
                  <w:r w:rsidR="00BA798B">
                    <w:rPr>
                      <w:noProof/>
                      <w:webHidden/>
                    </w:rPr>
                    <w:instrText xml:space="preserve"> PAGEREF _Toc116311097 \h </w:instrText>
                  </w:r>
                  <w:r w:rsidR="00BA798B">
                    <w:rPr>
                      <w:noProof/>
                      <w:webHidden/>
                    </w:rPr>
                  </w:r>
                  <w:r w:rsidR="00BA798B">
                    <w:rPr>
                      <w:noProof/>
                      <w:webHidden/>
                    </w:rPr>
                    <w:fldChar w:fldCharType="separate"/>
                  </w:r>
                  <w:r>
                    <w:rPr>
                      <w:noProof/>
                      <w:webHidden/>
                    </w:rPr>
                    <w:t>6</w:t>
                  </w:r>
                  <w:r w:rsidR="00BA798B">
                    <w:rPr>
                      <w:noProof/>
                      <w:webHidden/>
                    </w:rPr>
                    <w:fldChar w:fldCharType="end"/>
                  </w:r>
                </w:hyperlink>
              </w:p>
              <w:p w14:paraId="7CBE32CF" w14:textId="189A01A1" w:rsidR="00BA798B" w:rsidRDefault="00771B8A">
                <w:pPr>
                  <w:pStyle w:val="TOC1"/>
                  <w:rPr>
                    <w:rFonts w:asciiTheme="minorHAnsi" w:eastAsiaTheme="minorEastAsia" w:hAnsiTheme="minorHAnsi" w:cstheme="minorBidi"/>
                    <w:b w:val="0"/>
                    <w:noProof/>
                    <w:sz w:val="22"/>
                    <w:szCs w:val="22"/>
                  </w:rPr>
                </w:pPr>
                <w:hyperlink w:anchor="_Toc116311098" w:history="1">
                  <w:r w:rsidR="00BA798B" w:rsidRPr="00AD6EC7">
                    <w:rPr>
                      <w:rStyle w:val="Hyperlink"/>
                      <w:noProof/>
                      <w14:scene3d>
                        <w14:camera w14:prst="orthographicFront"/>
                        <w14:lightRig w14:rig="threePt" w14:dir="t">
                          <w14:rot w14:lat="0" w14:lon="0" w14:rev="0"/>
                        </w14:lightRig>
                      </w14:scene3d>
                    </w:rPr>
                    <w:t>9.</w:t>
                  </w:r>
                  <w:r w:rsidR="00BA798B">
                    <w:rPr>
                      <w:rFonts w:asciiTheme="minorHAnsi" w:eastAsiaTheme="minorEastAsia" w:hAnsiTheme="minorHAnsi" w:cstheme="minorBidi"/>
                      <w:b w:val="0"/>
                      <w:noProof/>
                      <w:sz w:val="22"/>
                      <w:szCs w:val="22"/>
                    </w:rPr>
                    <w:tab/>
                  </w:r>
                  <w:r w:rsidR="00BA798B" w:rsidRPr="00AD6EC7">
                    <w:rPr>
                      <w:rStyle w:val="Hyperlink"/>
                      <w:noProof/>
                    </w:rPr>
                    <w:t>Warranty</w:t>
                  </w:r>
                  <w:r w:rsidR="00BA798B">
                    <w:rPr>
                      <w:noProof/>
                      <w:webHidden/>
                    </w:rPr>
                    <w:tab/>
                  </w:r>
                  <w:r w:rsidR="00BA798B">
                    <w:rPr>
                      <w:noProof/>
                      <w:webHidden/>
                    </w:rPr>
                    <w:fldChar w:fldCharType="begin"/>
                  </w:r>
                  <w:r w:rsidR="00BA798B">
                    <w:rPr>
                      <w:noProof/>
                      <w:webHidden/>
                    </w:rPr>
                    <w:instrText xml:space="preserve"> PAGEREF _Toc116311098 \h </w:instrText>
                  </w:r>
                  <w:r w:rsidR="00BA798B">
                    <w:rPr>
                      <w:noProof/>
                      <w:webHidden/>
                    </w:rPr>
                  </w:r>
                  <w:r w:rsidR="00BA798B">
                    <w:rPr>
                      <w:noProof/>
                      <w:webHidden/>
                    </w:rPr>
                    <w:fldChar w:fldCharType="separate"/>
                  </w:r>
                  <w:r>
                    <w:rPr>
                      <w:noProof/>
                      <w:webHidden/>
                    </w:rPr>
                    <w:t>7</w:t>
                  </w:r>
                  <w:r w:rsidR="00BA798B">
                    <w:rPr>
                      <w:noProof/>
                      <w:webHidden/>
                    </w:rPr>
                    <w:fldChar w:fldCharType="end"/>
                  </w:r>
                </w:hyperlink>
              </w:p>
              <w:p w14:paraId="27B01C5F" w14:textId="5186EBB0" w:rsidR="00BA798B" w:rsidRDefault="00771B8A">
                <w:pPr>
                  <w:pStyle w:val="TOC1"/>
                  <w:tabs>
                    <w:tab w:val="left" w:pos="1571"/>
                  </w:tabs>
                  <w:rPr>
                    <w:rFonts w:asciiTheme="minorHAnsi" w:eastAsiaTheme="minorEastAsia" w:hAnsiTheme="minorHAnsi" w:cstheme="minorBidi"/>
                    <w:b w:val="0"/>
                    <w:noProof/>
                    <w:sz w:val="22"/>
                    <w:szCs w:val="22"/>
                  </w:rPr>
                </w:pPr>
                <w:hyperlink w:anchor="_Toc116311099" w:history="1">
                  <w:r w:rsidR="00BA798B" w:rsidRPr="00AD6EC7">
                    <w:rPr>
                      <w:rStyle w:val="Hyperlink"/>
                      <w:noProof/>
                    </w:rPr>
                    <w:t>Annexure A:</w:t>
                  </w:r>
                  <w:r w:rsidR="00BA798B">
                    <w:rPr>
                      <w:rFonts w:asciiTheme="minorHAnsi" w:eastAsiaTheme="minorEastAsia" w:hAnsiTheme="minorHAnsi" w:cstheme="minorBidi"/>
                      <w:b w:val="0"/>
                      <w:noProof/>
                      <w:sz w:val="22"/>
                      <w:szCs w:val="22"/>
                    </w:rPr>
                    <w:tab/>
                  </w:r>
                  <w:r w:rsidR="00BA798B" w:rsidRPr="00AD6EC7">
                    <w:rPr>
                      <w:rStyle w:val="Hyperlink"/>
                      <w:noProof/>
                    </w:rPr>
                    <w:t>Summary of Hold Points, Witness Points and Records</w:t>
                  </w:r>
                  <w:r w:rsidR="00BA798B">
                    <w:rPr>
                      <w:noProof/>
                      <w:webHidden/>
                    </w:rPr>
                    <w:tab/>
                  </w:r>
                  <w:r w:rsidR="00BA798B">
                    <w:rPr>
                      <w:noProof/>
                      <w:webHidden/>
                    </w:rPr>
                    <w:fldChar w:fldCharType="begin"/>
                  </w:r>
                  <w:r w:rsidR="00BA798B">
                    <w:rPr>
                      <w:noProof/>
                      <w:webHidden/>
                    </w:rPr>
                    <w:instrText xml:space="preserve"> PAGEREF _Toc116311099 \h </w:instrText>
                  </w:r>
                  <w:r w:rsidR="00BA798B">
                    <w:rPr>
                      <w:noProof/>
                      <w:webHidden/>
                    </w:rPr>
                  </w:r>
                  <w:r w:rsidR="00BA798B">
                    <w:rPr>
                      <w:noProof/>
                      <w:webHidden/>
                    </w:rPr>
                    <w:fldChar w:fldCharType="separate"/>
                  </w:r>
                  <w:r>
                    <w:rPr>
                      <w:noProof/>
                      <w:webHidden/>
                    </w:rPr>
                    <w:t>8</w:t>
                  </w:r>
                  <w:r w:rsidR="00BA798B">
                    <w:rPr>
                      <w:noProof/>
                      <w:webHidden/>
                    </w:rPr>
                    <w:fldChar w:fldCharType="end"/>
                  </w:r>
                </w:hyperlink>
              </w:p>
              <w:p w14:paraId="2A3D3504" w14:textId="1962965D" w:rsidR="00BA798B" w:rsidRDefault="00771B8A">
                <w:pPr>
                  <w:pStyle w:val="TOC1"/>
                  <w:tabs>
                    <w:tab w:val="left" w:pos="1571"/>
                  </w:tabs>
                  <w:rPr>
                    <w:rFonts w:asciiTheme="minorHAnsi" w:eastAsiaTheme="minorEastAsia" w:hAnsiTheme="minorHAnsi" w:cstheme="minorBidi"/>
                    <w:b w:val="0"/>
                    <w:noProof/>
                    <w:sz w:val="22"/>
                    <w:szCs w:val="22"/>
                  </w:rPr>
                </w:pPr>
                <w:hyperlink w:anchor="_Toc116311100" w:history="1">
                  <w:r w:rsidR="00BA798B" w:rsidRPr="00AD6EC7">
                    <w:rPr>
                      <w:rStyle w:val="Hyperlink"/>
                      <w:noProof/>
                    </w:rPr>
                    <w:t>Annexure B:</w:t>
                  </w:r>
                  <w:r w:rsidR="00BA798B">
                    <w:rPr>
                      <w:rFonts w:asciiTheme="minorHAnsi" w:eastAsiaTheme="minorEastAsia" w:hAnsiTheme="minorHAnsi" w:cstheme="minorBidi"/>
                      <w:b w:val="0"/>
                      <w:noProof/>
                      <w:sz w:val="22"/>
                      <w:szCs w:val="22"/>
                    </w:rPr>
                    <w:tab/>
                  </w:r>
                  <w:r w:rsidR="00BA798B" w:rsidRPr="00AD6EC7">
                    <w:rPr>
                      <w:rStyle w:val="Hyperlink"/>
                      <w:noProof/>
                    </w:rPr>
                    <w:t>Typical Elastomeric Compression Seal Joint Details</w:t>
                  </w:r>
                  <w:r w:rsidR="00BA798B">
                    <w:rPr>
                      <w:noProof/>
                      <w:webHidden/>
                    </w:rPr>
                    <w:tab/>
                  </w:r>
                  <w:r w:rsidR="00BA798B">
                    <w:rPr>
                      <w:noProof/>
                      <w:webHidden/>
                    </w:rPr>
                    <w:fldChar w:fldCharType="begin"/>
                  </w:r>
                  <w:r w:rsidR="00BA798B">
                    <w:rPr>
                      <w:noProof/>
                      <w:webHidden/>
                    </w:rPr>
                    <w:instrText xml:space="preserve"> PAGEREF _Toc116311100 \h </w:instrText>
                  </w:r>
                  <w:r w:rsidR="00BA798B">
                    <w:rPr>
                      <w:noProof/>
                      <w:webHidden/>
                    </w:rPr>
                  </w:r>
                  <w:r w:rsidR="00BA798B">
                    <w:rPr>
                      <w:noProof/>
                      <w:webHidden/>
                    </w:rPr>
                    <w:fldChar w:fldCharType="separate"/>
                  </w:r>
                  <w:r>
                    <w:rPr>
                      <w:noProof/>
                      <w:webHidden/>
                    </w:rPr>
                    <w:t>9</w:t>
                  </w:r>
                  <w:r w:rsidR="00BA798B">
                    <w:rPr>
                      <w:noProof/>
                      <w:webHidden/>
                    </w:rPr>
                    <w:fldChar w:fldCharType="end"/>
                  </w:r>
                </w:hyperlink>
              </w:p>
              <w:p w14:paraId="731494AC" w14:textId="09279F64" w:rsidR="00AF1D72" w:rsidRPr="003766C8" w:rsidRDefault="00B23DC4" w:rsidP="005C24F8">
                <w:pPr>
                  <w:pStyle w:val="TOC1"/>
                  <w:tabs>
                    <w:tab w:val="left" w:pos="1571"/>
                  </w:tabs>
                  <w:rPr>
                    <w:b w:val="0"/>
                    <w:bCs/>
                  </w:rPr>
                </w:pPr>
                <w:r w:rsidRPr="003766C8">
                  <w:rPr>
                    <w:b w:val="0"/>
                    <w:bCs/>
                    <w:sz w:val="20"/>
                    <w:szCs w:val="20"/>
                  </w:rPr>
                  <w:fldChar w:fldCharType="end"/>
                </w:r>
              </w:p>
            </w:sdtContent>
          </w:sdt>
        </w:tc>
      </w:tr>
    </w:tbl>
    <w:p w14:paraId="7FA9E9E5" w14:textId="20F260CB" w:rsidR="00991F4D" w:rsidRPr="003766C8" w:rsidRDefault="00000952" w:rsidP="00DD3075">
      <w:pPr>
        <w:pStyle w:val="Heading1"/>
        <w:spacing w:before="480"/>
      </w:pPr>
      <w:bookmarkStart w:id="4" w:name="_Toc116311087"/>
      <w:r w:rsidRPr="003766C8">
        <w:t>Scope</w:t>
      </w:r>
      <w:bookmarkEnd w:id="1"/>
      <w:bookmarkEnd w:id="4"/>
    </w:p>
    <w:p w14:paraId="586FE0EE" w14:textId="613A51F2" w:rsidR="00440854" w:rsidRPr="00440854" w:rsidRDefault="00440854" w:rsidP="00440854">
      <w:pPr>
        <w:pStyle w:val="Bodynumbered1"/>
      </w:pPr>
      <w:bookmarkStart w:id="5" w:name="_Toc514678946"/>
      <w:bookmarkStart w:id="6" w:name="_Toc886733"/>
      <w:bookmarkStart w:id="7" w:name="_Toc886732"/>
      <w:r w:rsidRPr="00440854">
        <w:t xml:space="preserve">Austroads Technical Specification ATS 5610 sets out the requirements for the design, </w:t>
      </w:r>
      <w:proofErr w:type="gramStart"/>
      <w:r w:rsidRPr="00440854">
        <w:t>supply</w:t>
      </w:r>
      <w:proofErr w:type="gramEnd"/>
      <w:r w:rsidRPr="00440854">
        <w:t xml:space="preserve"> and installation of preformed elastomeric compression seals of the open-cell type and the adhesive lubricant used for their insertion into concrete or steel faced bridge deck joints.</w:t>
      </w:r>
    </w:p>
    <w:p w14:paraId="3EA80C56" w14:textId="04FF7973" w:rsidR="00A540D9" w:rsidRPr="003E31BA" w:rsidRDefault="00A540D9" w:rsidP="00DD3075">
      <w:pPr>
        <w:pStyle w:val="Heading1"/>
        <w:keepNext w:val="0"/>
        <w:spacing w:before="480"/>
      </w:pPr>
      <w:bookmarkStart w:id="8" w:name="_Toc48913056"/>
      <w:bookmarkStart w:id="9" w:name="_Toc116311088"/>
      <w:r w:rsidRPr="003E31BA">
        <w:t xml:space="preserve">Referenced </w:t>
      </w:r>
      <w:r w:rsidR="003D47D2">
        <w:t>D</w:t>
      </w:r>
      <w:r w:rsidR="003D47D2" w:rsidRPr="003E31BA">
        <w:t>ocuments</w:t>
      </w:r>
      <w:bookmarkEnd w:id="8"/>
      <w:bookmarkEnd w:id="9"/>
    </w:p>
    <w:p w14:paraId="4FEE20CC" w14:textId="77777777" w:rsidR="00A540D9" w:rsidRPr="00045CDF" w:rsidRDefault="00A540D9" w:rsidP="00A540D9">
      <w:pPr>
        <w:pStyle w:val="Bodynumbered1"/>
        <w:keepLines w:val="0"/>
        <w:ind w:left="567" w:hanging="567"/>
      </w:pPr>
      <w:r w:rsidRPr="00825802">
        <w:t xml:space="preserve">The </w:t>
      </w:r>
      <w:r w:rsidRPr="006B49B7">
        <w:t>following</w:t>
      </w:r>
      <w:r w:rsidRPr="00825802">
        <w:t xml:space="preserve"> documents are referenced in this </w:t>
      </w:r>
      <w:r>
        <w:t>S</w:t>
      </w:r>
      <w:r w:rsidRPr="00825802">
        <w:t>pecification</w:t>
      </w:r>
      <w:r>
        <w:t>:</w:t>
      </w:r>
    </w:p>
    <w:p w14:paraId="0D141800" w14:textId="3F4834A7" w:rsidR="00A540D9" w:rsidRPr="00A540D9" w:rsidRDefault="00A540D9" w:rsidP="00A540D9">
      <w:pPr>
        <w:pStyle w:val="BodyTextIndent"/>
        <w:keepLines w:val="0"/>
        <w:pBdr>
          <w:top w:val="single" w:sz="2" w:space="1" w:color="004259"/>
        </w:pBdr>
        <w:ind w:left="1843" w:hanging="1276"/>
        <w:rPr>
          <w:b/>
          <w:bCs w:val="0"/>
          <w:color w:val="004259"/>
        </w:rPr>
      </w:pPr>
      <w:r w:rsidRPr="00A540D9">
        <w:rPr>
          <w:b/>
          <w:bCs w:val="0"/>
          <w:color w:val="004259"/>
        </w:rPr>
        <w:t>Australian/New Zealand Standards</w:t>
      </w:r>
    </w:p>
    <w:p w14:paraId="56E96D59" w14:textId="18A08F4A" w:rsidR="00A540D9" w:rsidRDefault="00A540D9" w:rsidP="007C28F0">
      <w:pPr>
        <w:pStyle w:val="BodyTextIndent"/>
        <w:spacing w:before="120"/>
        <w:ind w:left="2268" w:hanging="1701"/>
      </w:pPr>
      <w:r>
        <w:t>AS 1683.11</w:t>
      </w:r>
      <w:r>
        <w:tab/>
        <w:t xml:space="preserve">Methods of test for elastomers </w:t>
      </w:r>
      <w:r w:rsidR="007A1A08">
        <w:t>–</w:t>
      </w:r>
      <w:r>
        <w:t xml:space="preserve"> Tension testing of vulcanized or thermoplastic rubber</w:t>
      </w:r>
    </w:p>
    <w:p w14:paraId="5414D5C2" w14:textId="0230790D" w:rsidR="00A540D9" w:rsidRDefault="00A540D9" w:rsidP="007C28F0">
      <w:pPr>
        <w:pStyle w:val="BodyTextIndent"/>
        <w:spacing w:before="120"/>
        <w:ind w:left="2268" w:hanging="1701"/>
      </w:pPr>
      <w:r>
        <w:t>AS 1683.13</w:t>
      </w:r>
      <w:r>
        <w:tab/>
        <w:t xml:space="preserve">Methods of test for elastomers </w:t>
      </w:r>
      <w:r w:rsidR="007A1A08">
        <w:t>–</w:t>
      </w:r>
      <w:r>
        <w:t xml:space="preserve"> Compression set of vulcanized rubber under constant deflection</w:t>
      </w:r>
    </w:p>
    <w:p w14:paraId="3E5958EE" w14:textId="33EC100C" w:rsidR="00A540D9" w:rsidRDefault="00A540D9" w:rsidP="007C28F0">
      <w:pPr>
        <w:pStyle w:val="BodyTextIndent"/>
        <w:spacing w:before="120"/>
        <w:ind w:left="2268" w:hanging="1701"/>
      </w:pPr>
      <w:r>
        <w:t>AS 1683.15.1</w:t>
      </w:r>
      <w:r>
        <w:tab/>
        <w:t xml:space="preserve">Methods of test for elastomers </w:t>
      </w:r>
      <w:r w:rsidR="007A1A08">
        <w:t>–</w:t>
      </w:r>
      <w:r>
        <w:t xml:space="preserve"> International rubber hardness</w:t>
      </w:r>
    </w:p>
    <w:p w14:paraId="04B57A0E" w14:textId="1771AC04" w:rsidR="00A540D9" w:rsidRDefault="00A540D9" w:rsidP="007C28F0">
      <w:pPr>
        <w:pStyle w:val="BodyTextIndent"/>
        <w:spacing w:before="120"/>
        <w:ind w:left="2268" w:hanging="1701"/>
      </w:pPr>
      <w:r>
        <w:t>AS 1683.23</w:t>
      </w:r>
      <w:r>
        <w:tab/>
        <w:t xml:space="preserve">Methods of test for elastomers – Method 23: Rubber </w:t>
      </w:r>
      <w:r w:rsidR="009E7FD3">
        <w:t>–</w:t>
      </w:r>
      <w:r>
        <w:t xml:space="preserve"> Vulcanized – Determination of resistance to liquids</w:t>
      </w:r>
    </w:p>
    <w:p w14:paraId="41182B86" w14:textId="77777777" w:rsidR="00A540D9" w:rsidRDefault="00A540D9" w:rsidP="007C28F0">
      <w:pPr>
        <w:pStyle w:val="BodyTextIndent"/>
        <w:spacing w:before="120"/>
        <w:ind w:left="2268" w:hanging="1701"/>
      </w:pPr>
      <w:r>
        <w:t>AS 1683.24</w:t>
      </w:r>
      <w:r>
        <w:tab/>
        <w:t>Methods of test for elastomers – Method 24: Determination of the resistance of vulcanized or thermoplastic rubbers to ozone cracking – Static strain test</w:t>
      </w:r>
    </w:p>
    <w:p w14:paraId="635A6B05" w14:textId="77777777" w:rsidR="00A540D9" w:rsidRDefault="00A540D9" w:rsidP="007C28F0">
      <w:pPr>
        <w:pStyle w:val="BodyTextIndent"/>
        <w:spacing w:before="120"/>
        <w:ind w:left="2268" w:hanging="1701"/>
      </w:pPr>
      <w:r>
        <w:t>AS 5100.4</w:t>
      </w:r>
      <w:r>
        <w:tab/>
        <w:t>Bridge design – Bearings and deck joints</w:t>
      </w:r>
    </w:p>
    <w:p w14:paraId="511A9C03" w14:textId="1EC8877E" w:rsidR="00A540D9" w:rsidRDefault="00A540D9" w:rsidP="007C28F0">
      <w:pPr>
        <w:pStyle w:val="BodyTextIndent"/>
        <w:keepLines w:val="0"/>
        <w:spacing w:before="120"/>
        <w:ind w:left="2268" w:hanging="1701"/>
      </w:pPr>
      <w:r>
        <w:t>AS/NZS ISO 9001</w:t>
      </w:r>
      <w:r>
        <w:tab/>
        <w:t>Quality management systems – Requirements</w:t>
      </w:r>
    </w:p>
    <w:p w14:paraId="37B6DB48" w14:textId="1150D185" w:rsidR="00A540D9" w:rsidRPr="00A54C0A" w:rsidRDefault="00A540D9" w:rsidP="00A540D9">
      <w:pPr>
        <w:pStyle w:val="BodyTextIndent"/>
        <w:keepNext/>
        <w:pBdr>
          <w:top w:val="single" w:sz="2" w:space="1" w:color="004259"/>
        </w:pBdr>
        <w:ind w:left="1843" w:hanging="1276"/>
        <w:rPr>
          <w:rFonts w:cs="Arial"/>
          <w:b/>
          <w:bCs w:val="0"/>
          <w:color w:val="004259"/>
          <w:sz w:val="22"/>
        </w:rPr>
      </w:pPr>
      <w:r>
        <w:rPr>
          <w:b/>
          <w:bCs w:val="0"/>
          <w:color w:val="004259"/>
        </w:rPr>
        <w:lastRenderedPageBreak/>
        <w:t>International Standards</w:t>
      </w:r>
    </w:p>
    <w:p w14:paraId="10083084" w14:textId="3F536739" w:rsidR="00A540D9" w:rsidRDefault="00A540D9" w:rsidP="007C28F0">
      <w:pPr>
        <w:pStyle w:val="BodyTextIndent"/>
        <w:keepNext/>
        <w:spacing w:before="120"/>
        <w:ind w:left="2268" w:hanging="1701"/>
      </w:pPr>
      <w:r w:rsidRPr="00A540D9">
        <w:t xml:space="preserve">ISO 188 </w:t>
      </w:r>
      <w:r w:rsidRPr="00A540D9">
        <w:tab/>
        <w:t xml:space="preserve">Rubber, vulcanized or thermoplastic </w:t>
      </w:r>
      <w:r w:rsidR="009E7FD3">
        <w:t>–</w:t>
      </w:r>
      <w:r w:rsidRPr="00A540D9">
        <w:t xml:space="preserve"> Accelerated ageing and heat resistance tests</w:t>
      </w:r>
    </w:p>
    <w:p w14:paraId="398DD187" w14:textId="5F3D7387" w:rsidR="00A540D9" w:rsidRPr="00A54C0A" w:rsidRDefault="00A540D9" w:rsidP="00A540D9">
      <w:pPr>
        <w:pStyle w:val="BodyTextIndent"/>
        <w:keepNext/>
        <w:pBdr>
          <w:top w:val="single" w:sz="2" w:space="1" w:color="004259"/>
        </w:pBdr>
        <w:ind w:left="1843" w:hanging="1276"/>
        <w:rPr>
          <w:rFonts w:cs="Arial"/>
          <w:b/>
          <w:bCs w:val="0"/>
          <w:color w:val="004259"/>
          <w:sz w:val="22"/>
        </w:rPr>
      </w:pPr>
      <w:r w:rsidRPr="00A540D9">
        <w:rPr>
          <w:b/>
          <w:bCs w:val="0"/>
          <w:color w:val="004259"/>
        </w:rPr>
        <w:t>Waka Kotahi NZ Transport Agency</w:t>
      </w:r>
    </w:p>
    <w:p w14:paraId="072586C0" w14:textId="12A3C49F" w:rsidR="00A540D9" w:rsidRDefault="00A540D9" w:rsidP="007C28F0">
      <w:pPr>
        <w:pStyle w:val="BodyTextIndent"/>
        <w:keepNext/>
        <w:spacing w:before="120"/>
        <w:ind w:left="2268" w:hanging="1701"/>
      </w:pPr>
      <w:r w:rsidRPr="00A540D9">
        <w:t xml:space="preserve">SP/M/022 </w:t>
      </w:r>
      <w:r w:rsidR="007C28F0">
        <w:tab/>
      </w:r>
      <w:r w:rsidRPr="00A540D9">
        <w:t>Bridge Manual</w:t>
      </w:r>
    </w:p>
    <w:p w14:paraId="553DECFC" w14:textId="3F5CB2DD" w:rsidR="00A540D9" w:rsidRPr="00A54C0A" w:rsidRDefault="00A540D9" w:rsidP="00A540D9">
      <w:pPr>
        <w:pStyle w:val="BodyTextIndent"/>
        <w:keepNext/>
        <w:pBdr>
          <w:top w:val="single" w:sz="2" w:space="1" w:color="004259"/>
        </w:pBdr>
        <w:ind w:left="1843" w:hanging="1276"/>
        <w:rPr>
          <w:rFonts w:cs="Arial"/>
          <w:b/>
          <w:bCs w:val="0"/>
          <w:color w:val="004259"/>
          <w:sz w:val="22"/>
        </w:rPr>
      </w:pPr>
      <w:r w:rsidRPr="00A540D9">
        <w:rPr>
          <w:b/>
          <w:bCs w:val="0"/>
          <w:color w:val="004259"/>
        </w:rPr>
        <w:t>ASTM International</w:t>
      </w:r>
    </w:p>
    <w:p w14:paraId="1F4BAB84" w14:textId="05A59A5C" w:rsidR="00A540D9" w:rsidRDefault="00A540D9" w:rsidP="007C28F0">
      <w:pPr>
        <w:pStyle w:val="BodyTextIndent"/>
        <w:keepNext/>
        <w:spacing w:before="120"/>
        <w:ind w:left="2268" w:hanging="1701"/>
      </w:pPr>
      <w:r>
        <w:t xml:space="preserve">ASTM D 2240 </w:t>
      </w:r>
      <w:r>
        <w:tab/>
        <w:t>Standard Test Method for Rubber Property</w:t>
      </w:r>
      <w:r w:rsidR="009E7FD3">
        <w:t xml:space="preserve"> – </w:t>
      </w:r>
      <w:r>
        <w:t>Durometer Hardness.</w:t>
      </w:r>
    </w:p>
    <w:p w14:paraId="34FFAC1D" w14:textId="77777777" w:rsidR="00A540D9" w:rsidRDefault="00A540D9" w:rsidP="007C28F0">
      <w:pPr>
        <w:pStyle w:val="BodyTextIndent"/>
        <w:keepNext/>
        <w:spacing w:before="120"/>
        <w:ind w:left="2268" w:hanging="1701"/>
      </w:pPr>
      <w:r>
        <w:t>ASTM D 3542</w:t>
      </w:r>
      <w:r>
        <w:tab/>
        <w:t>Standard Specification for Preformed Polychloroprene Elastomeric Joint Seals for Bridges</w:t>
      </w:r>
    </w:p>
    <w:p w14:paraId="71B04830" w14:textId="417BE615" w:rsidR="006B5E1B" w:rsidRDefault="00A540D9" w:rsidP="00686F62">
      <w:pPr>
        <w:pStyle w:val="BodyTextIndent"/>
        <w:keepNext/>
        <w:pBdr>
          <w:bottom w:val="single" w:sz="2" w:space="1" w:color="004259"/>
        </w:pBdr>
        <w:spacing w:before="120"/>
        <w:ind w:left="2268" w:hanging="1701"/>
      </w:pPr>
      <w:r>
        <w:t>ASTM D 4070</w:t>
      </w:r>
      <w:r>
        <w:tab/>
        <w:t>Standard Specification for Adhesive Lubricant for Installation of Preformed Elastomeric Bridge Compression Seals in Concrete Structure</w:t>
      </w:r>
    </w:p>
    <w:p w14:paraId="159394C7" w14:textId="5B28E9B1" w:rsidR="009F08ED" w:rsidRPr="003766C8" w:rsidRDefault="009F08ED" w:rsidP="009E5B52">
      <w:pPr>
        <w:pStyle w:val="Heading1"/>
        <w:rPr>
          <w:rFonts w:eastAsiaTheme="majorEastAsia"/>
        </w:rPr>
      </w:pPr>
      <w:bookmarkStart w:id="10" w:name="_Toc116311089"/>
      <w:r w:rsidRPr="009E5B52">
        <w:t>D</w:t>
      </w:r>
      <w:r w:rsidR="00971D8C" w:rsidRPr="009E5B52">
        <w:t>efinitions</w:t>
      </w:r>
      <w:bookmarkEnd w:id="10"/>
    </w:p>
    <w:p w14:paraId="0EF6D75D" w14:textId="77777777" w:rsidR="00B67421" w:rsidRPr="003766C8" w:rsidRDefault="00B67421" w:rsidP="009E5B52">
      <w:pPr>
        <w:pStyle w:val="Bodynumbered1"/>
      </w:pPr>
      <w:bookmarkStart w:id="11" w:name="1.3.1_Definitions_–_Personnel"/>
      <w:bookmarkStart w:id="12" w:name="1.4_Work_Health_&amp;_Safety_(WHS)"/>
      <w:bookmarkStart w:id="13" w:name="1.6.3_Principal_Supplied_Components"/>
      <w:bookmarkStart w:id="14" w:name="4_Design,_Specification,_Documentation_a"/>
      <w:bookmarkStart w:id="15" w:name="_Toc514678947"/>
      <w:bookmarkStart w:id="16" w:name="_Toc886734"/>
      <w:bookmarkEnd w:id="5"/>
      <w:bookmarkEnd w:id="6"/>
      <w:bookmarkEnd w:id="7"/>
      <w:bookmarkEnd w:id="11"/>
      <w:bookmarkEnd w:id="12"/>
      <w:bookmarkEnd w:id="13"/>
      <w:bookmarkEnd w:id="14"/>
      <w:r w:rsidRPr="003766C8">
        <w:t>In addition to the definitions in AS 5100.4 (in Australia) or SP/M/022 (in New Zealand), the following definition applies to this Specification.</w:t>
      </w:r>
    </w:p>
    <w:tbl>
      <w:tblPr>
        <w:tblStyle w:val="TableGrid"/>
        <w:tblW w:w="4778" w:type="pct"/>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255" w:type="dxa"/>
        </w:tblCellMar>
        <w:tblLook w:val="04A0" w:firstRow="1" w:lastRow="0" w:firstColumn="1" w:lastColumn="0" w:noHBand="0" w:noVBand="1"/>
      </w:tblPr>
      <w:tblGrid>
        <w:gridCol w:w="2168"/>
        <w:gridCol w:w="6910"/>
      </w:tblGrid>
      <w:tr w:rsidR="00B67421" w:rsidRPr="003766C8" w14:paraId="35990A7A" w14:textId="77777777" w:rsidTr="003D260B">
        <w:trPr>
          <w:trHeight w:val="1517"/>
        </w:trPr>
        <w:tc>
          <w:tcPr>
            <w:tcW w:w="1194" w:type="pct"/>
          </w:tcPr>
          <w:p w14:paraId="2EB0D591" w14:textId="33DFB456" w:rsidR="00B67421" w:rsidRPr="008813FB" w:rsidRDefault="00B67421" w:rsidP="004A7509">
            <w:pPr>
              <w:pStyle w:val="BodyTextIndent"/>
              <w:spacing w:before="120"/>
              <w:ind w:left="316" w:right="322"/>
              <w:rPr>
                <w:rFonts w:eastAsia="SimSun"/>
                <w:b/>
                <w:bCs w:val="0"/>
                <w:lang w:eastAsia="ja-JP"/>
              </w:rPr>
            </w:pPr>
            <w:r w:rsidRPr="003766C8">
              <w:rPr>
                <w:rFonts w:eastAsia="SimSun"/>
                <w:b/>
                <w:bCs w:val="0"/>
                <w:lang w:eastAsia="ja-JP"/>
              </w:rPr>
              <w:t>Principal’s Registration Scheme:</w:t>
            </w:r>
            <w:r w:rsidRPr="003766C8">
              <w:rPr>
                <w:b/>
                <w:bCs w:val="0"/>
              </w:rPr>
              <w:t xml:space="preserve"> </w:t>
            </w:r>
          </w:p>
        </w:tc>
        <w:tc>
          <w:tcPr>
            <w:tcW w:w="3806" w:type="pct"/>
          </w:tcPr>
          <w:p w14:paraId="50FDD9CA" w14:textId="1BDF6993" w:rsidR="00B67421" w:rsidRPr="003766C8" w:rsidRDefault="00B67421" w:rsidP="008813FB">
            <w:pPr>
              <w:pStyle w:val="BodyTextIndent"/>
              <w:spacing w:before="120"/>
              <w:ind w:left="91"/>
            </w:pPr>
            <w:r w:rsidRPr="003766C8">
              <w:rPr>
                <w:rFonts w:eastAsia="SimSun"/>
                <w:lang w:eastAsia="ja-JP"/>
              </w:rPr>
              <w:t>Any scheme for the prequalification, registration or approval of products, manufacturers, suppliers and/or Professional Engineers in operation in the jurisdiction where the expansion joint is to be installed</w:t>
            </w:r>
          </w:p>
        </w:tc>
      </w:tr>
    </w:tbl>
    <w:p w14:paraId="516337E0" w14:textId="31540C70" w:rsidR="00D32834" w:rsidRPr="003766C8" w:rsidRDefault="00971D8C" w:rsidP="00174980">
      <w:pPr>
        <w:pStyle w:val="Heading1"/>
        <w:spacing w:before="360"/>
      </w:pPr>
      <w:bookmarkStart w:id="17" w:name="_Toc116311090"/>
      <w:r w:rsidRPr="003766C8">
        <w:t xml:space="preserve">Quality </w:t>
      </w:r>
      <w:r w:rsidR="003D47D2" w:rsidRPr="00174980">
        <w:t>System</w:t>
      </w:r>
      <w:r w:rsidR="003D47D2" w:rsidRPr="003766C8">
        <w:t xml:space="preserve"> Requirements</w:t>
      </w:r>
      <w:bookmarkEnd w:id="15"/>
      <w:bookmarkEnd w:id="16"/>
      <w:bookmarkEnd w:id="17"/>
    </w:p>
    <w:p w14:paraId="55F8E7EA" w14:textId="154B3D95" w:rsidR="00ED3BB0" w:rsidRPr="003766C8" w:rsidRDefault="00ED3BB0" w:rsidP="009E5B52">
      <w:pPr>
        <w:pStyle w:val="Bodynumbered1"/>
        <w:rPr>
          <w:rFonts w:eastAsia="Arial"/>
          <w:lang w:bidi="en-US"/>
        </w:rPr>
      </w:pPr>
      <w:bookmarkStart w:id="18" w:name="_Ref9599800"/>
      <w:r w:rsidRPr="003766C8">
        <w:rPr>
          <w:rFonts w:eastAsia="Arial"/>
          <w:lang w:bidi="en-US"/>
        </w:rPr>
        <w:t xml:space="preserve">The </w:t>
      </w:r>
      <w:r w:rsidRPr="009E5B52">
        <w:t>Contractor</w:t>
      </w:r>
      <w:r w:rsidRPr="003766C8">
        <w:rPr>
          <w:rFonts w:eastAsia="Arial"/>
          <w:lang w:bidi="en-US"/>
        </w:rPr>
        <w:t xml:space="preserve"> must prepare and implement a </w:t>
      </w:r>
      <w:r w:rsidR="007748B7" w:rsidRPr="003766C8">
        <w:rPr>
          <w:rFonts w:eastAsia="Arial"/>
          <w:lang w:bidi="en-US"/>
        </w:rPr>
        <w:t>Quality Plan</w:t>
      </w:r>
      <w:r w:rsidRPr="003766C8">
        <w:rPr>
          <w:rFonts w:eastAsia="Arial"/>
          <w:lang w:bidi="en-US"/>
        </w:rPr>
        <w:t xml:space="preserve"> that includes the documentation in </w:t>
      </w:r>
      <w:r w:rsidR="00464707">
        <w:rPr>
          <w:rFonts w:eastAsia="Arial"/>
          <w:lang w:bidi="en-US"/>
        </w:rPr>
        <w:br/>
      </w:r>
      <w:r w:rsidRPr="003766C8">
        <w:rPr>
          <w:rFonts w:eastAsia="Arial"/>
          <w:lang w:bidi="en-US"/>
        </w:rPr>
        <w:t xml:space="preserve">Table </w:t>
      </w:r>
      <w:r w:rsidRPr="003766C8">
        <w:rPr>
          <w:rFonts w:eastAsia="Arial"/>
          <w:lang w:bidi="en-US"/>
        </w:rPr>
        <w:fldChar w:fldCharType="begin"/>
      </w:r>
      <w:r w:rsidRPr="003766C8">
        <w:rPr>
          <w:rFonts w:eastAsia="Arial"/>
          <w:lang w:bidi="en-US"/>
        </w:rPr>
        <w:instrText xml:space="preserve"> REF _Ref9599800 \r \h  \* MERGEFORMAT </w:instrText>
      </w:r>
      <w:r w:rsidRPr="003766C8">
        <w:rPr>
          <w:rFonts w:eastAsia="Arial"/>
          <w:lang w:bidi="en-US"/>
        </w:rPr>
      </w:r>
      <w:r w:rsidRPr="003766C8">
        <w:rPr>
          <w:rFonts w:eastAsia="Arial"/>
          <w:lang w:bidi="en-US"/>
        </w:rPr>
        <w:fldChar w:fldCharType="separate"/>
      </w:r>
      <w:r w:rsidR="00333C33" w:rsidRPr="003766C8">
        <w:rPr>
          <w:rFonts w:eastAsia="Arial"/>
          <w:lang w:bidi="en-US"/>
        </w:rPr>
        <w:t>4.1</w:t>
      </w:r>
      <w:r w:rsidRPr="003766C8">
        <w:rPr>
          <w:rFonts w:eastAsia="Arial"/>
          <w:lang w:bidi="en-US"/>
        </w:rPr>
        <w:fldChar w:fldCharType="end"/>
      </w:r>
      <w:r w:rsidRPr="003766C8">
        <w:rPr>
          <w:rFonts w:eastAsia="Arial"/>
          <w:lang w:bidi="en-US"/>
        </w:rPr>
        <w:t>.</w:t>
      </w:r>
    </w:p>
    <w:p w14:paraId="48E5D8C5" w14:textId="7297499B" w:rsidR="00ED3BB0" w:rsidRPr="00686F62" w:rsidRDefault="00ED3BB0" w:rsidP="009E5B52">
      <w:pPr>
        <w:pStyle w:val="Caption"/>
      </w:pPr>
      <w:r w:rsidRPr="00686F62">
        <w:t xml:space="preserve">Table </w:t>
      </w:r>
      <w:r w:rsidRPr="00686F62">
        <w:fldChar w:fldCharType="begin"/>
      </w:r>
      <w:r w:rsidRPr="00686F62">
        <w:instrText xml:space="preserve"> REF _Ref9599800 \r \h  \* MERGEFORMAT </w:instrText>
      </w:r>
      <w:r w:rsidRPr="00686F62">
        <w:fldChar w:fldCharType="separate"/>
      </w:r>
      <w:r w:rsidR="00333C33" w:rsidRPr="00686F62">
        <w:t>4.1</w:t>
      </w:r>
      <w:r w:rsidRPr="00686F62">
        <w:fldChar w:fldCharType="end"/>
      </w:r>
      <w:r w:rsidR="006D03FF">
        <w:t>:</w:t>
      </w:r>
      <w:r w:rsidRPr="00686F62">
        <w:t xml:space="preserve"> Quality Plan</w:t>
      </w:r>
    </w:p>
    <w:tbl>
      <w:tblPr>
        <w:tblW w:w="4780" w:type="pct"/>
        <w:tblInd w:w="41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A6A6A6" w:themeFill="background1" w:themeFillShade="A6"/>
        <w:tblCellMar>
          <w:left w:w="56" w:type="dxa"/>
          <w:right w:w="56" w:type="dxa"/>
        </w:tblCellMar>
        <w:tblLook w:val="0000" w:firstRow="0" w:lastRow="0" w:firstColumn="0" w:lastColumn="0" w:noHBand="0" w:noVBand="0"/>
      </w:tblPr>
      <w:tblGrid>
        <w:gridCol w:w="991"/>
        <w:gridCol w:w="8085"/>
      </w:tblGrid>
      <w:tr w:rsidR="00ED3BB0" w:rsidRPr="003766C8" w14:paraId="403728BF" w14:textId="77777777" w:rsidTr="00D30ED1">
        <w:trPr>
          <w:tblHeader/>
        </w:trPr>
        <w:tc>
          <w:tcPr>
            <w:tcW w:w="546" w:type="pct"/>
            <w:shd w:val="clear" w:color="auto" w:fill="A6A6A6" w:themeFill="background1" w:themeFillShade="A6"/>
          </w:tcPr>
          <w:p w14:paraId="34B9D276" w14:textId="77777777" w:rsidR="00ED3BB0" w:rsidRPr="004A5347" w:rsidRDefault="00ED3BB0" w:rsidP="00F14087">
            <w:pPr>
              <w:pStyle w:val="TableHeading"/>
              <w:rPr>
                <w:color w:val="auto"/>
              </w:rPr>
            </w:pPr>
            <w:r w:rsidRPr="004A5347">
              <w:rPr>
                <w:color w:val="auto"/>
              </w:rPr>
              <w:t>Clause</w:t>
            </w:r>
          </w:p>
        </w:tc>
        <w:tc>
          <w:tcPr>
            <w:tcW w:w="4454" w:type="pct"/>
            <w:shd w:val="clear" w:color="auto" w:fill="A6A6A6" w:themeFill="background1" w:themeFillShade="A6"/>
          </w:tcPr>
          <w:p w14:paraId="57CBCAFD" w14:textId="5D097DA4" w:rsidR="00ED3BB0" w:rsidRPr="004A5347" w:rsidRDefault="00ED3BB0" w:rsidP="00F14087">
            <w:pPr>
              <w:pStyle w:val="TableHeading"/>
              <w:rPr>
                <w:color w:val="auto"/>
              </w:rPr>
            </w:pPr>
            <w:r w:rsidRPr="004A5347">
              <w:rPr>
                <w:color w:val="auto"/>
              </w:rPr>
              <w:t xml:space="preserve">Description of </w:t>
            </w:r>
            <w:r w:rsidR="003D260B" w:rsidRPr="004A5347">
              <w:rPr>
                <w:color w:val="auto"/>
              </w:rPr>
              <w:t>document</w:t>
            </w:r>
          </w:p>
        </w:tc>
      </w:tr>
      <w:tr w:rsidR="00ED3BB0" w:rsidRPr="003766C8" w14:paraId="4DEB8076" w14:textId="77777777" w:rsidTr="00D30ED1">
        <w:tc>
          <w:tcPr>
            <w:tcW w:w="546" w:type="pct"/>
            <w:shd w:val="clear" w:color="auto" w:fill="D9D9D9" w:themeFill="background1" w:themeFillShade="D9"/>
          </w:tcPr>
          <w:p w14:paraId="1F230340" w14:textId="0B57BB1C" w:rsidR="00ED3BB0" w:rsidRPr="003766C8" w:rsidRDefault="00C63BA6" w:rsidP="004A7509">
            <w:pPr>
              <w:pStyle w:val="TableBodyText"/>
            </w:pPr>
            <w:r w:rsidRPr="003766C8">
              <w:fldChar w:fldCharType="begin"/>
            </w:r>
            <w:r w:rsidRPr="003766C8">
              <w:instrText xml:space="preserve"> REF _Ref83640443 \r \h </w:instrText>
            </w:r>
            <w:r w:rsidR="003766C8">
              <w:instrText xml:space="preserve"> \* MERGEFORMAT </w:instrText>
            </w:r>
            <w:r w:rsidRPr="003766C8">
              <w:fldChar w:fldCharType="separate"/>
            </w:r>
            <w:r w:rsidR="00333C33" w:rsidRPr="003766C8">
              <w:t>5</w:t>
            </w:r>
            <w:r w:rsidRPr="003766C8">
              <w:fldChar w:fldCharType="end"/>
            </w:r>
          </w:p>
        </w:tc>
        <w:tc>
          <w:tcPr>
            <w:tcW w:w="4454" w:type="pct"/>
            <w:shd w:val="clear" w:color="auto" w:fill="D9D9D9" w:themeFill="background1" w:themeFillShade="D9"/>
          </w:tcPr>
          <w:p w14:paraId="1D407C41" w14:textId="642868AC" w:rsidR="00ED3BB0" w:rsidRPr="003766C8" w:rsidRDefault="00B96AC9" w:rsidP="004A7509">
            <w:pPr>
              <w:pStyle w:val="TableBodyText"/>
            </w:pPr>
            <w:r w:rsidRPr="003766C8">
              <w:t>D</w:t>
            </w:r>
            <w:r w:rsidR="00ED3BB0" w:rsidRPr="003766C8">
              <w:t>escription of the proposed expansion joint and general arrangement drawings showing the details of the expansion joint (including drainage requirements where appropriate)</w:t>
            </w:r>
          </w:p>
        </w:tc>
      </w:tr>
      <w:tr w:rsidR="00ED3BB0" w:rsidRPr="003766C8" w14:paraId="110DB685" w14:textId="77777777" w:rsidTr="00D30ED1">
        <w:tc>
          <w:tcPr>
            <w:tcW w:w="546" w:type="pct"/>
            <w:shd w:val="clear" w:color="auto" w:fill="D9D9D9" w:themeFill="background1" w:themeFillShade="D9"/>
          </w:tcPr>
          <w:p w14:paraId="7D8F8B14" w14:textId="3FB1DEC3" w:rsidR="00ED3BB0" w:rsidRPr="003766C8" w:rsidRDefault="00C63BA6" w:rsidP="004A7509">
            <w:pPr>
              <w:pStyle w:val="TableBodyText"/>
            </w:pPr>
            <w:r w:rsidRPr="003766C8">
              <w:fldChar w:fldCharType="begin"/>
            </w:r>
            <w:r w:rsidRPr="003766C8">
              <w:instrText xml:space="preserve"> REF _Ref62816728 \r \h </w:instrText>
            </w:r>
            <w:r w:rsidR="003766C8">
              <w:instrText xml:space="preserve"> \* MERGEFORMAT </w:instrText>
            </w:r>
            <w:r w:rsidRPr="003766C8">
              <w:fldChar w:fldCharType="separate"/>
            </w:r>
            <w:r w:rsidR="00333C33" w:rsidRPr="003766C8">
              <w:t>6.3</w:t>
            </w:r>
            <w:r w:rsidRPr="003766C8">
              <w:fldChar w:fldCharType="end"/>
            </w:r>
          </w:p>
        </w:tc>
        <w:tc>
          <w:tcPr>
            <w:tcW w:w="4454" w:type="pct"/>
            <w:shd w:val="clear" w:color="auto" w:fill="D9D9D9" w:themeFill="background1" w:themeFillShade="D9"/>
          </w:tcPr>
          <w:p w14:paraId="06D76A17" w14:textId="77777777" w:rsidR="00ED3BB0" w:rsidRPr="003766C8" w:rsidRDefault="00ED3BB0" w:rsidP="004A7509">
            <w:pPr>
              <w:pStyle w:val="TableBodyText"/>
            </w:pPr>
            <w:r w:rsidRPr="003766C8">
              <w:t>Laboratory test certificates</w:t>
            </w:r>
          </w:p>
        </w:tc>
      </w:tr>
      <w:tr w:rsidR="006970A0" w:rsidRPr="003766C8" w14:paraId="427E2B0E" w14:textId="77777777" w:rsidTr="00D30ED1">
        <w:tc>
          <w:tcPr>
            <w:tcW w:w="546" w:type="pct"/>
            <w:shd w:val="clear" w:color="auto" w:fill="D9D9D9" w:themeFill="background1" w:themeFillShade="D9"/>
          </w:tcPr>
          <w:p w14:paraId="087094BF" w14:textId="4F82D162" w:rsidR="006970A0" w:rsidRPr="003766C8" w:rsidRDefault="006970A0" w:rsidP="004A7509">
            <w:pPr>
              <w:pStyle w:val="TableBodyText"/>
            </w:pPr>
            <w:r w:rsidRPr="003766C8">
              <w:fldChar w:fldCharType="begin"/>
            </w:r>
            <w:r w:rsidRPr="003766C8">
              <w:instrText xml:space="preserve"> REF _Ref83640523 \r \h </w:instrText>
            </w:r>
            <w:r w:rsidR="0043713D" w:rsidRPr="003766C8">
              <w:instrText xml:space="preserve"> \* MERGEFORMAT </w:instrText>
            </w:r>
            <w:r w:rsidRPr="003766C8">
              <w:fldChar w:fldCharType="separate"/>
            </w:r>
            <w:r w:rsidRPr="003766C8">
              <w:t>8.1</w:t>
            </w:r>
            <w:r w:rsidRPr="003766C8">
              <w:fldChar w:fldCharType="end"/>
            </w:r>
          </w:p>
        </w:tc>
        <w:tc>
          <w:tcPr>
            <w:tcW w:w="4454" w:type="pct"/>
            <w:shd w:val="clear" w:color="auto" w:fill="D9D9D9" w:themeFill="background1" w:themeFillShade="D9"/>
          </w:tcPr>
          <w:p w14:paraId="62070600" w14:textId="77777777" w:rsidR="006970A0" w:rsidRPr="003766C8" w:rsidRDefault="006970A0" w:rsidP="004A7509">
            <w:pPr>
              <w:pStyle w:val="TableBodyText"/>
            </w:pPr>
            <w:r w:rsidRPr="003766C8">
              <w:t>Details and / or procedures for installation</w:t>
            </w:r>
          </w:p>
        </w:tc>
      </w:tr>
      <w:tr w:rsidR="00ED3BB0" w:rsidRPr="003766C8" w14:paraId="2D8C5281" w14:textId="77777777" w:rsidTr="00D30ED1">
        <w:tc>
          <w:tcPr>
            <w:tcW w:w="546" w:type="pct"/>
            <w:shd w:val="clear" w:color="auto" w:fill="D9D9D9" w:themeFill="background1" w:themeFillShade="D9"/>
          </w:tcPr>
          <w:p w14:paraId="561FCEB4" w14:textId="7D4697FE" w:rsidR="00ED3BB0" w:rsidRPr="003766C8" w:rsidRDefault="00C63BA6" w:rsidP="004A7509">
            <w:pPr>
              <w:pStyle w:val="TableBodyText"/>
            </w:pPr>
            <w:r w:rsidRPr="003766C8">
              <w:fldChar w:fldCharType="begin"/>
            </w:r>
            <w:r w:rsidRPr="003766C8">
              <w:instrText xml:space="preserve"> REF _Ref83640505 \r \h </w:instrText>
            </w:r>
            <w:r w:rsidR="006970A0" w:rsidRPr="003766C8">
              <w:instrText xml:space="preserve"> \* MERGEFORMAT </w:instrText>
            </w:r>
            <w:r w:rsidRPr="003766C8">
              <w:fldChar w:fldCharType="separate"/>
            </w:r>
            <w:r w:rsidR="00333C33" w:rsidRPr="003766C8">
              <w:t>9.1</w:t>
            </w:r>
            <w:r w:rsidRPr="003766C8">
              <w:fldChar w:fldCharType="end"/>
            </w:r>
          </w:p>
        </w:tc>
        <w:tc>
          <w:tcPr>
            <w:tcW w:w="4454" w:type="pct"/>
            <w:shd w:val="clear" w:color="auto" w:fill="D9D9D9" w:themeFill="background1" w:themeFillShade="D9"/>
          </w:tcPr>
          <w:p w14:paraId="1D49A6AF" w14:textId="77777777" w:rsidR="00ED3BB0" w:rsidRPr="003766C8" w:rsidRDefault="00ED3BB0" w:rsidP="004A7509">
            <w:pPr>
              <w:pStyle w:val="TableBodyText"/>
            </w:pPr>
            <w:r w:rsidRPr="003766C8">
              <w:t>The wording of the proposed warranty</w:t>
            </w:r>
          </w:p>
        </w:tc>
      </w:tr>
    </w:tbl>
    <w:p w14:paraId="765FD18C" w14:textId="242DCE2A" w:rsidR="00ED3BB0" w:rsidRPr="003766C8" w:rsidRDefault="00ED3BB0" w:rsidP="009E5B52">
      <w:pPr>
        <w:pStyle w:val="Bodynumbered1"/>
      </w:pPr>
      <w:bookmarkStart w:id="19" w:name="_Ref78385691"/>
      <w:r w:rsidRPr="003766C8">
        <w:t xml:space="preserve">The </w:t>
      </w:r>
      <w:r w:rsidRPr="009E5B52">
        <w:t>expansion</w:t>
      </w:r>
      <w:r w:rsidRPr="003766C8">
        <w:t xml:space="preserve"> joint must be manufactured under a Quality Management System which is certified as complying with AS/NZS ISO 9001 by a JAS-ANZ accredited organisation</w:t>
      </w:r>
      <w:bookmarkEnd w:id="19"/>
      <w:r w:rsidRPr="003766C8">
        <w:t xml:space="preserve"> and</w:t>
      </w:r>
      <w:r w:rsidR="00D809E8" w:rsidRPr="003766C8">
        <w:t xml:space="preserve"> evidence of the </w:t>
      </w:r>
      <w:r w:rsidRPr="003766C8">
        <w:t xml:space="preserve">certification </w:t>
      </w:r>
      <w:r w:rsidR="00D809E8" w:rsidRPr="003766C8">
        <w:t xml:space="preserve">must be </w:t>
      </w:r>
      <w:r w:rsidRPr="003766C8">
        <w:t xml:space="preserve">submitted to the </w:t>
      </w:r>
      <w:proofErr w:type="gramStart"/>
      <w:r w:rsidRPr="003766C8">
        <w:t>Principal</w:t>
      </w:r>
      <w:proofErr w:type="gramEnd"/>
      <w:r w:rsidRPr="003766C8">
        <w:t>.</w:t>
      </w:r>
    </w:p>
    <w:p w14:paraId="2BC4DEFA" w14:textId="0E95FDF2" w:rsidR="00FC6FF5" w:rsidRPr="003766C8" w:rsidRDefault="00ED3BB0" w:rsidP="009E5B52">
      <w:pPr>
        <w:pStyle w:val="Bodynumbered1"/>
      </w:pPr>
      <w:bookmarkStart w:id="20" w:name="_Ref78385703"/>
      <w:r w:rsidRPr="009E5B52">
        <w:t>Where</w:t>
      </w:r>
      <w:r w:rsidRPr="003766C8">
        <w:t xml:space="preserve"> a Principal’s Registration Scheme is in place for the supply of bridge deck expansion joints, the joint must be approved under that scheme and a certificate of compliance must be submitted</w:t>
      </w:r>
      <w:r w:rsidR="009538BB" w:rsidRPr="003766C8">
        <w:t xml:space="preserve"> to the </w:t>
      </w:r>
      <w:proofErr w:type="gramStart"/>
      <w:r w:rsidR="009538BB" w:rsidRPr="003766C8">
        <w:t>Principal</w:t>
      </w:r>
      <w:proofErr w:type="gramEnd"/>
      <w:r w:rsidRPr="003766C8">
        <w:t>. If a Principal’s Registration Scheme does not apply, the Contractor must submit documentary evidence of the proven performance of the joint and compliance with this Specification</w:t>
      </w:r>
      <w:bookmarkEnd w:id="20"/>
      <w:r w:rsidR="009538BB" w:rsidRPr="003766C8">
        <w:t xml:space="preserve"> with the </w:t>
      </w:r>
      <w:r w:rsidR="007748B7" w:rsidRPr="003766C8">
        <w:t>Quality Plan</w:t>
      </w:r>
      <w:r w:rsidR="009538BB" w:rsidRPr="003766C8">
        <w:t>.</w:t>
      </w:r>
    </w:p>
    <w:p w14:paraId="55450EB5" w14:textId="77777777" w:rsidR="00EE7DD3" w:rsidRPr="00EE7DD3" w:rsidRDefault="00EE7DD3" w:rsidP="00EE7DD3">
      <w:pPr>
        <w:keepLines/>
        <w:widowControl/>
        <w:numPr>
          <w:ilvl w:val="1"/>
          <w:numId w:val="11"/>
        </w:numPr>
        <w:autoSpaceDE/>
        <w:autoSpaceDN/>
        <w:spacing w:before="240" w:after="120"/>
        <w:ind w:left="567"/>
        <w:rPr>
          <w:rFonts w:eastAsiaTheme="minorEastAsia"/>
          <w:b/>
          <w:bCs/>
          <w:u w:val="single"/>
          <w:lang w:val="en-AU" w:eastAsia="ja-JP"/>
        </w:rPr>
      </w:pPr>
      <w:r w:rsidRPr="00EE7DD3">
        <w:rPr>
          <w:rFonts w:eastAsiaTheme="minorEastAsia"/>
          <w:lang w:val="en-AU" w:eastAsia="ja-JP"/>
        </w:rPr>
        <w:t>For expansion joints installed in New South Wales, the joints must be an approved product. Refer to TfNSW TS 01621, available from</w:t>
      </w:r>
      <w:r w:rsidRPr="00EE7DD3">
        <w:rPr>
          <w:rFonts w:eastAsia="Times New Roman"/>
          <w:szCs w:val="22"/>
          <w:lang w:val="en-AU" w:eastAsia="en-AU"/>
        </w:rPr>
        <w:t xml:space="preserve"> the TfNSW Standards Portal</w:t>
      </w:r>
      <w:r w:rsidRPr="00DD3075">
        <w:rPr>
          <w:rFonts w:eastAsia="Times New Roman"/>
          <w:color w:val="1F497D" w:themeColor="text2"/>
          <w:szCs w:val="22"/>
          <w:lang w:val="en-AU" w:eastAsia="en-AU"/>
        </w:rPr>
        <w:t xml:space="preserve"> </w:t>
      </w:r>
      <w:hyperlink r:id="rId12" w:tgtFrame="_blank" w:history="1">
        <w:r w:rsidRPr="00DD3075">
          <w:rPr>
            <w:rFonts w:eastAsia="Times New Roman"/>
            <w:color w:val="1F497D" w:themeColor="text2"/>
            <w:szCs w:val="22"/>
            <w:u w:val="single"/>
            <w:lang w:val="en-AU" w:eastAsia="en-AU"/>
          </w:rPr>
          <w:t>standards.transport.nsw.gov.au</w:t>
        </w:r>
      </w:hyperlink>
      <w:r w:rsidRPr="00EE7DD3">
        <w:rPr>
          <w:rFonts w:eastAsia="Times New Roman"/>
          <w:color w:val="0000FF"/>
          <w:szCs w:val="22"/>
          <w:u w:val="single"/>
          <w:lang w:val="en-AU" w:eastAsia="en-AU"/>
        </w:rPr>
        <w:t>.</w:t>
      </w:r>
    </w:p>
    <w:p w14:paraId="0DB91AFD" w14:textId="1A5171EC" w:rsidR="00DF14D6" w:rsidRPr="003766C8" w:rsidRDefault="000A0DD2" w:rsidP="000B601F">
      <w:pPr>
        <w:pStyle w:val="Bodynumbered1"/>
        <w:ind w:left="567" w:hanging="567"/>
        <w:rPr>
          <w:b/>
          <w:bCs/>
          <w:u w:val="single"/>
        </w:rPr>
      </w:pPr>
      <w:r w:rsidRPr="003766C8">
        <w:lastRenderedPageBreak/>
        <w:t xml:space="preserve">For expansion joints installed in </w:t>
      </w:r>
      <w:r w:rsidR="00D90688" w:rsidRPr="003766C8">
        <w:t>Queensland</w:t>
      </w:r>
      <w:r w:rsidR="00FC6FF5" w:rsidRPr="003766C8">
        <w:t xml:space="preserve">, </w:t>
      </w:r>
      <w:r w:rsidR="00D90688" w:rsidRPr="003766C8">
        <w:t>the joints must be an approved product</w:t>
      </w:r>
      <w:r w:rsidR="003B1A99" w:rsidRPr="003766C8">
        <w:t>. R</w:t>
      </w:r>
      <w:r w:rsidR="00D90688" w:rsidRPr="003766C8">
        <w:t xml:space="preserve">efer to </w:t>
      </w:r>
      <w:r w:rsidR="001B3AE0" w:rsidRPr="003766C8">
        <w:t>Product Index for Bridges and Other Structures</w:t>
      </w:r>
      <w:r w:rsidR="00D90688" w:rsidRPr="003766C8">
        <w:t>, available from</w:t>
      </w:r>
      <w:r w:rsidR="003B1A99" w:rsidRPr="003766C8">
        <w:t>:</w:t>
      </w:r>
      <w:r w:rsidR="00D90688" w:rsidRPr="003766C8">
        <w:t xml:space="preserve"> </w:t>
      </w:r>
      <w:hyperlink r:id="rId13" w:history="1">
        <w:r w:rsidR="00D7211C" w:rsidRPr="003766C8">
          <w:rPr>
            <w:rStyle w:val="Hyperlink"/>
          </w:rPr>
          <w:t>https://www.tmr.qld.gov.au/business-industry/Business-with-us/Approved-products-and-suppliers/Bridges-and-other-structures-approved-products-and-suppliers</w:t>
        </w:r>
      </w:hyperlink>
    </w:p>
    <w:tbl>
      <w:tblPr>
        <w:tblStyle w:val="TMTable"/>
        <w:tblW w:w="9214" w:type="dxa"/>
        <w:tblInd w:w="557" w:type="dxa"/>
        <w:tblLook w:val="04A0" w:firstRow="1" w:lastRow="0" w:firstColumn="1" w:lastColumn="0" w:noHBand="0" w:noVBand="1"/>
      </w:tblPr>
      <w:tblGrid>
        <w:gridCol w:w="2127"/>
        <w:gridCol w:w="7087"/>
      </w:tblGrid>
      <w:tr w:rsidR="00ED3BB0" w:rsidRPr="003766C8" w14:paraId="4B990403" w14:textId="77777777" w:rsidTr="000B601F">
        <w:trPr>
          <w:cnfStyle w:val="100000000000" w:firstRow="1" w:lastRow="0" w:firstColumn="0" w:lastColumn="0" w:oddVBand="0" w:evenVBand="0" w:oddHBand="0" w:evenHBand="0" w:firstRowFirstColumn="0" w:firstRowLastColumn="0" w:lastRowFirstColumn="0" w:lastRowLastColumn="0"/>
        </w:trPr>
        <w:tc>
          <w:tcPr>
            <w:tcW w:w="9214" w:type="dxa"/>
            <w:gridSpan w:val="2"/>
            <w:shd w:val="clear" w:color="auto" w:fill="004259"/>
            <w:hideMark/>
          </w:tcPr>
          <w:p w14:paraId="1B37ED58" w14:textId="77777777" w:rsidR="00ED3BB0" w:rsidRPr="003766C8" w:rsidRDefault="00ED3BB0">
            <w:pPr>
              <w:pStyle w:val="TableHeading"/>
              <w:rPr>
                <w:b/>
                <w:bCs/>
              </w:rPr>
            </w:pPr>
            <w:r w:rsidRPr="003766C8">
              <w:rPr>
                <w:b/>
                <w:bCs/>
              </w:rPr>
              <w:t>HOLD POINT 1.</w:t>
            </w:r>
          </w:p>
        </w:tc>
      </w:tr>
      <w:tr w:rsidR="00ED3BB0" w:rsidRPr="003766C8" w14:paraId="0C74DE4F" w14:textId="77777777" w:rsidTr="000B601F">
        <w:tc>
          <w:tcPr>
            <w:tcW w:w="2127" w:type="dxa"/>
            <w:tcBorders>
              <w:bottom w:val="single" w:sz="4" w:space="0" w:color="FFFFFF" w:themeColor="background1"/>
            </w:tcBorders>
            <w:hideMark/>
          </w:tcPr>
          <w:p w14:paraId="483BC606" w14:textId="77777777" w:rsidR="00ED3BB0" w:rsidRPr="003766C8" w:rsidRDefault="00ED3BB0">
            <w:pPr>
              <w:pStyle w:val="TableBodyText"/>
              <w:rPr>
                <w:rFonts w:cstheme="minorBidi"/>
                <w:b/>
              </w:rPr>
            </w:pPr>
            <w:r w:rsidRPr="003766C8">
              <w:t>Process Held</w:t>
            </w:r>
          </w:p>
        </w:tc>
        <w:tc>
          <w:tcPr>
            <w:tcW w:w="7087" w:type="dxa"/>
            <w:tcBorders>
              <w:bottom w:val="single" w:sz="4" w:space="0" w:color="FFFFFF" w:themeColor="background1"/>
            </w:tcBorders>
            <w:hideMark/>
          </w:tcPr>
          <w:p w14:paraId="3828B357" w14:textId="77777777" w:rsidR="00ED3BB0" w:rsidRPr="003766C8" w:rsidRDefault="00ED3BB0">
            <w:pPr>
              <w:pStyle w:val="TableBodyText"/>
              <w:rPr>
                <w:b/>
              </w:rPr>
            </w:pPr>
            <w:r w:rsidRPr="003766C8">
              <w:t>Installation of the Expansion Joint</w:t>
            </w:r>
          </w:p>
        </w:tc>
      </w:tr>
      <w:tr w:rsidR="00ED3BB0" w:rsidRPr="003766C8" w14:paraId="694A1F0D" w14:textId="77777777" w:rsidTr="000B601F">
        <w:tc>
          <w:tcPr>
            <w:tcW w:w="2127" w:type="dxa"/>
            <w:tcBorders>
              <w:bottom w:val="single" w:sz="4" w:space="0" w:color="FFFFFF" w:themeColor="background1"/>
            </w:tcBorders>
            <w:hideMark/>
          </w:tcPr>
          <w:p w14:paraId="7A813E09" w14:textId="77777777" w:rsidR="00ED3BB0" w:rsidRPr="003766C8" w:rsidRDefault="00ED3BB0">
            <w:pPr>
              <w:pStyle w:val="TableBodyText"/>
            </w:pPr>
            <w:r w:rsidRPr="003766C8">
              <w:t>Submission Details</w:t>
            </w:r>
          </w:p>
        </w:tc>
        <w:tc>
          <w:tcPr>
            <w:tcW w:w="7087" w:type="dxa"/>
            <w:tcBorders>
              <w:bottom w:val="single" w:sz="4" w:space="0" w:color="FFFFFF" w:themeColor="background1"/>
            </w:tcBorders>
            <w:hideMark/>
          </w:tcPr>
          <w:p w14:paraId="4B35C818" w14:textId="2F6EE873" w:rsidR="00ED3BB0" w:rsidRPr="003766C8" w:rsidRDefault="00ED3BB0">
            <w:pPr>
              <w:pStyle w:val="TableBodyText"/>
            </w:pPr>
            <w:r w:rsidRPr="003766C8">
              <w:t xml:space="preserve">The Quality Plan and the documentation required under Clause </w:t>
            </w:r>
            <w:r w:rsidRPr="003766C8">
              <w:fldChar w:fldCharType="begin"/>
            </w:r>
            <w:r w:rsidRPr="003766C8">
              <w:instrText xml:space="preserve"> REF _Ref78385691 \r \h </w:instrText>
            </w:r>
            <w:r w:rsidR="003766C8">
              <w:instrText xml:space="preserve"> \* MERGEFORMAT </w:instrText>
            </w:r>
            <w:r w:rsidRPr="003766C8">
              <w:fldChar w:fldCharType="separate"/>
            </w:r>
            <w:r w:rsidR="00333C33" w:rsidRPr="003766C8">
              <w:t>4.2</w:t>
            </w:r>
            <w:r w:rsidRPr="003766C8">
              <w:fldChar w:fldCharType="end"/>
            </w:r>
            <w:r w:rsidRPr="003766C8">
              <w:t xml:space="preserve"> and </w:t>
            </w:r>
            <w:r w:rsidRPr="003766C8">
              <w:fldChar w:fldCharType="begin"/>
            </w:r>
            <w:r w:rsidRPr="003766C8">
              <w:instrText xml:space="preserve"> REF _Ref78385703 \r \h </w:instrText>
            </w:r>
            <w:r w:rsidR="003766C8">
              <w:instrText xml:space="preserve"> \* MERGEFORMAT </w:instrText>
            </w:r>
            <w:r w:rsidRPr="003766C8">
              <w:fldChar w:fldCharType="separate"/>
            </w:r>
            <w:r w:rsidR="00333C33" w:rsidRPr="003766C8">
              <w:t>4.3</w:t>
            </w:r>
            <w:r w:rsidRPr="003766C8">
              <w:fldChar w:fldCharType="end"/>
            </w:r>
            <w:r w:rsidRPr="003766C8">
              <w:t xml:space="preserve"> must be submitted to the Principal at least 15 working days prior to the commencement of the installation of the Expansion Joint.</w:t>
            </w:r>
          </w:p>
        </w:tc>
      </w:tr>
    </w:tbl>
    <w:p w14:paraId="53DE5B6C" w14:textId="38B84A85" w:rsidR="00D845B3" w:rsidRPr="003766C8" w:rsidRDefault="00D143DE" w:rsidP="00741D26">
      <w:pPr>
        <w:pStyle w:val="Heading1"/>
      </w:pPr>
      <w:bookmarkStart w:id="21" w:name="_Ref40856376"/>
      <w:bookmarkStart w:id="22" w:name="_Ref83640443"/>
      <w:bookmarkStart w:id="23" w:name="_Toc116311091"/>
      <w:bookmarkStart w:id="24" w:name="_Toc29489164"/>
      <w:bookmarkStart w:id="25" w:name="_Toc1138829"/>
      <w:bookmarkStart w:id="26" w:name="_Toc9850016"/>
      <w:bookmarkStart w:id="27" w:name="_Hlk9434043"/>
      <w:bookmarkEnd w:id="18"/>
      <w:r w:rsidRPr="003766C8">
        <w:t>Design</w:t>
      </w:r>
      <w:bookmarkEnd w:id="21"/>
      <w:bookmarkEnd w:id="22"/>
      <w:bookmarkEnd w:id="23"/>
    </w:p>
    <w:p w14:paraId="0378521B" w14:textId="77777777" w:rsidR="00EC07C6" w:rsidRPr="003766C8" w:rsidRDefault="00EC07C6" w:rsidP="00FE3B18">
      <w:pPr>
        <w:pStyle w:val="Heading2"/>
      </w:pPr>
      <w:bookmarkStart w:id="28" w:name="_Toc116311092"/>
      <w:r w:rsidRPr="003766C8">
        <w:t>General</w:t>
      </w:r>
      <w:bookmarkEnd w:id="28"/>
    </w:p>
    <w:p w14:paraId="0EF3B76E" w14:textId="0B369AB4" w:rsidR="004E5B0E" w:rsidRPr="003766C8" w:rsidRDefault="004E5B0E" w:rsidP="0037045E">
      <w:pPr>
        <w:pStyle w:val="Bodynumbered1"/>
      </w:pPr>
      <w:r w:rsidRPr="003766C8">
        <w:t xml:space="preserve">The design of the joint </w:t>
      </w:r>
      <w:r w:rsidR="0037045E" w:rsidRPr="003766C8">
        <w:t xml:space="preserve">must comply with AS 5100.4 (in Australia) or SP/M/022 (in New Zealand) </w:t>
      </w:r>
      <w:r w:rsidR="0043713D" w:rsidRPr="003766C8">
        <w:t xml:space="preserve">and </w:t>
      </w:r>
      <w:r w:rsidR="0037045E" w:rsidRPr="003766C8">
        <w:t>as amended by this Specification</w:t>
      </w:r>
      <w:r w:rsidRPr="003766C8">
        <w:t xml:space="preserve">. The compression seal selected must accommodate the specified range of movement on the </w:t>
      </w:r>
      <w:r w:rsidR="00ED187E" w:rsidRPr="003766C8">
        <w:t>d</w:t>
      </w:r>
      <w:r w:rsidRPr="003766C8">
        <w:t>rawings.</w:t>
      </w:r>
    </w:p>
    <w:p w14:paraId="36D0A3C5" w14:textId="77777777" w:rsidR="004E5B0E" w:rsidRPr="003766C8" w:rsidRDefault="004E5B0E" w:rsidP="004E5B0E">
      <w:pPr>
        <w:pStyle w:val="Bodynumbered1"/>
      </w:pPr>
      <w:r w:rsidRPr="003766C8">
        <w:t>The actual joint gap, as confirmed from site measurements, and the selected size of compression seal must:</w:t>
      </w:r>
    </w:p>
    <w:p w14:paraId="7D2787DE" w14:textId="5BEB10D9" w:rsidR="004E5B0E" w:rsidRPr="003766C8" w:rsidRDefault="00ED187E" w:rsidP="005F5BED">
      <w:pPr>
        <w:pStyle w:val="Bodynumbered2"/>
        <w:numPr>
          <w:ilvl w:val="0"/>
          <w:numId w:val="24"/>
        </w:numPr>
        <w:ind w:left="993" w:hanging="426"/>
      </w:pPr>
      <w:r w:rsidRPr="003766C8">
        <w:t>p</w:t>
      </w:r>
      <w:r w:rsidR="004E5B0E" w:rsidRPr="003766C8">
        <w:t>ermit the compression seal to be inserted</w:t>
      </w:r>
      <w:r w:rsidR="007B39C2" w:rsidRPr="003766C8">
        <w:t>.</w:t>
      </w:r>
    </w:p>
    <w:p w14:paraId="70943E8A" w14:textId="39BF325F" w:rsidR="004E5B0E" w:rsidRPr="003766C8" w:rsidRDefault="00ED187E" w:rsidP="00FE0EFE">
      <w:pPr>
        <w:pStyle w:val="Bodynumbered2"/>
        <w:numPr>
          <w:ilvl w:val="0"/>
          <w:numId w:val="24"/>
        </w:numPr>
        <w:ind w:left="993" w:hanging="426"/>
      </w:pPr>
      <w:r w:rsidRPr="003766C8">
        <w:t>a</w:t>
      </w:r>
      <w:r w:rsidR="004E5B0E" w:rsidRPr="003766C8">
        <w:t>llow the seal to compress within the seal’s design movement range to the minimum gap width at ultimate maximum bridge temperature;</w:t>
      </w:r>
      <w:r w:rsidRPr="003766C8">
        <w:t xml:space="preserve"> and</w:t>
      </w:r>
    </w:p>
    <w:p w14:paraId="02302DBF" w14:textId="0E23B2C2" w:rsidR="004E5B0E" w:rsidRPr="003766C8" w:rsidRDefault="00ED187E" w:rsidP="00FE0EFE">
      <w:pPr>
        <w:pStyle w:val="Bodynumbered2"/>
        <w:numPr>
          <w:ilvl w:val="0"/>
          <w:numId w:val="24"/>
        </w:numPr>
        <w:ind w:left="993" w:hanging="426"/>
      </w:pPr>
      <w:r w:rsidRPr="003766C8">
        <w:t>a</w:t>
      </w:r>
      <w:r w:rsidR="004E5B0E" w:rsidRPr="003766C8">
        <w:t>llow the seal to expand within the seal’s design movement range to the maximum gap width at ultimate minimum bridge temperature after allowing for ultimate remaining concrete shrinkage and creep effects and live load rotations.</w:t>
      </w:r>
    </w:p>
    <w:p w14:paraId="76499BE4" w14:textId="3E36D033" w:rsidR="004E5B0E" w:rsidRPr="003766C8" w:rsidRDefault="004E5B0E" w:rsidP="004E5B0E">
      <w:pPr>
        <w:pStyle w:val="Bodynumbered1"/>
      </w:pPr>
      <w:bookmarkStart w:id="29" w:name="_Ref41378749"/>
      <w:r w:rsidRPr="003766C8">
        <w:t>The joint gap must be configured to prevent the compression seal from being pushed down further into joint gap than the depth specified for the selected size of compression seal.</w:t>
      </w:r>
      <w:bookmarkEnd w:id="29"/>
    </w:p>
    <w:p w14:paraId="26A0A84B" w14:textId="3A017B34" w:rsidR="0056751F" w:rsidRPr="003766C8" w:rsidRDefault="009F31A4">
      <w:pPr>
        <w:pStyle w:val="Bodynumbered1"/>
      </w:pPr>
      <w:r w:rsidRPr="003766C8">
        <w:t>A</w:t>
      </w:r>
      <w:r w:rsidR="0056751F" w:rsidRPr="003766C8">
        <w:t xml:space="preserve"> </w:t>
      </w:r>
      <w:r w:rsidR="00F11829" w:rsidRPr="003766C8">
        <w:t>galvani</w:t>
      </w:r>
      <w:r w:rsidR="00FF2CC1" w:rsidRPr="003766C8">
        <w:t>z</w:t>
      </w:r>
      <w:r w:rsidR="00F11829" w:rsidRPr="003766C8">
        <w:t>ed</w:t>
      </w:r>
      <w:r w:rsidR="0056751F" w:rsidRPr="003766C8">
        <w:t xml:space="preserve"> armour protected joint </w:t>
      </w:r>
      <w:r w:rsidR="00F04F3F" w:rsidRPr="003766C8">
        <w:t>must be cast into the deck</w:t>
      </w:r>
      <w:r w:rsidR="0067415B" w:rsidRPr="003766C8">
        <w:t xml:space="preserve"> </w:t>
      </w:r>
      <w:r w:rsidR="0056751F" w:rsidRPr="003766C8">
        <w:t xml:space="preserve">with projecting flat steel seating strips to prevent the seal squeezing down through the joint. The flat steel seating strips or lugs must be used as shown in </w:t>
      </w:r>
      <w:r w:rsidR="00F9555D" w:rsidRPr="003766C8">
        <w:t>Annexure B</w:t>
      </w:r>
      <w:r w:rsidR="0056751F" w:rsidRPr="003766C8">
        <w:t xml:space="preserve"> over the full width</w:t>
      </w:r>
      <w:r w:rsidR="008424AC" w:rsidRPr="003766C8">
        <w:t>.</w:t>
      </w:r>
    </w:p>
    <w:p w14:paraId="06B7984F" w14:textId="54208A43" w:rsidR="003F4501" w:rsidRPr="003766C8" w:rsidRDefault="00D143DE" w:rsidP="00741D26">
      <w:pPr>
        <w:pStyle w:val="Heading1"/>
      </w:pPr>
      <w:bookmarkStart w:id="30" w:name="_Toc116311093"/>
      <w:bookmarkStart w:id="31" w:name="_Hlk40876106"/>
      <w:r w:rsidRPr="003766C8">
        <w:t>Materials</w:t>
      </w:r>
      <w:bookmarkEnd w:id="24"/>
      <w:bookmarkEnd w:id="30"/>
    </w:p>
    <w:p w14:paraId="4903C744" w14:textId="19ABDA78" w:rsidR="00BA2B04" w:rsidRPr="003766C8" w:rsidRDefault="00BA2B04" w:rsidP="00BA2B04">
      <w:pPr>
        <w:pStyle w:val="Heading2"/>
      </w:pPr>
      <w:bookmarkStart w:id="32" w:name="_Toc116311094"/>
      <w:bookmarkStart w:id="33" w:name="_Ref15996048"/>
      <w:bookmarkEnd w:id="31"/>
      <w:r w:rsidRPr="003766C8">
        <w:t>Elastomer</w:t>
      </w:r>
      <w:bookmarkEnd w:id="32"/>
    </w:p>
    <w:p w14:paraId="4EF21E02" w14:textId="38404B25" w:rsidR="009B3CFF" w:rsidRPr="003766C8" w:rsidRDefault="009B3CFF" w:rsidP="009B3CFF">
      <w:pPr>
        <w:pStyle w:val="Bodynumbered1"/>
      </w:pPr>
      <w:r w:rsidRPr="003766C8">
        <w:t>The seal must have multiple webs and accommodate compression by folding inwards at the top. Refer to A</w:t>
      </w:r>
      <w:r w:rsidR="00C85AC6">
        <w:t>nnexure</w:t>
      </w:r>
      <w:r w:rsidRPr="003766C8">
        <w:t xml:space="preserve"> B (informative) for typical details.</w:t>
      </w:r>
    </w:p>
    <w:p w14:paraId="13969C35" w14:textId="77777777" w:rsidR="00AF3A7C" w:rsidRPr="003766C8" w:rsidRDefault="00AF3A7C" w:rsidP="00AF3A7C">
      <w:pPr>
        <w:pStyle w:val="Bodynumbered1"/>
      </w:pPr>
      <w:r w:rsidRPr="003766C8">
        <w:t>The preformed elastomeric seal for the joint must be made from vulcanized compound having polymerized chloroprene as the only base polymer.</w:t>
      </w:r>
    </w:p>
    <w:p w14:paraId="0E5277FB" w14:textId="77777777" w:rsidR="00535577" w:rsidRPr="003766C8" w:rsidRDefault="00535577" w:rsidP="00535577">
      <w:pPr>
        <w:pStyle w:val="Bodynumbered1"/>
      </w:pPr>
      <w:bookmarkStart w:id="34" w:name="_Ref62813312"/>
      <w:bookmarkStart w:id="35" w:name="_Ref40809533"/>
      <w:r w:rsidRPr="003766C8">
        <w:t>Unless approved otherwise by the Principal, testing must be performed by a laboratory which is accredited by a body that is a signatory to the International Laboratory Accreditation Cooperation Mutual Recognition Arrangement (ILAC MRA). The National Association of Testing Authorities (NATA) and International Accreditation New Zealand (IANZ) are signatories to ILAC MRA.</w:t>
      </w:r>
      <w:bookmarkEnd w:id="34"/>
    </w:p>
    <w:p w14:paraId="28A9FB22" w14:textId="23A3470A" w:rsidR="00ED1BCC" w:rsidRPr="003766C8" w:rsidRDefault="00535577" w:rsidP="00535577">
      <w:pPr>
        <w:pStyle w:val="Bodynumbered1"/>
      </w:pPr>
      <w:bookmarkStart w:id="36" w:name="_Ref62816728"/>
      <w:r w:rsidRPr="003766C8">
        <w:t xml:space="preserve">Documentary evidence must be provided to the Principal to verify that the elastomer used in the manufacture of the seal has been tested in a laboratory meeting the requirements of Clause </w:t>
      </w:r>
      <w:r w:rsidR="000D1061" w:rsidRPr="003766C8">
        <w:fldChar w:fldCharType="begin"/>
      </w:r>
      <w:r w:rsidR="000D1061" w:rsidRPr="003766C8">
        <w:instrText xml:space="preserve"> REF _Ref62813312 \r \h </w:instrText>
      </w:r>
      <w:r w:rsidR="003766C8">
        <w:instrText xml:space="preserve"> \* MERGEFORMAT </w:instrText>
      </w:r>
      <w:r w:rsidR="000D1061" w:rsidRPr="003766C8">
        <w:fldChar w:fldCharType="separate"/>
      </w:r>
      <w:r w:rsidR="00333C33" w:rsidRPr="003766C8">
        <w:t>6.2</w:t>
      </w:r>
      <w:r w:rsidR="000D1061" w:rsidRPr="003766C8">
        <w:fldChar w:fldCharType="end"/>
      </w:r>
      <w:r w:rsidRPr="003766C8">
        <w:t xml:space="preserve"> and conforms to </w:t>
      </w:r>
      <w:bookmarkStart w:id="37" w:name="_Hlk40809835"/>
      <w:r w:rsidRPr="003766C8">
        <w:t xml:space="preserve">Table </w:t>
      </w:r>
      <w:bookmarkEnd w:id="37"/>
      <w:r w:rsidR="000D1061" w:rsidRPr="003766C8">
        <w:fldChar w:fldCharType="begin"/>
      </w:r>
      <w:r w:rsidR="000D1061" w:rsidRPr="003766C8">
        <w:instrText xml:space="preserve"> REF _Ref62816728 \r \h </w:instrText>
      </w:r>
      <w:r w:rsidR="003766C8">
        <w:instrText xml:space="preserve"> \* MERGEFORMAT </w:instrText>
      </w:r>
      <w:r w:rsidR="000D1061" w:rsidRPr="003766C8">
        <w:fldChar w:fldCharType="separate"/>
      </w:r>
      <w:r w:rsidR="00333C33" w:rsidRPr="003766C8">
        <w:t>6.3</w:t>
      </w:r>
      <w:r w:rsidR="000D1061" w:rsidRPr="003766C8">
        <w:fldChar w:fldCharType="end"/>
      </w:r>
      <w:r w:rsidR="00AF3A7C" w:rsidRPr="003766C8">
        <w:t>.</w:t>
      </w:r>
      <w:bookmarkEnd w:id="33"/>
      <w:bookmarkEnd w:id="35"/>
      <w:bookmarkEnd w:id="36"/>
    </w:p>
    <w:p w14:paraId="62FA4B1B" w14:textId="02AF18DF" w:rsidR="001B069E" w:rsidRPr="003766C8" w:rsidRDefault="001B069E" w:rsidP="009E5B52">
      <w:pPr>
        <w:pStyle w:val="Caption"/>
      </w:pPr>
      <w:r w:rsidRPr="003766C8">
        <w:lastRenderedPageBreak/>
        <w:t xml:space="preserve">Table </w:t>
      </w:r>
      <w:r w:rsidRPr="003766C8">
        <w:fldChar w:fldCharType="begin"/>
      </w:r>
      <w:r w:rsidRPr="003766C8">
        <w:instrText xml:space="preserve"> REF _Ref62816728 \r \h  \* MERGEFORMAT </w:instrText>
      </w:r>
      <w:r w:rsidRPr="003766C8">
        <w:fldChar w:fldCharType="separate"/>
      </w:r>
      <w:r w:rsidR="00333C33" w:rsidRPr="003766C8">
        <w:t>6.3</w:t>
      </w:r>
      <w:r w:rsidRPr="003766C8">
        <w:fldChar w:fldCharType="end"/>
      </w:r>
      <w:r w:rsidR="006D03FF">
        <w:t>:</w:t>
      </w:r>
      <w:r w:rsidR="00F16D08">
        <w:tab/>
      </w:r>
      <w:r w:rsidRPr="003766C8">
        <w:t>Elastomeric Seal Properties</w:t>
      </w:r>
    </w:p>
    <w:tbl>
      <w:tblPr>
        <w:tblW w:w="0" w:type="auto"/>
        <w:tblInd w:w="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CellMar>
          <w:left w:w="57" w:type="dxa"/>
          <w:right w:w="57" w:type="dxa"/>
        </w:tblCellMar>
        <w:tblLook w:val="01E0" w:firstRow="1" w:lastRow="1" w:firstColumn="1" w:lastColumn="1" w:noHBand="0" w:noVBand="0"/>
      </w:tblPr>
      <w:tblGrid>
        <w:gridCol w:w="2552"/>
        <w:gridCol w:w="2268"/>
        <w:gridCol w:w="4118"/>
      </w:tblGrid>
      <w:tr w:rsidR="00DC5E1A" w:rsidRPr="003766C8" w14:paraId="47137053" w14:textId="77777777" w:rsidTr="00F16D08">
        <w:trPr>
          <w:trHeight w:hRule="exact" w:val="607"/>
          <w:tblHeader/>
        </w:trPr>
        <w:tc>
          <w:tcPr>
            <w:tcW w:w="2552" w:type="dxa"/>
            <w:tcBorders>
              <w:bottom w:val="single" w:sz="4" w:space="0" w:color="FFFFFF" w:themeColor="background1"/>
            </w:tcBorders>
            <w:shd w:val="clear" w:color="auto" w:fill="A6A6A6" w:themeFill="background1" w:themeFillShade="A6"/>
            <w:vAlign w:val="center"/>
          </w:tcPr>
          <w:p w14:paraId="6770C437" w14:textId="0049E658" w:rsidR="00DC5E1A" w:rsidRPr="003766C8" w:rsidRDefault="00DC5E1A" w:rsidP="00F16D08">
            <w:pPr>
              <w:pStyle w:val="TableHeading"/>
              <w:ind w:left="113"/>
              <w:rPr>
                <w:color w:val="auto"/>
                <w:szCs w:val="20"/>
              </w:rPr>
            </w:pPr>
            <w:r w:rsidRPr="003766C8">
              <w:rPr>
                <w:color w:val="auto"/>
                <w:szCs w:val="20"/>
              </w:rPr>
              <w:t xml:space="preserve">Test </w:t>
            </w:r>
            <w:r w:rsidR="003D260B" w:rsidRPr="003766C8">
              <w:rPr>
                <w:color w:val="auto"/>
                <w:szCs w:val="20"/>
              </w:rPr>
              <w:t>reference</w:t>
            </w:r>
          </w:p>
        </w:tc>
        <w:tc>
          <w:tcPr>
            <w:tcW w:w="2268" w:type="dxa"/>
            <w:tcBorders>
              <w:bottom w:val="single" w:sz="4" w:space="0" w:color="FFFFFF" w:themeColor="background1"/>
            </w:tcBorders>
            <w:shd w:val="clear" w:color="auto" w:fill="A6A6A6" w:themeFill="background1" w:themeFillShade="A6"/>
            <w:vAlign w:val="center"/>
          </w:tcPr>
          <w:p w14:paraId="6C245555" w14:textId="2C74D2C8" w:rsidR="00DC5E1A" w:rsidRPr="003766C8" w:rsidRDefault="002B5A0D" w:rsidP="00F16D08">
            <w:pPr>
              <w:pStyle w:val="TableHeading"/>
              <w:ind w:left="113"/>
              <w:rPr>
                <w:color w:val="auto"/>
                <w:szCs w:val="20"/>
              </w:rPr>
            </w:pPr>
            <w:r w:rsidRPr="003766C8">
              <w:rPr>
                <w:color w:val="auto"/>
                <w:szCs w:val="20"/>
              </w:rPr>
              <w:t>Requirement</w:t>
            </w:r>
          </w:p>
        </w:tc>
        <w:tc>
          <w:tcPr>
            <w:tcW w:w="4118" w:type="dxa"/>
            <w:tcBorders>
              <w:bottom w:val="single" w:sz="4" w:space="0" w:color="FFFFFF" w:themeColor="background1"/>
            </w:tcBorders>
            <w:shd w:val="clear" w:color="auto" w:fill="A6A6A6" w:themeFill="background1" w:themeFillShade="A6"/>
            <w:vAlign w:val="center"/>
          </w:tcPr>
          <w:p w14:paraId="6AEAA6F2" w14:textId="5898F61B" w:rsidR="00DC5E1A" w:rsidRPr="003766C8" w:rsidRDefault="003D260B" w:rsidP="00F16D08">
            <w:pPr>
              <w:pStyle w:val="TableHeading"/>
              <w:ind w:left="113"/>
              <w:rPr>
                <w:color w:val="auto"/>
                <w:szCs w:val="20"/>
              </w:rPr>
            </w:pPr>
            <w:r w:rsidRPr="003766C8">
              <w:rPr>
                <w:color w:val="auto"/>
                <w:szCs w:val="20"/>
              </w:rPr>
              <w:t>Test description</w:t>
            </w:r>
          </w:p>
        </w:tc>
      </w:tr>
      <w:tr w:rsidR="005305E3" w:rsidRPr="003766C8" w14:paraId="20E18AE4" w14:textId="77777777" w:rsidTr="00F16D08">
        <w:tc>
          <w:tcPr>
            <w:tcW w:w="2552" w:type="dxa"/>
            <w:shd w:val="clear" w:color="auto" w:fill="D9D9D9" w:themeFill="background1" w:themeFillShade="D9"/>
          </w:tcPr>
          <w:p w14:paraId="3DCFCD2C" w14:textId="0A1DF82E" w:rsidR="005305E3" w:rsidRPr="00F16D08" w:rsidRDefault="005305E3" w:rsidP="00F16D08">
            <w:pPr>
              <w:pStyle w:val="TableBodyText"/>
            </w:pPr>
            <w:r w:rsidRPr="004B426C">
              <w:t>Tensile Strength</w:t>
            </w:r>
          </w:p>
        </w:tc>
        <w:tc>
          <w:tcPr>
            <w:tcW w:w="2268" w:type="dxa"/>
            <w:shd w:val="clear" w:color="auto" w:fill="D9D9D9" w:themeFill="background1" w:themeFillShade="D9"/>
          </w:tcPr>
          <w:p w14:paraId="67FED3F8" w14:textId="757B7AEC" w:rsidR="005305E3" w:rsidRPr="00F16D08" w:rsidRDefault="005305E3" w:rsidP="00F16D08">
            <w:pPr>
              <w:pStyle w:val="TableBodyText"/>
            </w:pPr>
            <w:r w:rsidRPr="004B426C">
              <w:t>13.8 MPa minimum</w:t>
            </w:r>
          </w:p>
        </w:tc>
        <w:tc>
          <w:tcPr>
            <w:tcW w:w="4118" w:type="dxa"/>
            <w:shd w:val="clear" w:color="auto" w:fill="D9D9D9" w:themeFill="background1" w:themeFillShade="D9"/>
          </w:tcPr>
          <w:p w14:paraId="3616B9C5" w14:textId="1602C275" w:rsidR="005305E3" w:rsidRPr="00F16D08" w:rsidRDefault="005305E3" w:rsidP="00F16D08">
            <w:pPr>
              <w:pStyle w:val="TableBodyText"/>
            </w:pPr>
            <w:r w:rsidRPr="004B426C">
              <w:t>AS 1683.11 (Dumb-bell test pieces)</w:t>
            </w:r>
          </w:p>
        </w:tc>
      </w:tr>
      <w:tr w:rsidR="005305E3" w:rsidRPr="003766C8" w14:paraId="4FD5B721" w14:textId="77777777" w:rsidTr="00F16D08">
        <w:tc>
          <w:tcPr>
            <w:tcW w:w="2552" w:type="dxa"/>
            <w:shd w:val="clear" w:color="auto" w:fill="D9D9D9" w:themeFill="background1" w:themeFillShade="D9"/>
          </w:tcPr>
          <w:p w14:paraId="6D6FC8FB" w14:textId="040330F3" w:rsidR="005305E3" w:rsidRPr="00F16D08" w:rsidRDefault="005305E3" w:rsidP="00F16D08">
            <w:pPr>
              <w:pStyle w:val="TableBodyText"/>
            </w:pPr>
            <w:r w:rsidRPr="004B426C">
              <w:t>Elongation at Break</w:t>
            </w:r>
          </w:p>
        </w:tc>
        <w:tc>
          <w:tcPr>
            <w:tcW w:w="2268" w:type="dxa"/>
            <w:shd w:val="clear" w:color="auto" w:fill="D9D9D9" w:themeFill="background1" w:themeFillShade="D9"/>
          </w:tcPr>
          <w:p w14:paraId="747E40F6" w14:textId="190ED8F6" w:rsidR="005305E3" w:rsidRPr="00F16D08" w:rsidRDefault="005305E3" w:rsidP="00F16D08">
            <w:pPr>
              <w:pStyle w:val="TableBodyText"/>
            </w:pPr>
            <w:r w:rsidRPr="004B426C">
              <w:t>250% minimum</w:t>
            </w:r>
          </w:p>
        </w:tc>
        <w:tc>
          <w:tcPr>
            <w:tcW w:w="4118" w:type="dxa"/>
            <w:shd w:val="clear" w:color="auto" w:fill="D9D9D9" w:themeFill="background1" w:themeFillShade="D9"/>
          </w:tcPr>
          <w:p w14:paraId="2A8F2045" w14:textId="22056839" w:rsidR="005305E3" w:rsidRPr="00F16D08" w:rsidRDefault="005305E3" w:rsidP="00F16D08">
            <w:pPr>
              <w:pStyle w:val="TableBodyText"/>
            </w:pPr>
            <w:r w:rsidRPr="004B426C">
              <w:t>AS 1683.11 (Dumb-bell test pieces)</w:t>
            </w:r>
          </w:p>
        </w:tc>
      </w:tr>
      <w:tr w:rsidR="009F2CF8" w:rsidRPr="003766C8" w14:paraId="07A7A048" w14:textId="77777777" w:rsidTr="00F16D08">
        <w:tc>
          <w:tcPr>
            <w:tcW w:w="2552" w:type="dxa"/>
            <w:shd w:val="clear" w:color="auto" w:fill="D9D9D9" w:themeFill="background1" w:themeFillShade="D9"/>
          </w:tcPr>
          <w:p w14:paraId="4E1C3801" w14:textId="429F1850" w:rsidR="009F2CF8" w:rsidRPr="004B426C" w:rsidRDefault="009F2CF8" w:rsidP="00F16D08">
            <w:pPr>
              <w:pStyle w:val="TableBodyText"/>
            </w:pPr>
            <w:r w:rsidRPr="00F16D08">
              <w:t>Hardness</w:t>
            </w:r>
          </w:p>
        </w:tc>
        <w:tc>
          <w:tcPr>
            <w:tcW w:w="2268" w:type="dxa"/>
            <w:shd w:val="clear" w:color="auto" w:fill="D9D9D9" w:themeFill="background1" w:themeFillShade="D9"/>
          </w:tcPr>
          <w:p w14:paraId="2B9D4F96" w14:textId="77777777" w:rsidR="009F2CF8" w:rsidRPr="004B426C" w:rsidRDefault="009F2CF8" w:rsidP="00F16D08">
            <w:pPr>
              <w:pStyle w:val="TableBodyText"/>
            </w:pPr>
          </w:p>
        </w:tc>
        <w:tc>
          <w:tcPr>
            <w:tcW w:w="4118" w:type="dxa"/>
            <w:shd w:val="clear" w:color="auto" w:fill="D9D9D9" w:themeFill="background1" w:themeFillShade="D9"/>
          </w:tcPr>
          <w:p w14:paraId="4D03036F" w14:textId="77777777" w:rsidR="009F2CF8" w:rsidRPr="004B426C" w:rsidRDefault="009F2CF8" w:rsidP="00F16D08">
            <w:pPr>
              <w:pStyle w:val="TableBodyText"/>
            </w:pPr>
          </w:p>
        </w:tc>
      </w:tr>
      <w:tr w:rsidR="009F2CF8" w:rsidRPr="003766C8" w14:paraId="72CEE829" w14:textId="77777777" w:rsidTr="00F16D08">
        <w:tc>
          <w:tcPr>
            <w:tcW w:w="2552" w:type="dxa"/>
            <w:tcBorders>
              <w:bottom w:val="single" w:sz="4" w:space="0" w:color="FFFFFF" w:themeColor="background1"/>
            </w:tcBorders>
            <w:shd w:val="clear" w:color="auto" w:fill="D9D9D9" w:themeFill="background1" w:themeFillShade="D9"/>
          </w:tcPr>
          <w:p w14:paraId="1B7512FB" w14:textId="6C748D40" w:rsidR="009F2CF8" w:rsidRPr="004B426C" w:rsidRDefault="009F2CF8" w:rsidP="00F16D08">
            <w:pPr>
              <w:pStyle w:val="TableBodyText"/>
            </w:pPr>
            <w:r w:rsidRPr="00F16D08">
              <w:t>Joints installed in Australia</w:t>
            </w:r>
          </w:p>
        </w:tc>
        <w:tc>
          <w:tcPr>
            <w:tcW w:w="2268" w:type="dxa"/>
            <w:tcBorders>
              <w:bottom w:val="single" w:sz="4" w:space="0" w:color="FFFFFF" w:themeColor="background1"/>
            </w:tcBorders>
            <w:shd w:val="clear" w:color="auto" w:fill="D9D9D9" w:themeFill="background1" w:themeFillShade="D9"/>
          </w:tcPr>
          <w:p w14:paraId="7565E752" w14:textId="4E5BC86F" w:rsidR="009F2CF8" w:rsidRPr="004B426C" w:rsidRDefault="009F2CF8" w:rsidP="00F16D08">
            <w:pPr>
              <w:pStyle w:val="TableBodyText"/>
            </w:pPr>
            <w:r w:rsidRPr="00F16D08">
              <w:t>IRHD 59±5</w:t>
            </w:r>
          </w:p>
        </w:tc>
        <w:tc>
          <w:tcPr>
            <w:tcW w:w="4118" w:type="dxa"/>
            <w:tcBorders>
              <w:bottom w:val="single" w:sz="4" w:space="0" w:color="FFFFFF" w:themeColor="background1"/>
            </w:tcBorders>
            <w:shd w:val="clear" w:color="auto" w:fill="D9D9D9" w:themeFill="background1" w:themeFillShade="D9"/>
          </w:tcPr>
          <w:p w14:paraId="61682135" w14:textId="322531A7" w:rsidR="009F2CF8" w:rsidRPr="004B426C" w:rsidRDefault="009F2CF8" w:rsidP="00F16D08">
            <w:pPr>
              <w:pStyle w:val="TableBodyText"/>
            </w:pPr>
            <w:r w:rsidRPr="00F16D08">
              <w:t>AS 1683.15.1</w:t>
            </w:r>
          </w:p>
        </w:tc>
      </w:tr>
      <w:tr w:rsidR="009F2CF8" w:rsidRPr="003766C8" w14:paraId="6FE46104" w14:textId="77777777" w:rsidTr="00F16D08">
        <w:tc>
          <w:tcPr>
            <w:tcW w:w="2552" w:type="dxa"/>
            <w:tcBorders>
              <w:bottom w:val="single" w:sz="4" w:space="0" w:color="FFFFFF" w:themeColor="background1"/>
            </w:tcBorders>
            <w:shd w:val="clear" w:color="auto" w:fill="D9D9D9" w:themeFill="background1" w:themeFillShade="D9"/>
          </w:tcPr>
          <w:p w14:paraId="4E2B2BEC" w14:textId="7789682B" w:rsidR="009F2CF8" w:rsidRPr="00F16D08" w:rsidRDefault="009F2CF8" w:rsidP="00F16D08">
            <w:pPr>
              <w:pStyle w:val="TableBodyText"/>
            </w:pPr>
            <w:r w:rsidRPr="00F16D08">
              <w:t>Joints installed in New Zealand</w:t>
            </w:r>
          </w:p>
        </w:tc>
        <w:tc>
          <w:tcPr>
            <w:tcW w:w="2268" w:type="dxa"/>
            <w:tcBorders>
              <w:bottom w:val="single" w:sz="4" w:space="0" w:color="FFFFFF" w:themeColor="background1"/>
            </w:tcBorders>
            <w:shd w:val="clear" w:color="auto" w:fill="D9D9D9" w:themeFill="background1" w:themeFillShade="D9"/>
          </w:tcPr>
          <w:p w14:paraId="6940E735" w14:textId="5FDE71EF" w:rsidR="009F2CF8" w:rsidRPr="00F16D08" w:rsidRDefault="009F2CF8" w:rsidP="00F16D08">
            <w:pPr>
              <w:pStyle w:val="TableBodyText"/>
            </w:pPr>
            <w:r w:rsidRPr="00F16D08">
              <w:t>IRHD 5</w:t>
            </w:r>
            <w:r w:rsidR="006B0A14" w:rsidRPr="00F16D08">
              <w:t>5</w:t>
            </w:r>
            <w:r w:rsidRPr="00F16D08">
              <w:t>±5</w:t>
            </w:r>
          </w:p>
        </w:tc>
        <w:tc>
          <w:tcPr>
            <w:tcW w:w="4118" w:type="dxa"/>
            <w:tcBorders>
              <w:bottom w:val="single" w:sz="4" w:space="0" w:color="FFFFFF" w:themeColor="background1"/>
            </w:tcBorders>
            <w:shd w:val="clear" w:color="auto" w:fill="D9D9D9" w:themeFill="background1" w:themeFillShade="D9"/>
          </w:tcPr>
          <w:p w14:paraId="79F2BA5C" w14:textId="0B41AC06" w:rsidR="009F2CF8" w:rsidRPr="00F16D08" w:rsidRDefault="009F2CF8" w:rsidP="00F16D08">
            <w:pPr>
              <w:pStyle w:val="TableBodyText"/>
            </w:pPr>
            <w:r w:rsidRPr="00F16D08">
              <w:t>ASTM D2240</w:t>
            </w:r>
          </w:p>
        </w:tc>
      </w:tr>
      <w:tr w:rsidR="009F2CF8" w:rsidRPr="003766C8" w14:paraId="131883F4" w14:textId="77777777" w:rsidTr="00F16D08">
        <w:tc>
          <w:tcPr>
            <w:tcW w:w="2552" w:type="dxa"/>
            <w:shd w:val="clear" w:color="auto" w:fill="D9D9D9" w:themeFill="background1" w:themeFillShade="D9"/>
          </w:tcPr>
          <w:p w14:paraId="44C1E56D" w14:textId="28F8E5D0" w:rsidR="009F2CF8" w:rsidRPr="00F16D08" w:rsidRDefault="009F2CF8" w:rsidP="00F16D08">
            <w:pPr>
              <w:pStyle w:val="TableBodyText"/>
            </w:pPr>
            <w:r w:rsidRPr="004B426C">
              <w:t>Compression Set</w:t>
            </w:r>
          </w:p>
        </w:tc>
        <w:tc>
          <w:tcPr>
            <w:tcW w:w="2268" w:type="dxa"/>
            <w:shd w:val="clear" w:color="auto" w:fill="D9D9D9" w:themeFill="background1" w:themeFillShade="D9"/>
          </w:tcPr>
          <w:p w14:paraId="5D8B5CEA" w14:textId="6F951CA0" w:rsidR="009F2CF8" w:rsidRPr="00F16D08" w:rsidRDefault="009F2CF8" w:rsidP="00F16D08">
            <w:pPr>
              <w:pStyle w:val="TableBodyText"/>
            </w:pPr>
            <w:r w:rsidRPr="004B426C">
              <w:t>40% maximum</w:t>
            </w:r>
          </w:p>
        </w:tc>
        <w:tc>
          <w:tcPr>
            <w:tcW w:w="4118" w:type="dxa"/>
            <w:shd w:val="clear" w:color="auto" w:fill="D9D9D9" w:themeFill="background1" w:themeFillShade="D9"/>
          </w:tcPr>
          <w:p w14:paraId="46786070" w14:textId="06610483" w:rsidR="009F2CF8" w:rsidRPr="00F16D08" w:rsidRDefault="009F2CF8" w:rsidP="00F16D08">
            <w:pPr>
              <w:pStyle w:val="TableBodyText"/>
            </w:pPr>
            <w:r w:rsidRPr="004B426C">
              <w:t xml:space="preserve">AS1683.13 (72 </w:t>
            </w:r>
            <w:proofErr w:type="spellStart"/>
            <w:r w:rsidRPr="004B426C">
              <w:t>hrs</w:t>
            </w:r>
            <w:proofErr w:type="spellEnd"/>
            <w:r w:rsidRPr="004B426C">
              <w:t xml:space="preserve"> at 100°C)</w:t>
            </w:r>
          </w:p>
        </w:tc>
      </w:tr>
      <w:tr w:rsidR="00153DA1" w:rsidRPr="003766C8" w14:paraId="211E987D" w14:textId="77777777" w:rsidTr="00F16D08">
        <w:tc>
          <w:tcPr>
            <w:tcW w:w="2552" w:type="dxa"/>
            <w:tcBorders>
              <w:bottom w:val="single" w:sz="4" w:space="0" w:color="FFFFFF" w:themeColor="background1"/>
            </w:tcBorders>
            <w:shd w:val="clear" w:color="auto" w:fill="D9D9D9" w:themeFill="background1" w:themeFillShade="D9"/>
          </w:tcPr>
          <w:p w14:paraId="1CDC2C96" w14:textId="5ED496A2" w:rsidR="00153DA1" w:rsidRPr="00F16D08" w:rsidRDefault="00153DA1" w:rsidP="00F16D08">
            <w:pPr>
              <w:pStyle w:val="TableBodyText"/>
            </w:pPr>
            <w:r w:rsidRPr="004B426C">
              <w:t>Ageing:</w:t>
            </w:r>
          </w:p>
        </w:tc>
        <w:tc>
          <w:tcPr>
            <w:tcW w:w="2268" w:type="dxa"/>
            <w:tcBorders>
              <w:bottom w:val="single" w:sz="4" w:space="0" w:color="FFFFFF" w:themeColor="background1"/>
            </w:tcBorders>
            <w:shd w:val="clear" w:color="auto" w:fill="D9D9D9" w:themeFill="background1" w:themeFillShade="D9"/>
          </w:tcPr>
          <w:p w14:paraId="45A74AF0" w14:textId="562780DA" w:rsidR="00153DA1" w:rsidRPr="00F16D08" w:rsidRDefault="00153DA1" w:rsidP="00F16D08">
            <w:pPr>
              <w:pStyle w:val="TableBodyText"/>
            </w:pPr>
            <w:r w:rsidRPr="00F16D08">
              <w:t>None specified.</w:t>
            </w:r>
            <w:r w:rsidRPr="00F16D08">
              <w:br/>
              <w:t xml:space="preserve">Report only </w:t>
            </w:r>
            <w:r w:rsidRPr="00F16D08">
              <w:rPr>
                <w:vertAlign w:val="superscript"/>
              </w:rPr>
              <w:t>(1)</w:t>
            </w:r>
          </w:p>
        </w:tc>
        <w:tc>
          <w:tcPr>
            <w:tcW w:w="4118" w:type="dxa"/>
            <w:tcBorders>
              <w:bottom w:val="single" w:sz="4" w:space="0" w:color="FFFFFF" w:themeColor="background1"/>
            </w:tcBorders>
            <w:shd w:val="clear" w:color="auto" w:fill="D9D9D9" w:themeFill="background1" w:themeFillShade="D9"/>
          </w:tcPr>
          <w:p w14:paraId="3DF2A7DD" w14:textId="2248410F" w:rsidR="00153DA1" w:rsidRPr="00F16D08" w:rsidRDefault="00153DA1" w:rsidP="00F16D08">
            <w:pPr>
              <w:pStyle w:val="TableBodyText"/>
            </w:pPr>
            <w:r w:rsidRPr="00F16D08">
              <w:t>ISO 188</w:t>
            </w:r>
            <w:r w:rsidRPr="004B426C">
              <w:t xml:space="preserve"> (Method A for 72 hours at 100°C)</w:t>
            </w:r>
          </w:p>
        </w:tc>
      </w:tr>
      <w:tr w:rsidR="00153DA1" w:rsidRPr="003766C8" w14:paraId="349886DE" w14:textId="77777777" w:rsidTr="00F16D08">
        <w:tc>
          <w:tcPr>
            <w:tcW w:w="2552" w:type="dxa"/>
            <w:tcBorders>
              <w:top w:val="single" w:sz="4" w:space="0" w:color="FFFFFF" w:themeColor="background1"/>
              <w:bottom w:val="single" w:sz="4" w:space="0" w:color="FFFFFF" w:themeColor="background1"/>
            </w:tcBorders>
            <w:shd w:val="clear" w:color="auto" w:fill="D9D9D9" w:themeFill="background1" w:themeFillShade="D9"/>
          </w:tcPr>
          <w:p w14:paraId="5D0E29B4" w14:textId="3BB8A359" w:rsidR="00153DA1" w:rsidRPr="00F16D08" w:rsidRDefault="00153DA1" w:rsidP="00F16D08">
            <w:pPr>
              <w:pStyle w:val="TableBodyText"/>
            </w:pPr>
            <w:r w:rsidRPr="004B426C">
              <w:t>Change in Tensile Strength</w:t>
            </w:r>
          </w:p>
        </w:tc>
        <w:tc>
          <w:tcPr>
            <w:tcW w:w="2268" w:type="dxa"/>
            <w:tcBorders>
              <w:top w:val="single" w:sz="4" w:space="0" w:color="FFFFFF" w:themeColor="background1"/>
              <w:bottom w:val="single" w:sz="4" w:space="0" w:color="FFFFFF" w:themeColor="background1"/>
            </w:tcBorders>
            <w:shd w:val="clear" w:color="auto" w:fill="D9D9D9" w:themeFill="background1" w:themeFillShade="D9"/>
          </w:tcPr>
          <w:p w14:paraId="0362B3AA" w14:textId="2B5E6B15" w:rsidR="00153DA1" w:rsidRPr="00F16D08" w:rsidRDefault="00153DA1" w:rsidP="00F16D08">
            <w:pPr>
              <w:pStyle w:val="TableBodyText"/>
            </w:pPr>
            <w:r w:rsidRPr="004B426C">
              <w:t>– 20% to 0</w:t>
            </w:r>
          </w:p>
        </w:tc>
        <w:tc>
          <w:tcPr>
            <w:tcW w:w="4118" w:type="dxa"/>
            <w:tcBorders>
              <w:top w:val="single" w:sz="4" w:space="0" w:color="FFFFFF" w:themeColor="background1"/>
              <w:bottom w:val="single" w:sz="4" w:space="0" w:color="FFFFFF" w:themeColor="background1"/>
            </w:tcBorders>
            <w:shd w:val="clear" w:color="auto" w:fill="D9D9D9" w:themeFill="background1" w:themeFillShade="D9"/>
          </w:tcPr>
          <w:p w14:paraId="7C9328FE" w14:textId="46BF8B3D" w:rsidR="00153DA1" w:rsidRPr="00F16D08" w:rsidRDefault="00153DA1" w:rsidP="00F16D08">
            <w:pPr>
              <w:pStyle w:val="TableBodyText"/>
            </w:pPr>
            <w:r w:rsidRPr="004B426C">
              <w:t>AS 1683.11 (Dumb-bell test pieces)</w:t>
            </w:r>
          </w:p>
        </w:tc>
      </w:tr>
      <w:tr w:rsidR="00153DA1" w:rsidRPr="003766C8" w14:paraId="6F19D726" w14:textId="77777777" w:rsidTr="00F16D08">
        <w:tc>
          <w:tcPr>
            <w:tcW w:w="2552" w:type="dxa"/>
            <w:tcBorders>
              <w:top w:val="single" w:sz="4" w:space="0" w:color="FFFFFF" w:themeColor="background1"/>
              <w:bottom w:val="single" w:sz="4" w:space="0" w:color="FFFFFF" w:themeColor="background1"/>
            </w:tcBorders>
            <w:shd w:val="clear" w:color="auto" w:fill="D9D9D9" w:themeFill="background1" w:themeFillShade="D9"/>
          </w:tcPr>
          <w:p w14:paraId="46B57192" w14:textId="611496EB" w:rsidR="00153DA1" w:rsidRPr="00F16D08" w:rsidRDefault="00153DA1" w:rsidP="00F16D08">
            <w:pPr>
              <w:pStyle w:val="TableBodyText"/>
            </w:pPr>
            <w:r w:rsidRPr="004B426C">
              <w:t>Change in Elongation at Break</w:t>
            </w:r>
          </w:p>
        </w:tc>
        <w:tc>
          <w:tcPr>
            <w:tcW w:w="2268" w:type="dxa"/>
            <w:tcBorders>
              <w:top w:val="single" w:sz="4" w:space="0" w:color="FFFFFF" w:themeColor="background1"/>
              <w:bottom w:val="single" w:sz="4" w:space="0" w:color="FFFFFF" w:themeColor="background1"/>
            </w:tcBorders>
            <w:shd w:val="clear" w:color="auto" w:fill="D9D9D9" w:themeFill="background1" w:themeFillShade="D9"/>
          </w:tcPr>
          <w:p w14:paraId="39D2D896" w14:textId="603ED8EC" w:rsidR="00153DA1" w:rsidRPr="00F16D08" w:rsidRDefault="00153DA1" w:rsidP="00F16D08">
            <w:pPr>
              <w:pStyle w:val="TableBodyText"/>
            </w:pPr>
            <w:r w:rsidRPr="004B426C">
              <w:t>– 20% to 0</w:t>
            </w:r>
          </w:p>
        </w:tc>
        <w:tc>
          <w:tcPr>
            <w:tcW w:w="4118" w:type="dxa"/>
            <w:tcBorders>
              <w:top w:val="single" w:sz="4" w:space="0" w:color="FFFFFF" w:themeColor="background1"/>
              <w:bottom w:val="single" w:sz="4" w:space="0" w:color="FFFFFF" w:themeColor="background1"/>
            </w:tcBorders>
            <w:shd w:val="clear" w:color="auto" w:fill="D9D9D9" w:themeFill="background1" w:themeFillShade="D9"/>
          </w:tcPr>
          <w:p w14:paraId="68CBD791" w14:textId="2F7D223D" w:rsidR="00153DA1" w:rsidRPr="00F16D08" w:rsidRDefault="00153DA1" w:rsidP="00F16D08">
            <w:pPr>
              <w:pStyle w:val="TableBodyText"/>
            </w:pPr>
            <w:r w:rsidRPr="004B426C">
              <w:t>AS 1683.11 (Dumb-bell test pieces)</w:t>
            </w:r>
          </w:p>
        </w:tc>
      </w:tr>
      <w:tr w:rsidR="00153DA1" w:rsidRPr="003766C8" w14:paraId="490BE062" w14:textId="77777777" w:rsidTr="00F16D08">
        <w:tc>
          <w:tcPr>
            <w:tcW w:w="2552" w:type="dxa"/>
            <w:tcBorders>
              <w:top w:val="single" w:sz="4" w:space="0" w:color="FFFFFF" w:themeColor="background1"/>
            </w:tcBorders>
            <w:shd w:val="clear" w:color="auto" w:fill="D9D9D9" w:themeFill="background1" w:themeFillShade="D9"/>
          </w:tcPr>
          <w:p w14:paraId="540A4F3F" w14:textId="3D37BF45" w:rsidR="00153DA1" w:rsidRPr="00F16D08" w:rsidRDefault="00153DA1" w:rsidP="00F16D08">
            <w:pPr>
              <w:pStyle w:val="TableBodyText"/>
            </w:pPr>
            <w:r w:rsidRPr="004B426C">
              <w:t>Change in Hardness</w:t>
            </w:r>
          </w:p>
        </w:tc>
        <w:tc>
          <w:tcPr>
            <w:tcW w:w="2268" w:type="dxa"/>
            <w:tcBorders>
              <w:top w:val="single" w:sz="4" w:space="0" w:color="FFFFFF" w:themeColor="background1"/>
            </w:tcBorders>
            <w:shd w:val="clear" w:color="auto" w:fill="D9D9D9" w:themeFill="background1" w:themeFillShade="D9"/>
          </w:tcPr>
          <w:p w14:paraId="2A8EFEC7" w14:textId="1D1C819C" w:rsidR="00153DA1" w:rsidRPr="00F16D08" w:rsidRDefault="00153DA1" w:rsidP="00F16D08">
            <w:pPr>
              <w:pStyle w:val="TableBodyText"/>
            </w:pPr>
            <w:r w:rsidRPr="004B426C">
              <w:t>IRHD 0 to +10</w:t>
            </w:r>
          </w:p>
        </w:tc>
        <w:tc>
          <w:tcPr>
            <w:tcW w:w="4118" w:type="dxa"/>
            <w:tcBorders>
              <w:top w:val="single" w:sz="4" w:space="0" w:color="FFFFFF" w:themeColor="background1"/>
            </w:tcBorders>
            <w:shd w:val="clear" w:color="auto" w:fill="D9D9D9" w:themeFill="background1" w:themeFillShade="D9"/>
          </w:tcPr>
          <w:p w14:paraId="4AD0D86E" w14:textId="7CAF17D4" w:rsidR="00153DA1" w:rsidRPr="00F16D08" w:rsidRDefault="00153DA1" w:rsidP="00F16D08">
            <w:pPr>
              <w:pStyle w:val="TableBodyText"/>
            </w:pPr>
            <w:r w:rsidRPr="004B426C">
              <w:t>AS 1683.15.1</w:t>
            </w:r>
          </w:p>
        </w:tc>
      </w:tr>
      <w:tr w:rsidR="00153DA1" w:rsidRPr="003766C8" w14:paraId="618B30DA" w14:textId="77777777" w:rsidTr="00F16D08">
        <w:tc>
          <w:tcPr>
            <w:tcW w:w="2552" w:type="dxa"/>
            <w:shd w:val="clear" w:color="auto" w:fill="D9D9D9" w:themeFill="background1" w:themeFillShade="D9"/>
          </w:tcPr>
          <w:p w14:paraId="6A4460DB" w14:textId="71AEDA3A" w:rsidR="00153DA1" w:rsidRPr="00F16D08" w:rsidRDefault="00153DA1" w:rsidP="00F16D08">
            <w:pPr>
              <w:pStyle w:val="TableBodyText"/>
            </w:pPr>
            <w:r w:rsidRPr="004B426C">
              <w:t>Resistance to Ozone</w:t>
            </w:r>
          </w:p>
        </w:tc>
        <w:tc>
          <w:tcPr>
            <w:tcW w:w="2268" w:type="dxa"/>
            <w:shd w:val="clear" w:color="auto" w:fill="D9D9D9" w:themeFill="background1" w:themeFillShade="D9"/>
          </w:tcPr>
          <w:p w14:paraId="5C449044" w14:textId="2738003F" w:rsidR="00153DA1" w:rsidRPr="00F16D08" w:rsidRDefault="00153DA1" w:rsidP="00F16D08">
            <w:pPr>
              <w:pStyle w:val="TableBodyText"/>
            </w:pPr>
            <w:r w:rsidRPr="004B426C">
              <w:t>No visible cracking</w:t>
            </w:r>
          </w:p>
        </w:tc>
        <w:tc>
          <w:tcPr>
            <w:tcW w:w="4118" w:type="dxa"/>
            <w:shd w:val="clear" w:color="auto" w:fill="D9D9D9" w:themeFill="background1" w:themeFillShade="D9"/>
          </w:tcPr>
          <w:p w14:paraId="4D5F7152" w14:textId="7ECC5E9F" w:rsidR="00153DA1" w:rsidRPr="00F16D08" w:rsidRDefault="00153DA1" w:rsidP="00F16D08">
            <w:pPr>
              <w:pStyle w:val="TableBodyText"/>
            </w:pPr>
            <w:r w:rsidRPr="004B426C">
              <w:t xml:space="preserve">AS 1683.24 (Ozone concentration 100 </w:t>
            </w:r>
            <w:proofErr w:type="spellStart"/>
            <w:r w:rsidRPr="004B426C">
              <w:t>pphm</w:t>
            </w:r>
            <w:proofErr w:type="spellEnd"/>
            <w:r w:rsidRPr="004B426C">
              <w:t xml:space="preserve"> in air, 20% strain, 100 hours at 40°C)</w:t>
            </w:r>
          </w:p>
        </w:tc>
      </w:tr>
      <w:tr w:rsidR="00153DA1" w:rsidRPr="003766C8" w14:paraId="2D5718FE" w14:textId="77777777" w:rsidTr="00F16D08">
        <w:tc>
          <w:tcPr>
            <w:tcW w:w="2552" w:type="dxa"/>
            <w:shd w:val="clear" w:color="auto" w:fill="D9D9D9" w:themeFill="background1" w:themeFillShade="D9"/>
          </w:tcPr>
          <w:p w14:paraId="0877C0ED" w14:textId="77777777" w:rsidR="00153DA1" w:rsidRPr="004B426C" w:rsidRDefault="00153DA1" w:rsidP="00F16D08">
            <w:pPr>
              <w:pStyle w:val="TableBodyText"/>
            </w:pPr>
            <w:r w:rsidRPr="004B426C">
              <w:t>Low Temperature Stiffening</w:t>
            </w:r>
          </w:p>
          <w:p w14:paraId="7CA6E413" w14:textId="753106C8" w:rsidR="00153DA1" w:rsidRPr="00F16D08" w:rsidRDefault="00153DA1" w:rsidP="00F16D08">
            <w:pPr>
              <w:pStyle w:val="TableBodyText"/>
            </w:pPr>
            <w:r w:rsidRPr="004B426C">
              <w:t>(Change in Hardness)</w:t>
            </w:r>
          </w:p>
        </w:tc>
        <w:tc>
          <w:tcPr>
            <w:tcW w:w="2268" w:type="dxa"/>
            <w:shd w:val="clear" w:color="auto" w:fill="D9D9D9" w:themeFill="background1" w:themeFillShade="D9"/>
          </w:tcPr>
          <w:p w14:paraId="2988B486" w14:textId="07916E2D" w:rsidR="00153DA1" w:rsidRPr="00F16D08" w:rsidRDefault="00153DA1" w:rsidP="00F16D08">
            <w:pPr>
              <w:pStyle w:val="TableBodyText"/>
            </w:pPr>
            <w:r w:rsidRPr="004B426C">
              <w:t>IRHD 0 to +15</w:t>
            </w:r>
          </w:p>
        </w:tc>
        <w:tc>
          <w:tcPr>
            <w:tcW w:w="4118" w:type="dxa"/>
            <w:shd w:val="clear" w:color="auto" w:fill="D9D9D9" w:themeFill="background1" w:themeFillShade="D9"/>
          </w:tcPr>
          <w:p w14:paraId="7C8249D3" w14:textId="349EA461" w:rsidR="00153DA1" w:rsidRPr="00F16D08" w:rsidRDefault="00153DA1" w:rsidP="00F16D08">
            <w:pPr>
              <w:pStyle w:val="TableBodyText"/>
            </w:pPr>
            <w:r w:rsidRPr="004B426C">
              <w:t>AS 1683.15.1 (After 7 days at –10°C)</w:t>
            </w:r>
          </w:p>
        </w:tc>
      </w:tr>
      <w:tr w:rsidR="00153DA1" w:rsidRPr="003766C8" w14:paraId="4CC51F9A" w14:textId="77777777" w:rsidTr="00F16D08">
        <w:trPr>
          <w:trHeight w:val="242"/>
        </w:trPr>
        <w:tc>
          <w:tcPr>
            <w:tcW w:w="2552" w:type="dxa"/>
            <w:shd w:val="clear" w:color="auto" w:fill="D9D9D9" w:themeFill="background1" w:themeFillShade="D9"/>
          </w:tcPr>
          <w:p w14:paraId="2BDDFDC4" w14:textId="4D832C87" w:rsidR="00153DA1" w:rsidRPr="00F16D08" w:rsidRDefault="00153DA1" w:rsidP="00F16D08">
            <w:pPr>
              <w:pStyle w:val="TableBodyText"/>
            </w:pPr>
            <w:r w:rsidRPr="004B426C">
              <w:t>Change in Volume in Oil</w:t>
            </w:r>
          </w:p>
        </w:tc>
        <w:tc>
          <w:tcPr>
            <w:tcW w:w="2268" w:type="dxa"/>
            <w:shd w:val="clear" w:color="auto" w:fill="D9D9D9" w:themeFill="background1" w:themeFillShade="D9"/>
          </w:tcPr>
          <w:p w14:paraId="7E5D22B7" w14:textId="66FABBE4" w:rsidR="00153DA1" w:rsidRPr="00F16D08" w:rsidRDefault="00153DA1" w:rsidP="00F16D08">
            <w:pPr>
              <w:pStyle w:val="TableBodyText"/>
            </w:pPr>
            <w:r w:rsidRPr="004B426C">
              <w:t>+70% maximum</w:t>
            </w:r>
          </w:p>
        </w:tc>
        <w:tc>
          <w:tcPr>
            <w:tcW w:w="4118" w:type="dxa"/>
            <w:shd w:val="clear" w:color="auto" w:fill="D9D9D9" w:themeFill="background1" w:themeFillShade="D9"/>
          </w:tcPr>
          <w:p w14:paraId="5609B081" w14:textId="76258618" w:rsidR="00153DA1" w:rsidRPr="00F16D08" w:rsidRDefault="00153DA1" w:rsidP="00F16D08">
            <w:pPr>
              <w:pStyle w:val="TableBodyText"/>
            </w:pPr>
            <w:r w:rsidRPr="004B426C">
              <w:t>AS 1683.23 (Using Oil No. 3, after 72 hours at 100°C)</w:t>
            </w:r>
          </w:p>
        </w:tc>
      </w:tr>
    </w:tbl>
    <w:p w14:paraId="51CA54CB" w14:textId="0037EEF2" w:rsidR="0067427B" w:rsidRPr="00327880" w:rsidRDefault="00146A80" w:rsidP="26437131">
      <w:pPr>
        <w:pStyle w:val="NoteHeading"/>
        <w:ind w:left="540"/>
      </w:pPr>
      <w:bookmarkStart w:id="38" w:name="_Ref40857094"/>
      <w:r w:rsidRPr="00327880">
        <w:t>Note</w:t>
      </w:r>
      <w:r w:rsidR="0024631F" w:rsidRPr="00327880">
        <w:t>:</w:t>
      </w:r>
    </w:p>
    <w:p w14:paraId="748DC186" w14:textId="26CDB15A" w:rsidR="00146A80" w:rsidRPr="003766C8" w:rsidRDefault="00E45546" w:rsidP="00152F37">
      <w:pPr>
        <w:pStyle w:val="Notes"/>
        <w:numPr>
          <w:ilvl w:val="0"/>
          <w:numId w:val="43"/>
        </w:numPr>
        <w:ind w:hanging="153"/>
      </w:pPr>
      <w:r w:rsidRPr="003766C8">
        <w:t>The r</w:t>
      </w:r>
      <w:r w:rsidR="00A64CD4" w:rsidRPr="003766C8">
        <w:t xml:space="preserve">esults must be included in the </w:t>
      </w:r>
      <w:r w:rsidR="00744CB9" w:rsidRPr="003766C8">
        <w:t>report submitted to the Principal.</w:t>
      </w:r>
    </w:p>
    <w:p w14:paraId="56512A68" w14:textId="6D257A1B" w:rsidR="00936F90" w:rsidRPr="003766C8" w:rsidRDefault="00936F90" w:rsidP="00936F90">
      <w:pPr>
        <w:pStyle w:val="Bodynumbered1"/>
      </w:pPr>
      <w:r w:rsidRPr="003766C8">
        <w:t xml:space="preserve">The </w:t>
      </w:r>
      <w:r w:rsidR="002002B2" w:rsidRPr="003766C8">
        <w:t xml:space="preserve">Contractor may submit a proposal </w:t>
      </w:r>
      <w:r w:rsidR="00EC7EE7" w:rsidRPr="003766C8">
        <w:t xml:space="preserve">to </w:t>
      </w:r>
      <w:r w:rsidRPr="003766C8">
        <w:t xml:space="preserve">Principal </w:t>
      </w:r>
      <w:r w:rsidR="00EC7EE7" w:rsidRPr="003766C8">
        <w:t xml:space="preserve">to </w:t>
      </w:r>
      <w:r w:rsidRPr="003766C8">
        <w:t>waive the requirement for testing as above</w:t>
      </w:r>
      <w:r w:rsidR="00822616" w:rsidRPr="003766C8">
        <w:t>. Any such proposal must be supported by evid</w:t>
      </w:r>
      <w:r w:rsidR="00FB2302" w:rsidRPr="003766C8">
        <w:t>ence that:</w:t>
      </w:r>
      <w:bookmarkEnd w:id="38"/>
    </w:p>
    <w:p w14:paraId="02D4B140" w14:textId="5D14ECBB" w:rsidR="00936F90" w:rsidRPr="003766C8" w:rsidRDefault="00B04B3D" w:rsidP="00E778DF">
      <w:pPr>
        <w:pStyle w:val="Bodynumbered2"/>
        <w:numPr>
          <w:ilvl w:val="0"/>
          <w:numId w:val="22"/>
        </w:numPr>
        <w:ind w:left="993" w:hanging="426"/>
      </w:pPr>
      <w:r w:rsidRPr="003766C8">
        <w:t>t</w:t>
      </w:r>
      <w:r w:rsidR="00936F90" w:rsidRPr="003766C8">
        <w:t>he elastomer of the seal is supplied by a company which has a third party certified quality management system to AS/NZS ISO 9001 for the manufacture and supply of elastomer</w:t>
      </w:r>
      <w:r w:rsidR="007B39C2" w:rsidRPr="003766C8">
        <w:t>.</w:t>
      </w:r>
    </w:p>
    <w:p w14:paraId="34A09315" w14:textId="2A69F731" w:rsidR="00936F90" w:rsidRPr="003766C8" w:rsidRDefault="00B04B3D" w:rsidP="00E778DF">
      <w:pPr>
        <w:pStyle w:val="Bodynumbered2"/>
        <w:numPr>
          <w:ilvl w:val="0"/>
          <w:numId w:val="22"/>
        </w:numPr>
        <w:ind w:left="993" w:hanging="426"/>
      </w:pPr>
      <w:r w:rsidRPr="003766C8">
        <w:t>t</w:t>
      </w:r>
      <w:r w:rsidR="00936F90" w:rsidRPr="003766C8">
        <w:t xml:space="preserve">est certificates are supplied to prove that the elastomer meets the properties specified in </w:t>
      </w:r>
      <w:r w:rsidR="00C00541" w:rsidRPr="003766C8">
        <w:t xml:space="preserve">Table </w:t>
      </w:r>
      <w:r w:rsidR="00C00541" w:rsidRPr="003766C8">
        <w:fldChar w:fldCharType="begin"/>
      </w:r>
      <w:r w:rsidR="00C00541" w:rsidRPr="003766C8">
        <w:instrText xml:space="preserve"> REF _Ref62816728 \r \h </w:instrText>
      </w:r>
      <w:r w:rsidR="003766C8">
        <w:instrText xml:space="preserve"> \* MERGEFORMAT </w:instrText>
      </w:r>
      <w:r w:rsidR="00C00541" w:rsidRPr="003766C8">
        <w:fldChar w:fldCharType="separate"/>
      </w:r>
      <w:r w:rsidR="00333C33" w:rsidRPr="003766C8">
        <w:t>6.3</w:t>
      </w:r>
      <w:r w:rsidR="00C00541" w:rsidRPr="003766C8">
        <w:fldChar w:fldCharType="end"/>
      </w:r>
      <w:r w:rsidR="00936F90" w:rsidRPr="003766C8">
        <w:t xml:space="preserve"> in Type Tests </w:t>
      </w:r>
      <w:r w:rsidR="00A32DBA" w:rsidRPr="003766C8">
        <w:t xml:space="preserve">which are </w:t>
      </w:r>
      <w:r w:rsidR="00936F90" w:rsidRPr="003766C8">
        <w:t>not more than six months old</w:t>
      </w:r>
      <w:r w:rsidR="007B39C2" w:rsidRPr="003766C8">
        <w:t>.</w:t>
      </w:r>
      <w:r w:rsidR="00936F90" w:rsidRPr="003766C8">
        <w:t xml:space="preserve"> </w:t>
      </w:r>
    </w:p>
    <w:p w14:paraId="0F375444" w14:textId="29A281C5" w:rsidR="00936F90" w:rsidRPr="003766C8" w:rsidRDefault="00B04B3D" w:rsidP="00E778DF">
      <w:pPr>
        <w:pStyle w:val="Bodynumbered2"/>
        <w:numPr>
          <w:ilvl w:val="0"/>
          <w:numId w:val="22"/>
        </w:numPr>
        <w:ind w:left="993" w:hanging="426"/>
      </w:pPr>
      <w:r w:rsidRPr="003766C8">
        <w:t>d</w:t>
      </w:r>
      <w:r w:rsidR="00936F90" w:rsidRPr="003766C8">
        <w:t>ay to day batch quality control on the manufacture of the elastomer is exercised by performing a test which accurately measures the cure characteristics of the elastomer and highlights variations resulting from incorrect ingredients or levels thereof; and</w:t>
      </w:r>
    </w:p>
    <w:p w14:paraId="2A4C76A8" w14:textId="5D97F453" w:rsidR="005060D1" w:rsidRPr="003766C8" w:rsidRDefault="00B04B3D" w:rsidP="00E778DF">
      <w:pPr>
        <w:pStyle w:val="Bodynumbered2"/>
        <w:numPr>
          <w:ilvl w:val="0"/>
          <w:numId w:val="22"/>
        </w:numPr>
        <w:ind w:left="993" w:hanging="426"/>
      </w:pPr>
      <w:r w:rsidRPr="003766C8">
        <w:t>t</w:t>
      </w:r>
      <w:r w:rsidR="00936F90" w:rsidRPr="003766C8">
        <w:t>he manufacturer establishes control points and limits on batches which have been Type Tested and uses these control points and limits for subsequent quality control purposes</w:t>
      </w:r>
      <w:r w:rsidR="005060D1" w:rsidRPr="003766C8">
        <w:t>.</w:t>
      </w:r>
    </w:p>
    <w:p w14:paraId="419C0D44" w14:textId="726A09A4" w:rsidR="00CE3F5C" w:rsidRPr="003766C8" w:rsidRDefault="006502CF" w:rsidP="00DA0EE9">
      <w:pPr>
        <w:pStyle w:val="Bodynumbered1"/>
      </w:pPr>
      <w:bookmarkStart w:id="39" w:name="_Ref40879995"/>
      <w:r w:rsidRPr="003766C8">
        <w:t>For each size of each seal type/configuration delivered, a</w:t>
      </w:r>
      <w:r w:rsidR="00BB0234" w:rsidRPr="003766C8">
        <w:t xml:space="preserve"> </w:t>
      </w:r>
      <w:r w:rsidR="004F2FDD" w:rsidRPr="003766C8">
        <w:t>c</w:t>
      </w:r>
      <w:r w:rsidR="00BB0234" w:rsidRPr="003766C8">
        <w:t xml:space="preserve">ertificate </w:t>
      </w:r>
      <w:r w:rsidR="004F2FDD" w:rsidRPr="003766C8">
        <w:t>verifying c</w:t>
      </w:r>
      <w:r w:rsidR="00BB0234" w:rsidRPr="003766C8">
        <w:t xml:space="preserve">ompliance </w:t>
      </w:r>
      <w:r w:rsidR="004F2FDD" w:rsidRPr="003766C8">
        <w:t xml:space="preserve">with this Specification </w:t>
      </w:r>
      <w:r w:rsidR="00EB3304" w:rsidRPr="003766C8">
        <w:t>mu</w:t>
      </w:r>
      <w:r w:rsidRPr="003766C8">
        <w:t>st be submitted to the Principal.</w:t>
      </w:r>
      <w:r w:rsidR="00105D3B" w:rsidRPr="003766C8">
        <w:t xml:space="preserve"> The certificate</w:t>
      </w:r>
      <w:r w:rsidR="00EB3304" w:rsidRPr="003766C8">
        <w:t xml:space="preserve"> must not be more than one year old</w:t>
      </w:r>
      <w:r w:rsidR="00CE3F5C" w:rsidRPr="003766C8">
        <w:t xml:space="preserve"> and </w:t>
      </w:r>
      <w:r w:rsidR="00BB0234" w:rsidRPr="003766C8">
        <w:t>identif</w:t>
      </w:r>
      <w:r w:rsidR="00F0402B" w:rsidRPr="003766C8">
        <w:t>y</w:t>
      </w:r>
      <w:r w:rsidR="00BB0234" w:rsidRPr="003766C8">
        <w:t xml:space="preserve"> </w:t>
      </w:r>
      <w:r w:rsidR="00CE3F5C" w:rsidRPr="003766C8">
        <w:t xml:space="preserve">the </w:t>
      </w:r>
      <w:r w:rsidR="00BB0234" w:rsidRPr="003766C8">
        <w:t>specific batch number</w:t>
      </w:r>
      <w:r w:rsidR="007F0CE7" w:rsidRPr="003766C8">
        <w:t>.</w:t>
      </w:r>
      <w:r w:rsidR="00F0402B" w:rsidRPr="003766C8">
        <w:t xml:space="preserve"> </w:t>
      </w:r>
      <w:r w:rsidR="00960DA7" w:rsidRPr="003766C8">
        <w:t xml:space="preserve">It must be issued by a </w:t>
      </w:r>
      <w:r w:rsidR="00F0402B" w:rsidRPr="003766C8">
        <w:t xml:space="preserve">laboratory </w:t>
      </w:r>
      <w:r w:rsidR="00714A8E" w:rsidRPr="003766C8">
        <w:t xml:space="preserve">complying with Clause </w:t>
      </w:r>
      <w:r w:rsidR="00714A8E" w:rsidRPr="003766C8">
        <w:fldChar w:fldCharType="begin"/>
      </w:r>
      <w:r w:rsidR="00714A8E" w:rsidRPr="003766C8">
        <w:instrText xml:space="preserve"> REF _Ref62813312 \r \h </w:instrText>
      </w:r>
      <w:r w:rsidR="003766C8">
        <w:instrText xml:space="preserve"> \* MERGEFORMAT </w:instrText>
      </w:r>
      <w:r w:rsidR="00714A8E" w:rsidRPr="003766C8">
        <w:fldChar w:fldCharType="separate"/>
      </w:r>
      <w:r w:rsidR="00333C33" w:rsidRPr="003766C8">
        <w:t>6.2</w:t>
      </w:r>
      <w:r w:rsidR="00714A8E" w:rsidRPr="003766C8">
        <w:fldChar w:fldCharType="end"/>
      </w:r>
      <w:r w:rsidR="00566435" w:rsidRPr="003766C8">
        <w:t>.</w:t>
      </w:r>
      <w:r w:rsidR="008567CE" w:rsidRPr="003766C8">
        <w:t xml:space="preserve"> If</w:t>
      </w:r>
      <w:r w:rsidR="00DA0EE9" w:rsidRPr="003766C8">
        <w:t xml:space="preserve"> the supply of raw material or the manufacturing process changes, a new Certificate </w:t>
      </w:r>
      <w:r w:rsidR="008567CE" w:rsidRPr="003766C8">
        <w:t>must be provided.</w:t>
      </w:r>
      <w:bookmarkEnd w:id="39"/>
      <w:r w:rsidR="00412B45" w:rsidRPr="003766C8">
        <w:rPr>
          <w:bCs/>
          <w:lang w:val="en-US" w:eastAsia="en-US"/>
        </w:rPr>
        <w:t xml:space="preserve"> This Clause </w:t>
      </w:r>
      <w:r w:rsidR="00412B45" w:rsidRPr="003766C8">
        <w:rPr>
          <w:bCs/>
          <w:lang w:val="en-US" w:eastAsia="en-US"/>
        </w:rPr>
        <w:fldChar w:fldCharType="begin"/>
      </w:r>
      <w:r w:rsidR="00412B45" w:rsidRPr="003766C8">
        <w:rPr>
          <w:bCs/>
          <w:lang w:val="en-US" w:eastAsia="en-US"/>
        </w:rPr>
        <w:instrText xml:space="preserve"> REF _Ref40879995 \r \h </w:instrText>
      </w:r>
      <w:r w:rsidR="003766C8">
        <w:rPr>
          <w:bCs/>
          <w:lang w:val="en-US" w:eastAsia="en-US"/>
        </w:rPr>
        <w:instrText xml:space="preserve"> \* MERGEFORMAT </w:instrText>
      </w:r>
      <w:r w:rsidR="00412B45" w:rsidRPr="003766C8">
        <w:rPr>
          <w:bCs/>
          <w:lang w:val="en-US" w:eastAsia="en-US"/>
        </w:rPr>
      </w:r>
      <w:r w:rsidR="00412B45" w:rsidRPr="003766C8">
        <w:rPr>
          <w:bCs/>
          <w:lang w:val="en-US" w:eastAsia="en-US"/>
        </w:rPr>
        <w:fldChar w:fldCharType="separate"/>
      </w:r>
      <w:r w:rsidR="00333C33" w:rsidRPr="003766C8">
        <w:rPr>
          <w:bCs/>
          <w:lang w:val="en-US" w:eastAsia="en-US"/>
        </w:rPr>
        <w:t>6.5</w:t>
      </w:r>
      <w:r w:rsidR="00412B45" w:rsidRPr="003766C8">
        <w:rPr>
          <w:bCs/>
          <w:lang w:val="en-US" w:eastAsia="en-US"/>
        </w:rPr>
        <w:fldChar w:fldCharType="end"/>
      </w:r>
      <w:r w:rsidR="00412B45" w:rsidRPr="003766C8">
        <w:rPr>
          <w:bCs/>
          <w:lang w:val="en-US" w:eastAsia="en-US"/>
        </w:rPr>
        <w:t xml:space="preserve"> does not apply to </w:t>
      </w:r>
      <w:r w:rsidR="00412B45" w:rsidRPr="003766C8">
        <w:t>expansion joints installed in New Zealand</w:t>
      </w:r>
    </w:p>
    <w:p w14:paraId="2620E52D" w14:textId="77777777" w:rsidR="00A27479" w:rsidRPr="003766C8" w:rsidRDefault="00A27479" w:rsidP="00A27479">
      <w:pPr>
        <w:pStyle w:val="Heading2"/>
      </w:pPr>
      <w:bookmarkStart w:id="40" w:name="_Toc116311095"/>
      <w:r w:rsidRPr="003766C8">
        <w:lastRenderedPageBreak/>
        <w:t>Adhesive Lubricant</w:t>
      </w:r>
      <w:bookmarkEnd w:id="40"/>
    </w:p>
    <w:p w14:paraId="087CF3D2" w14:textId="77777777" w:rsidR="00675F59" w:rsidRPr="003766C8" w:rsidRDefault="00675F59" w:rsidP="00675F59">
      <w:pPr>
        <w:pStyle w:val="Bodynumbered1"/>
      </w:pPr>
      <w:r w:rsidRPr="003766C8">
        <w:t>The adhesive lubricant must provide sufficient lubrication for insertion of the seal into the joint gap at ambient temperatures. It must be a moisture cured or chemically cured single or multi component compound compatible with the seal and substrate and not be affected by moisture. It must bond the seal to the face of the joint gap and seal the joint against infiltration of moisture.</w:t>
      </w:r>
    </w:p>
    <w:p w14:paraId="3CA27649" w14:textId="07F76A2C" w:rsidR="00675F59" w:rsidRPr="00BB5701" w:rsidRDefault="00675F59" w:rsidP="00675F59">
      <w:pPr>
        <w:pStyle w:val="Bodynumbered1"/>
        <w:rPr>
          <w:spacing w:val="-2"/>
        </w:rPr>
      </w:pPr>
      <w:bookmarkStart w:id="41" w:name="_Ref40877277"/>
      <w:r w:rsidRPr="00BB5701">
        <w:rPr>
          <w:spacing w:val="-2"/>
        </w:rPr>
        <w:t xml:space="preserve">A lubricant that conforms to Table </w:t>
      </w:r>
      <w:r w:rsidRPr="00BB5701">
        <w:rPr>
          <w:spacing w:val="-2"/>
        </w:rPr>
        <w:fldChar w:fldCharType="begin"/>
      </w:r>
      <w:r w:rsidRPr="00BB5701">
        <w:rPr>
          <w:spacing w:val="-2"/>
        </w:rPr>
        <w:instrText xml:space="preserve"> REF _Ref40877277 \r \h </w:instrText>
      </w:r>
      <w:r w:rsidR="003766C8" w:rsidRPr="00BB5701">
        <w:rPr>
          <w:spacing w:val="-2"/>
        </w:rPr>
        <w:instrText xml:space="preserve"> \* MERGEFORMAT </w:instrText>
      </w:r>
      <w:r w:rsidRPr="00BB5701">
        <w:rPr>
          <w:spacing w:val="-2"/>
        </w:rPr>
      </w:r>
      <w:r w:rsidRPr="00BB5701">
        <w:rPr>
          <w:spacing w:val="-2"/>
        </w:rPr>
        <w:fldChar w:fldCharType="separate"/>
      </w:r>
      <w:r w:rsidR="00333C33" w:rsidRPr="00BB5701">
        <w:rPr>
          <w:spacing w:val="-2"/>
        </w:rPr>
        <w:t>6.7</w:t>
      </w:r>
      <w:r w:rsidRPr="00BB5701">
        <w:rPr>
          <w:spacing w:val="-2"/>
        </w:rPr>
        <w:fldChar w:fldCharType="end"/>
      </w:r>
      <w:r w:rsidRPr="00BB5701">
        <w:rPr>
          <w:spacing w:val="-2"/>
        </w:rPr>
        <w:t xml:space="preserve"> and is recommended by the seal manufacturer must be used. A test report issued by the manufacturer or, if required by the Principal, by </w:t>
      </w:r>
      <w:r w:rsidR="00B81F1A" w:rsidRPr="00BB5701">
        <w:rPr>
          <w:spacing w:val="-2"/>
        </w:rPr>
        <w:t xml:space="preserve">a laboratory complying with Clause </w:t>
      </w:r>
      <w:r w:rsidR="00B81F1A" w:rsidRPr="00BB5701">
        <w:rPr>
          <w:spacing w:val="-2"/>
        </w:rPr>
        <w:fldChar w:fldCharType="begin"/>
      </w:r>
      <w:r w:rsidR="00B81F1A" w:rsidRPr="00BB5701">
        <w:rPr>
          <w:spacing w:val="-2"/>
        </w:rPr>
        <w:instrText xml:space="preserve"> REF _Ref62813312 \r \h </w:instrText>
      </w:r>
      <w:r w:rsidR="003766C8" w:rsidRPr="00BB5701">
        <w:rPr>
          <w:spacing w:val="-2"/>
        </w:rPr>
        <w:instrText xml:space="preserve"> \* MERGEFORMAT </w:instrText>
      </w:r>
      <w:r w:rsidR="00B81F1A" w:rsidRPr="00BB5701">
        <w:rPr>
          <w:spacing w:val="-2"/>
        </w:rPr>
      </w:r>
      <w:r w:rsidR="00B81F1A" w:rsidRPr="00BB5701">
        <w:rPr>
          <w:spacing w:val="-2"/>
        </w:rPr>
        <w:fldChar w:fldCharType="separate"/>
      </w:r>
      <w:r w:rsidR="00333C33" w:rsidRPr="00BB5701">
        <w:rPr>
          <w:spacing w:val="-2"/>
        </w:rPr>
        <w:t>6.2</w:t>
      </w:r>
      <w:r w:rsidR="00B81F1A" w:rsidRPr="00BB5701">
        <w:rPr>
          <w:spacing w:val="-2"/>
        </w:rPr>
        <w:fldChar w:fldCharType="end"/>
      </w:r>
      <w:r w:rsidRPr="00BB5701">
        <w:rPr>
          <w:spacing w:val="-2"/>
        </w:rPr>
        <w:t xml:space="preserve">, must be submitted to the Principal to verify that the lubricant complies with </w:t>
      </w:r>
      <w:bookmarkEnd w:id="41"/>
      <w:r w:rsidR="00A64808" w:rsidRPr="00BB5701">
        <w:rPr>
          <w:spacing w:val="-2"/>
        </w:rPr>
        <w:t>Table</w:t>
      </w:r>
      <w:r w:rsidR="00BB5701" w:rsidRPr="00BB5701">
        <w:rPr>
          <w:spacing w:val="-2"/>
        </w:rPr>
        <w:t> </w:t>
      </w:r>
      <w:r w:rsidR="00A64808" w:rsidRPr="00BB5701">
        <w:rPr>
          <w:spacing w:val="-2"/>
        </w:rPr>
        <w:fldChar w:fldCharType="begin"/>
      </w:r>
      <w:r w:rsidR="00A64808" w:rsidRPr="00BB5701">
        <w:rPr>
          <w:spacing w:val="-2"/>
        </w:rPr>
        <w:instrText xml:space="preserve"> REF _Ref40877277 \r \h </w:instrText>
      </w:r>
      <w:r w:rsidR="003766C8" w:rsidRPr="00BB5701">
        <w:rPr>
          <w:spacing w:val="-2"/>
        </w:rPr>
        <w:instrText xml:space="preserve"> \* MERGEFORMAT </w:instrText>
      </w:r>
      <w:r w:rsidR="00A64808" w:rsidRPr="00BB5701">
        <w:rPr>
          <w:spacing w:val="-2"/>
        </w:rPr>
      </w:r>
      <w:r w:rsidR="00A64808" w:rsidRPr="00BB5701">
        <w:rPr>
          <w:spacing w:val="-2"/>
        </w:rPr>
        <w:fldChar w:fldCharType="separate"/>
      </w:r>
      <w:r w:rsidR="00333C33" w:rsidRPr="00BB5701">
        <w:rPr>
          <w:spacing w:val="-2"/>
        </w:rPr>
        <w:t>6.7</w:t>
      </w:r>
      <w:r w:rsidR="00A64808" w:rsidRPr="00BB5701">
        <w:rPr>
          <w:spacing w:val="-2"/>
        </w:rPr>
        <w:fldChar w:fldCharType="end"/>
      </w:r>
      <w:r w:rsidRPr="00BB5701">
        <w:rPr>
          <w:spacing w:val="-2"/>
        </w:rPr>
        <w:t>.</w:t>
      </w:r>
    </w:p>
    <w:p w14:paraId="71B41872" w14:textId="7BA23268" w:rsidR="001B069E" w:rsidRPr="003766C8" w:rsidRDefault="001B069E" w:rsidP="009E5B52">
      <w:pPr>
        <w:pStyle w:val="Caption"/>
      </w:pPr>
      <w:r w:rsidRPr="003766C8">
        <w:t xml:space="preserve">Table </w:t>
      </w:r>
      <w:r w:rsidRPr="003766C8">
        <w:fldChar w:fldCharType="begin"/>
      </w:r>
      <w:r w:rsidRPr="003766C8">
        <w:instrText xml:space="preserve"> REF _Ref40877277 \r \h  \* MERGEFORMAT </w:instrText>
      </w:r>
      <w:r w:rsidRPr="003766C8">
        <w:fldChar w:fldCharType="separate"/>
      </w:r>
      <w:r w:rsidR="00333C33" w:rsidRPr="003766C8">
        <w:t>6.7</w:t>
      </w:r>
      <w:r w:rsidRPr="003766C8">
        <w:fldChar w:fldCharType="end"/>
      </w:r>
      <w:r w:rsidR="006D03FF">
        <w:t>:</w:t>
      </w:r>
      <w:r w:rsidR="006D03FF">
        <w:tab/>
      </w:r>
      <w:r w:rsidR="009E5B52">
        <w:tab/>
      </w:r>
      <w:r w:rsidRPr="003766C8">
        <w:t>Adhesive Lubricant Properties</w:t>
      </w:r>
    </w:p>
    <w:tbl>
      <w:tblPr>
        <w:tblW w:w="4704" w:type="pct"/>
        <w:tblInd w:w="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CellMar>
          <w:left w:w="57" w:type="dxa"/>
          <w:right w:w="57" w:type="dxa"/>
        </w:tblCellMar>
        <w:tblLook w:val="01E0" w:firstRow="1" w:lastRow="1" w:firstColumn="1" w:lastColumn="1" w:noHBand="0" w:noVBand="0"/>
      </w:tblPr>
      <w:tblGrid>
        <w:gridCol w:w="2653"/>
        <w:gridCol w:w="2449"/>
        <w:gridCol w:w="3836"/>
      </w:tblGrid>
      <w:tr w:rsidR="00675F59" w:rsidRPr="003766C8" w14:paraId="7D92C4A4" w14:textId="77777777" w:rsidTr="005848B6">
        <w:trPr>
          <w:trHeight w:hRule="exact" w:val="340"/>
          <w:tblHeader/>
        </w:trPr>
        <w:tc>
          <w:tcPr>
            <w:tcW w:w="1484" w:type="pct"/>
            <w:tcBorders>
              <w:bottom w:val="single" w:sz="4" w:space="0" w:color="FFFFFF" w:themeColor="background1"/>
            </w:tcBorders>
            <w:shd w:val="clear" w:color="auto" w:fill="A6A6A6" w:themeFill="background1" w:themeFillShade="A6"/>
            <w:vAlign w:val="center"/>
          </w:tcPr>
          <w:p w14:paraId="519152F5" w14:textId="02F0CE26" w:rsidR="00675F59" w:rsidRPr="003766C8" w:rsidRDefault="00675F59" w:rsidP="00F16D08">
            <w:pPr>
              <w:pStyle w:val="TableHeading"/>
              <w:ind w:left="113"/>
              <w:rPr>
                <w:color w:val="auto"/>
                <w:szCs w:val="20"/>
              </w:rPr>
            </w:pPr>
            <w:r w:rsidRPr="003766C8">
              <w:rPr>
                <w:color w:val="auto"/>
                <w:szCs w:val="20"/>
              </w:rPr>
              <w:t xml:space="preserve">Test </w:t>
            </w:r>
            <w:r w:rsidR="00527D15" w:rsidRPr="003766C8">
              <w:rPr>
                <w:color w:val="auto"/>
                <w:szCs w:val="20"/>
              </w:rPr>
              <w:t>reference</w:t>
            </w:r>
          </w:p>
        </w:tc>
        <w:tc>
          <w:tcPr>
            <w:tcW w:w="1370" w:type="pct"/>
            <w:tcBorders>
              <w:bottom w:val="single" w:sz="4" w:space="0" w:color="FFFFFF" w:themeColor="background1"/>
            </w:tcBorders>
            <w:shd w:val="clear" w:color="auto" w:fill="A6A6A6" w:themeFill="background1" w:themeFillShade="A6"/>
            <w:vAlign w:val="center"/>
          </w:tcPr>
          <w:p w14:paraId="4F28670E" w14:textId="77777777" w:rsidR="00675F59" w:rsidRPr="003766C8" w:rsidRDefault="00675F59" w:rsidP="00F16D08">
            <w:pPr>
              <w:pStyle w:val="TableHeading"/>
              <w:ind w:left="113"/>
              <w:rPr>
                <w:color w:val="auto"/>
                <w:szCs w:val="20"/>
              </w:rPr>
            </w:pPr>
            <w:r w:rsidRPr="003766C8">
              <w:rPr>
                <w:color w:val="auto"/>
                <w:szCs w:val="20"/>
              </w:rPr>
              <w:t>Requirement</w:t>
            </w:r>
          </w:p>
        </w:tc>
        <w:tc>
          <w:tcPr>
            <w:tcW w:w="2146" w:type="pct"/>
            <w:tcBorders>
              <w:bottom w:val="single" w:sz="4" w:space="0" w:color="FFFFFF" w:themeColor="background1"/>
            </w:tcBorders>
            <w:shd w:val="clear" w:color="auto" w:fill="A6A6A6" w:themeFill="background1" w:themeFillShade="A6"/>
            <w:vAlign w:val="center"/>
          </w:tcPr>
          <w:p w14:paraId="5C066D0F" w14:textId="6157A06A" w:rsidR="00675F59" w:rsidRPr="003766C8" w:rsidRDefault="00527D15" w:rsidP="00F16D08">
            <w:pPr>
              <w:pStyle w:val="TableHeading"/>
              <w:ind w:left="113"/>
              <w:rPr>
                <w:color w:val="auto"/>
                <w:szCs w:val="20"/>
              </w:rPr>
            </w:pPr>
            <w:r w:rsidRPr="003766C8">
              <w:rPr>
                <w:color w:val="auto"/>
                <w:szCs w:val="20"/>
              </w:rPr>
              <w:t>Test description</w:t>
            </w:r>
          </w:p>
        </w:tc>
      </w:tr>
      <w:tr w:rsidR="00675F59" w:rsidRPr="003766C8" w14:paraId="4F484169" w14:textId="77777777" w:rsidTr="005848B6">
        <w:trPr>
          <w:trHeight w:val="283"/>
        </w:trPr>
        <w:tc>
          <w:tcPr>
            <w:tcW w:w="1484" w:type="pct"/>
            <w:shd w:val="clear" w:color="auto" w:fill="D9D9D9" w:themeFill="background1" w:themeFillShade="D9"/>
          </w:tcPr>
          <w:p w14:paraId="028ED2E0" w14:textId="77777777" w:rsidR="00675F59" w:rsidRPr="003766C8" w:rsidRDefault="00675F59" w:rsidP="00CA1938">
            <w:pPr>
              <w:pStyle w:val="TableBodyText"/>
              <w:rPr>
                <w:lang w:bidi="en-US"/>
              </w:rPr>
            </w:pPr>
            <w:r>
              <w:t>Solids content</w:t>
            </w:r>
          </w:p>
        </w:tc>
        <w:tc>
          <w:tcPr>
            <w:tcW w:w="1370" w:type="pct"/>
            <w:shd w:val="clear" w:color="auto" w:fill="D9D9D9" w:themeFill="background1" w:themeFillShade="D9"/>
          </w:tcPr>
          <w:p w14:paraId="3C3C8243" w14:textId="77777777" w:rsidR="00675F59" w:rsidRPr="003766C8" w:rsidRDefault="00675F59" w:rsidP="00CA1938">
            <w:pPr>
              <w:pStyle w:val="TableBodyText"/>
              <w:rPr>
                <w:lang w:bidi="en-US"/>
              </w:rPr>
            </w:pPr>
            <w:r>
              <w:t>60% minimum</w:t>
            </w:r>
          </w:p>
        </w:tc>
        <w:tc>
          <w:tcPr>
            <w:tcW w:w="2146" w:type="pct"/>
            <w:shd w:val="clear" w:color="auto" w:fill="D9D9D9" w:themeFill="background1" w:themeFillShade="D9"/>
          </w:tcPr>
          <w:p w14:paraId="785E2898" w14:textId="77777777" w:rsidR="00675F59" w:rsidRPr="003766C8" w:rsidRDefault="00675F59" w:rsidP="00CA1938">
            <w:pPr>
              <w:pStyle w:val="TableBodyText"/>
              <w:rPr>
                <w:lang w:bidi="en-US"/>
              </w:rPr>
            </w:pPr>
            <w:r>
              <w:t>ASTM D 4070, Clause 9.1</w:t>
            </w:r>
          </w:p>
        </w:tc>
      </w:tr>
      <w:tr w:rsidR="00675F59" w:rsidRPr="003766C8" w14:paraId="5E5447DE" w14:textId="77777777" w:rsidTr="005848B6">
        <w:trPr>
          <w:trHeight w:val="283"/>
        </w:trPr>
        <w:tc>
          <w:tcPr>
            <w:tcW w:w="1484" w:type="pct"/>
            <w:shd w:val="clear" w:color="auto" w:fill="D9D9D9" w:themeFill="background1" w:themeFillShade="D9"/>
          </w:tcPr>
          <w:p w14:paraId="22022C18" w14:textId="77777777" w:rsidR="00675F59" w:rsidRPr="003766C8" w:rsidRDefault="00675F59" w:rsidP="00CA1938">
            <w:pPr>
              <w:pStyle w:val="TableBodyText"/>
              <w:rPr>
                <w:rFonts w:eastAsia="Times New Roman"/>
                <w:lang w:bidi="en-US"/>
              </w:rPr>
            </w:pPr>
            <w:r>
              <w:t>Viscosity</w:t>
            </w:r>
          </w:p>
        </w:tc>
        <w:tc>
          <w:tcPr>
            <w:tcW w:w="1370" w:type="pct"/>
            <w:shd w:val="clear" w:color="auto" w:fill="D9D9D9" w:themeFill="background1" w:themeFillShade="D9"/>
          </w:tcPr>
          <w:p w14:paraId="48624B1E" w14:textId="77777777" w:rsidR="00675F59" w:rsidRPr="003766C8" w:rsidRDefault="00675F59" w:rsidP="00CA1938">
            <w:pPr>
              <w:pStyle w:val="TableBodyText"/>
              <w:rPr>
                <w:rFonts w:eastAsia="Times New Roman"/>
                <w:lang w:bidi="en-US"/>
              </w:rPr>
            </w:pPr>
            <w:r>
              <w:t xml:space="preserve">20,000 to 300,000 </w:t>
            </w:r>
            <w:proofErr w:type="spellStart"/>
            <w:r>
              <w:t>cP</w:t>
            </w:r>
            <w:proofErr w:type="spellEnd"/>
          </w:p>
        </w:tc>
        <w:tc>
          <w:tcPr>
            <w:tcW w:w="2146" w:type="pct"/>
            <w:shd w:val="clear" w:color="auto" w:fill="D9D9D9" w:themeFill="background1" w:themeFillShade="D9"/>
          </w:tcPr>
          <w:p w14:paraId="7DE892CA" w14:textId="77777777" w:rsidR="00675F59" w:rsidRPr="003766C8" w:rsidRDefault="00675F59" w:rsidP="00CA1938">
            <w:pPr>
              <w:pStyle w:val="TableBodyText"/>
              <w:rPr>
                <w:lang w:bidi="en-US"/>
              </w:rPr>
            </w:pPr>
            <w:r>
              <w:t>ASTM D 4070, Clause 9.2</w:t>
            </w:r>
          </w:p>
        </w:tc>
      </w:tr>
      <w:tr w:rsidR="00675F59" w:rsidRPr="003766C8" w14:paraId="3237FB27" w14:textId="77777777" w:rsidTr="005848B6">
        <w:trPr>
          <w:trHeight w:val="283"/>
        </w:trPr>
        <w:tc>
          <w:tcPr>
            <w:tcW w:w="1484" w:type="pct"/>
            <w:shd w:val="clear" w:color="auto" w:fill="D9D9D9" w:themeFill="background1" w:themeFillShade="D9"/>
          </w:tcPr>
          <w:p w14:paraId="6255EC7C" w14:textId="77777777" w:rsidR="00675F59" w:rsidRPr="003766C8" w:rsidRDefault="00675F59" w:rsidP="00CA1938">
            <w:pPr>
              <w:pStyle w:val="TableBodyText"/>
              <w:rPr>
                <w:rFonts w:eastAsia="Times New Roman"/>
                <w:lang w:bidi="en-US"/>
              </w:rPr>
            </w:pPr>
            <w:r>
              <w:t>Lubricating life</w:t>
            </w:r>
          </w:p>
        </w:tc>
        <w:tc>
          <w:tcPr>
            <w:tcW w:w="1370" w:type="pct"/>
            <w:shd w:val="clear" w:color="auto" w:fill="D9D9D9" w:themeFill="background1" w:themeFillShade="D9"/>
          </w:tcPr>
          <w:p w14:paraId="155E2CE9" w14:textId="77777777" w:rsidR="00675F59" w:rsidRPr="003766C8" w:rsidRDefault="00675F59" w:rsidP="00CA1938">
            <w:pPr>
              <w:pStyle w:val="TableBodyText"/>
              <w:rPr>
                <w:rFonts w:eastAsia="Times New Roman"/>
                <w:lang w:bidi="en-US"/>
              </w:rPr>
            </w:pPr>
            <w:r>
              <w:t>2 hours minimum</w:t>
            </w:r>
          </w:p>
        </w:tc>
        <w:tc>
          <w:tcPr>
            <w:tcW w:w="2146" w:type="pct"/>
            <w:shd w:val="clear" w:color="auto" w:fill="D9D9D9" w:themeFill="background1" w:themeFillShade="D9"/>
          </w:tcPr>
          <w:p w14:paraId="58EDB4A5" w14:textId="77777777" w:rsidR="00675F59" w:rsidRPr="003766C8" w:rsidRDefault="00675F59" w:rsidP="00CA1938">
            <w:pPr>
              <w:pStyle w:val="TableBodyText"/>
              <w:rPr>
                <w:lang w:bidi="en-US"/>
              </w:rPr>
            </w:pPr>
            <w:r>
              <w:t>ASTM D 4070, Clause 9.3</w:t>
            </w:r>
          </w:p>
        </w:tc>
      </w:tr>
      <w:tr w:rsidR="00675F59" w:rsidRPr="003766C8" w14:paraId="6BFCEC95" w14:textId="77777777" w:rsidTr="005848B6">
        <w:trPr>
          <w:trHeight w:val="283"/>
        </w:trPr>
        <w:tc>
          <w:tcPr>
            <w:tcW w:w="1484" w:type="pct"/>
            <w:shd w:val="clear" w:color="auto" w:fill="D9D9D9" w:themeFill="background1" w:themeFillShade="D9"/>
          </w:tcPr>
          <w:p w14:paraId="28AADF83" w14:textId="77777777" w:rsidR="00675F59" w:rsidRPr="003766C8" w:rsidRDefault="00675F59" w:rsidP="00CA1938">
            <w:pPr>
              <w:pStyle w:val="TableBodyText"/>
              <w:rPr>
                <w:rFonts w:eastAsia="Times New Roman"/>
                <w:lang w:bidi="en-US"/>
              </w:rPr>
            </w:pPr>
            <w:r>
              <w:t>Sag</w:t>
            </w:r>
          </w:p>
        </w:tc>
        <w:tc>
          <w:tcPr>
            <w:tcW w:w="1370" w:type="pct"/>
            <w:shd w:val="clear" w:color="auto" w:fill="D9D9D9" w:themeFill="background1" w:themeFillShade="D9"/>
          </w:tcPr>
          <w:p w14:paraId="3E4D5DFC" w14:textId="77777777" w:rsidR="00675F59" w:rsidRPr="003766C8" w:rsidRDefault="00675F59" w:rsidP="00CA1938">
            <w:pPr>
              <w:pStyle w:val="TableBodyText"/>
              <w:rPr>
                <w:rFonts w:eastAsia="Times New Roman"/>
                <w:lang w:bidi="en-US"/>
              </w:rPr>
            </w:pPr>
            <w:r>
              <w:t>No sagging</w:t>
            </w:r>
          </w:p>
        </w:tc>
        <w:tc>
          <w:tcPr>
            <w:tcW w:w="2146" w:type="pct"/>
            <w:shd w:val="clear" w:color="auto" w:fill="D9D9D9" w:themeFill="background1" w:themeFillShade="D9"/>
          </w:tcPr>
          <w:p w14:paraId="391B6BA2" w14:textId="77777777" w:rsidR="00675F59" w:rsidRPr="003766C8" w:rsidRDefault="00675F59" w:rsidP="00CA1938">
            <w:pPr>
              <w:pStyle w:val="TableBodyText"/>
              <w:rPr>
                <w:lang w:bidi="en-US"/>
              </w:rPr>
            </w:pPr>
            <w:r>
              <w:t>ASTM D 4070, Clause 9.4</w:t>
            </w:r>
          </w:p>
        </w:tc>
      </w:tr>
      <w:tr w:rsidR="00675F59" w:rsidRPr="003766C8" w14:paraId="4F7127FF" w14:textId="77777777" w:rsidTr="005848B6">
        <w:trPr>
          <w:trHeight w:val="283"/>
        </w:trPr>
        <w:tc>
          <w:tcPr>
            <w:tcW w:w="1484" w:type="pct"/>
            <w:shd w:val="clear" w:color="auto" w:fill="D9D9D9" w:themeFill="background1" w:themeFillShade="D9"/>
          </w:tcPr>
          <w:p w14:paraId="610CFBF3" w14:textId="77777777" w:rsidR="00675F59" w:rsidRPr="003766C8" w:rsidRDefault="00675F59" w:rsidP="00CA1938">
            <w:pPr>
              <w:pStyle w:val="TableBodyText"/>
            </w:pPr>
            <w:r>
              <w:t>Peeling strength test:</w:t>
            </w:r>
          </w:p>
        </w:tc>
        <w:tc>
          <w:tcPr>
            <w:tcW w:w="1370" w:type="pct"/>
            <w:shd w:val="clear" w:color="auto" w:fill="D9D9D9" w:themeFill="background1" w:themeFillShade="D9"/>
          </w:tcPr>
          <w:p w14:paraId="4A2A81CD" w14:textId="77777777" w:rsidR="00675F59" w:rsidRPr="003766C8" w:rsidRDefault="00675F59" w:rsidP="00CA1938">
            <w:pPr>
              <w:pStyle w:val="TableBodyText"/>
            </w:pPr>
          </w:p>
        </w:tc>
        <w:tc>
          <w:tcPr>
            <w:tcW w:w="2146" w:type="pct"/>
            <w:shd w:val="clear" w:color="auto" w:fill="D9D9D9" w:themeFill="background1" w:themeFillShade="D9"/>
          </w:tcPr>
          <w:p w14:paraId="5BC27E39" w14:textId="77777777" w:rsidR="00675F59" w:rsidRPr="003766C8" w:rsidRDefault="00675F59" w:rsidP="00CA1938">
            <w:pPr>
              <w:pStyle w:val="TableBodyText"/>
            </w:pPr>
            <w:r>
              <w:t>ASTM D 4070, Clause 9.5</w:t>
            </w:r>
          </w:p>
        </w:tc>
      </w:tr>
      <w:tr w:rsidR="00675F59" w:rsidRPr="003766C8" w14:paraId="59F9C473" w14:textId="77777777" w:rsidTr="005848B6">
        <w:trPr>
          <w:trHeight w:val="283"/>
        </w:trPr>
        <w:tc>
          <w:tcPr>
            <w:tcW w:w="1484" w:type="pct"/>
            <w:shd w:val="clear" w:color="auto" w:fill="D9D9D9" w:themeFill="background1" w:themeFillShade="D9"/>
          </w:tcPr>
          <w:p w14:paraId="431852EE" w14:textId="77777777" w:rsidR="00675F59" w:rsidRPr="003766C8" w:rsidRDefault="00675F59" w:rsidP="00CA1938">
            <w:pPr>
              <w:pStyle w:val="TableBodyText"/>
            </w:pPr>
            <w:r>
              <w:t>500 g load</w:t>
            </w:r>
          </w:p>
        </w:tc>
        <w:tc>
          <w:tcPr>
            <w:tcW w:w="1370" w:type="pct"/>
            <w:shd w:val="clear" w:color="auto" w:fill="D9D9D9" w:themeFill="background1" w:themeFillShade="D9"/>
          </w:tcPr>
          <w:p w14:paraId="17324084" w14:textId="77777777" w:rsidR="00675F59" w:rsidRPr="003766C8" w:rsidRDefault="00675F59" w:rsidP="00CA1938">
            <w:pPr>
              <w:pStyle w:val="TableBodyText"/>
            </w:pPr>
            <w:r>
              <w:t xml:space="preserve">Zero </w:t>
            </w:r>
          </w:p>
        </w:tc>
        <w:tc>
          <w:tcPr>
            <w:tcW w:w="2146" w:type="pct"/>
            <w:shd w:val="clear" w:color="auto" w:fill="D9D9D9" w:themeFill="background1" w:themeFillShade="D9"/>
          </w:tcPr>
          <w:p w14:paraId="7DE1C970" w14:textId="77777777" w:rsidR="00675F59" w:rsidRPr="003766C8" w:rsidRDefault="00675F59" w:rsidP="00CA1938">
            <w:pPr>
              <w:pStyle w:val="TableBodyText"/>
            </w:pPr>
          </w:p>
        </w:tc>
      </w:tr>
      <w:tr w:rsidR="00675F59" w:rsidRPr="003766C8" w14:paraId="65BE718C" w14:textId="77777777" w:rsidTr="005848B6">
        <w:trPr>
          <w:trHeight w:val="283"/>
        </w:trPr>
        <w:tc>
          <w:tcPr>
            <w:tcW w:w="1484" w:type="pct"/>
            <w:shd w:val="clear" w:color="auto" w:fill="D9D9D9" w:themeFill="background1" w:themeFillShade="D9"/>
          </w:tcPr>
          <w:p w14:paraId="5DF245DE" w14:textId="77777777" w:rsidR="00675F59" w:rsidRPr="003766C8" w:rsidRDefault="00675F59" w:rsidP="00CA1938">
            <w:pPr>
              <w:pStyle w:val="TableBodyText"/>
              <w:rPr>
                <w:lang w:bidi="en-US"/>
              </w:rPr>
            </w:pPr>
            <w:r>
              <w:t>1000 g load</w:t>
            </w:r>
          </w:p>
        </w:tc>
        <w:tc>
          <w:tcPr>
            <w:tcW w:w="1370" w:type="pct"/>
            <w:shd w:val="clear" w:color="auto" w:fill="D9D9D9" w:themeFill="background1" w:themeFillShade="D9"/>
          </w:tcPr>
          <w:p w14:paraId="326F4A8A" w14:textId="77777777" w:rsidR="00675F59" w:rsidRPr="003766C8" w:rsidRDefault="00675F59" w:rsidP="00CA1938">
            <w:pPr>
              <w:pStyle w:val="TableBodyText"/>
              <w:rPr>
                <w:lang w:bidi="en-US"/>
              </w:rPr>
            </w:pPr>
            <w:r>
              <w:t>12 mm</w:t>
            </w:r>
          </w:p>
        </w:tc>
        <w:tc>
          <w:tcPr>
            <w:tcW w:w="2146" w:type="pct"/>
            <w:shd w:val="clear" w:color="auto" w:fill="D9D9D9" w:themeFill="background1" w:themeFillShade="D9"/>
          </w:tcPr>
          <w:p w14:paraId="728B5165" w14:textId="77777777" w:rsidR="00675F59" w:rsidRPr="003766C8" w:rsidRDefault="00675F59" w:rsidP="00CA1938">
            <w:pPr>
              <w:pStyle w:val="TableBodyText"/>
            </w:pPr>
          </w:p>
        </w:tc>
      </w:tr>
    </w:tbl>
    <w:p w14:paraId="154EBFBC" w14:textId="25AF3E2C" w:rsidR="00872F3F" w:rsidRPr="003766C8" w:rsidRDefault="005A5333" w:rsidP="00741D26">
      <w:pPr>
        <w:pStyle w:val="Heading1"/>
      </w:pPr>
      <w:bookmarkStart w:id="42" w:name="_Toc116311096"/>
      <w:r w:rsidRPr="003766C8">
        <w:t>Manufacture</w:t>
      </w:r>
      <w:bookmarkEnd w:id="42"/>
    </w:p>
    <w:p w14:paraId="1FFF2FDD" w14:textId="3CA4D78B" w:rsidR="004D3238" w:rsidRPr="003766C8" w:rsidRDefault="004D3238" w:rsidP="004D3238">
      <w:pPr>
        <w:pStyle w:val="Bodynumbered1"/>
      </w:pPr>
      <w:r w:rsidRPr="003766C8">
        <w:t>The seal must conform to</w:t>
      </w:r>
      <w:r w:rsidR="002D3F3E" w:rsidRPr="003766C8">
        <w:t xml:space="preserve"> Table </w:t>
      </w:r>
      <w:r w:rsidR="002D3F3E" w:rsidRPr="003766C8">
        <w:fldChar w:fldCharType="begin"/>
      </w:r>
      <w:r w:rsidR="002D3F3E" w:rsidRPr="003766C8">
        <w:instrText xml:space="preserve"> REF _Ref40876952 \r \h  \* MERGEFORMAT </w:instrText>
      </w:r>
      <w:r w:rsidR="002D3F3E" w:rsidRPr="003766C8">
        <w:fldChar w:fldCharType="separate"/>
      </w:r>
      <w:r w:rsidR="00333C33" w:rsidRPr="003766C8">
        <w:t>7.4</w:t>
      </w:r>
      <w:r w:rsidR="002D3F3E" w:rsidRPr="003766C8">
        <w:fldChar w:fldCharType="end"/>
      </w:r>
      <w:r w:rsidRPr="003766C8">
        <w:t>.</w:t>
      </w:r>
    </w:p>
    <w:p w14:paraId="5ED83384" w14:textId="2DE1E4BC" w:rsidR="00675F59" w:rsidRPr="003766C8" w:rsidRDefault="004D3238" w:rsidP="004D3238">
      <w:pPr>
        <w:pStyle w:val="Bodynumbered1"/>
      </w:pPr>
      <w:r w:rsidRPr="003766C8">
        <w:t>Following manufacture, each seal must be completely uniform and homogeneous throughout</w:t>
      </w:r>
      <w:r w:rsidR="004730BC" w:rsidRPr="003766C8">
        <w:t>,</w:t>
      </w:r>
      <w:r w:rsidRPr="003766C8">
        <w:t xml:space="preserve"> </w:t>
      </w:r>
      <w:r w:rsidR="004730BC" w:rsidRPr="003766C8">
        <w:t>without</w:t>
      </w:r>
      <w:r w:rsidRPr="003766C8">
        <w:t xml:space="preserve"> imperfections, surface splits or indentations.</w:t>
      </w:r>
    </w:p>
    <w:p w14:paraId="0C8D1033" w14:textId="31186C81" w:rsidR="00872F3F" w:rsidRPr="003766C8" w:rsidRDefault="004D3238" w:rsidP="004D3238">
      <w:pPr>
        <w:pStyle w:val="Bodynumbered1"/>
      </w:pPr>
      <w:r w:rsidRPr="003766C8">
        <w:t>The permissible tolerances for the seal cross-section are:</w:t>
      </w:r>
    </w:p>
    <w:p w14:paraId="09C71653" w14:textId="72B2711E" w:rsidR="00204DCA" w:rsidRPr="003766C8" w:rsidRDefault="00204DCA" w:rsidP="00204DCA">
      <w:pPr>
        <w:pStyle w:val="Bodynumbered1"/>
        <w:numPr>
          <w:ilvl w:val="0"/>
          <w:numId w:val="0"/>
        </w:numPr>
        <w:ind w:left="1440"/>
      </w:pPr>
      <w:r w:rsidRPr="003766C8">
        <w:rPr>
          <w:noProof/>
          <w:lang w:eastAsia="en-AU"/>
        </w:rPr>
        <w:drawing>
          <wp:inline distT="0" distB="0" distL="0" distR="0" wp14:anchorId="45C30580" wp14:editId="4B30A2B8">
            <wp:extent cx="2143125" cy="3319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5550" cy="383437"/>
                    </a:xfrm>
                    <a:prstGeom prst="rect">
                      <a:avLst/>
                    </a:prstGeom>
                  </pic:spPr>
                </pic:pic>
              </a:graphicData>
            </a:graphic>
          </wp:inline>
        </w:drawing>
      </w:r>
    </w:p>
    <w:p w14:paraId="4DB928E8" w14:textId="77777777" w:rsidR="00443166" w:rsidRPr="003766C8" w:rsidRDefault="00443166" w:rsidP="00E90ED2">
      <w:pPr>
        <w:pStyle w:val="Bodynumbered1"/>
        <w:numPr>
          <w:ilvl w:val="0"/>
          <w:numId w:val="0"/>
        </w:numPr>
        <w:ind w:left="1560"/>
      </w:pPr>
      <w:r w:rsidRPr="003766C8">
        <w:t>where “dimension” is the relaxed width or overall depth of the seal in millimetres.</w:t>
      </w:r>
    </w:p>
    <w:p w14:paraId="42AA86C8" w14:textId="265B5855" w:rsidR="00ED1BCC" w:rsidRPr="003766C8" w:rsidRDefault="00443166" w:rsidP="00443166">
      <w:pPr>
        <w:pStyle w:val="Bodynumbered1"/>
      </w:pPr>
      <w:bookmarkStart w:id="43" w:name="_Ref40876952"/>
      <w:r w:rsidRPr="003766C8">
        <w:t>The longitudinal profile of the seal must match the bridge cross section and be obtained either by removing a portion of the seal to bend it to the required angle or by joining straight lengths using an adhesive recommended by the seal manufacturer. The seal must not be field spliced.</w:t>
      </w:r>
      <w:bookmarkEnd w:id="43"/>
    </w:p>
    <w:p w14:paraId="028BA830" w14:textId="4E5DB562" w:rsidR="001B069E" w:rsidRPr="003766C8" w:rsidRDefault="001B069E" w:rsidP="009E5B52">
      <w:pPr>
        <w:pStyle w:val="Caption"/>
      </w:pPr>
      <w:r w:rsidRPr="003766C8">
        <w:t xml:space="preserve">Table </w:t>
      </w:r>
      <w:r w:rsidRPr="003766C8">
        <w:fldChar w:fldCharType="begin"/>
      </w:r>
      <w:r w:rsidRPr="003766C8">
        <w:instrText xml:space="preserve"> REF _Ref40876952 \r \h  \* MERGEFORMAT </w:instrText>
      </w:r>
      <w:r w:rsidRPr="003766C8">
        <w:fldChar w:fldCharType="separate"/>
      </w:r>
      <w:r w:rsidR="00333C33" w:rsidRPr="003766C8">
        <w:t>7.4</w:t>
      </w:r>
      <w:r w:rsidRPr="003766C8">
        <w:fldChar w:fldCharType="end"/>
      </w:r>
      <w:r w:rsidR="00B25B0B">
        <w:t>:</w:t>
      </w:r>
      <w:r w:rsidR="00B25B0B">
        <w:tab/>
      </w:r>
      <w:r w:rsidRPr="003766C8">
        <w:t>Elastomeric Seal Properties</w:t>
      </w:r>
    </w:p>
    <w:tbl>
      <w:tblPr>
        <w:tblpPr w:leftFromText="180" w:rightFromText="180" w:vertAnchor="text" w:tblpX="562" w:tblpY="1"/>
        <w:tblOverlap w:val="never"/>
        <w:tblW w:w="4698"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CellMar>
          <w:left w:w="57" w:type="dxa"/>
          <w:right w:w="57" w:type="dxa"/>
        </w:tblCellMar>
        <w:tblLook w:val="01E0" w:firstRow="1" w:lastRow="1" w:firstColumn="1" w:lastColumn="1" w:noHBand="0" w:noVBand="0"/>
      </w:tblPr>
      <w:tblGrid>
        <w:gridCol w:w="5053"/>
        <w:gridCol w:w="1683"/>
        <w:gridCol w:w="2190"/>
      </w:tblGrid>
      <w:tr w:rsidR="00321D50" w:rsidRPr="003766C8" w14:paraId="1FF52A1E" w14:textId="77777777" w:rsidTr="00B25B0B">
        <w:trPr>
          <w:trHeight w:hRule="exact" w:val="397"/>
          <w:tblHeader/>
        </w:trPr>
        <w:tc>
          <w:tcPr>
            <w:tcW w:w="2830" w:type="pct"/>
            <w:tcBorders>
              <w:bottom w:val="single" w:sz="4" w:space="0" w:color="FFFFFF" w:themeColor="background1"/>
            </w:tcBorders>
            <w:shd w:val="clear" w:color="auto" w:fill="A6A6A6" w:themeFill="background1" w:themeFillShade="A6"/>
            <w:vAlign w:val="center"/>
          </w:tcPr>
          <w:p w14:paraId="37272CF2" w14:textId="41531DB2" w:rsidR="00321D50" w:rsidRPr="00F16D08" w:rsidRDefault="00321D50" w:rsidP="005848B6">
            <w:pPr>
              <w:pStyle w:val="TableHeading"/>
              <w:rPr>
                <w:color w:val="auto"/>
              </w:rPr>
            </w:pPr>
            <w:r w:rsidRPr="00F16D08">
              <w:rPr>
                <w:color w:val="auto"/>
              </w:rPr>
              <w:t xml:space="preserve">Test </w:t>
            </w:r>
            <w:r w:rsidR="00527D15" w:rsidRPr="00F16D08">
              <w:rPr>
                <w:color w:val="auto"/>
              </w:rPr>
              <w:t>reference</w:t>
            </w:r>
          </w:p>
        </w:tc>
        <w:tc>
          <w:tcPr>
            <w:tcW w:w="943" w:type="pct"/>
            <w:tcBorders>
              <w:bottom w:val="single" w:sz="4" w:space="0" w:color="FFFFFF" w:themeColor="background1"/>
            </w:tcBorders>
            <w:shd w:val="clear" w:color="auto" w:fill="A6A6A6" w:themeFill="background1" w:themeFillShade="A6"/>
            <w:vAlign w:val="center"/>
          </w:tcPr>
          <w:p w14:paraId="74F40572" w14:textId="77777777" w:rsidR="00321D50" w:rsidRPr="00F16D08" w:rsidRDefault="00321D50" w:rsidP="005848B6">
            <w:pPr>
              <w:pStyle w:val="TableHeading"/>
              <w:rPr>
                <w:color w:val="auto"/>
              </w:rPr>
            </w:pPr>
            <w:r w:rsidRPr="00F16D08">
              <w:rPr>
                <w:color w:val="auto"/>
              </w:rPr>
              <w:t>Requirement</w:t>
            </w:r>
          </w:p>
        </w:tc>
        <w:tc>
          <w:tcPr>
            <w:tcW w:w="1227" w:type="pct"/>
            <w:tcBorders>
              <w:bottom w:val="single" w:sz="4" w:space="0" w:color="FFFFFF" w:themeColor="background1"/>
            </w:tcBorders>
            <w:shd w:val="clear" w:color="auto" w:fill="A6A6A6" w:themeFill="background1" w:themeFillShade="A6"/>
            <w:vAlign w:val="center"/>
          </w:tcPr>
          <w:p w14:paraId="5081D5D5" w14:textId="3BAC10D2" w:rsidR="00321D50" w:rsidRPr="00F16D08" w:rsidRDefault="00527D15" w:rsidP="005848B6">
            <w:pPr>
              <w:pStyle w:val="TableHeading"/>
              <w:rPr>
                <w:color w:val="auto"/>
              </w:rPr>
            </w:pPr>
            <w:r w:rsidRPr="00F16D08">
              <w:rPr>
                <w:color w:val="auto"/>
              </w:rPr>
              <w:t>Test description</w:t>
            </w:r>
          </w:p>
        </w:tc>
      </w:tr>
      <w:tr w:rsidR="000C78CD" w:rsidRPr="003766C8" w14:paraId="5584C99A" w14:textId="77777777" w:rsidTr="00B25B0B">
        <w:trPr>
          <w:trHeight w:val="283"/>
        </w:trPr>
        <w:tc>
          <w:tcPr>
            <w:tcW w:w="2830" w:type="pct"/>
            <w:shd w:val="clear" w:color="auto" w:fill="D9D9D9" w:themeFill="background1" w:themeFillShade="D9"/>
          </w:tcPr>
          <w:p w14:paraId="1B5D7D4B" w14:textId="627AEBF2" w:rsidR="000C78CD" w:rsidRPr="003766C8" w:rsidRDefault="012E2CE1" w:rsidP="005A5333">
            <w:pPr>
              <w:pStyle w:val="TableBodyText"/>
              <w:rPr>
                <w:lang w:bidi="en-US"/>
              </w:rPr>
            </w:pPr>
            <w:r>
              <w:t>Recovery of compression seal:</w:t>
            </w:r>
          </w:p>
        </w:tc>
        <w:tc>
          <w:tcPr>
            <w:tcW w:w="943" w:type="pct"/>
            <w:shd w:val="clear" w:color="auto" w:fill="D9D9D9" w:themeFill="background1" w:themeFillShade="D9"/>
          </w:tcPr>
          <w:p w14:paraId="6C9C6928" w14:textId="57F930BB" w:rsidR="000C78CD" w:rsidRPr="003766C8" w:rsidRDefault="000C78CD" w:rsidP="005A5333">
            <w:pPr>
              <w:pStyle w:val="TableBodyText"/>
            </w:pPr>
          </w:p>
        </w:tc>
        <w:tc>
          <w:tcPr>
            <w:tcW w:w="1227" w:type="pct"/>
            <w:vMerge w:val="restart"/>
            <w:shd w:val="clear" w:color="auto" w:fill="D9D9D9" w:themeFill="background1" w:themeFillShade="D9"/>
          </w:tcPr>
          <w:p w14:paraId="477B053D" w14:textId="5500BB00" w:rsidR="000C78CD" w:rsidRPr="003766C8" w:rsidRDefault="012E2CE1" w:rsidP="005A5333">
            <w:pPr>
              <w:pStyle w:val="TableBodyText"/>
              <w:rPr>
                <w:lang w:bidi="en-US"/>
              </w:rPr>
            </w:pPr>
            <w:r>
              <w:t xml:space="preserve">ASTM D 3542, </w:t>
            </w:r>
            <w:r w:rsidR="00B25B0B">
              <w:br/>
            </w:r>
            <w:r>
              <w:t>Clause 8.2</w:t>
            </w:r>
          </w:p>
        </w:tc>
      </w:tr>
      <w:tr w:rsidR="000C78CD" w:rsidRPr="003766C8" w14:paraId="63CDBB21" w14:textId="77777777" w:rsidTr="00B25B0B">
        <w:trPr>
          <w:trHeight w:val="283"/>
        </w:trPr>
        <w:tc>
          <w:tcPr>
            <w:tcW w:w="2830" w:type="pct"/>
            <w:shd w:val="clear" w:color="auto" w:fill="D9D9D9" w:themeFill="background1" w:themeFillShade="D9"/>
          </w:tcPr>
          <w:p w14:paraId="62370DFB" w14:textId="2D6AA89F" w:rsidR="000C78CD" w:rsidRPr="003766C8" w:rsidRDefault="012E2CE1" w:rsidP="005A5333">
            <w:pPr>
              <w:pStyle w:val="TableBodyText"/>
              <w:rPr>
                <w:lang w:bidi="en-US"/>
              </w:rPr>
            </w:pPr>
            <w:r>
              <w:t>High temperature recovery after 72 hours at 100°C</w:t>
            </w:r>
          </w:p>
        </w:tc>
        <w:tc>
          <w:tcPr>
            <w:tcW w:w="943" w:type="pct"/>
            <w:shd w:val="clear" w:color="auto" w:fill="D9D9D9" w:themeFill="background1" w:themeFillShade="D9"/>
          </w:tcPr>
          <w:p w14:paraId="75204BBE" w14:textId="4332E4A0" w:rsidR="000C78CD" w:rsidRPr="003766C8" w:rsidRDefault="012E2CE1" w:rsidP="005A5333">
            <w:pPr>
              <w:pStyle w:val="TableBodyText"/>
              <w:rPr>
                <w:lang w:bidi="en-US"/>
              </w:rPr>
            </w:pPr>
            <w:r>
              <w:t>80% minimum</w:t>
            </w:r>
          </w:p>
        </w:tc>
        <w:tc>
          <w:tcPr>
            <w:tcW w:w="1227" w:type="pct"/>
            <w:vMerge/>
          </w:tcPr>
          <w:p w14:paraId="7306B800" w14:textId="12799FF3" w:rsidR="000C78CD" w:rsidRPr="003766C8" w:rsidRDefault="000C78CD" w:rsidP="005A5333">
            <w:pPr>
              <w:pStyle w:val="TableBodyText"/>
              <w:rPr>
                <w:lang w:bidi="en-US"/>
              </w:rPr>
            </w:pPr>
          </w:p>
        </w:tc>
      </w:tr>
      <w:tr w:rsidR="000C78CD" w:rsidRPr="003766C8" w14:paraId="6564A22E" w14:textId="77777777" w:rsidTr="00B25B0B">
        <w:trPr>
          <w:trHeight w:val="283"/>
        </w:trPr>
        <w:tc>
          <w:tcPr>
            <w:tcW w:w="2830" w:type="pct"/>
            <w:shd w:val="clear" w:color="auto" w:fill="D9D9D9" w:themeFill="background1" w:themeFillShade="D9"/>
          </w:tcPr>
          <w:p w14:paraId="6690C6D0" w14:textId="280A4532" w:rsidR="000C78CD" w:rsidRPr="003766C8" w:rsidRDefault="012E2CE1" w:rsidP="005A5333">
            <w:pPr>
              <w:pStyle w:val="TableBodyText"/>
              <w:rPr>
                <w:lang w:bidi="en-US"/>
              </w:rPr>
            </w:pPr>
            <w:r>
              <w:t>Low temperature recovery after 72 hours at –10 °C</w:t>
            </w:r>
          </w:p>
        </w:tc>
        <w:tc>
          <w:tcPr>
            <w:tcW w:w="943" w:type="pct"/>
            <w:shd w:val="clear" w:color="auto" w:fill="D9D9D9" w:themeFill="background1" w:themeFillShade="D9"/>
          </w:tcPr>
          <w:p w14:paraId="5B2813FE" w14:textId="35358682" w:rsidR="000C78CD" w:rsidRPr="003766C8" w:rsidRDefault="012E2CE1" w:rsidP="005A5333">
            <w:pPr>
              <w:pStyle w:val="TableBodyText"/>
              <w:rPr>
                <w:lang w:bidi="en-US"/>
              </w:rPr>
            </w:pPr>
            <w:r>
              <w:t>88% minimum</w:t>
            </w:r>
          </w:p>
        </w:tc>
        <w:tc>
          <w:tcPr>
            <w:tcW w:w="1227" w:type="pct"/>
            <w:vMerge/>
          </w:tcPr>
          <w:p w14:paraId="2B93EFD6" w14:textId="6175F5BA" w:rsidR="000C78CD" w:rsidRPr="003766C8" w:rsidRDefault="000C78CD" w:rsidP="005A5333">
            <w:pPr>
              <w:pStyle w:val="TableBodyText"/>
              <w:rPr>
                <w:lang w:bidi="en-US"/>
              </w:rPr>
            </w:pPr>
          </w:p>
        </w:tc>
      </w:tr>
    </w:tbl>
    <w:p w14:paraId="2496227D" w14:textId="231575F8" w:rsidR="00C054C7" w:rsidRPr="00327880" w:rsidRDefault="00706F70" w:rsidP="26437131">
      <w:pPr>
        <w:pStyle w:val="NoteHeading"/>
        <w:ind w:left="540"/>
      </w:pPr>
      <w:r w:rsidRPr="00327880">
        <w:t xml:space="preserve">Notes: </w:t>
      </w:r>
    </w:p>
    <w:p w14:paraId="36961E38" w14:textId="232D09CE" w:rsidR="00706F70" w:rsidRPr="003766C8" w:rsidRDefault="00706F70" w:rsidP="00B25B0B">
      <w:pPr>
        <w:pStyle w:val="Notes"/>
        <w:spacing w:before="0" w:after="0"/>
        <w:ind w:left="567"/>
      </w:pPr>
      <w:r w:rsidRPr="003766C8">
        <w:t>Two test samples must be tested simultaneously for each recovery test. The recovery value must be the average result of the pair of samples, provided that the lowest result does not exceed a tolerance of 0 to –3% of the minimum specified recovery.</w:t>
      </w:r>
    </w:p>
    <w:p w14:paraId="1D95AE29" w14:textId="38B142CA" w:rsidR="00E65E4A" w:rsidRPr="003766C8" w:rsidRDefault="00706F70" w:rsidP="00B25B0B">
      <w:pPr>
        <w:pStyle w:val="Notes"/>
        <w:ind w:left="567"/>
      </w:pPr>
      <w:r w:rsidRPr="003766C8">
        <w:t>If, after a recovery test, any test sample exhibits adhesion between any internal faces, cracking in any walls or splitting, reject the batch of seal represented by the sample.</w:t>
      </w:r>
    </w:p>
    <w:p w14:paraId="4B046A9E" w14:textId="1934CDD4" w:rsidR="00AE43B9" w:rsidRPr="003766C8" w:rsidRDefault="005B6FDD" w:rsidP="00741D26">
      <w:pPr>
        <w:pStyle w:val="Heading1"/>
      </w:pPr>
      <w:bookmarkStart w:id="44" w:name="_Toc116311097"/>
      <w:bookmarkStart w:id="45" w:name="_Ref15469889"/>
      <w:bookmarkStart w:id="46" w:name="_Hlk9598492"/>
      <w:r w:rsidRPr="003766C8">
        <w:lastRenderedPageBreak/>
        <w:t>Installation</w:t>
      </w:r>
      <w:bookmarkEnd w:id="44"/>
    </w:p>
    <w:p w14:paraId="49106676" w14:textId="33896916" w:rsidR="006F66E4" w:rsidRPr="003766C8" w:rsidRDefault="006F66E4" w:rsidP="006F66E4">
      <w:pPr>
        <w:pStyle w:val="Bodynumbered1"/>
      </w:pPr>
      <w:bookmarkStart w:id="47" w:name="_Ref83640523"/>
      <w:bookmarkStart w:id="48" w:name="_Ref40863585"/>
      <w:r w:rsidRPr="003766C8">
        <w:t xml:space="preserve">Where appropriate to the expansion joint, the </w:t>
      </w:r>
      <w:r w:rsidR="007748B7" w:rsidRPr="003766C8">
        <w:t>Quality Plan</w:t>
      </w:r>
      <w:r w:rsidR="007E5284" w:rsidRPr="003766C8">
        <w:t xml:space="preserve"> must include details an</w:t>
      </w:r>
      <w:r w:rsidR="00260F5D" w:rsidRPr="003766C8">
        <w:t>d</w:t>
      </w:r>
      <w:r w:rsidR="007E5284" w:rsidRPr="003766C8">
        <w:t xml:space="preserve"> / or procedures for:</w:t>
      </w:r>
      <w:bookmarkEnd w:id="47"/>
    </w:p>
    <w:p w14:paraId="1537A8EB" w14:textId="72CD1884" w:rsidR="006F66E4" w:rsidRPr="003766C8" w:rsidRDefault="006F66E4" w:rsidP="00E05DCF">
      <w:pPr>
        <w:pStyle w:val="Bodynumbered2"/>
        <w:numPr>
          <w:ilvl w:val="0"/>
          <w:numId w:val="29"/>
        </w:numPr>
        <w:ind w:left="992" w:hanging="425"/>
      </w:pPr>
      <w:r w:rsidRPr="003766C8">
        <w:t>deck preparation, dimensions and tolerances required</w:t>
      </w:r>
      <w:r w:rsidR="00781A36" w:rsidRPr="003766C8">
        <w:t>.</w:t>
      </w:r>
    </w:p>
    <w:p w14:paraId="1357F001" w14:textId="48E7163A" w:rsidR="006F66E4" w:rsidRPr="003766C8" w:rsidRDefault="006F66E4" w:rsidP="00E05DCF">
      <w:pPr>
        <w:pStyle w:val="Bodynumbered2"/>
        <w:ind w:left="992" w:hanging="425"/>
      </w:pPr>
      <w:r w:rsidRPr="003766C8">
        <w:t>anchor locations and pre-setting required to suit the bridge deck temperature at the time of joint installation</w:t>
      </w:r>
      <w:r w:rsidR="00781A36" w:rsidRPr="003766C8">
        <w:t>.</w:t>
      </w:r>
    </w:p>
    <w:p w14:paraId="2F9F056B" w14:textId="67D0FCF1" w:rsidR="006F66E4" w:rsidRPr="003766C8" w:rsidRDefault="006F66E4" w:rsidP="00E05DCF">
      <w:pPr>
        <w:pStyle w:val="Bodynumbered2"/>
        <w:ind w:left="992" w:hanging="425"/>
      </w:pPr>
      <w:r w:rsidRPr="003766C8">
        <w:t>methods of sealing joint units at kerbs, gutters and horizontal directional changes in the bridge deck profile</w:t>
      </w:r>
      <w:r w:rsidR="00781A36" w:rsidRPr="003766C8">
        <w:t>.</w:t>
      </w:r>
    </w:p>
    <w:p w14:paraId="029FB669" w14:textId="16AACBB6" w:rsidR="006F66E4" w:rsidRPr="003766C8" w:rsidRDefault="006F66E4" w:rsidP="00E05DCF">
      <w:pPr>
        <w:pStyle w:val="Bodynumbered2"/>
        <w:ind w:left="992" w:hanging="425"/>
      </w:pPr>
      <w:r w:rsidRPr="003766C8">
        <w:t xml:space="preserve">method of </w:t>
      </w:r>
      <w:r w:rsidR="00240B0C" w:rsidRPr="003766C8">
        <w:t xml:space="preserve">managing any conflict </w:t>
      </w:r>
      <w:r w:rsidR="000F2022" w:rsidRPr="003766C8">
        <w:t>between joint anchors and reinforcing</w:t>
      </w:r>
      <w:r w:rsidR="005B5307" w:rsidRPr="003766C8">
        <w:t xml:space="preserve"> and </w:t>
      </w:r>
      <w:r w:rsidRPr="003766C8">
        <w:t>ensuring that concrete is fully compacted around the armour protection joint and anchorages</w:t>
      </w:r>
      <w:r w:rsidR="00781A36" w:rsidRPr="003766C8">
        <w:t>.</w:t>
      </w:r>
    </w:p>
    <w:p w14:paraId="44259A22" w14:textId="5B357FCD" w:rsidR="006F66E4" w:rsidRPr="003766C8" w:rsidRDefault="006F66E4" w:rsidP="00E05DCF">
      <w:pPr>
        <w:pStyle w:val="Bodynumbered2"/>
        <w:ind w:left="992" w:hanging="425"/>
      </w:pPr>
      <w:r w:rsidRPr="003766C8">
        <w:t>method of achieving a watertight seal</w:t>
      </w:r>
      <w:r w:rsidR="00781A36" w:rsidRPr="003766C8">
        <w:t>.</w:t>
      </w:r>
    </w:p>
    <w:p w14:paraId="4DAE127D" w14:textId="5261A16F" w:rsidR="00CC30A4" w:rsidRPr="003766C8" w:rsidRDefault="004813F2" w:rsidP="00E05DCF">
      <w:pPr>
        <w:pStyle w:val="Bodynumbered2"/>
        <w:ind w:left="992" w:hanging="425"/>
      </w:pPr>
      <w:r>
        <w:t xml:space="preserve">method of </w:t>
      </w:r>
      <w:r w:rsidR="00CC30A4">
        <w:t>protect</w:t>
      </w:r>
      <w:r>
        <w:t xml:space="preserve">ing the expansion joint </w:t>
      </w:r>
      <w:r w:rsidR="00CC30A4">
        <w:t>from damage due to construction activities and the passage of site vehicles</w:t>
      </w:r>
      <w:r w:rsidR="00781A36">
        <w:t>.</w:t>
      </w:r>
    </w:p>
    <w:p w14:paraId="7196E8D6" w14:textId="5FE77631" w:rsidR="006F66E4" w:rsidRPr="003766C8" w:rsidRDefault="006F66E4" w:rsidP="00E05DCF">
      <w:pPr>
        <w:pStyle w:val="Bodynumbered2"/>
        <w:ind w:left="992" w:hanging="425"/>
      </w:pPr>
      <w:r w:rsidRPr="003766C8">
        <w:t>time after completion of installation when traffic is allowed on the road; and</w:t>
      </w:r>
    </w:p>
    <w:p w14:paraId="456F4C75" w14:textId="77777777" w:rsidR="006F66E4" w:rsidRPr="003766C8" w:rsidRDefault="006F66E4" w:rsidP="00E05DCF">
      <w:pPr>
        <w:pStyle w:val="Bodynumbered2"/>
        <w:ind w:left="992" w:hanging="425"/>
      </w:pPr>
      <w:r w:rsidRPr="003766C8">
        <w:t>method for testing of the installed joint for watertightness.</w:t>
      </w:r>
    </w:p>
    <w:p w14:paraId="36D4636A" w14:textId="7A249F61" w:rsidR="001F4EE0" w:rsidRPr="003766C8" w:rsidRDefault="0069107D" w:rsidP="0069107D">
      <w:pPr>
        <w:pStyle w:val="Bodynumbered1"/>
      </w:pPr>
      <w:r w:rsidRPr="003766C8">
        <w:t>Expansion joints must be handled</w:t>
      </w:r>
      <w:r w:rsidR="00F30E87" w:rsidRPr="003766C8">
        <w:t xml:space="preserve"> and installed</w:t>
      </w:r>
      <w:r w:rsidRPr="003766C8">
        <w:t xml:space="preserve"> in a manner which prevents damage to the joints and any protective coatings</w:t>
      </w:r>
      <w:r w:rsidR="006B57C1" w:rsidRPr="003766C8">
        <w:t xml:space="preserve"> and in New Zealand, in accordance with SP/M/022.</w:t>
      </w:r>
    </w:p>
    <w:p w14:paraId="6C6CCD64" w14:textId="4FD53F8D" w:rsidR="00CA4612" w:rsidRPr="003766C8" w:rsidRDefault="00CA4612" w:rsidP="0069107D">
      <w:pPr>
        <w:pStyle w:val="Bodynumbered1"/>
      </w:pPr>
      <w:r>
        <w:t>The seal must be installed in accordance with the manufacturer’s instructions.</w:t>
      </w:r>
    </w:p>
    <w:tbl>
      <w:tblPr>
        <w:tblStyle w:val="TMTable1"/>
        <w:tblW w:w="9072" w:type="dxa"/>
        <w:tblInd w:w="557" w:type="dxa"/>
        <w:tblLook w:val="04A0" w:firstRow="1" w:lastRow="0" w:firstColumn="1" w:lastColumn="0" w:noHBand="0" w:noVBand="1"/>
      </w:tblPr>
      <w:tblGrid>
        <w:gridCol w:w="1985"/>
        <w:gridCol w:w="7087"/>
      </w:tblGrid>
      <w:tr w:rsidR="008242B6" w:rsidRPr="003766C8" w14:paraId="26725520" w14:textId="77777777" w:rsidTr="00327880">
        <w:trPr>
          <w:cnfStyle w:val="100000000000" w:firstRow="1" w:lastRow="0" w:firstColumn="0" w:lastColumn="0" w:oddVBand="0" w:evenVBand="0" w:oddHBand="0" w:evenHBand="0" w:firstRowFirstColumn="0" w:firstRowLastColumn="0" w:lastRowFirstColumn="0" w:lastRowLastColumn="0"/>
        </w:trPr>
        <w:tc>
          <w:tcPr>
            <w:tcW w:w="9072" w:type="dxa"/>
            <w:gridSpan w:val="2"/>
            <w:shd w:val="clear" w:color="auto" w:fill="004259"/>
            <w:hideMark/>
          </w:tcPr>
          <w:p w14:paraId="3B9D8E8C" w14:textId="77777777" w:rsidR="008242B6" w:rsidRPr="00BC0B8D" w:rsidRDefault="008242B6" w:rsidP="00BC0B8D">
            <w:pPr>
              <w:pStyle w:val="TableHeading"/>
              <w:rPr>
                <w:b/>
                <w:bCs w:val="0"/>
              </w:rPr>
            </w:pPr>
            <w:r w:rsidRPr="00BC0B8D">
              <w:rPr>
                <w:b/>
                <w:bCs w:val="0"/>
              </w:rPr>
              <w:t>WITNESS POINT 1.</w:t>
            </w:r>
          </w:p>
        </w:tc>
      </w:tr>
      <w:tr w:rsidR="008242B6" w:rsidRPr="003766C8" w14:paraId="57E4EB22" w14:textId="77777777" w:rsidTr="00327880">
        <w:tc>
          <w:tcPr>
            <w:tcW w:w="1985" w:type="dxa"/>
            <w:tcBorders>
              <w:bottom w:val="single" w:sz="4" w:space="0" w:color="FFFFFF" w:themeColor="background1"/>
            </w:tcBorders>
            <w:hideMark/>
          </w:tcPr>
          <w:p w14:paraId="0B3862F4" w14:textId="77777777" w:rsidR="008242B6" w:rsidRPr="003766C8" w:rsidRDefault="008242B6" w:rsidP="00BC0B8D">
            <w:pPr>
              <w:pStyle w:val="TableBodyText"/>
              <w:rPr>
                <w:rFonts w:cstheme="minorBidi"/>
                <w:b/>
              </w:rPr>
            </w:pPr>
            <w:r w:rsidRPr="003766C8">
              <w:t xml:space="preserve">Process </w:t>
            </w:r>
          </w:p>
        </w:tc>
        <w:tc>
          <w:tcPr>
            <w:tcW w:w="7087" w:type="dxa"/>
            <w:tcBorders>
              <w:bottom w:val="single" w:sz="4" w:space="0" w:color="FFFFFF" w:themeColor="background1"/>
            </w:tcBorders>
            <w:hideMark/>
          </w:tcPr>
          <w:p w14:paraId="0D38D235" w14:textId="77777777" w:rsidR="008242B6" w:rsidRPr="003766C8" w:rsidRDefault="008242B6" w:rsidP="00BC0B8D">
            <w:pPr>
              <w:pStyle w:val="TableBodyText"/>
              <w:rPr>
                <w:b/>
              </w:rPr>
            </w:pPr>
            <w:r w:rsidRPr="003766C8">
              <w:t>Installation of expansion joint.</w:t>
            </w:r>
          </w:p>
        </w:tc>
      </w:tr>
      <w:tr w:rsidR="008242B6" w:rsidRPr="003766C8" w14:paraId="51F9F385" w14:textId="77777777" w:rsidTr="00327880">
        <w:tc>
          <w:tcPr>
            <w:tcW w:w="1985" w:type="dxa"/>
            <w:tcBorders>
              <w:bottom w:val="single" w:sz="4" w:space="0" w:color="FFFFFF" w:themeColor="background1"/>
            </w:tcBorders>
            <w:hideMark/>
          </w:tcPr>
          <w:p w14:paraId="041D53D1" w14:textId="77777777" w:rsidR="008242B6" w:rsidRPr="003766C8" w:rsidRDefault="008242B6" w:rsidP="00BC0B8D">
            <w:pPr>
              <w:pStyle w:val="TableBodyText"/>
            </w:pPr>
            <w:r w:rsidRPr="003766C8">
              <w:t>Notification</w:t>
            </w:r>
          </w:p>
        </w:tc>
        <w:tc>
          <w:tcPr>
            <w:tcW w:w="7087" w:type="dxa"/>
            <w:tcBorders>
              <w:bottom w:val="single" w:sz="4" w:space="0" w:color="FFFFFF" w:themeColor="background1"/>
            </w:tcBorders>
            <w:hideMark/>
          </w:tcPr>
          <w:p w14:paraId="742531F1" w14:textId="422D6873" w:rsidR="008242B6" w:rsidRPr="003766C8" w:rsidRDefault="008242B6" w:rsidP="00BC0B8D">
            <w:pPr>
              <w:pStyle w:val="TableBodyText"/>
            </w:pPr>
            <w:r w:rsidRPr="003766C8">
              <w:t xml:space="preserve">Notification must be provided at least 2 </w:t>
            </w:r>
            <w:r w:rsidR="00C4446B" w:rsidRPr="003766C8">
              <w:t xml:space="preserve">working </w:t>
            </w:r>
            <w:r w:rsidRPr="003766C8">
              <w:t>days prior to the commencement of expansion joint installation</w:t>
            </w:r>
          </w:p>
        </w:tc>
      </w:tr>
    </w:tbl>
    <w:p w14:paraId="3F13350E" w14:textId="77777777" w:rsidR="009B29BD" w:rsidRPr="003766C8" w:rsidRDefault="009B29BD" w:rsidP="009B29BD">
      <w:pPr>
        <w:pStyle w:val="Bodynumbered1"/>
      </w:pPr>
      <w:r w:rsidRPr="003766C8">
        <w:t>The compression seal must not be inserted into the joint gap until all deck concrete work in adjacent spans or abutments is complete, except in the case of seals which are pre-compressed between permanent steel sections with the assembly fixed in position prior to placing the concrete.</w:t>
      </w:r>
    </w:p>
    <w:p w14:paraId="6E3AE3EB" w14:textId="615A75F5" w:rsidR="009B29BD" w:rsidRPr="003766C8" w:rsidRDefault="009B29BD" w:rsidP="009B29BD">
      <w:pPr>
        <w:pStyle w:val="Bodynumbered1"/>
      </w:pPr>
      <w:r w:rsidRPr="003766C8">
        <w:t>The sides of the joint gap must be sound, dry and blast cleaned of all grit and loose particles before installation of the seal.</w:t>
      </w:r>
    </w:p>
    <w:p w14:paraId="40C12493" w14:textId="3FF85486" w:rsidR="00DC3581" w:rsidRPr="003766C8" w:rsidRDefault="007024E8" w:rsidP="00DC3581">
      <w:pPr>
        <w:pStyle w:val="Bodynumbered1"/>
      </w:pPr>
      <w:r w:rsidRPr="003766C8">
        <w:t>T</w:t>
      </w:r>
      <w:r w:rsidR="00CA4612" w:rsidRPr="003766C8">
        <w:t xml:space="preserve">he joint gap and selected size of compression seal </w:t>
      </w:r>
      <w:r w:rsidR="00EC6890" w:rsidRPr="003766C8">
        <w:t>must be checked for compliance with the design requirements prior to installation.</w:t>
      </w:r>
      <w:r w:rsidR="00DA631D" w:rsidRPr="003766C8">
        <w:t xml:space="preserve"> Unless specified otherwise, the </w:t>
      </w:r>
      <w:r w:rsidR="00DC3581" w:rsidRPr="003766C8">
        <w:t xml:space="preserve">following tolerances apply to </w:t>
      </w:r>
      <w:r w:rsidR="00CA49BC" w:rsidRPr="003766C8">
        <w:t xml:space="preserve">the </w:t>
      </w:r>
      <w:r w:rsidR="00DC3581" w:rsidRPr="003766C8">
        <w:t>joint installation:</w:t>
      </w:r>
    </w:p>
    <w:p w14:paraId="4CA4F637" w14:textId="1A1E745B" w:rsidR="00DC3581" w:rsidRPr="003766C8" w:rsidRDefault="00DC3581" w:rsidP="00327880">
      <w:pPr>
        <w:pStyle w:val="Bodynumbered2"/>
        <w:numPr>
          <w:ilvl w:val="0"/>
          <w:numId w:val="30"/>
        </w:numPr>
        <w:ind w:left="992" w:hanging="425"/>
      </w:pPr>
      <w:r w:rsidRPr="003766C8">
        <w:t>joint gap ±3 mm</w:t>
      </w:r>
      <w:r w:rsidR="007B39C2" w:rsidRPr="003766C8">
        <w:t>.</w:t>
      </w:r>
    </w:p>
    <w:p w14:paraId="6F867B83" w14:textId="02972F92" w:rsidR="00DC3581" w:rsidRPr="003766C8" w:rsidRDefault="00DC3581" w:rsidP="00327880">
      <w:pPr>
        <w:pStyle w:val="Bodynumbered2"/>
        <w:numPr>
          <w:ilvl w:val="0"/>
          <w:numId w:val="30"/>
        </w:numPr>
        <w:ind w:left="992" w:hanging="425"/>
      </w:pPr>
      <w:r w:rsidRPr="003766C8">
        <w:t>deviation from plan alignment 5 mm maximum over the total length of the joint</w:t>
      </w:r>
      <w:r w:rsidR="00CC1F2E" w:rsidRPr="003766C8">
        <w:t>; and</w:t>
      </w:r>
    </w:p>
    <w:p w14:paraId="1E957282" w14:textId="5D2D1F92" w:rsidR="00EC6890" w:rsidRPr="003766C8" w:rsidRDefault="00DC3581" w:rsidP="00327880">
      <w:pPr>
        <w:pStyle w:val="Bodynumbered2"/>
        <w:numPr>
          <w:ilvl w:val="0"/>
          <w:numId w:val="30"/>
        </w:numPr>
        <w:ind w:left="992" w:hanging="425"/>
      </w:pPr>
      <w:r w:rsidRPr="003766C8">
        <w:t>the top surface of the joint shall be level with the adjacent road surface with a tolerance of</w:t>
      </w:r>
      <w:r w:rsidR="001252CC">
        <w:t xml:space="preserve"> </w:t>
      </w:r>
      <w:r w:rsidRPr="003766C8">
        <w:t xml:space="preserve">0 </w:t>
      </w:r>
      <w:r w:rsidR="00CC1F2E" w:rsidRPr="003766C8">
        <w:t>to 2</w:t>
      </w:r>
      <w:r w:rsidRPr="003766C8">
        <w:t xml:space="preserve"> mm when measured with a 2.5 m straight edge at 90º to the joint</w:t>
      </w:r>
      <w:r w:rsidR="00CC1F2E" w:rsidRPr="003766C8">
        <w:t>.</w:t>
      </w:r>
    </w:p>
    <w:p w14:paraId="7C15F7AD" w14:textId="494ADF9B" w:rsidR="00AA155B" w:rsidRPr="003766C8" w:rsidRDefault="00AA155B" w:rsidP="00AA155B">
      <w:pPr>
        <w:pStyle w:val="Bodynumbered1"/>
      </w:pPr>
      <w:r w:rsidRPr="003766C8">
        <w:t>The upper surfaces of the joint must be parallel with the longitudinal grade and cross-fall of the completed road or footpath surface.</w:t>
      </w:r>
    </w:p>
    <w:p w14:paraId="60C5CCCC" w14:textId="78BCBFC6" w:rsidR="00425A24" w:rsidRPr="003766C8" w:rsidRDefault="006803FF" w:rsidP="00AA155B">
      <w:pPr>
        <w:pStyle w:val="Bodynumbered1"/>
      </w:pPr>
      <w:r w:rsidRPr="003766C8">
        <w:t>T</w:t>
      </w:r>
      <w:r w:rsidR="00CA4612" w:rsidRPr="003766C8">
        <w:t xml:space="preserve">he seal </w:t>
      </w:r>
      <w:r w:rsidRPr="003766C8">
        <w:t xml:space="preserve">must be inserted </w:t>
      </w:r>
      <w:r w:rsidR="00CA4612" w:rsidRPr="003766C8">
        <w:t>into the joint gap using the adhesive lubricant and an insertion tool recommended by the seal manufacturer.</w:t>
      </w:r>
    </w:p>
    <w:p w14:paraId="1849F562" w14:textId="5150430C" w:rsidR="00826342" w:rsidRPr="003766C8" w:rsidRDefault="00F40EB5" w:rsidP="00741D26">
      <w:pPr>
        <w:pStyle w:val="Heading1"/>
      </w:pPr>
      <w:bookmarkStart w:id="49" w:name="_Ref41378273"/>
      <w:bookmarkStart w:id="50" w:name="_Ref41378321"/>
      <w:bookmarkStart w:id="51" w:name="_Toc116311098"/>
      <w:r w:rsidRPr="003766C8">
        <w:lastRenderedPageBreak/>
        <w:t>Warranty</w:t>
      </w:r>
      <w:bookmarkEnd w:id="49"/>
      <w:bookmarkEnd w:id="50"/>
      <w:bookmarkEnd w:id="51"/>
    </w:p>
    <w:p w14:paraId="7F009131" w14:textId="77777777" w:rsidR="00B8466E" w:rsidRPr="003766C8" w:rsidRDefault="00B8466E" w:rsidP="00BA0EE5">
      <w:pPr>
        <w:pStyle w:val="Bodynumbered1"/>
        <w:keepNext/>
        <w:ind w:left="578" w:hanging="578"/>
      </w:pPr>
      <w:bookmarkStart w:id="52" w:name="_Ref83640505"/>
      <w:bookmarkStart w:id="53" w:name="_Ref40863568"/>
      <w:r w:rsidRPr="003766C8">
        <w:t>The expansion joint must be supplied with a manufacturer’s warranty in the name of the Principal. The warranty must:</w:t>
      </w:r>
      <w:bookmarkEnd w:id="52"/>
    </w:p>
    <w:p w14:paraId="53CF0201" w14:textId="6925A75B" w:rsidR="00B8466E" w:rsidRPr="003766C8" w:rsidRDefault="00B8466E" w:rsidP="00327880">
      <w:pPr>
        <w:pStyle w:val="Bodynumbered2"/>
        <w:numPr>
          <w:ilvl w:val="0"/>
          <w:numId w:val="28"/>
        </w:numPr>
        <w:ind w:left="993"/>
      </w:pPr>
      <w:r w:rsidRPr="003766C8">
        <w:t>cover defective workmanship, material and serviceability (which includes watertightness of the joint</w:t>
      </w:r>
      <w:r w:rsidR="007B39C2" w:rsidRPr="003766C8">
        <w:t>).</w:t>
      </w:r>
    </w:p>
    <w:p w14:paraId="478CCE48" w14:textId="126BB40C" w:rsidR="00B8466E" w:rsidRPr="003766C8" w:rsidRDefault="00B8466E" w:rsidP="00327880">
      <w:pPr>
        <w:pStyle w:val="Bodynumbered2"/>
        <w:numPr>
          <w:ilvl w:val="0"/>
          <w:numId w:val="22"/>
        </w:numPr>
        <w:ind w:left="993"/>
      </w:pPr>
      <w:r w:rsidRPr="003766C8">
        <w:t>fully cover the replacement / rectification of a defective expansion joint; and</w:t>
      </w:r>
    </w:p>
    <w:p w14:paraId="7FD28BE6" w14:textId="77777777" w:rsidR="00B8466E" w:rsidRPr="003766C8" w:rsidRDefault="00B8466E" w:rsidP="00327880">
      <w:pPr>
        <w:pStyle w:val="Bodynumbered2"/>
        <w:numPr>
          <w:ilvl w:val="0"/>
          <w:numId w:val="22"/>
        </w:numPr>
        <w:ind w:left="993"/>
      </w:pPr>
      <w:r w:rsidRPr="003766C8">
        <w:t xml:space="preserve">apply for a minimum period of 5 years (in Australia) or 10 years (in New Zealand) from the date of installation. </w:t>
      </w:r>
    </w:p>
    <w:bookmarkEnd w:id="53"/>
    <w:p w14:paraId="0A1A1E9B" w14:textId="2AC6F7D7" w:rsidR="00826342" w:rsidRPr="003766C8" w:rsidRDefault="00826342">
      <w:pPr>
        <w:pStyle w:val="Bodynumbered1"/>
        <w:numPr>
          <w:ilvl w:val="0"/>
          <w:numId w:val="0"/>
        </w:numPr>
        <w:ind w:left="1002"/>
      </w:pPr>
    </w:p>
    <w:p w14:paraId="7FBC97F5" w14:textId="4B007A28" w:rsidR="00A07FEF" w:rsidRPr="003766C8" w:rsidRDefault="00A07FEF" w:rsidP="005F7937">
      <w:pPr>
        <w:pStyle w:val="AnnexureHeading"/>
        <w:ind w:left="1843" w:hanging="1843"/>
      </w:pPr>
      <w:bookmarkStart w:id="54" w:name="_Toc26182495"/>
      <w:bookmarkStart w:id="55" w:name="_Toc116311099"/>
      <w:bookmarkEnd w:id="25"/>
      <w:bookmarkEnd w:id="26"/>
      <w:bookmarkEnd w:id="27"/>
      <w:bookmarkEnd w:id="45"/>
      <w:bookmarkEnd w:id="46"/>
      <w:bookmarkEnd w:id="48"/>
      <w:r w:rsidRPr="003766C8">
        <w:lastRenderedPageBreak/>
        <w:t>Annexure A:</w:t>
      </w:r>
      <w:r w:rsidRPr="003766C8">
        <w:tab/>
        <w:t>Summary of Hold Points, Witness Points and Records</w:t>
      </w:r>
      <w:bookmarkEnd w:id="54"/>
      <w:bookmarkEnd w:id="55"/>
    </w:p>
    <w:p w14:paraId="381B452D" w14:textId="1F6C1E80" w:rsidR="00714554" w:rsidRPr="003766C8" w:rsidRDefault="00714554" w:rsidP="00FB3CC7">
      <w:pPr>
        <w:pStyle w:val="BodyText"/>
      </w:pPr>
      <w:r w:rsidRPr="003766C8">
        <w:t>The following is a summary of the Witness Points / Hold Points that apply to this Specification and the Records that the Contractor must submit to the Principal to demonstrate compliance with this Specification.</w:t>
      </w:r>
    </w:p>
    <w:tbl>
      <w:tblPr>
        <w:tblStyle w:val="MainTableStyle"/>
        <w:tblW w:w="5000" w:type="pct"/>
        <w:tblBorders>
          <w:top w:val="none" w:sz="0" w:space="0" w:color="auto"/>
          <w:bottom w:val="single" w:sz="4" w:space="0" w:color="FFFFFF" w:themeColor="background1"/>
          <w:insideH w:val="single" w:sz="4" w:space="0" w:color="FFFFFF" w:themeColor="background1"/>
          <w:insideV w:val="single" w:sz="4" w:space="0" w:color="FFFFFF" w:themeColor="background1"/>
        </w:tblBorders>
        <w:shd w:val="clear" w:color="auto" w:fill="BFBFBF" w:themeFill="background1" w:themeFillShade="BF"/>
        <w:tblLook w:val="04A0" w:firstRow="1" w:lastRow="0" w:firstColumn="1" w:lastColumn="0" w:noHBand="0" w:noVBand="1"/>
      </w:tblPr>
      <w:tblGrid>
        <w:gridCol w:w="1630"/>
        <w:gridCol w:w="2675"/>
        <w:gridCol w:w="2527"/>
        <w:gridCol w:w="2668"/>
      </w:tblGrid>
      <w:tr w:rsidR="00B97CC0" w:rsidRPr="003766C8" w14:paraId="7D299462" w14:textId="77777777" w:rsidTr="00C81E7E">
        <w:trPr>
          <w:cnfStyle w:val="100000000000" w:firstRow="1" w:lastRow="0" w:firstColumn="0" w:lastColumn="0" w:oddVBand="0" w:evenVBand="0" w:oddHBand="0" w:evenHBand="0" w:firstRowFirstColumn="0" w:firstRowLastColumn="0" w:lastRowFirstColumn="0" w:lastRowLastColumn="0"/>
        </w:trPr>
        <w:tc>
          <w:tcPr>
            <w:tcW w:w="858" w:type="pct"/>
            <w:tcBorders>
              <w:top w:val="single" w:sz="4" w:space="0" w:color="FFFFFF" w:themeColor="background1"/>
            </w:tcBorders>
            <w:shd w:val="clear" w:color="auto" w:fill="004259"/>
          </w:tcPr>
          <w:p w14:paraId="5E88DB46" w14:textId="6AC654A3" w:rsidR="00A07FEF" w:rsidRPr="00C80D87" w:rsidRDefault="00AC3F9F" w:rsidP="00C80D87">
            <w:pPr>
              <w:pStyle w:val="TableHeading"/>
              <w:rPr>
                <w:b/>
                <w:bCs/>
              </w:rPr>
            </w:pPr>
            <w:r w:rsidRPr="00C80D87">
              <w:rPr>
                <w:b/>
                <w:bCs/>
              </w:rPr>
              <w:t>Clause</w:t>
            </w:r>
          </w:p>
        </w:tc>
        <w:tc>
          <w:tcPr>
            <w:tcW w:w="1408" w:type="pct"/>
            <w:tcBorders>
              <w:top w:val="single" w:sz="4" w:space="0" w:color="FFFFFF" w:themeColor="background1"/>
            </w:tcBorders>
            <w:shd w:val="clear" w:color="auto" w:fill="004259"/>
          </w:tcPr>
          <w:p w14:paraId="4350ECB6" w14:textId="6F60D880" w:rsidR="00A07FEF" w:rsidRPr="00C80D87" w:rsidRDefault="00AC3F9F" w:rsidP="00C80D87">
            <w:pPr>
              <w:pStyle w:val="TableHeading"/>
              <w:rPr>
                <w:b/>
                <w:bCs/>
              </w:rPr>
            </w:pPr>
            <w:r w:rsidRPr="00C80D87">
              <w:rPr>
                <w:b/>
                <w:bCs/>
              </w:rPr>
              <w:t>Hold point</w:t>
            </w:r>
          </w:p>
        </w:tc>
        <w:tc>
          <w:tcPr>
            <w:tcW w:w="1330" w:type="pct"/>
            <w:tcBorders>
              <w:top w:val="single" w:sz="4" w:space="0" w:color="FFFFFF" w:themeColor="background1"/>
            </w:tcBorders>
            <w:shd w:val="clear" w:color="auto" w:fill="004259"/>
          </w:tcPr>
          <w:p w14:paraId="1295EB9F" w14:textId="55E387EF" w:rsidR="00A07FEF" w:rsidRPr="00C80D87" w:rsidRDefault="00AC3F9F" w:rsidP="00C80D87">
            <w:pPr>
              <w:pStyle w:val="TableHeading"/>
              <w:rPr>
                <w:b/>
                <w:bCs/>
              </w:rPr>
            </w:pPr>
            <w:r w:rsidRPr="00C80D87">
              <w:rPr>
                <w:b/>
                <w:bCs/>
              </w:rPr>
              <w:t>Witness point</w:t>
            </w:r>
          </w:p>
        </w:tc>
        <w:tc>
          <w:tcPr>
            <w:tcW w:w="1405" w:type="pct"/>
            <w:tcBorders>
              <w:top w:val="single" w:sz="4" w:space="0" w:color="FFFFFF" w:themeColor="background1"/>
            </w:tcBorders>
            <w:shd w:val="clear" w:color="auto" w:fill="004259"/>
          </w:tcPr>
          <w:p w14:paraId="1C7CDCA6" w14:textId="5A59F5AB" w:rsidR="00A07FEF" w:rsidRPr="00C80D87" w:rsidRDefault="00A07FEF" w:rsidP="00C80D87">
            <w:pPr>
              <w:pStyle w:val="TableHeading"/>
              <w:rPr>
                <w:b/>
                <w:bCs/>
              </w:rPr>
            </w:pPr>
            <w:r w:rsidRPr="00C80D87">
              <w:rPr>
                <w:b/>
                <w:bCs/>
              </w:rPr>
              <w:t>R</w:t>
            </w:r>
            <w:r w:rsidR="00AC3F9F" w:rsidRPr="00C80D87">
              <w:rPr>
                <w:b/>
                <w:bCs/>
              </w:rPr>
              <w:t>ecord</w:t>
            </w:r>
          </w:p>
        </w:tc>
      </w:tr>
      <w:tr w:rsidR="00A07FEF" w:rsidRPr="003766C8" w14:paraId="21B450B6" w14:textId="77777777" w:rsidTr="00C81E7E">
        <w:tc>
          <w:tcPr>
            <w:tcW w:w="858" w:type="pct"/>
            <w:shd w:val="clear" w:color="auto" w:fill="D9D9D9" w:themeFill="background1" w:themeFillShade="D9"/>
          </w:tcPr>
          <w:p w14:paraId="3F2E69C4" w14:textId="1E7CF6F5" w:rsidR="00A07FEF" w:rsidRPr="003766C8" w:rsidRDefault="00F86930" w:rsidP="00153ABA">
            <w:pPr>
              <w:pStyle w:val="TableBodyText"/>
            </w:pPr>
            <w:r w:rsidRPr="003766C8">
              <w:fldChar w:fldCharType="begin"/>
            </w:r>
            <w:r w:rsidRPr="003766C8">
              <w:instrText xml:space="preserve"> REF _Ref41378749 \r \h </w:instrText>
            </w:r>
            <w:r w:rsidR="003766C8">
              <w:instrText xml:space="preserve"> \* MERGEFORMAT </w:instrText>
            </w:r>
            <w:r w:rsidRPr="003766C8">
              <w:fldChar w:fldCharType="separate"/>
            </w:r>
            <w:r w:rsidR="00333C33" w:rsidRPr="003766C8">
              <w:t>5.3</w:t>
            </w:r>
            <w:r w:rsidRPr="003766C8">
              <w:fldChar w:fldCharType="end"/>
            </w:r>
          </w:p>
        </w:tc>
        <w:tc>
          <w:tcPr>
            <w:tcW w:w="1408" w:type="pct"/>
            <w:shd w:val="clear" w:color="auto" w:fill="D9D9D9" w:themeFill="background1" w:themeFillShade="D9"/>
          </w:tcPr>
          <w:p w14:paraId="729C48E9" w14:textId="1615C71D" w:rsidR="00A07FEF" w:rsidRPr="003766C8" w:rsidRDefault="00BF398E" w:rsidP="00153ABA">
            <w:pPr>
              <w:pStyle w:val="TableBodyText"/>
            </w:pPr>
            <w:r w:rsidRPr="003766C8">
              <w:t>Installation of the Expansion Joint</w:t>
            </w:r>
            <w:r w:rsidR="00A07FEF" w:rsidRPr="003766C8">
              <w:t>.</w:t>
            </w:r>
          </w:p>
        </w:tc>
        <w:tc>
          <w:tcPr>
            <w:tcW w:w="1330" w:type="pct"/>
            <w:shd w:val="clear" w:color="auto" w:fill="D9D9D9" w:themeFill="background1" w:themeFillShade="D9"/>
          </w:tcPr>
          <w:p w14:paraId="70A60223" w14:textId="77777777" w:rsidR="00A07FEF" w:rsidRPr="003766C8" w:rsidRDefault="00A07FEF" w:rsidP="00153ABA">
            <w:pPr>
              <w:pStyle w:val="TableBodyText"/>
            </w:pPr>
          </w:p>
        </w:tc>
        <w:tc>
          <w:tcPr>
            <w:tcW w:w="1405" w:type="pct"/>
            <w:shd w:val="clear" w:color="auto" w:fill="D9D9D9" w:themeFill="background1" w:themeFillShade="D9"/>
          </w:tcPr>
          <w:p w14:paraId="2BACDD58" w14:textId="6B4A967F" w:rsidR="00A07FEF" w:rsidRPr="003766C8" w:rsidRDefault="00BF398E" w:rsidP="00153ABA">
            <w:pPr>
              <w:pStyle w:val="TableBodyText"/>
            </w:pPr>
            <w:r w:rsidRPr="003766C8">
              <w:t xml:space="preserve">Quality Plan, details of the expansion joint and </w:t>
            </w:r>
            <w:r w:rsidR="000831ED" w:rsidRPr="003766C8">
              <w:t xml:space="preserve">proposed </w:t>
            </w:r>
            <w:r w:rsidRPr="003766C8">
              <w:t>warranty</w:t>
            </w:r>
          </w:p>
        </w:tc>
      </w:tr>
      <w:tr w:rsidR="005E62DC" w:rsidRPr="003766C8" w14:paraId="3FE152D7" w14:textId="77777777" w:rsidTr="00C81E7E">
        <w:tc>
          <w:tcPr>
            <w:tcW w:w="858" w:type="pct"/>
            <w:shd w:val="clear" w:color="auto" w:fill="D9D9D9" w:themeFill="background1" w:themeFillShade="D9"/>
          </w:tcPr>
          <w:p w14:paraId="52D6C8A7" w14:textId="3B1ADF09" w:rsidR="005E62DC" w:rsidRPr="003766C8" w:rsidRDefault="0006148E" w:rsidP="00153ABA">
            <w:pPr>
              <w:pStyle w:val="TableBodyText"/>
            </w:pPr>
            <w:r w:rsidRPr="003766C8">
              <w:fldChar w:fldCharType="begin"/>
            </w:r>
            <w:r w:rsidRPr="003766C8">
              <w:instrText xml:space="preserve"> REF _Ref40879995 \r \h </w:instrText>
            </w:r>
            <w:r w:rsidR="003766C8">
              <w:instrText xml:space="preserve"> \* MERGEFORMAT </w:instrText>
            </w:r>
            <w:r w:rsidRPr="003766C8">
              <w:fldChar w:fldCharType="separate"/>
            </w:r>
            <w:r w:rsidR="00333C33" w:rsidRPr="003766C8">
              <w:t>6.5</w:t>
            </w:r>
            <w:r w:rsidRPr="003766C8">
              <w:fldChar w:fldCharType="end"/>
            </w:r>
          </w:p>
        </w:tc>
        <w:tc>
          <w:tcPr>
            <w:tcW w:w="1408" w:type="pct"/>
            <w:shd w:val="clear" w:color="auto" w:fill="D9D9D9" w:themeFill="background1" w:themeFillShade="D9"/>
          </w:tcPr>
          <w:p w14:paraId="14DC83DE" w14:textId="77777777" w:rsidR="005E62DC" w:rsidRPr="003766C8" w:rsidRDefault="005E62DC" w:rsidP="00153ABA">
            <w:pPr>
              <w:pStyle w:val="TableBodyText"/>
            </w:pPr>
          </w:p>
        </w:tc>
        <w:tc>
          <w:tcPr>
            <w:tcW w:w="1330" w:type="pct"/>
            <w:shd w:val="clear" w:color="auto" w:fill="D9D9D9" w:themeFill="background1" w:themeFillShade="D9"/>
          </w:tcPr>
          <w:p w14:paraId="6ABB8861" w14:textId="77777777" w:rsidR="005E62DC" w:rsidRPr="003766C8" w:rsidRDefault="005E62DC" w:rsidP="00153ABA">
            <w:pPr>
              <w:pStyle w:val="TableBodyText"/>
            </w:pPr>
          </w:p>
        </w:tc>
        <w:tc>
          <w:tcPr>
            <w:tcW w:w="1405" w:type="pct"/>
            <w:shd w:val="clear" w:color="auto" w:fill="D9D9D9" w:themeFill="background1" w:themeFillShade="D9"/>
          </w:tcPr>
          <w:p w14:paraId="376BDBF0" w14:textId="41ED0B43" w:rsidR="005E62DC" w:rsidRPr="003766C8" w:rsidRDefault="0006148E" w:rsidP="00153ABA">
            <w:pPr>
              <w:pStyle w:val="TableBodyText"/>
            </w:pPr>
            <w:r w:rsidRPr="003766C8">
              <w:t>Certificate of Compliance</w:t>
            </w:r>
          </w:p>
        </w:tc>
      </w:tr>
      <w:tr w:rsidR="00A07FEF" w:rsidRPr="003766C8" w14:paraId="6A9F5155" w14:textId="77777777" w:rsidTr="00C81E7E">
        <w:tc>
          <w:tcPr>
            <w:tcW w:w="858" w:type="pct"/>
            <w:shd w:val="clear" w:color="auto" w:fill="D9D9D9" w:themeFill="background1" w:themeFillShade="D9"/>
          </w:tcPr>
          <w:p w14:paraId="1D89247F" w14:textId="10EB216E" w:rsidR="00A07FEF" w:rsidRPr="003766C8" w:rsidRDefault="00BF398E" w:rsidP="00153ABA">
            <w:pPr>
              <w:pStyle w:val="TableBodyText"/>
            </w:pPr>
            <w:r w:rsidRPr="003766C8">
              <w:fldChar w:fldCharType="begin"/>
            </w:r>
            <w:r w:rsidRPr="003766C8">
              <w:instrText xml:space="preserve"> REF _Ref40863585 \r \h </w:instrText>
            </w:r>
            <w:r w:rsidR="003766C8">
              <w:instrText xml:space="preserve"> \* MERGEFORMAT </w:instrText>
            </w:r>
            <w:r w:rsidRPr="003766C8">
              <w:fldChar w:fldCharType="separate"/>
            </w:r>
            <w:r w:rsidR="00333C33" w:rsidRPr="003766C8">
              <w:t>8.1</w:t>
            </w:r>
            <w:r w:rsidRPr="003766C8">
              <w:fldChar w:fldCharType="end"/>
            </w:r>
          </w:p>
        </w:tc>
        <w:tc>
          <w:tcPr>
            <w:tcW w:w="1408" w:type="pct"/>
            <w:shd w:val="clear" w:color="auto" w:fill="D9D9D9" w:themeFill="background1" w:themeFillShade="D9"/>
          </w:tcPr>
          <w:p w14:paraId="3149CF77" w14:textId="77821016" w:rsidR="00A07FEF" w:rsidRPr="003766C8" w:rsidRDefault="00A07FEF" w:rsidP="00153ABA">
            <w:pPr>
              <w:pStyle w:val="TableBodyText"/>
            </w:pPr>
          </w:p>
        </w:tc>
        <w:tc>
          <w:tcPr>
            <w:tcW w:w="1330" w:type="pct"/>
            <w:shd w:val="clear" w:color="auto" w:fill="D9D9D9" w:themeFill="background1" w:themeFillShade="D9"/>
          </w:tcPr>
          <w:p w14:paraId="77A8CBF6" w14:textId="45647319" w:rsidR="00A07FEF" w:rsidRPr="003766C8" w:rsidRDefault="00BF398E" w:rsidP="00153ABA">
            <w:pPr>
              <w:pStyle w:val="TableBodyText"/>
            </w:pPr>
            <w:r w:rsidRPr="003766C8">
              <w:t>1. Installation of expansion joint and /or placement of concrete around the joint</w:t>
            </w:r>
          </w:p>
        </w:tc>
        <w:tc>
          <w:tcPr>
            <w:tcW w:w="1405" w:type="pct"/>
            <w:shd w:val="clear" w:color="auto" w:fill="D9D9D9" w:themeFill="background1" w:themeFillShade="D9"/>
          </w:tcPr>
          <w:p w14:paraId="21A5A45D" w14:textId="00DB48BC" w:rsidR="00A07FEF" w:rsidRPr="003766C8" w:rsidRDefault="00A07FEF" w:rsidP="00153ABA">
            <w:pPr>
              <w:pStyle w:val="TableBodyText"/>
            </w:pPr>
          </w:p>
        </w:tc>
      </w:tr>
      <w:tr w:rsidR="008C215C" w:rsidRPr="003766C8" w14:paraId="19E89756" w14:textId="77777777" w:rsidTr="00C81E7E">
        <w:tc>
          <w:tcPr>
            <w:tcW w:w="858" w:type="pct"/>
            <w:shd w:val="clear" w:color="auto" w:fill="D9D9D9" w:themeFill="background1" w:themeFillShade="D9"/>
          </w:tcPr>
          <w:p w14:paraId="6D9EEDEF" w14:textId="276E458A" w:rsidR="008C215C" w:rsidRPr="003766C8" w:rsidRDefault="008C215C" w:rsidP="00153ABA">
            <w:pPr>
              <w:pStyle w:val="TableBodyText"/>
            </w:pPr>
            <w:r w:rsidRPr="003766C8">
              <w:fldChar w:fldCharType="begin"/>
            </w:r>
            <w:r w:rsidRPr="003766C8">
              <w:instrText xml:space="preserve"> REF _Ref41378321 \r \h </w:instrText>
            </w:r>
            <w:r w:rsidR="003766C8">
              <w:instrText xml:space="preserve"> \* MERGEFORMAT </w:instrText>
            </w:r>
            <w:r w:rsidRPr="003766C8">
              <w:fldChar w:fldCharType="separate"/>
            </w:r>
            <w:r w:rsidR="00333C33" w:rsidRPr="003766C8">
              <w:t>9</w:t>
            </w:r>
            <w:r w:rsidRPr="003766C8">
              <w:fldChar w:fldCharType="end"/>
            </w:r>
          </w:p>
        </w:tc>
        <w:tc>
          <w:tcPr>
            <w:tcW w:w="1408" w:type="pct"/>
            <w:shd w:val="clear" w:color="auto" w:fill="D9D9D9" w:themeFill="background1" w:themeFillShade="D9"/>
          </w:tcPr>
          <w:p w14:paraId="051AECE1" w14:textId="77777777" w:rsidR="008C215C" w:rsidRPr="003766C8" w:rsidRDefault="008C215C" w:rsidP="00153ABA">
            <w:pPr>
              <w:pStyle w:val="TableBodyText"/>
            </w:pPr>
          </w:p>
        </w:tc>
        <w:tc>
          <w:tcPr>
            <w:tcW w:w="1330" w:type="pct"/>
            <w:shd w:val="clear" w:color="auto" w:fill="D9D9D9" w:themeFill="background1" w:themeFillShade="D9"/>
          </w:tcPr>
          <w:p w14:paraId="74FE1B5F" w14:textId="77777777" w:rsidR="008C215C" w:rsidRPr="003766C8" w:rsidRDefault="008C215C" w:rsidP="00153ABA">
            <w:pPr>
              <w:pStyle w:val="TableBodyText"/>
            </w:pPr>
          </w:p>
        </w:tc>
        <w:tc>
          <w:tcPr>
            <w:tcW w:w="1405" w:type="pct"/>
            <w:shd w:val="clear" w:color="auto" w:fill="D9D9D9" w:themeFill="background1" w:themeFillShade="D9"/>
          </w:tcPr>
          <w:p w14:paraId="536D0F16" w14:textId="63B3359B" w:rsidR="008C215C" w:rsidRPr="003766C8" w:rsidRDefault="008C215C" w:rsidP="00153ABA">
            <w:pPr>
              <w:pStyle w:val="TableBodyText"/>
            </w:pPr>
            <w:r w:rsidRPr="003766C8">
              <w:t>Warranty</w:t>
            </w:r>
          </w:p>
        </w:tc>
      </w:tr>
    </w:tbl>
    <w:p w14:paraId="457E8344" w14:textId="63AE78EC" w:rsidR="00086673" w:rsidRPr="003766C8" w:rsidRDefault="00086673" w:rsidP="006C419B"/>
    <w:p w14:paraId="5CE52511" w14:textId="2B6935E3" w:rsidR="0065615B" w:rsidRPr="003766C8" w:rsidRDefault="00086673" w:rsidP="005F7937">
      <w:pPr>
        <w:pStyle w:val="AnnexureHeading"/>
        <w:ind w:left="1843" w:hanging="1843"/>
      </w:pPr>
      <w:bookmarkStart w:id="56" w:name="_Toc116311100"/>
      <w:r w:rsidRPr="003766C8">
        <w:lastRenderedPageBreak/>
        <w:t>Annexure B:</w:t>
      </w:r>
      <w:r w:rsidRPr="003766C8">
        <w:tab/>
        <w:t xml:space="preserve">Typical </w:t>
      </w:r>
      <w:r w:rsidR="00914C40" w:rsidRPr="003766C8">
        <w:t xml:space="preserve">Elastomeric </w:t>
      </w:r>
      <w:r w:rsidR="002C0B3B" w:rsidRPr="003766C8">
        <w:t>Compression Seal</w:t>
      </w:r>
      <w:r w:rsidR="00914C40" w:rsidRPr="003766C8">
        <w:t xml:space="preserve"> </w:t>
      </w:r>
      <w:r w:rsidR="00E06EFC" w:rsidRPr="003766C8">
        <w:t xml:space="preserve">Joint </w:t>
      </w:r>
      <w:r w:rsidR="00914C40" w:rsidRPr="003766C8">
        <w:t>Details</w:t>
      </w:r>
      <w:bookmarkEnd w:id="56"/>
    </w:p>
    <w:p w14:paraId="61BADBC5" w14:textId="77777777" w:rsidR="0065615B" w:rsidRDefault="00243EE6" w:rsidP="0065615B">
      <w:pPr>
        <w:pStyle w:val="Object"/>
      </w:pPr>
      <w:r w:rsidRPr="003766C8">
        <w:drawing>
          <wp:inline distT="0" distB="0" distL="0" distR="0" wp14:anchorId="509C7B3E" wp14:editId="3BBC0327">
            <wp:extent cx="5633437" cy="2705100"/>
            <wp:effectExtent l="0" t="0" r="5715"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5"/>
                    <a:stretch>
                      <a:fillRect/>
                    </a:stretch>
                  </pic:blipFill>
                  <pic:spPr>
                    <a:xfrm>
                      <a:off x="0" y="0"/>
                      <a:ext cx="5651121" cy="2713592"/>
                    </a:xfrm>
                    <a:prstGeom prst="rect">
                      <a:avLst/>
                    </a:prstGeom>
                  </pic:spPr>
                </pic:pic>
              </a:graphicData>
            </a:graphic>
          </wp:inline>
        </w:drawing>
      </w:r>
    </w:p>
    <w:p w14:paraId="14B2E489" w14:textId="4C5671AD" w:rsidR="00243EE6" w:rsidRPr="003D47D2" w:rsidRDefault="006B57C1" w:rsidP="003D47D2">
      <w:pPr>
        <w:pStyle w:val="Object"/>
      </w:pPr>
      <w:r w:rsidRPr="003766C8">
        <w:br w:type="page"/>
      </w:r>
    </w:p>
    <w:p w14:paraId="669F0CBD" w14:textId="19D3DD6E" w:rsidR="00AF1D72" w:rsidRPr="003766C8" w:rsidRDefault="00AF1D72" w:rsidP="00741D26">
      <w:pPr>
        <w:pStyle w:val="Heading1nonumber"/>
      </w:pPr>
      <w:r w:rsidRPr="003766C8">
        <w:lastRenderedPageBreak/>
        <w:t>A</w:t>
      </w:r>
      <w:r w:rsidR="003D47D2" w:rsidRPr="003766C8">
        <w:t>mendment Record</w:t>
      </w:r>
    </w:p>
    <w:tbl>
      <w:tblPr>
        <w:tblStyle w:val="TMTable"/>
        <w:tblW w:w="4962" w:type="pct"/>
        <w:tblLayout w:type="fixed"/>
        <w:tblLook w:val="01E0" w:firstRow="1" w:lastRow="1" w:firstColumn="1" w:lastColumn="1" w:noHBand="0" w:noVBand="0"/>
      </w:tblPr>
      <w:tblGrid>
        <w:gridCol w:w="1409"/>
        <w:gridCol w:w="5103"/>
        <w:gridCol w:w="1275"/>
        <w:gridCol w:w="1631"/>
      </w:tblGrid>
      <w:tr w:rsidR="00AF1D72" w:rsidRPr="003766C8" w14:paraId="31CB915B" w14:textId="77777777" w:rsidTr="00B23DC4">
        <w:trPr>
          <w:cnfStyle w:val="100000000000" w:firstRow="1" w:lastRow="0" w:firstColumn="0" w:lastColumn="0" w:oddVBand="0" w:evenVBand="0" w:oddHBand="0" w:evenHBand="0" w:firstRowFirstColumn="0" w:firstRowLastColumn="0" w:lastRowFirstColumn="0" w:lastRowLastColumn="0"/>
        </w:trPr>
        <w:tc>
          <w:tcPr>
            <w:tcW w:w="748" w:type="pct"/>
          </w:tcPr>
          <w:p w14:paraId="7EB8904A" w14:textId="77777777" w:rsidR="00AF1D72" w:rsidRPr="006176E1" w:rsidRDefault="00AF1D72" w:rsidP="006176E1">
            <w:pPr>
              <w:pStyle w:val="TableHeading"/>
              <w:rPr>
                <w:b/>
                <w:bCs/>
                <w:color w:val="auto"/>
              </w:rPr>
            </w:pPr>
            <w:r w:rsidRPr="006176E1">
              <w:rPr>
                <w:b/>
                <w:bCs/>
                <w:color w:val="auto"/>
              </w:rPr>
              <w:t>Amendment no.</w:t>
            </w:r>
          </w:p>
        </w:tc>
        <w:tc>
          <w:tcPr>
            <w:tcW w:w="2709" w:type="pct"/>
          </w:tcPr>
          <w:p w14:paraId="09845ABA" w14:textId="77777777" w:rsidR="00AF1D72" w:rsidRPr="006176E1" w:rsidRDefault="00AF1D72" w:rsidP="006176E1">
            <w:pPr>
              <w:pStyle w:val="TableHeading"/>
              <w:rPr>
                <w:b/>
                <w:bCs/>
                <w:color w:val="auto"/>
              </w:rPr>
            </w:pPr>
            <w:r w:rsidRPr="006176E1">
              <w:rPr>
                <w:b/>
                <w:bCs/>
                <w:color w:val="auto"/>
              </w:rPr>
              <w:t>Clauses amended</w:t>
            </w:r>
          </w:p>
        </w:tc>
        <w:tc>
          <w:tcPr>
            <w:tcW w:w="677" w:type="pct"/>
          </w:tcPr>
          <w:p w14:paraId="35993E27" w14:textId="77777777" w:rsidR="00AF1D72" w:rsidRPr="006176E1" w:rsidRDefault="00AF1D72" w:rsidP="006176E1">
            <w:pPr>
              <w:pStyle w:val="TableHeading"/>
              <w:rPr>
                <w:b/>
                <w:bCs/>
                <w:color w:val="auto"/>
              </w:rPr>
            </w:pPr>
            <w:r w:rsidRPr="006176E1">
              <w:rPr>
                <w:b/>
                <w:bCs/>
                <w:color w:val="auto"/>
              </w:rPr>
              <w:t>Action</w:t>
            </w:r>
          </w:p>
        </w:tc>
        <w:tc>
          <w:tcPr>
            <w:tcW w:w="866" w:type="pct"/>
          </w:tcPr>
          <w:p w14:paraId="52F23AEE" w14:textId="77777777" w:rsidR="00AF1D72" w:rsidRPr="006176E1" w:rsidRDefault="00AF1D72" w:rsidP="006176E1">
            <w:pPr>
              <w:pStyle w:val="TableHeading"/>
              <w:rPr>
                <w:b/>
                <w:bCs/>
                <w:color w:val="auto"/>
              </w:rPr>
            </w:pPr>
            <w:r w:rsidRPr="006176E1">
              <w:rPr>
                <w:b/>
                <w:bCs/>
                <w:color w:val="auto"/>
              </w:rPr>
              <w:t>Date</w:t>
            </w:r>
          </w:p>
        </w:tc>
      </w:tr>
      <w:tr w:rsidR="00AF1D72" w:rsidRPr="003766C8" w14:paraId="04352636" w14:textId="77777777" w:rsidTr="00B23DC4">
        <w:tc>
          <w:tcPr>
            <w:tcW w:w="748" w:type="pct"/>
          </w:tcPr>
          <w:p w14:paraId="6994222E" w14:textId="483314A6" w:rsidR="00AF1D72" w:rsidRPr="003766C8" w:rsidRDefault="00C668F6" w:rsidP="006176E1">
            <w:pPr>
              <w:pStyle w:val="TableBodyText"/>
            </w:pPr>
            <w:r w:rsidRPr="003766C8">
              <w:t>-</w:t>
            </w:r>
          </w:p>
        </w:tc>
        <w:tc>
          <w:tcPr>
            <w:tcW w:w="2709" w:type="pct"/>
          </w:tcPr>
          <w:p w14:paraId="72F01B8B" w14:textId="26E15D64" w:rsidR="00AF1D72" w:rsidRPr="003766C8" w:rsidRDefault="00B23DC4" w:rsidP="006176E1">
            <w:pPr>
              <w:pStyle w:val="TableBodyText"/>
            </w:pPr>
            <w:r w:rsidRPr="003766C8">
              <w:t>New specification</w:t>
            </w:r>
          </w:p>
        </w:tc>
        <w:tc>
          <w:tcPr>
            <w:tcW w:w="677" w:type="pct"/>
          </w:tcPr>
          <w:p w14:paraId="005DA5BA" w14:textId="4C62EA11" w:rsidR="00AF1D72" w:rsidRPr="003766C8" w:rsidRDefault="00C668F6" w:rsidP="006176E1">
            <w:pPr>
              <w:pStyle w:val="TableBodyText"/>
            </w:pPr>
            <w:r w:rsidRPr="003766C8">
              <w:t>New</w:t>
            </w:r>
          </w:p>
        </w:tc>
        <w:tc>
          <w:tcPr>
            <w:tcW w:w="866" w:type="pct"/>
          </w:tcPr>
          <w:p w14:paraId="23AB785C" w14:textId="51D830B4" w:rsidR="00AF1D72" w:rsidRPr="003766C8" w:rsidRDefault="00BA0EE5" w:rsidP="006176E1">
            <w:pPr>
              <w:pStyle w:val="TableBodyText"/>
            </w:pPr>
            <w:r>
              <w:t>December 2022</w:t>
            </w:r>
          </w:p>
        </w:tc>
      </w:tr>
      <w:tr w:rsidR="00FC265F" w:rsidRPr="003766C8" w14:paraId="3392472B" w14:textId="77777777" w:rsidTr="00B23DC4">
        <w:tc>
          <w:tcPr>
            <w:tcW w:w="748" w:type="pct"/>
            <w:vMerge w:val="restart"/>
          </w:tcPr>
          <w:p w14:paraId="136AB7AE" w14:textId="416BAC8C" w:rsidR="00FC265F" w:rsidRPr="003766C8" w:rsidRDefault="00FC265F" w:rsidP="006176E1">
            <w:pPr>
              <w:pStyle w:val="TableBodyText"/>
            </w:pPr>
            <w:r>
              <w:t>1</w:t>
            </w:r>
          </w:p>
        </w:tc>
        <w:tc>
          <w:tcPr>
            <w:tcW w:w="2709" w:type="pct"/>
          </w:tcPr>
          <w:p w14:paraId="001549A2" w14:textId="1879F8BE" w:rsidR="00FC265F" w:rsidRPr="003766C8" w:rsidRDefault="00FC265F" w:rsidP="006176E1">
            <w:pPr>
              <w:pStyle w:val="TableBodyText"/>
            </w:pPr>
            <w:r>
              <w:t xml:space="preserve">2.1 - </w:t>
            </w:r>
            <w:r w:rsidRPr="00FC0219">
              <w:t>AS 1683.26</w:t>
            </w:r>
            <w:r>
              <w:t xml:space="preserve"> removed from list</w:t>
            </w:r>
          </w:p>
        </w:tc>
        <w:tc>
          <w:tcPr>
            <w:tcW w:w="677" w:type="pct"/>
          </w:tcPr>
          <w:p w14:paraId="4BB680E7" w14:textId="6146D3D7" w:rsidR="00FC265F" w:rsidRPr="003766C8" w:rsidRDefault="008B014E" w:rsidP="006176E1">
            <w:pPr>
              <w:pStyle w:val="TableBodyText"/>
            </w:pPr>
            <w:r>
              <w:t>Removed</w:t>
            </w:r>
          </w:p>
        </w:tc>
        <w:tc>
          <w:tcPr>
            <w:tcW w:w="866" w:type="pct"/>
            <w:vMerge w:val="restart"/>
          </w:tcPr>
          <w:p w14:paraId="337BE879" w14:textId="6E6C0DEE" w:rsidR="00FC265F" w:rsidRDefault="00FC265F" w:rsidP="006176E1">
            <w:pPr>
              <w:pStyle w:val="TableBodyText"/>
            </w:pPr>
            <w:r>
              <w:t>October 2023</w:t>
            </w:r>
          </w:p>
        </w:tc>
      </w:tr>
      <w:tr w:rsidR="00FC265F" w:rsidRPr="003766C8" w14:paraId="313460A0" w14:textId="77777777" w:rsidTr="00B23DC4">
        <w:tc>
          <w:tcPr>
            <w:tcW w:w="748" w:type="pct"/>
            <w:vMerge/>
          </w:tcPr>
          <w:p w14:paraId="20304BA8" w14:textId="77777777" w:rsidR="00FC265F" w:rsidRPr="003766C8" w:rsidRDefault="00FC265F" w:rsidP="006176E1">
            <w:pPr>
              <w:pStyle w:val="TableBodyText"/>
            </w:pPr>
          </w:p>
        </w:tc>
        <w:tc>
          <w:tcPr>
            <w:tcW w:w="2709" w:type="pct"/>
          </w:tcPr>
          <w:p w14:paraId="77D32E1D" w14:textId="320EB374" w:rsidR="00FC265F" w:rsidRPr="003766C8" w:rsidRDefault="00FC265F" w:rsidP="006176E1">
            <w:pPr>
              <w:pStyle w:val="TableBodyText"/>
            </w:pPr>
            <w:r>
              <w:t xml:space="preserve">4.4 </w:t>
            </w:r>
            <w:r w:rsidR="00C70D2F">
              <w:t>–</w:t>
            </w:r>
            <w:r>
              <w:t xml:space="preserve"> </w:t>
            </w:r>
            <w:r w:rsidR="00C70D2F">
              <w:t>Link to Transport for New South Wales portal amended</w:t>
            </w:r>
          </w:p>
        </w:tc>
        <w:tc>
          <w:tcPr>
            <w:tcW w:w="677" w:type="pct"/>
          </w:tcPr>
          <w:p w14:paraId="7B9D16AD" w14:textId="13DB78ED" w:rsidR="00FC265F" w:rsidRPr="003766C8" w:rsidRDefault="00FC265F" w:rsidP="006176E1">
            <w:pPr>
              <w:pStyle w:val="TableBodyText"/>
            </w:pPr>
            <w:r w:rsidRPr="00FC6A37">
              <w:t>Substitution</w:t>
            </w:r>
          </w:p>
        </w:tc>
        <w:tc>
          <w:tcPr>
            <w:tcW w:w="866" w:type="pct"/>
            <w:vMerge/>
          </w:tcPr>
          <w:p w14:paraId="547BECB3" w14:textId="77777777" w:rsidR="00FC265F" w:rsidRDefault="00FC265F" w:rsidP="006176E1">
            <w:pPr>
              <w:pStyle w:val="TableBodyText"/>
            </w:pPr>
          </w:p>
        </w:tc>
      </w:tr>
    </w:tbl>
    <w:p w14:paraId="5AA22917" w14:textId="77777777" w:rsidR="00AF1D72" w:rsidRPr="003766C8" w:rsidRDefault="00AF1D72" w:rsidP="00492F96">
      <w:pPr>
        <w:pStyle w:val="Paragraph"/>
        <w:numPr>
          <w:ilvl w:val="0"/>
          <w:numId w:val="10"/>
        </w:numPr>
      </w:pPr>
    </w:p>
    <w:tbl>
      <w:tblPr>
        <w:tblW w:w="0" w:type="auto"/>
        <w:tblLook w:val="01E0" w:firstRow="1" w:lastRow="1" w:firstColumn="1" w:lastColumn="1" w:noHBand="0" w:noVBand="0"/>
      </w:tblPr>
      <w:tblGrid>
        <w:gridCol w:w="1290"/>
        <w:gridCol w:w="8220"/>
      </w:tblGrid>
      <w:tr w:rsidR="00AF1D72" w:rsidRPr="003766C8" w14:paraId="34B36AD5" w14:textId="77777777" w:rsidTr="00AF1D72">
        <w:trPr>
          <w:trHeight w:val="427"/>
        </w:trPr>
        <w:tc>
          <w:tcPr>
            <w:tcW w:w="1101" w:type="dxa"/>
            <w:shd w:val="clear" w:color="auto" w:fill="auto"/>
          </w:tcPr>
          <w:p w14:paraId="1A0F4A13" w14:textId="77777777" w:rsidR="00AF1D72" w:rsidRPr="003766C8" w:rsidRDefault="00AF1D72" w:rsidP="001B7F72">
            <w:pPr>
              <w:pStyle w:val="TableBodyText"/>
              <w:rPr>
                <w:b/>
                <w:bCs w:val="0"/>
                <w:sz w:val="16"/>
              </w:rPr>
            </w:pPr>
            <w:r w:rsidRPr="003766C8">
              <w:rPr>
                <w:b/>
                <w:bCs w:val="0"/>
              </w:rPr>
              <w:t>Key</w:t>
            </w:r>
          </w:p>
        </w:tc>
        <w:tc>
          <w:tcPr>
            <w:tcW w:w="8680" w:type="dxa"/>
            <w:shd w:val="clear" w:color="auto" w:fill="auto"/>
          </w:tcPr>
          <w:p w14:paraId="579971E6" w14:textId="77777777" w:rsidR="00AF1D72" w:rsidRPr="003766C8" w:rsidRDefault="00AF1D72" w:rsidP="001B7F72">
            <w:pPr>
              <w:pStyle w:val="TableBodyText"/>
            </w:pPr>
          </w:p>
        </w:tc>
      </w:tr>
      <w:tr w:rsidR="00AF1D72" w:rsidRPr="003766C8" w14:paraId="2C27FD3C" w14:textId="77777777" w:rsidTr="00AF1D72">
        <w:tc>
          <w:tcPr>
            <w:tcW w:w="1101" w:type="dxa"/>
            <w:shd w:val="clear" w:color="auto" w:fill="auto"/>
          </w:tcPr>
          <w:p w14:paraId="621644E5" w14:textId="77777777" w:rsidR="00AF1D72" w:rsidRPr="003766C8" w:rsidRDefault="00AF1D72" w:rsidP="001B7F72">
            <w:pPr>
              <w:pStyle w:val="TableBodyText"/>
            </w:pPr>
            <w:r w:rsidRPr="003766C8">
              <w:t>Format</w:t>
            </w:r>
          </w:p>
        </w:tc>
        <w:tc>
          <w:tcPr>
            <w:tcW w:w="8680" w:type="dxa"/>
            <w:shd w:val="clear" w:color="auto" w:fill="auto"/>
          </w:tcPr>
          <w:p w14:paraId="0B5DE507" w14:textId="77777777" w:rsidR="00AF1D72" w:rsidRPr="003766C8" w:rsidRDefault="00AF1D72" w:rsidP="001B7F72">
            <w:pPr>
              <w:pStyle w:val="TableBodyText"/>
            </w:pPr>
            <w:r w:rsidRPr="003766C8">
              <w:t>Change in format</w:t>
            </w:r>
          </w:p>
        </w:tc>
      </w:tr>
      <w:tr w:rsidR="00AF1D72" w:rsidRPr="003766C8" w14:paraId="63F6E9BF" w14:textId="77777777" w:rsidTr="00AF1D72">
        <w:tc>
          <w:tcPr>
            <w:tcW w:w="1101" w:type="dxa"/>
            <w:shd w:val="clear" w:color="auto" w:fill="auto"/>
          </w:tcPr>
          <w:p w14:paraId="152AA969" w14:textId="77777777" w:rsidR="00AF1D72" w:rsidRPr="003766C8" w:rsidRDefault="00AF1D72" w:rsidP="001B7F72">
            <w:pPr>
              <w:pStyle w:val="TableBodyText"/>
            </w:pPr>
            <w:r w:rsidRPr="003766C8">
              <w:t>Substitution</w:t>
            </w:r>
          </w:p>
        </w:tc>
        <w:tc>
          <w:tcPr>
            <w:tcW w:w="8680" w:type="dxa"/>
            <w:shd w:val="clear" w:color="auto" w:fill="auto"/>
          </w:tcPr>
          <w:p w14:paraId="20B1E6FB" w14:textId="77777777" w:rsidR="00AF1D72" w:rsidRPr="003766C8" w:rsidRDefault="00AF1D72" w:rsidP="001B7F72">
            <w:pPr>
              <w:pStyle w:val="TableBodyText"/>
            </w:pPr>
            <w:r w:rsidRPr="003766C8">
              <w:t>Old clause removed and replaced with new clause</w:t>
            </w:r>
          </w:p>
        </w:tc>
      </w:tr>
      <w:tr w:rsidR="00AF1D72" w:rsidRPr="003766C8" w14:paraId="015CFAEA" w14:textId="77777777" w:rsidTr="00AF1D72">
        <w:tc>
          <w:tcPr>
            <w:tcW w:w="1101" w:type="dxa"/>
            <w:shd w:val="clear" w:color="auto" w:fill="auto"/>
          </w:tcPr>
          <w:p w14:paraId="127237EE" w14:textId="77777777" w:rsidR="00AF1D72" w:rsidRPr="003766C8" w:rsidRDefault="00AF1D72" w:rsidP="001B7F72">
            <w:pPr>
              <w:pStyle w:val="TableBodyText"/>
            </w:pPr>
            <w:r w:rsidRPr="003766C8">
              <w:t>New</w:t>
            </w:r>
          </w:p>
        </w:tc>
        <w:tc>
          <w:tcPr>
            <w:tcW w:w="8680" w:type="dxa"/>
            <w:shd w:val="clear" w:color="auto" w:fill="auto"/>
          </w:tcPr>
          <w:p w14:paraId="42D85C62" w14:textId="77777777" w:rsidR="00AF1D72" w:rsidRPr="003766C8" w:rsidRDefault="00AF1D72" w:rsidP="001B7F72">
            <w:pPr>
              <w:pStyle w:val="TableBodyText"/>
            </w:pPr>
            <w:r w:rsidRPr="003766C8">
              <w:t>Insertion of new clause</w:t>
            </w:r>
          </w:p>
        </w:tc>
      </w:tr>
      <w:tr w:rsidR="00AF1D72" w14:paraId="05A43914" w14:textId="77777777" w:rsidTr="00AF1D72">
        <w:tc>
          <w:tcPr>
            <w:tcW w:w="1101" w:type="dxa"/>
            <w:shd w:val="clear" w:color="auto" w:fill="auto"/>
          </w:tcPr>
          <w:p w14:paraId="67129848" w14:textId="77777777" w:rsidR="00AF1D72" w:rsidRPr="003766C8" w:rsidRDefault="00AF1D72" w:rsidP="001B7F72">
            <w:pPr>
              <w:pStyle w:val="TableBodyText"/>
            </w:pPr>
            <w:r w:rsidRPr="003766C8">
              <w:t>Removed</w:t>
            </w:r>
          </w:p>
        </w:tc>
        <w:tc>
          <w:tcPr>
            <w:tcW w:w="8680" w:type="dxa"/>
            <w:shd w:val="clear" w:color="auto" w:fill="auto"/>
          </w:tcPr>
          <w:p w14:paraId="4F68E19E" w14:textId="77777777" w:rsidR="00AF1D72" w:rsidRPr="00E6543E" w:rsidRDefault="00AF1D72" w:rsidP="001B7F72">
            <w:pPr>
              <w:pStyle w:val="TableBodyText"/>
            </w:pPr>
            <w:r w:rsidRPr="003766C8">
              <w:t>Old clauses removed</w:t>
            </w:r>
          </w:p>
        </w:tc>
      </w:tr>
    </w:tbl>
    <w:p w14:paraId="2E7C9868" w14:textId="4B1BAE79" w:rsidR="002372EC" w:rsidRPr="00462624" w:rsidRDefault="002372EC" w:rsidP="00462624">
      <w:pPr>
        <w:pStyle w:val="Paragraph"/>
        <w:tabs>
          <w:tab w:val="clear" w:pos="1134"/>
        </w:tabs>
        <w:ind w:left="0" w:firstLine="0"/>
      </w:pPr>
    </w:p>
    <w:sectPr w:rsidR="002372EC" w:rsidRPr="00462624" w:rsidSect="00DD3075">
      <w:headerReference w:type="default" r:id="rId16"/>
      <w:footerReference w:type="even" r:id="rId17"/>
      <w:footerReference w:type="default" r:id="rId18"/>
      <w:headerReference w:type="first" r:id="rId19"/>
      <w:footerReference w:type="first" r:id="rId20"/>
      <w:pgSz w:w="11910" w:h="16850"/>
      <w:pgMar w:top="709" w:right="1420" w:bottom="1040" w:left="980" w:header="737" w:footer="6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82487" w14:textId="77777777" w:rsidR="000F27C2" w:rsidRDefault="000F27C2">
      <w:r>
        <w:separator/>
      </w:r>
    </w:p>
  </w:endnote>
  <w:endnote w:type="continuationSeparator" w:id="0">
    <w:p w14:paraId="485135B4" w14:textId="77777777" w:rsidR="000F27C2" w:rsidRDefault="000F27C2">
      <w:r>
        <w:continuationSeparator/>
      </w:r>
    </w:p>
  </w:endnote>
  <w:endnote w:type="continuationNotice" w:id="1">
    <w:p w14:paraId="2A4F9B43" w14:textId="77777777" w:rsidR="000F27C2" w:rsidRDefault="000F2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F2B3" w14:textId="4F64FAEE" w:rsidR="00064F5A" w:rsidRDefault="00064F5A" w:rsidP="001E7290">
    <w:pPr>
      <w:pStyle w:val="Style6"/>
    </w:pPr>
    <w:r>
      <w:rPr>
        <w:noProof/>
        <w:lang w:val="en-AU" w:eastAsia="en-AU"/>
      </w:rPr>
      <mc:AlternateContent>
        <mc:Choice Requires="wps">
          <w:drawing>
            <wp:anchor distT="0" distB="0" distL="114300" distR="114300" simplePos="0" relativeHeight="251658240" behindDoc="1" locked="0" layoutInCell="1" allowOverlap="1" wp14:anchorId="7FA9F319" wp14:editId="291CC2AC">
              <wp:simplePos x="0" y="0"/>
              <wp:positionH relativeFrom="page">
                <wp:posOffset>701040</wp:posOffset>
              </wp:positionH>
              <wp:positionV relativeFrom="page">
                <wp:posOffset>9986645</wp:posOffset>
              </wp:positionV>
              <wp:extent cx="5797550" cy="0"/>
              <wp:effectExtent l="5715" t="13970" r="6985" b="508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551D8"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86.35pt" to="511.7pt,7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" strokeweight=".48pt">
              <w10:wrap anchorx="page" anchory="page"/>
            </v:line>
          </w:pict>
        </mc:Fallback>
      </mc:AlternateContent>
    </w:r>
    <w:r>
      <w:rPr>
        <w:noProof/>
        <w:lang w:val="en-AU" w:eastAsia="en-AU"/>
      </w:rPr>
      <mc:AlternateContent>
        <mc:Choice Requires="wps">
          <w:drawing>
            <wp:anchor distT="0" distB="0" distL="114300" distR="114300" simplePos="0" relativeHeight="251658241" behindDoc="1" locked="0" layoutInCell="1" allowOverlap="1" wp14:anchorId="7FA9F31A" wp14:editId="37CE5F11">
              <wp:simplePos x="0" y="0"/>
              <wp:positionH relativeFrom="page">
                <wp:posOffset>706755</wp:posOffset>
              </wp:positionH>
              <wp:positionV relativeFrom="page">
                <wp:posOffset>10030460</wp:posOffset>
              </wp:positionV>
              <wp:extent cx="153670" cy="165735"/>
              <wp:effectExtent l="1905" t="63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9F3DA" w14:textId="77777777" w:rsidR="00064F5A" w:rsidRDefault="00064F5A">
                          <w:pPr>
                            <w:spacing w:before="10"/>
                            <w:ind w:left="20"/>
                          </w:pPr>
                          <w: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9F31A" id="_x0000_t202" coordsize="21600,21600" o:spt="202" path="m,l,21600r21600,l21600,xe">
              <v:stroke joinstyle="miter"/>
              <v:path gradientshapeok="t" o:connecttype="rect"/>
            </v:shapetype>
            <v:shape id="Text Box 2" o:spid="_x0000_s1026" type="#_x0000_t202" style="position:absolute;left:0;text-align:left;margin-left:55.65pt;margin-top:789.8pt;width:12.1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" filled="f" stroked="f">
              <v:textbox inset="0,0,0,0">
                <w:txbxContent>
                  <w:p w14:paraId="7FA9F3DA" w14:textId="77777777" w:rsidR="00064F5A" w:rsidRDefault="00064F5A">
                    <w:pPr>
                      <w:spacing w:before="10"/>
                      <w:ind w:left="20"/>
                    </w:pPr>
                    <w:r>
                      <w:t>60</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242" behindDoc="1" locked="0" layoutInCell="1" allowOverlap="1" wp14:anchorId="7FA9F31B" wp14:editId="64A1F620">
              <wp:simplePos x="0" y="0"/>
              <wp:positionH relativeFrom="page">
                <wp:posOffset>5831840</wp:posOffset>
              </wp:positionH>
              <wp:positionV relativeFrom="page">
                <wp:posOffset>10030460</wp:posOffset>
              </wp:positionV>
              <wp:extent cx="660400" cy="165735"/>
              <wp:effectExtent l="2540" t="635"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9F3DB" w14:textId="77777777" w:rsidR="00064F5A" w:rsidRDefault="00064F5A">
                          <w:pPr>
                            <w:spacing w:before="10"/>
                            <w:ind w:left="20"/>
                          </w:pPr>
                          <w:r>
                            <w:t>Ed 1 / Rev 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9F31B" id="Text Box 1" o:spid="_x0000_s1027" type="#_x0000_t202" style="position:absolute;left:0;text-align:left;margin-left:459.2pt;margin-top:789.8pt;width:52pt;height:13.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" filled="f" stroked="f">
              <v:textbox inset="0,0,0,0">
                <w:txbxContent>
                  <w:p w14:paraId="7FA9F3DB" w14:textId="77777777" w:rsidR="00064F5A" w:rsidRDefault="00064F5A">
                    <w:pPr>
                      <w:spacing w:before="10"/>
                      <w:ind w:left="20"/>
                    </w:pPr>
                    <w:r>
                      <w:t>Ed 1 / Rev 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5E90" w14:textId="1846B8C7" w:rsidR="00064F5A" w:rsidRDefault="00064F5A">
    <w:pPr>
      <w:pStyle w:val="Footer"/>
    </w:pPr>
  </w:p>
  <w:p w14:paraId="6C2B5812" w14:textId="599414AE" w:rsidR="00064F5A" w:rsidRPr="005252CA" w:rsidRDefault="00064F5A" w:rsidP="005252CA">
    <w:pPr>
      <w:widowControl/>
      <w:pBdr>
        <w:top w:val="dotted" w:sz="4" w:space="1" w:color="auto"/>
      </w:pBdr>
      <w:tabs>
        <w:tab w:val="center" w:pos="4513"/>
        <w:tab w:val="right" w:pos="9026"/>
      </w:tabs>
      <w:autoSpaceDE/>
      <w:autoSpaceDN/>
      <w:jc w:val="right"/>
      <w:rPr>
        <w:rFonts w:eastAsia="SimSun"/>
        <w:bCs/>
        <w:noProof/>
        <w:color w:val="6F7C87"/>
        <w:lang w:eastAsia="ja-JP"/>
      </w:rPr>
    </w:pPr>
    <w:r>
      <w:rPr>
        <w:rFonts w:eastAsia="SimSun"/>
        <w:b/>
        <w:sz w:val="16"/>
        <w:szCs w:val="16"/>
        <w:lang w:eastAsia="ja-JP"/>
      </w:rPr>
      <w:br/>
    </w:r>
    <w:r w:rsidRPr="005252CA">
      <w:rPr>
        <w:rFonts w:eastAsia="SimSun"/>
        <w:bCs/>
        <w:sz w:val="16"/>
        <w:szCs w:val="16"/>
        <w:lang w:eastAsia="ja-JP"/>
      </w:rPr>
      <w:t xml:space="preserve">Edition </w:t>
    </w:r>
    <w:r w:rsidR="00361D35">
      <w:rPr>
        <w:rFonts w:eastAsia="SimSun"/>
        <w:bCs/>
        <w:sz w:val="16"/>
        <w:szCs w:val="16"/>
        <w:lang w:eastAsia="ja-JP"/>
      </w:rPr>
      <w:t>1.</w:t>
    </w:r>
    <w:r w:rsidR="00D47D00">
      <w:rPr>
        <w:rFonts w:eastAsia="SimSun"/>
        <w:bCs/>
        <w:sz w:val="16"/>
        <w:szCs w:val="16"/>
        <w:lang w:eastAsia="ja-JP"/>
      </w:rPr>
      <w:t>1</w:t>
    </w:r>
    <w:r w:rsidR="00361D35">
      <w:rPr>
        <w:rFonts w:eastAsia="SimSun"/>
        <w:bCs/>
        <w:sz w:val="16"/>
        <w:szCs w:val="16"/>
        <w:lang w:eastAsia="ja-JP"/>
      </w:rPr>
      <w:t xml:space="preserve"> </w:t>
    </w:r>
    <w:r w:rsidR="00D47D00">
      <w:rPr>
        <w:rFonts w:eastAsia="SimSun"/>
        <w:bCs/>
        <w:sz w:val="16"/>
        <w:szCs w:val="16"/>
        <w:lang w:eastAsia="ja-JP"/>
      </w:rPr>
      <w:t xml:space="preserve">October </w:t>
    </w:r>
    <w:r w:rsidR="006E7A52">
      <w:rPr>
        <w:rFonts w:eastAsia="SimSun"/>
        <w:bCs/>
        <w:sz w:val="16"/>
        <w:szCs w:val="16"/>
        <w:lang w:eastAsia="ja-JP"/>
      </w:rPr>
      <w:t>20</w:t>
    </w:r>
    <w:r w:rsidR="00507F8C">
      <w:rPr>
        <w:rFonts w:eastAsia="SimSun"/>
        <w:bCs/>
        <w:sz w:val="16"/>
        <w:szCs w:val="16"/>
        <w:lang w:eastAsia="ja-JP"/>
      </w:rPr>
      <w:t>2</w:t>
    </w:r>
    <w:r w:rsidR="001E6E86">
      <w:rPr>
        <w:rFonts w:eastAsia="SimSun"/>
        <w:bCs/>
        <w:sz w:val="16"/>
        <w:szCs w:val="16"/>
        <w:lang w:eastAsia="ja-JP"/>
      </w:rPr>
      <w:t>3</w:t>
    </w:r>
    <w:r w:rsidRPr="005252CA">
      <w:rPr>
        <w:rFonts w:eastAsia="SimSun"/>
        <w:bCs/>
        <w:sz w:val="16"/>
        <w:szCs w:val="16"/>
        <w:lang w:eastAsia="ja-JP"/>
      </w:rPr>
      <w:t xml:space="preserve"> | page </w:t>
    </w:r>
    <w:r w:rsidRPr="005252CA">
      <w:rPr>
        <w:rFonts w:eastAsia="SimSun"/>
        <w:bCs/>
        <w:sz w:val="16"/>
        <w:szCs w:val="16"/>
        <w:lang w:eastAsia="ja-JP"/>
      </w:rPr>
      <w:fldChar w:fldCharType="begin"/>
    </w:r>
    <w:r w:rsidRPr="005252CA">
      <w:rPr>
        <w:rFonts w:eastAsia="SimSun"/>
        <w:bCs/>
        <w:sz w:val="16"/>
        <w:szCs w:val="16"/>
        <w:lang w:eastAsia="ja-JP"/>
      </w:rPr>
      <w:instrText xml:space="preserve"> PAGE   \* MERGEFORMAT </w:instrText>
    </w:r>
    <w:r w:rsidRPr="005252CA">
      <w:rPr>
        <w:rFonts w:eastAsia="SimSun"/>
        <w:bCs/>
        <w:sz w:val="16"/>
        <w:szCs w:val="16"/>
        <w:lang w:eastAsia="ja-JP"/>
      </w:rPr>
      <w:fldChar w:fldCharType="separate"/>
    </w:r>
    <w:r w:rsidR="00D2697F">
      <w:rPr>
        <w:rFonts w:eastAsia="SimSun"/>
        <w:bCs/>
        <w:noProof/>
        <w:sz w:val="16"/>
        <w:szCs w:val="16"/>
        <w:lang w:eastAsia="ja-JP"/>
      </w:rPr>
      <w:t>11</w:t>
    </w:r>
    <w:r w:rsidRPr="005252CA">
      <w:rPr>
        <w:rFonts w:eastAsia="SimSun"/>
        <w:bCs/>
        <w:noProof/>
        <w:sz w:val="16"/>
        <w:szCs w:val="16"/>
        <w:lang w:eastAsia="ja-JP"/>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1EE4" w14:textId="79F7048C" w:rsidR="00064F5A" w:rsidRDefault="00064F5A">
    <w:pPr>
      <w:pStyle w:val="Footer"/>
    </w:pPr>
  </w:p>
  <w:p w14:paraId="53E5821A" w14:textId="44FD3DCD" w:rsidR="00064F5A" w:rsidRPr="004A7CAA" w:rsidRDefault="00064F5A" w:rsidP="003F7623">
    <w:pPr>
      <w:widowControl/>
      <w:pBdr>
        <w:top w:val="dotted" w:sz="4" w:space="1" w:color="auto"/>
      </w:pBdr>
      <w:tabs>
        <w:tab w:val="center" w:pos="4513"/>
        <w:tab w:val="right" w:pos="9026"/>
      </w:tabs>
      <w:autoSpaceDE/>
      <w:autoSpaceDN/>
      <w:jc w:val="right"/>
      <w:rPr>
        <w:rFonts w:eastAsia="SimSun"/>
        <w:noProof/>
        <w:color w:val="6F7C87"/>
        <w:lang w:eastAsia="ja-JP"/>
      </w:rPr>
    </w:pPr>
    <w:r>
      <w:rPr>
        <w:rFonts w:eastAsia="SimSun"/>
        <w:color w:val="6F7C87"/>
        <w:sz w:val="16"/>
        <w:szCs w:val="16"/>
        <w:lang w:eastAsia="ja-JP"/>
      </w:rPr>
      <w:tab/>
    </w:r>
    <w:r>
      <w:rPr>
        <w:rFonts w:eastAsia="SimSun"/>
        <w:color w:val="6F7C87"/>
        <w:sz w:val="16"/>
        <w:szCs w:val="16"/>
        <w:lang w:eastAsia="ja-JP"/>
      </w:rPr>
      <w:tab/>
    </w:r>
    <w:r>
      <w:rPr>
        <w:rFonts w:eastAsia="SimSun"/>
        <w:color w:val="6F7C87"/>
        <w:sz w:val="16"/>
        <w:szCs w:val="16"/>
        <w:lang w:eastAsia="ja-JP"/>
      </w:rPr>
      <w:br/>
    </w:r>
    <w:r w:rsidR="001E6E86" w:rsidRPr="001E6E86">
      <w:rPr>
        <w:rFonts w:eastAsia="SimSun"/>
        <w:bCs/>
        <w:sz w:val="16"/>
        <w:szCs w:val="16"/>
        <w:lang w:eastAsia="ja-JP"/>
      </w:rPr>
      <w:t>Edition 1.1 October 2023</w:t>
    </w:r>
    <w:r w:rsidRPr="003F7623">
      <w:rPr>
        <w:rFonts w:eastAsia="SimSun"/>
        <w:sz w:val="16"/>
        <w:szCs w:val="16"/>
        <w:lang w:eastAsia="ja-JP"/>
      </w:rPr>
      <w:t xml:space="preserve"> | page </w:t>
    </w:r>
    <w:r w:rsidRPr="003F7623">
      <w:rPr>
        <w:rFonts w:eastAsia="SimSun"/>
        <w:sz w:val="16"/>
        <w:szCs w:val="16"/>
        <w:lang w:eastAsia="ja-JP"/>
      </w:rPr>
      <w:fldChar w:fldCharType="begin"/>
    </w:r>
    <w:r w:rsidRPr="003F7623">
      <w:rPr>
        <w:rFonts w:eastAsia="SimSun"/>
        <w:sz w:val="16"/>
        <w:szCs w:val="16"/>
        <w:lang w:eastAsia="ja-JP"/>
      </w:rPr>
      <w:instrText xml:space="preserve"> PAGE   \* MERGEFORMAT </w:instrText>
    </w:r>
    <w:r w:rsidRPr="003F7623">
      <w:rPr>
        <w:rFonts w:eastAsia="SimSun"/>
        <w:sz w:val="16"/>
        <w:szCs w:val="16"/>
        <w:lang w:eastAsia="ja-JP"/>
      </w:rPr>
      <w:fldChar w:fldCharType="separate"/>
    </w:r>
    <w:r w:rsidR="00D2697F">
      <w:rPr>
        <w:rFonts w:eastAsia="SimSun"/>
        <w:noProof/>
        <w:sz w:val="16"/>
        <w:szCs w:val="16"/>
        <w:lang w:eastAsia="ja-JP"/>
      </w:rPr>
      <w:t>1</w:t>
    </w:r>
    <w:r w:rsidRPr="003F7623">
      <w:rPr>
        <w:rFonts w:eastAsia="SimSun"/>
        <w:noProof/>
        <w:sz w:val="16"/>
        <w:szCs w:val="16"/>
        <w:lang w:eastAsia="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7626C" w14:textId="77777777" w:rsidR="000F27C2" w:rsidRDefault="000F27C2">
      <w:r>
        <w:separator/>
      </w:r>
    </w:p>
  </w:footnote>
  <w:footnote w:type="continuationSeparator" w:id="0">
    <w:p w14:paraId="6275CEF3" w14:textId="77777777" w:rsidR="000F27C2" w:rsidRDefault="000F27C2">
      <w:r>
        <w:continuationSeparator/>
      </w:r>
    </w:p>
  </w:footnote>
  <w:footnote w:type="continuationNotice" w:id="1">
    <w:p w14:paraId="48A61FE9" w14:textId="77777777" w:rsidR="000F27C2" w:rsidRDefault="000F27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58B9" w14:textId="76A57F51" w:rsidR="00064F5A" w:rsidRPr="003F7623" w:rsidRDefault="00064F5A" w:rsidP="003F7623">
    <w:pPr>
      <w:widowControl/>
      <w:pBdr>
        <w:bottom w:val="dotted" w:sz="4" w:space="1" w:color="auto"/>
      </w:pBdr>
      <w:tabs>
        <w:tab w:val="center" w:pos="4513"/>
        <w:tab w:val="right" w:pos="9026"/>
      </w:tabs>
      <w:autoSpaceDE/>
      <w:autoSpaceDN/>
      <w:jc w:val="right"/>
      <w:rPr>
        <w:rFonts w:eastAsia="SimSun"/>
        <w:b/>
        <w:sz w:val="16"/>
        <w:szCs w:val="16"/>
        <w:lang w:eastAsia="ja-JP"/>
      </w:rPr>
    </w:pPr>
    <w:r w:rsidRPr="003F7623">
      <w:rPr>
        <w:rFonts w:eastAsia="SimSun"/>
        <w:b/>
        <w:sz w:val="16"/>
        <w:szCs w:val="16"/>
        <w:lang w:eastAsia="ja-JP"/>
      </w:rPr>
      <w:t xml:space="preserve">ATS </w:t>
    </w:r>
    <w:r w:rsidR="0072354E">
      <w:rPr>
        <w:rFonts w:eastAsia="SimSun"/>
        <w:b/>
        <w:sz w:val="16"/>
        <w:szCs w:val="16"/>
        <w:lang w:eastAsia="ja-JP"/>
      </w:rPr>
      <w:t>56</w:t>
    </w:r>
    <w:r w:rsidR="00AF56AB">
      <w:rPr>
        <w:rFonts w:eastAsia="SimSun"/>
        <w:b/>
        <w:sz w:val="16"/>
        <w:szCs w:val="16"/>
        <w:lang w:eastAsia="ja-JP"/>
      </w:rPr>
      <w:t>1</w:t>
    </w:r>
    <w:r w:rsidR="0072354E">
      <w:rPr>
        <w:rFonts w:eastAsia="SimSun"/>
        <w:b/>
        <w:sz w:val="16"/>
        <w:szCs w:val="16"/>
        <w:lang w:eastAsia="ja-JP"/>
      </w:rPr>
      <w:t>0</w:t>
    </w:r>
    <w:r w:rsidR="00AF56AB" w:rsidRPr="00AF56AB">
      <w:t xml:space="preserve"> </w:t>
    </w:r>
    <w:r w:rsidR="00AF56AB" w:rsidRPr="00AF56AB">
      <w:rPr>
        <w:rFonts w:eastAsia="SimSun"/>
        <w:b/>
        <w:sz w:val="16"/>
        <w:szCs w:val="16"/>
        <w:lang w:eastAsia="ja-JP"/>
      </w:rPr>
      <w:t>Compression Seal Expansion Joints</w:t>
    </w:r>
    <w:r w:rsidRPr="003F7623">
      <w:rPr>
        <w:rFonts w:eastAsia="SimSun"/>
        <w:b/>
        <w:sz w:val="16"/>
        <w:szCs w:val="16"/>
        <w:lang w:eastAsia="ja-JP"/>
      </w:rPr>
      <w:t xml:space="preserve"> </w:t>
    </w:r>
  </w:p>
  <w:p w14:paraId="35BA0088" w14:textId="7748489B" w:rsidR="00064F5A" w:rsidRPr="00AE427D" w:rsidRDefault="00064F5A" w:rsidP="00AE427D">
    <w:pPr>
      <w:pStyle w:val="Header"/>
      <w:jc w:val="right"/>
      <w:rPr>
        <w:sz w:val="18"/>
        <w:szCs w:val="18"/>
      </w:rPr>
    </w:pPr>
  </w:p>
  <w:p w14:paraId="2B1651BB" w14:textId="77777777" w:rsidR="00064F5A" w:rsidRPr="00AE427D" w:rsidRDefault="00064F5A" w:rsidP="00AE427D">
    <w:pPr>
      <w:pStyle w:val="Header"/>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9544" w14:textId="0852E6B9" w:rsidR="00064F5A" w:rsidRDefault="00064F5A">
    <w:pPr>
      <w:pStyle w:val="Header"/>
    </w:pPr>
  </w:p>
  <w:p w14:paraId="53F80914" w14:textId="77777777" w:rsidR="00064F5A" w:rsidRDefault="00064F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B413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BAA0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96B5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347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98E8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A08E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722B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C670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E88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C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00BD1"/>
    <w:multiLevelType w:val="hybridMultilevel"/>
    <w:tmpl w:val="2E20C704"/>
    <w:lvl w:ilvl="0" w:tplc="988A5D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01D91087"/>
    <w:multiLevelType w:val="multilevel"/>
    <w:tmpl w:val="47DAC88A"/>
    <w:lvl w:ilvl="0">
      <w:start w:val="1"/>
      <w:numFmt w:val="bullet"/>
      <w:pStyle w:val="PubTableBullet1"/>
      <w:lvlText w:val=""/>
      <w:lvlJc w:val="left"/>
      <w:pPr>
        <w:ind w:left="340" w:hanging="340"/>
      </w:pPr>
      <w:rPr>
        <w:rFonts w:ascii="Symbol" w:hAnsi="Symbol" w:hint="default"/>
        <w:b w:val="0"/>
        <w:i w:val="0"/>
        <w:color w:val="6F7C87"/>
        <w:sz w:val="18"/>
      </w:rPr>
    </w:lvl>
    <w:lvl w:ilvl="1">
      <w:start w:val="1"/>
      <w:numFmt w:val="bullet"/>
      <w:pStyle w:val="TableBullet2"/>
      <w:lvlText w:val="-"/>
      <w:lvlJc w:val="left"/>
      <w:pPr>
        <w:ind w:left="680" w:hanging="340"/>
      </w:pPr>
      <w:rPr>
        <w:rFonts w:ascii="Arial" w:hAnsi="Arial" w:hint="default"/>
        <w:b w:val="0"/>
        <w:i w:val="0"/>
        <w:color w:val="auto"/>
        <w:sz w:val="18"/>
      </w:rPr>
    </w:lvl>
    <w:lvl w:ilvl="2">
      <w:start w:val="1"/>
      <w:numFmt w:val="bullet"/>
      <w:pStyle w:val="TableBullet3"/>
      <w:lvlText w:val="-"/>
      <w:lvlJc w:val="left"/>
      <w:pPr>
        <w:ind w:left="1020" w:hanging="340"/>
      </w:pPr>
      <w:rPr>
        <w:rFonts w:ascii="Arial" w:hAnsi="Arial" w:hint="default"/>
        <w:b w:val="0"/>
        <w:i w:val="0"/>
        <w:color w:val="auto"/>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12" w15:restartNumberingAfterBreak="0">
    <w:nsid w:val="027F7F66"/>
    <w:multiLevelType w:val="multilevel"/>
    <w:tmpl w:val="CC5EB1C2"/>
    <w:styleLink w:val="Style8"/>
    <w:lvl w:ilvl="0">
      <w:start w:val="1"/>
      <w:numFmt w:val="upperLetter"/>
      <w:lvlText w:val="Appendix %1"/>
      <w:lvlJc w:val="left"/>
      <w:pPr>
        <w:tabs>
          <w:tab w:val="num" w:pos="2835"/>
        </w:tabs>
        <w:ind w:left="2835" w:hanging="2835"/>
      </w:pPr>
      <w:rPr>
        <w:rFonts w:ascii="Arial Bold" w:hAnsi="Arial Bold" w:cs="Arial" w:hint="default"/>
        <w:b/>
        <w:bCs w:val="0"/>
        <w:i w:val="0"/>
        <w:iCs w:val="0"/>
        <w:caps w:val="0"/>
        <w:smallCaps w:val="0"/>
        <w:strike w:val="0"/>
        <w:dstrike w:val="0"/>
        <w:noProof w:val="0"/>
        <w:vanish w:val="0"/>
        <w:color w:val="FDB913"/>
        <w:spacing w:val="0"/>
        <w:w w:val="100"/>
        <w:kern w:val="0"/>
        <w:position w:val="0"/>
        <w:sz w:val="40"/>
        <w:u w:val="none"/>
        <w:effect w:val="none"/>
        <w:vertAlign w:val="baseline"/>
        <w:em w:val="none"/>
        <w:specVanish w:val="0"/>
      </w:rPr>
    </w:lvl>
    <w:lvl w:ilvl="1">
      <w:start w:val="1"/>
      <w:numFmt w:val="decimal"/>
      <w:lvlText w:val="%1.%2"/>
      <w:lvlJc w:val="left"/>
      <w:pPr>
        <w:tabs>
          <w:tab w:val="num" w:pos="851"/>
        </w:tabs>
        <w:ind w:left="851" w:hanging="851"/>
      </w:pPr>
      <w:rPr>
        <w:rFonts w:ascii="Arial" w:hAnsi="Arial" w:cs="Arial" w:hint="default"/>
      </w:rPr>
    </w:lvl>
    <w:lvl w:ilvl="2">
      <w:start w:val="1"/>
      <w:numFmt w:val="decimal"/>
      <w:lvlText w:val="%1.%2.%3"/>
      <w:lvlJc w:val="left"/>
      <w:pPr>
        <w:tabs>
          <w:tab w:val="num" w:pos="85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none"/>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033D58CA"/>
    <w:multiLevelType w:val="multilevel"/>
    <w:tmpl w:val="91EA66B8"/>
    <w:lvl w:ilvl="0">
      <w:start w:val="1"/>
      <w:numFmt w:val="none"/>
      <w:suff w:val="nothing"/>
      <w:lvlText w:val=""/>
      <w:lvlJc w:val="left"/>
      <w:pPr>
        <w:ind w:left="1134" w:firstLine="0"/>
      </w:pPr>
      <w:rPr>
        <w:rFonts w:hint="default"/>
      </w:rPr>
    </w:lvl>
    <w:lvl w:ilvl="1">
      <w:start w:val="1"/>
      <w:numFmt w:val="decimal"/>
      <w:lvlText w:val="%1%2"/>
      <w:lvlJc w:val="left"/>
      <w:pPr>
        <w:tabs>
          <w:tab w:val="num" w:pos="425"/>
        </w:tabs>
        <w:ind w:left="425" w:hanging="425"/>
      </w:pPr>
      <w:rPr>
        <w:rFonts w:hint="default"/>
        <w:sz w:val="20"/>
        <w:szCs w:val="20"/>
      </w:rPr>
    </w:lvl>
    <w:lvl w:ilvl="2">
      <w:start w:val="1"/>
      <w:numFmt w:val="decimal"/>
      <w:lvlText w:val="%1.%3"/>
      <w:lvlJc w:val="left"/>
      <w:pPr>
        <w:tabs>
          <w:tab w:val="num" w:pos="1134"/>
        </w:tabs>
        <w:ind w:left="1134" w:hanging="425"/>
      </w:pPr>
      <w:rPr>
        <w:rFonts w:hint="default"/>
      </w:rPr>
    </w:lvl>
    <w:lvl w:ilvl="3">
      <w:start w:val="1"/>
      <w:numFmt w:val="decimal"/>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14" w15:restartNumberingAfterBreak="0">
    <w:nsid w:val="06836F1C"/>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A9163A2"/>
    <w:multiLevelType w:val="hybridMultilevel"/>
    <w:tmpl w:val="2EA2664A"/>
    <w:lvl w:ilvl="0" w:tplc="0C09000F">
      <w:start w:val="1"/>
      <w:numFmt w:val="decimal"/>
      <w:lvlText w:val="%1."/>
      <w:lvlJc w:val="left"/>
      <w:pPr>
        <w:ind w:left="748"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16"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3F46D89"/>
    <w:multiLevelType w:val="multilevel"/>
    <w:tmpl w:val="E2906688"/>
    <w:lvl w:ilvl="0">
      <w:start w:val="1"/>
      <w:numFmt w:val="lowerLetter"/>
      <w:pStyle w:val="Style12"/>
      <w:lvlText w:val="%1)"/>
      <w:lvlJc w:val="left"/>
      <w:pPr>
        <w:ind w:left="2976" w:hanging="567"/>
      </w:pPr>
      <w:rPr>
        <w:rFonts w:ascii="Arial" w:hAnsi="Arial" w:hint="default"/>
        <w:b w:val="0"/>
        <w:i w:val="0"/>
        <w:w w:val="100"/>
        <w:sz w:val="18"/>
        <w:szCs w:val="22"/>
      </w:rPr>
    </w:lvl>
    <w:lvl w:ilvl="1">
      <w:numFmt w:val="bullet"/>
      <w:lvlText w:val="•"/>
      <w:lvlJc w:val="left"/>
      <w:pPr>
        <w:ind w:left="3834" w:hanging="567"/>
      </w:pPr>
      <w:rPr>
        <w:rFonts w:hint="default"/>
      </w:rPr>
    </w:lvl>
    <w:lvl w:ilvl="2">
      <w:numFmt w:val="bullet"/>
      <w:lvlText w:val="•"/>
      <w:lvlJc w:val="left"/>
      <w:pPr>
        <w:ind w:left="4701" w:hanging="567"/>
      </w:pPr>
      <w:rPr>
        <w:rFonts w:hint="default"/>
      </w:rPr>
    </w:lvl>
    <w:lvl w:ilvl="3">
      <w:numFmt w:val="bullet"/>
      <w:lvlText w:val="•"/>
      <w:lvlJc w:val="left"/>
      <w:pPr>
        <w:ind w:left="5567" w:hanging="567"/>
      </w:pPr>
      <w:rPr>
        <w:rFonts w:hint="default"/>
      </w:rPr>
    </w:lvl>
    <w:lvl w:ilvl="4">
      <w:numFmt w:val="bullet"/>
      <w:lvlText w:val="•"/>
      <w:lvlJc w:val="left"/>
      <w:pPr>
        <w:ind w:left="6434" w:hanging="567"/>
      </w:pPr>
      <w:rPr>
        <w:rFonts w:hint="default"/>
      </w:rPr>
    </w:lvl>
    <w:lvl w:ilvl="5">
      <w:numFmt w:val="bullet"/>
      <w:lvlText w:val="•"/>
      <w:lvlJc w:val="left"/>
      <w:pPr>
        <w:ind w:left="7301" w:hanging="567"/>
      </w:pPr>
      <w:rPr>
        <w:rFonts w:hint="default"/>
      </w:rPr>
    </w:lvl>
    <w:lvl w:ilvl="6">
      <w:numFmt w:val="bullet"/>
      <w:lvlText w:val="•"/>
      <w:lvlJc w:val="left"/>
      <w:pPr>
        <w:ind w:left="8167" w:hanging="567"/>
      </w:pPr>
      <w:rPr>
        <w:rFonts w:hint="default"/>
      </w:rPr>
    </w:lvl>
    <w:lvl w:ilvl="7">
      <w:numFmt w:val="bullet"/>
      <w:lvlText w:val="•"/>
      <w:lvlJc w:val="left"/>
      <w:pPr>
        <w:ind w:left="9034" w:hanging="567"/>
      </w:pPr>
      <w:rPr>
        <w:rFonts w:hint="default"/>
      </w:rPr>
    </w:lvl>
    <w:lvl w:ilvl="8">
      <w:numFmt w:val="bullet"/>
      <w:lvlText w:val="•"/>
      <w:lvlJc w:val="left"/>
      <w:pPr>
        <w:ind w:left="9901" w:hanging="567"/>
      </w:pPr>
      <w:rPr>
        <w:rFonts w:hint="default"/>
      </w:rPr>
    </w:lvl>
  </w:abstractNum>
  <w:abstractNum w:abstractNumId="18" w15:restartNumberingAfterBreak="0">
    <w:nsid w:val="247C51A8"/>
    <w:multiLevelType w:val="multilevel"/>
    <w:tmpl w:val="E4960832"/>
    <w:lvl w:ilvl="0">
      <w:start w:val="1"/>
      <w:numFmt w:val="decimal"/>
      <w:lvlText w:val="%1."/>
      <w:lvlJc w:val="left"/>
      <w:pPr>
        <w:ind w:left="1134" w:firstLine="0"/>
      </w:pPr>
      <w:rPr>
        <w:rFonts w:hint="default"/>
      </w:rPr>
    </w:lvl>
    <w:lvl w:ilvl="1">
      <w:start w:val="1"/>
      <w:numFmt w:val="decimal"/>
      <w:lvlText w:val="%1%2"/>
      <w:lvlJc w:val="left"/>
      <w:pPr>
        <w:tabs>
          <w:tab w:val="num" w:pos="425"/>
        </w:tabs>
        <w:ind w:left="425" w:hanging="425"/>
      </w:pPr>
      <w:rPr>
        <w:rFonts w:hint="default"/>
        <w:sz w:val="20"/>
        <w:szCs w:val="20"/>
      </w:rPr>
    </w:lvl>
    <w:lvl w:ilvl="2">
      <w:start w:val="1"/>
      <w:numFmt w:val="decimal"/>
      <w:lvlText w:val="%1.%3"/>
      <w:lvlJc w:val="left"/>
      <w:pPr>
        <w:tabs>
          <w:tab w:val="num" w:pos="1134"/>
        </w:tabs>
        <w:ind w:left="1134" w:hanging="425"/>
      </w:pPr>
      <w:rPr>
        <w:rFonts w:hint="default"/>
      </w:rPr>
    </w:lvl>
    <w:lvl w:ilvl="3">
      <w:start w:val="1"/>
      <w:numFmt w:val="decimal"/>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19" w15:restartNumberingAfterBreak="0">
    <w:nsid w:val="29C410E9"/>
    <w:multiLevelType w:val="multilevel"/>
    <w:tmpl w:val="45F4FA74"/>
    <w:lvl w:ilvl="0">
      <w:start w:val="1"/>
      <w:numFmt w:val="none"/>
      <w:pStyle w:val="Subheading"/>
      <w:suff w:val="nothing"/>
      <w:lvlText w:val=""/>
      <w:lvlJc w:val="left"/>
      <w:pPr>
        <w:ind w:left="1134" w:firstLine="0"/>
      </w:pPr>
      <w:rPr>
        <w:rFonts w:hint="default"/>
      </w:rPr>
    </w:lvl>
    <w:lvl w:ilvl="1">
      <w:start w:val="1"/>
      <w:numFmt w:val="decimal"/>
      <w:lvlText w:val="%1%2"/>
      <w:lvlJc w:val="left"/>
      <w:pPr>
        <w:tabs>
          <w:tab w:val="num" w:pos="425"/>
        </w:tabs>
        <w:ind w:left="425" w:hanging="425"/>
      </w:pPr>
      <w:rPr>
        <w:rFonts w:hint="default"/>
        <w:sz w:val="20"/>
        <w:szCs w:val="20"/>
      </w:rPr>
    </w:lvl>
    <w:lvl w:ilvl="2">
      <w:start w:val="1"/>
      <w:numFmt w:val="decimal"/>
      <w:lvlText w:val="%3."/>
      <w:lvlJc w:val="left"/>
      <w:pPr>
        <w:tabs>
          <w:tab w:val="num" w:pos="1134"/>
        </w:tabs>
        <w:ind w:left="1134" w:hanging="425"/>
      </w:pPr>
      <w:rPr>
        <w:rFonts w:hint="default"/>
        <w:b w:val="0"/>
      </w:rPr>
    </w:lvl>
    <w:lvl w:ilvl="3">
      <w:start w:val="1"/>
      <w:numFmt w:val="decimal"/>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20" w15:restartNumberingAfterBreak="0">
    <w:nsid w:val="2E5F1B9D"/>
    <w:multiLevelType w:val="multilevel"/>
    <w:tmpl w:val="4EB61BDA"/>
    <w:lvl w:ilvl="0">
      <w:start w:val="1"/>
      <w:numFmt w:val="lowerRoman"/>
      <w:pStyle w:val="Style9"/>
      <w:lvlText w:val="%1)"/>
      <w:lvlJc w:val="left"/>
      <w:pPr>
        <w:ind w:left="3075" w:hanging="567"/>
      </w:pPr>
      <w:rPr>
        <w:rFonts w:ascii="Arial" w:hAnsi="Arial" w:hint="default"/>
        <w:b w:val="0"/>
        <w:i w:val="0"/>
        <w:w w:val="100"/>
        <w:sz w:val="20"/>
        <w:szCs w:val="22"/>
      </w:rPr>
    </w:lvl>
    <w:lvl w:ilvl="1">
      <w:numFmt w:val="bullet"/>
      <w:lvlText w:val="•"/>
      <w:lvlJc w:val="left"/>
      <w:pPr>
        <w:ind w:left="3933" w:hanging="567"/>
      </w:pPr>
      <w:rPr>
        <w:rFonts w:hint="default"/>
      </w:rPr>
    </w:lvl>
    <w:lvl w:ilvl="2">
      <w:numFmt w:val="bullet"/>
      <w:lvlText w:val="•"/>
      <w:lvlJc w:val="left"/>
      <w:pPr>
        <w:ind w:left="4800" w:hanging="567"/>
      </w:pPr>
      <w:rPr>
        <w:rFonts w:hint="default"/>
      </w:rPr>
    </w:lvl>
    <w:lvl w:ilvl="3">
      <w:numFmt w:val="bullet"/>
      <w:lvlText w:val="•"/>
      <w:lvlJc w:val="left"/>
      <w:pPr>
        <w:ind w:left="5666" w:hanging="567"/>
      </w:pPr>
      <w:rPr>
        <w:rFonts w:hint="default"/>
      </w:rPr>
    </w:lvl>
    <w:lvl w:ilvl="4">
      <w:numFmt w:val="bullet"/>
      <w:lvlText w:val="•"/>
      <w:lvlJc w:val="left"/>
      <w:pPr>
        <w:ind w:left="6533" w:hanging="567"/>
      </w:pPr>
      <w:rPr>
        <w:rFonts w:hint="default"/>
      </w:rPr>
    </w:lvl>
    <w:lvl w:ilvl="5">
      <w:numFmt w:val="bullet"/>
      <w:lvlText w:val="•"/>
      <w:lvlJc w:val="left"/>
      <w:pPr>
        <w:ind w:left="7400" w:hanging="567"/>
      </w:pPr>
      <w:rPr>
        <w:rFonts w:hint="default"/>
      </w:rPr>
    </w:lvl>
    <w:lvl w:ilvl="6">
      <w:numFmt w:val="bullet"/>
      <w:lvlText w:val="•"/>
      <w:lvlJc w:val="left"/>
      <w:pPr>
        <w:ind w:left="8266" w:hanging="567"/>
      </w:pPr>
      <w:rPr>
        <w:rFonts w:hint="default"/>
      </w:rPr>
    </w:lvl>
    <w:lvl w:ilvl="7">
      <w:numFmt w:val="bullet"/>
      <w:lvlText w:val="•"/>
      <w:lvlJc w:val="left"/>
      <w:pPr>
        <w:ind w:left="9133" w:hanging="567"/>
      </w:pPr>
      <w:rPr>
        <w:rFonts w:hint="default"/>
      </w:rPr>
    </w:lvl>
    <w:lvl w:ilvl="8">
      <w:numFmt w:val="bullet"/>
      <w:lvlText w:val="•"/>
      <w:lvlJc w:val="left"/>
      <w:pPr>
        <w:ind w:left="10000" w:hanging="567"/>
      </w:pPr>
      <w:rPr>
        <w:rFonts w:hint="default"/>
      </w:rPr>
    </w:lvl>
  </w:abstractNum>
  <w:abstractNum w:abstractNumId="21" w15:restartNumberingAfterBreak="0">
    <w:nsid w:val="311E0FF1"/>
    <w:multiLevelType w:val="hybridMultilevel"/>
    <w:tmpl w:val="955086AE"/>
    <w:lvl w:ilvl="0" w:tplc="39B2E6C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32745B02"/>
    <w:multiLevelType w:val="hybridMultilevel"/>
    <w:tmpl w:val="A6463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61176C"/>
    <w:multiLevelType w:val="hybridMultilevel"/>
    <w:tmpl w:val="836C5EE2"/>
    <w:lvl w:ilvl="0" w:tplc="A2C61698">
      <w:start w:val="1"/>
      <w:numFmt w:val="decimal"/>
      <w:lvlRestart w:val="0"/>
      <w:pStyle w:val="TableFigureNotesList"/>
      <w:lvlText w:val="%1"/>
      <w:lvlJc w:val="left"/>
      <w:pPr>
        <w:tabs>
          <w:tab w:val="num" w:pos="283"/>
        </w:tabs>
        <w:ind w:left="283" w:hanging="283"/>
      </w:pPr>
      <w:rPr>
        <w:rFonts w:ascii="Arial Narrow" w:hAnsi="Arial Narrow" w:hint="default"/>
        <w:sz w:val="16"/>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15D490B"/>
    <w:multiLevelType w:val="multilevel"/>
    <w:tmpl w:val="B6521D96"/>
    <w:styleLink w:val="Style5"/>
    <w:lvl w:ilvl="0">
      <w:start w:val="1"/>
      <w:numFmt w:val="decimal"/>
      <w:lvlText w:val="%1."/>
      <w:lvlJc w:val="left"/>
      <w:pPr>
        <w:ind w:left="708" w:hanging="567"/>
      </w:pPr>
      <w:rPr>
        <w:rFonts w:hint="default"/>
        <w:w w:val="100"/>
        <w:sz w:val="22"/>
        <w:szCs w:val="22"/>
      </w:rPr>
    </w:lvl>
    <w:lvl w:ilvl="1">
      <w:numFmt w:val="bullet"/>
      <w:lvlText w:val="•"/>
      <w:lvlJc w:val="left"/>
      <w:pPr>
        <w:ind w:left="1566" w:hanging="567"/>
      </w:pPr>
      <w:rPr>
        <w:rFonts w:hint="default"/>
      </w:rPr>
    </w:lvl>
    <w:lvl w:ilvl="2">
      <w:numFmt w:val="bullet"/>
      <w:lvlText w:val="•"/>
      <w:lvlJc w:val="left"/>
      <w:pPr>
        <w:ind w:left="2433" w:hanging="567"/>
      </w:pPr>
      <w:rPr>
        <w:rFonts w:hint="default"/>
      </w:rPr>
    </w:lvl>
    <w:lvl w:ilvl="3">
      <w:numFmt w:val="bullet"/>
      <w:lvlText w:val="•"/>
      <w:lvlJc w:val="left"/>
      <w:pPr>
        <w:ind w:left="3299" w:hanging="567"/>
      </w:pPr>
      <w:rPr>
        <w:rFonts w:hint="default"/>
      </w:rPr>
    </w:lvl>
    <w:lvl w:ilvl="4">
      <w:numFmt w:val="bullet"/>
      <w:lvlText w:val="•"/>
      <w:lvlJc w:val="left"/>
      <w:pPr>
        <w:ind w:left="4166" w:hanging="567"/>
      </w:pPr>
      <w:rPr>
        <w:rFonts w:hint="default"/>
      </w:rPr>
    </w:lvl>
    <w:lvl w:ilvl="5">
      <w:numFmt w:val="bullet"/>
      <w:lvlText w:val="•"/>
      <w:lvlJc w:val="left"/>
      <w:pPr>
        <w:ind w:left="5033" w:hanging="567"/>
      </w:pPr>
      <w:rPr>
        <w:rFonts w:hint="default"/>
      </w:rPr>
    </w:lvl>
    <w:lvl w:ilvl="6">
      <w:numFmt w:val="bullet"/>
      <w:lvlText w:val="•"/>
      <w:lvlJc w:val="left"/>
      <w:pPr>
        <w:ind w:left="5899" w:hanging="567"/>
      </w:pPr>
      <w:rPr>
        <w:rFonts w:hint="default"/>
      </w:rPr>
    </w:lvl>
    <w:lvl w:ilvl="7">
      <w:numFmt w:val="bullet"/>
      <w:lvlText w:val="•"/>
      <w:lvlJc w:val="left"/>
      <w:pPr>
        <w:ind w:left="6766" w:hanging="567"/>
      </w:pPr>
      <w:rPr>
        <w:rFonts w:hint="default"/>
      </w:rPr>
    </w:lvl>
    <w:lvl w:ilvl="8">
      <w:numFmt w:val="bullet"/>
      <w:lvlText w:val="•"/>
      <w:lvlJc w:val="left"/>
      <w:pPr>
        <w:ind w:left="7633" w:hanging="567"/>
      </w:pPr>
      <w:rPr>
        <w:rFonts w:hint="default"/>
      </w:rPr>
    </w:lvl>
  </w:abstractNum>
  <w:abstractNum w:abstractNumId="25" w15:restartNumberingAfterBreak="0">
    <w:nsid w:val="4C3B4BA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E455653"/>
    <w:multiLevelType w:val="multilevel"/>
    <w:tmpl w:val="DAAECE86"/>
    <w:lvl w:ilvl="0">
      <w:start w:val="1"/>
      <w:numFmt w:val="decimal"/>
      <w:pStyle w:val="Heading1"/>
      <w:lvlText w:val="%1."/>
      <w:lvlJc w:val="left"/>
      <w:pPr>
        <w:ind w:left="716"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6"/>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3422961"/>
    <w:multiLevelType w:val="multilevel"/>
    <w:tmpl w:val="B84CCA64"/>
    <w:lvl w:ilvl="0">
      <w:start w:val="1"/>
      <w:numFmt w:val="lowerLetter"/>
      <w:pStyle w:val="Style4"/>
      <w:lvlText w:val="%1)"/>
      <w:lvlJc w:val="left"/>
      <w:pPr>
        <w:ind w:left="2976" w:hanging="567"/>
      </w:pPr>
      <w:rPr>
        <w:rFonts w:ascii="Arial" w:hAnsi="Arial" w:hint="default"/>
        <w:b w:val="0"/>
        <w:i w:val="0"/>
        <w:w w:val="100"/>
        <w:sz w:val="20"/>
        <w:szCs w:val="22"/>
      </w:rPr>
    </w:lvl>
    <w:lvl w:ilvl="1">
      <w:numFmt w:val="bullet"/>
      <w:lvlText w:val="•"/>
      <w:lvlJc w:val="left"/>
      <w:pPr>
        <w:ind w:left="3834" w:hanging="567"/>
      </w:pPr>
      <w:rPr>
        <w:rFonts w:hint="default"/>
      </w:rPr>
    </w:lvl>
    <w:lvl w:ilvl="2">
      <w:numFmt w:val="bullet"/>
      <w:lvlText w:val="•"/>
      <w:lvlJc w:val="left"/>
      <w:pPr>
        <w:ind w:left="4701" w:hanging="567"/>
      </w:pPr>
      <w:rPr>
        <w:rFonts w:hint="default"/>
      </w:rPr>
    </w:lvl>
    <w:lvl w:ilvl="3">
      <w:numFmt w:val="bullet"/>
      <w:lvlText w:val="•"/>
      <w:lvlJc w:val="left"/>
      <w:pPr>
        <w:ind w:left="5567" w:hanging="567"/>
      </w:pPr>
      <w:rPr>
        <w:rFonts w:hint="default"/>
      </w:rPr>
    </w:lvl>
    <w:lvl w:ilvl="4">
      <w:numFmt w:val="bullet"/>
      <w:lvlText w:val="•"/>
      <w:lvlJc w:val="left"/>
      <w:pPr>
        <w:ind w:left="6434" w:hanging="567"/>
      </w:pPr>
      <w:rPr>
        <w:rFonts w:hint="default"/>
      </w:rPr>
    </w:lvl>
    <w:lvl w:ilvl="5">
      <w:numFmt w:val="bullet"/>
      <w:lvlText w:val="•"/>
      <w:lvlJc w:val="left"/>
      <w:pPr>
        <w:ind w:left="7301" w:hanging="567"/>
      </w:pPr>
      <w:rPr>
        <w:rFonts w:hint="default"/>
      </w:rPr>
    </w:lvl>
    <w:lvl w:ilvl="6">
      <w:numFmt w:val="bullet"/>
      <w:lvlText w:val="•"/>
      <w:lvlJc w:val="left"/>
      <w:pPr>
        <w:ind w:left="8167" w:hanging="567"/>
      </w:pPr>
      <w:rPr>
        <w:rFonts w:hint="default"/>
      </w:rPr>
    </w:lvl>
    <w:lvl w:ilvl="7">
      <w:numFmt w:val="bullet"/>
      <w:lvlText w:val="•"/>
      <w:lvlJc w:val="left"/>
      <w:pPr>
        <w:ind w:left="9034" w:hanging="567"/>
      </w:pPr>
      <w:rPr>
        <w:rFonts w:hint="default"/>
      </w:rPr>
    </w:lvl>
    <w:lvl w:ilvl="8">
      <w:numFmt w:val="bullet"/>
      <w:lvlText w:val="•"/>
      <w:lvlJc w:val="left"/>
      <w:pPr>
        <w:ind w:left="9901" w:hanging="567"/>
      </w:pPr>
      <w:rPr>
        <w:rFonts w:hint="default"/>
      </w:rPr>
    </w:lvl>
  </w:abstractNum>
  <w:abstractNum w:abstractNumId="28" w15:restartNumberingAfterBreak="0">
    <w:nsid w:val="70025376"/>
    <w:multiLevelType w:val="hybridMultilevel"/>
    <w:tmpl w:val="79D8CF40"/>
    <w:lvl w:ilvl="0" w:tplc="424268B2">
      <w:start w:val="1"/>
      <w:numFmt w:val="bullet"/>
      <w:pStyle w:val="TableFigureLevel1Bullet"/>
      <w:lvlText w:val=""/>
      <w:lvlJc w:val="left"/>
      <w:pPr>
        <w:tabs>
          <w:tab w:val="num" w:pos="284"/>
        </w:tabs>
        <w:ind w:left="284" w:hanging="284"/>
      </w:pPr>
      <w:rPr>
        <w:rFonts w:ascii="Wingdings" w:hAnsi="Wingdings" w:hint="default"/>
        <w:sz w:val="18"/>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2812A6"/>
    <w:multiLevelType w:val="multilevel"/>
    <w:tmpl w:val="4BAC8940"/>
    <w:styleLink w:val="Style7"/>
    <w:lvl w:ilvl="0">
      <w:start w:val="1"/>
      <w:numFmt w:val="lowerLetter"/>
      <w:lvlText w:val="%1)"/>
      <w:lvlJc w:val="left"/>
      <w:pPr>
        <w:ind w:left="708" w:hanging="567"/>
      </w:pPr>
      <w:rPr>
        <w:rFonts w:hint="default"/>
        <w:w w:val="100"/>
        <w:sz w:val="22"/>
        <w:szCs w:val="22"/>
      </w:rPr>
    </w:lvl>
    <w:lvl w:ilvl="1">
      <w:numFmt w:val="bullet"/>
      <w:lvlText w:val="•"/>
      <w:lvlJc w:val="left"/>
      <w:pPr>
        <w:ind w:left="1566" w:hanging="567"/>
      </w:pPr>
      <w:rPr>
        <w:rFonts w:hint="default"/>
      </w:rPr>
    </w:lvl>
    <w:lvl w:ilvl="2">
      <w:numFmt w:val="bullet"/>
      <w:lvlText w:val="•"/>
      <w:lvlJc w:val="left"/>
      <w:pPr>
        <w:ind w:left="2433" w:hanging="567"/>
      </w:pPr>
      <w:rPr>
        <w:rFonts w:hint="default"/>
      </w:rPr>
    </w:lvl>
    <w:lvl w:ilvl="3">
      <w:numFmt w:val="bullet"/>
      <w:lvlText w:val="•"/>
      <w:lvlJc w:val="left"/>
      <w:pPr>
        <w:ind w:left="3299" w:hanging="567"/>
      </w:pPr>
      <w:rPr>
        <w:rFonts w:hint="default"/>
      </w:rPr>
    </w:lvl>
    <w:lvl w:ilvl="4">
      <w:numFmt w:val="bullet"/>
      <w:lvlText w:val="•"/>
      <w:lvlJc w:val="left"/>
      <w:pPr>
        <w:ind w:left="4166" w:hanging="567"/>
      </w:pPr>
      <w:rPr>
        <w:rFonts w:hint="default"/>
      </w:rPr>
    </w:lvl>
    <w:lvl w:ilvl="5">
      <w:numFmt w:val="bullet"/>
      <w:lvlText w:val="•"/>
      <w:lvlJc w:val="left"/>
      <w:pPr>
        <w:ind w:left="5033" w:hanging="567"/>
      </w:pPr>
      <w:rPr>
        <w:rFonts w:hint="default"/>
      </w:rPr>
    </w:lvl>
    <w:lvl w:ilvl="6">
      <w:numFmt w:val="bullet"/>
      <w:lvlText w:val="•"/>
      <w:lvlJc w:val="left"/>
      <w:pPr>
        <w:ind w:left="5899" w:hanging="567"/>
      </w:pPr>
      <w:rPr>
        <w:rFonts w:hint="default"/>
      </w:rPr>
    </w:lvl>
    <w:lvl w:ilvl="7">
      <w:numFmt w:val="bullet"/>
      <w:lvlText w:val="•"/>
      <w:lvlJc w:val="left"/>
      <w:pPr>
        <w:ind w:left="6766" w:hanging="567"/>
      </w:pPr>
      <w:rPr>
        <w:rFonts w:hint="default"/>
      </w:rPr>
    </w:lvl>
    <w:lvl w:ilvl="8">
      <w:numFmt w:val="bullet"/>
      <w:lvlText w:val="•"/>
      <w:lvlJc w:val="left"/>
      <w:pPr>
        <w:ind w:left="7633" w:hanging="567"/>
      </w:pPr>
      <w:rPr>
        <w:rFonts w:hint="default"/>
      </w:rPr>
    </w:lvl>
  </w:abstractNum>
  <w:abstractNum w:abstractNumId="30" w15:restartNumberingAfterBreak="0">
    <w:nsid w:val="75E535F4"/>
    <w:multiLevelType w:val="hybridMultilevel"/>
    <w:tmpl w:val="42E479CC"/>
    <w:lvl w:ilvl="0" w:tplc="1C32EF1C">
      <w:start w:val="1"/>
      <w:numFmt w:val="lowerRoman"/>
      <w:pStyle w:val="Bodynumbered3"/>
      <w:lvlText w:val="%1)"/>
      <w:lvlJc w:val="left"/>
      <w:pPr>
        <w:ind w:left="213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1" w15:restartNumberingAfterBreak="0">
    <w:nsid w:val="781757E3"/>
    <w:multiLevelType w:val="multilevel"/>
    <w:tmpl w:val="7AC09338"/>
    <w:lvl w:ilvl="0">
      <w:start w:val="1"/>
      <w:numFmt w:val="decimal"/>
      <w:lvlRestart w:val="0"/>
      <w:pStyle w:val="CommentaryHeading1"/>
      <w:suff w:val="nothing"/>
      <w:lvlText w:val="Commentary %1"/>
      <w:lvlJc w:val="left"/>
      <w:pPr>
        <w:ind w:left="2835" w:hanging="2835"/>
      </w:pPr>
      <w:rPr>
        <w:rFonts w:ascii="Arial Bold" w:hAnsi="Arial Bold" w:hint="default"/>
        <w:b/>
        <w:i w:val="0"/>
        <w:caps/>
        <w:color w:val="auto"/>
      </w:rPr>
    </w:lvl>
    <w:lvl w:ilvl="1">
      <w:start w:val="1"/>
      <w:numFmt w:val="decimal"/>
      <w:pStyle w:val="CommentaryHeading2"/>
      <w:lvlText w:val="C%1.%2"/>
      <w:lvlJc w:val="left"/>
      <w:pPr>
        <w:tabs>
          <w:tab w:val="num" w:pos="1134"/>
        </w:tabs>
        <w:ind w:left="1134" w:hanging="1134"/>
      </w:pPr>
      <w:rPr>
        <w:rFonts w:ascii="Arial Bold" w:hAnsi="Arial Bold" w:hint="default"/>
        <w:b/>
        <w:i w:val="0"/>
        <w:caps/>
        <w:color w:val="auto"/>
      </w:rPr>
    </w:lvl>
    <w:lvl w:ilvl="2">
      <w:start w:val="1"/>
      <w:numFmt w:val="decimal"/>
      <w:pStyle w:val="CommentaryHeading3"/>
      <w:lvlText w:val="C%1.%2.%3"/>
      <w:lvlJc w:val="left"/>
      <w:pPr>
        <w:tabs>
          <w:tab w:val="num" w:pos="1134"/>
        </w:tabs>
        <w:ind w:left="1134" w:hanging="1134"/>
      </w:pPr>
      <w:rPr>
        <w:rFonts w:ascii="Arial Bold" w:hAnsi="Arial Bold" w:hint="default"/>
        <w:b/>
        <w:i/>
        <w:caps/>
      </w:rPr>
    </w:lvl>
    <w:lvl w:ilvl="3">
      <w:start w:val="1"/>
      <w:numFmt w:val="decimal"/>
      <w:lvlText w:val="%1.%2.%3.%4."/>
      <w:lvlJc w:val="left"/>
      <w:pPr>
        <w:tabs>
          <w:tab w:val="num" w:pos="2037"/>
        </w:tabs>
        <w:ind w:left="1969" w:hanging="652"/>
      </w:pPr>
      <w:rPr>
        <w:rFonts w:hint="default"/>
      </w:rPr>
    </w:lvl>
    <w:lvl w:ilvl="4">
      <w:start w:val="1"/>
      <w:numFmt w:val="decimal"/>
      <w:lvlText w:val="%1.%2.%3.%4.%5."/>
      <w:lvlJc w:val="left"/>
      <w:pPr>
        <w:tabs>
          <w:tab w:val="num" w:pos="2757"/>
        </w:tabs>
        <w:ind w:left="2474" w:hanging="794"/>
      </w:pPr>
      <w:rPr>
        <w:rFonts w:hint="default"/>
      </w:rPr>
    </w:lvl>
    <w:lvl w:ilvl="5">
      <w:start w:val="1"/>
      <w:numFmt w:val="decimal"/>
      <w:lvlText w:val="%1.%2.%3.%4.%5.%6."/>
      <w:lvlJc w:val="left"/>
      <w:pPr>
        <w:tabs>
          <w:tab w:val="num" w:pos="3120"/>
        </w:tabs>
        <w:ind w:left="2978" w:hanging="941"/>
      </w:pPr>
      <w:rPr>
        <w:rFonts w:hint="default"/>
      </w:rPr>
    </w:lvl>
    <w:lvl w:ilvl="6">
      <w:start w:val="1"/>
      <w:numFmt w:val="decimal"/>
      <w:lvlText w:val="%1.%2.%3.%4.%5.%6.%7."/>
      <w:lvlJc w:val="left"/>
      <w:pPr>
        <w:tabs>
          <w:tab w:val="num" w:pos="3840"/>
        </w:tabs>
        <w:ind w:left="3477" w:hanging="1077"/>
      </w:pPr>
      <w:rPr>
        <w:rFonts w:hint="default"/>
      </w:rPr>
    </w:lvl>
    <w:lvl w:ilvl="7">
      <w:start w:val="1"/>
      <w:numFmt w:val="decimal"/>
      <w:lvlText w:val="%1.%2.%3.%4.%5.%6.%7.%8."/>
      <w:lvlJc w:val="left"/>
      <w:pPr>
        <w:tabs>
          <w:tab w:val="num" w:pos="4197"/>
        </w:tabs>
        <w:ind w:left="3982" w:hanging="1225"/>
      </w:pPr>
      <w:rPr>
        <w:rFonts w:hint="default"/>
      </w:rPr>
    </w:lvl>
    <w:lvl w:ilvl="8">
      <w:start w:val="1"/>
      <w:numFmt w:val="decimal"/>
      <w:lvlText w:val="%1.%2.%3.%4.%5.%6.%7.%8.%9."/>
      <w:lvlJc w:val="left"/>
      <w:pPr>
        <w:tabs>
          <w:tab w:val="num" w:pos="4917"/>
        </w:tabs>
        <w:ind w:left="4560" w:hanging="1440"/>
      </w:pPr>
      <w:rPr>
        <w:rFonts w:hint="default"/>
      </w:rPr>
    </w:lvl>
  </w:abstractNum>
  <w:abstractNum w:abstractNumId="32" w15:restartNumberingAfterBreak="0">
    <w:nsid w:val="795D4465"/>
    <w:multiLevelType w:val="hybridMultilevel"/>
    <w:tmpl w:val="B6521D96"/>
    <w:lvl w:ilvl="0" w:tplc="45C87EAE">
      <w:start w:val="1"/>
      <w:numFmt w:val="decimal"/>
      <w:pStyle w:val="Style3"/>
      <w:lvlText w:val="%1."/>
      <w:lvlJc w:val="left"/>
      <w:pPr>
        <w:ind w:left="708" w:hanging="567"/>
      </w:pPr>
      <w:rPr>
        <w:rFonts w:hint="default"/>
        <w:w w:val="100"/>
        <w:sz w:val="22"/>
        <w:szCs w:val="22"/>
      </w:rPr>
    </w:lvl>
    <w:lvl w:ilvl="1" w:tplc="EED87FA2">
      <w:numFmt w:val="bullet"/>
      <w:lvlText w:val="•"/>
      <w:lvlJc w:val="left"/>
      <w:pPr>
        <w:ind w:left="1566" w:hanging="567"/>
      </w:pPr>
      <w:rPr>
        <w:rFonts w:hint="default"/>
      </w:rPr>
    </w:lvl>
    <w:lvl w:ilvl="2" w:tplc="DB74A0EA">
      <w:numFmt w:val="bullet"/>
      <w:lvlText w:val="•"/>
      <w:lvlJc w:val="left"/>
      <w:pPr>
        <w:ind w:left="2433" w:hanging="567"/>
      </w:pPr>
      <w:rPr>
        <w:rFonts w:hint="default"/>
      </w:rPr>
    </w:lvl>
    <w:lvl w:ilvl="3" w:tplc="C2D02A40">
      <w:numFmt w:val="bullet"/>
      <w:lvlText w:val="•"/>
      <w:lvlJc w:val="left"/>
      <w:pPr>
        <w:ind w:left="3299" w:hanging="567"/>
      </w:pPr>
      <w:rPr>
        <w:rFonts w:hint="default"/>
      </w:rPr>
    </w:lvl>
    <w:lvl w:ilvl="4" w:tplc="64A8DFF0">
      <w:numFmt w:val="bullet"/>
      <w:lvlText w:val="•"/>
      <w:lvlJc w:val="left"/>
      <w:pPr>
        <w:ind w:left="4166" w:hanging="567"/>
      </w:pPr>
      <w:rPr>
        <w:rFonts w:hint="default"/>
      </w:rPr>
    </w:lvl>
    <w:lvl w:ilvl="5" w:tplc="942CD49E">
      <w:numFmt w:val="bullet"/>
      <w:lvlText w:val="•"/>
      <w:lvlJc w:val="left"/>
      <w:pPr>
        <w:ind w:left="5033" w:hanging="567"/>
      </w:pPr>
      <w:rPr>
        <w:rFonts w:hint="default"/>
      </w:rPr>
    </w:lvl>
    <w:lvl w:ilvl="6" w:tplc="6F00D4F0">
      <w:numFmt w:val="bullet"/>
      <w:lvlText w:val="•"/>
      <w:lvlJc w:val="left"/>
      <w:pPr>
        <w:ind w:left="5899" w:hanging="567"/>
      </w:pPr>
      <w:rPr>
        <w:rFonts w:hint="default"/>
      </w:rPr>
    </w:lvl>
    <w:lvl w:ilvl="7" w:tplc="73F60A88">
      <w:numFmt w:val="bullet"/>
      <w:lvlText w:val="•"/>
      <w:lvlJc w:val="left"/>
      <w:pPr>
        <w:ind w:left="6766" w:hanging="567"/>
      </w:pPr>
      <w:rPr>
        <w:rFonts w:hint="default"/>
      </w:rPr>
    </w:lvl>
    <w:lvl w:ilvl="8" w:tplc="4DA875F0">
      <w:numFmt w:val="bullet"/>
      <w:lvlText w:val="•"/>
      <w:lvlJc w:val="left"/>
      <w:pPr>
        <w:ind w:left="7633" w:hanging="567"/>
      </w:pPr>
      <w:rPr>
        <w:rFonts w:hint="default"/>
      </w:rPr>
    </w:lvl>
  </w:abstractNum>
  <w:abstractNum w:abstractNumId="33" w15:restartNumberingAfterBreak="0">
    <w:nsid w:val="7AD101E3"/>
    <w:multiLevelType w:val="hybridMultilevel"/>
    <w:tmpl w:val="08D2CADE"/>
    <w:lvl w:ilvl="0" w:tplc="8F0A1E20">
      <w:start w:val="1"/>
      <w:numFmt w:val="lowerLetter"/>
      <w:pStyle w:val="Bodynumbered2"/>
      <w:lvlText w:val="%1)"/>
      <w:lvlJc w:val="left"/>
      <w:pPr>
        <w:ind w:left="786" w:hanging="360"/>
      </w:pPr>
      <w:rPr>
        <w:rFonts w:hint="default"/>
      </w:rPr>
    </w:lvl>
    <w:lvl w:ilvl="1" w:tplc="0C090019">
      <w:start w:val="1"/>
      <w:numFmt w:val="lowerLetter"/>
      <w:lvlText w:val="%2."/>
      <w:lvlJc w:val="left"/>
      <w:pPr>
        <w:ind w:left="1866" w:hanging="360"/>
      </w:pPr>
    </w:lvl>
    <w:lvl w:ilvl="2" w:tplc="CFB25FB6">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num w:numId="1" w16cid:durableId="2082485058">
    <w:abstractNumId w:val="32"/>
  </w:num>
  <w:num w:numId="2" w16cid:durableId="476264481">
    <w:abstractNumId w:val="24"/>
  </w:num>
  <w:num w:numId="3" w16cid:durableId="673726821">
    <w:abstractNumId w:val="29"/>
  </w:num>
  <w:num w:numId="4" w16cid:durableId="818620432">
    <w:abstractNumId w:val="19"/>
  </w:num>
  <w:num w:numId="5" w16cid:durableId="1848858843">
    <w:abstractNumId w:val="12"/>
  </w:num>
  <w:num w:numId="6" w16cid:durableId="272790874">
    <w:abstractNumId w:val="28"/>
  </w:num>
  <w:num w:numId="7" w16cid:durableId="577402050">
    <w:abstractNumId w:val="20"/>
  </w:num>
  <w:num w:numId="8" w16cid:durableId="943226695">
    <w:abstractNumId w:val="27"/>
  </w:num>
  <w:num w:numId="9" w16cid:durableId="1678457330">
    <w:abstractNumId w:val="16"/>
  </w:num>
  <w:num w:numId="10" w16cid:durableId="1832981711">
    <w:abstractNumId w:val="13"/>
  </w:num>
  <w:num w:numId="11" w16cid:durableId="1767656824">
    <w:abstractNumId w:val="26"/>
  </w:num>
  <w:num w:numId="12" w16cid:durableId="805779842">
    <w:abstractNumId w:val="31"/>
  </w:num>
  <w:num w:numId="13" w16cid:durableId="1965037511">
    <w:abstractNumId w:val="30"/>
  </w:num>
  <w:num w:numId="14" w16cid:durableId="1572696472">
    <w:abstractNumId w:val="18"/>
  </w:num>
  <w:num w:numId="15" w16cid:durableId="1483619488">
    <w:abstractNumId w:val="11"/>
  </w:num>
  <w:num w:numId="16" w16cid:durableId="1213083388">
    <w:abstractNumId w:val="14"/>
  </w:num>
  <w:num w:numId="17" w16cid:durableId="147093141">
    <w:abstractNumId w:val="17"/>
  </w:num>
  <w:num w:numId="18" w16cid:durableId="1545436559">
    <w:abstractNumId w:val="23"/>
  </w:num>
  <w:num w:numId="19" w16cid:durableId="477263305">
    <w:abstractNumId w:val="33"/>
  </w:num>
  <w:num w:numId="20" w16cid:durableId="1560632891">
    <w:abstractNumId w:val="25"/>
  </w:num>
  <w:num w:numId="21" w16cid:durableId="649211650">
    <w:abstractNumId w:val="15"/>
  </w:num>
  <w:num w:numId="22" w16cid:durableId="1597204354">
    <w:abstractNumId w:val="33"/>
    <w:lvlOverride w:ilvl="0">
      <w:startOverride w:val="1"/>
    </w:lvlOverride>
  </w:num>
  <w:num w:numId="23" w16cid:durableId="169873084">
    <w:abstractNumId w:val="33"/>
    <w:lvlOverride w:ilvl="0">
      <w:startOverride w:val="1"/>
    </w:lvlOverride>
  </w:num>
  <w:num w:numId="24" w16cid:durableId="1823617648">
    <w:abstractNumId w:val="33"/>
    <w:lvlOverride w:ilvl="0">
      <w:startOverride w:val="1"/>
    </w:lvlOverride>
  </w:num>
  <w:num w:numId="25" w16cid:durableId="2079089870">
    <w:abstractNumId w:val="26"/>
  </w:num>
  <w:num w:numId="26" w16cid:durableId="992879757">
    <w:abstractNumId w:val="26"/>
  </w:num>
  <w:num w:numId="27" w16cid:durableId="2131197547">
    <w:abstractNumId w:val="26"/>
  </w:num>
  <w:num w:numId="28" w16cid:durableId="1561600782">
    <w:abstractNumId w:val="33"/>
    <w:lvlOverride w:ilvl="0">
      <w:startOverride w:val="1"/>
    </w:lvlOverride>
  </w:num>
  <w:num w:numId="29" w16cid:durableId="2009599780">
    <w:abstractNumId w:val="33"/>
    <w:lvlOverride w:ilvl="0">
      <w:startOverride w:val="1"/>
    </w:lvlOverride>
  </w:num>
  <w:num w:numId="30" w16cid:durableId="557935236">
    <w:abstractNumId w:val="33"/>
    <w:lvlOverride w:ilvl="0">
      <w:startOverride w:val="1"/>
    </w:lvlOverride>
  </w:num>
  <w:num w:numId="31" w16cid:durableId="1389722197">
    <w:abstractNumId w:val="9"/>
  </w:num>
  <w:num w:numId="32" w16cid:durableId="2023972612">
    <w:abstractNumId w:val="7"/>
  </w:num>
  <w:num w:numId="33" w16cid:durableId="1599168698">
    <w:abstractNumId w:val="6"/>
  </w:num>
  <w:num w:numId="34" w16cid:durableId="133064427">
    <w:abstractNumId w:val="5"/>
  </w:num>
  <w:num w:numId="35" w16cid:durableId="458572829">
    <w:abstractNumId w:val="4"/>
  </w:num>
  <w:num w:numId="36" w16cid:durableId="892273947">
    <w:abstractNumId w:val="8"/>
  </w:num>
  <w:num w:numId="37" w16cid:durableId="1576862707">
    <w:abstractNumId w:val="3"/>
  </w:num>
  <w:num w:numId="38" w16cid:durableId="848563741">
    <w:abstractNumId w:val="2"/>
  </w:num>
  <w:num w:numId="39" w16cid:durableId="429204219">
    <w:abstractNumId w:val="1"/>
  </w:num>
  <w:num w:numId="40" w16cid:durableId="295138056">
    <w:abstractNumId w:val="0"/>
  </w:num>
  <w:num w:numId="41" w16cid:durableId="1297373471">
    <w:abstractNumId w:val="10"/>
  </w:num>
  <w:num w:numId="42" w16cid:durableId="190461642">
    <w:abstractNumId w:val="21"/>
  </w:num>
  <w:num w:numId="43" w16cid:durableId="1760713795">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F4D"/>
    <w:rsid w:val="00000952"/>
    <w:rsid w:val="00003330"/>
    <w:rsid w:val="00006D2F"/>
    <w:rsid w:val="000074BA"/>
    <w:rsid w:val="00010315"/>
    <w:rsid w:val="00011356"/>
    <w:rsid w:val="000115DE"/>
    <w:rsid w:val="00012880"/>
    <w:rsid w:val="0001371F"/>
    <w:rsid w:val="0001456B"/>
    <w:rsid w:val="00016FB7"/>
    <w:rsid w:val="00017D92"/>
    <w:rsid w:val="0002028A"/>
    <w:rsid w:val="0002096A"/>
    <w:rsid w:val="00020BB3"/>
    <w:rsid w:val="00022956"/>
    <w:rsid w:val="00025D9A"/>
    <w:rsid w:val="00035E0B"/>
    <w:rsid w:val="0003627B"/>
    <w:rsid w:val="000369D6"/>
    <w:rsid w:val="000372AF"/>
    <w:rsid w:val="00037DFF"/>
    <w:rsid w:val="00042467"/>
    <w:rsid w:val="0004467E"/>
    <w:rsid w:val="000450BA"/>
    <w:rsid w:val="00045CDF"/>
    <w:rsid w:val="000462BD"/>
    <w:rsid w:val="00050542"/>
    <w:rsid w:val="000561B6"/>
    <w:rsid w:val="00057CE9"/>
    <w:rsid w:val="0006148E"/>
    <w:rsid w:val="00061E9C"/>
    <w:rsid w:val="00062399"/>
    <w:rsid w:val="0006395F"/>
    <w:rsid w:val="00064F5A"/>
    <w:rsid w:val="00066FF7"/>
    <w:rsid w:val="00073A3D"/>
    <w:rsid w:val="00075012"/>
    <w:rsid w:val="000750A5"/>
    <w:rsid w:val="00077815"/>
    <w:rsid w:val="00080AB7"/>
    <w:rsid w:val="00082B1B"/>
    <w:rsid w:val="000831ED"/>
    <w:rsid w:val="00083DD0"/>
    <w:rsid w:val="00085392"/>
    <w:rsid w:val="00086673"/>
    <w:rsid w:val="000900DB"/>
    <w:rsid w:val="00090BB5"/>
    <w:rsid w:val="000934BE"/>
    <w:rsid w:val="000940DD"/>
    <w:rsid w:val="00095B6D"/>
    <w:rsid w:val="00096645"/>
    <w:rsid w:val="000977AA"/>
    <w:rsid w:val="000A0DD2"/>
    <w:rsid w:val="000A0F23"/>
    <w:rsid w:val="000A24A5"/>
    <w:rsid w:val="000A4160"/>
    <w:rsid w:val="000A4BE4"/>
    <w:rsid w:val="000A51A0"/>
    <w:rsid w:val="000A5626"/>
    <w:rsid w:val="000A6357"/>
    <w:rsid w:val="000A71E9"/>
    <w:rsid w:val="000A7CAC"/>
    <w:rsid w:val="000B262B"/>
    <w:rsid w:val="000B2831"/>
    <w:rsid w:val="000B3CF1"/>
    <w:rsid w:val="000B5520"/>
    <w:rsid w:val="000B601F"/>
    <w:rsid w:val="000B6D80"/>
    <w:rsid w:val="000C089A"/>
    <w:rsid w:val="000C1C06"/>
    <w:rsid w:val="000C6430"/>
    <w:rsid w:val="000C78CD"/>
    <w:rsid w:val="000C7EE9"/>
    <w:rsid w:val="000D1061"/>
    <w:rsid w:val="000D19B2"/>
    <w:rsid w:val="000D3532"/>
    <w:rsid w:val="000D4F15"/>
    <w:rsid w:val="000D76D6"/>
    <w:rsid w:val="000D79CC"/>
    <w:rsid w:val="000E508E"/>
    <w:rsid w:val="000E5A01"/>
    <w:rsid w:val="000E5A77"/>
    <w:rsid w:val="000E5E53"/>
    <w:rsid w:val="000E66B7"/>
    <w:rsid w:val="000E6E2F"/>
    <w:rsid w:val="000F0761"/>
    <w:rsid w:val="000F09D1"/>
    <w:rsid w:val="000F1752"/>
    <w:rsid w:val="000F1AB8"/>
    <w:rsid w:val="000F2022"/>
    <w:rsid w:val="000F27C2"/>
    <w:rsid w:val="000F600D"/>
    <w:rsid w:val="000F633D"/>
    <w:rsid w:val="000F76C4"/>
    <w:rsid w:val="000F7C62"/>
    <w:rsid w:val="0010568B"/>
    <w:rsid w:val="001058EC"/>
    <w:rsid w:val="00105D3B"/>
    <w:rsid w:val="00105DC9"/>
    <w:rsid w:val="00106602"/>
    <w:rsid w:val="00106951"/>
    <w:rsid w:val="00107CDA"/>
    <w:rsid w:val="001119AB"/>
    <w:rsid w:val="00113937"/>
    <w:rsid w:val="0011467B"/>
    <w:rsid w:val="0011479C"/>
    <w:rsid w:val="00114A5D"/>
    <w:rsid w:val="00114D7E"/>
    <w:rsid w:val="00116F61"/>
    <w:rsid w:val="0011774C"/>
    <w:rsid w:val="00120C77"/>
    <w:rsid w:val="001216A8"/>
    <w:rsid w:val="00121877"/>
    <w:rsid w:val="00121FED"/>
    <w:rsid w:val="0012515A"/>
    <w:rsid w:val="001252CC"/>
    <w:rsid w:val="00125972"/>
    <w:rsid w:val="00126E9F"/>
    <w:rsid w:val="001340FF"/>
    <w:rsid w:val="001344CC"/>
    <w:rsid w:val="001351EF"/>
    <w:rsid w:val="00136BB5"/>
    <w:rsid w:val="00140C1C"/>
    <w:rsid w:val="00140CF1"/>
    <w:rsid w:val="0014109A"/>
    <w:rsid w:val="00144616"/>
    <w:rsid w:val="00145118"/>
    <w:rsid w:val="0014592C"/>
    <w:rsid w:val="00146A80"/>
    <w:rsid w:val="001474AB"/>
    <w:rsid w:val="00147797"/>
    <w:rsid w:val="00151296"/>
    <w:rsid w:val="00151CD8"/>
    <w:rsid w:val="00151D07"/>
    <w:rsid w:val="00152F37"/>
    <w:rsid w:val="00153A52"/>
    <w:rsid w:val="00153ABA"/>
    <w:rsid w:val="00153DA1"/>
    <w:rsid w:val="00155A1F"/>
    <w:rsid w:val="00160F90"/>
    <w:rsid w:val="00161844"/>
    <w:rsid w:val="00162122"/>
    <w:rsid w:val="00163BA1"/>
    <w:rsid w:val="0016403A"/>
    <w:rsid w:val="00165B58"/>
    <w:rsid w:val="00167824"/>
    <w:rsid w:val="00167AE1"/>
    <w:rsid w:val="00170376"/>
    <w:rsid w:val="00170C29"/>
    <w:rsid w:val="00174980"/>
    <w:rsid w:val="00174BC5"/>
    <w:rsid w:val="00176137"/>
    <w:rsid w:val="00176189"/>
    <w:rsid w:val="00176931"/>
    <w:rsid w:val="0017727E"/>
    <w:rsid w:val="0018067B"/>
    <w:rsid w:val="00183861"/>
    <w:rsid w:val="001852C3"/>
    <w:rsid w:val="00186C5B"/>
    <w:rsid w:val="001872B3"/>
    <w:rsid w:val="00187CA4"/>
    <w:rsid w:val="00191F45"/>
    <w:rsid w:val="00193DE3"/>
    <w:rsid w:val="00193ECF"/>
    <w:rsid w:val="00194C59"/>
    <w:rsid w:val="00194D52"/>
    <w:rsid w:val="001970AC"/>
    <w:rsid w:val="001A0C0F"/>
    <w:rsid w:val="001A2692"/>
    <w:rsid w:val="001A2BE5"/>
    <w:rsid w:val="001A3BE4"/>
    <w:rsid w:val="001A3C09"/>
    <w:rsid w:val="001A422A"/>
    <w:rsid w:val="001A5DF5"/>
    <w:rsid w:val="001B0059"/>
    <w:rsid w:val="001B069E"/>
    <w:rsid w:val="001B0E77"/>
    <w:rsid w:val="001B1016"/>
    <w:rsid w:val="001B3AE0"/>
    <w:rsid w:val="001B45FD"/>
    <w:rsid w:val="001B4CAB"/>
    <w:rsid w:val="001B7F72"/>
    <w:rsid w:val="001C2754"/>
    <w:rsid w:val="001C3AF9"/>
    <w:rsid w:val="001C5350"/>
    <w:rsid w:val="001C7517"/>
    <w:rsid w:val="001C7621"/>
    <w:rsid w:val="001C7BED"/>
    <w:rsid w:val="001D0B84"/>
    <w:rsid w:val="001D100F"/>
    <w:rsid w:val="001D3945"/>
    <w:rsid w:val="001E04E6"/>
    <w:rsid w:val="001E16C3"/>
    <w:rsid w:val="001E1DDF"/>
    <w:rsid w:val="001E2E73"/>
    <w:rsid w:val="001E459F"/>
    <w:rsid w:val="001E57B9"/>
    <w:rsid w:val="001E6E86"/>
    <w:rsid w:val="001E7290"/>
    <w:rsid w:val="001F1124"/>
    <w:rsid w:val="001F256F"/>
    <w:rsid w:val="001F4EE0"/>
    <w:rsid w:val="001F5290"/>
    <w:rsid w:val="001F7A67"/>
    <w:rsid w:val="002002B2"/>
    <w:rsid w:val="00200D00"/>
    <w:rsid w:val="00202253"/>
    <w:rsid w:val="002034F5"/>
    <w:rsid w:val="00204DCA"/>
    <w:rsid w:val="00205A11"/>
    <w:rsid w:val="0020725E"/>
    <w:rsid w:val="00207DB0"/>
    <w:rsid w:val="00211052"/>
    <w:rsid w:val="002118F2"/>
    <w:rsid w:val="00211B7F"/>
    <w:rsid w:val="00214D66"/>
    <w:rsid w:val="00216113"/>
    <w:rsid w:val="0021700C"/>
    <w:rsid w:val="00220A40"/>
    <w:rsid w:val="00224F34"/>
    <w:rsid w:val="00230775"/>
    <w:rsid w:val="00231EB6"/>
    <w:rsid w:val="002364A3"/>
    <w:rsid w:val="002372EC"/>
    <w:rsid w:val="00240B0C"/>
    <w:rsid w:val="002423B2"/>
    <w:rsid w:val="00243EE6"/>
    <w:rsid w:val="00245CF3"/>
    <w:rsid w:val="0024631F"/>
    <w:rsid w:val="00251230"/>
    <w:rsid w:val="00256685"/>
    <w:rsid w:val="00257989"/>
    <w:rsid w:val="00260F5D"/>
    <w:rsid w:val="002616C5"/>
    <w:rsid w:val="00264B4E"/>
    <w:rsid w:val="002652B9"/>
    <w:rsid w:val="002654CE"/>
    <w:rsid w:val="00265C46"/>
    <w:rsid w:val="00265E28"/>
    <w:rsid w:val="002725C5"/>
    <w:rsid w:val="00272EF7"/>
    <w:rsid w:val="0027453C"/>
    <w:rsid w:val="00274742"/>
    <w:rsid w:val="0027643E"/>
    <w:rsid w:val="002804CC"/>
    <w:rsid w:val="0028284E"/>
    <w:rsid w:val="00282B2D"/>
    <w:rsid w:val="002852C2"/>
    <w:rsid w:val="00286815"/>
    <w:rsid w:val="0029183C"/>
    <w:rsid w:val="00292D3B"/>
    <w:rsid w:val="002940D9"/>
    <w:rsid w:val="0029497E"/>
    <w:rsid w:val="00295704"/>
    <w:rsid w:val="002A01BE"/>
    <w:rsid w:val="002A03F6"/>
    <w:rsid w:val="002A13EF"/>
    <w:rsid w:val="002A1D93"/>
    <w:rsid w:val="002A5934"/>
    <w:rsid w:val="002A5FE2"/>
    <w:rsid w:val="002A6F0E"/>
    <w:rsid w:val="002B1188"/>
    <w:rsid w:val="002B1BEB"/>
    <w:rsid w:val="002B3553"/>
    <w:rsid w:val="002B4A84"/>
    <w:rsid w:val="002B5A0D"/>
    <w:rsid w:val="002B7205"/>
    <w:rsid w:val="002C0B3B"/>
    <w:rsid w:val="002C13AF"/>
    <w:rsid w:val="002C1DF6"/>
    <w:rsid w:val="002C2C24"/>
    <w:rsid w:val="002C3A6D"/>
    <w:rsid w:val="002C46FD"/>
    <w:rsid w:val="002C5250"/>
    <w:rsid w:val="002C74E9"/>
    <w:rsid w:val="002D09CA"/>
    <w:rsid w:val="002D1228"/>
    <w:rsid w:val="002D17E9"/>
    <w:rsid w:val="002D1BA4"/>
    <w:rsid w:val="002D38E3"/>
    <w:rsid w:val="002D3F3E"/>
    <w:rsid w:val="002D6C9F"/>
    <w:rsid w:val="002E0FAD"/>
    <w:rsid w:val="002E4E55"/>
    <w:rsid w:val="002E5D4C"/>
    <w:rsid w:val="002E643F"/>
    <w:rsid w:val="002E7870"/>
    <w:rsid w:val="002E7CDE"/>
    <w:rsid w:val="002F0386"/>
    <w:rsid w:val="002F2D3C"/>
    <w:rsid w:val="002F4AA6"/>
    <w:rsid w:val="002F6570"/>
    <w:rsid w:val="002F6A87"/>
    <w:rsid w:val="00300679"/>
    <w:rsid w:val="00301089"/>
    <w:rsid w:val="00302829"/>
    <w:rsid w:val="00303261"/>
    <w:rsid w:val="00303332"/>
    <w:rsid w:val="0030342C"/>
    <w:rsid w:val="0030391A"/>
    <w:rsid w:val="00303A16"/>
    <w:rsid w:val="003055D2"/>
    <w:rsid w:val="00305FD9"/>
    <w:rsid w:val="003072DE"/>
    <w:rsid w:val="00310369"/>
    <w:rsid w:val="003173C9"/>
    <w:rsid w:val="0032054D"/>
    <w:rsid w:val="00321170"/>
    <w:rsid w:val="003215D5"/>
    <w:rsid w:val="00321D50"/>
    <w:rsid w:val="00323181"/>
    <w:rsid w:val="003244CB"/>
    <w:rsid w:val="00326FA1"/>
    <w:rsid w:val="003276E1"/>
    <w:rsid w:val="00327880"/>
    <w:rsid w:val="00327DBF"/>
    <w:rsid w:val="00333742"/>
    <w:rsid w:val="00333C33"/>
    <w:rsid w:val="00333FDE"/>
    <w:rsid w:val="00335565"/>
    <w:rsid w:val="00335811"/>
    <w:rsid w:val="00335CFE"/>
    <w:rsid w:val="00336434"/>
    <w:rsid w:val="003364B0"/>
    <w:rsid w:val="0034062A"/>
    <w:rsid w:val="00340A28"/>
    <w:rsid w:val="003429B1"/>
    <w:rsid w:val="0034353E"/>
    <w:rsid w:val="003447F6"/>
    <w:rsid w:val="00345816"/>
    <w:rsid w:val="00345BE6"/>
    <w:rsid w:val="00351FFC"/>
    <w:rsid w:val="00356525"/>
    <w:rsid w:val="00361D35"/>
    <w:rsid w:val="0036499C"/>
    <w:rsid w:val="00364DE9"/>
    <w:rsid w:val="0036734F"/>
    <w:rsid w:val="0037045E"/>
    <w:rsid w:val="00370F85"/>
    <w:rsid w:val="0037122F"/>
    <w:rsid w:val="00372FE5"/>
    <w:rsid w:val="00373EDA"/>
    <w:rsid w:val="003753A4"/>
    <w:rsid w:val="00375447"/>
    <w:rsid w:val="003766C8"/>
    <w:rsid w:val="003772BF"/>
    <w:rsid w:val="003825DE"/>
    <w:rsid w:val="003828D4"/>
    <w:rsid w:val="00382D26"/>
    <w:rsid w:val="00383EA0"/>
    <w:rsid w:val="003851D2"/>
    <w:rsid w:val="003859D0"/>
    <w:rsid w:val="003862CD"/>
    <w:rsid w:val="00387726"/>
    <w:rsid w:val="00387A4A"/>
    <w:rsid w:val="00391334"/>
    <w:rsid w:val="00391F62"/>
    <w:rsid w:val="00393EDA"/>
    <w:rsid w:val="003952B9"/>
    <w:rsid w:val="00396510"/>
    <w:rsid w:val="003A1F38"/>
    <w:rsid w:val="003A2DFB"/>
    <w:rsid w:val="003A30F2"/>
    <w:rsid w:val="003A36BB"/>
    <w:rsid w:val="003A6DEA"/>
    <w:rsid w:val="003B1A99"/>
    <w:rsid w:val="003B22B4"/>
    <w:rsid w:val="003B4784"/>
    <w:rsid w:val="003B51CD"/>
    <w:rsid w:val="003B76B8"/>
    <w:rsid w:val="003B7DCB"/>
    <w:rsid w:val="003D260B"/>
    <w:rsid w:val="003D2A92"/>
    <w:rsid w:val="003D30B9"/>
    <w:rsid w:val="003D47D2"/>
    <w:rsid w:val="003D7B9E"/>
    <w:rsid w:val="003E0011"/>
    <w:rsid w:val="003E0DCC"/>
    <w:rsid w:val="003E1278"/>
    <w:rsid w:val="003E1EC5"/>
    <w:rsid w:val="003E2675"/>
    <w:rsid w:val="003E292B"/>
    <w:rsid w:val="003E31BA"/>
    <w:rsid w:val="003E7B6B"/>
    <w:rsid w:val="003F2CC2"/>
    <w:rsid w:val="003F3A00"/>
    <w:rsid w:val="003F3BBE"/>
    <w:rsid w:val="003F4149"/>
    <w:rsid w:val="003F4501"/>
    <w:rsid w:val="003F5B61"/>
    <w:rsid w:val="003F7623"/>
    <w:rsid w:val="003F7CD0"/>
    <w:rsid w:val="00400F6C"/>
    <w:rsid w:val="004014BB"/>
    <w:rsid w:val="00401B70"/>
    <w:rsid w:val="00401E9A"/>
    <w:rsid w:val="00402097"/>
    <w:rsid w:val="0040268C"/>
    <w:rsid w:val="00402E39"/>
    <w:rsid w:val="004039E5"/>
    <w:rsid w:val="00406FE9"/>
    <w:rsid w:val="004079E4"/>
    <w:rsid w:val="00407BC8"/>
    <w:rsid w:val="0041075A"/>
    <w:rsid w:val="00411FBE"/>
    <w:rsid w:val="00412B45"/>
    <w:rsid w:val="0041693E"/>
    <w:rsid w:val="0041743B"/>
    <w:rsid w:val="004237A6"/>
    <w:rsid w:val="0042527A"/>
    <w:rsid w:val="0042530D"/>
    <w:rsid w:val="00425A24"/>
    <w:rsid w:val="00426C2C"/>
    <w:rsid w:val="00427A7C"/>
    <w:rsid w:val="004330D7"/>
    <w:rsid w:val="0043351B"/>
    <w:rsid w:val="00434803"/>
    <w:rsid w:val="00435EDE"/>
    <w:rsid w:val="0043661F"/>
    <w:rsid w:val="00436DCD"/>
    <w:rsid w:val="0043713D"/>
    <w:rsid w:val="00437C48"/>
    <w:rsid w:val="00440854"/>
    <w:rsid w:val="00443166"/>
    <w:rsid w:val="0044402B"/>
    <w:rsid w:val="00444DA7"/>
    <w:rsid w:val="0044592E"/>
    <w:rsid w:val="004479ED"/>
    <w:rsid w:val="00450650"/>
    <w:rsid w:val="00450C88"/>
    <w:rsid w:val="00450F14"/>
    <w:rsid w:val="00453734"/>
    <w:rsid w:val="004555A0"/>
    <w:rsid w:val="004558A8"/>
    <w:rsid w:val="004561B8"/>
    <w:rsid w:val="00456BAA"/>
    <w:rsid w:val="00461A2B"/>
    <w:rsid w:val="00462624"/>
    <w:rsid w:val="0046275D"/>
    <w:rsid w:val="00464707"/>
    <w:rsid w:val="0046650D"/>
    <w:rsid w:val="00471AF6"/>
    <w:rsid w:val="0047210C"/>
    <w:rsid w:val="004730BC"/>
    <w:rsid w:val="004767A7"/>
    <w:rsid w:val="004813F2"/>
    <w:rsid w:val="0048264D"/>
    <w:rsid w:val="004845D9"/>
    <w:rsid w:val="00485E13"/>
    <w:rsid w:val="00485E41"/>
    <w:rsid w:val="004860D5"/>
    <w:rsid w:val="004868FA"/>
    <w:rsid w:val="004905F8"/>
    <w:rsid w:val="00492622"/>
    <w:rsid w:val="00492F96"/>
    <w:rsid w:val="00495509"/>
    <w:rsid w:val="00496983"/>
    <w:rsid w:val="00496A7E"/>
    <w:rsid w:val="00496EE6"/>
    <w:rsid w:val="00497134"/>
    <w:rsid w:val="004973A9"/>
    <w:rsid w:val="004A2083"/>
    <w:rsid w:val="004A2379"/>
    <w:rsid w:val="004A2E86"/>
    <w:rsid w:val="004A348B"/>
    <w:rsid w:val="004A480C"/>
    <w:rsid w:val="004A5347"/>
    <w:rsid w:val="004A693B"/>
    <w:rsid w:val="004A6A33"/>
    <w:rsid w:val="004A7182"/>
    <w:rsid w:val="004A7509"/>
    <w:rsid w:val="004A7CAA"/>
    <w:rsid w:val="004B10CB"/>
    <w:rsid w:val="004B213E"/>
    <w:rsid w:val="004B2367"/>
    <w:rsid w:val="004B3AA9"/>
    <w:rsid w:val="004B3ACF"/>
    <w:rsid w:val="004B426C"/>
    <w:rsid w:val="004B5E0D"/>
    <w:rsid w:val="004B629B"/>
    <w:rsid w:val="004C0A60"/>
    <w:rsid w:val="004C0BB7"/>
    <w:rsid w:val="004C0DEA"/>
    <w:rsid w:val="004C3B9E"/>
    <w:rsid w:val="004C50CF"/>
    <w:rsid w:val="004C740D"/>
    <w:rsid w:val="004D1A21"/>
    <w:rsid w:val="004D3238"/>
    <w:rsid w:val="004D50F1"/>
    <w:rsid w:val="004D6212"/>
    <w:rsid w:val="004E0C55"/>
    <w:rsid w:val="004E2059"/>
    <w:rsid w:val="004E293C"/>
    <w:rsid w:val="004E4A5D"/>
    <w:rsid w:val="004E4E46"/>
    <w:rsid w:val="004E5B0E"/>
    <w:rsid w:val="004F200B"/>
    <w:rsid w:val="004F2C7D"/>
    <w:rsid w:val="004F2FDD"/>
    <w:rsid w:val="004F39EE"/>
    <w:rsid w:val="004F3C82"/>
    <w:rsid w:val="004F48F2"/>
    <w:rsid w:val="00501BD1"/>
    <w:rsid w:val="0050204E"/>
    <w:rsid w:val="00502381"/>
    <w:rsid w:val="005060D1"/>
    <w:rsid w:val="00507F8C"/>
    <w:rsid w:val="00510256"/>
    <w:rsid w:val="005113F9"/>
    <w:rsid w:val="00511740"/>
    <w:rsid w:val="00513286"/>
    <w:rsid w:val="00514D64"/>
    <w:rsid w:val="0051540A"/>
    <w:rsid w:val="005154B9"/>
    <w:rsid w:val="00517C2B"/>
    <w:rsid w:val="0052098C"/>
    <w:rsid w:val="00522C55"/>
    <w:rsid w:val="005230B1"/>
    <w:rsid w:val="00524EF3"/>
    <w:rsid w:val="005252CA"/>
    <w:rsid w:val="0052659F"/>
    <w:rsid w:val="00526E2C"/>
    <w:rsid w:val="00526F85"/>
    <w:rsid w:val="005270CF"/>
    <w:rsid w:val="00527D15"/>
    <w:rsid w:val="005305E3"/>
    <w:rsid w:val="005330CA"/>
    <w:rsid w:val="00535577"/>
    <w:rsid w:val="005366E4"/>
    <w:rsid w:val="00537A89"/>
    <w:rsid w:val="00537F03"/>
    <w:rsid w:val="00540242"/>
    <w:rsid w:val="00540A85"/>
    <w:rsid w:val="00541015"/>
    <w:rsid w:val="005417E9"/>
    <w:rsid w:val="00543EF6"/>
    <w:rsid w:val="00545DF6"/>
    <w:rsid w:val="005468C4"/>
    <w:rsid w:val="00546A4D"/>
    <w:rsid w:val="00546A7E"/>
    <w:rsid w:val="00547389"/>
    <w:rsid w:val="00554959"/>
    <w:rsid w:val="00555339"/>
    <w:rsid w:val="00556793"/>
    <w:rsid w:val="00557601"/>
    <w:rsid w:val="00560D94"/>
    <w:rsid w:val="0056195E"/>
    <w:rsid w:val="00563984"/>
    <w:rsid w:val="00564CBD"/>
    <w:rsid w:val="00565DFA"/>
    <w:rsid w:val="00566435"/>
    <w:rsid w:val="0056751F"/>
    <w:rsid w:val="005675C1"/>
    <w:rsid w:val="00572251"/>
    <w:rsid w:val="005739C7"/>
    <w:rsid w:val="00575444"/>
    <w:rsid w:val="005764D1"/>
    <w:rsid w:val="00580551"/>
    <w:rsid w:val="005827AF"/>
    <w:rsid w:val="00582820"/>
    <w:rsid w:val="005848B6"/>
    <w:rsid w:val="0058543E"/>
    <w:rsid w:val="00586E7A"/>
    <w:rsid w:val="00592A38"/>
    <w:rsid w:val="005935AE"/>
    <w:rsid w:val="00594821"/>
    <w:rsid w:val="00596A9C"/>
    <w:rsid w:val="00597026"/>
    <w:rsid w:val="00597374"/>
    <w:rsid w:val="005A1104"/>
    <w:rsid w:val="005A3D67"/>
    <w:rsid w:val="005A3DFC"/>
    <w:rsid w:val="005A3EEA"/>
    <w:rsid w:val="005A4EC6"/>
    <w:rsid w:val="005A5333"/>
    <w:rsid w:val="005A62ED"/>
    <w:rsid w:val="005A70E2"/>
    <w:rsid w:val="005A72AE"/>
    <w:rsid w:val="005B1807"/>
    <w:rsid w:val="005B20A5"/>
    <w:rsid w:val="005B3CEF"/>
    <w:rsid w:val="005B4D72"/>
    <w:rsid w:val="005B4DF1"/>
    <w:rsid w:val="005B5307"/>
    <w:rsid w:val="005B59EE"/>
    <w:rsid w:val="005B6FDD"/>
    <w:rsid w:val="005C0086"/>
    <w:rsid w:val="005C0923"/>
    <w:rsid w:val="005C1420"/>
    <w:rsid w:val="005C1D9E"/>
    <w:rsid w:val="005C24F8"/>
    <w:rsid w:val="005C2C65"/>
    <w:rsid w:val="005C4C24"/>
    <w:rsid w:val="005C4C54"/>
    <w:rsid w:val="005C5CDC"/>
    <w:rsid w:val="005C732A"/>
    <w:rsid w:val="005D2099"/>
    <w:rsid w:val="005D26A2"/>
    <w:rsid w:val="005D7851"/>
    <w:rsid w:val="005E11BB"/>
    <w:rsid w:val="005E2F39"/>
    <w:rsid w:val="005E3538"/>
    <w:rsid w:val="005E62DC"/>
    <w:rsid w:val="005F034C"/>
    <w:rsid w:val="005F2F98"/>
    <w:rsid w:val="005F5BED"/>
    <w:rsid w:val="005F7937"/>
    <w:rsid w:val="00601022"/>
    <w:rsid w:val="00601E10"/>
    <w:rsid w:val="00602587"/>
    <w:rsid w:val="0060703A"/>
    <w:rsid w:val="006072FF"/>
    <w:rsid w:val="00607FD1"/>
    <w:rsid w:val="0061151F"/>
    <w:rsid w:val="00612591"/>
    <w:rsid w:val="0061511A"/>
    <w:rsid w:val="00615B7B"/>
    <w:rsid w:val="0061717F"/>
    <w:rsid w:val="00617248"/>
    <w:rsid w:val="0061753A"/>
    <w:rsid w:val="006176E1"/>
    <w:rsid w:val="006207F9"/>
    <w:rsid w:val="00620A30"/>
    <w:rsid w:val="006226ED"/>
    <w:rsid w:val="00622B75"/>
    <w:rsid w:val="00624966"/>
    <w:rsid w:val="006258D4"/>
    <w:rsid w:val="006267F1"/>
    <w:rsid w:val="00627CFE"/>
    <w:rsid w:val="00627FA4"/>
    <w:rsid w:val="00632778"/>
    <w:rsid w:val="00632C58"/>
    <w:rsid w:val="006340D1"/>
    <w:rsid w:val="00634C3B"/>
    <w:rsid w:val="006352A3"/>
    <w:rsid w:val="0063567C"/>
    <w:rsid w:val="00637261"/>
    <w:rsid w:val="00637A34"/>
    <w:rsid w:val="00642E50"/>
    <w:rsid w:val="00644734"/>
    <w:rsid w:val="0064731F"/>
    <w:rsid w:val="006502CF"/>
    <w:rsid w:val="0065153A"/>
    <w:rsid w:val="0065577B"/>
    <w:rsid w:val="0065615B"/>
    <w:rsid w:val="006627ED"/>
    <w:rsid w:val="00662EAC"/>
    <w:rsid w:val="006653CE"/>
    <w:rsid w:val="006706B6"/>
    <w:rsid w:val="006708E9"/>
    <w:rsid w:val="00670F63"/>
    <w:rsid w:val="00671F15"/>
    <w:rsid w:val="0067345E"/>
    <w:rsid w:val="0067415B"/>
    <w:rsid w:val="0067427B"/>
    <w:rsid w:val="00674A47"/>
    <w:rsid w:val="00675D32"/>
    <w:rsid w:val="00675F59"/>
    <w:rsid w:val="00676257"/>
    <w:rsid w:val="00676D46"/>
    <w:rsid w:val="0067705E"/>
    <w:rsid w:val="0067737B"/>
    <w:rsid w:val="006776C5"/>
    <w:rsid w:val="006803FF"/>
    <w:rsid w:val="00680436"/>
    <w:rsid w:val="006821C4"/>
    <w:rsid w:val="006830DD"/>
    <w:rsid w:val="00686F62"/>
    <w:rsid w:val="0069107D"/>
    <w:rsid w:val="00692658"/>
    <w:rsid w:val="00693CE4"/>
    <w:rsid w:val="006970A0"/>
    <w:rsid w:val="006A3505"/>
    <w:rsid w:val="006A45FD"/>
    <w:rsid w:val="006A4A97"/>
    <w:rsid w:val="006A4C68"/>
    <w:rsid w:val="006A6DF3"/>
    <w:rsid w:val="006A7BE0"/>
    <w:rsid w:val="006B0A14"/>
    <w:rsid w:val="006B49B7"/>
    <w:rsid w:val="006B57C1"/>
    <w:rsid w:val="006B5E1B"/>
    <w:rsid w:val="006B6F9C"/>
    <w:rsid w:val="006C183A"/>
    <w:rsid w:val="006C307A"/>
    <w:rsid w:val="006C3B3F"/>
    <w:rsid w:val="006C419B"/>
    <w:rsid w:val="006C47AC"/>
    <w:rsid w:val="006C497B"/>
    <w:rsid w:val="006C55D5"/>
    <w:rsid w:val="006C5B58"/>
    <w:rsid w:val="006C5BE9"/>
    <w:rsid w:val="006C66E9"/>
    <w:rsid w:val="006C77EE"/>
    <w:rsid w:val="006D03FF"/>
    <w:rsid w:val="006D0CD8"/>
    <w:rsid w:val="006D3FC0"/>
    <w:rsid w:val="006D4721"/>
    <w:rsid w:val="006D487B"/>
    <w:rsid w:val="006D4A3B"/>
    <w:rsid w:val="006D6F11"/>
    <w:rsid w:val="006E17EB"/>
    <w:rsid w:val="006E2495"/>
    <w:rsid w:val="006E2B0F"/>
    <w:rsid w:val="006E5888"/>
    <w:rsid w:val="006E6067"/>
    <w:rsid w:val="006E6664"/>
    <w:rsid w:val="006E71F2"/>
    <w:rsid w:val="006E7A52"/>
    <w:rsid w:val="006F39E4"/>
    <w:rsid w:val="006F4E1E"/>
    <w:rsid w:val="006F66E4"/>
    <w:rsid w:val="006F6ACF"/>
    <w:rsid w:val="006F78DA"/>
    <w:rsid w:val="00700A13"/>
    <w:rsid w:val="007024E8"/>
    <w:rsid w:val="00702815"/>
    <w:rsid w:val="00703242"/>
    <w:rsid w:val="007036D7"/>
    <w:rsid w:val="00704FB2"/>
    <w:rsid w:val="0070537F"/>
    <w:rsid w:val="00706D3A"/>
    <w:rsid w:val="00706D9C"/>
    <w:rsid w:val="00706F70"/>
    <w:rsid w:val="00707648"/>
    <w:rsid w:val="007130DF"/>
    <w:rsid w:val="007133EE"/>
    <w:rsid w:val="00713EDB"/>
    <w:rsid w:val="00714554"/>
    <w:rsid w:val="00714595"/>
    <w:rsid w:val="00714986"/>
    <w:rsid w:val="00714A8E"/>
    <w:rsid w:val="00715F90"/>
    <w:rsid w:val="00716130"/>
    <w:rsid w:val="00722D93"/>
    <w:rsid w:val="0072354E"/>
    <w:rsid w:val="007261D3"/>
    <w:rsid w:val="00733163"/>
    <w:rsid w:val="007343DD"/>
    <w:rsid w:val="0073440A"/>
    <w:rsid w:val="007361DC"/>
    <w:rsid w:val="00736509"/>
    <w:rsid w:val="00740269"/>
    <w:rsid w:val="00741372"/>
    <w:rsid w:val="00741D26"/>
    <w:rsid w:val="00744CB9"/>
    <w:rsid w:val="0074545A"/>
    <w:rsid w:val="00745774"/>
    <w:rsid w:val="00752524"/>
    <w:rsid w:val="00753B3C"/>
    <w:rsid w:val="007562B5"/>
    <w:rsid w:val="007576FC"/>
    <w:rsid w:val="00760A37"/>
    <w:rsid w:val="00760D5D"/>
    <w:rsid w:val="00761330"/>
    <w:rsid w:val="007638FE"/>
    <w:rsid w:val="00763E36"/>
    <w:rsid w:val="00765197"/>
    <w:rsid w:val="0076643A"/>
    <w:rsid w:val="00770ACC"/>
    <w:rsid w:val="00771612"/>
    <w:rsid w:val="00771B8A"/>
    <w:rsid w:val="00773BD5"/>
    <w:rsid w:val="007748B7"/>
    <w:rsid w:val="007750D1"/>
    <w:rsid w:val="007753C2"/>
    <w:rsid w:val="00776284"/>
    <w:rsid w:val="00776E79"/>
    <w:rsid w:val="00781035"/>
    <w:rsid w:val="00781A36"/>
    <w:rsid w:val="007828D9"/>
    <w:rsid w:val="00782D3E"/>
    <w:rsid w:val="007838E3"/>
    <w:rsid w:val="00783F83"/>
    <w:rsid w:val="00787F76"/>
    <w:rsid w:val="007904F3"/>
    <w:rsid w:val="007907B0"/>
    <w:rsid w:val="0079264E"/>
    <w:rsid w:val="00792D9C"/>
    <w:rsid w:val="00794016"/>
    <w:rsid w:val="00795981"/>
    <w:rsid w:val="00795BF2"/>
    <w:rsid w:val="007966B7"/>
    <w:rsid w:val="007966DF"/>
    <w:rsid w:val="00797252"/>
    <w:rsid w:val="007A1A08"/>
    <w:rsid w:val="007A1E2F"/>
    <w:rsid w:val="007A37FA"/>
    <w:rsid w:val="007A4248"/>
    <w:rsid w:val="007A70BE"/>
    <w:rsid w:val="007B18F2"/>
    <w:rsid w:val="007B39C2"/>
    <w:rsid w:val="007B4B5C"/>
    <w:rsid w:val="007B659D"/>
    <w:rsid w:val="007C28F0"/>
    <w:rsid w:val="007C2D09"/>
    <w:rsid w:val="007C4230"/>
    <w:rsid w:val="007C4A8D"/>
    <w:rsid w:val="007C5DC9"/>
    <w:rsid w:val="007C728E"/>
    <w:rsid w:val="007C7C43"/>
    <w:rsid w:val="007D0410"/>
    <w:rsid w:val="007D1FDA"/>
    <w:rsid w:val="007D3448"/>
    <w:rsid w:val="007D5E65"/>
    <w:rsid w:val="007E1B97"/>
    <w:rsid w:val="007E2241"/>
    <w:rsid w:val="007E50B4"/>
    <w:rsid w:val="007E5284"/>
    <w:rsid w:val="007E74F7"/>
    <w:rsid w:val="007F0CE7"/>
    <w:rsid w:val="007F1B48"/>
    <w:rsid w:val="007F25E1"/>
    <w:rsid w:val="007F5AC3"/>
    <w:rsid w:val="007F6C82"/>
    <w:rsid w:val="007F6DDA"/>
    <w:rsid w:val="00802250"/>
    <w:rsid w:val="0080530A"/>
    <w:rsid w:val="00805E9C"/>
    <w:rsid w:val="00811495"/>
    <w:rsid w:val="0081254D"/>
    <w:rsid w:val="00815F6F"/>
    <w:rsid w:val="00816806"/>
    <w:rsid w:val="008170A9"/>
    <w:rsid w:val="00817CE2"/>
    <w:rsid w:val="00821F86"/>
    <w:rsid w:val="00822057"/>
    <w:rsid w:val="00822616"/>
    <w:rsid w:val="00822E01"/>
    <w:rsid w:val="008242B6"/>
    <w:rsid w:val="008247D3"/>
    <w:rsid w:val="00824C0E"/>
    <w:rsid w:val="00826342"/>
    <w:rsid w:val="008268F6"/>
    <w:rsid w:val="00827FCF"/>
    <w:rsid w:val="008315BD"/>
    <w:rsid w:val="0083217E"/>
    <w:rsid w:val="00833954"/>
    <w:rsid w:val="00835E57"/>
    <w:rsid w:val="0083703A"/>
    <w:rsid w:val="008405F7"/>
    <w:rsid w:val="008409A1"/>
    <w:rsid w:val="00840A04"/>
    <w:rsid w:val="00841D5F"/>
    <w:rsid w:val="008424AC"/>
    <w:rsid w:val="00843508"/>
    <w:rsid w:val="00845113"/>
    <w:rsid w:val="00845940"/>
    <w:rsid w:val="008468B8"/>
    <w:rsid w:val="00846925"/>
    <w:rsid w:val="00847E7D"/>
    <w:rsid w:val="008545AF"/>
    <w:rsid w:val="008567CE"/>
    <w:rsid w:val="00862130"/>
    <w:rsid w:val="0086443D"/>
    <w:rsid w:val="008658A8"/>
    <w:rsid w:val="0086612A"/>
    <w:rsid w:val="00866CE1"/>
    <w:rsid w:val="00872A67"/>
    <w:rsid w:val="00872F3F"/>
    <w:rsid w:val="008746BE"/>
    <w:rsid w:val="0087479A"/>
    <w:rsid w:val="0087697A"/>
    <w:rsid w:val="00877BB2"/>
    <w:rsid w:val="008808F9"/>
    <w:rsid w:val="00880B7D"/>
    <w:rsid w:val="008813FB"/>
    <w:rsid w:val="00882342"/>
    <w:rsid w:val="00883BAC"/>
    <w:rsid w:val="00885442"/>
    <w:rsid w:val="00887E19"/>
    <w:rsid w:val="00887EC6"/>
    <w:rsid w:val="00890348"/>
    <w:rsid w:val="00890C98"/>
    <w:rsid w:val="00890D14"/>
    <w:rsid w:val="008931D4"/>
    <w:rsid w:val="00894A14"/>
    <w:rsid w:val="0089626F"/>
    <w:rsid w:val="00897B04"/>
    <w:rsid w:val="00897DC5"/>
    <w:rsid w:val="008A1FE7"/>
    <w:rsid w:val="008A3CDB"/>
    <w:rsid w:val="008B014E"/>
    <w:rsid w:val="008B2094"/>
    <w:rsid w:val="008B2FCF"/>
    <w:rsid w:val="008B40CA"/>
    <w:rsid w:val="008B424E"/>
    <w:rsid w:val="008B4281"/>
    <w:rsid w:val="008B55DA"/>
    <w:rsid w:val="008B726F"/>
    <w:rsid w:val="008C1923"/>
    <w:rsid w:val="008C209E"/>
    <w:rsid w:val="008C215C"/>
    <w:rsid w:val="008C22D7"/>
    <w:rsid w:val="008C41A3"/>
    <w:rsid w:val="008C5383"/>
    <w:rsid w:val="008C555A"/>
    <w:rsid w:val="008C733B"/>
    <w:rsid w:val="008D01EF"/>
    <w:rsid w:val="008D2926"/>
    <w:rsid w:val="008D5793"/>
    <w:rsid w:val="008D5F8B"/>
    <w:rsid w:val="008D6532"/>
    <w:rsid w:val="008D694B"/>
    <w:rsid w:val="008D7E39"/>
    <w:rsid w:val="008E3989"/>
    <w:rsid w:val="008F2BA6"/>
    <w:rsid w:val="008F2D52"/>
    <w:rsid w:val="008F445D"/>
    <w:rsid w:val="008F472B"/>
    <w:rsid w:val="008F56ED"/>
    <w:rsid w:val="008F672B"/>
    <w:rsid w:val="00901A06"/>
    <w:rsid w:val="0090207A"/>
    <w:rsid w:val="009031ED"/>
    <w:rsid w:val="00906646"/>
    <w:rsid w:val="00914C40"/>
    <w:rsid w:val="009157F3"/>
    <w:rsid w:val="009170B7"/>
    <w:rsid w:val="009206B9"/>
    <w:rsid w:val="00920B43"/>
    <w:rsid w:val="009235DC"/>
    <w:rsid w:val="00924104"/>
    <w:rsid w:val="009248A9"/>
    <w:rsid w:val="00924AC0"/>
    <w:rsid w:val="00925CB3"/>
    <w:rsid w:val="00932C24"/>
    <w:rsid w:val="00933C96"/>
    <w:rsid w:val="00935E20"/>
    <w:rsid w:val="00936B19"/>
    <w:rsid w:val="00936F90"/>
    <w:rsid w:val="00937B27"/>
    <w:rsid w:val="00937DAA"/>
    <w:rsid w:val="0094035F"/>
    <w:rsid w:val="00941F89"/>
    <w:rsid w:val="009420CF"/>
    <w:rsid w:val="00943C79"/>
    <w:rsid w:val="0094489A"/>
    <w:rsid w:val="00945044"/>
    <w:rsid w:val="00947689"/>
    <w:rsid w:val="00950912"/>
    <w:rsid w:val="009538BB"/>
    <w:rsid w:val="00956BDF"/>
    <w:rsid w:val="00960DA7"/>
    <w:rsid w:val="009623A7"/>
    <w:rsid w:val="00962A92"/>
    <w:rsid w:val="00962F7C"/>
    <w:rsid w:val="009654F8"/>
    <w:rsid w:val="009665B4"/>
    <w:rsid w:val="00966D0C"/>
    <w:rsid w:val="00971602"/>
    <w:rsid w:val="00971D8C"/>
    <w:rsid w:val="00972027"/>
    <w:rsid w:val="009720F2"/>
    <w:rsid w:val="00972EB5"/>
    <w:rsid w:val="00975DFD"/>
    <w:rsid w:val="00977A11"/>
    <w:rsid w:val="009815B3"/>
    <w:rsid w:val="00982032"/>
    <w:rsid w:val="0098601D"/>
    <w:rsid w:val="00986D97"/>
    <w:rsid w:val="00991F4D"/>
    <w:rsid w:val="0099597D"/>
    <w:rsid w:val="009964CE"/>
    <w:rsid w:val="00997302"/>
    <w:rsid w:val="009A225C"/>
    <w:rsid w:val="009A4F89"/>
    <w:rsid w:val="009A5139"/>
    <w:rsid w:val="009A64EC"/>
    <w:rsid w:val="009A7670"/>
    <w:rsid w:val="009B005D"/>
    <w:rsid w:val="009B1195"/>
    <w:rsid w:val="009B29BD"/>
    <w:rsid w:val="009B3CFF"/>
    <w:rsid w:val="009B5834"/>
    <w:rsid w:val="009B7A47"/>
    <w:rsid w:val="009B7D34"/>
    <w:rsid w:val="009C1D78"/>
    <w:rsid w:val="009C38B6"/>
    <w:rsid w:val="009C4B72"/>
    <w:rsid w:val="009C5AB2"/>
    <w:rsid w:val="009D179E"/>
    <w:rsid w:val="009D43CA"/>
    <w:rsid w:val="009D6280"/>
    <w:rsid w:val="009D6F5B"/>
    <w:rsid w:val="009E0204"/>
    <w:rsid w:val="009E0603"/>
    <w:rsid w:val="009E0A41"/>
    <w:rsid w:val="009E1699"/>
    <w:rsid w:val="009E1F92"/>
    <w:rsid w:val="009E21AD"/>
    <w:rsid w:val="009E3B49"/>
    <w:rsid w:val="009E521D"/>
    <w:rsid w:val="009E57FF"/>
    <w:rsid w:val="009E5B52"/>
    <w:rsid w:val="009E6F16"/>
    <w:rsid w:val="009E7768"/>
    <w:rsid w:val="009E7FD3"/>
    <w:rsid w:val="009F08ED"/>
    <w:rsid w:val="009F144C"/>
    <w:rsid w:val="009F1982"/>
    <w:rsid w:val="009F28F9"/>
    <w:rsid w:val="009F2CF8"/>
    <w:rsid w:val="009F31A4"/>
    <w:rsid w:val="009F41DB"/>
    <w:rsid w:val="009F4B86"/>
    <w:rsid w:val="00A016F3"/>
    <w:rsid w:val="00A04118"/>
    <w:rsid w:val="00A05F6E"/>
    <w:rsid w:val="00A068B6"/>
    <w:rsid w:val="00A069C9"/>
    <w:rsid w:val="00A070F3"/>
    <w:rsid w:val="00A07FEF"/>
    <w:rsid w:val="00A11E91"/>
    <w:rsid w:val="00A12201"/>
    <w:rsid w:val="00A132BE"/>
    <w:rsid w:val="00A13A70"/>
    <w:rsid w:val="00A14099"/>
    <w:rsid w:val="00A1504E"/>
    <w:rsid w:val="00A23D9B"/>
    <w:rsid w:val="00A24134"/>
    <w:rsid w:val="00A251CE"/>
    <w:rsid w:val="00A27029"/>
    <w:rsid w:val="00A27479"/>
    <w:rsid w:val="00A31CCA"/>
    <w:rsid w:val="00A32A8B"/>
    <w:rsid w:val="00A32DBA"/>
    <w:rsid w:val="00A33973"/>
    <w:rsid w:val="00A34119"/>
    <w:rsid w:val="00A34A45"/>
    <w:rsid w:val="00A36003"/>
    <w:rsid w:val="00A36E80"/>
    <w:rsid w:val="00A36FC5"/>
    <w:rsid w:val="00A37B7E"/>
    <w:rsid w:val="00A37EC3"/>
    <w:rsid w:val="00A409A8"/>
    <w:rsid w:val="00A41B29"/>
    <w:rsid w:val="00A41C31"/>
    <w:rsid w:val="00A460F1"/>
    <w:rsid w:val="00A47618"/>
    <w:rsid w:val="00A50483"/>
    <w:rsid w:val="00A5053A"/>
    <w:rsid w:val="00A53022"/>
    <w:rsid w:val="00A540D9"/>
    <w:rsid w:val="00A5416F"/>
    <w:rsid w:val="00A54C0A"/>
    <w:rsid w:val="00A54DA7"/>
    <w:rsid w:val="00A61AC9"/>
    <w:rsid w:val="00A62D33"/>
    <w:rsid w:val="00A633E8"/>
    <w:rsid w:val="00A638DD"/>
    <w:rsid w:val="00A64438"/>
    <w:rsid w:val="00A64808"/>
    <w:rsid w:val="00A64AA3"/>
    <w:rsid w:val="00A64B69"/>
    <w:rsid w:val="00A64CD4"/>
    <w:rsid w:val="00A64D5E"/>
    <w:rsid w:val="00A66F71"/>
    <w:rsid w:val="00A73EEE"/>
    <w:rsid w:val="00A7487E"/>
    <w:rsid w:val="00A77DF0"/>
    <w:rsid w:val="00A851FE"/>
    <w:rsid w:val="00A86B82"/>
    <w:rsid w:val="00A9007F"/>
    <w:rsid w:val="00A91D04"/>
    <w:rsid w:val="00A96A6D"/>
    <w:rsid w:val="00A972AD"/>
    <w:rsid w:val="00AA12E1"/>
    <w:rsid w:val="00AA155B"/>
    <w:rsid w:val="00AA1678"/>
    <w:rsid w:val="00AA2454"/>
    <w:rsid w:val="00AA3B1B"/>
    <w:rsid w:val="00AA4A22"/>
    <w:rsid w:val="00AA5053"/>
    <w:rsid w:val="00AA527C"/>
    <w:rsid w:val="00AA6198"/>
    <w:rsid w:val="00AA642B"/>
    <w:rsid w:val="00AA7263"/>
    <w:rsid w:val="00AA7568"/>
    <w:rsid w:val="00AA7F17"/>
    <w:rsid w:val="00AB0254"/>
    <w:rsid w:val="00AB107D"/>
    <w:rsid w:val="00AB1D5A"/>
    <w:rsid w:val="00AB77A6"/>
    <w:rsid w:val="00AB7863"/>
    <w:rsid w:val="00AB7D27"/>
    <w:rsid w:val="00AC13FF"/>
    <w:rsid w:val="00AC14F8"/>
    <w:rsid w:val="00AC3F9F"/>
    <w:rsid w:val="00AC7D06"/>
    <w:rsid w:val="00AD0A34"/>
    <w:rsid w:val="00AD1BAC"/>
    <w:rsid w:val="00AD2384"/>
    <w:rsid w:val="00AD2C4F"/>
    <w:rsid w:val="00AD32DC"/>
    <w:rsid w:val="00AD41AD"/>
    <w:rsid w:val="00AD613A"/>
    <w:rsid w:val="00AE17EB"/>
    <w:rsid w:val="00AE2D85"/>
    <w:rsid w:val="00AE427D"/>
    <w:rsid w:val="00AE43B9"/>
    <w:rsid w:val="00AE4BB9"/>
    <w:rsid w:val="00AE57ED"/>
    <w:rsid w:val="00AE63A3"/>
    <w:rsid w:val="00AE6938"/>
    <w:rsid w:val="00AE6F16"/>
    <w:rsid w:val="00AE7626"/>
    <w:rsid w:val="00AE7EB7"/>
    <w:rsid w:val="00AE7EFB"/>
    <w:rsid w:val="00AF1D72"/>
    <w:rsid w:val="00AF2CE3"/>
    <w:rsid w:val="00AF3A7C"/>
    <w:rsid w:val="00AF4051"/>
    <w:rsid w:val="00AF5456"/>
    <w:rsid w:val="00AF56AB"/>
    <w:rsid w:val="00AF60AC"/>
    <w:rsid w:val="00AF7516"/>
    <w:rsid w:val="00B02467"/>
    <w:rsid w:val="00B030D5"/>
    <w:rsid w:val="00B03584"/>
    <w:rsid w:val="00B043B2"/>
    <w:rsid w:val="00B04B3D"/>
    <w:rsid w:val="00B05AA3"/>
    <w:rsid w:val="00B069D0"/>
    <w:rsid w:val="00B06C8B"/>
    <w:rsid w:val="00B074FE"/>
    <w:rsid w:val="00B078E4"/>
    <w:rsid w:val="00B14381"/>
    <w:rsid w:val="00B162A1"/>
    <w:rsid w:val="00B17421"/>
    <w:rsid w:val="00B20DC3"/>
    <w:rsid w:val="00B20F29"/>
    <w:rsid w:val="00B21412"/>
    <w:rsid w:val="00B21CC0"/>
    <w:rsid w:val="00B22DD3"/>
    <w:rsid w:val="00B230D1"/>
    <w:rsid w:val="00B23DC4"/>
    <w:rsid w:val="00B25B0B"/>
    <w:rsid w:val="00B30282"/>
    <w:rsid w:val="00B3135A"/>
    <w:rsid w:val="00B315A4"/>
    <w:rsid w:val="00B31A7B"/>
    <w:rsid w:val="00B36C44"/>
    <w:rsid w:val="00B36C8E"/>
    <w:rsid w:val="00B40300"/>
    <w:rsid w:val="00B403DB"/>
    <w:rsid w:val="00B40D50"/>
    <w:rsid w:val="00B41FBB"/>
    <w:rsid w:val="00B440B0"/>
    <w:rsid w:val="00B442F4"/>
    <w:rsid w:val="00B44670"/>
    <w:rsid w:val="00B467EE"/>
    <w:rsid w:val="00B50A4D"/>
    <w:rsid w:val="00B54A7A"/>
    <w:rsid w:val="00B5652C"/>
    <w:rsid w:val="00B57303"/>
    <w:rsid w:val="00B57543"/>
    <w:rsid w:val="00B57890"/>
    <w:rsid w:val="00B600E8"/>
    <w:rsid w:val="00B60303"/>
    <w:rsid w:val="00B607AA"/>
    <w:rsid w:val="00B611B4"/>
    <w:rsid w:val="00B62B4F"/>
    <w:rsid w:val="00B64D7D"/>
    <w:rsid w:val="00B672B3"/>
    <w:rsid w:val="00B67421"/>
    <w:rsid w:val="00B67BA2"/>
    <w:rsid w:val="00B71310"/>
    <w:rsid w:val="00B75258"/>
    <w:rsid w:val="00B772A4"/>
    <w:rsid w:val="00B81F1A"/>
    <w:rsid w:val="00B83813"/>
    <w:rsid w:val="00B83B9C"/>
    <w:rsid w:val="00B84426"/>
    <w:rsid w:val="00B8466E"/>
    <w:rsid w:val="00B87214"/>
    <w:rsid w:val="00B9000E"/>
    <w:rsid w:val="00B905B7"/>
    <w:rsid w:val="00B90AC6"/>
    <w:rsid w:val="00B93D9E"/>
    <w:rsid w:val="00B96AC9"/>
    <w:rsid w:val="00B972B6"/>
    <w:rsid w:val="00B97CC0"/>
    <w:rsid w:val="00BA034C"/>
    <w:rsid w:val="00BA0EE5"/>
    <w:rsid w:val="00BA10CE"/>
    <w:rsid w:val="00BA195A"/>
    <w:rsid w:val="00BA2A2D"/>
    <w:rsid w:val="00BA2B04"/>
    <w:rsid w:val="00BA39B9"/>
    <w:rsid w:val="00BA45C9"/>
    <w:rsid w:val="00BA5854"/>
    <w:rsid w:val="00BA623A"/>
    <w:rsid w:val="00BA798B"/>
    <w:rsid w:val="00BB0234"/>
    <w:rsid w:val="00BB1468"/>
    <w:rsid w:val="00BB3819"/>
    <w:rsid w:val="00BB5701"/>
    <w:rsid w:val="00BB74D2"/>
    <w:rsid w:val="00BC0B8D"/>
    <w:rsid w:val="00BC6C90"/>
    <w:rsid w:val="00BC785F"/>
    <w:rsid w:val="00BC7D3F"/>
    <w:rsid w:val="00BD3A7F"/>
    <w:rsid w:val="00BD3E01"/>
    <w:rsid w:val="00BD4A53"/>
    <w:rsid w:val="00BE3093"/>
    <w:rsid w:val="00BE3095"/>
    <w:rsid w:val="00BE3D99"/>
    <w:rsid w:val="00BF02CF"/>
    <w:rsid w:val="00BF05B1"/>
    <w:rsid w:val="00BF070D"/>
    <w:rsid w:val="00BF2861"/>
    <w:rsid w:val="00BF398E"/>
    <w:rsid w:val="00BF5A50"/>
    <w:rsid w:val="00BF7DDC"/>
    <w:rsid w:val="00C00541"/>
    <w:rsid w:val="00C0206C"/>
    <w:rsid w:val="00C03297"/>
    <w:rsid w:val="00C054C7"/>
    <w:rsid w:val="00C054EA"/>
    <w:rsid w:val="00C07AB0"/>
    <w:rsid w:val="00C1096E"/>
    <w:rsid w:val="00C10D9F"/>
    <w:rsid w:val="00C12910"/>
    <w:rsid w:val="00C15400"/>
    <w:rsid w:val="00C2036C"/>
    <w:rsid w:val="00C2045A"/>
    <w:rsid w:val="00C20DF6"/>
    <w:rsid w:val="00C23008"/>
    <w:rsid w:val="00C24FEA"/>
    <w:rsid w:val="00C323F4"/>
    <w:rsid w:val="00C32C62"/>
    <w:rsid w:val="00C35C17"/>
    <w:rsid w:val="00C360F5"/>
    <w:rsid w:val="00C40007"/>
    <w:rsid w:val="00C411E5"/>
    <w:rsid w:val="00C42753"/>
    <w:rsid w:val="00C427EC"/>
    <w:rsid w:val="00C429B8"/>
    <w:rsid w:val="00C443A9"/>
    <w:rsid w:val="00C4446B"/>
    <w:rsid w:val="00C45558"/>
    <w:rsid w:val="00C472D1"/>
    <w:rsid w:val="00C47A07"/>
    <w:rsid w:val="00C47ECF"/>
    <w:rsid w:val="00C540D7"/>
    <w:rsid w:val="00C566ED"/>
    <w:rsid w:val="00C603B5"/>
    <w:rsid w:val="00C62149"/>
    <w:rsid w:val="00C63BA6"/>
    <w:rsid w:val="00C6531D"/>
    <w:rsid w:val="00C65440"/>
    <w:rsid w:val="00C668F6"/>
    <w:rsid w:val="00C678B7"/>
    <w:rsid w:val="00C70ADC"/>
    <w:rsid w:val="00C70D2F"/>
    <w:rsid w:val="00C72B5B"/>
    <w:rsid w:val="00C73AEB"/>
    <w:rsid w:val="00C741C0"/>
    <w:rsid w:val="00C76C3A"/>
    <w:rsid w:val="00C77162"/>
    <w:rsid w:val="00C771BC"/>
    <w:rsid w:val="00C80945"/>
    <w:rsid w:val="00C80B32"/>
    <w:rsid w:val="00C80D87"/>
    <w:rsid w:val="00C80F38"/>
    <w:rsid w:val="00C81E7E"/>
    <w:rsid w:val="00C84F0A"/>
    <w:rsid w:val="00C85AC6"/>
    <w:rsid w:val="00C86E96"/>
    <w:rsid w:val="00C94A9D"/>
    <w:rsid w:val="00C95136"/>
    <w:rsid w:val="00C95BEC"/>
    <w:rsid w:val="00C96A56"/>
    <w:rsid w:val="00CA03F6"/>
    <w:rsid w:val="00CA1938"/>
    <w:rsid w:val="00CA223C"/>
    <w:rsid w:val="00CA4612"/>
    <w:rsid w:val="00CA485B"/>
    <w:rsid w:val="00CA49BC"/>
    <w:rsid w:val="00CA4A84"/>
    <w:rsid w:val="00CA62F4"/>
    <w:rsid w:val="00CB0A87"/>
    <w:rsid w:val="00CB1275"/>
    <w:rsid w:val="00CB2C19"/>
    <w:rsid w:val="00CB2E3A"/>
    <w:rsid w:val="00CB4861"/>
    <w:rsid w:val="00CB58BD"/>
    <w:rsid w:val="00CB5FAF"/>
    <w:rsid w:val="00CB756E"/>
    <w:rsid w:val="00CB771B"/>
    <w:rsid w:val="00CB7BD9"/>
    <w:rsid w:val="00CC1F2E"/>
    <w:rsid w:val="00CC202C"/>
    <w:rsid w:val="00CC30A4"/>
    <w:rsid w:val="00CD0206"/>
    <w:rsid w:val="00CD2B32"/>
    <w:rsid w:val="00CD2CAC"/>
    <w:rsid w:val="00CD31A5"/>
    <w:rsid w:val="00CD58C8"/>
    <w:rsid w:val="00CD58E1"/>
    <w:rsid w:val="00CD6F15"/>
    <w:rsid w:val="00CD726C"/>
    <w:rsid w:val="00CE116A"/>
    <w:rsid w:val="00CE1612"/>
    <w:rsid w:val="00CE19AD"/>
    <w:rsid w:val="00CE31C5"/>
    <w:rsid w:val="00CE3F5C"/>
    <w:rsid w:val="00CE54C5"/>
    <w:rsid w:val="00CE6502"/>
    <w:rsid w:val="00CE69A1"/>
    <w:rsid w:val="00CE73DB"/>
    <w:rsid w:val="00CF021D"/>
    <w:rsid w:val="00CF18F9"/>
    <w:rsid w:val="00CF1EC2"/>
    <w:rsid w:val="00D007E0"/>
    <w:rsid w:val="00D00B38"/>
    <w:rsid w:val="00D017AE"/>
    <w:rsid w:val="00D01BC2"/>
    <w:rsid w:val="00D02551"/>
    <w:rsid w:val="00D0567E"/>
    <w:rsid w:val="00D065D1"/>
    <w:rsid w:val="00D06C37"/>
    <w:rsid w:val="00D12888"/>
    <w:rsid w:val="00D13A48"/>
    <w:rsid w:val="00D143DE"/>
    <w:rsid w:val="00D14BE6"/>
    <w:rsid w:val="00D15A6E"/>
    <w:rsid w:val="00D16EF4"/>
    <w:rsid w:val="00D20104"/>
    <w:rsid w:val="00D265DB"/>
    <w:rsid w:val="00D2697F"/>
    <w:rsid w:val="00D27B66"/>
    <w:rsid w:val="00D30ED1"/>
    <w:rsid w:val="00D31754"/>
    <w:rsid w:val="00D3244D"/>
    <w:rsid w:val="00D32834"/>
    <w:rsid w:val="00D344F4"/>
    <w:rsid w:val="00D357E2"/>
    <w:rsid w:val="00D3619B"/>
    <w:rsid w:val="00D37191"/>
    <w:rsid w:val="00D37F20"/>
    <w:rsid w:val="00D402EC"/>
    <w:rsid w:val="00D447C9"/>
    <w:rsid w:val="00D466B9"/>
    <w:rsid w:val="00D47D00"/>
    <w:rsid w:val="00D50793"/>
    <w:rsid w:val="00D51473"/>
    <w:rsid w:val="00D51813"/>
    <w:rsid w:val="00D51F46"/>
    <w:rsid w:val="00D526DC"/>
    <w:rsid w:val="00D528D3"/>
    <w:rsid w:val="00D53683"/>
    <w:rsid w:val="00D53F84"/>
    <w:rsid w:val="00D55501"/>
    <w:rsid w:val="00D55931"/>
    <w:rsid w:val="00D55CD5"/>
    <w:rsid w:val="00D60D6E"/>
    <w:rsid w:val="00D63A5E"/>
    <w:rsid w:val="00D64C33"/>
    <w:rsid w:val="00D64D0A"/>
    <w:rsid w:val="00D64D40"/>
    <w:rsid w:val="00D6531E"/>
    <w:rsid w:val="00D6747C"/>
    <w:rsid w:val="00D7059D"/>
    <w:rsid w:val="00D708D1"/>
    <w:rsid w:val="00D70C11"/>
    <w:rsid w:val="00D7211C"/>
    <w:rsid w:val="00D74BC3"/>
    <w:rsid w:val="00D75873"/>
    <w:rsid w:val="00D76776"/>
    <w:rsid w:val="00D76C55"/>
    <w:rsid w:val="00D80282"/>
    <w:rsid w:val="00D809E8"/>
    <w:rsid w:val="00D81AF4"/>
    <w:rsid w:val="00D84292"/>
    <w:rsid w:val="00D845B3"/>
    <w:rsid w:val="00D85ED1"/>
    <w:rsid w:val="00D86131"/>
    <w:rsid w:val="00D8793B"/>
    <w:rsid w:val="00D90688"/>
    <w:rsid w:val="00D917AD"/>
    <w:rsid w:val="00D92271"/>
    <w:rsid w:val="00D93ACA"/>
    <w:rsid w:val="00D9401C"/>
    <w:rsid w:val="00D96F71"/>
    <w:rsid w:val="00DA0EE9"/>
    <w:rsid w:val="00DA4DEE"/>
    <w:rsid w:val="00DA5A3D"/>
    <w:rsid w:val="00DA5B5E"/>
    <w:rsid w:val="00DA631D"/>
    <w:rsid w:val="00DA68DA"/>
    <w:rsid w:val="00DA7339"/>
    <w:rsid w:val="00DA74CB"/>
    <w:rsid w:val="00DB030F"/>
    <w:rsid w:val="00DB1464"/>
    <w:rsid w:val="00DB14B2"/>
    <w:rsid w:val="00DB1AB8"/>
    <w:rsid w:val="00DB3709"/>
    <w:rsid w:val="00DC02AA"/>
    <w:rsid w:val="00DC0992"/>
    <w:rsid w:val="00DC0DC8"/>
    <w:rsid w:val="00DC1702"/>
    <w:rsid w:val="00DC26A9"/>
    <w:rsid w:val="00DC3581"/>
    <w:rsid w:val="00DC5E1A"/>
    <w:rsid w:val="00DC693B"/>
    <w:rsid w:val="00DC7E6D"/>
    <w:rsid w:val="00DD101A"/>
    <w:rsid w:val="00DD1023"/>
    <w:rsid w:val="00DD15C5"/>
    <w:rsid w:val="00DD26AA"/>
    <w:rsid w:val="00DD3075"/>
    <w:rsid w:val="00DD34AD"/>
    <w:rsid w:val="00DD34D6"/>
    <w:rsid w:val="00DD35F9"/>
    <w:rsid w:val="00DD662D"/>
    <w:rsid w:val="00DD699F"/>
    <w:rsid w:val="00DE2530"/>
    <w:rsid w:val="00DE262E"/>
    <w:rsid w:val="00DE4C23"/>
    <w:rsid w:val="00DE4E30"/>
    <w:rsid w:val="00DE7180"/>
    <w:rsid w:val="00DF1218"/>
    <w:rsid w:val="00DF14D6"/>
    <w:rsid w:val="00DF1C58"/>
    <w:rsid w:val="00DF3981"/>
    <w:rsid w:val="00DF4166"/>
    <w:rsid w:val="00DF72D5"/>
    <w:rsid w:val="00DF77A3"/>
    <w:rsid w:val="00DF783F"/>
    <w:rsid w:val="00E01A9D"/>
    <w:rsid w:val="00E05DCF"/>
    <w:rsid w:val="00E06EFC"/>
    <w:rsid w:val="00E076AE"/>
    <w:rsid w:val="00E077B5"/>
    <w:rsid w:val="00E12001"/>
    <w:rsid w:val="00E12383"/>
    <w:rsid w:val="00E13CBF"/>
    <w:rsid w:val="00E14F1D"/>
    <w:rsid w:val="00E17CAC"/>
    <w:rsid w:val="00E20D50"/>
    <w:rsid w:val="00E2158E"/>
    <w:rsid w:val="00E24594"/>
    <w:rsid w:val="00E25184"/>
    <w:rsid w:val="00E25AA9"/>
    <w:rsid w:val="00E27757"/>
    <w:rsid w:val="00E30841"/>
    <w:rsid w:val="00E31159"/>
    <w:rsid w:val="00E31531"/>
    <w:rsid w:val="00E32D1F"/>
    <w:rsid w:val="00E33032"/>
    <w:rsid w:val="00E35F70"/>
    <w:rsid w:val="00E37A0C"/>
    <w:rsid w:val="00E40242"/>
    <w:rsid w:val="00E45546"/>
    <w:rsid w:val="00E50D21"/>
    <w:rsid w:val="00E50E67"/>
    <w:rsid w:val="00E61B85"/>
    <w:rsid w:val="00E6268D"/>
    <w:rsid w:val="00E62DBE"/>
    <w:rsid w:val="00E62E91"/>
    <w:rsid w:val="00E630C9"/>
    <w:rsid w:val="00E63585"/>
    <w:rsid w:val="00E635CA"/>
    <w:rsid w:val="00E64D04"/>
    <w:rsid w:val="00E656C6"/>
    <w:rsid w:val="00E65B3C"/>
    <w:rsid w:val="00E65E4A"/>
    <w:rsid w:val="00E667BC"/>
    <w:rsid w:val="00E66A60"/>
    <w:rsid w:val="00E67A68"/>
    <w:rsid w:val="00E70C3E"/>
    <w:rsid w:val="00E7240A"/>
    <w:rsid w:val="00E724D8"/>
    <w:rsid w:val="00E72AE5"/>
    <w:rsid w:val="00E778DF"/>
    <w:rsid w:val="00E80CDA"/>
    <w:rsid w:val="00E82F96"/>
    <w:rsid w:val="00E87858"/>
    <w:rsid w:val="00E9022B"/>
    <w:rsid w:val="00E90ED2"/>
    <w:rsid w:val="00E937F1"/>
    <w:rsid w:val="00E93F23"/>
    <w:rsid w:val="00E9467E"/>
    <w:rsid w:val="00E94792"/>
    <w:rsid w:val="00E952A8"/>
    <w:rsid w:val="00E95B09"/>
    <w:rsid w:val="00E95F72"/>
    <w:rsid w:val="00E9646A"/>
    <w:rsid w:val="00E96927"/>
    <w:rsid w:val="00EA0878"/>
    <w:rsid w:val="00EA3A0F"/>
    <w:rsid w:val="00EA4403"/>
    <w:rsid w:val="00EA4FF4"/>
    <w:rsid w:val="00EA62D5"/>
    <w:rsid w:val="00EA6890"/>
    <w:rsid w:val="00EA7390"/>
    <w:rsid w:val="00EB1B13"/>
    <w:rsid w:val="00EB2D13"/>
    <w:rsid w:val="00EB2E75"/>
    <w:rsid w:val="00EB2FA0"/>
    <w:rsid w:val="00EB3304"/>
    <w:rsid w:val="00EB4EB8"/>
    <w:rsid w:val="00EB53C0"/>
    <w:rsid w:val="00EC012E"/>
    <w:rsid w:val="00EC07C6"/>
    <w:rsid w:val="00EC12EE"/>
    <w:rsid w:val="00EC650E"/>
    <w:rsid w:val="00EC6890"/>
    <w:rsid w:val="00EC6F73"/>
    <w:rsid w:val="00EC74E8"/>
    <w:rsid w:val="00EC77DA"/>
    <w:rsid w:val="00EC7EE7"/>
    <w:rsid w:val="00ED02DD"/>
    <w:rsid w:val="00ED0DFB"/>
    <w:rsid w:val="00ED1156"/>
    <w:rsid w:val="00ED187E"/>
    <w:rsid w:val="00ED1BCC"/>
    <w:rsid w:val="00ED234D"/>
    <w:rsid w:val="00ED3212"/>
    <w:rsid w:val="00ED3A2A"/>
    <w:rsid w:val="00ED3BB0"/>
    <w:rsid w:val="00ED4735"/>
    <w:rsid w:val="00ED6612"/>
    <w:rsid w:val="00EE00E0"/>
    <w:rsid w:val="00EE094F"/>
    <w:rsid w:val="00EE0B53"/>
    <w:rsid w:val="00EE18D6"/>
    <w:rsid w:val="00EE5375"/>
    <w:rsid w:val="00EE7006"/>
    <w:rsid w:val="00EE7DD3"/>
    <w:rsid w:val="00EF176E"/>
    <w:rsid w:val="00EF1B29"/>
    <w:rsid w:val="00EF25DF"/>
    <w:rsid w:val="00EF41E2"/>
    <w:rsid w:val="00EF4746"/>
    <w:rsid w:val="00EF551E"/>
    <w:rsid w:val="00EF5C98"/>
    <w:rsid w:val="00EF71F8"/>
    <w:rsid w:val="00EF74BD"/>
    <w:rsid w:val="00EF7672"/>
    <w:rsid w:val="00F01A60"/>
    <w:rsid w:val="00F023D7"/>
    <w:rsid w:val="00F02507"/>
    <w:rsid w:val="00F037A6"/>
    <w:rsid w:val="00F0402B"/>
    <w:rsid w:val="00F04F3F"/>
    <w:rsid w:val="00F055A0"/>
    <w:rsid w:val="00F055CA"/>
    <w:rsid w:val="00F07550"/>
    <w:rsid w:val="00F11589"/>
    <w:rsid w:val="00F11829"/>
    <w:rsid w:val="00F129E8"/>
    <w:rsid w:val="00F12B6E"/>
    <w:rsid w:val="00F13B60"/>
    <w:rsid w:val="00F13F30"/>
    <w:rsid w:val="00F14087"/>
    <w:rsid w:val="00F16D08"/>
    <w:rsid w:val="00F24339"/>
    <w:rsid w:val="00F268B6"/>
    <w:rsid w:val="00F30E87"/>
    <w:rsid w:val="00F31141"/>
    <w:rsid w:val="00F3173A"/>
    <w:rsid w:val="00F31FE0"/>
    <w:rsid w:val="00F336B2"/>
    <w:rsid w:val="00F33FD4"/>
    <w:rsid w:val="00F36B08"/>
    <w:rsid w:val="00F37F60"/>
    <w:rsid w:val="00F40305"/>
    <w:rsid w:val="00F40775"/>
    <w:rsid w:val="00F408B1"/>
    <w:rsid w:val="00F40EB5"/>
    <w:rsid w:val="00F42331"/>
    <w:rsid w:val="00F425D9"/>
    <w:rsid w:val="00F42787"/>
    <w:rsid w:val="00F4347E"/>
    <w:rsid w:val="00F43FE8"/>
    <w:rsid w:val="00F440CC"/>
    <w:rsid w:val="00F4461A"/>
    <w:rsid w:val="00F45888"/>
    <w:rsid w:val="00F46E34"/>
    <w:rsid w:val="00F5038F"/>
    <w:rsid w:val="00F53952"/>
    <w:rsid w:val="00F53955"/>
    <w:rsid w:val="00F574D4"/>
    <w:rsid w:val="00F57E52"/>
    <w:rsid w:val="00F57FED"/>
    <w:rsid w:val="00F60C98"/>
    <w:rsid w:val="00F645B0"/>
    <w:rsid w:val="00F65C12"/>
    <w:rsid w:val="00F712E1"/>
    <w:rsid w:val="00F71560"/>
    <w:rsid w:val="00F71B98"/>
    <w:rsid w:val="00F75B6E"/>
    <w:rsid w:val="00F76DB0"/>
    <w:rsid w:val="00F77275"/>
    <w:rsid w:val="00F819E1"/>
    <w:rsid w:val="00F8235E"/>
    <w:rsid w:val="00F8435C"/>
    <w:rsid w:val="00F86930"/>
    <w:rsid w:val="00F9045E"/>
    <w:rsid w:val="00F90D3B"/>
    <w:rsid w:val="00F9555D"/>
    <w:rsid w:val="00F95938"/>
    <w:rsid w:val="00F95A0D"/>
    <w:rsid w:val="00F96469"/>
    <w:rsid w:val="00F96FCE"/>
    <w:rsid w:val="00FA360E"/>
    <w:rsid w:val="00FA6CEF"/>
    <w:rsid w:val="00FA7B43"/>
    <w:rsid w:val="00FB2302"/>
    <w:rsid w:val="00FB3CC7"/>
    <w:rsid w:val="00FB3D8D"/>
    <w:rsid w:val="00FB5264"/>
    <w:rsid w:val="00FB6861"/>
    <w:rsid w:val="00FB686D"/>
    <w:rsid w:val="00FC0193"/>
    <w:rsid w:val="00FC0219"/>
    <w:rsid w:val="00FC14EA"/>
    <w:rsid w:val="00FC265F"/>
    <w:rsid w:val="00FC3C26"/>
    <w:rsid w:val="00FC5CD5"/>
    <w:rsid w:val="00FC6427"/>
    <w:rsid w:val="00FC6A37"/>
    <w:rsid w:val="00FC6FF5"/>
    <w:rsid w:val="00FD1E38"/>
    <w:rsid w:val="00FD294A"/>
    <w:rsid w:val="00FD2E43"/>
    <w:rsid w:val="00FD5310"/>
    <w:rsid w:val="00FD574A"/>
    <w:rsid w:val="00FD6FB3"/>
    <w:rsid w:val="00FD7F36"/>
    <w:rsid w:val="00FE0EFE"/>
    <w:rsid w:val="00FE1B88"/>
    <w:rsid w:val="00FE2061"/>
    <w:rsid w:val="00FE2278"/>
    <w:rsid w:val="00FE2297"/>
    <w:rsid w:val="00FE2B3D"/>
    <w:rsid w:val="00FE3474"/>
    <w:rsid w:val="00FE3B18"/>
    <w:rsid w:val="00FE4F58"/>
    <w:rsid w:val="00FE5E22"/>
    <w:rsid w:val="00FE5FF9"/>
    <w:rsid w:val="00FE6B4C"/>
    <w:rsid w:val="00FE78C9"/>
    <w:rsid w:val="00FE7C2B"/>
    <w:rsid w:val="00FF0769"/>
    <w:rsid w:val="00FF2CC1"/>
    <w:rsid w:val="00FF2F2C"/>
    <w:rsid w:val="00FF5D08"/>
    <w:rsid w:val="00FF7398"/>
    <w:rsid w:val="012E2CE1"/>
    <w:rsid w:val="05099863"/>
    <w:rsid w:val="0A366D12"/>
    <w:rsid w:val="0B621235"/>
    <w:rsid w:val="0D120008"/>
    <w:rsid w:val="1B45D8DD"/>
    <w:rsid w:val="26437131"/>
    <w:rsid w:val="482806AD"/>
    <w:rsid w:val="612210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9E8CD"/>
  <w15:docId w15:val="{16641EFE-2F64-4438-85BE-C265BCB6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61B8"/>
  </w:style>
  <w:style w:type="paragraph" w:styleId="Heading1">
    <w:name w:val="heading 1"/>
    <w:basedOn w:val="Normal"/>
    <w:link w:val="Heading1Char"/>
    <w:uiPriority w:val="1"/>
    <w:qFormat/>
    <w:rsid w:val="00174980"/>
    <w:pPr>
      <w:keepNext/>
      <w:widowControl/>
      <w:numPr>
        <w:numId w:val="11"/>
      </w:numPr>
      <w:autoSpaceDE/>
      <w:autoSpaceDN/>
      <w:spacing w:before="600" w:after="120"/>
      <w:ind w:left="567" w:hanging="567"/>
      <w:outlineLvl w:val="0"/>
    </w:pPr>
    <w:rPr>
      <w:rFonts w:ascii="Arial Bold" w:hAnsi="Arial Bold"/>
      <w:b/>
      <w:bCs/>
      <w:color w:val="004259"/>
      <w:sz w:val="28"/>
      <w:szCs w:val="26"/>
    </w:rPr>
  </w:style>
  <w:style w:type="paragraph" w:styleId="Heading2">
    <w:name w:val="heading 2"/>
    <w:basedOn w:val="Normal"/>
    <w:uiPriority w:val="1"/>
    <w:qFormat/>
    <w:rsid w:val="006B49B7"/>
    <w:pPr>
      <w:keepNext/>
      <w:spacing w:before="360"/>
      <w:ind w:left="567" w:hanging="567"/>
      <w:outlineLvl w:val="1"/>
    </w:pPr>
    <w:rPr>
      <w:rFonts w:eastAsia="SimSun"/>
      <w:b/>
      <w:bCs/>
      <w:color w:val="004259"/>
      <w:sz w:val="24"/>
      <w:szCs w:val="26"/>
    </w:rPr>
  </w:style>
  <w:style w:type="paragraph" w:styleId="Heading3">
    <w:name w:val="heading 3"/>
    <w:basedOn w:val="Normal"/>
    <w:link w:val="Heading3Char"/>
    <w:qFormat/>
    <w:rsid w:val="00F42331"/>
    <w:pPr>
      <w:keepNext/>
      <w:spacing w:before="360" w:after="120"/>
      <w:ind w:left="992" w:hanging="567"/>
      <w:outlineLvl w:val="2"/>
    </w:pPr>
    <w:rPr>
      <w:b/>
      <w:bCs/>
    </w:rPr>
  </w:style>
  <w:style w:type="paragraph" w:styleId="Heading4">
    <w:name w:val="heading 4"/>
    <w:basedOn w:val="Heading3"/>
    <w:qFormat/>
    <w:rsid w:val="004561B8"/>
    <w:pPr>
      <w:outlineLvl w:val="3"/>
    </w:pPr>
    <w:rPr>
      <w:i/>
      <w:iCs/>
    </w:rPr>
  </w:style>
  <w:style w:type="paragraph" w:styleId="Heading5">
    <w:name w:val="heading 5"/>
    <w:basedOn w:val="Heading4"/>
    <w:next w:val="Normal"/>
    <w:link w:val="Heading5Char"/>
    <w:qFormat/>
    <w:rsid w:val="00C427EC"/>
    <w:pPr>
      <w:widowControl/>
      <w:tabs>
        <w:tab w:val="num" w:pos="1021"/>
      </w:tabs>
      <w:autoSpaceDE/>
      <w:autoSpaceDN/>
      <w:spacing w:after="200"/>
      <w:ind w:left="1021" w:hanging="454"/>
      <w:outlineLvl w:val="4"/>
    </w:pPr>
    <w:rPr>
      <w:b w:val="0"/>
      <w:bCs w:val="0"/>
    </w:rPr>
  </w:style>
  <w:style w:type="paragraph" w:styleId="Heading6">
    <w:name w:val="heading 6"/>
    <w:basedOn w:val="Normal"/>
    <w:next w:val="Normal"/>
    <w:link w:val="Heading6Char"/>
    <w:qFormat/>
    <w:rsid w:val="00C427EC"/>
    <w:pPr>
      <w:widowControl/>
      <w:tabs>
        <w:tab w:val="num" w:pos="1588"/>
      </w:tabs>
      <w:autoSpaceDE/>
      <w:autoSpaceDN/>
      <w:spacing w:after="200"/>
      <w:ind w:left="1588" w:hanging="567"/>
      <w:outlineLvl w:val="5"/>
    </w:pPr>
    <w:rPr>
      <w:bCs/>
    </w:rPr>
  </w:style>
  <w:style w:type="paragraph" w:styleId="Heading7">
    <w:name w:val="heading 7"/>
    <w:basedOn w:val="Normal"/>
    <w:next w:val="Normal"/>
    <w:link w:val="Heading7Char"/>
    <w:unhideWhenUsed/>
    <w:rsid w:val="000940DD"/>
    <w:pPr>
      <w:keepNext/>
      <w:keepLines/>
      <w:widowControl/>
      <w:autoSpaceDE/>
      <w:autoSpaceDN/>
      <w:spacing w:before="200"/>
      <w:ind w:left="1296" w:hanging="1296"/>
      <w:outlineLvl w:val="6"/>
    </w:pPr>
    <w:rPr>
      <w:rFonts w:asciiTheme="majorHAnsi" w:eastAsiaTheme="majorEastAsia" w:hAnsiTheme="majorHAnsi" w:cstheme="majorBidi"/>
      <w:i/>
      <w:iCs/>
      <w:color w:val="404040" w:themeColor="text1" w:themeTint="BF"/>
      <w:sz w:val="18"/>
      <w:szCs w:val="18"/>
      <w:lang w:eastAsia="ja-JP"/>
    </w:rPr>
  </w:style>
  <w:style w:type="paragraph" w:styleId="Heading8">
    <w:name w:val="heading 8"/>
    <w:basedOn w:val="Normal"/>
    <w:next w:val="Normal"/>
    <w:link w:val="Heading8Char"/>
    <w:unhideWhenUsed/>
    <w:rsid w:val="000940DD"/>
    <w:pPr>
      <w:keepNext/>
      <w:keepLines/>
      <w:widowControl/>
      <w:autoSpaceDE/>
      <w:autoSpaceDN/>
      <w:spacing w:before="200"/>
      <w:ind w:left="1440" w:hanging="1440"/>
      <w:outlineLvl w:val="7"/>
    </w:pPr>
    <w:rPr>
      <w:rFonts w:asciiTheme="majorHAnsi" w:eastAsiaTheme="majorEastAsia" w:hAnsiTheme="majorHAnsi" w:cstheme="majorBidi"/>
      <w:color w:val="404040" w:themeColor="text1" w:themeTint="BF"/>
      <w:sz w:val="18"/>
      <w:lang w:eastAsia="ja-JP"/>
    </w:rPr>
  </w:style>
  <w:style w:type="paragraph" w:styleId="Heading9">
    <w:name w:val="heading 9"/>
    <w:basedOn w:val="Normal"/>
    <w:next w:val="Normal"/>
    <w:link w:val="Heading9Char"/>
    <w:unhideWhenUsed/>
    <w:rsid w:val="000940DD"/>
    <w:pPr>
      <w:keepNext/>
      <w:keepLines/>
      <w:widowControl/>
      <w:autoSpaceDE/>
      <w:autoSpaceDN/>
      <w:spacing w:before="200"/>
      <w:ind w:left="1584" w:hanging="1584"/>
      <w:outlineLvl w:val="8"/>
    </w:pPr>
    <w:rPr>
      <w:rFonts w:asciiTheme="majorHAnsi" w:eastAsiaTheme="majorEastAsia" w:hAnsiTheme="majorHAnsi" w:cstheme="majorBidi"/>
      <w:i/>
      <w:iCs/>
      <w:color w:val="404040" w:themeColor="text1" w:themeTint="BF"/>
      <w:sz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D51813"/>
    <w:pPr>
      <w:tabs>
        <w:tab w:val="left" w:pos="567"/>
        <w:tab w:val="right" w:leader="dot" w:pos="9356"/>
      </w:tabs>
      <w:spacing w:before="120"/>
      <w:ind w:left="709" w:hanging="567"/>
    </w:pPr>
    <w:rPr>
      <w:b/>
      <w:sz w:val="18"/>
      <w:szCs w:val="18"/>
    </w:rPr>
  </w:style>
  <w:style w:type="paragraph" w:styleId="TOC2">
    <w:name w:val="toc 2"/>
    <w:basedOn w:val="Normal"/>
    <w:uiPriority w:val="39"/>
    <w:qFormat/>
    <w:rsid w:val="00D51813"/>
    <w:pPr>
      <w:tabs>
        <w:tab w:val="left" w:pos="1134"/>
        <w:tab w:val="right" w:leader="dot" w:pos="9356"/>
      </w:tabs>
      <w:spacing w:before="60"/>
      <w:ind w:left="1134" w:hanging="567"/>
    </w:pPr>
    <w:rPr>
      <w:bCs/>
      <w:sz w:val="18"/>
    </w:rPr>
  </w:style>
  <w:style w:type="paragraph" w:styleId="TOC3">
    <w:name w:val="toc 3"/>
    <w:basedOn w:val="Normal"/>
    <w:uiPriority w:val="39"/>
    <w:qFormat/>
    <w:pPr>
      <w:spacing w:line="252" w:lineRule="exact"/>
      <w:ind w:left="1571" w:hanging="852"/>
    </w:pPr>
  </w:style>
  <w:style w:type="paragraph" w:styleId="BodyText">
    <w:name w:val="Body Text"/>
    <w:basedOn w:val="Style6"/>
    <w:link w:val="BodyTextChar"/>
    <w:uiPriority w:val="1"/>
    <w:qFormat/>
    <w:rsid w:val="001B7F72"/>
    <w:pPr>
      <w:numPr>
        <w:ilvl w:val="0"/>
        <w:numId w:val="0"/>
      </w:numPr>
      <w:spacing w:before="240" w:after="120"/>
      <w:ind w:left="34"/>
    </w:pPr>
    <w:rPr>
      <w:bCs/>
    </w:rPr>
  </w:style>
  <w:style w:type="paragraph" w:styleId="ListParagraph">
    <w:name w:val="List Paragraph"/>
    <w:basedOn w:val="Normal"/>
    <w:link w:val="ListParagraphChar"/>
    <w:uiPriority w:val="1"/>
    <w:qFormat/>
    <w:pPr>
      <w:ind w:left="993" w:hanging="852"/>
    </w:pPr>
  </w:style>
  <w:style w:type="paragraph" w:customStyle="1" w:styleId="TableParagraph">
    <w:name w:val="Table Paragraph"/>
    <w:basedOn w:val="Normal"/>
    <w:uiPriority w:val="1"/>
    <w:qFormat/>
    <w:pPr>
      <w:spacing w:before="54"/>
      <w:ind w:left="103"/>
    </w:pPr>
  </w:style>
  <w:style w:type="paragraph" w:customStyle="1" w:styleId="Style1">
    <w:name w:val="Style1"/>
    <w:basedOn w:val="ListParagraph"/>
    <w:link w:val="Style1Char"/>
    <w:uiPriority w:val="1"/>
    <w:qFormat/>
    <w:rsid w:val="00557601"/>
    <w:pPr>
      <w:widowControl/>
      <w:autoSpaceDE/>
      <w:autoSpaceDN/>
      <w:spacing w:before="360" w:after="120"/>
      <w:ind w:left="0" w:firstLine="0"/>
      <w:outlineLvl w:val="0"/>
    </w:pPr>
    <w:rPr>
      <w:rFonts w:eastAsia="SimSun"/>
      <w:b/>
      <w:bCs/>
      <w:color w:val="244061" w:themeColor="accent1" w:themeShade="80"/>
      <w:sz w:val="28"/>
      <w:szCs w:val="28"/>
      <w:lang w:eastAsia="ja-JP"/>
    </w:rPr>
  </w:style>
  <w:style w:type="paragraph" w:customStyle="1" w:styleId="Style2">
    <w:name w:val="Style2"/>
    <w:basedOn w:val="ListParagraph"/>
    <w:link w:val="Style2Char"/>
    <w:uiPriority w:val="1"/>
    <w:qFormat/>
    <w:rsid w:val="00F023D7"/>
    <w:pPr>
      <w:keepNext/>
      <w:keepLines/>
      <w:widowControl/>
      <w:tabs>
        <w:tab w:val="left" w:pos="993"/>
      </w:tabs>
      <w:autoSpaceDE/>
      <w:autoSpaceDN/>
      <w:spacing w:before="240" w:after="120"/>
      <w:ind w:left="0" w:firstLine="0"/>
      <w:outlineLvl w:val="1"/>
    </w:pPr>
    <w:rPr>
      <w:rFonts w:eastAsia="SimSun"/>
      <w:b/>
      <w:color w:val="365F91" w:themeColor="accent1" w:themeShade="BF"/>
      <w:lang w:eastAsia="ja-JP"/>
    </w:rPr>
  </w:style>
  <w:style w:type="character" w:customStyle="1" w:styleId="ListParagraphChar">
    <w:name w:val="List Paragraph Char"/>
    <w:basedOn w:val="DefaultParagraphFont"/>
    <w:link w:val="ListParagraph"/>
    <w:uiPriority w:val="1"/>
    <w:rsid w:val="00303A16"/>
    <w:rPr>
      <w:rFonts w:ascii="Times New Roman" w:eastAsia="Times New Roman" w:hAnsi="Times New Roman" w:cs="Times New Roman"/>
    </w:rPr>
  </w:style>
  <w:style w:type="character" w:customStyle="1" w:styleId="Style1Char">
    <w:name w:val="Style1 Char"/>
    <w:basedOn w:val="ListParagraphChar"/>
    <w:link w:val="Style1"/>
    <w:uiPriority w:val="1"/>
    <w:rsid w:val="00557601"/>
    <w:rPr>
      <w:rFonts w:ascii="Arial" w:eastAsia="SimSun" w:hAnsi="Arial" w:cs="Arial"/>
      <w:b/>
      <w:bCs/>
      <w:color w:val="244061" w:themeColor="accent1" w:themeShade="80"/>
      <w:sz w:val="28"/>
      <w:szCs w:val="28"/>
      <w:lang w:val="en-AU" w:eastAsia="ja-JP"/>
    </w:rPr>
  </w:style>
  <w:style w:type="paragraph" w:customStyle="1" w:styleId="Style3">
    <w:name w:val="Style3"/>
    <w:basedOn w:val="BodyText"/>
    <w:link w:val="Style3Char"/>
    <w:uiPriority w:val="1"/>
    <w:qFormat/>
    <w:rsid w:val="002652B9"/>
    <w:pPr>
      <w:numPr>
        <w:numId w:val="1"/>
      </w:numPr>
    </w:pPr>
  </w:style>
  <w:style w:type="character" w:customStyle="1" w:styleId="Style2Char">
    <w:name w:val="Style2 Char"/>
    <w:basedOn w:val="ListParagraphChar"/>
    <w:link w:val="Style2"/>
    <w:uiPriority w:val="1"/>
    <w:rsid w:val="00F023D7"/>
    <w:rPr>
      <w:rFonts w:ascii="Arial" w:eastAsia="SimSun" w:hAnsi="Arial" w:cs="Arial"/>
      <w:b/>
      <w:color w:val="365F91" w:themeColor="accent1" w:themeShade="BF"/>
      <w:lang w:val="en-AU" w:eastAsia="ja-JP"/>
    </w:rPr>
  </w:style>
  <w:style w:type="paragraph" w:customStyle="1" w:styleId="Style4">
    <w:name w:val="Style4"/>
    <w:basedOn w:val="ListParagraph"/>
    <w:link w:val="Style4Char"/>
    <w:uiPriority w:val="1"/>
    <w:qFormat/>
    <w:rsid w:val="000115DE"/>
    <w:pPr>
      <w:numPr>
        <w:numId w:val="8"/>
      </w:numPr>
      <w:tabs>
        <w:tab w:val="left" w:pos="2268"/>
      </w:tabs>
      <w:spacing w:before="119"/>
      <w:ind w:right="306"/>
    </w:pPr>
    <w:rPr>
      <w:noProof/>
    </w:rPr>
  </w:style>
  <w:style w:type="character" w:customStyle="1" w:styleId="BodyTextChar">
    <w:name w:val="Body Text Char"/>
    <w:basedOn w:val="DefaultParagraphFont"/>
    <w:link w:val="BodyText"/>
    <w:uiPriority w:val="1"/>
    <w:rsid w:val="001B7F72"/>
    <w:rPr>
      <w:rFonts w:ascii="Arial" w:eastAsiaTheme="minorEastAsia" w:hAnsi="Arial" w:cs="Times New Roman"/>
      <w:bCs/>
      <w:sz w:val="20"/>
      <w:szCs w:val="20"/>
      <w:lang w:eastAsia="ja-JP"/>
    </w:rPr>
  </w:style>
  <w:style w:type="character" w:customStyle="1" w:styleId="Style3Char">
    <w:name w:val="Style3 Char"/>
    <w:basedOn w:val="BodyTextChar"/>
    <w:link w:val="Style3"/>
    <w:uiPriority w:val="1"/>
    <w:rsid w:val="002652B9"/>
    <w:rPr>
      <w:rFonts w:ascii="Arial" w:eastAsiaTheme="minorEastAsia" w:hAnsi="Arial" w:cs="Times New Roman"/>
      <w:bCs/>
      <w:sz w:val="20"/>
      <w:szCs w:val="20"/>
      <w:lang w:eastAsia="ja-JP"/>
    </w:rPr>
  </w:style>
  <w:style w:type="paragraph" w:customStyle="1" w:styleId="Subheading">
    <w:name w:val="Subheading"/>
    <w:basedOn w:val="Heading3"/>
    <w:link w:val="SubheadingChar"/>
    <w:uiPriority w:val="1"/>
    <w:qFormat/>
    <w:rsid w:val="00E95B09"/>
    <w:pPr>
      <w:numPr>
        <w:numId w:val="4"/>
      </w:numPr>
      <w:spacing w:before="180" w:after="60"/>
    </w:pPr>
    <w:rPr>
      <w:sz w:val="22"/>
      <w:szCs w:val="22"/>
    </w:rPr>
  </w:style>
  <w:style w:type="character" w:customStyle="1" w:styleId="Style4Char">
    <w:name w:val="Style4 Char"/>
    <w:basedOn w:val="ListParagraphChar"/>
    <w:link w:val="Style4"/>
    <w:uiPriority w:val="1"/>
    <w:rsid w:val="000115DE"/>
    <w:rPr>
      <w:rFonts w:ascii="Times New Roman" w:eastAsia="Times New Roman" w:hAnsi="Times New Roman" w:cs="Times New Roman"/>
      <w:noProof/>
    </w:rPr>
  </w:style>
  <w:style w:type="numbering" w:customStyle="1" w:styleId="Style5">
    <w:name w:val="Style5"/>
    <w:uiPriority w:val="99"/>
    <w:rsid w:val="0087697A"/>
    <w:pPr>
      <w:numPr>
        <w:numId w:val="2"/>
      </w:numPr>
    </w:pPr>
  </w:style>
  <w:style w:type="character" w:customStyle="1" w:styleId="Heading3Char">
    <w:name w:val="Heading 3 Char"/>
    <w:basedOn w:val="DefaultParagraphFont"/>
    <w:link w:val="Heading3"/>
    <w:rsid w:val="00F42331"/>
    <w:rPr>
      <w:rFonts w:ascii="Arial" w:eastAsia="Times New Roman" w:hAnsi="Arial" w:cs="Arial"/>
      <w:b/>
      <w:bCs/>
      <w:sz w:val="20"/>
      <w:szCs w:val="20"/>
      <w:lang w:val="en-AU"/>
    </w:rPr>
  </w:style>
  <w:style w:type="character" w:customStyle="1" w:styleId="SubheadingChar">
    <w:name w:val="Subheading Char"/>
    <w:basedOn w:val="Heading3Char"/>
    <w:link w:val="Subheading"/>
    <w:uiPriority w:val="1"/>
    <w:rsid w:val="00E95B09"/>
    <w:rPr>
      <w:rFonts w:ascii="Arial" w:eastAsia="Times New Roman" w:hAnsi="Arial" w:cs="Arial"/>
      <w:b/>
      <w:bCs/>
      <w:sz w:val="22"/>
      <w:szCs w:val="22"/>
      <w:lang w:val="en-AU"/>
    </w:rPr>
  </w:style>
  <w:style w:type="paragraph" w:customStyle="1" w:styleId="Paragraph">
    <w:name w:val="Paragraph"/>
    <w:basedOn w:val="Normal"/>
    <w:link w:val="ParagraphChar"/>
    <w:qFormat/>
    <w:rsid w:val="00760D5D"/>
    <w:pPr>
      <w:widowControl/>
      <w:tabs>
        <w:tab w:val="num" w:pos="1134"/>
      </w:tabs>
      <w:autoSpaceDE/>
      <w:autoSpaceDN/>
      <w:spacing w:after="60"/>
      <w:ind w:left="1134" w:hanging="425"/>
      <w:jc w:val="both"/>
    </w:pPr>
    <w:rPr>
      <w:noProof/>
    </w:rPr>
  </w:style>
  <w:style w:type="paragraph" w:customStyle="1" w:styleId="Heading1RestartNumbering">
    <w:name w:val="Heading 1 Restart Numbering"/>
    <w:basedOn w:val="Heading1"/>
    <w:next w:val="Heading2"/>
    <w:rsid w:val="00760D5D"/>
    <w:pPr>
      <w:keepLines/>
      <w:tabs>
        <w:tab w:val="num" w:pos="360"/>
      </w:tabs>
      <w:spacing w:before="60"/>
      <w:ind w:left="0"/>
    </w:pPr>
    <w:rPr>
      <w:rFonts w:ascii="Arial Black" w:hAnsi="Arial Black"/>
      <w:b w:val="0"/>
      <w:bCs w:val="0"/>
      <w:sz w:val="40"/>
      <w:szCs w:val="20"/>
    </w:rPr>
  </w:style>
  <w:style w:type="paragraph" w:customStyle="1" w:styleId="Sub-paragraph">
    <w:name w:val="Sub-paragraph"/>
    <w:basedOn w:val="Normal"/>
    <w:link w:val="Sub-paragraphChar"/>
    <w:qFormat/>
    <w:rsid w:val="00760D5D"/>
    <w:pPr>
      <w:widowControl/>
      <w:tabs>
        <w:tab w:val="num" w:pos="1559"/>
      </w:tabs>
      <w:autoSpaceDE/>
      <w:autoSpaceDN/>
      <w:spacing w:after="60"/>
      <w:ind w:left="1559" w:hanging="425"/>
      <w:jc w:val="both"/>
    </w:pPr>
    <w:rPr>
      <w:noProof/>
    </w:rPr>
  </w:style>
  <w:style w:type="paragraph" w:customStyle="1" w:styleId="Sub-sub-paragraph">
    <w:name w:val="Sub-sub-paragraph"/>
    <w:basedOn w:val="Sub-paragraph"/>
    <w:qFormat/>
    <w:rsid w:val="00760D5D"/>
    <w:pPr>
      <w:tabs>
        <w:tab w:val="clear" w:pos="1559"/>
        <w:tab w:val="num" w:pos="1985"/>
      </w:tabs>
      <w:ind w:left="1985" w:hanging="426"/>
      <w:outlineLvl w:val="6"/>
    </w:pPr>
    <w:rPr>
      <w:noProof w:val="0"/>
    </w:rPr>
  </w:style>
  <w:style w:type="paragraph" w:customStyle="1" w:styleId="Sub-sub-sub-paragraph">
    <w:name w:val="Sub-sub-sub-paragraph"/>
    <w:basedOn w:val="Sub-sub-paragraph"/>
    <w:qFormat/>
    <w:rsid w:val="00760D5D"/>
    <w:pPr>
      <w:tabs>
        <w:tab w:val="clear" w:pos="1985"/>
        <w:tab w:val="num" w:pos="2410"/>
      </w:tabs>
      <w:ind w:left="2410" w:hanging="425"/>
    </w:pPr>
  </w:style>
  <w:style w:type="paragraph" w:customStyle="1" w:styleId="Style6">
    <w:name w:val="Style6"/>
    <w:basedOn w:val="Style13"/>
    <w:link w:val="Style6Char"/>
    <w:uiPriority w:val="1"/>
    <w:qFormat/>
    <w:rsid w:val="006B49B7"/>
    <w:pPr>
      <w:numPr>
        <w:ilvl w:val="1"/>
        <w:numId w:val="11"/>
      </w:numPr>
      <w:ind w:left="567" w:hanging="567"/>
    </w:pPr>
  </w:style>
  <w:style w:type="numbering" w:customStyle="1" w:styleId="Style7">
    <w:name w:val="Style7"/>
    <w:uiPriority w:val="99"/>
    <w:rsid w:val="0041075A"/>
    <w:pPr>
      <w:numPr>
        <w:numId w:val="3"/>
      </w:numPr>
    </w:pPr>
  </w:style>
  <w:style w:type="character" w:customStyle="1" w:styleId="ParagraphChar">
    <w:name w:val="Paragraph Char"/>
    <w:basedOn w:val="DefaultParagraphFont"/>
    <w:link w:val="Paragraph"/>
    <w:rsid w:val="00760D5D"/>
    <w:rPr>
      <w:rFonts w:ascii="Times New Roman" w:eastAsia="Times New Roman" w:hAnsi="Times New Roman" w:cs="Times New Roman"/>
      <w:noProof/>
      <w:sz w:val="20"/>
      <w:szCs w:val="20"/>
      <w:lang w:val="en-AU"/>
    </w:rPr>
  </w:style>
  <w:style w:type="character" w:customStyle="1" w:styleId="Style6Char">
    <w:name w:val="Style6 Char"/>
    <w:basedOn w:val="ParagraphChar"/>
    <w:link w:val="Style6"/>
    <w:uiPriority w:val="1"/>
    <w:rsid w:val="006B49B7"/>
    <w:rPr>
      <w:rFonts w:ascii="Times New Roman" w:eastAsiaTheme="minorEastAsia" w:hAnsi="Times New Roman" w:cs="Times New Roman"/>
      <w:noProof/>
      <w:sz w:val="20"/>
      <w:szCs w:val="20"/>
      <w:lang w:val="en-AU" w:eastAsia="ja-JP"/>
    </w:rPr>
  </w:style>
  <w:style w:type="character" w:customStyle="1" w:styleId="Sub-paragraphChar">
    <w:name w:val="Sub-paragraph Char"/>
    <w:link w:val="Sub-paragraph"/>
    <w:rsid w:val="00FE6B4C"/>
    <w:rPr>
      <w:rFonts w:ascii="Times New Roman" w:eastAsia="Times New Roman" w:hAnsi="Times New Roman" w:cs="Times New Roman"/>
      <w:noProof/>
      <w:sz w:val="20"/>
      <w:szCs w:val="20"/>
      <w:lang w:val="en-AU"/>
    </w:rPr>
  </w:style>
  <w:style w:type="paragraph" w:customStyle="1" w:styleId="Bodynumbered1">
    <w:name w:val="Body numbered 1"/>
    <w:basedOn w:val="Style6"/>
    <w:qFormat/>
    <w:rsid w:val="00462624"/>
    <w:pPr>
      <w:keepLines/>
      <w:spacing w:before="240" w:after="120"/>
      <w:ind w:left="576" w:hanging="576"/>
    </w:pPr>
    <w:rPr>
      <w:lang w:val="en-AU"/>
    </w:rPr>
  </w:style>
  <w:style w:type="paragraph" w:customStyle="1" w:styleId="Bodynumbered2">
    <w:name w:val="Body numbered 2"/>
    <w:basedOn w:val="Bodynumbered1"/>
    <w:qFormat/>
    <w:rsid w:val="006B49B7"/>
    <w:pPr>
      <w:numPr>
        <w:ilvl w:val="0"/>
        <w:numId w:val="19"/>
      </w:numPr>
      <w:spacing w:before="120"/>
    </w:pPr>
  </w:style>
  <w:style w:type="paragraph" w:customStyle="1" w:styleId="Bodynumbered3">
    <w:name w:val="Body numbered 3"/>
    <w:basedOn w:val="Bodynumbered2"/>
    <w:qFormat/>
    <w:rsid w:val="009F08ED"/>
    <w:pPr>
      <w:numPr>
        <w:numId w:val="13"/>
      </w:numPr>
      <w:ind w:left="1276" w:hanging="425"/>
    </w:pPr>
  </w:style>
  <w:style w:type="paragraph" w:customStyle="1" w:styleId="AnnexureHeading">
    <w:name w:val="Annexure Heading"/>
    <w:basedOn w:val="Style1"/>
    <w:link w:val="AnnexureHeadingChar"/>
    <w:uiPriority w:val="1"/>
    <w:qFormat/>
    <w:rsid w:val="006B49B7"/>
    <w:pPr>
      <w:pageBreakBefore/>
      <w:ind w:left="2268" w:hanging="2268"/>
    </w:pPr>
    <w:rPr>
      <w:color w:val="004259"/>
    </w:rPr>
  </w:style>
  <w:style w:type="paragraph" w:styleId="Header">
    <w:name w:val="header"/>
    <w:basedOn w:val="Normal"/>
    <w:link w:val="HeaderChar"/>
    <w:uiPriority w:val="99"/>
    <w:unhideWhenUsed/>
    <w:rsid w:val="00FB3D8D"/>
    <w:pPr>
      <w:tabs>
        <w:tab w:val="center" w:pos="4513"/>
        <w:tab w:val="right" w:pos="9026"/>
      </w:tabs>
    </w:pPr>
  </w:style>
  <w:style w:type="character" w:customStyle="1" w:styleId="AnnexureHeadingChar">
    <w:name w:val="Annexure Heading Char"/>
    <w:basedOn w:val="Style1Char"/>
    <w:link w:val="AnnexureHeading"/>
    <w:uiPriority w:val="1"/>
    <w:rsid w:val="006B49B7"/>
    <w:rPr>
      <w:rFonts w:ascii="Arial" w:eastAsia="SimSun" w:hAnsi="Arial" w:cs="Arial"/>
      <w:b/>
      <w:bCs/>
      <w:color w:val="004259"/>
      <w:sz w:val="28"/>
      <w:szCs w:val="28"/>
      <w:lang w:val="en-AU" w:eastAsia="ja-JP"/>
    </w:rPr>
  </w:style>
  <w:style w:type="character" w:customStyle="1" w:styleId="HeaderChar">
    <w:name w:val="Header Char"/>
    <w:basedOn w:val="DefaultParagraphFont"/>
    <w:link w:val="Header"/>
    <w:uiPriority w:val="99"/>
    <w:rsid w:val="00FB3D8D"/>
    <w:rPr>
      <w:rFonts w:ascii="Times New Roman" w:eastAsia="Times New Roman" w:hAnsi="Times New Roman" w:cs="Times New Roman"/>
    </w:rPr>
  </w:style>
  <w:style w:type="paragraph" w:styleId="Footer">
    <w:name w:val="footer"/>
    <w:basedOn w:val="Normal"/>
    <w:link w:val="FooterChar"/>
    <w:uiPriority w:val="99"/>
    <w:unhideWhenUsed/>
    <w:rsid w:val="00FB3D8D"/>
    <w:pPr>
      <w:tabs>
        <w:tab w:val="center" w:pos="4513"/>
        <w:tab w:val="right" w:pos="9026"/>
      </w:tabs>
    </w:pPr>
  </w:style>
  <w:style w:type="character" w:customStyle="1" w:styleId="FooterChar">
    <w:name w:val="Footer Char"/>
    <w:basedOn w:val="DefaultParagraphFont"/>
    <w:link w:val="Footer"/>
    <w:uiPriority w:val="99"/>
    <w:rsid w:val="00FB3D8D"/>
    <w:rPr>
      <w:rFonts w:ascii="Times New Roman" w:eastAsia="Times New Roman" w:hAnsi="Times New Roman" w:cs="Times New Roman"/>
    </w:rPr>
  </w:style>
  <w:style w:type="table" w:customStyle="1" w:styleId="SimpleTable1">
    <w:name w:val="Simple Table1"/>
    <w:basedOn w:val="TableNormal"/>
    <w:next w:val="TableGrid"/>
    <w:uiPriority w:val="39"/>
    <w:rsid w:val="00FB3D8D"/>
    <w:pPr>
      <w:widowControl/>
      <w:autoSpaceDE/>
      <w:autoSpaceDN/>
    </w:pPr>
    <w:rPr>
      <w:rFonts w:eastAsia="SimSun"/>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numbering" w:customStyle="1" w:styleId="Style8">
    <w:name w:val="Style8"/>
    <w:uiPriority w:val="99"/>
    <w:rsid w:val="00FB3D8D"/>
    <w:pPr>
      <w:numPr>
        <w:numId w:val="5"/>
      </w:numPr>
    </w:pPr>
  </w:style>
  <w:style w:type="table" w:styleId="TableGrid">
    <w:name w:val="Table Grid"/>
    <w:aliases w:val="Simple Table"/>
    <w:basedOn w:val="TableNormal"/>
    <w:uiPriority w:val="39"/>
    <w:rsid w:val="00FB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5701"/>
    <w:rPr>
      <w:color w:val="1F497D" w:themeColor="text2"/>
      <w:u w:val="single"/>
    </w:rPr>
  </w:style>
  <w:style w:type="character" w:customStyle="1" w:styleId="UnresolvedMention1">
    <w:name w:val="Unresolved Mention1"/>
    <w:basedOn w:val="DefaultParagraphFont"/>
    <w:uiPriority w:val="99"/>
    <w:semiHidden/>
    <w:unhideWhenUsed/>
    <w:rsid w:val="00D37191"/>
    <w:rPr>
      <w:color w:val="808080"/>
      <w:shd w:val="clear" w:color="auto" w:fill="E6E6E6"/>
    </w:rPr>
  </w:style>
  <w:style w:type="table" w:customStyle="1" w:styleId="SimpleTable2">
    <w:name w:val="Simple Table2"/>
    <w:basedOn w:val="TableNormal"/>
    <w:next w:val="TableGrid"/>
    <w:uiPriority w:val="39"/>
    <w:rsid w:val="00B14381"/>
    <w:pPr>
      <w:widowControl/>
      <w:autoSpaceDE/>
      <w:autoSpaceDN/>
    </w:pPr>
    <w:rPr>
      <w:rFonts w:eastAsia="SimSun"/>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paragraph" w:customStyle="1" w:styleId="TableFigureLevel1Bullet">
    <w:name w:val="Table / Figure Level 1 Bullet"/>
    <w:rsid w:val="00B14381"/>
    <w:pPr>
      <w:widowControl/>
      <w:numPr>
        <w:numId w:val="6"/>
      </w:numPr>
      <w:tabs>
        <w:tab w:val="clear" w:pos="284"/>
        <w:tab w:val="num" w:pos="176"/>
      </w:tabs>
      <w:autoSpaceDE/>
      <w:autoSpaceDN/>
      <w:spacing w:before="40" w:after="40"/>
      <w:ind w:left="176" w:hanging="176"/>
    </w:pPr>
    <w:rPr>
      <w:rFonts w:ascii="Arial Narrow" w:eastAsia="SimSun" w:hAnsi="Arial Narrow" w:cs="Times New Roman"/>
      <w:sz w:val="18"/>
      <w:szCs w:val="18"/>
      <w:lang w:val="en-AU" w:eastAsia="en-AU"/>
    </w:rPr>
  </w:style>
  <w:style w:type="table" w:customStyle="1" w:styleId="SimpleTable3">
    <w:name w:val="Simple Table3"/>
    <w:basedOn w:val="TableNormal"/>
    <w:next w:val="TableGrid"/>
    <w:uiPriority w:val="39"/>
    <w:rsid w:val="00B14381"/>
    <w:pPr>
      <w:widowControl/>
      <w:autoSpaceDE/>
      <w:autoSpaceDN/>
    </w:pPr>
    <w:rPr>
      <w:rFonts w:eastAsia="SimSun"/>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paragraph" w:customStyle="1" w:styleId="Default">
    <w:name w:val="Default"/>
    <w:rsid w:val="0087479A"/>
    <w:pPr>
      <w:widowControl/>
      <w:adjustRightInd w:val="0"/>
    </w:pPr>
    <w:rPr>
      <w:rFonts w:ascii="Times New Roman" w:hAnsi="Times New Roman" w:cs="Times New Roman"/>
      <w:color w:val="000000"/>
      <w:sz w:val="24"/>
      <w:szCs w:val="24"/>
      <w:lang w:val="en-AU"/>
    </w:rPr>
  </w:style>
  <w:style w:type="character" w:styleId="CommentReference">
    <w:name w:val="annotation reference"/>
    <w:basedOn w:val="DefaultParagraphFont"/>
    <w:uiPriority w:val="99"/>
    <w:semiHidden/>
    <w:unhideWhenUsed/>
    <w:rsid w:val="00F819E1"/>
    <w:rPr>
      <w:sz w:val="16"/>
      <w:szCs w:val="16"/>
    </w:rPr>
  </w:style>
  <w:style w:type="paragraph" w:styleId="CommentText">
    <w:name w:val="annotation text"/>
    <w:basedOn w:val="Normal"/>
    <w:link w:val="CommentTextChar"/>
    <w:uiPriority w:val="99"/>
    <w:semiHidden/>
    <w:unhideWhenUsed/>
    <w:rsid w:val="00F819E1"/>
  </w:style>
  <w:style w:type="character" w:customStyle="1" w:styleId="CommentTextChar">
    <w:name w:val="Comment Text Char"/>
    <w:basedOn w:val="DefaultParagraphFont"/>
    <w:link w:val="CommentText"/>
    <w:uiPriority w:val="99"/>
    <w:semiHidden/>
    <w:rsid w:val="00F819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9E1"/>
    <w:rPr>
      <w:b/>
      <w:bCs/>
    </w:rPr>
  </w:style>
  <w:style w:type="character" w:customStyle="1" w:styleId="CommentSubjectChar">
    <w:name w:val="Comment Subject Char"/>
    <w:basedOn w:val="CommentTextChar"/>
    <w:link w:val="CommentSubject"/>
    <w:uiPriority w:val="99"/>
    <w:semiHidden/>
    <w:rsid w:val="00F819E1"/>
    <w:rPr>
      <w:rFonts w:ascii="Times New Roman" w:eastAsia="Times New Roman" w:hAnsi="Times New Roman" w:cs="Times New Roman"/>
      <w:b/>
      <w:bCs/>
      <w:sz w:val="20"/>
      <w:szCs w:val="20"/>
    </w:rPr>
  </w:style>
  <w:style w:type="paragraph" w:styleId="BalloonText">
    <w:name w:val="Balloon Text"/>
    <w:basedOn w:val="Normal"/>
    <w:link w:val="BalloonTextChar"/>
    <w:uiPriority w:val="99"/>
    <w:unhideWhenUsed/>
    <w:rsid w:val="00F819E1"/>
    <w:rPr>
      <w:rFonts w:ascii="Segoe UI" w:hAnsi="Segoe UI" w:cs="Segoe UI"/>
      <w:sz w:val="18"/>
      <w:szCs w:val="18"/>
    </w:rPr>
  </w:style>
  <w:style w:type="character" w:customStyle="1" w:styleId="BalloonTextChar">
    <w:name w:val="Balloon Text Char"/>
    <w:basedOn w:val="DefaultParagraphFont"/>
    <w:link w:val="BalloonText"/>
    <w:uiPriority w:val="99"/>
    <w:rsid w:val="00F819E1"/>
    <w:rPr>
      <w:rFonts w:ascii="Segoe UI" w:eastAsia="Times New Roman" w:hAnsi="Segoe UI" w:cs="Segoe UI"/>
      <w:sz w:val="18"/>
      <w:szCs w:val="18"/>
    </w:rPr>
  </w:style>
  <w:style w:type="paragraph" w:customStyle="1" w:styleId="Style9">
    <w:name w:val="Style9"/>
    <w:basedOn w:val="Style4"/>
    <w:link w:val="Style9Char"/>
    <w:uiPriority w:val="1"/>
    <w:qFormat/>
    <w:rsid w:val="00B93D9E"/>
    <w:pPr>
      <w:numPr>
        <w:numId w:val="7"/>
      </w:numPr>
    </w:pPr>
  </w:style>
  <w:style w:type="paragraph" w:customStyle="1" w:styleId="TableBodyText">
    <w:name w:val="Table Body Text"/>
    <w:basedOn w:val="BodyText"/>
    <w:link w:val="TableBodyTextCharChar"/>
    <w:rsid w:val="00DC1702"/>
    <w:pPr>
      <w:spacing w:before="60" w:after="60"/>
      <w:ind w:left="28"/>
    </w:pPr>
    <w:rPr>
      <w:color w:val="000000"/>
      <w:lang w:eastAsia="en-AU"/>
    </w:rPr>
  </w:style>
  <w:style w:type="character" w:customStyle="1" w:styleId="Style9Char">
    <w:name w:val="Style9 Char"/>
    <w:basedOn w:val="Style4Char"/>
    <w:link w:val="Style9"/>
    <w:uiPriority w:val="1"/>
    <w:rsid w:val="00B93D9E"/>
    <w:rPr>
      <w:rFonts w:ascii="Times New Roman" w:eastAsia="Times New Roman" w:hAnsi="Times New Roman" w:cs="Times New Roman"/>
      <w:noProof/>
    </w:rPr>
  </w:style>
  <w:style w:type="character" w:customStyle="1" w:styleId="TableBodyTextCharChar">
    <w:name w:val="Table Body Text Char Char"/>
    <w:link w:val="TableBodyText"/>
    <w:rsid w:val="00DC1702"/>
    <w:rPr>
      <w:rFonts w:ascii="Arial" w:eastAsia="Times New Roman" w:hAnsi="Arial" w:cs="Arial"/>
      <w:color w:val="000000"/>
      <w:sz w:val="20"/>
      <w:szCs w:val="20"/>
      <w:lang w:val="en-AU" w:eastAsia="en-AU"/>
    </w:rPr>
  </w:style>
  <w:style w:type="paragraph" w:customStyle="1" w:styleId="TableHeading">
    <w:name w:val="Table Heading"/>
    <w:basedOn w:val="BodyText"/>
    <w:link w:val="TableHeadingChar"/>
    <w:rsid w:val="004561B8"/>
    <w:pPr>
      <w:spacing w:before="60" w:after="60" w:line="240" w:lineRule="atLeast"/>
      <w:ind w:left="0"/>
    </w:pPr>
    <w:rPr>
      <w:b/>
      <w:bCs w:val="0"/>
      <w:color w:val="FFFFFF" w:themeColor="background1"/>
      <w:szCs w:val="22"/>
      <w:lang w:eastAsia="en-AU"/>
    </w:rPr>
  </w:style>
  <w:style w:type="character" w:customStyle="1" w:styleId="TableHeadingChar">
    <w:name w:val="Table Heading Char"/>
    <w:link w:val="TableHeading"/>
    <w:rsid w:val="004561B8"/>
    <w:rPr>
      <w:rFonts w:ascii="Arial" w:eastAsiaTheme="minorEastAsia" w:hAnsi="Arial" w:cs="Times New Roman"/>
      <w:b/>
      <w:color w:val="FFFFFF" w:themeColor="background1"/>
      <w:sz w:val="20"/>
      <w:lang w:eastAsia="en-AU"/>
    </w:rPr>
  </w:style>
  <w:style w:type="table" w:customStyle="1" w:styleId="TableGrid1">
    <w:name w:val="Table Grid1"/>
    <w:basedOn w:val="TableNormal"/>
    <w:next w:val="TableGrid"/>
    <w:semiHidden/>
    <w:rsid w:val="002E7CDE"/>
    <w:pPr>
      <w:keepNext/>
      <w:keepLines/>
      <w:widowControl/>
      <w:autoSpaceDE/>
      <w:autoSpaceDN/>
    </w:pPr>
    <w:rPr>
      <w:rFonts w:eastAsia="Times New Roman" w:cs="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2E7CDE"/>
    <w:pPr>
      <w:numPr>
        <w:numId w:val="9"/>
      </w:numPr>
    </w:pPr>
  </w:style>
  <w:style w:type="paragraph" w:styleId="Revision">
    <w:name w:val="Revision"/>
    <w:hidden/>
    <w:uiPriority w:val="99"/>
    <w:semiHidden/>
    <w:rsid w:val="00D402EC"/>
    <w:pPr>
      <w:widowControl/>
      <w:autoSpaceDE/>
      <w:autoSpaceDN/>
    </w:pPr>
    <w:rPr>
      <w:rFonts w:ascii="Times New Roman" w:eastAsia="Times New Roman" w:hAnsi="Times New Roman" w:cs="Times New Roman"/>
    </w:rPr>
  </w:style>
  <w:style w:type="table" w:customStyle="1" w:styleId="TableGrid2">
    <w:name w:val="Table Grid2"/>
    <w:basedOn w:val="TableNormal"/>
    <w:next w:val="TableGrid"/>
    <w:uiPriority w:val="39"/>
    <w:rsid w:val="00557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C02AA"/>
    <w:pPr>
      <w:keepLines/>
      <w:spacing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table" w:customStyle="1" w:styleId="TableGrid3">
    <w:name w:val="Table Grid3"/>
    <w:basedOn w:val="TableNormal"/>
    <w:next w:val="TableGrid"/>
    <w:uiPriority w:val="39"/>
    <w:rsid w:val="00E40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40242"/>
    <w:rPr>
      <w:rFonts w:ascii="ArialMT" w:hAnsi="ArialMT" w:hint="default"/>
      <w:b w:val="0"/>
      <w:bCs w:val="0"/>
      <w:i w:val="0"/>
      <w:iCs w:val="0"/>
      <w:color w:val="000000"/>
      <w:sz w:val="20"/>
      <w:szCs w:val="20"/>
    </w:rPr>
  </w:style>
  <w:style w:type="character" w:customStyle="1" w:styleId="fontstyle21">
    <w:name w:val="fontstyle21"/>
    <w:basedOn w:val="DefaultParagraphFont"/>
    <w:rsid w:val="00E40242"/>
    <w:rPr>
      <w:rFonts w:ascii="Arial-ItalicMT" w:hAnsi="Arial-ItalicMT" w:hint="default"/>
      <w:b w:val="0"/>
      <w:bCs w:val="0"/>
      <w:i/>
      <w:iCs/>
      <w:color w:val="000000"/>
      <w:sz w:val="20"/>
      <w:szCs w:val="20"/>
    </w:rPr>
  </w:style>
  <w:style w:type="character" w:customStyle="1" w:styleId="Heading5Char">
    <w:name w:val="Heading 5 Char"/>
    <w:basedOn w:val="DefaultParagraphFont"/>
    <w:link w:val="Heading5"/>
    <w:rsid w:val="00C427EC"/>
    <w:rPr>
      <w:rFonts w:ascii="Arial" w:eastAsia="Times New Roman" w:hAnsi="Arial" w:cs="Times New Roman"/>
      <w:sz w:val="20"/>
      <w:lang w:val="en-AU"/>
    </w:rPr>
  </w:style>
  <w:style w:type="character" w:customStyle="1" w:styleId="Heading6Char">
    <w:name w:val="Heading 6 Char"/>
    <w:basedOn w:val="DefaultParagraphFont"/>
    <w:link w:val="Heading6"/>
    <w:rsid w:val="00C427EC"/>
    <w:rPr>
      <w:rFonts w:ascii="Arial" w:eastAsia="Times New Roman" w:hAnsi="Arial" w:cs="Times New Roman"/>
      <w:bCs/>
      <w:sz w:val="20"/>
      <w:lang w:val="en-AU"/>
    </w:rPr>
  </w:style>
  <w:style w:type="paragraph" w:customStyle="1" w:styleId="Heading5SS">
    <w:name w:val="Heading 5 +SS"/>
    <w:basedOn w:val="Heading5"/>
    <w:rsid w:val="00485E41"/>
    <w:pPr>
      <w:keepNext w:val="0"/>
      <w:tabs>
        <w:tab w:val="clear" w:pos="1021"/>
        <w:tab w:val="left" w:pos="454"/>
      </w:tabs>
      <w:spacing w:after="0"/>
      <w:ind w:left="454"/>
      <w:outlineLvl w:val="9"/>
    </w:pPr>
  </w:style>
  <w:style w:type="paragraph" w:customStyle="1" w:styleId="Style10">
    <w:name w:val="Style10"/>
    <w:link w:val="Style10Char"/>
    <w:uiPriority w:val="1"/>
    <w:qFormat/>
    <w:rsid w:val="00761330"/>
    <w:pPr>
      <w:ind w:left="709"/>
    </w:pPr>
    <w:rPr>
      <w:rFonts w:eastAsia="Times New Roman"/>
      <w:b/>
      <w:bCs/>
      <w:lang w:val="en-AU"/>
    </w:rPr>
  </w:style>
  <w:style w:type="table" w:customStyle="1" w:styleId="SimpleTable4">
    <w:name w:val="Simple Table4"/>
    <w:basedOn w:val="TableNormal"/>
    <w:next w:val="TableGrid"/>
    <w:uiPriority w:val="39"/>
    <w:rsid w:val="004845D9"/>
    <w:pPr>
      <w:widowControl/>
      <w:autoSpaceDE/>
      <w:autoSpaceDN/>
    </w:pPr>
    <w:rPr>
      <w:rFonts w:eastAsia="SimSun"/>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character" w:customStyle="1" w:styleId="Style10Char">
    <w:name w:val="Style10 Char"/>
    <w:basedOn w:val="DefaultParagraphFont"/>
    <w:link w:val="Style10"/>
    <w:uiPriority w:val="1"/>
    <w:rsid w:val="00761330"/>
    <w:rPr>
      <w:rFonts w:ascii="Arial" w:eastAsia="Times New Roman" w:hAnsi="Arial" w:cs="Arial"/>
      <w:b/>
      <w:bCs/>
      <w:sz w:val="20"/>
      <w:szCs w:val="20"/>
      <w:lang w:val="en-AU"/>
    </w:rPr>
  </w:style>
  <w:style w:type="table" w:customStyle="1" w:styleId="SimpleTable5">
    <w:name w:val="Simple Table5"/>
    <w:basedOn w:val="TableNormal"/>
    <w:next w:val="TableGrid"/>
    <w:uiPriority w:val="39"/>
    <w:rsid w:val="002E4E55"/>
    <w:pPr>
      <w:widowControl/>
      <w:autoSpaceDE/>
      <w:autoSpaceDN/>
    </w:pPr>
    <w:rPr>
      <w:rFonts w:eastAsia="SimSun"/>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table" w:customStyle="1" w:styleId="SimpleTable6">
    <w:name w:val="Simple Table6"/>
    <w:basedOn w:val="TableNormal"/>
    <w:next w:val="TableGrid"/>
    <w:uiPriority w:val="39"/>
    <w:rsid w:val="00A50483"/>
    <w:pPr>
      <w:widowControl/>
      <w:autoSpaceDE/>
      <w:autoSpaceDN/>
    </w:pPr>
    <w:rPr>
      <w:rFonts w:eastAsia="SimSun"/>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paragraph" w:customStyle="1" w:styleId="Style11">
    <w:name w:val="Style11"/>
    <w:link w:val="Style11Char"/>
    <w:qFormat/>
    <w:rsid w:val="00E95F72"/>
    <w:pPr>
      <w:spacing w:before="120"/>
      <w:ind w:left="709" w:hanging="709"/>
    </w:pPr>
    <w:rPr>
      <w:rFonts w:eastAsia="SimSun"/>
      <w:b/>
      <w:bCs/>
      <w:lang w:val="en-AU" w:eastAsia="ja-JP"/>
    </w:rPr>
  </w:style>
  <w:style w:type="character" w:customStyle="1" w:styleId="Style11Char">
    <w:name w:val="Style11 Char"/>
    <w:basedOn w:val="DefaultParagraphFont"/>
    <w:link w:val="Style11"/>
    <w:rsid w:val="00E95F72"/>
    <w:rPr>
      <w:rFonts w:ascii="Arial" w:eastAsia="SimSun" w:hAnsi="Arial" w:cs="Arial"/>
      <w:b/>
      <w:bCs/>
      <w:lang w:val="en-AU" w:eastAsia="ja-JP"/>
    </w:rPr>
  </w:style>
  <w:style w:type="table" w:customStyle="1" w:styleId="SimpleTable7">
    <w:name w:val="Simple Table7"/>
    <w:basedOn w:val="TableNormal"/>
    <w:next w:val="TableGrid"/>
    <w:uiPriority w:val="39"/>
    <w:rsid w:val="00933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F7CD0"/>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741D26"/>
    <w:rPr>
      <w:rFonts w:ascii="Arial Bold" w:hAnsi="Arial Bold"/>
      <w:b/>
      <w:bCs/>
      <w:color w:val="004259"/>
      <w:sz w:val="28"/>
      <w:szCs w:val="26"/>
    </w:rPr>
  </w:style>
  <w:style w:type="paragraph" w:customStyle="1" w:styleId="Style13">
    <w:name w:val="Style13"/>
    <w:basedOn w:val="ListParagraph"/>
    <w:link w:val="Style13Char"/>
    <w:qFormat/>
    <w:rsid w:val="00950912"/>
    <w:pPr>
      <w:widowControl/>
      <w:autoSpaceDE/>
      <w:autoSpaceDN/>
      <w:spacing w:before="180"/>
      <w:ind w:left="1002" w:hanging="576"/>
    </w:pPr>
    <w:rPr>
      <w:rFonts w:eastAsiaTheme="minorEastAsia"/>
      <w:lang w:eastAsia="ja-JP"/>
    </w:rPr>
  </w:style>
  <w:style w:type="character" w:customStyle="1" w:styleId="Style13Char">
    <w:name w:val="Style13 Char"/>
    <w:basedOn w:val="ListParagraphChar"/>
    <w:link w:val="Style13"/>
    <w:rsid w:val="00950912"/>
    <w:rPr>
      <w:rFonts w:ascii="Arial" w:eastAsiaTheme="minorEastAsia" w:hAnsi="Arial" w:cs="Times New Roman"/>
      <w:sz w:val="20"/>
      <w:szCs w:val="20"/>
      <w:lang w:eastAsia="ja-JP"/>
    </w:rPr>
  </w:style>
  <w:style w:type="character" w:customStyle="1" w:styleId="Heading7Char">
    <w:name w:val="Heading 7 Char"/>
    <w:basedOn w:val="DefaultParagraphFont"/>
    <w:link w:val="Heading7"/>
    <w:rsid w:val="000940DD"/>
    <w:rPr>
      <w:rFonts w:asciiTheme="majorHAnsi" w:eastAsiaTheme="majorEastAsia" w:hAnsiTheme="majorHAnsi" w:cstheme="majorBidi"/>
      <w:i/>
      <w:iCs/>
      <w:color w:val="404040" w:themeColor="text1" w:themeTint="BF"/>
      <w:sz w:val="18"/>
      <w:szCs w:val="18"/>
      <w:lang w:eastAsia="ja-JP"/>
    </w:rPr>
  </w:style>
  <w:style w:type="character" w:customStyle="1" w:styleId="Heading8Char">
    <w:name w:val="Heading 8 Char"/>
    <w:basedOn w:val="DefaultParagraphFont"/>
    <w:link w:val="Heading8"/>
    <w:rsid w:val="000940DD"/>
    <w:rPr>
      <w:rFonts w:asciiTheme="majorHAnsi" w:eastAsiaTheme="majorEastAsia" w:hAnsiTheme="majorHAnsi" w:cstheme="majorBidi"/>
      <w:color w:val="404040" w:themeColor="text1" w:themeTint="BF"/>
      <w:sz w:val="18"/>
      <w:szCs w:val="20"/>
      <w:lang w:eastAsia="ja-JP"/>
    </w:rPr>
  </w:style>
  <w:style w:type="character" w:customStyle="1" w:styleId="Heading9Char">
    <w:name w:val="Heading 9 Char"/>
    <w:basedOn w:val="DefaultParagraphFont"/>
    <w:link w:val="Heading9"/>
    <w:rsid w:val="000940DD"/>
    <w:rPr>
      <w:rFonts w:asciiTheme="majorHAnsi" w:eastAsiaTheme="majorEastAsia" w:hAnsiTheme="majorHAnsi" w:cstheme="majorBidi"/>
      <w:i/>
      <w:iCs/>
      <w:color w:val="404040" w:themeColor="text1" w:themeTint="BF"/>
      <w:sz w:val="18"/>
      <w:szCs w:val="20"/>
      <w:lang w:eastAsia="ja-JP"/>
    </w:rPr>
  </w:style>
  <w:style w:type="paragraph" w:customStyle="1" w:styleId="TableHeader">
    <w:name w:val="Table Header"/>
    <w:rsid w:val="004561B8"/>
    <w:pPr>
      <w:keepNext/>
      <w:widowControl/>
      <w:autoSpaceDE/>
      <w:autoSpaceDN/>
      <w:spacing w:before="40" w:after="40"/>
    </w:pPr>
    <w:rPr>
      <w:rFonts w:eastAsia="SimSun"/>
      <w:b/>
      <w:bCs/>
      <w:shd w:val="clear" w:color="auto" w:fill="000000"/>
      <w:lang w:val="en-AU" w:eastAsia="en-AU"/>
    </w:rPr>
  </w:style>
  <w:style w:type="paragraph" w:customStyle="1" w:styleId="TableFigureLeft">
    <w:name w:val="Table / Figure Left"/>
    <w:rsid w:val="00AF1D72"/>
    <w:pPr>
      <w:widowControl/>
      <w:autoSpaceDE/>
      <w:autoSpaceDN/>
      <w:spacing w:before="40" w:after="40" w:line="240" w:lineRule="atLeast"/>
    </w:pPr>
    <w:rPr>
      <w:rFonts w:ascii="Arial Narrow" w:eastAsia="Times New Roman" w:hAnsi="Arial Narrow" w:cs="Times New Roman"/>
      <w:sz w:val="18"/>
      <w:szCs w:val="18"/>
      <w:lang w:val="en-AU" w:eastAsia="en-AU"/>
    </w:rPr>
  </w:style>
  <w:style w:type="paragraph" w:customStyle="1" w:styleId="CommentaryHeading1">
    <w:name w:val="Commentary Heading 1"/>
    <w:next w:val="Paragraph"/>
    <w:rsid w:val="00AF1D72"/>
    <w:pPr>
      <w:widowControl/>
      <w:numPr>
        <w:numId w:val="12"/>
      </w:numPr>
      <w:autoSpaceDE/>
      <w:autoSpaceDN/>
      <w:spacing w:before="240" w:after="240" w:line="240" w:lineRule="atLeast"/>
      <w:outlineLvl w:val="0"/>
    </w:pPr>
    <w:rPr>
      <w:rFonts w:eastAsia="Times New Roman" w:cs="Times New Roman"/>
      <w:b/>
      <w:caps/>
      <w:sz w:val="32"/>
      <w:szCs w:val="32"/>
      <w:lang w:val="en-AU" w:eastAsia="en-AU"/>
    </w:rPr>
  </w:style>
  <w:style w:type="paragraph" w:customStyle="1" w:styleId="CommentaryHeading2">
    <w:name w:val="Commentary Heading 2"/>
    <w:next w:val="Paragraph"/>
    <w:rsid w:val="00AF1D72"/>
    <w:pPr>
      <w:widowControl/>
      <w:numPr>
        <w:ilvl w:val="1"/>
        <w:numId w:val="12"/>
      </w:numPr>
      <w:autoSpaceDE/>
      <w:autoSpaceDN/>
      <w:spacing w:before="120" w:after="120" w:line="240" w:lineRule="atLeast"/>
      <w:outlineLvl w:val="1"/>
    </w:pPr>
    <w:rPr>
      <w:rFonts w:eastAsia="Times New Roman" w:cs="Times New Roman"/>
      <w:b/>
      <w:sz w:val="28"/>
      <w:lang w:val="en-AU" w:eastAsia="en-AU"/>
    </w:rPr>
  </w:style>
  <w:style w:type="paragraph" w:customStyle="1" w:styleId="CommentaryHeading3">
    <w:name w:val="Commentary Heading 3"/>
    <w:next w:val="Paragraph"/>
    <w:rsid w:val="00AF1D72"/>
    <w:pPr>
      <w:widowControl/>
      <w:numPr>
        <w:ilvl w:val="2"/>
        <w:numId w:val="12"/>
      </w:numPr>
      <w:autoSpaceDE/>
      <w:autoSpaceDN/>
      <w:spacing w:before="120" w:after="120" w:line="240" w:lineRule="atLeast"/>
      <w:outlineLvl w:val="2"/>
    </w:pPr>
    <w:rPr>
      <w:rFonts w:eastAsia="Times New Roman" w:cs="Times New Roman"/>
      <w:b/>
      <w:i/>
      <w:lang w:val="en-AU" w:eastAsia="en-AU"/>
    </w:rPr>
  </w:style>
  <w:style w:type="paragraph" w:customStyle="1" w:styleId="TableFigureCenter">
    <w:name w:val="Table / Figure Center"/>
    <w:rsid w:val="00AF1D72"/>
    <w:pPr>
      <w:widowControl/>
      <w:autoSpaceDE/>
      <w:autoSpaceDN/>
      <w:spacing w:before="40" w:after="40" w:line="240" w:lineRule="atLeast"/>
      <w:jc w:val="center"/>
    </w:pPr>
    <w:rPr>
      <w:rFonts w:ascii="Arial Narrow" w:eastAsia="Times New Roman" w:hAnsi="Arial Narrow" w:cs="Times New Roman"/>
      <w:sz w:val="18"/>
      <w:szCs w:val="18"/>
      <w:lang w:val="en-AU" w:eastAsia="en-AU"/>
    </w:rPr>
  </w:style>
  <w:style w:type="table" w:customStyle="1" w:styleId="TMTable">
    <w:name w:val="TM Table"/>
    <w:basedOn w:val="TableNormal"/>
    <w:uiPriority w:val="99"/>
    <w:rsid w:val="00AF1D72"/>
    <w:pPr>
      <w:widowControl/>
      <w:autoSpaceDE/>
      <w:autoSpaceDN/>
    </w:pPr>
    <w:rPr>
      <w:rFonts w:eastAsia="Times New Roman" w:cs="Times New Roman"/>
      <w:sz w:val="18"/>
      <w:lang w:val="en-AU" w:eastAsia="en-AU"/>
    </w:rPr>
    <w:tblPr>
      <w:tbl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insideH w:val="single" w:sz="4" w:space="0" w:color="FFFFFF" w:themeColor="background1"/>
        <w:insideV w:val="single" w:sz="4" w:space="0" w:color="FFFFFF" w:themeColor="background1"/>
      </w:tblBorders>
    </w:tblPr>
    <w:tcPr>
      <w:shd w:val="clear" w:color="auto" w:fill="D9D9D9" w:themeFill="background1" w:themeFillShade="D9"/>
    </w:tcPr>
    <w:tblStylePr w:type="firstRow">
      <w:rPr>
        <w:rFonts w:ascii="Arial" w:hAnsi="Arial"/>
        <w:b/>
        <w:sz w:val="18"/>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l2br w:val="nil"/>
          <w:tr2bl w:val="nil"/>
        </w:tcBorders>
        <w:shd w:val="clear" w:color="auto" w:fill="BFBFBF" w:themeFill="background1" w:themeFillShade="BF"/>
      </w:tcPr>
    </w:tblStylePr>
  </w:style>
  <w:style w:type="paragraph" w:customStyle="1" w:styleId="Heading1nonumber">
    <w:name w:val="Heading 1 no number"/>
    <w:basedOn w:val="Heading1RestartNumbering"/>
    <w:uiPriority w:val="1"/>
    <w:qFormat/>
    <w:rsid w:val="006B49B7"/>
    <w:pPr>
      <w:numPr>
        <w:numId w:val="0"/>
      </w:numPr>
    </w:pPr>
    <w:rPr>
      <w:rFonts w:ascii="Arial" w:hAnsi="Arial"/>
      <w:b/>
      <w:bCs/>
      <w:sz w:val="28"/>
      <w:szCs w:val="32"/>
    </w:rPr>
  </w:style>
  <w:style w:type="paragraph" w:styleId="BodyTextIndent">
    <w:name w:val="Body Text Indent"/>
    <w:basedOn w:val="Normal"/>
    <w:link w:val="BodyTextIndentChar"/>
    <w:uiPriority w:val="99"/>
    <w:unhideWhenUsed/>
    <w:rsid w:val="00061E9C"/>
    <w:pPr>
      <w:keepLines/>
      <w:widowControl/>
      <w:spacing w:before="240" w:after="120"/>
      <w:ind w:left="567"/>
    </w:pPr>
    <w:rPr>
      <w:rFonts w:eastAsia="Times New Roman" w:cs="Times New Roman"/>
      <w:bCs/>
      <w:szCs w:val="22"/>
      <w:lang w:val="en-AU"/>
    </w:rPr>
  </w:style>
  <w:style w:type="character" w:customStyle="1" w:styleId="BodyTextIndentChar">
    <w:name w:val="Body Text Indent Char"/>
    <w:basedOn w:val="DefaultParagraphFont"/>
    <w:link w:val="BodyTextIndent"/>
    <w:uiPriority w:val="99"/>
    <w:rsid w:val="00061E9C"/>
    <w:rPr>
      <w:rFonts w:eastAsia="Times New Roman" w:cs="Times New Roman"/>
      <w:bCs/>
      <w:szCs w:val="22"/>
      <w:lang w:val="en-AU"/>
    </w:rPr>
  </w:style>
  <w:style w:type="paragraph" w:styleId="BodyTextFirstIndent">
    <w:name w:val="Body Text First Indent"/>
    <w:basedOn w:val="BodyText"/>
    <w:link w:val="BodyTextFirstIndentChar"/>
    <w:uiPriority w:val="99"/>
    <w:unhideWhenUsed/>
    <w:rsid w:val="004561B8"/>
    <w:pPr>
      <w:widowControl w:val="0"/>
      <w:autoSpaceDE w:val="0"/>
      <w:autoSpaceDN w:val="0"/>
      <w:spacing w:before="0"/>
      <w:ind w:left="0" w:firstLine="360"/>
    </w:pPr>
    <w:rPr>
      <w:rFonts w:ascii="Times New Roman" w:eastAsia="Times New Roman" w:hAnsi="Times New Roman"/>
      <w:bCs w:val="0"/>
      <w:sz w:val="22"/>
      <w:szCs w:val="22"/>
      <w:lang w:val="en-AU" w:eastAsia="en-US"/>
    </w:rPr>
  </w:style>
  <w:style w:type="character" w:customStyle="1" w:styleId="BodyTextFirstIndentChar">
    <w:name w:val="Body Text First Indent Char"/>
    <w:basedOn w:val="BodyTextChar"/>
    <w:link w:val="BodyTextFirstIndent"/>
    <w:uiPriority w:val="99"/>
    <w:rsid w:val="004561B8"/>
    <w:rPr>
      <w:rFonts w:ascii="Times New Roman" w:eastAsia="Times New Roman" w:hAnsi="Times New Roman" w:cs="Times New Roman"/>
      <w:bCs w:val="0"/>
      <w:sz w:val="20"/>
      <w:szCs w:val="20"/>
      <w:lang w:val="en-AU" w:eastAsia="ja-JP"/>
    </w:rPr>
  </w:style>
  <w:style w:type="paragraph" w:styleId="Caption">
    <w:name w:val="caption"/>
    <w:basedOn w:val="Normal"/>
    <w:next w:val="Normal"/>
    <w:uiPriority w:val="35"/>
    <w:unhideWhenUsed/>
    <w:qFormat/>
    <w:rsid w:val="009E5B52"/>
    <w:pPr>
      <w:keepNext/>
      <w:spacing w:before="240" w:after="120"/>
      <w:ind w:left="1418" w:hanging="851"/>
    </w:pPr>
    <w:rPr>
      <w:rFonts w:eastAsia="Arial"/>
      <w:b/>
      <w:bCs/>
      <w:sz w:val="18"/>
      <w:szCs w:val="18"/>
      <w:lang w:eastAsia="en-AU"/>
    </w:rPr>
  </w:style>
  <w:style w:type="paragraph" w:styleId="NoteHeading">
    <w:name w:val="Note Heading"/>
    <w:basedOn w:val="Normal"/>
    <w:next w:val="Normal"/>
    <w:link w:val="NoteHeadingChar"/>
    <w:uiPriority w:val="99"/>
    <w:unhideWhenUsed/>
    <w:rsid w:val="00CE6502"/>
    <w:pPr>
      <w:keepLines/>
      <w:widowControl/>
      <w:tabs>
        <w:tab w:val="left" w:pos="1276"/>
      </w:tabs>
      <w:autoSpaceDE/>
      <w:autoSpaceDN/>
      <w:spacing w:before="240"/>
      <w:ind w:left="425"/>
    </w:pPr>
    <w:rPr>
      <w:b/>
      <w:bCs/>
      <w:i/>
      <w:iCs/>
      <w:sz w:val="18"/>
      <w:szCs w:val="18"/>
    </w:rPr>
  </w:style>
  <w:style w:type="character" w:customStyle="1" w:styleId="NoteHeadingChar">
    <w:name w:val="Note Heading Char"/>
    <w:basedOn w:val="DefaultParagraphFont"/>
    <w:link w:val="NoteHeading"/>
    <w:uiPriority w:val="99"/>
    <w:rsid w:val="00CE6502"/>
    <w:rPr>
      <w:rFonts w:ascii="Arial" w:eastAsia="Times New Roman" w:hAnsi="Arial" w:cs="Arial"/>
      <w:b/>
      <w:bCs/>
      <w:i/>
      <w:iCs/>
      <w:sz w:val="18"/>
      <w:szCs w:val="18"/>
      <w:lang w:val="en-AU"/>
    </w:rPr>
  </w:style>
  <w:style w:type="paragraph" w:customStyle="1" w:styleId="Notes">
    <w:name w:val="Notes"/>
    <w:basedOn w:val="ListParagraph"/>
    <w:uiPriority w:val="1"/>
    <w:qFormat/>
    <w:rsid w:val="00E45546"/>
    <w:pPr>
      <w:keepLines/>
      <w:widowControl/>
      <w:tabs>
        <w:tab w:val="left" w:pos="1276"/>
      </w:tabs>
      <w:autoSpaceDE/>
      <w:autoSpaceDN/>
      <w:spacing w:before="120" w:after="120"/>
      <w:ind w:left="709" w:firstLine="0"/>
    </w:pPr>
    <w:rPr>
      <w:i/>
      <w:iCs/>
      <w:sz w:val="18"/>
      <w:szCs w:val="18"/>
    </w:rPr>
  </w:style>
  <w:style w:type="paragraph" w:customStyle="1" w:styleId="PubTableBullet1">
    <w:name w:val="Pub Table Bullet 1"/>
    <w:basedOn w:val="Normal"/>
    <w:uiPriority w:val="3"/>
    <w:qFormat/>
    <w:rsid w:val="003F4501"/>
    <w:pPr>
      <w:widowControl/>
      <w:numPr>
        <w:numId w:val="15"/>
      </w:numPr>
      <w:autoSpaceDE/>
      <w:autoSpaceDN/>
      <w:spacing w:before="40" w:after="40"/>
      <w:ind w:left="206" w:hanging="206"/>
    </w:pPr>
    <w:rPr>
      <w:rFonts w:cstheme="minorBidi"/>
      <w:sz w:val="16"/>
      <w:szCs w:val="16"/>
    </w:rPr>
  </w:style>
  <w:style w:type="paragraph" w:customStyle="1" w:styleId="TableBullet2">
    <w:name w:val="Table Bullet 2"/>
    <w:basedOn w:val="PubTableBullet1"/>
    <w:uiPriority w:val="3"/>
    <w:qFormat/>
    <w:rsid w:val="003F4501"/>
    <w:pPr>
      <w:numPr>
        <w:ilvl w:val="1"/>
      </w:numPr>
      <w:spacing w:before="20" w:after="20"/>
      <w:ind w:left="447" w:hanging="141"/>
    </w:pPr>
    <w:rPr>
      <w:sz w:val="18"/>
    </w:rPr>
  </w:style>
  <w:style w:type="paragraph" w:customStyle="1" w:styleId="TableBullet3">
    <w:name w:val="Table Bullet 3"/>
    <w:basedOn w:val="TableBullet2"/>
    <w:uiPriority w:val="3"/>
    <w:qFormat/>
    <w:rsid w:val="003F4501"/>
    <w:pPr>
      <w:numPr>
        <w:ilvl w:val="2"/>
      </w:numPr>
      <w:ind w:left="731" w:hanging="142"/>
    </w:pPr>
  </w:style>
  <w:style w:type="numbering" w:styleId="111111">
    <w:name w:val="Outline List 2"/>
    <w:basedOn w:val="NoList"/>
    <w:semiHidden/>
    <w:rsid w:val="00C2036C"/>
    <w:pPr>
      <w:numPr>
        <w:numId w:val="16"/>
      </w:numPr>
    </w:pPr>
  </w:style>
  <w:style w:type="paragraph" w:styleId="BlockText">
    <w:name w:val="Block Text"/>
    <w:basedOn w:val="Normal"/>
    <w:uiPriority w:val="99"/>
    <w:unhideWhenUsed/>
    <w:rsid w:val="00627CF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table" w:customStyle="1" w:styleId="MainTableStyle">
    <w:name w:val="Main Table Style"/>
    <w:basedOn w:val="TableNormal"/>
    <w:uiPriority w:val="99"/>
    <w:rsid w:val="00627CFE"/>
    <w:pPr>
      <w:widowControl/>
      <w:autoSpaceDE/>
      <w:autoSpaceDN/>
      <w:spacing w:before="80" w:after="80"/>
    </w:pPr>
    <w:rPr>
      <w:sz w:val="18"/>
      <w:lang w:val="en-AU"/>
    </w:rPr>
    <w:tblPr>
      <w:tblBorders>
        <w:top w:val="single" w:sz="4" w:space="0" w:color="FFFFFF" w:themeColor="background1"/>
        <w:left w:val="single" w:sz="4" w:space="0" w:color="FFFFFF" w:themeColor="background1"/>
        <w:bottom w:val="single" w:sz="12" w:space="0" w:color="427D97"/>
        <w:right w:val="single" w:sz="4" w:space="0" w:color="FFFFFF" w:themeColor="background1"/>
        <w:insideH w:val="single" w:sz="6" w:space="0" w:color="FFFFFF" w:themeColor="background1"/>
        <w:insideV w:val="single" w:sz="6" w:space="0" w:color="FFFFFF" w:themeColor="background1"/>
      </w:tblBorders>
    </w:tblPr>
    <w:tcPr>
      <w:shd w:val="clear" w:color="auto" w:fill="C5D3DD"/>
    </w:tcPr>
    <w:tblStylePr w:type="firstRow">
      <w:pPr>
        <w:keepNext/>
        <w:keepLines/>
        <w:widowControl/>
        <w:wordWrap/>
        <w:spacing w:beforeLines="0" w:beforeAutospacing="0" w:afterLines="0" w:afterAutospacing="0" w:line="240" w:lineRule="auto"/>
        <w:jc w:val="left"/>
      </w:pPr>
      <w:rPr>
        <w:rFonts w:ascii="Arial" w:hAnsi="Arial"/>
        <w:b/>
        <w:color w:val="FFFFFF" w:themeColor="background1"/>
        <w:sz w:val="18"/>
      </w:rPr>
      <w:tblPr/>
      <w:tcPr>
        <w:shd w:val="clear" w:color="auto" w:fill="427D97"/>
      </w:tcPr>
    </w:tblStylePr>
    <w:tblStylePr w:type="lastRow">
      <w:pPr>
        <w:keepLines/>
        <w:widowControl/>
        <w:wordWrap/>
        <w:jc w:val="left"/>
      </w:pPr>
      <w:rPr>
        <w:b/>
      </w:rPr>
      <w:tblPr/>
      <w:tcPr>
        <w:shd w:val="clear" w:color="auto" w:fill="C5D3DD"/>
      </w:tcPr>
    </w:tblStylePr>
  </w:style>
  <w:style w:type="paragraph" w:customStyle="1" w:styleId="Tabletext">
    <w:name w:val="Table text"/>
    <w:basedOn w:val="Normal"/>
    <w:rsid w:val="00627CFE"/>
    <w:pPr>
      <w:widowControl/>
      <w:autoSpaceDE/>
      <w:autoSpaceDN/>
      <w:spacing w:before="60" w:after="60"/>
      <w:ind w:left="2268" w:hanging="1417"/>
    </w:pPr>
    <w:rPr>
      <w:rFonts w:eastAsia="Calibri"/>
      <w:kern w:val="20"/>
      <w:sz w:val="18"/>
    </w:rPr>
  </w:style>
  <w:style w:type="paragraph" w:customStyle="1" w:styleId="Style15">
    <w:name w:val="Style15"/>
    <w:basedOn w:val="Normal"/>
    <w:link w:val="Style15Char"/>
    <w:qFormat/>
    <w:rsid w:val="00C741C0"/>
    <w:pPr>
      <w:widowControl/>
      <w:autoSpaceDE/>
      <w:autoSpaceDN/>
      <w:spacing w:after="160"/>
      <w:ind w:left="1002" w:hanging="576"/>
    </w:pPr>
    <w:rPr>
      <w:rFonts w:eastAsiaTheme="minorEastAsia" w:cstheme="minorBidi"/>
      <w:lang w:eastAsia="ja-JP"/>
    </w:rPr>
  </w:style>
  <w:style w:type="character" w:customStyle="1" w:styleId="Style15Char">
    <w:name w:val="Style15 Char"/>
    <w:basedOn w:val="DefaultParagraphFont"/>
    <w:link w:val="Style15"/>
    <w:rsid w:val="00C741C0"/>
    <w:rPr>
      <w:rFonts w:ascii="Arial" w:eastAsiaTheme="minorEastAsia" w:hAnsi="Arial"/>
      <w:sz w:val="20"/>
      <w:szCs w:val="20"/>
      <w:lang w:eastAsia="ja-JP"/>
    </w:rPr>
  </w:style>
  <w:style w:type="paragraph" w:customStyle="1" w:styleId="Style12">
    <w:name w:val="Style12"/>
    <w:basedOn w:val="Normal"/>
    <w:link w:val="Style12Char"/>
    <w:qFormat/>
    <w:rsid w:val="00170376"/>
    <w:pPr>
      <w:numPr>
        <w:numId w:val="17"/>
      </w:numPr>
      <w:tabs>
        <w:tab w:val="left" w:pos="1701"/>
      </w:tabs>
      <w:spacing w:before="119"/>
      <w:ind w:right="306"/>
    </w:pPr>
    <w:rPr>
      <w:rFonts w:eastAsiaTheme="minorEastAsia" w:cstheme="minorBidi"/>
      <w:sz w:val="18"/>
      <w:szCs w:val="18"/>
      <w:lang w:eastAsia="ja-JP"/>
    </w:rPr>
  </w:style>
  <w:style w:type="character" w:customStyle="1" w:styleId="Style12Char">
    <w:name w:val="Style12 Char"/>
    <w:basedOn w:val="DefaultParagraphFont"/>
    <w:link w:val="Style12"/>
    <w:rsid w:val="00170376"/>
    <w:rPr>
      <w:rFonts w:eastAsiaTheme="minorEastAsia" w:cstheme="minorBidi"/>
      <w:sz w:val="18"/>
      <w:szCs w:val="18"/>
      <w:lang w:eastAsia="ja-JP"/>
    </w:rPr>
  </w:style>
  <w:style w:type="paragraph" w:styleId="BodyTextIndent2">
    <w:name w:val="Body Text Indent 2"/>
    <w:basedOn w:val="BodyTextIndent"/>
    <w:link w:val="BodyTextIndent2Char"/>
    <w:uiPriority w:val="99"/>
    <w:unhideWhenUsed/>
    <w:rsid w:val="00170376"/>
    <w:pPr>
      <w:spacing w:before="120"/>
      <w:ind w:left="1418"/>
    </w:pPr>
  </w:style>
  <w:style w:type="character" w:customStyle="1" w:styleId="BodyTextIndent2Char">
    <w:name w:val="Body Text Indent 2 Char"/>
    <w:basedOn w:val="DefaultParagraphFont"/>
    <w:link w:val="BodyTextIndent2"/>
    <w:uiPriority w:val="99"/>
    <w:rsid w:val="00170376"/>
    <w:rPr>
      <w:rFonts w:ascii="Arial" w:eastAsia="Times New Roman" w:hAnsi="Arial" w:cs="Times New Roman"/>
      <w:sz w:val="20"/>
      <w:lang w:val="en-AU"/>
    </w:rPr>
  </w:style>
  <w:style w:type="paragraph" w:styleId="BodyTextFirstIndent2">
    <w:name w:val="Body Text First Indent 2"/>
    <w:basedOn w:val="BodyTextIndent"/>
    <w:link w:val="BodyTextFirstIndent2Char"/>
    <w:uiPriority w:val="99"/>
    <w:unhideWhenUsed/>
    <w:rsid w:val="002D09CA"/>
    <w:pPr>
      <w:spacing w:before="0" w:after="0"/>
      <w:ind w:left="360" w:firstLine="360"/>
    </w:pPr>
    <w:rPr>
      <w:rFonts w:ascii="Times New Roman" w:hAnsi="Times New Roman"/>
      <w:sz w:val="22"/>
    </w:rPr>
  </w:style>
  <w:style w:type="character" w:customStyle="1" w:styleId="BodyTextFirstIndent2Char">
    <w:name w:val="Body Text First Indent 2 Char"/>
    <w:basedOn w:val="BodyTextIndentChar"/>
    <w:link w:val="BodyTextFirstIndent2"/>
    <w:uiPriority w:val="99"/>
    <w:rsid w:val="002D09CA"/>
    <w:rPr>
      <w:rFonts w:ascii="Times New Roman" w:eastAsia="Times New Roman" w:hAnsi="Times New Roman" w:cs="Times New Roman"/>
      <w:bCs/>
      <w:sz w:val="20"/>
      <w:szCs w:val="22"/>
      <w:lang w:val="en-AU"/>
    </w:rPr>
  </w:style>
  <w:style w:type="character" w:customStyle="1" w:styleId="Style14Char">
    <w:name w:val="Style14 Char"/>
    <w:basedOn w:val="DefaultParagraphFont"/>
    <w:link w:val="Style14"/>
    <w:locked/>
    <w:rsid w:val="003E31BA"/>
    <w:rPr>
      <w:rFonts w:ascii="Arial" w:hAnsi="Arial" w:cs="Arial"/>
      <w:b/>
      <w:color w:val="004259"/>
      <w:sz w:val="20"/>
      <w:szCs w:val="20"/>
    </w:rPr>
  </w:style>
  <w:style w:type="paragraph" w:customStyle="1" w:styleId="Style14">
    <w:name w:val="Style14"/>
    <w:basedOn w:val="Normal"/>
    <w:link w:val="Style14Char"/>
    <w:qFormat/>
    <w:rsid w:val="003E31BA"/>
    <w:pPr>
      <w:widowControl/>
      <w:autoSpaceDE/>
      <w:autoSpaceDN/>
      <w:spacing w:before="180"/>
      <w:ind w:left="1134" w:hanging="142"/>
    </w:pPr>
    <w:rPr>
      <w:b/>
      <w:color w:val="004259"/>
    </w:rPr>
  </w:style>
  <w:style w:type="character" w:styleId="BookTitle">
    <w:name w:val="Book Title"/>
    <w:basedOn w:val="DefaultParagraphFont"/>
    <w:uiPriority w:val="33"/>
    <w:qFormat/>
    <w:rsid w:val="00A54C0A"/>
    <w:rPr>
      <w:b/>
      <w:bCs/>
      <w:i/>
      <w:iCs/>
      <w:spacing w:val="5"/>
    </w:rPr>
  </w:style>
  <w:style w:type="paragraph" w:customStyle="1" w:styleId="TableFigureNotesList">
    <w:name w:val="Table / Figure Notes List"/>
    <w:rsid w:val="00897DC5"/>
    <w:pPr>
      <w:widowControl/>
      <w:numPr>
        <w:numId w:val="18"/>
      </w:numPr>
      <w:autoSpaceDE/>
      <w:autoSpaceDN/>
      <w:spacing w:before="120"/>
      <w:contextualSpacing/>
    </w:pPr>
    <w:rPr>
      <w:rFonts w:eastAsiaTheme="minorEastAsia" w:cs="Times New Roman"/>
      <w:i/>
      <w:color w:val="6F7C87"/>
      <w:sz w:val="18"/>
      <w:szCs w:val="18"/>
      <w:lang w:eastAsia="en-AU"/>
    </w:rPr>
  </w:style>
  <w:style w:type="numbering" w:styleId="1ai">
    <w:name w:val="Outline List 1"/>
    <w:basedOn w:val="NoList"/>
    <w:semiHidden/>
    <w:rsid w:val="00885442"/>
    <w:pPr>
      <w:numPr>
        <w:numId w:val="20"/>
      </w:numPr>
    </w:pPr>
  </w:style>
  <w:style w:type="table" w:customStyle="1" w:styleId="TMTable1">
    <w:name w:val="TM Table1"/>
    <w:basedOn w:val="TableNormal"/>
    <w:uiPriority w:val="99"/>
    <w:rsid w:val="00F13B60"/>
    <w:pPr>
      <w:widowControl/>
      <w:autoSpaceDE/>
      <w:autoSpaceDN/>
    </w:pPr>
    <w:rPr>
      <w:rFonts w:eastAsia="Times New Roman" w:cs="Times New Roman"/>
      <w:bCs/>
      <w:sz w:val="18"/>
      <w:lang w:val="en-AU" w:eastAsia="en-AU"/>
    </w:rPr>
    <w:tblPr>
      <w:tbl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insideH w:val="single" w:sz="4" w:space="0" w:color="FFFFFF" w:themeColor="background1"/>
        <w:insideV w:val="single" w:sz="4" w:space="0" w:color="FFFFFF" w:themeColor="background1"/>
      </w:tblBorders>
    </w:tblPr>
    <w:tcPr>
      <w:shd w:val="clear" w:color="auto" w:fill="D9D9D9" w:themeFill="background1" w:themeFillShade="D9"/>
    </w:tcPr>
    <w:tblStylePr w:type="firstRow">
      <w:rPr>
        <w:rFonts w:ascii="Arial" w:hAnsi="Arial"/>
        <w:b/>
        <w:sz w:val="18"/>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l2br w:val="nil"/>
          <w:tr2bl w:val="nil"/>
        </w:tcBorders>
        <w:shd w:val="clear" w:color="auto" w:fill="BFBFBF" w:themeFill="background1" w:themeFillShade="BF"/>
      </w:tcPr>
    </w:tblStylePr>
  </w:style>
  <w:style w:type="table" w:customStyle="1" w:styleId="SimpleTable41">
    <w:name w:val="Simple Table41"/>
    <w:basedOn w:val="TableNormal"/>
    <w:next w:val="TableGrid"/>
    <w:uiPriority w:val="39"/>
    <w:rsid w:val="00AF7516"/>
    <w:pPr>
      <w:widowControl/>
      <w:autoSpaceDE/>
      <w:autoSpaceDN/>
    </w:pPr>
    <w:rPr>
      <w:rFonts w:eastAsia="SimSun"/>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table" w:customStyle="1" w:styleId="SimpleTable8">
    <w:name w:val="Simple Table8"/>
    <w:basedOn w:val="TableNormal"/>
    <w:next w:val="TableGrid"/>
    <w:uiPriority w:val="39"/>
    <w:rsid w:val="00F268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0F63"/>
    <w:rPr>
      <w:color w:val="800080" w:themeColor="followedHyperlink"/>
      <w:u w:val="single"/>
    </w:rPr>
  </w:style>
  <w:style w:type="character" w:styleId="UnresolvedMention">
    <w:name w:val="Unresolved Mention"/>
    <w:basedOn w:val="DefaultParagraphFont"/>
    <w:uiPriority w:val="99"/>
    <w:semiHidden/>
    <w:unhideWhenUsed/>
    <w:rsid w:val="00DF14D6"/>
    <w:rPr>
      <w:color w:val="605E5C"/>
      <w:shd w:val="clear" w:color="auto" w:fill="E1DFDD"/>
    </w:rPr>
  </w:style>
  <w:style w:type="paragraph" w:customStyle="1" w:styleId="Object">
    <w:name w:val="Object"/>
    <w:next w:val="Normal"/>
    <w:uiPriority w:val="4"/>
    <w:qFormat/>
    <w:rsid w:val="0065615B"/>
    <w:pPr>
      <w:widowControl/>
      <w:autoSpaceDE/>
      <w:autoSpaceDN/>
      <w:spacing w:after="120"/>
    </w:pPr>
    <w:rPr>
      <w:rFonts w:eastAsiaTheme="minorEastAsia"/>
      <w:noProof/>
      <w:color w:val="6F7C87"/>
      <w:sz w:val="18"/>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2895">
      <w:bodyDiv w:val="1"/>
      <w:marLeft w:val="0"/>
      <w:marRight w:val="0"/>
      <w:marTop w:val="0"/>
      <w:marBottom w:val="0"/>
      <w:divBdr>
        <w:top w:val="none" w:sz="0" w:space="0" w:color="auto"/>
        <w:left w:val="none" w:sz="0" w:space="0" w:color="auto"/>
        <w:bottom w:val="none" w:sz="0" w:space="0" w:color="auto"/>
        <w:right w:val="none" w:sz="0" w:space="0" w:color="auto"/>
      </w:divBdr>
    </w:div>
    <w:div w:id="117071960">
      <w:bodyDiv w:val="1"/>
      <w:marLeft w:val="0"/>
      <w:marRight w:val="0"/>
      <w:marTop w:val="0"/>
      <w:marBottom w:val="0"/>
      <w:divBdr>
        <w:top w:val="none" w:sz="0" w:space="0" w:color="auto"/>
        <w:left w:val="none" w:sz="0" w:space="0" w:color="auto"/>
        <w:bottom w:val="none" w:sz="0" w:space="0" w:color="auto"/>
        <w:right w:val="none" w:sz="0" w:space="0" w:color="auto"/>
      </w:divBdr>
    </w:div>
    <w:div w:id="136577176">
      <w:bodyDiv w:val="1"/>
      <w:marLeft w:val="0"/>
      <w:marRight w:val="0"/>
      <w:marTop w:val="0"/>
      <w:marBottom w:val="0"/>
      <w:divBdr>
        <w:top w:val="none" w:sz="0" w:space="0" w:color="auto"/>
        <w:left w:val="none" w:sz="0" w:space="0" w:color="auto"/>
        <w:bottom w:val="none" w:sz="0" w:space="0" w:color="auto"/>
        <w:right w:val="none" w:sz="0" w:space="0" w:color="auto"/>
      </w:divBdr>
    </w:div>
    <w:div w:id="141892918">
      <w:bodyDiv w:val="1"/>
      <w:marLeft w:val="0"/>
      <w:marRight w:val="0"/>
      <w:marTop w:val="0"/>
      <w:marBottom w:val="0"/>
      <w:divBdr>
        <w:top w:val="none" w:sz="0" w:space="0" w:color="auto"/>
        <w:left w:val="none" w:sz="0" w:space="0" w:color="auto"/>
        <w:bottom w:val="none" w:sz="0" w:space="0" w:color="auto"/>
        <w:right w:val="none" w:sz="0" w:space="0" w:color="auto"/>
      </w:divBdr>
    </w:div>
    <w:div w:id="265382093">
      <w:bodyDiv w:val="1"/>
      <w:marLeft w:val="0"/>
      <w:marRight w:val="0"/>
      <w:marTop w:val="0"/>
      <w:marBottom w:val="0"/>
      <w:divBdr>
        <w:top w:val="none" w:sz="0" w:space="0" w:color="auto"/>
        <w:left w:val="none" w:sz="0" w:space="0" w:color="auto"/>
        <w:bottom w:val="none" w:sz="0" w:space="0" w:color="auto"/>
        <w:right w:val="none" w:sz="0" w:space="0" w:color="auto"/>
      </w:divBdr>
    </w:div>
    <w:div w:id="270013190">
      <w:bodyDiv w:val="1"/>
      <w:marLeft w:val="0"/>
      <w:marRight w:val="0"/>
      <w:marTop w:val="0"/>
      <w:marBottom w:val="0"/>
      <w:divBdr>
        <w:top w:val="none" w:sz="0" w:space="0" w:color="auto"/>
        <w:left w:val="none" w:sz="0" w:space="0" w:color="auto"/>
        <w:bottom w:val="none" w:sz="0" w:space="0" w:color="auto"/>
        <w:right w:val="none" w:sz="0" w:space="0" w:color="auto"/>
      </w:divBdr>
      <w:divsChild>
        <w:div w:id="1809779994">
          <w:marLeft w:val="0"/>
          <w:marRight w:val="0"/>
          <w:marTop w:val="0"/>
          <w:marBottom w:val="0"/>
          <w:divBdr>
            <w:top w:val="none" w:sz="0" w:space="0" w:color="auto"/>
            <w:left w:val="none" w:sz="0" w:space="0" w:color="auto"/>
            <w:bottom w:val="single" w:sz="6" w:space="0" w:color="DADCE0"/>
            <w:right w:val="none" w:sz="0" w:space="0" w:color="auto"/>
          </w:divBdr>
          <w:divsChild>
            <w:div w:id="2048290746">
              <w:marLeft w:val="240"/>
              <w:marRight w:val="240"/>
              <w:marTop w:val="0"/>
              <w:marBottom w:val="0"/>
              <w:divBdr>
                <w:top w:val="none" w:sz="0" w:space="0" w:color="auto"/>
                <w:left w:val="none" w:sz="0" w:space="0" w:color="auto"/>
                <w:bottom w:val="none" w:sz="0" w:space="0" w:color="auto"/>
                <w:right w:val="none" w:sz="0" w:space="0" w:color="auto"/>
              </w:divBdr>
              <w:divsChild>
                <w:div w:id="16715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2107">
          <w:marLeft w:val="0"/>
          <w:marRight w:val="0"/>
          <w:marTop w:val="0"/>
          <w:marBottom w:val="0"/>
          <w:divBdr>
            <w:top w:val="none" w:sz="0" w:space="0" w:color="auto"/>
            <w:left w:val="none" w:sz="0" w:space="0" w:color="auto"/>
            <w:bottom w:val="none" w:sz="0" w:space="0" w:color="auto"/>
            <w:right w:val="none" w:sz="0" w:space="0" w:color="auto"/>
          </w:divBdr>
          <w:divsChild>
            <w:div w:id="217398459">
              <w:marLeft w:val="0"/>
              <w:marRight w:val="0"/>
              <w:marTop w:val="0"/>
              <w:marBottom w:val="0"/>
              <w:divBdr>
                <w:top w:val="none" w:sz="0" w:space="0" w:color="auto"/>
                <w:left w:val="none" w:sz="0" w:space="0" w:color="auto"/>
                <w:bottom w:val="none" w:sz="0" w:space="0" w:color="auto"/>
                <w:right w:val="none" w:sz="0" w:space="0" w:color="auto"/>
              </w:divBdr>
              <w:divsChild>
                <w:div w:id="1930112897">
                  <w:marLeft w:val="0"/>
                  <w:marRight w:val="0"/>
                  <w:marTop w:val="0"/>
                  <w:marBottom w:val="0"/>
                  <w:divBdr>
                    <w:top w:val="none" w:sz="0" w:space="0" w:color="auto"/>
                    <w:left w:val="none" w:sz="0" w:space="0" w:color="auto"/>
                    <w:bottom w:val="none" w:sz="0" w:space="0" w:color="auto"/>
                    <w:right w:val="none" w:sz="0" w:space="0" w:color="auto"/>
                  </w:divBdr>
                  <w:divsChild>
                    <w:div w:id="15960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115440">
      <w:bodyDiv w:val="1"/>
      <w:marLeft w:val="0"/>
      <w:marRight w:val="0"/>
      <w:marTop w:val="0"/>
      <w:marBottom w:val="0"/>
      <w:divBdr>
        <w:top w:val="none" w:sz="0" w:space="0" w:color="auto"/>
        <w:left w:val="none" w:sz="0" w:space="0" w:color="auto"/>
        <w:bottom w:val="none" w:sz="0" w:space="0" w:color="auto"/>
        <w:right w:val="none" w:sz="0" w:space="0" w:color="auto"/>
      </w:divBdr>
    </w:div>
    <w:div w:id="567805135">
      <w:bodyDiv w:val="1"/>
      <w:marLeft w:val="0"/>
      <w:marRight w:val="0"/>
      <w:marTop w:val="0"/>
      <w:marBottom w:val="0"/>
      <w:divBdr>
        <w:top w:val="none" w:sz="0" w:space="0" w:color="auto"/>
        <w:left w:val="none" w:sz="0" w:space="0" w:color="auto"/>
        <w:bottom w:val="none" w:sz="0" w:space="0" w:color="auto"/>
        <w:right w:val="none" w:sz="0" w:space="0" w:color="auto"/>
      </w:divBdr>
    </w:div>
    <w:div w:id="768889557">
      <w:bodyDiv w:val="1"/>
      <w:marLeft w:val="0"/>
      <w:marRight w:val="0"/>
      <w:marTop w:val="0"/>
      <w:marBottom w:val="0"/>
      <w:divBdr>
        <w:top w:val="none" w:sz="0" w:space="0" w:color="auto"/>
        <w:left w:val="none" w:sz="0" w:space="0" w:color="auto"/>
        <w:bottom w:val="none" w:sz="0" w:space="0" w:color="auto"/>
        <w:right w:val="none" w:sz="0" w:space="0" w:color="auto"/>
      </w:divBdr>
    </w:div>
    <w:div w:id="798497747">
      <w:bodyDiv w:val="1"/>
      <w:marLeft w:val="0"/>
      <w:marRight w:val="0"/>
      <w:marTop w:val="0"/>
      <w:marBottom w:val="0"/>
      <w:divBdr>
        <w:top w:val="none" w:sz="0" w:space="0" w:color="auto"/>
        <w:left w:val="none" w:sz="0" w:space="0" w:color="auto"/>
        <w:bottom w:val="none" w:sz="0" w:space="0" w:color="auto"/>
        <w:right w:val="none" w:sz="0" w:space="0" w:color="auto"/>
      </w:divBdr>
    </w:div>
    <w:div w:id="838156339">
      <w:bodyDiv w:val="1"/>
      <w:marLeft w:val="0"/>
      <w:marRight w:val="0"/>
      <w:marTop w:val="0"/>
      <w:marBottom w:val="0"/>
      <w:divBdr>
        <w:top w:val="none" w:sz="0" w:space="0" w:color="auto"/>
        <w:left w:val="none" w:sz="0" w:space="0" w:color="auto"/>
        <w:bottom w:val="none" w:sz="0" w:space="0" w:color="auto"/>
        <w:right w:val="none" w:sz="0" w:space="0" w:color="auto"/>
      </w:divBdr>
    </w:div>
    <w:div w:id="847327311">
      <w:bodyDiv w:val="1"/>
      <w:marLeft w:val="0"/>
      <w:marRight w:val="0"/>
      <w:marTop w:val="0"/>
      <w:marBottom w:val="0"/>
      <w:divBdr>
        <w:top w:val="none" w:sz="0" w:space="0" w:color="auto"/>
        <w:left w:val="none" w:sz="0" w:space="0" w:color="auto"/>
        <w:bottom w:val="none" w:sz="0" w:space="0" w:color="auto"/>
        <w:right w:val="none" w:sz="0" w:space="0" w:color="auto"/>
      </w:divBdr>
    </w:div>
    <w:div w:id="883760511">
      <w:bodyDiv w:val="1"/>
      <w:marLeft w:val="0"/>
      <w:marRight w:val="0"/>
      <w:marTop w:val="0"/>
      <w:marBottom w:val="0"/>
      <w:divBdr>
        <w:top w:val="none" w:sz="0" w:space="0" w:color="auto"/>
        <w:left w:val="none" w:sz="0" w:space="0" w:color="auto"/>
        <w:bottom w:val="none" w:sz="0" w:space="0" w:color="auto"/>
        <w:right w:val="none" w:sz="0" w:space="0" w:color="auto"/>
      </w:divBdr>
    </w:div>
    <w:div w:id="898515938">
      <w:bodyDiv w:val="1"/>
      <w:marLeft w:val="0"/>
      <w:marRight w:val="0"/>
      <w:marTop w:val="0"/>
      <w:marBottom w:val="0"/>
      <w:divBdr>
        <w:top w:val="none" w:sz="0" w:space="0" w:color="auto"/>
        <w:left w:val="none" w:sz="0" w:space="0" w:color="auto"/>
        <w:bottom w:val="none" w:sz="0" w:space="0" w:color="auto"/>
        <w:right w:val="none" w:sz="0" w:space="0" w:color="auto"/>
      </w:divBdr>
    </w:div>
    <w:div w:id="1019241797">
      <w:bodyDiv w:val="1"/>
      <w:marLeft w:val="0"/>
      <w:marRight w:val="0"/>
      <w:marTop w:val="0"/>
      <w:marBottom w:val="0"/>
      <w:divBdr>
        <w:top w:val="none" w:sz="0" w:space="0" w:color="auto"/>
        <w:left w:val="none" w:sz="0" w:space="0" w:color="auto"/>
        <w:bottom w:val="none" w:sz="0" w:space="0" w:color="auto"/>
        <w:right w:val="none" w:sz="0" w:space="0" w:color="auto"/>
      </w:divBdr>
    </w:div>
    <w:div w:id="1125661071">
      <w:bodyDiv w:val="1"/>
      <w:marLeft w:val="0"/>
      <w:marRight w:val="0"/>
      <w:marTop w:val="0"/>
      <w:marBottom w:val="0"/>
      <w:divBdr>
        <w:top w:val="none" w:sz="0" w:space="0" w:color="auto"/>
        <w:left w:val="none" w:sz="0" w:space="0" w:color="auto"/>
        <w:bottom w:val="none" w:sz="0" w:space="0" w:color="auto"/>
        <w:right w:val="none" w:sz="0" w:space="0" w:color="auto"/>
      </w:divBdr>
    </w:div>
    <w:div w:id="1212383014">
      <w:bodyDiv w:val="1"/>
      <w:marLeft w:val="0"/>
      <w:marRight w:val="0"/>
      <w:marTop w:val="0"/>
      <w:marBottom w:val="0"/>
      <w:divBdr>
        <w:top w:val="none" w:sz="0" w:space="0" w:color="auto"/>
        <w:left w:val="none" w:sz="0" w:space="0" w:color="auto"/>
        <w:bottom w:val="none" w:sz="0" w:space="0" w:color="auto"/>
        <w:right w:val="none" w:sz="0" w:space="0" w:color="auto"/>
      </w:divBdr>
    </w:div>
    <w:div w:id="1374696527">
      <w:bodyDiv w:val="1"/>
      <w:marLeft w:val="0"/>
      <w:marRight w:val="0"/>
      <w:marTop w:val="0"/>
      <w:marBottom w:val="0"/>
      <w:divBdr>
        <w:top w:val="none" w:sz="0" w:space="0" w:color="auto"/>
        <w:left w:val="none" w:sz="0" w:space="0" w:color="auto"/>
        <w:bottom w:val="none" w:sz="0" w:space="0" w:color="auto"/>
        <w:right w:val="none" w:sz="0" w:space="0" w:color="auto"/>
      </w:divBdr>
    </w:div>
    <w:div w:id="1497768037">
      <w:bodyDiv w:val="1"/>
      <w:marLeft w:val="0"/>
      <w:marRight w:val="0"/>
      <w:marTop w:val="0"/>
      <w:marBottom w:val="0"/>
      <w:divBdr>
        <w:top w:val="none" w:sz="0" w:space="0" w:color="auto"/>
        <w:left w:val="none" w:sz="0" w:space="0" w:color="auto"/>
        <w:bottom w:val="none" w:sz="0" w:space="0" w:color="auto"/>
        <w:right w:val="none" w:sz="0" w:space="0" w:color="auto"/>
      </w:divBdr>
    </w:div>
    <w:div w:id="1504391651">
      <w:bodyDiv w:val="1"/>
      <w:marLeft w:val="0"/>
      <w:marRight w:val="0"/>
      <w:marTop w:val="0"/>
      <w:marBottom w:val="0"/>
      <w:divBdr>
        <w:top w:val="none" w:sz="0" w:space="0" w:color="auto"/>
        <w:left w:val="none" w:sz="0" w:space="0" w:color="auto"/>
        <w:bottom w:val="none" w:sz="0" w:space="0" w:color="auto"/>
        <w:right w:val="none" w:sz="0" w:space="0" w:color="auto"/>
      </w:divBdr>
    </w:div>
    <w:div w:id="1620720120">
      <w:bodyDiv w:val="1"/>
      <w:marLeft w:val="0"/>
      <w:marRight w:val="0"/>
      <w:marTop w:val="0"/>
      <w:marBottom w:val="0"/>
      <w:divBdr>
        <w:top w:val="none" w:sz="0" w:space="0" w:color="auto"/>
        <w:left w:val="none" w:sz="0" w:space="0" w:color="auto"/>
        <w:bottom w:val="none" w:sz="0" w:space="0" w:color="auto"/>
        <w:right w:val="none" w:sz="0" w:space="0" w:color="auto"/>
      </w:divBdr>
    </w:div>
    <w:div w:id="1694384713">
      <w:bodyDiv w:val="1"/>
      <w:marLeft w:val="0"/>
      <w:marRight w:val="0"/>
      <w:marTop w:val="0"/>
      <w:marBottom w:val="0"/>
      <w:divBdr>
        <w:top w:val="none" w:sz="0" w:space="0" w:color="auto"/>
        <w:left w:val="none" w:sz="0" w:space="0" w:color="auto"/>
        <w:bottom w:val="none" w:sz="0" w:space="0" w:color="auto"/>
        <w:right w:val="none" w:sz="0" w:space="0" w:color="auto"/>
      </w:divBdr>
    </w:div>
    <w:div w:id="1742942845">
      <w:bodyDiv w:val="1"/>
      <w:marLeft w:val="0"/>
      <w:marRight w:val="0"/>
      <w:marTop w:val="0"/>
      <w:marBottom w:val="0"/>
      <w:divBdr>
        <w:top w:val="none" w:sz="0" w:space="0" w:color="auto"/>
        <w:left w:val="none" w:sz="0" w:space="0" w:color="auto"/>
        <w:bottom w:val="none" w:sz="0" w:space="0" w:color="auto"/>
        <w:right w:val="none" w:sz="0" w:space="0" w:color="auto"/>
      </w:divBdr>
    </w:div>
    <w:div w:id="1856924155">
      <w:bodyDiv w:val="1"/>
      <w:marLeft w:val="0"/>
      <w:marRight w:val="0"/>
      <w:marTop w:val="0"/>
      <w:marBottom w:val="0"/>
      <w:divBdr>
        <w:top w:val="none" w:sz="0" w:space="0" w:color="auto"/>
        <w:left w:val="none" w:sz="0" w:space="0" w:color="auto"/>
        <w:bottom w:val="none" w:sz="0" w:space="0" w:color="auto"/>
        <w:right w:val="none" w:sz="0" w:space="0" w:color="auto"/>
      </w:divBdr>
    </w:div>
    <w:div w:id="1867793515">
      <w:bodyDiv w:val="1"/>
      <w:marLeft w:val="0"/>
      <w:marRight w:val="0"/>
      <w:marTop w:val="0"/>
      <w:marBottom w:val="0"/>
      <w:divBdr>
        <w:top w:val="none" w:sz="0" w:space="0" w:color="auto"/>
        <w:left w:val="none" w:sz="0" w:space="0" w:color="auto"/>
        <w:bottom w:val="none" w:sz="0" w:space="0" w:color="auto"/>
        <w:right w:val="none" w:sz="0" w:space="0" w:color="auto"/>
      </w:divBdr>
    </w:div>
    <w:div w:id="1968462539">
      <w:bodyDiv w:val="1"/>
      <w:marLeft w:val="0"/>
      <w:marRight w:val="0"/>
      <w:marTop w:val="0"/>
      <w:marBottom w:val="0"/>
      <w:divBdr>
        <w:top w:val="none" w:sz="0" w:space="0" w:color="auto"/>
        <w:left w:val="none" w:sz="0" w:space="0" w:color="auto"/>
        <w:bottom w:val="none" w:sz="0" w:space="0" w:color="auto"/>
        <w:right w:val="none" w:sz="0" w:space="0" w:color="auto"/>
      </w:divBdr>
    </w:div>
    <w:div w:id="1972636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mr.qld.gov.au/business-industry/Business-with-us/Approved-products-and-suppliers/Bridges-and-other-structures-approved-products-and-supplier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tandards.transport.nsw.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99B7CCA5BB4F9EF6F99E5DA175B5" ma:contentTypeVersion="2" ma:contentTypeDescription="Create a new document." ma:contentTypeScope="" ma:versionID="7c42f3b0410dfe4a6de576468aeb2cbe">
  <xsd:schema xmlns:xsd="http://www.w3.org/2001/XMLSchema" xmlns:xs="http://www.w3.org/2001/XMLSchema" xmlns:p="http://schemas.microsoft.com/office/2006/metadata/properties" xmlns:ns2="e85daaf6-55f8-4e64-9dc5-0f62b5e2d7b1" targetNamespace="http://schemas.microsoft.com/office/2006/metadata/properties" ma:root="true" ma:fieldsID="b5589d9d1fe16f3bbc7fd597b73c68d6" ns2:_="">
    <xsd:import namespace="e85daaf6-55f8-4e64-9dc5-0f62b5e2d7b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aaf6-55f8-4e64-9dc5-0f62b5e2d7b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DC4D6-06DB-4923-B557-D857BC840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aaf6-55f8-4e64-9dc5-0f62b5e2d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4E03CE-FB5F-4798-82B9-960A7FF78CE0}">
  <ds:schemaRefs>
    <ds:schemaRef ds:uri="http://schemas.microsoft.com/sharepoint/v3/contenttype/forms"/>
  </ds:schemaRefs>
</ds:datastoreItem>
</file>

<file path=customXml/itemProps3.xml><?xml version="1.0" encoding="utf-8"?>
<ds:datastoreItem xmlns:ds="http://schemas.openxmlformats.org/officeDocument/2006/customXml" ds:itemID="{BA2EB2C6-A5C2-4C37-BA7E-CB6AB28CD73A}">
  <ds:schemaRefs>
    <ds:schemaRef ds:uri="http://purl.org/dc/dcmitype/"/>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e85daaf6-55f8-4e64-9dc5-0f62b5e2d7b1"/>
  </ds:schemaRefs>
</ds:datastoreItem>
</file>

<file path=customXml/itemProps4.xml><?xml version="1.0" encoding="utf-8"?>
<ds:datastoreItem xmlns:ds="http://schemas.openxmlformats.org/officeDocument/2006/customXml" ds:itemID="{8ADA8E27-76EC-4077-9973-AAEAA954D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10</Pages>
  <Words>2736</Words>
  <Characters>14722</Characters>
  <Application>Microsoft Office Word</Application>
  <DocSecurity>0</DocSecurity>
  <Lines>420</Lines>
  <Paragraphs>323</Paragraphs>
  <ScaleCrop>false</ScaleCrop>
  <HeadingPairs>
    <vt:vector size="2" baseType="variant">
      <vt:variant>
        <vt:lpstr>Title</vt:lpstr>
      </vt:variant>
      <vt:variant>
        <vt:i4>1</vt:i4>
      </vt:variant>
    </vt:vector>
  </HeadingPairs>
  <TitlesOfParts>
    <vt:vector size="1" baseType="lpstr">
      <vt:lpstr>B201 - Steelwork for Bridges</vt:lpstr>
    </vt:vector>
  </TitlesOfParts>
  <Company/>
  <LinksUpToDate>false</LinksUpToDate>
  <CharactersWithSpaces>17135</CharactersWithSpaces>
  <SharedDoc>false</SharedDoc>
  <HLinks>
    <vt:vector size="96" baseType="variant">
      <vt:variant>
        <vt:i4>7864432</vt:i4>
      </vt:variant>
      <vt:variant>
        <vt:i4>108</vt:i4>
      </vt:variant>
      <vt:variant>
        <vt:i4>0</vt:i4>
      </vt:variant>
      <vt:variant>
        <vt:i4>5</vt:i4>
      </vt:variant>
      <vt:variant>
        <vt:lpwstr>https://www.tmr.qld.gov.au/business-industry/Business-with-us/Approved-products-and-suppliers/Bridges-and-other-structures-approved-products-and-suppliers</vt:lpwstr>
      </vt:variant>
      <vt:variant>
        <vt:lpwstr/>
      </vt:variant>
      <vt:variant>
        <vt:i4>5242898</vt:i4>
      </vt:variant>
      <vt:variant>
        <vt:i4>105</vt:i4>
      </vt:variant>
      <vt:variant>
        <vt:i4>0</vt:i4>
      </vt:variant>
      <vt:variant>
        <vt:i4>5</vt:i4>
      </vt:variant>
      <vt:variant>
        <vt:lpwstr>https://roads-waterways.transport.nsw.gov.au/business-industry/partners-suppliers/disciplines/bridge.html</vt:lpwstr>
      </vt:variant>
      <vt:variant>
        <vt:lpwstr/>
      </vt:variant>
      <vt:variant>
        <vt:i4>1310775</vt:i4>
      </vt:variant>
      <vt:variant>
        <vt:i4>80</vt:i4>
      </vt:variant>
      <vt:variant>
        <vt:i4>0</vt:i4>
      </vt:variant>
      <vt:variant>
        <vt:i4>5</vt:i4>
      </vt:variant>
      <vt:variant>
        <vt:lpwstr/>
      </vt:variant>
      <vt:variant>
        <vt:lpwstr>_Toc116311100</vt:lpwstr>
      </vt:variant>
      <vt:variant>
        <vt:i4>1900598</vt:i4>
      </vt:variant>
      <vt:variant>
        <vt:i4>74</vt:i4>
      </vt:variant>
      <vt:variant>
        <vt:i4>0</vt:i4>
      </vt:variant>
      <vt:variant>
        <vt:i4>5</vt:i4>
      </vt:variant>
      <vt:variant>
        <vt:lpwstr/>
      </vt:variant>
      <vt:variant>
        <vt:lpwstr>_Toc116311099</vt:lpwstr>
      </vt:variant>
      <vt:variant>
        <vt:i4>1900598</vt:i4>
      </vt:variant>
      <vt:variant>
        <vt:i4>68</vt:i4>
      </vt:variant>
      <vt:variant>
        <vt:i4>0</vt:i4>
      </vt:variant>
      <vt:variant>
        <vt:i4>5</vt:i4>
      </vt:variant>
      <vt:variant>
        <vt:lpwstr/>
      </vt:variant>
      <vt:variant>
        <vt:lpwstr>_Toc116311098</vt:lpwstr>
      </vt:variant>
      <vt:variant>
        <vt:i4>1900598</vt:i4>
      </vt:variant>
      <vt:variant>
        <vt:i4>62</vt:i4>
      </vt:variant>
      <vt:variant>
        <vt:i4>0</vt:i4>
      </vt:variant>
      <vt:variant>
        <vt:i4>5</vt:i4>
      </vt:variant>
      <vt:variant>
        <vt:lpwstr/>
      </vt:variant>
      <vt:variant>
        <vt:lpwstr>_Toc116311097</vt:lpwstr>
      </vt:variant>
      <vt:variant>
        <vt:i4>1900598</vt:i4>
      </vt:variant>
      <vt:variant>
        <vt:i4>56</vt:i4>
      </vt:variant>
      <vt:variant>
        <vt:i4>0</vt:i4>
      </vt:variant>
      <vt:variant>
        <vt:i4>5</vt:i4>
      </vt:variant>
      <vt:variant>
        <vt:lpwstr/>
      </vt:variant>
      <vt:variant>
        <vt:lpwstr>_Toc116311096</vt:lpwstr>
      </vt:variant>
      <vt:variant>
        <vt:i4>1900598</vt:i4>
      </vt:variant>
      <vt:variant>
        <vt:i4>50</vt:i4>
      </vt:variant>
      <vt:variant>
        <vt:i4>0</vt:i4>
      </vt:variant>
      <vt:variant>
        <vt:i4>5</vt:i4>
      </vt:variant>
      <vt:variant>
        <vt:lpwstr/>
      </vt:variant>
      <vt:variant>
        <vt:lpwstr>_Toc116311095</vt:lpwstr>
      </vt:variant>
      <vt:variant>
        <vt:i4>1900598</vt:i4>
      </vt:variant>
      <vt:variant>
        <vt:i4>44</vt:i4>
      </vt:variant>
      <vt:variant>
        <vt:i4>0</vt:i4>
      </vt:variant>
      <vt:variant>
        <vt:i4>5</vt:i4>
      </vt:variant>
      <vt:variant>
        <vt:lpwstr/>
      </vt:variant>
      <vt:variant>
        <vt:lpwstr>_Toc116311094</vt:lpwstr>
      </vt:variant>
      <vt:variant>
        <vt:i4>1900598</vt:i4>
      </vt:variant>
      <vt:variant>
        <vt:i4>38</vt:i4>
      </vt:variant>
      <vt:variant>
        <vt:i4>0</vt:i4>
      </vt:variant>
      <vt:variant>
        <vt:i4>5</vt:i4>
      </vt:variant>
      <vt:variant>
        <vt:lpwstr/>
      </vt:variant>
      <vt:variant>
        <vt:lpwstr>_Toc116311093</vt:lpwstr>
      </vt:variant>
      <vt:variant>
        <vt:i4>1900598</vt:i4>
      </vt:variant>
      <vt:variant>
        <vt:i4>32</vt:i4>
      </vt:variant>
      <vt:variant>
        <vt:i4>0</vt:i4>
      </vt:variant>
      <vt:variant>
        <vt:i4>5</vt:i4>
      </vt:variant>
      <vt:variant>
        <vt:lpwstr/>
      </vt:variant>
      <vt:variant>
        <vt:lpwstr>_Toc116311092</vt:lpwstr>
      </vt:variant>
      <vt:variant>
        <vt:i4>1900598</vt:i4>
      </vt:variant>
      <vt:variant>
        <vt:i4>26</vt:i4>
      </vt:variant>
      <vt:variant>
        <vt:i4>0</vt:i4>
      </vt:variant>
      <vt:variant>
        <vt:i4>5</vt:i4>
      </vt:variant>
      <vt:variant>
        <vt:lpwstr/>
      </vt:variant>
      <vt:variant>
        <vt:lpwstr>_Toc116311091</vt:lpwstr>
      </vt:variant>
      <vt:variant>
        <vt:i4>1900598</vt:i4>
      </vt:variant>
      <vt:variant>
        <vt:i4>20</vt:i4>
      </vt:variant>
      <vt:variant>
        <vt:i4>0</vt:i4>
      </vt:variant>
      <vt:variant>
        <vt:i4>5</vt:i4>
      </vt:variant>
      <vt:variant>
        <vt:lpwstr/>
      </vt:variant>
      <vt:variant>
        <vt:lpwstr>_Toc116311090</vt:lpwstr>
      </vt:variant>
      <vt:variant>
        <vt:i4>1835062</vt:i4>
      </vt:variant>
      <vt:variant>
        <vt:i4>14</vt:i4>
      </vt:variant>
      <vt:variant>
        <vt:i4>0</vt:i4>
      </vt:variant>
      <vt:variant>
        <vt:i4>5</vt:i4>
      </vt:variant>
      <vt:variant>
        <vt:lpwstr/>
      </vt:variant>
      <vt:variant>
        <vt:lpwstr>_Toc116311089</vt:lpwstr>
      </vt:variant>
      <vt:variant>
        <vt:i4>1835062</vt:i4>
      </vt:variant>
      <vt:variant>
        <vt:i4>8</vt:i4>
      </vt:variant>
      <vt:variant>
        <vt:i4>0</vt:i4>
      </vt:variant>
      <vt:variant>
        <vt:i4>5</vt:i4>
      </vt:variant>
      <vt:variant>
        <vt:lpwstr/>
      </vt:variant>
      <vt:variant>
        <vt:lpwstr>_Toc116311088</vt:lpwstr>
      </vt:variant>
      <vt:variant>
        <vt:i4>1835062</vt:i4>
      </vt:variant>
      <vt:variant>
        <vt:i4>2</vt:i4>
      </vt:variant>
      <vt:variant>
        <vt:i4>0</vt:i4>
      </vt:variant>
      <vt:variant>
        <vt:i4>5</vt:i4>
      </vt:variant>
      <vt:variant>
        <vt:lpwstr/>
      </vt:variant>
      <vt:variant>
        <vt:lpwstr>_Toc116311087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ATS 5610 Compression Seal Expansion Joints</dc:title>
  <dc:subject>B201 - Steelwork for Bridges</dc:subject>
  <dc:creator>austroads@austroads.com.au</dc:creator>
  <cp:keywords/>
  <cp:lastModifiedBy>Elaena Gardner</cp:lastModifiedBy>
  <cp:revision>119</cp:revision>
  <cp:lastPrinted>2021-09-27T03:39:00Z</cp:lastPrinted>
  <dcterms:created xsi:type="dcterms:W3CDTF">2022-03-23T02:39:00Z</dcterms:created>
  <dcterms:modified xsi:type="dcterms:W3CDTF">2023-10-12T05:07:00Z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2017-11-03T00:00:00Z</vt:filetime>
  </property>
  <property fmtid="{D5CDD505-2E9C-101B-9397-08002B2CF9AE}" pid="3" name="Creator">
    <vt:lpwstr>Acrobat PDFMaker 11 for Word</vt:lpwstr>
  </property>
  <property fmtid="{D5CDD505-2E9C-101B-9397-08002B2CF9AE}" pid="4" name="LastSaved">
    <vt:filetime>2018-05-21T00:00:00Z</vt:filetime>
  </property>
  <property fmtid="{D5CDD505-2E9C-101B-9397-08002B2CF9AE}" pid="5" name="ContentTypeId">
    <vt:lpwstr>0x010100F02F99B7CCA5BB4F9EF6F99E5DA175B5</vt:lpwstr>
  </property>
</Properties>
</file>