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C236" w14:textId="77777777" w:rsidR="001F1A04" w:rsidRPr="002C0F3B" w:rsidRDefault="001F1A04" w:rsidP="001F1A04">
      <w:pPr>
        <w:pStyle w:val="ChapterHeading"/>
        <w:pBdr>
          <w:top w:val="dotted" w:sz="4" w:space="1" w:color="auto"/>
        </w:pBdr>
        <w:rPr>
          <w:sz w:val="28"/>
          <w:szCs w:val="28"/>
        </w:rPr>
      </w:pPr>
      <w:r w:rsidRPr="002C0F3B">
        <w:rPr>
          <w:rFonts w:cs="Arial"/>
          <w:noProof/>
          <w:sz w:val="28"/>
          <w:szCs w:val="28"/>
        </w:rPr>
        <w:drawing>
          <wp:anchor distT="0" distB="0" distL="114300" distR="114300" simplePos="0" relativeHeight="251658241" behindDoc="1" locked="0" layoutInCell="1" allowOverlap="1" wp14:anchorId="2611BD5C" wp14:editId="2C9FF803">
            <wp:simplePos x="0" y="0"/>
            <wp:positionH relativeFrom="column">
              <wp:posOffset>5099685</wp:posOffset>
            </wp:positionH>
            <wp:positionV relativeFrom="paragraph">
              <wp:posOffset>406888</wp:posOffset>
            </wp:positionV>
            <wp:extent cx="994410" cy="899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oads Logo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4410" cy="899795"/>
                    </a:xfrm>
                    <a:prstGeom prst="rect">
                      <a:avLst/>
                    </a:prstGeom>
                  </pic:spPr>
                </pic:pic>
              </a:graphicData>
            </a:graphic>
            <wp14:sizeRelH relativeFrom="page">
              <wp14:pctWidth>0</wp14:pctWidth>
            </wp14:sizeRelH>
            <wp14:sizeRelV relativeFrom="page">
              <wp14:pctHeight>0</wp14:pctHeight>
            </wp14:sizeRelV>
          </wp:anchor>
        </w:drawing>
      </w:r>
    </w:p>
    <w:p w14:paraId="19963BCE" w14:textId="4F8EDC58" w:rsidR="001F1A04" w:rsidRPr="007426D3" w:rsidRDefault="001F1A04" w:rsidP="001F1A04">
      <w:pPr>
        <w:pStyle w:val="ChapterHeading"/>
      </w:pPr>
      <w:r w:rsidRPr="007426D3">
        <w:t xml:space="preserve">AUSTROADS TEST METHOD </w:t>
      </w:r>
      <w:r w:rsidR="00DB19D0" w:rsidRPr="007426D3">
        <w:t>ATM-</w:t>
      </w:r>
      <w:r w:rsidR="005F3495" w:rsidRPr="007426D3">
        <w:t>104</w:t>
      </w:r>
    </w:p>
    <w:p w14:paraId="33810B6E" w14:textId="4BA25C03" w:rsidR="00BE1AF9" w:rsidRPr="007426D3" w:rsidRDefault="005F3495" w:rsidP="00BE1AF9">
      <w:pPr>
        <w:pStyle w:val="MethodHeading"/>
      </w:pPr>
      <w:r w:rsidRPr="007426D3">
        <w:t xml:space="preserve">Storage </w:t>
      </w:r>
      <w:r w:rsidR="00EC0550" w:rsidRPr="007426D3">
        <w:t>S</w:t>
      </w:r>
      <w:r w:rsidRPr="007426D3">
        <w:t xml:space="preserve">tability of </w:t>
      </w:r>
      <w:r w:rsidR="00EC0550" w:rsidRPr="007426D3">
        <w:t>B</w:t>
      </w:r>
      <w:r w:rsidRPr="007426D3">
        <w:t>inders</w:t>
      </w:r>
    </w:p>
    <w:p w14:paraId="78A03A46" w14:textId="77777777" w:rsidR="001F1A04" w:rsidRPr="007426D3" w:rsidRDefault="001F1A04" w:rsidP="001F1A04">
      <w:pPr>
        <w:pStyle w:val="Paragraph"/>
        <w:pBdr>
          <w:bottom w:val="dotted" w:sz="4" w:space="1" w:color="auto"/>
        </w:pBdr>
      </w:pPr>
    </w:p>
    <w:p w14:paraId="35E87BED" w14:textId="77777777" w:rsidR="009B6208" w:rsidRPr="007426D3" w:rsidRDefault="009B6208" w:rsidP="001F1A04">
      <w:pPr>
        <w:pStyle w:val="Heading-nonumbering"/>
        <w:sectPr w:rsidR="009B6208" w:rsidRPr="007426D3" w:rsidSect="00976A97">
          <w:footerReference w:type="default" r:id="rId12"/>
          <w:pgSz w:w="11907" w:h="16840" w:code="9"/>
          <w:pgMar w:top="1134" w:right="1134" w:bottom="1418" w:left="1134" w:header="720" w:footer="624" w:gutter="0"/>
          <w:pgNumType w:start="1"/>
          <w:cols w:space="720"/>
          <w:noEndnote/>
          <w:docGrid w:linePitch="299"/>
        </w:sectPr>
      </w:pPr>
    </w:p>
    <w:bookmarkStart w:id="0" w:name="_Toc161926012" w:displacedByCustomXml="next"/>
    <w:bookmarkStart w:id="1" w:name="_Toc161926001" w:displacedByCustomXml="next"/>
    <w:bookmarkStart w:id="2" w:name="_Toc161918463" w:displacedByCustomXml="next"/>
    <w:bookmarkStart w:id="3" w:name="_Toc161918297" w:displacedByCustomXml="next"/>
    <w:bookmarkStart w:id="4" w:name="_Toc161918226" w:displacedByCustomXml="next"/>
    <w:bookmarkStart w:id="5" w:name="_Toc161918089" w:displacedByCustomXml="next"/>
    <w:bookmarkStart w:id="6" w:name="_Toc161918075" w:displacedByCustomXml="next"/>
    <w:bookmarkStart w:id="7" w:name="_Toc161918043" w:displacedByCustomXml="next"/>
    <w:bookmarkStart w:id="8" w:name="_Toc161916966" w:displacedByCustomXml="next"/>
    <w:bookmarkStart w:id="9" w:name="_Toc161762103" w:displacedByCustomXml="next"/>
    <w:bookmarkStart w:id="10" w:name="_Toc161762081" w:displacedByCustomXml="next"/>
    <w:sdt>
      <w:sdtPr>
        <w:rPr>
          <w:rFonts w:eastAsia="Times New Roman" w:cs="Times New Roman"/>
          <w:b w:val="0"/>
          <w:sz w:val="22"/>
          <w:szCs w:val="22"/>
          <w:lang w:val="en-AU" w:eastAsia="en-AU"/>
        </w:rPr>
        <w:id w:val="-1294054569"/>
        <w:docPartObj>
          <w:docPartGallery w:val="Table of Contents"/>
          <w:docPartUnique/>
        </w:docPartObj>
      </w:sdtPr>
      <w:sdtEndPr>
        <w:rPr>
          <w:bCs/>
        </w:rPr>
      </w:sdtEndPr>
      <w:sdtContent>
        <w:p w14:paraId="253F9FC5" w14:textId="2C0A41E6" w:rsidR="00C41BDB" w:rsidRPr="007426D3" w:rsidRDefault="00C41BDB" w:rsidP="00C41BDB">
          <w:pPr>
            <w:pStyle w:val="TOCHeading"/>
            <w:rPr>
              <w:lang w:val="en-AU"/>
            </w:rPr>
          </w:pPr>
          <w:r w:rsidRPr="007426D3">
            <w:rPr>
              <w:noProof/>
              <w:lang w:val="en-AU"/>
            </w:rPr>
            <mc:AlternateContent>
              <mc:Choice Requires="wps">
                <w:drawing>
                  <wp:anchor distT="0" distB="0" distL="114300" distR="114300" simplePos="0" relativeHeight="251658240" behindDoc="1" locked="0" layoutInCell="1" allowOverlap="1" wp14:anchorId="42EDA297" wp14:editId="5C3DF1F5">
                    <wp:simplePos x="0" y="0"/>
                    <wp:positionH relativeFrom="margin">
                      <wp:posOffset>20139</wp:posOffset>
                    </wp:positionH>
                    <wp:positionV relativeFrom="paragraph">
                      <wp:posOffset>13788</wp:posOffset>
                    </wp:positionV>
                    <wp:extent cx="6041571" cy="3946071"/>
                    <wp:effectExtent l="0" t="0" r="0" b="0"/>
                    <wp:wrapNone/>
                    <wp:docPr id="3" name="Rectangle 3"/>
                    <wp:cNvGraphicFramePr/>
                    <a:graphic xmlns:a="http://schemas.openxmlformats.org/drawingml/2006/main">
                      <a:graphicData uri="http://schemas.microsoft.com/office/word/2010/wordprocessingShape">
                        <wps:wsp>
                          <wps:cNvSpPr/>
                          <wps:spPr>
                            <a:xfrm>
                              <a:off x="0" y="0"/>
                              <a:ext cx="6041571" cy="3946071"/>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1847" id="Rectangle 3" o:spid="_x0000_s1026" style="position:absolute;margin-left:1.6pt;margin-top:1.1pt;width:475.7pt;height:31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" fillcolor="#f2f2f2 [3052]" stroked="f" strokeweight="2pt">
                    <w10:wrap anchorx="margin"/>
                  </v:rect>
                </w:pict>
              </mc:Fallback>
            </mc:AlternateContent>
          </w:r>
          <w:r w:rsidRPr="007426D3">
            <w:rPr>
              <w:lang w:val="en-AU"/>
            </w:rPr>
            <w:t>Contents</w:t>
          </w:r>
        </w:p>
        <w:p w14:paraId="2A88CF87" w14:textId="6383E884" w:rsidR="00625E5C" w:rsidRPr="007426D3" w:rsidRDefault="00C41BDB" w:rsidP="007D27B8">
          <w:pPr>
            <w:pStyle w:val="TOC1"/>
            <w:rPr>
              <w:rFonts w:asciiTheme="minorHAnsi" w:eastAsiaTheme="minorEastAsia" w:hAnsiTheme="minorHAnsi" w:cstheme="minorBidi"/>
              <w:kern w:val="2"/>
              <w:sz w:val="24"/>
              <w:szCs w:val="24"/>
              <w14:ligatures w14:val="standardContextual"/>
            </w:rPr>
          </w:pPr>
          <w:r w:rsidRPr="007426D3">
            <w:fldChar w:fldCharType="begin"/>
          </w:r>
          <w:r w:rsidRPr="007426D3">
            <w:instrText xml:space="preserve"> TOC \o "1-3" \h \z \u </w:instrText>
          </w:r>
          <w:r w:rsidRPr="007426D3">
            <w:fldChar w:fldCharType="separate"/>
          </w:r>
          <w:hyperlink w:anchor="_Toc170830885" w:history="1">
            <w:r w:rsidR="00625E5C" w:rsidRPr="007426D3">
              <w:rPr>
                <w:rStyle w:val="Hyperlink"/>
                <w:noProof w:val="0"/>
              </w:rPr>
              <w:t>1.</w:t>
            </w:r>
            <w:r w:rsidR="00625E5C" w:rsidRPr="007426D3">
              <w:rPr>
                <w:rFonts w:asciiTheme="minorHAnsi" w:eastAsiaTheme="minorEastAsia" w:hAnsiTheme="minorHAnsi" w:cstheme="minorBidi"/>
                <w:kern w:val="2"/>
                <w:sz w:val="24"/>
                <w:szCs w:val="24"/>
                <w14:ligatures w14:val="standardContextual"/>
              </w:rPr>
              <w:tab/>
            </w:r>
            <w:r w:rsidR="00625E5C" w:rsidRPr="007426D3">
              <w:rPr>
                <w:rStyle w:val="Hyperlink"/>
                <w:noProof w:val="0"/>
              </w:rPr>
              <w:t>Preface</w:t>
            </w:r>
            <w:r w:rsidR="00625E5C" w:rsidRPr="007426D3">
              <w:rPr>
                <w:webHidden/>
              </w:rPr>
              <w:tab/>
            </w:r>
            <w:r w:rsidR="00625E5C" w:rsidRPr="007426D3">
              <w:rPr>
                <w:webHidden/>
              </w:rPr>
              <w:fldChar w:fldCharType="begin"/>
            </w:r>
            <w:r w:rsidR="00625E5C" w:rsidRPr="007426D3">
              <w:rPr>
                <w:webHidden/>
              </w:rPr>
              <w:instrText xml:space="preserve"> PAGEREF _Toc170830885 \h </w:instrText>
            </w:r>
            <w:r w:rsidR="00625E5C" w:rsidRPr="007426D3">
              <w:rPr>
                <w:webHidden/>
              </w:rPr>
            </w:r>
            <w:r w:rsidR="00625E5C" w:rsidRPr="007426D3">
              <w:rPr>
                <w:webHidden/>
              </w:rPr>
              <w:fldChar w:fldCharType="separate"/>
            </w:r>
            <w:r w:rsidR="00B815D1" w:rsidRPr="007426D3">
              <w:rPr>
                <w:webHidden/>
              </w:rPr>
              <w:t>1</w:t>
            </w:r>
            <w:r w:rsidR="00625E5C" w:rsidRPr="007426D3">
              <w:rPr>
                <w:webHidden/>
              </w:rPr>
              <w:fldChar w:fldCharType="end"/>
            </w:r>
          </w:hyperlink>
        </w:p>
        <w:p w14:paraId="5D8E385F" w14:textId="7B12D38C"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86" w:history="1">
            <w:r w:rsidRPr="007426D3">
              <w:rPr>
                <w:rStyle w:val="Hyperlink"/>
                <w:noProof w:val="0"/>
              </w:rPr>
              <w:t>2.</w:t>
            </w:r>
            <w:r w:rsidRPr="007426D3">
              <w:rPr>
                <w:rFonts w:asciiTheme="minorHAnsi" w:eastAsiaTheme="minorEastAsia" w:hAnsiTheme="minorHAnsi" w:cstheme="minorBidi"/>
                <w:kern w:val="2"/>
                <w:sz w:val="24"/>
                <w:szCs w:val="24"/>
                <w14:ligatures w14:val="standardContextual"/>
              </w:rPr>
              <w:tab/>
            </w:r>
            <w:r w:rsidRPr="007426D3">
              <w:rPr>
                <w:rStyle w:val="Hyperlink"/>
                <w:noProof w:val="0"/>
              </w:rPr>
              <w:t>Scope</w:t>
            </w:r>
            <w:r w:rsidRPr="007426D3">
              <w:rPr>
                <w:webHidden/>
              </w:rPr>
              <w:tab/>
            </w:r>
            <w:r w:rsidRPr="007426D3">
              <w:rPr>
                <w:webHidden/>
              </w:rPr>
              <w:fldChar w:fldCharType="begin"/>
            </w:r>
            <w:r w:rsidRPr="007426D3">
              <w:rPr>
                <w:webHidden/>
              </w:rPr>
              <w:instrText xml:space="preserve"> PAGEREF _Toc170830886 \h </w:instrText>
            </w:r>
            <w:r w:rsidRPr="007426D3">
              <w:rPr>
                <w:webHidden/>
              </w:rPr>
            </w:r>
            <w:r w:rsidRPr="007426D3">
              <w:rPr>
                <w:webHidden/>
              </w:rPr>
              <w:fldChar w:fldCharType="separate"/>
            </w:r>
            <w:r w:rsidR="00B815D1" w:rsidRPr="007426D3">
              <w:rPr>
                <w:webHidden/>
              </w:rPr>
              <w:t>1</w:t>
            </w:r>
            <w:r w:rsidRPr="007426D3">
              <w:rPr>
                <w:webHidden/>
              </w:rPr>
              <w:fldChar w:fldCharType="end"/>
            </w:r>
          </w:hyperlink>
        </w:p>
        <w:p w14:paraId="3415758B" w14:textId="120459B0"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87" w:history="1">
            <w:r w:rsidRPr="007426D3">
              <w:rPr>
                <w:rStyle w:val="Hyperlink"/>
                <w:noProof w:val="0"/>
              </w:rPr>
              <w:t>Safety Disclaimer</w:t>
            </w:r>
            <w:r w:rsidRPr="007426D3">
              <w:rPr>
                <w:webHidden/>
              </w:rPr>
              <w:tab/>
            </w:r>
            <w:r w:rsidRPr="007426D3">
              <w:rPr>
                <w:webHidden/>
              </w:rPr>
              <w:fldChar w:fldCharType="begin"/>
            </w:r>
            <w:r w:rsidRPr="007426D3">
              <w:rPr>
                <w:webHidden/>
              </w:rPr>
              <w:instrText xml:space="preserve"> PAGEREF _Toc170830887 \h </w:instrText>
            </w:r>
            <w:r w:rsidRPr="007426D3">
              <w:rPr>
                <w:webHidden/>
              </w:rPr>
            </w:r>
            <w:r w:rsidRPr="007426D3">
              <w:rPr>
                <w:webHidden/>
              </w:rPr>
              <w:fldChar w:fldCharType="separate"/>
            </w:r>
            <w:r w:rsidR="00B815D1" w:rsidRPr="007426D3">
              <w:rPr>
                <w:webHidden/>
              </w:rPr>
              <w:t>2</w:t>
            </w:r>
            <w:r w:rsidRPr="007426D3">
              <w:rPr>
                <w:webHidden/>
              </w:rPr>
              <w:fldChar w:fldCharType="end"/>
            </w:r>
          </w:hyperlink>
        </w:p>
        <w:p w14:paraId="364B37F4" w14:textId="675943EB"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88" w:history="1">
            <w:r w:rsidRPr="007426D3">
              <w:rPr>
                <w:rStyle w:val="Hyperlink"/>
                <w:noProof w:val="0"/>
              </w:rPr>
              <w:t>3.</w:t>
            </w:r>
            <w:r w:rsidRPr="007426D3">
              <w:rPr>
                <w:rFonts w:asciiTheme="minorHAnsi" w:eastAsiaTheme="minorEastAsia" w:hAnsiTheme="minorHAnsi" w:cstheme="minorBidi"/>
                <w:kern w:val="2"/>
                <w:sz w:val="24"/>
                <w:szCs w:val="24"/>
                <w14:ligatures w14:val="standardContextual"/>
              </w:rPr>
              <w:tab/>
            </w:r>
            <w:r w:rsidRPr="007426D3">
              <w:rPr>
                <w:rStyle w:val="Hyperlink"/>
                <w:noProof w:val="0"/>
              </w:rPr>
              <w:t>References</w:t>
            </w:r>
            <w:r w:rsidRPr="007426D3">
              <w:rPr>
                <w:webHidden/>
              </w:rPr>
              <w:tab/>
            </w:r>
            <w:r w:rsidRPr="007426D3">
              <w:rPr>
                <w:webHidden/>
              </w:rPr>
              <w:fldChar w:fldCharType="begin"/>
            </w:r>
            <w:r w:rsidRPr="007426D3">
              <w:rPr>
                <w:webHidden/>
              </w:rPr>
              <w:instrText xml:space="preserve"> PAGEREF _Toc170830888 \h </w:instrText>
            </w:r>
            <w:r w:rsidRPr="007426D3">
              <w:rPr>
                <w:webHidden/>
              </w:rPr>
            </w:r>
            <w:r w:rsidRPr="007426D3">
              <w:rPr>
                <w:webHidden/>
              </w:rPr>
              <w:fldChar w:fldCharType="separate"/>
            </w:r>
            <w:r w:rsidR="00B815D1" w:rsidRPr="007426D3">
              <w:rPr>
                <w:webHidden/>
              </w:rPr>
              <w:t>2</w:t>
            </w:r>
            <w:r w:rsidRPr="007426D3">
              <w:rPr>
                <w:webHidden/>
              </w:rPr>
              <w:fldChar w:fldCharType="end"/>
            </w:r>
          </w:hyperlink>
        </w:p>
        <w:p w14:paraId="7EAE590A" w14:textId="46C2D37E"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89" w:history="1">
            <w:r w:rsidRPr="007426D3">
              <w:rPr>
                <w:rStyle w:val="Hyperlink"/>
                <w:noProof w:val="0"/>
              </w:rPr>
              <w:t>4.</w:t>
            </w:r>
            <w:r w:rsidRPr="007426D3">
              <w:rPr>
                <w:rFonts w:asciiTheme="minorHAnsi" w:eastAsiaTheme="minorEastAsia" w:hAnsiTheme="minorHAnsi" w:cstheme="minorBidi"/>
                <w:kern w:val="2"/>
                <w:sz w:val="24"/>
                <w:szCs w:val="24"/>
                <w14:ligatures w14:val="standardContextual"/>
              </w:rPr>
              <w:tab/>
            </w:r>
            <w:r w:rsidRPr="007426D3">
              <w:rPr>
                <w:rStyle w:val="Hyperlink"/>
                <w:noProof w:val="0"/>
              </w:rPr>
              <w:t>Equipment</w:t>
            </w:r>
            <w:r w:rsidRPr="007426D3">
              <w:rPr>
                <w:webHidden/>
              </w:rPr>
              <w:tab/>
            </w:r>
            <w:r w:rsidRPr="007426D3">
              <w:rPr>
                <w:webHidden/>
              </w:rPr>
              <w:fldChar w:fldCharType="begin"/>
            </w:r>
            <w:r w:rsidRPr="007426D3">
              <w:rPr>
                <w:webHidden/>
              </w:rPr>
              <w:instrText xml:space="preserve"> PAGEREF _Toc170830889 \h </w:instrText>
            </w:r>
            <w:r w:rsidRPr="007426D3">
              <w:rPr>
                <w:webHidden/>
              </w:rPr>
            </w:r>
            <w:r w:rsidRPr="007426D3">
              <w:rPr>
                <w:webHidden/>
              </w:rPr>
              <w:fldChar w:fldCharType="separate"/>
            </w:r>
            <w:r w:rsidR="00B815D1" w:rsidRPr="007426D3">
              <w:rPr>
                <w:webHidden/>
              </w:rPr>
              <w:t>3</w:t>
            </w:r>
            <w:r w:rsidRPr="007426D3">
              <w:rPr>
                <w:webHidden/>
              </w:rPr>
              <w:fldChar w:fldCharType="end"/>
            </w:r>
          </w:hyperlink>
        </w:p>
        <w:p w14:paraId="019AC6D4" w14:textId="01016D14"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90" w:history="1">
            <w:r w:rsidRPr="007426D3">
              <w:rPr>
                <w:rStyle w:val="Hyperlink"/>
                <w:noProof w:val="0"/>
              </w:rPr>
              <w:t>5.</w:t>
            </w:r>
            <w:r w:rsidRPr="007426D3">
              <w:rPr>
                <w:rFonts w:asciiTheme="minorHAnsi" w:eastAsiaTheme="minorEastAsia" w:hAnsiTheme="minorHAnsi" w:cstheme="minorBidi"/>
                <w:kern w:val="2"/>
                <w:sz w:val="24"/>
                <w:szCs w:val="24"/>
                <w14:ligatures w14:val="standardContextual"/>
              </w:rPr>
              <w:tab/>
            </w:r>
            <w:r w:rsidRPr="007426D3">
              <w:rPr>
                <w:rStyle w:val="Hyperlink"/>
                <w:noProof w:val="0"/>
              </w:rPr>
              <w:t>Sample Preparation</w:t>
            </w:r>
            <w:r w:rsidRPr="007426D3">
              <w:rPr>
                <w:webHidden/>
              </w:rPr>
              <w:tab/>
            </w:r>
            <w:r w:rsidRPr="007426D3">
              <w:rPr>
                <w:webHidden/>
              </w:rPr>
              <w:fldChar w:fldCharType="begin"/>
            </w:r>
            <w:r w:rsidRPr="007426D3">
              <w:rPr>
                <w:webHidden/>
              </w:rPr>
              <w:instrText xml:space="preserve"> PAGEREF _Toc170830890 \h </w:instrText>
            </w:r>
            <w:r w:rsidRPr="007426D3">
              <w:rPr>
                <w:webHidden/>
              </w:rPr>
            </w:r>
            <w:r w:rsidRPr="007426D3">
              <w:rPr>
                <w:webHidden/>
              </w:rPr>
              <w:fldChar w:fldCharType="separate"/>
            </w:r>
            <w:r w:rsidR="00B815D1" w:rsidRPr="007426D3">
              <w:rPr>
                <w:webHidden/>
              </w:rPr>
              <w:t>4</w:t>
            </w:r>
            <w:r w:rsidRPr="007426D3">
              <w:rPr>
                <w:webHidden/>
              </w:rPr>
              <w:fldChar w:fldCharType="end"/>
            </w:r>
          </w:hyperlink>
        </w:p>
        <w:p w14:paraId="29CA5F9A" w14:textId="4AED31E8"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91" w:history="1">
            <w:r w:rsidRPr="007426D3">
              <w:rPr>
                <w:rStyle w:val="Hyperlink"/>
                <w:noProof w:val="0"/>
              </w:rPr>
              <w:t>6.</w:t>
            </w:r>
            <w:r w:rsidRPr="007426D3">
              <w:rPr>
                <w:rFonts w:asciiTheme="minorHAnsi" w:eastAsiaTheme="minorEastAsia" w:hAnsiTheme="minorHAnsi" w:cstheme="minorBidi"/>
                <w:kern w:val="2"/>
                <w:sz w:val="24"/>
                <w:szCs w:val="24"/>
                <w14:ligatures w14:val="standardContextual"/>
              </w:rPr>
              <w:tab/>
            </w:r>
            <w:r w:rsidRPr="007426D3">
              <w:rPr>
                <w:rStyle w:val="Hyperlink"/>
                <w:noProof w:val="0"/>
              </w:rPr>
              <w:t>Procedure</w:t>
            </w:r>
            <w:r w:rsidRPr="007426D3">
              <w:rPr>
                <w:webHidden/>
              </w:rPr>
              <w:tab/>
            </w:r>
            <w:r w:rsidRPr="007426D3">
              <w:rPr>
                <w:webHidden/>
              </w:rPr>
              <w:fldChar w:fldCharType="begin"/>
            </w:r>
            <w:r w:rsidRPr="007426D3">
              <w:rPr>
                <w:webHidden/>
              </w:rPr>
              <w:instrText xml:space="preserve"> PAGEREF _Toc170830891 \h </w:instrText>
            </w:r>
            <w:r w:rsidRPr="007426D3">
              <w:rPr>
                <w:webHidden/>
              </w:rPr>
            </w:r>
            <w:r w:rsidRPr="007426D3">
              <w:rPr>
                <w:webHidden/>
              </w:rPr>
              <w:fldChar w:fldCharType="separate"/>
            </w:r>
            <w:r w:rsidR="00B815D1" w:rsidRPr="007426D3">
              <w:rPr>
                <w:webHidden/>
              </w:rPr>
              <w:t>4</w:t>
            </w:r>
            <w:r w:rsidRPr="007426D3">
              <w:rPr>
                <w:webHidden/>
              </w:rPr>
              <w:fldChar w:fldCharType="end"/>
            </w:r>
          </w:hyperlink>
        </w:p>
        <w:p w14:paraId="53C24D58" w14:textId="06D049A5" w:rsidR="00625E5C" w:rsidRPr="007426D3" w:rsidRDefault="00625E5C">
          <w:pPr>
            <w:pStyle w:val="TOC2"/>
            <w:tabs>
              <w:tab w:val="left" w:pos="1134"/>
            </w:tabs>
            <w:rPr>
              <w:rFonts w:asciiTheme="minorHAnsi" w:hAnsiTheme="minorHAnsi" w:cstheme="minorBidi"/>
              <w:noProof w:val="0"/>
              <w:kern w:val="2"/>
              <w:sz w:val="24"/>
              <w:szCs w:val="24"/>
              <w14:ligatures w14:val="standardContextual"/>
            </w:rPr>
          </w:pPr>
          <w:hyperlink w:anchor="_Toc170830892" w:history="1">
            <w:r w:rsidRPr="007426D3">
              <w:rPr>
                <w:rStyle w:val="Hyperlink"/>
                <w:noProof w:val="0"/>
              </w:rPr>
              <w:t>6.1</w:t>
            </w:r>
            <w:r w:rsidRPr="007426D3">
              <w:rPr>
                <w:rFonts w:asciiTheme="minorHAnsi" w:hAnsiTheme="minorHAnsi" w:cstheme="minorBidi"/>
                <w:noProof w:val="0"/>
                <w:kern w:val="2"/>
                <w:sz w:val="24"/>
                <w:szCs w:val="24"/>
                <w14:ligatures w14:val="standardContextual"/>
              </w:rPr>
              <w:tab/>
            </w:r>
            <w:r w:rsidRPr="007426D3">
              <w:rPr>
                <w:rStyle w:val="Hyperlink"/>
                <w:noProof w:val="0"/>
              </w:rPr>
              <w:t>Filling the Tube</w:t>
            </w:r>
            <w:r w:rsidRPr="007426D3">
              <w:rPr>
                <w:noProof w:val="0"/>
                <w:webHidden/>
              </w:rPr>
              <w:tab/>
            </w:r>
            <w:r w:rsidRPr="007426D3">
              <w:rPr>
                <w:noProof w:val="0"/>
                <w:webHidden/>
              </w:rPr>
              <w:fldChar w:fldCharType="begin"/>
            </w:r>
            <w:r w:rsidRPr="007426D3">
              <w:rPr>
                <w:noProof w:val="0"/>
                <w:webHidden/>
              </w:rPr>
              <w:instrText xml:space="preserve"> PAGEREF _Toc170830892 \h </w:instrText>
            </w:r>
            <w:r w:rsidRPr="007426D3">
              <w:rPr>
                <w:noProof w:val="0"/>
                <w:webHidden/>
              </w:rPr>
            </w:r>
            <w:r w:rsidRPr="007426D3">
              <w:rPr>
                <w:noProof w:val="0"/>
                <w:webHidden/>
              </w:rPr>
              <w:fldChar w:fldCharType="separate"/>
            </w:r>
            <w:r w:rsidR="00B815D1" w:rsidRPr="007426D3">
              <w:rPr>
                <w:noProof w:val="0"/>
                <w:webHidden/>
              </w:rPr>
              <w:t>4</w:t>
            </w:r>
            <w:r w:rsidRPr="007426D3">
              <w:rPr>
                <w:noProof w:val="0"/>
                <w:webHidden/>
              </w:rPr>
              <w:fldChar w:fldCharType="end"/>
            </w:r>
          </w:hyperlink>
        </w:p>
        <w:p w14:paraId="601E095D" w14:textId="3BB01736" w:rsidR="00625E5C" w:rsidRPr="007426D3" w:rsidRDefault="00625E5C">
          <w:pPr>
            <w:pStyle w:val="TOC2"/>
            <w:tabs>
              <w:tab w:val="left" w:pos="1134"/>
            </w:tabs>
            <w:rPr>
              <w:rFonts w:asciiTheme="minorHAnsi" w:hAnsiTheme="minorHAnsi" w:cstheme="minorBidi"/>
              <w:noProof w:val="0"/>
              <w:kern w:val="2"/>
              <w:sz w:val="24"/>
              <w:szCs w:val="24"/>
              <w14:ligatures w14:val="standardContextual"/>
            </w:rPr>
          </w:pPr>
          <w:hyperlink w:anchor="_Toc170830893" w:history="1">
            <w:r w:rsidRPr="007426D3">
              <w:rPr>
                <w:rStyle w:val="Hyperlink"/>
                <w:noProof w:val="0"/>
              </w:rPr>
              <w:t>6.2</w:t>
            </w:r>
            <w:r w:rsidRPr="007426D3">
              <w:rPr>
                <w:rFonts w:asciiTheme="minorHAnsi" w:hAnsiTheme="minorHAnsi" w:cstheme="minorBidi"/>
                <w:noProof w:val="0"/>
                <w:kern w:val="2"/>
                <w:sz w:val="24"/>
                <w:szCs w:val="24"/>
                <w14:ligatures w14:val="standardContextual"/>
              </w:rPr>
              <w:tab/>
            </w:r>
            <w:r w:rsidRPr="007426D3">
              <w:rPr>
                <w:rStyle w:val="Hyperlink"/>
                <w:noProof w:val="0"/>
              </w:rPr>
              <w:t>Hot Storage</w:t>
            </w:r>
            <w:r w:rsidRPr="007426D3">
              <w:rPr>
                <w:noProof w:val="0"/>
                <w:webHidden/>
              </w:rPr>
              <w:tab/>
            </w:r>
            <w:r w:rsidRPr="007426D3">
              <w:rPr>
                <w:noProof w:val="0"/>
                <w:webHidden/>
              </w:rPr>
              <w:fldChar w:fldCharType="begin"/>
            </w:r>
            <w:r w:rsidRPr="007426D3">
              <w:rPr>
                <w:noProof w:val="0"/>
                <w:webHidden/>
              </w:rPr>
              <w:instrText xml:space="preserve"> PAGEREF _Toc170830893 \h </w:instrText>
            </w:r>
            <w:r w:rsidRPr="007426D3">
              <w:rPr>
                <w:noProof w:val="0"/>
                <w:webHidden/>
              </w:rPr>
            </w:r>
            <w:r w:rsidRPr="007426D3">
              <w:rPr>
                <w:noProof w:val="0"/>
                <w:webHidden/>
              </w:rPr>
              <w:fldChar w:fldCharType="separate"/>
            </w:r>
            <w:r w:rsidR="00B815D1" w:rsidRPr="007426D3">
              <w:rPr>
                <w:noProof w:val="0"/>
                <w:webHidden/>
              </w:rPr>
              <w:t>5</w:t>
            </w:r>
            <w:r w:rsidRPr="007426D3">
              <w:rPr>
                <w:noProof w:val="0"/>
                <w:webHidden/>
              </w:rPr>
              <w:fldChar w:fldCharType="end"/>
            </w:r>
          </w:hyperlink>
        </w:p>
        <w:p w14:paraId="7B5A1597" w14:textId="5012EC64" w:rsidR="00625E5C" w:rsidRPr="007426D3" w:rsidRDefault="00625E5C">
          <w:pPr>
            <w:pStyle w:val="TOC2"/>
            <w:tabs>
              <w:tab w:val="left" w:pos="1134"/>
            </w:tabs>
            <w:rPr>
              <w:rFonts w:asciiTheme="minorHAnsi" w:hAnsiTheme="minorHAnsi" w:cstheme="minorBidi"/>
              <w:noProof w:val="0"/>
              <w:kern w:val="2"/>
              <w:sz w:val="24"/>
              <w:szCs w:val="24"/>
              <w14:ligatures w14:val="standardContextual"/>
            </w:rPr>
          </w:pPr>
          <w:hyperlink w:anchor="_Toc170830894" w:history="1">
            <w:r w:rsidRPr="007426D3">
              <w:rPr>
                <w:rStyle w:val="Hyperlink"/>
                <w:noProof w:val="0"/>
              </w:rPr>
              <w:t>6.3</w:t>
            </w:r>
            <w:r w:rsidRPr="007426D3">
              <w:rPr>
                <w:rFonts w:asciiTheme="minorHAnsi" w:hAnsiTheme="minorHAnsi" w:cstheme="minorBidi"/>
                <w:noProof w:val="0"/>
                <w:kern w:val="2"/>
                <w:sz w:val="24"/>
                <w:szCs w:val="24"/>
                <w14:ligatures w14:val="standardContextual"/>
              </w:rPr>
              <w:tab/>
            </w:r>
            <w:r w:rsidRPr="007426D3">
              <w:rPr>
                <w:rStyle w:val="Hyperlink"/>
                <w:noProof w:val="0"/>
              </w:rPr>
              <w:t>Producing Subsamples for Testing</w:t>
            </w:r>
            <w:r w:rsidRPr="007426D3">
              <w:rPr>
                <w:noProof w:val="0"/>
                <w:webHidden/>
              </w:rPr>
              <w:tab/>
            </w:r>
            <w:r w:rsidRPr="007426D3">
              <w:rPr>
                <w:noProof w:val="0"/>
                <w:webHidden/>
              </w:rPr>
              <w:fldChar w:fldCharType="begin"/>
            </w:r>
            <w:r w:rsidRPr="007426D3">
              <w:rPr>
                <w:noProof w:val="0"/>
                <w:webHidden/>
              </w:rPr>
              <w:instrText xml:space="preserve"> PAGEREF _Toc170830894 \h </w:instrText>
            </w:r>
            <w:r w:rsidRPr="007426D3">
              <w:rPr>
                <w:noProof w:val="0"/>
                <w:webHidden/>
              </w:rPr>
            </w:r>
            <w:r w:rsidRPr="007426D3">
              <w:rPr>
                <w:noProof w:val="0"/>
                <w:webHidden/>
              </w:rPr>
              <w:fldChar w:fldCharType="separate"/>
            </w:r>
            <w:r w:rsidR="00B815D1" w:rsidRPr="007426D3">
              <w:rPr>
                <w:noProof w:val="0"/>
                <w:webHidden/>
              </w:rPr>
              <w:t>5</w:t>
            </w:r>
            <w:r w:rsidRPr="007426D3">
              <w:rPr>
                <w:noProof w:val="0"/>
                <w:webHidden/>
              </w:rPr>
              <w:fldChar w:fldCharType="end"/>
            </w:r>
          </w:hyperlink>
        </w:p>
        <w:p w14:paraId="49FB35C5" w14:textId="0853FFA8" w:rsidR="00625E5C" w:rsidRPr="007426D3" w:rsidRDefault="00625E5C">
          <w:pPr>
            <w:pStyle w:val="TOC2"/>
            <w:tabs>
              <w:tab w:val="left" w:pos="1134"/>
            </w:tabs>
            <w:rPr>
              <w:rFonts w:asciiTheme="minorHAnsi" w:hAnsiTheme="minorHAnsi" w:cstheme="minorBidi"/>
              <w:noProof w:val="0"/>
              <w:kern w:val="2"/>
              <w:sz w:val="24"/>
              <w:szCs w:val="24"/>
              <w14:ligatures w14:val="standardContextual"/>
            </w:rPr>
          </w:pPr>
          <w:hyperlink w:anchor="_Toc170830895" w:history="1">
            <w:r w:rsidRPr="007426D3">
              <w:rPr>
                <w:rStyle w:val="Hyperlink"/>
                <w:noProof w:val="0"/>
              </w:rPr>
              <w:t>6.4</w:t>
            </w:r>
            <w:r w:rsidRPr="007426D3">
              <w:rPr>
                <w:rFonts w:asciiTheme="minorHAnsi" w:hAnsiTheme="minorHAnsi" w:cstheme="minorBidi"/>
                <w:noProof w:val="0"/>
                <w:kern w:val="2"/>
                <w:sz w:val="24"/>
                <w:szCs w:val="24"/>
                <w14:ligatures w14:val="standardContextual"/>
              </w:rPr>
              <w:tab/>
            </w:r>
            <w:r w:rsidRPr="007426D3">
              <w:rPr>
                <w:rStyle w:val="Hyperlink"/>
                <w:noProof w:val="0"/>
              </w:rPr>
              <w:t>Subsample Testing</w:t>
            </w:r>
            <w:r w:rsidRPr="007426D3">
              <w:rPr>
                <w:noProof w:val="0"/>
                <w:webHidden/>
              </w:rPr>
              <w:tab/>
            </w:r>
            <w:r w:rsidRPr="007426D3">
              <w:rPr>
                <w:noProof w:val="0"/>
                <w:webHidden/>
              </w:rPr>
              <w:fldChar w:fldCharType="begin"/>
            </w:r>
            <w:r w:rsidRPr="007426D3">
              <w:rPr>
                <w:noProof w:val="0"/>
                <w:webHidden/>
              </w:rPr>
              <w:instrText xml:space="preserve"> PAGEREF _Toc170830895 \h </w:instrText>
            </w:r>
            <w:r w:rsidRPr="007426D3">
              <w:rPr>
                <w:noProof w:val="0"/>
                <w:webHidden/>
              </w:rPr>
            </w:r>
            <w:r w:rsidRPr="007426D3">
              <w:rPr>
                <w:noProof w:val="0"/>
                <w:webHidden/>
              </w:rPr>
              <w:fldChar w:fldCharType="separate"/>
            </w:r>
            <w:r w:rsidR="00B815D1" w:rsidRPr="007426D3">
              <w:rPr>
                <w:noProof w:val="0"/>
                <w:webHidden/>
              </w:rPr>
              <w:t>6</w:t>
            </w:r>
            <w:r w:rsidRPr="007426D3">
              <w:rPr>
                <w:noProof w:val="0"/>
                <w:webHidden/>
              </w:rPr>
              <w:fldChar w:fldCharType="end"/>
            </w:r>
          </w:hyperlink>
        </w:p>
        <w:p w14:paraId="454AA068" w14:textId="51CD309F"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96" w:history="1">
            <w:r w:rsidRPr="007426D3">
              <w:rPr>
                <w:rStyle w:val="Hyperlink"/>
                <w:noProof w:val="0"/>
              </w:rPr>
              <w:t>7.</w:t>
            </w:r>
            <w:r w:rsidRPr="007426D3">
              <w:rPr>
                <w:rFonts w:asciiTheme="minorHAnsi" w:eastAsiaTheme="minorEastAsia" w:hAnsiTheme="minorHAnsi" w:cstheme="minorBidi"/>
                <w:kern w:val="2"/>
                <w:sz w:val="24"/>
                <w:szCs w:val="24"/>
                <w14:ligatures w14:val="standardContextual"/>
              </w:rPr>
              <w:tab/>
            </w:r>
            <w:r w:rsidRPr="007426D3">
              <w:rPr>
                <w:rStyle w:val="Hyperlink"/>
                <w:noProof w:val="0"/>
              </w:rPr>
              <w:t>Calculation</w:t>
            </w:r>
            <w:r w:rsidRPr="007426D3">
              <w:rPr>
                <w:webHidden/>
              </w:rPr>
              <w:tab/>
            </w:r>
            <w:r w:rsidRPr="007426D3">
              <w:rPr>
                <w:webHidden/>
              </w:rPr>
              <w:fldChar w:fldCharType="begin"/>
            </w:r>
            <w:r w:rsidRPr="007426D3">
              <w:rPr>
                <w:webHidden/>
              </w:rPr>
              <w:instrText xml:space="preserve"> PAGEREF _Toc170830896 \h </w:instrText>
            </w:r>
            <w:r w:rsidRPr="007426D3">
              <w:rPr>
                <w:webHidden/>
              </w:rPr>
            </w:r>
            <w:r w:rsidRPr="007426D3">
              <w:rPr>
                <w:webHidden/>
              </w:rPr>
              <w:fldChar w:fldCharType="separate"/>
            </w:r>
            <w:r w:rsidR="00B815D1" w:rsidRPr="007426D3">
              <w:rPr>
                <w:webHidden/>
              </w:rPr>
              <w:t>6</w:t>
            </w:r>
            <w:r w:rsidRPr="007426D3">
              <w:rPr>
                <w:webHidden/>
              </w:rPr>
              <w:fldChar w:fldCharType="end"/>
            </w:r>
          </w:hyperlink>
        </w:p>
        <w:p w14:paraId="5AF88774" w14:textId="1ED5B59F"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97" w:history="1">
            <w:r w:rsidRPr="007426D3">
              <w:rPr>
                <w:rStyle w:val="Hyperlink"/>
                <w:noProof w:val="0"/>
              </w:rPr>
              <w:t>8.</w:t>
            </w:r>
            <w:r w:rsidRPr="007426D3">
              <w:rPr>
                <w:rFonts w:asciiTheme="minorHAnsi" w:eastAsiaTheme="minorEastAsia" w:hAnsiTheme="minorHAnsi" w:cstheme="minorBidi"/>
                <w:kern w:val="2"/>
                <w:sz w:val="24"/>
                <w:szCs w:val="24"/>
                <w14:ligatures w14:val="standardContextual"/>
              </w:rPr>
              <w:tab/>
            </w:r>
            <w:r w:rsidRPr="007426D3">
              <w:rPr>
                <w:rStyle w:val="Hyperlink"/>
                <w:noProof w:val="0"/>
              </w:rPr>
              <w:t>Test Report</w:t>
            </w:r>
            <w:r w:rsidRPr="007426D3">
              <w:rPr>
                <w:webHidden/>
              </w:rPr>
              <w:tab/>
            </w:r>
            <w:r w:rsidRPr="007426D3">
              <w:rPr>
                <w:webHidden/>
              </w:rPr>
              <w:fldChar w:fldCharType="begin"/>
            </w:r>
            <w:r w:rsidRPr="007426D3">
              <w:rPr>
                <w:webHidden/>
              </w:rPr>
              <w:instrText xml:space="preserve"> PAGEREF _Toc170830897 \h </w:instrText>
            </w:r>
            <w:r w:rsidRPr="007426D3">
              <w:rPr>
                <w:webHidden/>
              </w:rPr>
            </w:r>
            <w:r w:rsidRPr="007426D3">
              <w:rPr>
                <w:webHidden/>
              </w:rPr>
              <w:fldChar w:fldCharType="separate"/>
            </w:r>
            <w:r w:rsidR="00B815D1" w:rsidRPr="007426D3">
              <w:rPr>
                <w:webHidden/>
              </w:rPr>
              <w:t>7</w:t>
            </w:r>
            <w:r w:rsidRPr="007426D3">
              <w:rPr>
                <w:webHidden/>
              </w:rPr>
              <w:fldChar w:fldCharType="end"/>
            </w:r>
          </w:hyperlink>
        </w:p>
        <w:p w14:paraId="0B714689" w14:textId="4171CF51"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98" w:history="1">
            <w:r w:rsidRPr="007426D3">
              <w:rPr>
                <w:rStyle w:val="Hyperlink"/>
                <w:noProof w:val="0"/>
              </w:rPr>
              <w:t>9.</w:t>
            </w:r>
            <w:r w:rsidRPr="007426D3">
              <w:rPr>
                <w:rFonts w:asciiTheme="minorHAnsi" w:eastAsiaTheme="minorEastAsia" w:hAnsiTheme="minorHAnsi" w:cstheme="minorBidi"/>
                <w:kern w:val="2"/>
                <w:sz w:val="24"/>
                <w:szCs w:val="24"/>
                <w14:ligatures w14:val="standardContextual"/>
              </w:rPr>
              <w:tab/>
            </w:r>
            <w:r w:rsidRPr="007426D3">
              <w:rPr>
                <w:rStyle w:val="Hyperlink"/>
                <w:noProof w:val="0"/>
              </w:rPr>
              <w:t>Precision</w:t>
            </w:r>
            <w:r w:rsidRPr="007426D3">
              <w:rPr>
                <w:webHidden/>
              </w:rPr>
              <w:tab/>
            </w:r>
            <w:r w:rsidRPr="007426D3">
              <w:rPr>
                <w:webHidden/>
              </w:rPr>
              <w:fldChar w:fldCharType="begin"/>
            </w:r>
            <w:r w:rsidRPr="007426D3">
              <w:rPr>
                <w:webHidden/>
              </w:rPr>
              <w:instrText xml:space="preserve"> PAGEREF _Toc170830898 \h </w:instrText>
            </w:r>
            <w:r w:rsidRPr="007426D3">
              <w:rPr>
                <w:webHidden/>
              </w:rPr>
            </w:r>
            <w:r w:rsidRPr="007426D3">
              <w:rPr>
                <w:webHidden/>
              </w:rPr>
              <w:fldChar w:fldCharType="separate"/>
            </w:r>
            <w:r w:rsidR="00B815D1" w:rsidRPr="007426D3">
              <w:rPr>
                <w:webHidden/>
              </w:rPr>
              <w:t>7</w:t>
            </w:r>
            <w:r w:rsidRPr="007426D3">
              <w:rPr>
                <w:webHidden/>
              </w:rPr>
              <w:fldChar w:fldCharType="end"/>
            </w:r>
          </w:hyperlink>
        </w:p>
        <w:p w14:paraId="13AB9DA2" w14:textId="3535D91D" w:rsidR="00625E5C" w:rsidRPr="007426D3" w:rsidRDefault="00625E5C" w:rsidP="007D27B8">
          <w:pPr>
            <w:pStyle w:val="TOC1"/>
            <w:rPr>
              <w:rFonts w:asciiTheme="minorHAnsi" w:eastAsiaTheme="minorEastAsia" w:hAnsiTheme="minorHAnsi" w:cstheme="minorBidi"/>
              <w:kern w:val="2"/>
              <w:sz w:val="24"/>
              <w:szCs w:val="24"/>
              <w14:ligatures w14:val="standardContextual"/>
            </w:rPr>
          </w:pPr>
          <w:hyperlink w:anchor="_Toc170830899" w:history="1">
            <w:r w:rsidRPr="007426D3">
              <w:rPr>
                <w:rStyle w:val="Hyperlink"/>
                <w:noProof w:val="0"/>
              </w:rPr>
              <w:t>Amendment Record</w:t>
            </w:r>
            <w:r w:rsidRPr="007426D3">
              <w:rPr>
                <w:webHidden/>
              </w:rPr>
              <w:tab/>
            </w:r>
            <w:r w:rsidRPr="007426D3">
              <w:rPr>
                <w:webHidden/>
              </w:rPr>
              <w:fldChar w:fldCharType="begin"/>
            </w:r>
            <w:r w:rsidRPr="007426D3">
              <w:rPr>
                <w:webHidden/>
              </w:rPr>
              <w:instrText xml:space="preserve"> PAGEREF _Toc170830899 \h </w:instrText>
            </w:r>
            <w:r w:rsidRPr="007426D3">
              <w:rPr>
                <w:webHidden/>
              </w:rPr>
            </w:r>
            <w:r w:rsidRPr="007426D3">
              <w:rPr>
                <w:webHidden/>
              </w:rPr>
              <w:fldChar w:fldCharType="separate"/>
            </w:r>
            <w:r w:rsidR="00B815D1" w:rsidRPr="007426D3">
              <w:rPr>
                <w:webHidden/>
              </w:rPr>
              <w:t>8</w:t>
            </w:r>
            <w:r w:rsidRPr="007426D3">
              <w:rPr>
                <w:webHidden/>
              </w:rPr>
              <w:fldChar w:fldCharType="end"/>
            </w:r>
          </w:hyperlink>
        </w:p>
        <w:p w14:paraId="14E11047" w14:textId="39CB1B9B" w:rsidR="00C41BDB" w:rsidRPr="007426D3" w:rsidRDefault="00C41BDB">
          <w:r w:rsidRPr="007426D3">
            <w:rPr>
              <w:b/>
              <w:bCs/>
            </w:rPr>
            <w:fldChar w:fldCharType="end"/>
          </w:r>
        </w:p>
      </w:sdtContent>
    </w:sdt>
    <w:p w14:paraId="32E70D8A" w14:textId="703B1272" w:rsidR="00F5726B" w:rsidRPr="007426D3" w:rsidRDefault="00F5726B" w:rsidP="00EC0550">
      <w:pPr>
        <w:pStyle w:val="Heading1"/>
      </w:pPr>
      <w:bookmarkStart w:id="11" w:name="_Toc170830885"/>
      <w:r w:rsidRPr="007426D3">
        <w:t>Preface</w:t>
      </w:r>
      <w:bookmarkEnd w:id="11"/>
      <w:bookmarkEnd w:id="10"/>
      <w:bookmarkEnd w:id="9"/>
      <w:bookmarkEnd w:id="8"/>
      <w:bookmarkEnd w:id="7"/>
      <w:bookmarkEnd w:id="6"/>
      <w:bookmarkEnd w:id="5"/>
      <w:bookmarkEnd w:id="4"/>
      <w:bookmarkEnd w:id="3"/>
      <w:bookmarkEnd w:id="2"/>
      <w:bookmarkEnd w:id="1"/>
      <w:bookmarkEnd w:id="0"/>
    </w:p>
    <w:p w14:paraId="19A4BEC5" w14:textId="6CAE0CB4" w:rsidR="00C41BDB" w:rsidRPr="007426D3" w:rsidRDefault="00FA580C" w:rsidP="00D848E3">
      <w:pPr>
        <w:pStyle w:val="Paragraph"/>
      </w:pPr>
      <w:bookmarkStart w:id="12" w:name="_INTRODUCTION"/>
      <w:bookmarkStart w:id="13" w:name="_Toc131221135"/>
      <w:bookmarkStart w:id="14" w:name="_Toc161762092"/>
      <w:bookmarkStart w:id="15" w:name="_Toc161762105"/>
      <w:bookmarkStart w:id="16" w:name="_Ref241385664"/>
      <w:bookmarkStart w:id="17" w:name="_Ref241385686"/>
      <w:bookmarkStart w:id="18" w:name="_Ref241385716"/>
      <w:bookmarkStart w:id="19" w:name="_Ref241385742"/>
      <w:bookmarkStart w:id="20" w:name="_Ref241385869"/>
      <w:bookmarkStart w:id="21" w:name="_Ref241385905"/>
      <w:bookmarkStart w:id="22" w:name="_Toc261610811"/>
      <w:bookmarkEnd w:id="12"/>
      <w:bookmarkEnd w:id="13"/>
      <w:r w:rsidRPr="007426D3">
        <w:t xml:space="preserve">This test method was prepared by the Bituminous </w:t>
      </w:r>
      <w:proofErr w:type="spellStart"/>
      <w:r w:rsidRPr="007426D3">
        <w:t>Surfacings</w:t>
      </w:r>
      <w:proofErr w:type="spellEnd"/>
      <w:r w:rsidRPr="007426D3">
        <w:t xml:space="preserve"> Technical Group (BSTG) on behalf of the Austroads Pavements Task Force (PTF). Representatives of Austroads, the National Transport Research Organisation (NTRO) and the Australian Flexible Pavement Association (AfPA) were involved in developing and reviewing this test method.</w:t>
      </w:r>
    </w:p>
    <w:p w14:paraId="2B0E3470" w14:textId="77777777" w:rsidR="00BE1AF9" w:rsidRPr="007426D3" w:rsidRDefault="00BE1AF9" w:rsidP="00EC0550">
      <w:pPr>
        <w:pStyle w:val="Heading1"/>
      </w:pPr>
      <w:bookmarkStart w:id="23" w:name="_Toc161916991"/>
      <w:bookmarkStart w:id="24" w:name="_Toc161918056"/>
      <w:bookmarkStart w:id="25" w:name="_Toc161918077"/>
      <w:bookmarkStart w:id="26" w:name="_Toc161918101"/>
      <w:bookmarkStart w:id="27" w:name="_Toc161918238"/>
      <w:bookmarkStart w:id="28" w:name="_Toc161918318"/>
      <w:bookmarkStart w:id="29" w:name="_Toc161918475"/>
      <w:bookmarkStart w:id="30" w:name="_Toc161926002"/>
      <w:bookmarkStart w:id="31" w:name="_Toc161926024"/>
      <w:bookmarkStart w:id="32" w:name="_Toc170830886"/>
      <w:r w:rsidRPr="007426D3">
        <w:t>Scope</w:t>
      </w:r>
      <w:bookmarkEnd w:id="14"/>
      <w:bookmarkEnd w:id="15"/>
      <w:bookmarkEnd w:id="23"/>
      <w:bookmarkEnd w:id="24"/>
      <w:bookmarkEnd w:id="25"/>
      <w:bookmarkEnd w:id="26"/>
      <w:bookmarkEnd w:id="27"/>
      <w:bookmarkEnd w:id="28"/>
      <w:bookmarkEnd w:id="29"/>
      <w:bookmarkEnd w:id="30"/>
      <w:bookmarkEnd w:id="31"/>
      <w:bookmarkEnd w:id="32"/>
    </w:p>
    <w:p w14:paraId="45CBA452" w14:textId="0DD528DC" w:rsidR="005826CA" w:rsidRPr="007426D3" w:rsidRDefault="005826CA" w:rsidP="00D848E3">
      <w:pPr>
        <w:pStyle w:val="Paragraph"/>
      </w:pPr>
      <w:r w:rsidRPr="007426D3">
        <w:t>Polymer modified binders (PMBs) are prepared from mixtures of polymers, additives and bitumen selected to achieve their required properties. Some of these binder systems can segregate</w:t>
      </w:r>
      <w:r w:rsidR="00BC5CEC" w:rsidRPr="007426D3">
        <w:t>,</w:t>
      </w:r>
      <w:r w:rsidRPr="007426D3">
        <w:t xml:space="preserve"> leading to variations in measured properties and in some instances significant reductions in desired field performance.</w:t>
      </w:r>
    </w:p>
    <w:p w14:paraId="306BABA4" w14:textId="55D095D6" w:rsidR="005826CA" w:rsidRPr="007426D3" w:rsidRDefault="005826CA" w:rsidP="00D848E3">
      <w:pPr>
        <w:pStyle w:val="Paragraph"/>
      </w:pPr>
      <w:r w:rsidRPr="007426D3">
        <w:lastRenderedPageBreak/>
        <w:t>This test method describes a procedure for determining the propensity of components in binders (e.g.</w:t>
      </w:r>
      <w:r w:rsidR="00C20288" w:rsidRPr="007426D3">
        <w:t> </w:t>
      </w:r>
      <w:r w:rsidRPr="007426D3">
        <w:t>polymers) to segregate during prolonged storage at high temperatures. It provides a means by which the storage stability of a binder can be assessed in terms of the segregation of different binder components during hot storage.</w:t>
      </w:r>
    </w:p>
    <w:p w14:paraId="2DA481DB" w14:textId="0056876A" w:rsidR="005826CA" w:rsidRPr="007426D3" w:rsidRDefault="005826CA" w:rsidP="00D848E3">
      <w:pPr>
        <w:pStyle w:val="Paragraph"/>
      </w:pPr>
      <w:r w:rsidRPr="007426D3">
        <w:t>The method involves placing a binder sample into an oven at an elevated temperature and, after a prescribed time</w:t>
      </w:r>
      <w:r w:rsidR="008971C9" w:rsidRPr="007426D3">
        <w:t>,</w:t>
      </w:r>
      <w:r w:rsidRPr="007426D3">
        <w:t xml:space="preserve"> measuring the properties (typically softening point) of the top, middle and bottom thirds of the sample. This method is applicable for use on PMBs which contain one polymer type </w:t>
      </w:r>
      <w:r w:rsidR="00990371" w:rsidRPr="007426D3">
        <w:t>(e.g.</w:t>
      </w:r>
      <w:r w:rsidR="00C20288" w:rsidRPr="007426D3">
        <w:t> </w:t>
      </w:r>
      <w:r w:rsidR="00990371" w:rsidRPr="007426D3">
        <w:t>styrene</w:t>
      </w:r>
      <w:r w:rsidR="002D4817" w:rsidRPr="007426D3">
        <w:noBreakHyphen/>
      </w:r>
      <w:r w:rsidR="00990371" w:rsidRPr="007426D3">
        <w:t>butadiene</w:t>
      </w:r>
      <w:r w:rsidR="002D4817" w:rsidRPr="007426D3">
        <w:noBreakHyphen/>
      </w:r>
      <w:r w:rsidR="00990371" w:rsidRPr="007426D3">
        <w:t>styrene</w:t>
      </w:r>
      <w:r w:rsidR="002D4817" w:rsidRPr="007426D3">
        <w:t xml:space="preserve"> </w:t>
      </w:r>
      <w:r w:rsidR="000E233A" w:rsidRPr="007426D3">
        <w:t xml:space="preserve">(SBS) </w:t>
      </w:r>
      <w:r w:rsidR="002D4817" w:rsidRPr="007426D3">
        <w:t>polymer</w:t>
      </w:r>
      <w:r w:rsidR="00990371" w:rsidRPr="007426D3">
        <w:t xml:space="preserve">) </w:t>
      </w:r>
      <w:r w:rsidRPr="007426D3">
        <w:t>and hybrid PMBs which contain multiple polymer types (e.g.</w:t>
      </w:r>
      <w:r w:rsidR="00C20288" w:rsidRPr="007426D3">
        <w:t> </w:t>
      </w:r>
      <w:r w:rsidR="000E233A" w:rsidRPr="007426D3">
        <w:t>SBS</w:t>
      </w:r>
      <w:r w:rsidRPr="007426D3">
        <w:t xml:space="preserve"> polymer and crumb rubber).</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1E1"/>
        <w:tblLook w:val="04A0" w:firstRow="1" w:lastRow="0" w:firstColumn="1" w:lastColumn="0" w:noHBand="0" w:noVBand="1"/>
      </w:tblPr>
      <w:tblGrid>
        <w:gridCol w:w="9639"/>
      </w:tblGrid>
      <w:tr w:rsidR="00323DA4" w:rsidRPr="007426D3" w14:paraId="063DDE8F" w14:textId="77777777" w:rsidTr="00323DA4">
        <w:tc>
          <w:tcPr>
            <w:tcW w:w="9639" w:type="dxa"/>
            <w:shd w:val="clear" w:color="auto" w:fill="FFE1E1"/>
          </w:tcPr>
          <w:p w14:paraId="2E4A8E28" w14:textId="77777777" w:rsidR="00323DA4" w:rsidRPr="007426D3" w:rsidRDefault="00323DA4" w:rsidP="00323DA4">
            <w:pPr>
              <w:pStyle w:val="Heading1"/>
              <w:numPr>
                <w:ilvl w:val="0"/>
                <w:numId w:val="0"/>
              </w:numPr>
              <w:spacing w:before="360"/>
              <w:ind w:left="357" w:hanging="357"/>
              <w:rPr>
                <w:rFonts w:ascii="Arial" w:hAnsi="Arial" w:cs="Arial"/>
                <w:color w:val="C00000"/>
                <w:sz w:val="24"/>
                <w:szCs w:val="24"/>
              </w:rPr>
            </w:pPr>
            <w:bookmarkStart w:id="33" w:name="_Toc163462630"/>
            <w:bookmarkStart w:id="34" w:name="_Toc170830887"/>
            <w:r w:rsidRPr="007426D3">
              <w:rPr>
                <w:rFonts w:ascii="Arial" w:hAnsi="Arial" w:cs="Arial"/>
                <w:color w:val="C00000"/>
                <w:sz w:val="24"/>
                <w:szCs w:val="24"/>
              </w:rPr>
              <w:t>Safety Disclaimer</w:t>
            </w:r>
          </w:p>
          <w:p w14:paraId="2B6614EF" w14:textId="48361728" w:rsidR="00323DA4" w:rsidRPr="007426D3" w:rsidRDefault="00323DA4" w:rsidP="00323DA4">
            <w:pPr>
              <w:pStyle w:val="Paragraph"/>
              <w:rPr>
                <w:b/>
                <w:sz w:val="20"/>
                <w:szCs w:val="20"/>
              </w:rPr>
            </w:pPr>
            <w:r w:rsidRPr="007426D3">
              <w:rPr>
                <w:b/>
                <w:bCs/>
                <w:color w:val="C00000"/>
                <w:sz w:val="20"/>
                <w:szCs w:val="20"/>
              </w:rPr>
              <w:t>Warning</w:t>
            </w:r>
            <w:r w:rsidRPr="007426D3">
              <w:rPr>
                <w:color w:val="C00000"/>
                <w:sz w:val="20"/>
                <w:szCs w:val="20"/>
              </w:rPr>
              <w:t xml:space="preserve">: </w:t>
            </w:r>
            <w:r w:rsidRPr="007426D3">
              <w:rPr>
                <w:sz w:val="20"/>
                <w:szCs w:val="20"/>
              </w:rPr>
              <w:t>The use of this Austroads test method may involve hazardous materials, operations and equipment. This Austroads test method does not purport to address the safety issues associated with its use. It is the responsibility of the user of this Austroads test method to establish appropriate work health and safety practices and determine the applicability of regulatory limitations prior to use.</w:t>
            </w:r>
          </w:p>
        </w:tc>
      </w:tr>
    </w:tbl>
    <w:p w14:paraId="29154672" w14:textId="77777777" w:rsidR="00F5726B" w:rsidRPr="006C7CD6" w:rsidRDefault="00F5726B" w:rsidP="002C0F3B">
      <w:pPr>
        <w:pStyle w:val="Heading1"/>
      </w:pPr>
      <w:bookmarkStart w:id="35" w:name="_Toc70497268"/>
      <w:bookmarkStart w:id="36" w:name="_Toc161762093"/>
      <w:bookmarkStart w:id="37" w:name="_Toc161762106"/>
      <w:bookmarkStart w:id="38" w:name="_Toc161916992"/>
      <w:bookmarkStart w:id="39" w:name="_Toc161918057"/>
      <w:bookmarkStart w:id="40" w:name="_Toc161918078"/>
      <w:bookmarkStart w:id="41" w:name="_Toc161918102"/>
      <w:bookmarkStart w:id="42" w:name="_Toc161918239"/>
      <w:bookmarkStart w:id="43" w:name="_Toc161918319"/>
      <w:bookmarkStart w:id="44" w:name="_Toc161918476"/>
      <w:bookmarkStart w:id="45" w:name="_Toc161926003"/>
      <w:bookmarkStart w:id="46" w:name="_Toc161926025"/>
      <w:bookmarkStart w:id="47" w:name="_Toc170830888"/>
      <w:bookmarkEnd w:id="33"/>
      <w:bookmarkEnd w:id="34"/>
      <w:r w:rsidRPr="006C7CD6">
        <w:t>References</w:t>
      </w:r>
      <w:bookmarkEnd w:id="35"/>
      <w:bookmarkEnd w:id="36"/>
      <w:bookmarkEnd w:id="37"/>
      <w:bookmarkEnd w:id="38"/>
      <w:bookmarkEnd w:id="39"/>
      <w:bookmarkEnd w:id="40"/>
      <w:bookmarkEnd w:id="41"/>
      <w:bookmarkEnd w:id="42"/>
      <w:bookmarkEnd w:id="43"/>
      <w:bookmarkEnd w:id="44"/>
      <w:bookmarkEnd w:id="45"/>
      <w:bookmarkEnd w:id="46"/>
      <w:bookmarkEnd w:id="47"/>
    </w:p>
    <w:bookmarkEnd w:id="16"/>
    <w:bookmarkEnd w:id="17"/>
    <w:bookmarkEnd w:id="18"/>
    <w:bookmarkEnd w:id="19"/>
    <w:bookmarkEnd w:id="20"/>
    <w:bookmarkEnd w:id="21"/>
    <w:bookmarkEnd w:id="22"/>
    <w:p w14:paraId="303C4D12" w14:textId="14A92B43" w:rsidR="00F5726B" w:rsidRPr="007426D3" w:rsidRDefault="009471A6" w:rsidP="00F5726B">
      <w:pPr>
        <w:pStyle w:val="Paragraph"/>
      </w:pPr>
      <w:r w:rsidRPr="007426D3">
        <w:t>The following normative documents are referred to in this method and are required to perform the test:</w:t>
      </w:r>
    </w:p>
    <w:tbl>
      <w:tblPr>
        <w:tblW w:w="5000" w:type="pct"/>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43"/>
        <w:gridCol w:w="7796"/>
      </w:tblGrid>
      <w:tr w:rsidR="00F5726B" w:rsidRPr="007426D3" w14:paraId="13286987" w14:textId="77777777" w:rsidTr="00FC0913">
        <w:trPr>
          <w:cantSplit/>
          <w:tblHeader/>
        </w:trPr>
        <w:tc>
          <w:tcPr>
            <w:tcW w:w="5000" w:type="pct"/>
            <w:gridSpan w:val="2"/>
            <w:tcBorders>
              <w:bottom w:val="nil"/>
            </w:tcBorders>
            <w:shd w:val="clear" w:color="auto" w:fill="auto"/>
            <w:vAlign w:val="center"/>
          </w:tcPr>
          <w:p w14:paraId="14657439" w14:textId="1997AA45" w:rsidR="00F5726B" w:rsidRPr="007426D3" w:rsidRDefault="00F5726B" w:rsidP="0027129A">
            <w:pPr>
              <w:pStyle w:val="Paragraph"/>
              <w:spacing w:before="120" w:after="120"/>
            </w:pPr>
            <w:r w:rsidRPr="007426D3">
              <w:rPr>
                <w:b/>
              </w:rPr>
              <w:t>Austroads Test Method</w:t>
            </w:r>
          </w:p>
        </w:tc>
      </w:tr>
      <w:tr w:rsidR="00BE1AF9" w:rsidRPr="007426D3" w14:paraId="269F9264" w14:textId="77777777" w:rsidTr="007214F2">
        <w:trPr>
          <w:cantSplit/>
          <w:tblHeader/>
        </w:trPr>
        <w:tc>
          <w:tcPr>
            <w:tcW w:w="956" w:type="pct"/>
            <w:tcBorders>
              <w:top w:val="nil"/>
              <w:bottom w:val="nil"/>
            </w:tcBorders>
            <w:shd w:val="clear" w:color="auto" w:fill="auto"/>
          </w:tcPr>
          <w:p w14:paraId="10652A13" w14:textId="34BDD392" w:rsidR="00BE1AF9" w:rsidRPr="007426D3" w:rsidRDefault="0046618C" w:rsidP="007E38A2">
            <w:pPr>
              <w:pStyle w:val="Paragraph"/>
            </w:pPr>
            <w:r w:rsidRPr="007426D3">
              <w:t>ATM</w:t>
            </w:r>
            <w:r w:rsidR="00D91386" w:rsidRPr="007426D3">
              <w:t> 10</w:t>
            </w:r>
            <w:r w:rsidR="00F415C8" w:rsidRPr="007426D3">
              <w:t>2</w:t>
            </w:r>
          </w:p>
        </w:tc>
        <w:tc>
          <w:tcPr>
            <w:tcW w:w="4044" w:type="pct"/>
            <w:tcBorders>
              <w:top w:val="nil"/>
              <w:bottom w:val="nil"/>
            </w:tcBorders>
            <w:shd w:val="clear" w:color="auto" w:fill="auto"/>
          </w:tcPr>
          <w:p w14:paraId="140BE010" w14:textId="1D9B3D88" w:rsidR="00BE1AF9" w:rsidRPr="002C0F3B" w:rsidRDefault="00F415C8" w:rsidP="0027097C">
            <w:pPr>
              <w:pStyle w:val="Paragraph"/>
              <w:rPr>
                <w:highlight w:val="yellow"/>
              </w:rPr>
            </w:pPr>
            <w:r w:rsidRPr="002C0F3B">
              <w:t xml:space="preserve">Protocol for handling modified binders </w:t>
            </w:r>
            <w:r w:rsidR="005B2697" w:rsidRPr="002C0F3B">
              <w:t>in preparation for laboratory testing</w:t>
            </w:r>
          </w:p>
        </w:tc>
      </w:tr>
      <w:tr w:rsidR="00FC0913" w:rsidRPr="007426D3" w14:paraId="4F8FD2A4" w14:textId="77777777" w:rsidTr="0027129A">
        <w:trPr>
          <w:cantSplit/>
        </w:trPr>
        <w:tc>
          <w:tcPr>
            <w:tcW w:w="5000" w:type="pct"/>
            <w:gridSpan w:val="2"/>
            <w:tcBorders>
              <w:top w:val="single" w:sz="4" w:space="0" w:color="auto"/>
              <w:bottom w:val="nil"/>
            </w:tcBorders>
            <w:shd w:val="clear" w:color="auto" w:fill="auto"/>
          </w:tcPr>
          <w:p w14:paraId="5083137F" w14:textId="77777777" w:rsidR="00FC0913" w:rsidRPr="007426D3" w:rsidRDefault="00FC0913" w:rsidP="0027129A">
            <w:pPr>
              <w:pStyle w:val="Paragraph"/>
              <w:spacing w:before="120" w:after="120"/>
            </w:pPr>
            <w:r w:rsidRPr="007426D3">
              <w:rPr>
                <w:b/>
              </w:rPr>
              <w:t>Australian Standard</w:t>
            </w:r>
          </w:p>
        </w:tc>
      </w:tr>
      <w:tr w:rsidR="00BE1AF9" w:rsidRPr="007426D3" w14:paraId="4081E2A4" w14:textId="77777777" w:rsidTr="007214F2">
        <w:trPr>
          <w:cantSplit/>
        </w:trPr>
        <w:tc>
          <w:tcPr>
            <w:tcW w:w="956" w:type="pct"/>
            <w:tcBorders>
              <w:top w:val="nil"/>
              <w:bottom w:val="nil"/>
            </w:tcBorders>
            <w:shd w:val="clear" w:color="auto" w:fill="auto"/>
          </w:tcPr>
          <w:p w14:paraId="5B90BFCF" w14:textId="5CC3B21D" w:rsidR="00BE1AF9" w:rsidRPr="007426D3" w:rsidRDefault="00BE1AF9" w:rsidP="007E38A2">
            <w:pPr>
              <w:pStyle w:val="Paragraph"/>
            </w:pPr>
            <w:r w:rsidRPr="007426D3">
              <w:t>AS</w:t>
            </w:r>
            <w:r w:rsidR="007B385B" w:rsidRPr="007426D3">
              <w:t> 2341.18</w:t>
            </w:r>
          </w:p>
        </w:tc>
        <w:tc>
          <w:tcPr>
            <w:tcW w:w="4044" w:type="pct"/>
            <w:tcBorders>
              <w:top w:val="nil"/>
              <w:bottom w:val="nil"/>
            </w:tcBorders>
            <w:shd w:val="clear" w:color="auto" w:fill="auto"/>
          </w:tcPr>
          <w:p w14:paraId="5B1B470F" w14:textId="5BBFEE3E" w:rsidR="00BE1AF9" w:rsidRPr="002C0F3B" w:rsidRDefault="007B385B" w:rsidP="0027097C">
            <w:pPr>
              <w:pStyle w:val="Paragraph"/>
            </w:pPr>
            <w:r w:rsidRPr="002C0F3B">
              <w:t>Methods of testing bitumen and related roadmaking products</w:t>
            </w:r>
            <w:r w:rsidR="00B0371B" w:rsidRPr="002C0F3B">
              <w:t>:</w:t>
            </w:r>
            <w:r w:rsidR="005D2DD6" w:rsidRPr="002C0F3B">
              <w:t xml:space="preserve"> determination of softening point (ring and ball method)</w:t>
            </w:r>
          </w:p>
        </w:tc>
      </w:tr>
      <w:tr w:rsidR="00FC0913" w:rsidRPr="007426D3" w14:paraId="34C4E5A6" w14:textId="77777777" w:rsidTr="006E6BA3">
        <w:trPr>
          <w:cantSplit/>
        </w:trPr>
        <w:tc>
          <w:tcPr>
            <w:tcW w:w="5000" w:type="pct"/>
            <w:gridSpan w:val="2"/>
            <w:tcBorders>
              <w:bottom w:val="nil"/>
            </w:tcBorders>
            <w:shd w:val="clear" w:color="auto" w:fill="auto"/>
          </w:tcPr>
          <w:p w14:paraId="19A6F2FF" w14:textId="77777777" w:rsidR="00FC0913" w:rsidRPr="007426D3" w:rsidRDefault="00FC0913" w:rsidP="0027129A">
            <w:pPr>
              <w:pStyle w:val="Paragraph"/>
              <w:spacing w:before="120" w:after="120"/>
              <w:rPr>
                <w:b/>
              </w:rPr>
            </w:pPr>
            <w:r w:rsidRPr="007426D3">
              <w:rPr>
                <w:b/>
              </w:rPr>
              <w:t>Australian/New Zealand Standard</w:t>
            </w:r>
          </w:p>
        </w:tc>
      </w:tr>
      <w:tr w:rsidR="00BE1AF9" w:rsidRPr="007426D3" w14:paraId="5764579D" w14:textId="77777777" w:rsidTr="006E6BA3">
        <w:trPr>
          <w:cantSplit/>
        </w:trPr>
        <w:tc>
          <w:tcPr>
            <w:tcW w:w="956" w:type="pct"/>
            <w:tcBorders>
              <w:top w:val="nil"/>
              <w:bottom w:val="single" w:sz="4" w:space="0" w:color="auto"/>
            </w:tcBorders>
            <w:shd w:val="clear" w:color="auto" w:fill="auto"/>
          </w:tcPr>
          <w:p w14:paraId="00AACFF3" w14:textId="03574C1C" w:rsidR="00BE1AF9" w:rsidRPr="007426D3" w:rsidRDefault="00BE1AF9" w:rsidP="007E38A2">
            <w:pPr>
              <w:pStyle w:val="Paragraph"/>
            </w:pPr>
            <w:r w:rsidRPr="007426D3">
              <w:t>AS/NZS</w:t>
            </w:r>
            <w:r w:rsidR="00C431B0" w:rsidRPr="007426D3">
              <w:t> 2341.21</w:t>
            </w:r>
          </w:p>
        </w:tc>
        <w:tc>
          <w:tcPr>
            <w:tcW w:w="4044" w:type="pct"/>
            <w:tcBorders>
              <w:top w:val="nil"/>
              <w:bottom w:val="single" w:sz="4" w:space="0" w:color="auto"/>
            </w:tcBorders>
            <w:shd w:val="clear" w:color="auto" w:fill="auto"/>
          </w:tcPr>
          <w:p w14:paraId="33F84B0F" w14:textId="6F02747B" w:rsidR="00BE1AF9" w:rsidRPr="002C0F3B" w:rsidRDefault="00C431B0" w:rsidP="0027097C">
            <w:pPr>
              <w:pStyle w:val="Paragraph"/>
            </w:pPr>
            <w:r w:rsidRPr="002C0F3B">
              <w:t xml:space="preserve">Methods of testing bitumen and related roadmaking </w:t>
            </w:r>
            <w:r w:rsidR="000736DF" w:rsidRPr="002C0F3B">
              <w:t>products</w:t>
            </w:r>
            <w:r w:rsidR="00120AE3" w:rsidRPr="002C0F3B">
              <w:t>:</w:t>
            </w:r>
            <w:r w:rsidR="000736DF" w:rsidRPr="002C0F3B">
              <w:t xml:space="preserve"> sample preparation</w:t>
            </w:r>
          </w:p>
        </w:tc>
      </w:tr>
    </w:tbl>
    <w:p w14:paraId="0595C087" w14:textId="0EFCC8B8" w:rsidR="009471A6" w:rsidRPr="007426D3" w:rsidRDefault="005F0D6D" w:rsidP="00D848E3">
      <w:pPr>
        <w:pStyle w:val="Paragraph"/>
        <w:spacing w:before="240"/>
      </w:pPr>
      <w:r w:rsidRPr="007426D3">
        <w:t>The following documents are informative</w:t>
      </w:r>
      <w:r w:rsidR="0019589C" w:rsidRPr="007426D3">
        <w:t xml:space="preserve"> and are not required to perform the test:</w:t>
      </w:r>
    </w:p>
    <w:tbl>
      <w:tblPr>
        <w:tblW w:w="5000" w:type="pct"/>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43"/>
        <w:gridCol w:w="7796"/>
      </w:tblGrid>
      <w:tr w:rsidR="00F70077" w:rsidRPr="007426D3" w14:paraId="45E426C0" w14:textId="77777777" w:rsidTr="00C95E27">
        <w:trPr>
          <w:cantSplit/>
        </w:trPr>
        <w:tc>
          <w:tcPr>
            <w:tcW w:w="5000" w:type="pct"/>
            <w:gridSpan w:val="2"/>
            <w:tcBorders>
              <w:top w:val="single" w:sz="4" w:space="0" w:color="auto"/>
              <w:bottom w:val="nil"/>
            </w:tcBorders>
            <w:shd w:val="clear" w:color="auto" w:fill="auto"/>
          </w:tcPr>
          <w:p w14:paraId="7D12661B" w14:textId="7C4A83D3" w:rsidR="00F70077" w:rsidRPr="007426D3" w:rsidRDefault="00F70077" w:rsidP="00BA4270">
            <w:pPr>
              <w:pStyle w:val="Paragraph"/>
              <w:spacing w:before="120" w:after="120"/>
              <w:rPr>
                <w:b/>
              </w:rPr>
            </w:pPr>
            <w:r w:rsidRPr="007426D3">
              <w:rPr>
                <w:b/>
              </w:rPr>
              <w:t>Austr</w:t>
            </w:r>
            <w:r w:rsidR="00BF4D03" w:rsidRPr="007426D3">
              <w:rPr>
                <w:b/>
              </w:rPr>
              <w:t>oads Test Method</w:t>
            </w:r>
          </w:p>
        </w:tc>
      </w:tr>
      <w:tr w:rsidR="00F70077" w:rsidRPr="007426D3" w14:paraId="1B60C206" w14:textId="77777777" w:rsidTr="00867CE5">
        <w:trPr>
          <w:cantSplit/>
        </w:trPr>
        <w:tc>
          <w:tcPr>
            <w:tcW w:w="956" w:type="pct"/>
            <w:tcBorders>
              <w:top w:val="nil"/>
              <w:bottom w:val="single" w:sz="4" w:space="0" w:color="auto"/>
            </w:tcBorders>
            <w:shd w:val="clear" w:color="auto" w:fill="auto"/>
          </w:tcPr>
          <w:p w14:paraId="5CAF60DA" w14:textId="36DBE6A0" w:rsidR="00F70077" w:rsidRPr="007426D3" w:rsidRDefault="00B22C49" w:rsidP="00BA4270">
            <w:pPr>
              <w:pStyle w:val="Paragraph"/>
            </w:pPr>
            <w:r w:rsidRPr="007426D3">
              <w:t>ATM 192</w:t>
            </w:r>
          </w:p>
        </w:tc>
        <w:tc>
          <w:tcPr>
            <w:tcW w:w="4044" w:type="pct"/>
            <w:tcBorders>
              <w:top w:val="nil"/>
              <w:bottom w:val="single" w:sz="4" w:space="0" w:color="auto"/>
            </w:tcBorders>
            <w:shd w:val="clear" w:color="auto" w:fill="auto"/>
          </w:tcPr>
          <w:p w14:paraId="4F236183" w14:textId="655E8B6B" w:rsidR="00F70077" w:rsidRPr="002C0F3B" w:rsidRDefault="008963D3" w:rsidP="00BA4270">
            <w:pPr>
              <w:pStyle w:val="Paragraph"/>
            </w:pPr>
            <w:r w:rsidRPr="002C0F3B">
              <w:t>Char</w:t>
            </w:r>
            <w:r w:rsidR="005328A6" w:rsidRPr="002C0F3B">
              <w:t xml:space="preserve">acterisation of the viscosity of </w:t>
            </w:r>
            <w:r w:rsidR="00D77459" w:rsidRPr="002C0F3B">
              <w:t>R</w:t>
            </w:r>
            <w:r w:rsidR="005328A6" w:rsidRPr="002C0F3B">
              <w:t xml:space="preserve">eclaimed </w:t>
            </w:r>
            <w:r w:rsidR="00D77459" w:rsidRPr="002C0F3B">
              <w:t>A</w:t>
            </w:r>
            <w:r w:rsidR="005328A6" w:rsidRPr="002C0F3B">
              <w:t xml:space="preserve">sphalt </w:t>
            </w:r>
            <w:r w:rsidR="00D77459" w:rsidRPr="002C0F3B">
              <w:t>P</w:t>
            </w:r>
            <w:r w:rsidR="005328A6" w:rsidRPr="002C0F3B">
              <w:t xml:space="preserve">avement (RAP) binder using the </w:t>
            </w:r>
            <w:r w:rsidR="00BC5CEC" w:rsidRPr="002C0F3B">
              <w:t>Dynamic Shear Rhe</w:t>
            </w:r>
            <w:r w:rsidR="005328A6" w:rsidRPr="002C0F3B">
              <w:t>ometer</w:t>
            </w:r>
            <w:r w:rsidR="000137E9" w:rsidRPr="002C0F3B">
              <w:t xml:space="preserve"> (DSR)</w:t>
            </w:r>
          </w:p>
        </w:tc>
      </w:tr>
      <w:tr w:rsidR="000973DC" w:rsidRPr="007426D3" w14:paraId="6520F3B4" w14:textId="77777777" w:rsidTr="000973DC">
        <w:trPr>
          <w:cantSplit/>
        </w:trPr>
        <w:tc>
          <w:tcPr>
            <w:tcW w:w="5000" w:type="pct"/>
            <w:gridSpan w:val="2"/>
            <w:tcBorders>
              <w:top w:val="single" w:sz="4" w:space="0" w:color="auto"/>
              <w:bottom w:val="nil"/>
            </w:tcBorders>
            <w:shd w:val="clear" w:color="auto" w:fill="auto"/>
          </w:tcPr>
          <w:p w14:paraId="30CDE041" w14:textId="64546390" w:rsidR="000973DC" w:rsidRPr="007426D3" w:rsidRDefault="000973DC" w:rsidP="00BF4D03">
            <w:pPr>
              <w:pStyle w:val="Paragraph"/>
              <w:spacing w:before="120" w:after="120"/>
              <w:rPr>
                <w:i/>
                <w:iCs/>
              </w:rPr>
            </w:pPr>
            <w:r w:rsidRPr="007426D3">
              <w:rPr>
                <w:b/>
              </w:rPr>
              <w:t>Australian Standard</w:t>
            </w:r>
          </w:p>
        </w:tc>
      </w:tr>
      <w:tr w:rsidR="00BD7792" w:rsidRPr="007426D3" w14:paraId="50D906BA" w14:textId="77777777" w:rsidTr="007214F2">
        <w:trPr>
          <w:cantSplit/>
        </w:trPr>
        <w:tc>
          <w:tcPr>
            <w:tcW w:w="956" w:type="pct"/>
            <w:tcBorders>
              <w:top w:val="nil"/>
              <w:bottom w:val="nil"/>
            </w:tcBorders>
            <w:shd w:val="clear" w:color="auto" w:fill="auto"/>
          </w:tcPr>
          <w:p w14:paraId="3C323548" w14:textId="53E5B538" w:rsidR="00BD7792" w:rsidRPr="007426D3" w:rsidRDefault="00BF4D03" w:rsidP="00BA4270">
            <w:pPr>
              <w:pStyle w:val="Paragraph"/>
            </w:pPr>
            <w:r w:rsidRPr="007426D3">
              <w:t>AS 2341.12</w:t>
            </w:r>
          </w:p>
        </w:tc>
        <w:tc>
          <w:tcPr>
            <w:tcW w:w="4044" w:type="pct"/>
            <w:tcBorders>
              <w:top w:val="nil"/>
              <w:bottom w:val="nil"/>
            </w:tcBorders>
            <w:shd w:val="clear" w:color="auto" w:fill="auto"/>
          </w:tcPr>
          <w:p w14:paraId="6D32CC6B" w14:textId="621E224D" w:rsidR="00BD7792" w:rsidRPr="002C0F3B" w:rsidRDefault="00BF4D03" w:rsidP="00BA4270">
            <w:pPr>
              <w:pStyle w:val="Paragraph"/>
            </w:pPr>
            <w:r w:rsidRPr="002C0F3B">
              <w:t>Methods of testing bitumen and related roadmaking products: determination of penetration</w:t>
            </w:r>
          </w:p>
        </w:tc>
      </w:tr>
      <w:tr w:rsidR="0019589C" w:rsidRPr="007426D3" w14:paraId="436F667F" w14:textId="77777777" w:rsidTr="00C95E27">
        <w:trPr>
          <w:cantSplit/>
        </w:trPr>
        <w:tc>
          <w:tcPr>
            <w:tcW w:w="5000" w:type="pct"/>
            <w:gridSpan w:val="2"/>
            <w:tcBorders>
              <w:bottom w:val="nil"/>
            </w:tcBorders>
            <w:shd w:val="clear" w:color="auto" w:fill="auto"/>
          </w:tcPr>
          <w:p w14:paraId="398877F9" w14:textId="439DEECB" w:rsidR="0019589C" w:rsidRPr="007426D3" w:rsidRDefault="0039282A" w:rsidP="00323DA4">
            <w:pPr>
              <w:pStyle w:val="Paragraph"/>
              <w:keepNext/>
              <w:spacing w:before="120" w:after="120"/>
              <w:rPr>
                <w:b/>
              </w:rPr>
            </w:pPr>
            <w:r w:rsidRPr="007426D3">
              <w:rPr>
                <w:b/>
              </w:rPr>
              <w:lastRenderedPageBreak/>
              <w:t>AASHTO</w:t>
            </w:r>
            <w:r w:rsidR="0019589C" w:rsidRPr="007426D3">
              <w:rPr>
                <w:b/>
              </w:rPr>
              <w:t xml:space="preserve"> </w:t>
            </w:r>
            <w:r w:rsidR="00DD3E88" w:rsidRPr="007426D3">
              <w:rPr>
                <w:b/>
              </w:rPr>
              <w:t>Standard</w:t>
            </w:r>
          </w:p>
        </w:tc>
      </w:tr>
      <w:tr w:rsidR="0019589C" w:rsidRPr="007426D3" w14:paraId="70E69953" w14:textId="77777777" w:rsidTr="00323DA4">
        <w:trPr>
          <w:cantSplit/>
        </w:trPr>
        <w:tc>
          <w:tcPr>
            <w:tcW w:w="956" w:type="pct"/>
            <w:tcBorders>
              <w:top w:val="nil"/>
              <w:bottom w:val="single" w:sz="4" w:space="0" w:color="auto"/>
            </w:tcBorders>
            <w:shd w:val="clear" w:color="auto" w:fill="auto"/>
          </w:tcPr>
          <w:p w14:paraId="23BBE437" w14:textId="06588C1A" w:rsidR="0019589C" w:rsidRPr="007426D3" w:rsidRDefault="0019589C" w:rsidP="00BA4270">
            <w:pPr>
              <w:pStyle w:val="Paragraph"/>
            </w:pPr>
            <w:r w:rsidRPr="007426D3">
              <w:t>A</w:t>
            </w:r>
            <w:r w:rsidR="00DD3E88" w:rsidRPr="007426D3">
              <w:t>ASHTO </w:t>
            </w:r>
            <w:r w:rsidR="00E0230B" w:rsidRPr="007426D3">
              <w:t>T315</w:t>
            </w:r>
          </w:p>
        </w:tc>
        <w:tc>
          <w:tcPr>
            <w:tcW w:w="4044" w:type="pct"/>
            <w:tcBorders>
              <w:top w:val="nil"/>
              <w:bottom w:val="single" w:sz="4" w:space="0" w:color="auto"/>
            </w:tcBorders>
            <w:shd w:val="clear" w:color="auto" w:fill="auto"/>
          </w:tcPr>
          <w:p w14:paraId="7A2ECFCB" w14:textId="633EBD93" w:rsidR="0019589C" w:rsidRPr="002C0F3B" w:rsidRDefault="00A5677A" w:rsidP="00BA4270">
            <w:pPr>
              <w:pStyle w:val="Paragraph"/>
            </w:pPr>
            <w:r w:rsidRPr="002C0F3B">
              <w:t xml:space="preserve">Standard method of test for determining the rheological properties of asphalt binder using </w:t>
            </w:r>
            <w:r w:rsidR="000A5163" w:rsidRPr="002C0F3B">
              <w:t>a</w:t>
            </w:r>
            <w:r w:rsidRPr="002C0F3B">
              <w:t xml:space="preserve"> </w:t>
            </w:r>
            <w:r w:rsidR="00BC5CEC" w:rsidRPr="002C0F3B">
              <w:t>Dynamic Shear R</w:t>
            </w:r>
            <w:r w:rsidRPr="002C0F3B">
              <w:t>heometer</w:t>
            </w:r>
            <w:r w:rsidR="0070083C" w:rsidRPr="002C0F3B">
              <w:t xml:space="preserve"> (DSR)</w:t>
            </w:r>
          </w:p>
        </w:tc>
      </w:tr>
      <w:tr w:rsidR="00D9295C" w:rsidRPr="007426D3" w14:paraId="2009B3E3" w14:textId="77777777" w:rsidTr="00323DA4">
        <w:trPr>
          <w:cantSplit/>
        </w:trPr>
        <w:tc>
          <w:tcPr>
            <w:tcW w:w="5000" w:type="pct"/>
            <w:gridSpan w:val="2"/>
            <w:tcBorders>
              <w:top w:val="single" w:sz="4" w:space="0" w:color="auto"/>
              <w:bottom w:val="nil"/>
            </w:tcBorders>
            <w:shd w:val="clear" w:color="auto" w:fill="auto"/>
          </w:tcPr>
          <w:p w14:paraId="3FB8650F" w14:textId="310ABA0B" w:rsidR="00D9295C" w:rsidRPr="007426D3" w:rsidRDefault="00D9295C" w:rsidP="00D9295C">
            <w:pPr>
              <w:pStyle w:val="Paragraph"/>
              <w:spacing w:before="120" w:after="120"/>
              <w:rPr>
                <w:i/>
                <w:iCs/>
              </w:rPr>
            </w:pPr>
            <w:r w:rsidRPr="007426D3">
              <w:rPr>
                <w:b/>
              </w:rPr>
              <w:t>ASTM Standard</w:t>
            </w:r>
          </w:p>
        </w:tc>
      </w:tr>
      <w:tr w:rsidR="00D9295C" w:rsidRPr="007426D3" w14:paraId="7544526A" w14:textId="77777777" w:rsidTr="00323DA4">
        <w:trPr>
          <w:cantSplit/>
        </w:trPr>
        <w:tc>
          <w:tcPr>
            <w:tcW w:w="956" w:type="pct"/>
            <w:tcBorders>
              <w:top w:val="nil"/>
              <w:bottom w:val="single" w:sz="4" w:space="0" w:color="auto"/>
            </w:tcBorders>
            <w:shd w:val="clear" w:color="auto" w:fill="auto"/>
          </w:tcPr>
          <w:p w14:paraId="2F46D139" w14:textId="12F2BF33" w:rsidR="00D9295C" w:rsidRPr="007426D3" w:rsidRDefault="00AE3F15" w:rsidP="00BA4270">
            <w:pPr>
              <w:pStyle w:val="Paragraph"/>
            </w:pPr>
            <w:r w:rsidRPr="007426D3">
              <w:t>ASTM D36</w:t>
            </w:r>
            <w:r w:rsidR="00856C4E" w:rsidRPr="007426D3">
              <w:t>/D36M</w:t>
            </w:r>
          </w:p>
        </w:tc>
        <w:tc>
          <w:tcPr>
            <w:tcW w:w="4044" w:type="pct"/>
            <w:tcBorders>
              <w:top w:val="nil"/>
              <w:bottom w:val="single" w:sz="4" w:space="0" w:color="auto"/>
            </w:tcBorders>
            <w:shd w:val="clear" w:color="auto" w:fill="auto"/>
          </w:tcPr>
          <w:p w14:paraId="4AD555AB" w14:textId="2E141935" w:rsidR="00D9295C" w:rsidRPr="002C0F3B" w:rsidRDefault="00FC65B3" w:rsidP="00BA4270">
            <w:pPr>
              <w:pStyle w:val="Paragraph"/>
            </w:pPr>
            <w:r w:rsidRPr="002C0F3B">
              <w:t>Standard test method for softening point of bitumen (ring</w:t>
            </w:r>
            <w:r w:rsidRPr="002C0F3B">
              <w:noBreakHyphen/>
              <w:t>and</w:t>
            </w:r>
            <w:r w:rsidRPr="002C0F3B">
              <w:noBreakHyphen/>
              <w:t>ball apparatus)</w:t>
            </w:r>
          </w:p>
        </w:tc>
      </w:tr>
      <w:tr w:rsidR="00C95E27" w:rsidRPr="007426D3" w14:paraId="6AD94E2C" w14:textId="77777777" w:rsidTr="00C95E27">
        <w:trPr>
          <w:cantSplit/>
        </w:trPr>
        <w:tc>
          <w:tcPr>
            <w:tcW w:w="5000" w:type="pct"/>
            <w:gridSpan w:val="2"/>
            <w:tcBorders>
              <w:bottom w:val="nil"/>
            </w:tcBorders>
            <w:shd w:val="clear" w:color="auto" w:fill="auto"/>
          </w:tcPr>
          <w:p w14:paraId="35070F0E" w14:textId="2561F896" w:rsidR="00C95E27" w:rsidRPr="007426D3" w:rsidRDefault="00A42D1C" w:rsidP="00601D7B">
            <w:pPr>
              <w:pStyle w:val="Paragraph"/>
              <w:spacing w:before="120" w:after="120"/>
              <w:rPr>
                <w:b/>
              </w:rPr>
            </w:pPr>
            <w:r w:rsidRPr="007426D3">
              <w:rPr>
                <w:b/>
              </w:rPr>
              <w:t>European Committee for Standard</w:t>
            </w:r>
            <w:r w:rsidR="002F6514" w:rsidRPr="007426D3">
              <w:rPr>
                <w:b/>
              </w:rPr>
              <w:t>ization Standard</w:t>
            </w:r>
          </w:p>
        </w:tc>
      </w:tr>
      <w:tr w:rsidR="007214F2" w:rsidRPr="007426D3" w14:paraId="5A676DB0" w14:textId="77777777" w:rsidTr="007214F2">
        <w:trPr>
          <w:cantSplit/>
        </w:trPr>
        <w:tc>
          <w:tcPr>
            <w:tcW w:w="956" w:type="pct"/>
            <w:tcBorders>
              <w:top w:val="nil"/>
              <w:bottom w:val="single" w:sz="4" w:space="0" w:color="auto"/>
            </w:tcBorders>
            <w:shd w:val="clear" w:color="auto" w:fill="auto"/>
          </w:tcPr>
          <w:p w14:paraId="03B3C582" w14:textId="0A7A428B" w:rsidR="007214F2" w:rsidRPr="007426D3" w:rsidRDefault="007214F2" w:rsidP="00601D7B">
            <w:pPr>
              <w:pStyle w:val="Paragraph"/>
              <w:rPr>
                <w:i/>
                <w:iCs/>
              </w:rPr>
            </w:pPr>
            <w:r w:rsidRPr="007426D3">
              <w:t>EN 13399</w:t>
            </w:r>
          </w:p>
        </w:tc>
        <w:tc>
          <w:tcPr>
            <w:tcW w:w="4044" w:type="pct"/>
            <w:tcBorders>
              <w:top w:val="nil"/>
              <w:bottom w:val="single" w:sz="4" w:space="0" w:color="auto"/>
            </w:tcBorders>
            <w:shd w:val="clear" w:color="auto" w:fill="auto"/>
          </w:tcPr>
          <w:p w14:paraId="2D98CFC4" w14:textId="710C787A" w:rsidR="007214F2" w:rsidRPr="002C0F3B" w:rsidRDefault="007214F2" w:rsidP="00601D7B">
            <w:pPr>
              <w:pStyle w:val="Paragraph"/>
            </w:pPr>
            <w:r w:rsidRPr="002C0F3B">
              <w:t>Bitumen and bituminous binders – determination of storage stability of modified bitumen</w:t>
            </w:r>
          </w:p>
        </w:tc>
      </w:tr>
    </w:tbl>
    <w:p w14:paraId="43B198E1" w14:textId="77777777" w:rsidR="00FC0913" w:rsidRPr="00476BE5" w:rsidRDefault="00FC0913" w:rsidP="002C0F3B">
      <w:pPr>
        <w:pStyle w:val="Heading1"/>
      </w:pPr>
      <w:bookmarkStart w:id="48" w:name="_Toc70497270"/>
      <w:bookmarkStart w:id="49" w:name="_Toc161762095"/>
      <w:bookmarkStart w:id="50" w:name="_Toc161762108"/>
      <w:bookmarkStart w:id="51" w:name="_Toc161916994"/>
      <w:bookmarkStart w:id="52" w:name="_Toc161918058"/>
      <w:bookmarkStart w:id="53" w:name="_Toc161918079"/>
      <w:bookmarkStart w:id="54" w:name="_Toc161918103"/>
      <w:bookmarkStart w:id="55" w:name="_Toc161918240"/>
      <w:bookmarkStart w:id="56" w:name="_Toc161918320"/>
      <w:bookmarkStart w:id="57" w:name="_Toc161918477"/>
      <w:bookmarkStart w:id="58" w:name="_Toc161926004"/>
      <w:bookmarkStart w:id="59" w:name="_Toc161926026"/>
      <w:bookmarkStart w:id="60" w:name="_Toc170830889"/>
      <w:bookmarkStart w:id="61" w:name="_Toc378160529"/>
      <w:r w:rsidRPr="00476BE5">
        <w:t>Equipment</w:t>
      </w:r>
      <w:bookmarkEnd w:id="48"/>
      <w:bookmarkEnd w:id="49"/>
      <w:bookmarkEnd w:id="50"/>
      <w:bookmarkEnd w:id="51"/>
      <w:bookmarkEnd w:id="52"/>
      <w:bookmarkEnd w:id="53"/>
      <w:bookmarkEnd w:id="54"/>
      <w:bookmarkEnd w:id="55"/>
      <w:bookmarkEnd w:id="56"/>
      <w:bookmarkEnd w:id="57"/>
      <w:bookmarkEnd w:id="58"/>
      <w:bookmarkEnd w:id="59"/>
      <w:bookmarkEnd w:id="60"/>
    </w:p>
    <w:p w14:paraId="65274FCA" w14:textId="77777777" w:rsidR="00FE5C9D" w:rsidRPr="007426D3" w:rsidRDefault="00FE5C9D" w:rsidP="00EC0550">
      <w:pPr>
        <w:pStyle w:val="BodyText"/>
      </w:pPr>
      <w:r w:rsidRPr="007426D3">
        <w:t>The following items of equipment are required:</w:t>
      </w:r>
    </w:p>
    <w:p w14:paraId="0F42DAAA" w14:textId="6C2F4586" w:rsidR="00BE1AF9" w:rsidRPr="007426D3" w:rsidRDefault="00A108E2" w:rsidP="00BE1AF9">
      <w:pPr>
        <w:pStyle w:val="NumberedList"/>
      </w:pPr>
      <w:r w:rsidRPr="007426D3">
        <w:t xml:space="preserve">Tube </w:t>
      </w:r>
      <w:r w:rsidR="00AD1609" w:rsidRPr="007426D3">
        <w:t xml:space="preserve">– </w:t>
      </w:r>
      <w:r w:rsidRPr="007426D3">
        <w:t xml:space="preserve">made of </w:t>
      </w:r>
      <w:r w:rsidR="00022073" w:rsidRPr="007426D3">
        <w:t xml:space="preserve">thin </w:t>
      </w:r>
      <w:r w:rsidR="00893B18" w:rsidRPr="007426D3">
        <w:t>aluminium</w:t>
      </w:r>
      <w:r w:rsidR="0075634A" w:rsidRPr="007426D3">
        <w:t xml:space="preserve"> </w:t>
      </w:r>
      <w:r w:rsidR="0029126F" w:rsidRPr="007426D3">
        <w:t>which has unvar</w:t>
      </w:r>
      <w:r w:rsidR="00770DB0" w:rsidRPr="007426D3">
        <w:t xml:space="preserve">nished </w:t>
      </w:r>
      <w:r w:rsidR="001E5ADB" w:rsidRPr="007426D3">
        <w:t>internal surfaces</w:t>
      </w:r>
      <w:r w:rsidR="00893B18" w:rsidRPr="007426D3">
        <w:t>. The tube shall be closed at one end (bottom end)</w:t>
      </w:r>
      <w:r w:rsidR="000103B9" w:rsidRPr="007426D3">
        <w:t xml:space="preserve">, </w:t>
      </w:r>
      <w:r w:rsidR="00893B18" w:rsidRPr="007426D3">
        <w:t>have a minimum height of 160</w:t>
      </w:r>
      <w:r w:rsidR="009F5F25" w:rsidRPr="007426D3">
        <w:t> </w:t>
      </w:r>
      <w:r w:rsidR="00893B18" w:rsidRPr="007426D3">
        <w:t>mm</w:t>
      </w:r>
      <w:r w:rsidR="00433316" w:rsidRPr="007426D3">
        <w:t>,</w:t>
      </w:r>
      <w:r w:rsidR="00893B18" w:rsidRPr="007426D3">
        <w:t xml:space="preserve"> and a diameter between 25 mm and 40 mm. </w:t>
      </w:r>
      <w:r w:rsidR="0092492E" w:rsidRPr="007426D3">
        <w:t xml:space="preserve">A photograph of a representative tube </w:t>
      </w:r>
      <w:r w:rsidR="00674AC9" w:rsidRPr="007426D3">
        <w:t>(typically referred to as a ‘toothpaste tube</w:t>
      </w:r>
      <w:r w:rsidR="0046377C" w:rsidRPr="007426D3">
        <w:t>’</w:t>
      </w:r>
      <w:r w:rsidR="00674AC9" w:rsidRPr="007426D3">
        <w:t xml:space="preserve">) </w:t>
      </w:r>
      <w:r w:rsidR="0092492E" w:rsidRPr="007426D3">
        <w:t>is shown in</w:t>
      </w:r>
      <w:r w:rsidR="00694E24" w:rsidRPr="007426D3">
        <w:t xml:space="preserve"> </w:t>
      </w:r>
      <w:r w:rsidR="005534DA" w:rsidRPr="007426D3">
        <w:fldChar w:fldCharType="begin"/>
      </w:r>
      <w:r w:rsidR="005534DA" w:rsidRPr="007426D3">
        <w:instrText xml:space="preserve"> REF _Ref162366812 \h </w:instrText>
      </w:r>
      <w:r w:rsidR="005534DA" w:rsidRPr="007426D3">
        <w:fldChar w:fldCharType="separate"/>
      </w:r>
      <w:r w:rsidR="00625E5C" w:rsidRPr="007426D3">
        <w:t>Figure 4.1</w:t>
      </w:r>
      <w:r w:rsidR="005534DA" w:rsidRPr="007426D3">
        <w:fldChar w:fldCharType="end"/>
      </w:r>
      <w:r w:rsidR="00045335" w:rsidRPr="007426D3">
        <w:t>.</w:t>
      </w:r>
      <w:r w:rsidR="0092492E" w:rsidRPr="007426D3">
        <w:t xml:space="preserve"> </w:t>
      </w:r>
      <w:r w:rsidR="009F4B67" w:rsidRPr="007426D3">
        <w:t xml:space="preserve">Tubes meeting the requirements of </w:t>
      </w:r>
      <w:r w:rsidR="00C95E27" w:rsidRPr="007426D3">
        <w:t>EN 13399 are suitable</w:t>
      </w:r>
      <w:r w:rsidR="00BC3A22" w:rsidRPr="007426D3">
        <w:t xml:space="preserve"> for use</w:t>
      </w:r>
      <w:r w:rsidR="00C95E27" w:rsidRPr="007426D3">
        <w:t>.</w:t>
      </w:r>
    </w:p>
    <w:p w14:paraId="760750A2" w14:textId="4ED22ED6" w:rsidR="007214F2" w:rsidRPr="007426D3" w:rsidRDefault="003560E7" w:rsidP="00BE1AF9">
      <w:pPr>
        <w:pStyle w:val="NumberedList"/>
      </w:pPr>
      <w:r w:rsidRPr="007426D3">
        <w:t>Tube holder – a metal frame or metal support</w:t>
      </w:r>
      <w:r w:rsidR="00C13EF2" w:rsidRPr="007426D3">
        <w:t xml:space="preserve"> which allows the tube to visibly stand vertically.</w:t>
      </w:r>
    </w:p>
    <w:p w14:paraId="448645DE" w14:textId="0972D98E" w:rsidR="00F169ED" w:rsidRPr="007426D3" w:rsidRDefault="00DA1483" w:rsidP="00DA1483">
      <w:pPr>
        <w:pStyle w:val="NumberedList"/>
        <w:numPr>
          <w:ilvl w:val="0"/>
          <w:numId w:val="0"/>
        </w:numPr>
        <w:ind w:left="567"/>
      </w:pPr>
      <w:r w:rsidRPr="007426D3">
        <w:rPr>
          <w:b/>
          <w:bCs/>
        </w:rPr>
        <w:t>Note</w:t>
      </w:r>
      <w:r w:rsidR="00AC68C0" w:rsidRPr="007426D3">
        <w:rPr>
          <w:b/>
          <w:bCs/>
        </w:rPr>
        <w:t> </w:t>
      </w:r>
      <w:r w:rsidRPr="007426D3">
        <w:rPr>
          <w:b/>
          <w:bCs/>
        </w:rPr>
        <w:t>1:</w:t>
      </w:r>
      <w:r w:rsidRPr="007426D3">
        <w:t xml:space="preserve"> Su</w:t>
      </w:r>
      <w:r w:rsidR="00540FAB" w:rsidRPr="007426D3">
        <w:t>itable tube holde</w:t>
      </w:r>
      <w:r w:rsidR="00F169ED" w:rsidRPr="007426D3">
        <w:t>rs</w:t>
      </w:r>
      <w:r w:rsidR="00540FAB" w:rsidRPr="007426D3">
        <w:t xml:space="preserve"> include</w:t>
      </w:r>
      <w:r w:rsidR="00F169ED" w:rsidRPr="007426D3">
        <w:t>:</w:t>
      </w:r>
    </w:p>
    <w:p w14:paraId="6BB745A2" w14:textId="4336C020" w:rsidR="00DA1483" w:rsidRPr="007426D3" w:rsidRDefault="00540FAB" w:rsidP="00EC0550">
      <w:pPr>
        <w:pStyle w:val="Numberedlistlevel2"/>
      </w:pPr>
      <w:r w:rsidRPr="007426D3">
        <w:t xml:space="preserve">a wire frame </w:t>
      </w:r>
      <w:r w:rsidR="00D52AD5" w:rsidRPr="007426D3">
        <w:t xml:space="preserve">or metal rack </w:t>
      </w:r>
      <w:r w:rsidRPr="007426D3">
        <w:t>of suitable size for the tube</w:t>
      </w:r>
    </w:p>
    <w:p w14:paraId="6F2EADC9" w14:textId="7EDCF85E" w:rsidR="000D70D8" w:rsidRPr="007426D3" w:rsidRDefault="003D3B34" w:rsidP="00EC0550">
      <w:pPr>
        <w:pStyle w:val="Numberedlistlevel2"/>
      </w:pPr>
      <w:r w:rsidRPr="007426D3">
        <w:t>a</w:t>
      </w:r>
      <w:r w:rsidR="00374CC2" w:rsidRPr="007426D3">
        <w:t xml:space="preserve"> metal tin </w:t>
      </w:r>
      <w:r w:rsidR="00D1530B" w:rsidRPr="007426D3">
        <w:t xml:space="preserve">with </w:t>
      </w:r>
      <w:r w:rsidR="00110226" w:rsidRPr="007426D3">
        <w:t xml:space="preserve">a </w:t>
      </w:r>
      <w:r w:rsidR="00D1530B" w:rsidRPr="007426D3">
        <w:t xml:space="preserve">metal lid where a circular hole of suitable size has been cut in the </w:t>
      </w:r>
      <w:r w:rsidR="00747F1A" w:rsidRPr="007426D3">
        <w:t>metal lid as shown in</w:t>
      </w:r>
      <w:r w:rsidR="00694E24" w:rsidRPr="007426D3">
        <w:t xml:space="preserve"> </w:t>
      </w:r>
      <w:r w:rsidR="005534DA" w:rsidRPr="007426D3">
        <w:fldChar w:fldCharType="begin"/>
      </w:r>
      <w:r w:rsidR="005534DA" w:rsidRPr="007426D3">
        <w:instrText xml:space="preserve"> REF _Ref162267001 \h </w:instrText>
      </w:r>
      <w:r w:rsidR="005534DA" w:rsidRPr="007426D3">
        <w:fldChar w:fldCharType="separate"/>
      </w:r>
      <w:r w:rsidR="00625E5C" w:rsidRPr="007426D3">
        <w:t>Figure 4.2</w:t>
      </w:r>
      <w:r w:rsidR="005534DA" w:rsidRPr="007426D3">
        <w:fldChar w:fldCharType="end"/>
      </w:r>
      <w:r w:rsidR="00934DDE" w:rsidRPr="007426D3">
        <w:t>.</w:t>
      </w:r>
    </w:p>
    <w:p w14:paraId="12654C28" w14:textId="1986D043" w:rsidR="000E1AD1" w:rsidRPr="007426D3" w:rsidRDefault="00AC3A7E" w:rsidP="003114D8">
      <w:pPr>
        <w:pStyle w:val="NumberedList"/>
      </w:pPr>
      <w:r w:rsidRPr="007426D3">
        <w:t>Calliper</w:t>
      </w:r>
      <w:r w:rsidR="00FC7AD9" w:rsidRPr="007426D3">
        <w:t xml:space="preserve"> or ruler</w:t>
      </w:r>
      <w:r w:rsidR="000E1AD1" w:rsidRPr="007426D3">
        <w:t xml:space="preserve"> </w:t>
      </w:r>
      <w:r w:rsidR="00FC7AD9" w:rsidRPr="007426D3">
        <w:t>–</w:t>
      </w:r>
      <w:r w:rsidR="000E1AD1" w:rsidRPr="007426D3">
        <w:t xml:space="preserve"> </w:t>
      </w:r>
      <w:r w:rsidR="005B67E5" w:rsidRPr="007426D3">
        <w:t>capable of measuring a</w:t>
      </w:r>
      <w:r w:rsidR="003435A1" w:rsidRPr="007426D3">
        <w:t xml:space="preserve"> </w:t>
      </w:r>
      <w:r w:rsidR="000E233A" w:rsidRPr="007426D3">
        <w:t>length</w:t>
      </w:r>
      <w:r w:rsidR="005B67E5" w:rsidRPr="007426D3">
        <w:t xml:space="preserve"> </w:t>
      </w:r>
      <w:r w:rsidR="003435A1" w:rsidRPr="007426D3">
        <w:t xml:space="preserve">up to </w:t>
      </w:r>
      <w:r w:rsidR="005B67E5" w:rsidRPr="007426D3">
        <w:t>at least 200</w:t>
      </w:r>
      <w:r w:rsidR="006D1E71" w:rsidRPr="007426D3">
        <w:t> </w:t>
      </w:r>
      <w:r w:rsidR="005B67E5" w:rsidRPr="007426D3">
        <w:t>mm, readable to at least 1 mm.</w:t>
      </w:r>
    </w:p>
    <w:p w14:paraId="37F38A4A" w14:textId="472ED88E" w:rsidR="000919EB" w:rsidRPr="007426D3" w:rsidRDefault="00476E93" w:rsidP="003114D8">
      <w:pPr>
        <w:pStyle w:val="NumberedList"/>
      </w:pPr>
      <w:r w:rsidRPr="007426D3">
        <w:t xml:space="preserve">Indentation tool – a tool that can be used to place a small indentation mark on the tube. </w:t>
      </w:r>
      <w:r w:rsidR="0003772D" w:rsidRPr="007426D3">
        <w:t xml:space="preserve">The flat edge of a spatula or </w:t>
      </w:r>
      <w:r w:rsidR="00563237" w:rsidRPr="007426D3">
        <w:t>the blade of a</w:t>
      </w:r>
      <w:r w:rsidR="0003772D" w:rsidRPr="007426D3">
        <w:t xml:space="preserve"> screwdriver </w:t>
      </w:r>
      <w:r w:rsidR="002105C5" w:rsidRPr="007426D3">
        <w:t>ha</w:t>
      </w:r>
      <w:r w:rsidR="008B137E" w:rsidRPr="007426D3">
        <w:t>ve</w:t>
      </w:r>
      <w:r w:rsidR="002105C5" w:rsidRPr="007426D3">
        <w:t xml:space="preserve"> been found to be suitable.</w:t>
      </w:r>
    </w:p>
    <w:p w14:paraId="61343AF5" w14:textId="530C9580" w:rsidR="004279B7" w:rsidRPr="007426D3" w:rsidRDefault="002929DB" w:rsidP="003114D8">
      <w:pPr>
        <w:pStyle w:val="NumberedList"/>
      </w:pPr>
      <w:r w:rsidRPr="007426D3">
        <w:t>Heat</w:t>
      </w:r>
      <w:r w:rsidR="000D5674" w:rsidRPr="007426D3">
        <w:noBreakHyphen/>
      </w:r>
      <w:r w:rsidRPr="007426D3">
        <w:t>resist</w:t>
      </w:r>
      <w:r w:rsidR="00D72F10" w:rsidRPr="007426D3">
        <w:t xml:space="preserve">ant gloves, forceps </w:t>
      </w:r>
      <w:r w:rsidR="003E6E01" w:rsidRPr="007426D3">
        <w:t xml:space="preserve">or pliers </w:t>
      </w:r>
      <w:r w:rsidR="00110226" w:rsidRPr="007426D3">
        <w:t>–</w:t>
      </w:r>
      <w:r w:rsidR="009F5F25" w:rsidRPr="007426D3">
        <w:t xml:space="preserve"> </w:t>
      </w:r>
      <w:r w:rsidR="003E6E01" w:rsidRPr="007426D3">
        <w:t>for closing the tube filled with</w:t>
      </w:r>
      <w:r w:rsidR="0041628E" w:rsidRPr="007426D3">
        <w:t xml:space="preserve"> the</w:t>
      </w:r>
      <w:r w:rsidR="003E6E01" w:rsidRPr="007426D3">
        <w:t xml:space="preserve"> sample.</w:t>
      </w:r>
    </w:p>
    <w:p w14:paraId="57B5E672" w14:textId="316513FE" w:rsidR="003114D8" w:rsidRPr="007426D3" w:rsidRDefault="003114D8" w:rsidP="003114D8">
      <w:pPr>
        <w:pStyle w:val="NumberedList"/>
      </w:pPr>
      <w:r w:rsidRPr="007426D3">
        <w:t>Fan</w:t>
      </w:r>
      <w:r w:rsidR="00DA59B7" w:rsidRPr="007426D3">
        <w:noBreakHyphen/>
      </w:r>
      <w:r w:rsidRPr="007426D3">
        <w:t>assisted oven – an oven in which the air is circulated by a fan. The oven shall be calibrated and validated and capable of maintaining a temperature of 180 </w:t>
      </w:r>
      <w:r w:rsidRPr="007426D3">
        <w:rPr>
          <w:rFonts w:cs="Arial"/>
        </w:rPr>
        <w:t>± 2 °C.</w:t>
      </w:r>
    </w:p>
    <w:p w14:paraId="63FFA7F0" w14:textId="6DA4AF86" w:rsidR="00FE3D17" w:rsidRPr="007426D3" w:rsidRDefault="00FE3D17" w:rsidP="00BE1AF9">
      <w:pPr>
        <w:pStyle w:val="NumberedList"/>
      </w:pPr>
      <w:r w:rsidRPr="007426D3">
        <w:t xml:space="preserve">Heating </w:t>
      </w:r>
      <w:r w:rsidR="00640926" w:rsidRPr="007426D3">
        <w:t>device</w:t>
      </w:r>
      <w:r w:rsidRPr="007426D3">
        <w:t xml:space="preserve"> </w:t>
      </w:r>
      <w:r w:rsidR="00A82BDB" w:rsidRPr="007426D3">
        <w:t xml:space="preserve">– </w:t>
      </w:r>
      <w:r w:rsidR="006E2BEF" w:rsidRPr="007426D3">
        <w:t xml:space="preserve">a </w:t>
      </w:r>
      <w:r w:rsidR="00640926" w:rsidRPr="007426D3">
        <w:t xml:space="preserve">device </w:t>
      </w:r>
      <w:r w:rsidR="006E2BEF" w:rsidRPr="007426D3">
        <w:t xml:space="preserve">for heating the cutting </w:t>
      </w:r>
      <w:r w:rsidR="003F2380" w:rsidRPr="007426D3">
        <w:t>tool (e.g. a gas flame</w:t>
      </w:r>
      <w:r w:rsidR="0017091C" w:rsidRPr="007426D3">
        <w:t xml:space="preserve">, </w:t>
      </w:r>
      <w:r w:rsidR="0012244F" w:rsidRPr="007426D3">
        <w:t>hotplate</w:t>
      </w:r>
      <w:r w:rsidR="0017091C" w:rsidRPr="007426D3">
        <w:t xml:space="preserve"> or hot air gun</w:t>
      </w:r>
      <w:r w:rsidR="0012244F" w:rsidRPr="007426D3">
        <w:t>)</w:t>
      </w:r>
      <w:r w:rsidR="00AE1984" w:rsidRPr="007426D3">
        <w:t>.</w:t>
      </w:r>
    </w:p>
    <w:p w14:paraId="66DBC240" w14:textId="20335143" w:rsidR="00DE6F26" w:rsidRPr="007426D3" w:rsidRDefault="007730D8" w:rsidP="00BE1AF9">
      <w:pPr>
        <w:pStyle w:val="NumberedList"/>
      </w:pPr>
      <w:r w:rsidRPr="007426D3">
        <w:t>Cutting tool</w:t>
      </w:r>
      <w:r w:rsidR="00AC6CD6" w:rsidRPr="007426D3">
        <w:t xml:space="preserve"> – a sharp </w:t>
      </w:r>
      <w:r w:rsidR="00345EFB" w:rsidRPr="007426D3">
        <w:t>heat</w:t>
      </w:r>
      <w:r w:rsidR="00DA59B7" w:rsidRPr="007426D3">
        <w:noBreakHyphen/>
      </w:r>
      <w:r w:rsidR="00345EFB" w:rsidRPr="007426D3">
        <w:t xml:space="preserve">resistant </w:t>
      </w:r>
      <w:r w:rsidR="00AC6CD6" w:rsidRPr="007426D3">
        <w:t>cutting imple</w:t>
      </w:r>
      <w:r w:rsidR="00EF47C3" w:rsidRPr="007426D3">
        <w:t>ment (e.g. a sharp kni</w:t>
      </w:r>
      <w:r w:rsidR="008641C5" w:rsidRPr="007426D3">
        <w:t>fe)</w:t>
      </w:r>
      <w:r w:rsidR="00AE1984" w:rsidRPr="007426D3">
        <w:t>.</w:t>
      </w:r>
    </w:p>
    <w:p w14:paraId="35317DF2" w14:textId="6E89A082" w:rsidR="008641C5" w:rsidRPr="007426D3" w:rsidRDefault="000A4470" w:rsidP="00BE1AF9">
      <w:pPr>
        <w:pStyle w:val="NumberedList"/>
      </w:pPr>
      <w:r w:rsidRPr="007426D3">
        <w:t xml:space="preserve">Subsample tins </w:t>
      </w:r>
      <w:r w:rsidR="00FF5487" w:rsidRPr="007426D3">
        <w:t xml:space="preserve">– </w:t>
      </w:r>
      <w:r w:rsidRPr="007426D3">
        <w:t xml:space="preserve">metal tins with lids </w:t>
      </w:r>
      <w:r w:rsidR="00FF5487" w:rsidRPr="007426D3">
        <w:t xml:space="preserve">of suitable size for the top, middle and bottom </w:t>
      </w:r>
      <w:r w:rsidR="0047786C" w:rsidRPr="007426D3">
        <w:t>subsamples that are produced during the test</w:t>
      </w:r>
      <w:r w:rsidR="00DF1D80" w:rsidRPr="007426D3">
        <w:t>.</w:t>
      </w:r>
    </w:p>
    <w:p w14:paraId="578F0422" w14:textId="76F9AFA8" w:rsidR="0047786C" w:rsidRPr="007426D3" w:rsidRDefault="0047786C" w:rsidP="00BE1AF9">
      <w:pPr>
        <w:pStyle w:val="NumberedList"/>
      </w:pPr>
      <w:r w:rsidRPr="007426D3">
        <w:t xml:space="preserve">Softening </w:t>
      </w:r>
      <w:r w:rsidR="00360949" w:rsidRPr="007426D3">
        <w:t>point apparatus – as described in AS </w:t>
      </w:r>
      <w:r w:rsidR="00E5689F" w:rsidRPr="007426D3">
        <w:t>2341.18</w:t>
      </w:r>
      <w:r w:rsidR="00DF1D80" w:rsidRPr="007426D3">
        <w:t>.</w:t>
      </w:r>
    </w:p>
    <w:p w14:paraId="70D49283" w14:textId="542AE647" w:rsidR="00B24A58" w:rsidRPr="007426D3" w:rsidRDefault="00B24A58" w:rsidP="00BE1AF9">
      <w:pPr>
        <w:pStyle w:val="NumberedList"/>
      </w:pPr>
      <w:r w:rsidRPr="007426D3">
        <w:t>F</w:t>
      </w:r>
      <w:r w:rsidR="00236BC0" w:rsidRPr="007426D3">
        <w:t>ridge/freezer (optional) – for</w:t>
      </w:r>
      <w:r w:rsidR="00113FAB" w:rsidRPr="007426D3">
        <w:t xml:space="preserve"> sample cooling</w:t>
      </w:r>
      <w:r w:rsidR="00AF5011" w:rsidRPr="007426D3">
        <w:t>.</w:t>
      </w:r>
      <w:r w:rsidR="00113FAB" w:rsidRPr="007426D3">
        <w:t xml:space="preserve"> A domestic fridge</w:t>
      </w:r>
      <w:r w:rsidR="00E450ED" w:rsidRPr="007426D3">
        <w:t>/freezer is satisfactory.</w:t>
      </w:r>
    </w:p>
    <w:p w14:paraId="1635F758" w14:textId="11B82C62" w:rsidR="00CC4632" w:rsidRPr="007426D3" w:rsidRDefault="00CC4632" w:rsidP="00CC4632">
      <w:pPr>
        <w:pStyle w:val="Caption-figure"/>
      </w:pPr>
      <w:bookmarkStart w:id="62" w:name="_Ref162366812"/>
      <w:r w:rsidRPr="007426D3">
        <w:lastRenderedPageBreak/>
        <w:t>Figure </w:t>
      </w:r>
      <w:r w:rsidRPr="007426D3">
        <w:fldChar w:fldCharType="begin"/>
      </w:r>
      <w:r w:rsidRPr="007426D3">
        <w:instrText xml:space="preserve"> Styleref 1 \s </w:instrText>
      </w:r>
      <w:r w:rsidRPr="007426D3">
        <w:fldChar w:fldCharType="separate"/>
      </w:r>
      <w:r w:rsidR="00625E5C" w:rsidRPr="007426D3">
        <w:t>4</w:t>
      </w:r>
      <w:r w:rsidRPr="007426D3">
        <w:fldChar w:fldCharType="end"/>
      </w:r>
      <w:r w:rsidRPr="007426D3">
        <w:t>.</w:t>
      </w:r>
      <w:r w:rsidRPr="007426D3">
        <w:fldChar w:fldCharType="begin"/>
      </w:r>
      <w:r w:rsidRPr="007426D3">
        <w:instrText xml:space="preserve"> SEQ Figure \* ARABIC \s 1 </w:instrText>
      </w:r>
      <w:r w:rsidRPr="007426D3">
        <w:fldChar w:fldCharType="separate"/>
      </w:r>
      <w:r w:rsidR="00625E5C" w:rsidRPr="007426D3">
        <w:t>1</w:t>
      </w:r>
      <w:r w:rsidRPr="007426D3">
        <w:fldChar w:fldCharType="end"/>
      </w:r>
      <w:bookmarkEnd w:id="62"/>
      <w:r w:rsidRPr="007426D3">
        <w:t xml:space="preserve">: </w:t>
      </w:r>
      <w:r w:rsidRPr="007426D3">
        <w:tab/>
        <w:t>Photograph of a representative tube</w:t>
      </w:r>
    </w:p>
    <w:p w14:paraId="4EBD95C2" w14:textId="31D24996" w:rsidR="0093361D" w:rsidRPr="007426D3" w:rsidRDefault="00CC4632" w:rsidP="002C0F3B">
      <w:pPr>
        <w:pStyle w:val="Picture"/>
      </w:pPr>
      <w:r w:rsidRPr="007426D3">
        <w:drawing>
          <wp:inline distT="0" distB="0" distL="0" distR="0" wp14:anchorId="5DC01843" wp14:editId="1245938E">
            <wp:extent cx="6120000" cy="1570800"/>
            <wp:effectExtent l="0" t="0" r="0" b="0"/>
            <wp:docPr id="202518375" name="Picture 1" descr="A white tub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70632" name="Picture 1" descr="A white tube on a white su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000" cy="1570800"/>
                    </a:xfrm>
                    <a:prstGeom prst="rect">
                      <a:avLst/>
                    </a:prstGeom>
                  </pic:spPr>
                </pic:pic>
              </a:graphicData>
            </a:graphic>
          </wp:inline>
        </w:drawing>
      </w:r>
    </w:p>
    <w:p w14:paraId="27466140" w14:textId="2804E74A" w:rsidR="00CC4632" w:rsidRPr="007426D3" w:rsidRDefault="00CC4632" w:rsidP="00B47D01">
      <w:pPr>
        <w:pStyle w:val="Caption-figure"/>
        <w:keepLines w:val="0"/>
      </w:pPr>
      <w:bookmarkStart w:id="63" w:name="_Ref162267001"/>
      <w:bookmarkStart w:id="64" w:name="_Ref162370136"/>
      <w:r w:rsidRPr="007426D3">
        <w:t>Figure </w:t>
      </w:r>
      <w:r w:rsidRPr="007426D3">
        <w:fldChar w:fldCharType="begin"/>
      </w:r>
      <w:r w:rsidRPr="007426D3">
        <w:instrText xml:space="preserve"> Styleref 1 \s </w:instrText>
      </w:r>
      <w:r w:rsidRPr="007426D3">
        <w:fldChar w:fldCharType="separate"/>
      </w:r>
      <w:r w:rsidR="00625E5C" w:rsidRPr="007426D3">
        <w:t>4</w:t>
      </w:r>
      <w:r w:rsidRPr="007426D3">
        <w:fldChar w:fldCharType="end"/>
      </w:r>
      <w:r w:rsidRPr="007426D3">
        <w:t>.</w:t>
      </w:r>
      <w:r w:rsidRPr="007426D3">
        <w:fldChar w:fldCharType="begin"/>
      </w:r>
      <w:r w:rsidRPr="007426D3">
        <w:instrText xml:space="preserve"> SEQ Figure \* ARABIC \s 1 </w:instrText>
      </w:r>
      <w:r w:rsidRPr="007426D3">
        <w:fldChar w:fldCharType="separate"/>
      </w:r>
      <w:r w:rsidR="00625E5C" w:rsidRPr="007426D3">
        <w:t>2</w:t>
      </w:r>
      <w:r w:rsidRPr="007426D3">
        <w:fldChar w:fldCharType="end"/>
      </w:r>
      <w:bookmarkEnd w:id="63"/>
      <w:r w:rsidRPr="007426D3">
        <w:t xml:space="preserve">: </w:t>
      </w:r>
      <w:r w:rsidRPr="007426D3">
        <w:tab/>
        <w:t>Photograph of a representative tube holder</w:t>
      </w:r>
      <w:bookmarkEnd w:id="64"/>
    </w:p>
    <w:p w14:paraId="520D9DE7" w14:textId="77777777" w:rsidR="00CC4632" w:rsidRPr="007426D3" w:rsidRDefault="00CC4632" w:rsidP="00EC0550">
      <w:pPr>
        <w:pStyle w:val="Picture"/>
        <w:rPr>
          <w:noProof w:val="0"/>
        </w:rPr>
      </w:pPr>
      <w:r w:rsidRPr="007426D3">
        <w:drawing>
          <wp:inline distT="0" distB="0" distL="0" distR="0" wp14:anchorId="6F6F95F6" wp14:editId="2332DE23">
            <wp:extent cx="2416629" cy="2660324"/>
            <wp:effectExtent l="0" t="0" r="3175" b="6985"/>
            <wp:docPr id="1419893878" name="Picture 2" descr="A close-up of a paint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826" name="Picture 2" descr="A close-up of a paint ca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0646" cy="2719788"/>
                    </a:xfrm>
                    <a:prstGeom prst="rect">
                      <a:avLst/>
                    </a:prstGeom>
                  </pic:spPr>
                </pic:pic>
              </a:graphicData>
            </a:graphic>
          </wp:inline>
        </w:drawing>
      </w:r>
    </w:p>
    <w:p w14:paraId="12CB66F4" w14:textId="77777777" w:rsidR="00FC0913" w:rsidRPr="00476BE5" w:rsidRDefault="00FC0913">
      <w:pPr>
        <w:pStyle w:val="Heading1"/>
      </w:pPr>
      <w:bookmarkStart w:id="65" w:name="_Toc70497271"/>
      <w:bookmarkStart w:id="66" w:name="_Toc161762096"/>
      <w:bookmarkStart w:id="67" w:name="_Toc161762109"/>
      <w:bookmarkStart w:id="68" w:name="_Toc161916995"/>
      <w:bookmarkStart w:id="69" w:name="_Toc161918059"/>
      <w:bookmarkStart w:id="70" w:name="_Toc161918080"/>
      <w:bookmarkStart w:id="71" w:name="_Toc161918104"/>
      <w:bookmarkStart w:id="72" w:name="_Toc161918241"/>
      <w:bookmarkStart w:id="73" w:name="_Toc161918321"/>
      <w:bookmarkStart w:id="74" w:name="_Toc161918478"/>
      <w:bookmarkStart w:id="75" w:name="_Toc161926005"/>
      <w:bookmarkStart w:id="76" w:name="_Toc161926027"/>
      <w:bookmarkStart w:id="77" w:name="_Toc170830890"/>
      <w:r w:rsidRPr="00476BE5">
        <w:t>Sample Preparation</w:t>
      </w:r>
      <w:bookmarkEnd w:id="65"/>
      <w:bookmarkEnd w:id="66"/>
      <w:bookmarkEnd w:id="67"/>
      <w:bookmarkEnd w:id="68"/>
      <w:bookmarkEnd w:id="69"/>
      <w:bookmarkEnd w:id="70"/>
      <w:bookmarkEnd w:id="71"/>
      <w:bookmarkEnd w:id="72"/>
      <w:bookmarkEnd w:id="73"/>
      <w:bookmarkEnd w:id="74"/>
      <w:bookmarkEnd w:id="75"/>
      <w:bookmarkEnd w:id="76"/>
      <w:bookmarkEnd w:id="77"/>
    </w:p>
    <w:p w14:paraId="54EA39B8" w14:textId="34AF7676" w:rsidR="007E38A2" w:rsidRPr="007426D3" w:rsidRDefault="00C60192" w:rsidP="00D848E3">
      <w:pPr>
        <w:pStyle w:val="Paragraph"/>
      </w:pPr>
      <w:r w:rsidRPr="007426D3">
        <w:t xml:space="preserve">PMB </w:t>
      </w:r>
      <w:r w:rsidR="003454CB" w:rsidRPr="007426D3">
        <w:t xml:space="preserve">samples </w:t>
      </w:r>
      <w:r w:rsidR="00B03485" w:rsidRPr="007426D3">
        <w:t xml:space="preserve">shall be prepared </w:t>
      </w:r>
      <w:r w:rsidR="00B17448" w:rsidRPr="007426D3">
        <w:t xml:space="preserve">for testing </w:t>
      </w:r>
      <w:r w:rsidR="00B03485" w:rsidRPr="007426D3">
        <w:t xml:space="preserve">in accordance with ATM 102. Bitumen samples shall be prepared </w:t>
      </w:r>
      <w:r w:rsidR="00B17448" w:rsidRPr="007426D3">
        <w:t>for testing in accordance with AS/NZS</w:t>
      </w:r>
      <w:r w:rsidR="00830352" w:rsidRPr="007426D3">
        <w:t> </w:t>
      </w:r>
      <w:r w:rsidR="00B17448" w:rsidRPr="007426D3">
        <w:t>2341.21</w:t>
      </w:r>
      <w:r w:rsidR="00DA5B5F" w:rsidRPr="007426D3">
        <w:t>.</w:t>
      </w:r>
    </w:p>
    <w:p w14:paraId="38B53CA8" w14:textId="77777777" w:rsidR="00BE1AF9" w:rsidRPr="00476BE5" w:rsidRDefault="00BE1AF9">
      <w:pPr>
        <w:pStyle w:val="Heading1"/>
      </w:pPr>
      <w:bookmarkStart w:id="78" w:name="_Toc70497273"/>
      <w:bookmarkStart w:id="79" w:name="_Toc161762098"/>
      <w:bookmarkStart w:id="80" w:name="_Toc161762111"/>
      <w:bookmarkStart w:id="81" w:name="_Toc161916997"/>
      <w:bookmarkStart w:id="82" w:name="_Toc161918061"/>
      <w:bookmarkStart w:id="83" w:name="_Toc161918082"/>
      <w:bookmarkStart w:id="84" w:name="_Toc161918106"/>
      <w:bookmarkStart w:id="85" w:name="_Toc161918243"/>
      <w:bookmarkStart w:id="86" w:name="_Toc161918323"/>
      <w:bookmarkStart w:id="87" w:name="_Toc161918480"/>
      <w:bookmarkStart w:id="88" w:name="_Toc161926007"/>
      <w:bookmarkStart w:id="89" w:name="_Toc161926029"/>
      <w:bookmarkStart w:id="90" w:name="_Toc170830891"/>
      <w:r w:rsidRPr="00476BE5">
        <w:t>Procedure</w:t>
      </w:r>
      <w:bookmarkEnd w:id="78"/>
      <w:bookmarkEnd w:id="79"/>
      <w:bookmarkEnd w:id="80"/>
      <w:bookmarkEnd w:id="81"/>
      <w:bookmarkEnd w:id="82"/>
      <w:bookmarkEnd w:id="83"/>
      <w:bookmarkEnd w:id="84"/>
      <w:bookmarkEnd w:id="85"/>
      <w:bookmarkEnd w:id="86"/>
      <w:bookmarkEnd w:id="87"/>
      <w:bookmarkEnd w:id="88"/>
      <w:bookmarkEnd w:id="89"/>
      <w:bookmarkEnd w:id="90"/>
    </w:p>
    <w:p w14:paraId="1BE4D9B1" w14:textId="1DC35F4C" w:rsidR="00BE1AF9" w:rsidRPr="007426D3" w:rsidRDefault="00E81199" w:rsidP="00BE1AF9">
      <w:pPr>
        <w:pStyle w:val="Heading2"/>
      </w:pPr>
      <w:bookmarkStart w:id="91" w:name="_Toc170830892"/>
      <w:r w:rsidRPr="007426D3">
        <w:t xml:space="preserve">Filling the </w:t>
      </w:r>
      <w:r w:rsidR="00EC0550" w:rsidRPr="007426D3">
        <w:t>T</w:t>
      </w:r>
      <w:r w:rsidRPr="007426D3">
        <w:t>ube</w:t>
      </w:r>
      <w:bookmarkEnd w:id="91"/>
    </w:p>
    <w:p w14:paraId="7EA5696C" w14:textId="057EFC66" w:rsidR="00EE5830" w:rsidRPr="007426D3" w:rsidRDefault="007D5427" w:rsidP="00A96DFC">
      <w:pPr>
        <w:pStyle w:val="NumberedList"/>
        <w:numPr>
          <w:ilvl w:val="0"/>
          <w:numId w:val="31"/>
        </w:numPr>
        <w:ind w:left="567" w:hanging="567"/>
      </w:pPr>
      <w:r w:rsidRPr="007426D3">
        <w:t>Make a</w:t>
      </w:r>
      <w:r w:rsidR="00495525" w:rsidRPr="007426D3">
        <w:t xml:space="preserve"> small </w:t>
      </w:r>
      <w:r w:rsidR="00AC3A7E" w:rsidRPr="007426D3">
        <w:t>indentation</w:t>
      </w:r>
      <w:r w:rsidR="00371574" w:rsidRPr="007426D3">
        <w:t xml:space="preserve"> </w:t>
      </w:r>
      <w:r w:rsidRPr="007426D3">
        <w:t xml:space="preserve">mark </w:t>
      </w:r>
      <w:r w:rsidR="002E4BDF" w:rsidRPr="007426D3">
        <w:t xml:space="preserve">on the tube </w:t>
      </w:r>
      <w:r w:rsidR="00CC210D" w:rsidRPr="007426D3">
        <w:t>with the indentation tool at the filling height</w:t>
      </w:r>
      <w:r w:rsidR="00657623" w:rsidRPr="007426D3">
        <w:t xml:space="preserve">. </w:t>
      </w:r>
      <w:r w:rsidR="00D818E0" w:rsidRPr="007426D3">
        <w:t xml:space="preserve">The filling height </w:t>
      </w:r>
      <w:r w:rsidR="00EE5830" w:rsidRPr="007426D3">
        <w:t xml:space="preserve">shall be </w:t>
      </w:r>
      <w:r w:rsidR="00D818E0" w:rsidRPr="007426D3">
        <w:t xml:space="preserve">100 mm to 120 mm above the </w:t>
      </w:r>
      <w:r w:rsidR="00A6772A" w:rsidRPr="007426D3">
        <w:t>base of the cylindrical part of the tube</w:t>
      </w:r>
      <w:r w:rsidR="00DD03C9" w:rsidRPr="007426D3">
        <w:t xml:space="preserve"> as measured with the </w:t>
      </w:r>
      <w:r w:rsidR="00AC3A7E" w:rsidRPr="007426D3">
        <w:t>calliper</w:t>
      </w:r>
      <w:r w:rsidR="00DD03C9" w:rsidRPr="007426D3">
        <w:t xml:space="preserve">/ruler. The </w:t>
      </w:r>
      <w:r w:rsidR="00400555" w:rsidRPr="007426D3">
        <w:t>indentation</w:t>
      </w:r>
      <w:r w:rsidR="00C60EA7" w:rsidRPr="007426D3">
        <w:t xml:space="preserve"> mark shall be visible on the inside of the tube and not create a ho</w:t>
      </w:r>
      <w:r w:rsidR="00400555" w:rsidRPr="007426D3">
        <w:t>l</w:t>
      </w:r>
      <w:r w:rsidR="00C60EA7" w:rsidRPr="007426D3">
        <w:t xml:space="preserve">e in the tube. </w:t>
      </w:r>
      <w:r w:rsidR="00CE51F5" w:rsidRPr="007426D3">
        <w:fldChar w:fldCharType="begin"/>
      </w:r>
      <w:r w:rsidR="00CE51F5" w:rsidRPr="007426D3">
        <w:instrText xml:space="preserve"> REF _Ref162006800 \h </w:instrText>
      </w:r>
      <w:r w:rsidR="00CE51F5" w:rsidRPr="007426D3">
        <w:fldChar w:fldCharType="separate"/>
      </w:r>
      <w:r w:rsidR="00625E5C" w:rsidRPr="007426D3">
        <w:t>Figure 6.1</w:t>
      </w:r>
      <w:r w:rsidR="00CE51F5" w:rsidRPr="007426D3">
        <w:fldChar w:fldCharType="end"/>
      </w:r>
      <w:r w:rsidR="00CE51F5" w:rsidRPr="007426D3">
        <w:t xml:space="preserve"> </w:t>
      </w:r>
      <w:r w:rsidR="005163A1" w:rsidRPr="007426D3">
        <w:t xml:space="preserve">shows </w:t>
      </w:r>
      <w:r w:rsidR="00CE51F5" w:rsidRPr="007426D3">
        <w:t xml:space="preserve">a representative example of an </w:t>
      </w:r>
      <w:r w:rsidR="00400555" w:rsidRPr="007426D3">
        <w:t>indentation</w:t>
      </w:r>
      <w:r w:rsidR="00C60EA7" w:rsidRPr="007426D3">
        <w:t xml:space="preserve"> mark </w:t>
      </w:r>
      <w:r w:rsidR="00CE51F5" w:rsidRPr="007426D3">
        <w:t xml:space="preserve">and </w:t>
      </w:r>
      <w:r w:rsidR="00720BAF" w:rsidRPr="007426D3">
        <w:t>provides an illustration of</w:t>
      </w:r>
      <w:r w:rsidR="00CE51F5" w:rsidRPr="007426D3">
        <w:t xml:space="preserve"> the filling height.</w:t>
      </w:r>
    </w:p>
    <w:p w14:paraId="5F5D0FED" w14:textId="33C124C0" w:rsidR="00E612A0" w:rsidRPr="007426D3" w:rsidRDefault="00A16D1B" w:rsidP="00A96DFC">
      <w:pPr>
        <w:pStyle w:val="NumberedList"/>
        <w:numPr>
          <w:ilvl w:val="0"/>
          <w:numId w:val="31"/>
        </w:numPr>
        <w:ind w:left="567" w:hanging="567"/>
      </w:pPr>
      <w:r w:rsidRPr="007426D3">
        <w:t xml:space="preserve">Make marks on the tube at </w:t>
      </w:r>
      <w:r w:rsidR="00E92050" w:rsidRPr="007426D3">
        <w:t>one</w:t>
      </w:r>
      <w:r w:rsidR="000E233A" w:rsidRPr="007426D3">
        <w:noBreakHyphen/>
      </w:r>
      <w:r w:rsidR="00E92050" w:rsidRPr="007426D3">
        <w:t>third</w:t>
      </w:r>
      <w:r w:rsidR="006259E9" w:rsidRPr="007426D3">
        <w:t xml:space="preserve"> (</w:t>
      </w:r>
      <w:r w:rsidR="006259E9" w:rsidRPr="007426D3">
        <w:rPr>
          <w:rFonts w:cs="Arial"/>
        </w:rPr>
        <w:t>⅓</w:t>
      </w:r>
      <w:r w:rsidR="006259E9" w:rsidRPr="007426D3">
        <w:t>)</w:t>
      </w:r>
      <w:r w:rsidR="00E92050" w:rsidRPr="007426D3">
        <w:t xml:space="preserve"> and two</w:t>
      </w:r>
      <w:r w:rsidR="000E233A" w:rsidRPr="007426D3">
        <w:noBreakHyphen/>
      </w:r>
      <w:r w:rsidR="00E92050" w:rsidRPr="007426D3">
        <w:t xml:space="preserve">thirds </w:t>
      </w:r>
      <w:r w:rsidR="007A063F" w:rsidRPr="007426D3">
        <w:t>(</w:t>
      </w:r>
      <w:r w:rsidR="007A063F" w:rsidRPr="007426D3">
        <w:rPr>
          <w:rFonts w:cs="Arial"/>
        </w:rPr>
        <w:t>⅔</w:t>
      </w:r>
      <w:r w:rsidR="007A063F" w:rsidRPr="007426D3">
        <w:t xml:space="preserve">) </w:t>
      </w:r>
      <w:r w:rsidR="00E92050" w:rsidRPr="007426D3">
        <w:t xml:space="preserve">of the </w:t>
      </w:r>
      <w:r w:rsidR="00047973" w:rsidRPr="007426D3">
        <w:t>filling height</w:t>
      </w:r>
      <w:r w:rsidR="00BC773E" w:rsidRPr="007426D3">
        <w:t xml:space="preserve">, as shown in </w:t>
      </w:r>
      <w:r w:rsidR="005534DA" w:rsidRPr="007426D3">
        <w:fldChar w:fldCharType="begin"/>
      </w:r>
      <w:r w:rsidR="005534DA" w:rsidRPr="007426D3">
        <w:instrText xml:space="preserve"> REF _Ref162006800 \h </w:instrText>
      </w:r>
      <w:r w:rsidR="005534DA" w:rsidRPr="007426D3">
        <w:fldChar w:fldCharType="separate"/>
      </w:r>
      <w:r w:rsidR="00625E5C" w:rsidRPr="007426D3">
        <w:t>Figure 6.1</w:t>
      </w:r>
      <w:r w:rsidR="005534DA" w:rsidRPr="007426D3">
        <w:fldChar w:fldCharType="end"/>
      </w:r>
      <w:r w:rsidR="002F1194" w:rsidRPr="007426D3">
        <w:t>.</w:t>
      </w:r>
      <w:r w:rsidR="007207F9" w:rsidRPr="007426D3">
        <w:t xml:space="preserve"> Use the </w:t>
      </w:r>
      <w:r w:rsidR="00655825" w:rsidRPr="007426D3">
        <w:t>calliper</w:t>
      </w:r>
      <w:r w:rsidR="007207F9" w:rsidRPr="007426D3">
        <w:t xml:space="preserve">/ruler </w:t>
      </w:r>
      <w:r w:rsidR="00740A44" w:rsidRPr="007426D3">
        <w:t xml:space="preserve">to measure the distances corresponding to </w:t>
      </w:r>
      <w:r w:rsidR="0041628E" w:rsidRPr="007426D3">
        <w:t>one</w:t>
      </w:r>
      <w:r w:rsidR="000E233A" w:rsidRPr="007426D3">
        <w:noBreakHyphen/>
      </w:r>
      <w:r w:rsidR="00740A44" w:rsidRPr="007426D3">
        <w:t xml:space="preserve">third and </w:t>
      </w:r>
      <w:r w:rsidR="0041628E" w:rsidRPr="007426D3">
        <w:t>two</w:t>
      </w:r>
      <w:r w:rsidR="000E233A" w:rsidRPr="007426D3">
        <w:noBreakHyphen/>
      </w:r>
      <w:r w:rsidR="00740A44" w:rsidRPr="007426D3">
        <w:t>thirds of the filling height.</w:t>
      </w:r>
    </w:p>
    <w:p w14:paraId="71F5F35A" w14:textId="0F3B2DEF" w:rsidR="00E612A0" w:rsidRPr="007426D3" w:rsidRDefault="001B6AF5" w:rsidP="00A96DFC">
      <w:pPr>
        <w:pStyle w:val="NumberedList"/>
        <w:numPr>
          <w:ilvl w:val="0"/>
          <w:numId w:val="31"/>
        </w:numPr>
        <w:ind w:left="567" w:hanging="567"/>
      </w:pPr>
      <w:r w:rsidRPr="007426D3">
        <w:lastRenderedPageBreak/>
        <w:t xml:space="preserve">Ensure </w:t>
      </w:r>
      <w:r w:rsidR="00951083" w:rsidRPr="007426D3">
        <w:t xml:space="preserve">that </w:t>
      </w:r>
      <w:r w:rsidRPr="007426D3">
        <w:t xml:space="preserve">the tube is </w:t>
      </w:r>
      <w:r w:rsidR="007E62CF" w:rsidRPr="007426D3">
        <w:t xml:space="preserve">visibly </w:t>
      </w:r>
      <w:r w:rsidRPr="007426D3">
        <w:t>vertical</w:t>
      </w:r>
      <w:r w:rsidR="0041628E" w:rsidRPr="007426D3">
        <w:t>. P</w:t>
      </w:r>
      <w:r w:rsidR="00A13FB8" w:rsidRPr="007426D3">
        <w:t xml:space="preserve">our the </w:t>
      </w:r>
      <w:r w:rsidR="00BE6D14" w:rsidRPr="007426D3">
        <w:t xml:space="preserve">sample </w:t>
      </w:r>
      <w:r w:rsidR="000B799C" w:rsidRPr="007426D3">
        <w:t xml:space="preserve">into the </w:t>
      </w:r>
      <w:r w:rsidR="00581204" w:rsidRPr="007426D3">
        <w:t xml:space="preserve">tube to the </w:t>
      </w:r>
      <w:r w:rsidR="009F5D40" w:rsidRPr="007426D3">
        <w:t>filling height</w:t>
      </w:r>
      <w:r w:rsidR="00AC1A9A" w:rsidRPr="007426D3">
        <w:t xml:space="preserve"> </w:t>
      </w:r>
      <w:r w:rsidR="00655825" w:rsidRPr="007426D3">
        <w:t>indentation</w:t>
      </w:r>
      <w:r w:rsidR="00AC1A9A" w:rsidRPr="007426D3">
        <w:t xml:space="preserve"> mark</w:t>
      </w:r>
      <w:r w:rsidR="00951083" w:rsidRPr="007426D3">
        <w:t>,</w:t>
      </w:r>
      <w:r w:rsidR="0084790D" w:rsidRPr="007426D3">
        <w:t xml:space="preserve"> taking care to avoid the incorporation of air bubbles</w:t>
      </w:r>
      <w:r w:rsidR="009F5D40" w:rsidRPr="007426D3">
        <w:t>.</w:t>
      </w:r>
    </w:p>
    <w:p w14:paraId="3CC7AB2A" w14:textId="3FD69E5D" w:rsidR="00E612A0" w:rsidRPr="007426D3" w:rsidRDefault="00A3770F" w:rsidP="00A96DFC">
      <w:pPr>
        <w:pStyle w:val="NumberedList"/>
        <w:numPr>
          <w:ilvl w:val="0"/>
          <w:numId w:val="31"/>
        </w:numPr>
        <w:ind w:left="567" w:hanging="567"/>
      </w:pPr>
      <w:r w:rsidRPr="007426D3">
        <w:t xml:space="preserve">After the sample is </w:t>
      </w:r>
      <w:r w:rsidR="00E9722A" w:rsidRPr="007426D3">
        <w:t>poured</w:t>
      </w:r>
      <w:r w:rsidR="005B6863" w:rsidRPr="007426D3">
        <w:t>,</w:t>
      </w:r>
      <w:r w:rsidR="00E9722A" w:rsidRPr="007426D3">
        <w:t xml:space="preserve"> press </w:t>
      </w:r>
      <w:r w:rsidR="00150207" w:rsidRPr="007426D3">
        <w:t xml:space="preserve">together </w:t>
      </w:r>
      <w:r w:rsidR="008C0374" w:rsidRPr="007426D3">
        <w:t>t</w:t>
      </w:r>
      <w:r w:rsidR="00E9722A" w:rsidRPr="007426D3">
        <w:t xml:space="preserve">he open end of the tube </w:t>
      </w:r>
      <w:r w:rsidR="00831BD3" w:rsidRPr="007426D3">
        <w:t>that</w:t>
      </w:r>
      <w:r w:rsidR="009D5DD0" w:rsidRPr="007426D3">
        <w:t xml:space="preserve"> is close to the top of the binder surface </w:t>
      </w:r>
      <w:r w:rsidR="00F10276" w:rsidRPr="007426D3">
        <w:t xml:space="preserve">using </w:t>
      </w:r>
      <w:r w:rsidR="0041628E" w:rsidRPr="007426D3">
        <w:t>heat</w:t>
      </w:r>
      <w:r w:rsidR="00DA59B7" w:rsidRPr="007426D3">
        <w:noBreakHyphen/>
      </w:r>
      <w:r w:rsidR="00F10276" w:rsidRPr="007426D3">
        <w:t>resistant gloves o</w:t>
      </w:r>
      <w:r w:rsidR="005B6998" w:rsidRPr="007426D3">
        <w:t>r</w:t>
      </w:r>
      <w:r w:rsidR="00F10276" w:rsidRPr="007426D3">
        <w:t xml:space="preserve"> forceps/pliers.</w:t>
      </w:r>
      <w:r w:rsidR="008C0374" w:rsidRPr="007426D3">
        <w:t xml:space="preserve"> </w:t>
      </w:r>
      <w:r w:rsidR="002851BF" w:rsidRPr="007426D3">
        <w:t xml:space="preserve">Press the remaining </w:t>
      </w:r>
      <w:r w:rsidR="00D64497" w:rsidRPr="007426D3">
        <w:t xml:space="preserve">upper </w:t>
      </w:r>
      <w:r w:rsidR="002851BF" w:rsidRPr="007426D3">
        <w:t xml:space="preserve">part of the tube together </w:t>
      </w:r>
      <w:r w:rsidR="00D24F72" w:rsidRPr="007426D3">
        <w:t xml:space="preserve">using </w:t>
      </w:r>
      <w:r w:rsidR="0041628E" w:rsidRPr="007426D3">
        <w:t>heat</w:t>
      </w:r>
      <w:r w:rsidR="00DA59B7" w:rsidRPr="007426D3">
        <w:noBreakHyphen/>
      </w:r>
      <w:r w:rsidR="00D24F72" w:rsidRPr="007426D3">
        <w:t xml:space="preserve">resistant gloves or forceps/pliers </w:t>
      </w:r>
      <w:r w:rsidR="00D64497" w:rsidRPr="007426D3">
        <w:t>so</w:t>
      </w:r>
      <w:r w:rsidR="00F10276" w:rsidRPr="007426D3">
        <w:t xml:space="preserve"> </w:t>
      </w:r>
      <w:r w:rsidR="00D64497" w:rsidRPr="007426D3">
        <w:t>that no air bubbles are present in the top of the tube.</w:t>
      </w:r>
      <w:r w:rsidR="00F10276" w:rsidRPr="007426D3">
        <w:t xml:space="preserve"> This can be performed </w:t>
      </w:r>
      <w:r w:rsidR="006272CA" w:rsidRPr="007426D3">
        <w:t>by progressively closing the tube from the binder surface to the top of the tube.</w:t>
      </w:r>
    </w:p>
    <w:p w14:paraId="00A3D7F4" w14:textId="62258754" w:rsidR="00E612A0" w:rsidRPr="007426D3" w:rsidRDefault="0042059A" w:rsidP="00A96DFC">
      <w:pPr>
        <w:pStyle w:val="NumberedList"/>
        <w:numPr>
          <w:ilvl w:val="0"/>
          <w:numId w:val="31"/>
        </w:numPr>
        <w:ind w:left="567" w:hanging="567"/>
      </w:pPr>
      <w:r w:rsidRPr="007426D3">
        <w:t xml:space="preserve">Tightly fold the top of the tube </w:t>
      </w:r>
      <w:r w:rsidR="006341B2" w:rsidRPr="007426D3">
        <w:t>at least two times</w:t>
      </w:r>
      <w:r w:rsidR="00190259" w:rsidRPr="007426D3">
        <w:t>,</w:t>
      </w:r>
      <w:r w:rsidR="006341B2" w:rsidRPr="007426D3">
        <w:t xml:space="preserve"> </w:t>
      </w:r>
      <w:r w:rsidR="00DA1E2B" w:rsidRPr="007426D3">
        <w:t xml:space="preserve">using </w:t>
      </w:r>
      <w:r w:rsidR="00987B2C" w:rsidRPr="007426D3">
        <w:t xml:space="preserve">the </w:t>
      </w:r>
      <w:r w:rsidR="0041628E" w:rsidRPr="007426D3">
        <w:t>heat</w:t>
      </w:r>
      <w:r w:rsidR="00DA59B7" w:rsidRPr="007426D3">
        <w:noBreakHyphen/>
      </w:r>
      <w:r w:rsidR="00987B2C" w:rsidRPr="007426D3">
        <w:t>resistant gloves or forceps/pilers</w:t>
      </w:r>
      <w:r w:rsidR="00190259" w:rsidRPr="007426D3">
        <w:t>,</w:t>
      </w:r>
      <w:r w:rsidR="00CC06BC" w:rsidRPr="007426D3">
        <w:t xml:space="preserve"> to seal the tube from air</w:t>
      </w:r>
      <w:r w:rsidR="005446E6" w:rsidRPr="007426D3">
        <w:t xml:space="preserve">. </w:t>
      </w:r>
      <w:r w:rsidR="00771DBD" w:rsidRPr="007426D3">
        <w:t xml:space="preserve">An example of a folded tube is shown in </w:t>
      </w:r>
      <w:r w:rsidR="005534DA" w:rsidRPr="007426D3">
        <w:fldChar w:fldCharType="begin"/>
      </w:r>
      <w:r w:rsidR="005534DA" w:rsidRPr="007426D3">
        <w:instrText xml:space="preserve"> REF _Ref162267001 \h </w:instrText>
      </w:r>
      <w:r w:rsidR="005534DA" w:rsidRPr="007426D3">
        <w:fldChar w:fldCharType="separate"/>
      </w:r>
      <w:r w:rsidR="00625E5C" w:rsidRPr="007426D3">
        <w:t>Figure 4.2</w:t>
      </w:r>
      <w:r w:rsidR="005534DA" w:rsidRPr="007426D3">
        <w:fldChar w:fldCharType="end"/>
      </w:r>
      <w:r w:rsidR="00694E24" w:rsidRPr="007426D3">
        <w:t>.</w:t>
      </w:r>
    </w:p>
    <w:p w14:paraId="19B6E0A3" w14:textId="50E23749" w:rsidR="005534DA" w:rsidRPr="007426D3" w:rsidRDefault="005534DA" w:rsidP="005534DA">
      <w:pPr>
        <w:pStyle w:val="Caption-figure"/>
      </w:pPr>
      <w:bookmarkStart w:id="92" w:name="_Ref162006800"/>
      <w:bookmarkStart w:id="93" w:name="_Ref162006796"/>
      <w:r w:rsidRPr="007426D3">
        <w:t>Figure </w:t>
      </w:r>
      <w:r w:rsidRPr="007426D3">
        <w:fldChar w:fldCharType="begin"/>
      </w:r>
      <w:r w:rsidRPr="007426D3">
        <w:instrText xml:space="preserve"> Styleref 1 \s </w:instrText>
      </w:r>
      <w:r w:rsidRPr="007426D3">
        <w:fldChar w:fldCharType="separate"/>
      </w:r>
      <w:r w:rsidR="00625E5C" w:rsidRPr="007426D3">
        <w:t>6</w:t>
      </w:r>
      <w:r w:rsidRPr="007426D3">
        <w:fldChar w:fldCharType="end"/>
      </w:r>
      <w:r w:rsidRPr="007426D3">
        <w:t>.</w:t>
      </w:r>
      <w:r w:rsidRPr="007426D3">
        <w:fldChar w:fldCharType="begin"/>
      </w:r>
      <w:r w:rsidRPr="007426D3">
        <w:instrText xml:space="preserve"> SEQ Figure \* ARABIC \s 1 </w:instrText>
      </w:r>
      <w:r w:rsidRPr="007426D3">
        <w:fldChar w:fldCharType="separate"/>
      </w:r>
      <w:r w:rsidR="00625E5C" w:rsidRPr="007426D3">
        <w:t>1</w:t>
      </w:r>
      <w:r w:rsidRPr="007426D3">
        <w:fldChar w:fldCharType="end"/>
      </w:r>
      <w:bookmarkEnd w:id="92"/>
      <w:r w:rsidRPr="007426D3">
        <w:t xml:space="preserve">: </w:t>
      </w:r>
      <w:r w:rsidRPr="007426D3">
        <w:tab/>
        <w:t xml:space="preserve">Photograph </w:t>
      </w:r>
      <w:r w:rsidR="00631075">
        <w:t xml:space="preserve">of </w:t>
      </w:r>
      <w:r w:rsidRPr="007426D3">
        <w:t>a representative tube</w:t>
      </w:r>
      <w:bookmarkEnd w:id="93"/>
    </w:p>
    <w:p w14:paraId="17D48856" w14:textId="77777777" w:rsidR="005534DA" w:rsidRPr="007426D3" w:rsidRDefault="005534DA" w:rsidP="00EC0550">
      <w:pPr>
        <w:pStyle w:val="Picture"/>
        <w:rPr>
          <w:noProof w:val="0"/>
        </w:rPr>
      </w:pPr>
      <w:r w:rsidRPr="007426D3">
        <w:drawing>
          <wp:inline distT="0" distB="0" distL="0" distR="0" wp14:anchorId="4F7F0AC8" wp14:editId="227A2917">
            <wp:extent cx="6120000" cy="2386800"/>
            <wp:effectExtent l="0" t="0" r="0" b="0"/>
            <wp:docPr id="76946749" name="Picture 4" descr="A white tub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6749" name="Picture 4" descr="A white tube with black lin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0" cy="2386800"/>
                    </a:xfrm>
                    <a:prstGeom prst="rect">
                      <a:avLst/>
                    </a:prstGeom>
                    <a:noFill/>
                  </pic:spPr>
                </pic:pic>
              </a:graphicData>
            </a:graphic>
          </wp:inline>
        </w:drawing>
      </w:r>
    </w:p>
    <w:p w14:paraId="2532257D" w14:textId="00E4015A" w:rsidR="004C5E6E" w:rsidRPr="007426D3" w:rsidRDefault="004C5E6E" w:rsidP="004C5E6E">
      <w:pPr>
        <w:pStyle w:val="Heading2"/>
      </w:pPr>
      <w:bookmarkStart w:id="94" w:name="_Toc170830893"/>
      <w:r w:rsidRPr="007426D3">
        <w:t xml:space="preserve">Hot </w:t>
      </w:r>
      <w:r w:rsidR="00EC0550" w:rsidRPr="007426D3">
        <w:t>S</w:t>
      </w:r>
      <w:r w:rsidRPr="007426D3">
        <w:t>torage</w:t>
      </w:r>
      <w:bookmarkEnd w:id="94"/>
    </w:p>
    <w:p w14:paraId="3C765B3A" w14:textId="16F9F6CB" w:rsidR="0009371F" w:rsidRPr="007426D3" w:rsidRDefault="002B561A" w:rsidP="00A96DFC">
      <w:pPr>
        <w:pStyle w:val="NumberedList"/>
        <w:numPr>
          <w:ilvl w:val="0"/>
          <w:numId w:val="32"/>
        </w:numPr>
        <w:ind w:left="567" w:hanging="567"/>
      </w:pPr>
      <w:r w:rsidRPr="007426D3">
        <w:t xml:space="preserve">Place the sealed tube in the tube holder </w:t>
      </w:r>
      <w:r w:rsidR="007B24E0" w:rsidRPr="007426D3">
        <w:t>so that the</w:t>
      </w:r>
      <w:r w:rsidR="008C33C7" w:rsidRPr="007426D3">
        <w:t xml:space="preserve"> </w:t>
      </w:r>
      <w:r w:rsidR="00E14697" w:rsidRPr="007426D3">
        <w:t>sealed</w:t>
      </w:r>
      <w:r w:rsidR="00A67EAD" w:rsidRPr="007426D3">
        <w:t xml:space="preserve"> nozzle </w:t>
      </w:r>
      <w:r w:rsidR="0060699F" w:rsidRPr="007426D3">
        <w:t xml:space="preserve">is the lowest part of </w:t>
      </w:r>
      <w:r w:rsidR="0085481A">
        <w:t xml:space="preserve">the </w:t>
      </w:r>
      <w:r w:rsidR="00917A89" w:rsidRPr="007426D3">
        <w:t xml:space="preserve">tube. Ensure that the plastic cap </w:t>
      </w:r>
      <w:r w:rsidR="00617343" w:rsidRPr="007426D3">
        <w:t>(if supplied with the tube) is removed.</w:t>
      </w:r>
    </w:p>
    <w:p w14:paraId="7BED5FD4" w14:textId="47832AFE" w:rsidR="00AC68C0" w:rsidRPr="007426D3" w:rsidRDefault="00AC68C0" w:rsidP="00EC0550">
      <w:pPr>
        <w:pStyle w:val="NumberedList"/>
        <w:numPr>
          <w:ilvl w:val="0"/>
          <w:numId w:val="0"/>
        </w:numPr>
        <w:ind w:left="567"/>
      </w:pPr>
      <w:r w:rsidRPr="007426D3">
        <w:rPr>
          <w:b/>
          <w:bCs/>
        </w:rPr>
        <w:t>Note 2:</w:t>
      </w:r>
      <w:r w:rsidRPr="007426D3">
        <w:t xml:space="preserve"> If the plastic cap i</w:t>
      </w:r>
      <w:r w:rsidR="00E00F4D" w:rsidRPr="007426D3">
        <w:t>s not removed from the tube it may melt during hot storage.</w:t>
      </w:r>
    </w:p>
    <w:p w14:paraId="4F8199E4" w14:textId="7592F69C" w:rsidR="00795180" w:rsidRPr="007426D3" w:rsidRDefault="009948BE" w:rsidP="00EC0550">
      <w:pPr>
        <w:pStyle w:val="NumberedList"/>
      </w:pPr>
      <w:r w:rsidRPr="007426D3">
        <w:t>Immediatel</w:t>
      </w:r>
      <w:r w:rsidR="004C28F0" w:rsidRPr="007426D3">
        <w:t>y</w:t>
      </w:r>
      <w:r w:rsidR="00EB7AEB" w:rsidRPr="007426D3">
        <w:t xml:space="preserve"> after </w:t>
      </w:r>
      <w:r w:rsidR="00E41ABB" w:rsidRPr="007426D3">
        <w:t>pouring and sealing</w:t>
      </w:r>
      <w:r w:rsidR="002C6C25" w:rsidRPr="007426D3">
        <w:t xml:space="preserve"> the tube</w:t>
      </w:r>
      <w:r w:rsidR="00AE12CF" w:rsidRPr="007426D3">
        <w:t xml:space="preserve">, </w:t>
      </w:r>
      <w:r w:rsidR="00846FB8" w:rsidRPr="007426D3">
        <w:t>pl</w:t>
      </w:r>
      <w:r w:rsidR="00B73EB4" w:rsidRPr="007426D3">
        <w:t xml:space="preserve">ace the sealed tube </w:t>
      </w:r>
      <w:r w:rsidR="0028536E" w:rsidRPr="007426D3">
        <w:t xml:space="preserve">and tube holder </w:t>
      </w:r>
      <w:r w:rsidR="00161B03" w:rsidRPr="007426D3">
        <w:t xml:space="preserve">in an oven </w:t>
      </w:r>
      <w:r w:rsidR="007A140D" w:rsidRPr="007426D3">
        <w:t>set to 180 °C</w:t>
      </w:r>
      <w:r w:rsidR="007F6C62" w:rsidRPr="007426D3">
        <w:t xml:space="preserve">, </w:t>
      </w:r>
      <w:proofErr w:type="gramStart"/>
      <w:r w:rsidR="00724620" w:rsidRPr="007426D3">
        <w:t>taking into account</w:t>
      </w:r>
      <w:proofErr w:type="gramEnd"/>
      <w:r w:rsidR="00724620" w:rsidRPr="007426D3">
        <w:t xml:space="preserve"> the temperature correction </w:t>
      </w:r>
      <w:r w:rsidR="0004528A" w:rsidRPr="007426D3">
        <w:t xml:space="preserve">of the oven after calibration/validation. Ensure that </w:t>
      </w:r>
      <w:r w:rsidR="00607343" w:rsidRPr="007426D3">
        <w:t xml:space="preserve">the tube </w:t>
      </w:r>
      <w:r w:rsidR="00602AD0" w:rsidRPr="007426D3">
        <w:t xml:space="preserve">appears visually vertical </w:t>
      </w:r>
      <w:r w:rsidR="00646723" w:rsidRPr="007426D3">
        <w:t>in the tube holder.</w:t>
      </w:r>
      <w:r w:rsidR="00100DED" w:rsidRPr="007426D3">
        <w:t xml:space="preserve"> An example of a tube placed in </w:t>
      </w:r>
      <w:r w:rsidR="00FB592D" w:rsidRPr="007426D3">
        <w:t>a</w:t>
      </w:r>
      <w:r w:rsidR="00100DED" w:rsidRPr="007426D3">
        <w:t xml:space="preserve"> tube holder is shown in </w:t>
      </w:r>
      <w:r w:rsidR="00100DED" w:rsidRPr="007426D3">
        <w:fldChar w:fldCharType="begin"/>
      </w:r>
      <w:r w:rsidR="00100DED" w:rsidRPr="007426D3">
        <w:instrText xml:space="preserve"> REF _Ref162267001 \h </w:instrText>
      </w:r>
      <w:r w:rsidR="00100DED" w:rsidRPr="007426D3">
        <w:fldChar w:fldCharType="separate"/>
      </w:r>
      <w:r w:rsidR="00625E5C" w:rsidRPr="007426D3">
        <w:t>Figure 4.2</w:t>
      </w:r>
      <w:r w:rsidR="00100DED" w:rsidRPr="007426D3">
        <w:fldChar w:fldCharType="end"/>
      </w:r>
      <w:r w:rsidR="00100DED" w:rsidRPr="007426D3">
        <w:t>.</w:t>
      </w:r>
    </w:p>
    <w:p w14:paraId="4A3730AC" w14:textId="7422EDAB" w:rsidR="00B55761" w:rsidRPr="007426D3" w:rsidRDefault="00CE1B5D" w:rsidP="00EC0550">
      <w:pPr>
        <w:pStyle w:val="NumberedList"/>
        <w:numPr>
          <w:ilvl w:val="0"/>
          <w:numId w:val="0"/>
        </w:numPr>
        <w:ind w:left="567"/>
      </w:pPr>
      <w:r w:rsidRPr="007426D3">
        <w:rPr>
          <w:b/>
          <w:bCs/>
        </w:rPr>
        <w:t>Note 3:</w:t>
      </w:r>
      <w:r w:rsidRPr="00631075">
        <w:t xml:space="preserve"> </w:t>
      </w:r>
      <w:r w:rsidR="00E67B80" w:rsidRPr="007426D3">
        <w:t xml:space="preserve">The test result can be affected </w:t>
      </w:r>
      <w:r w:rsidR="00B70F23" w:rsidRPr="007426D3">
        <w:t>if the sample is allowed to cool down before hot storage.</w:t>
      </w:r>
    </w:p>
    <w:p w14:paraId="0C84D242" w14:textId="1D811B8B" w:rsidR="00646723" w:rsidRPr="007426D3" w:rsidRDefault="00641585" w:rsidP="00EC0550">
      <w:pPr>
        <w:pStyle w:val="NumberedList"/>
      </w:pPr>
      <w:r w:rsidRPr="007426D3">
        <w:t xml:space="preserve">Heat the tube and tube holder in the oven for </w:t>
      </w:r>
      <w:r w:rsidR="00C349ED" w:rsidRPr="007426D3">
        <w:t>72 </w:t>
      </w:r>
      <w:r w:rsidR="00C349ED" w:rsidRPr="007426D3">
        <w:rPr>
          <w:rFonts w:cs="Arial"/>
        </w:rPr>
        <w:t>±</w:t>
      </w:r>
      <w:r w:rsidR="00C349ED" w:rsidRPr="007426D3">
        <w:t> 1</w:t>
      </w:r>
      <w:r w:rsidR="005A4F4D" w:rsidRPr="007426D3">
        <w:t> </w:t>
      </w:r>
      <w:r w:rsidR="00C349ED" w:rsidRPr="007426D3">
        <w:t>h</w:t>
      </w:r>
      <w:r w:rsidR="00631075">
        <w:t>ours</w:t>
      </w:r>
      <w:r w:rsidR="00C349ED" w:rsidRPr="007426D3">
        <w:t xml:space="preserve">. Ensure the tube stays visually vertical during </w:t>
      </w:r>
      <w:r w:rsidR="00AF2D97" w:rsidRPr="007426D3">
        <w:t>hot storage.</w:t>
      </w:r>
    </w:p>
    <w:p w14:paraId="1C359D34" w14:textId="0B604D01" w:rsidR="00A17D77" w:rsidRPr="007426D3" w:rsidRDefault="00CB363C" w:rsidP="00A17D77">
      <w:pPr>
        <w:pStyle w:val="Heading2"/>
      </w:pPr>
      <w:bookmarkStart w:id="95" w:name="_Toc170830894"/>
      <w:r w:rsidRPr="007426D3">
        <w:t xml:space="preserve">Producing </w:t>
      </w:r>
      <w:r w:rsidR="00EC0550" w:rsidRPr="007426D3">
        <w:t>S</w:t>
      </w:r>
      <w:r w:rsidR="005A4F4D" w:rsidRPr="007426D3">
        <w:t xml:space="preserve">ubsamples for </w:t>
      </w:r>
      <w:r w:rsidR="00EC0550" w:rsidRPr="007426D3">
        <w:t>T</w:t>
      </w:r>
      <w:r w:rsidR="005A4F4D" w:rsidRPr="007426D3">
        <w:t>esting</w:t>
      </w:r>
      <w:bookmarkEnd w:id="95"/>
    </w:p>
    <w:p w14:paraId="70B7A504" w14:textId="0E4F1BFB" w:rsidR="00DA234B" w:rsidRPr="007426D3" w:rsidRDefault="00DA234B" w:rsidP="00A96DFC">
      <w:pPr>
        <w:pStyle w:val="NumberedList"/>
        <w:numPr>
          <w:ilvl w:val="0"/>
          <w:numId w:val="33"/>
        </w:numPr>
        <w:ind w:left="567" w:hanging="567"/>
      </w:pPr>
      <w:r w:rsidRPr="007426D3">
        <w:t>Carefully r</w:t>
      </w:r>
      <w:r w:rsidR="00D67E4D" w:rsidRPr="007426D3">
        <w:t xml:space="preserve">emove the tube and tube holder from the oven after the required </w:t>
      </w:r>
      <w:r w:rsidR="004650FD" w:rsidRPr="007426D3">
        <w:t>heating time</w:t>
      </w:r>
      <w:r w:rsidR="001622FD" w:rsidRPr="007426D3">
        <w:t>.</w:t>
      </w:r>
      <w:r w:rsidR="004650FD" w:rsidRPr="007426D3">
        <w:t xml:space="preserve"> </w:t>
      </w:r>
      <w:r w:rsidR="001622FD" w:rsidRPr="007426D3">
        <w:t>E</w:t>
      </w:r>
      <w:r w:rsidR="004F452E" w:rsidRPr="007426D3">
        <w:t>nsure</w:t>
      </w:r>
      <w:r w:rsidR="00BB16F1" w:rsidRPr="007426D3">
        <w:t xml:space="preserve"> </w:t>
      </w:r>
      <w:r w:rsidR="00F77B94" w:rsidRPr="007426D3">
        <w:t xml:space="preserve">that </w:t>
      </w:r>
      <w:r w:rsidR="00BB16F1" w:rsidRPr="007426D3">
        <w:t xml:space="preserve">the sample </w:t>
      </w:r>
      <w:r w:rsidR="00E30A9F" w:rsidRPr="007426D3">
        <w:t xml:space="preserve">is minimally disturbed </w:t>
      </w:r>
      <w:r w:rsidR="00710CBB" w:rsidRPr="007426D3">
        <w:t>as</w:t>
      </w:r>
      <w:r w:rsidR="00E30A9F" w:rsidRPr="007426D3">
        <w:t xml:space="preserve"> it is removed from the oven</w:t>
      </w:r>
      <w:r w:rsidR="00F77B94" w:rsidRPr="007426D3">
        <w:t>.</w:t>
      </w:r>
    </w:p>
    <w:p w14:paraId="22E26B63" w14:textId="6D999D44" w:rsidR="00DA234B" w:rsidRPr="007426D3" w:rsidRDefault="00397871" w:rsidP="00EC0550">
      <w:pPr>
        <w:pStyle w:val="NumberedList"/>
      </w:pPr>
      <w:r w:rsidRPr="007426D3">
        <w:t>Allow the tube to cool to room temperature</w:t>
      </w:r>
      <w:r w:rsidR="009954EF" w:rsidRPr="007426D3">
        <w:t xml:space="preserve"> in the tube holder</w:t>
      </w:r>
      <w:r w:rsidRPr="007426D3">
        <w:t xml:space="preserve">. Ensure that the tube </w:t>
      </w:r>
      <w:r w:rsidR="001E4E56" w:rsidRPr="007426D3">
        <w:t>remains visibly vertical during cooling.</w:t>
      </w:r>
    </w:p>
    <w:p w14:paraId="0F6C76E9" w14:textId="5B08A268" w:rsidR="001E28AA" w:rsidRPr="007426D3" w:rsidRDefault="001E28AA" w:rsidP="00EC0550">
      <w:pPr>
        <w:pStyle w:val="NumberedList"/>
        <w:numPr>
          <w:ilvl w:val="0"/>
          <w:numId w:val="0"/>
        </w:numPr>
        <w:ind w:left="567"/>
      </w:pPr>
      <w:r w:rsidRPr="007426D3">
        <w:rPr>
          <w:b/>
          <w:bCs/>
        </w:rPr>
        <w:t>Note 4:</w:t>
      </w:r>
      <w:r w:rsidRPr="00631075">
        <w:t xml:space="preserve"> </w:t>
      </w:r>
      <w:r w:rsidR="008A76DF" w:rsidRPr="007426D3">
        <w:t xml:space="preserve">To </w:t>
      </w:r>
      <w:r w:rsidR="00710A1A" w:rsidRPr="007426D3">
        <w:t>facilitate</w:t>
      </w:r>
      <w:r w:rsidR="008A76DF" w:rsidRPr="007426D3">
        <w:t xml:space="preserve"> cutting of the tube, </w:t>
      </w:r>
      <w:r w:rsidR="005908E9" w:rsidRPr="007426D3">
        <w:t>the sample may be cooled to below ambient temperature using a fridge/freezer</w:t>
      </w:r>
      <w:r w:rsidRPr="007426D3">
        <w:t>.</w:t>
      </w:r>
      <w:r w:rsidR="005908E9" w:rsidRPr="007426D3">
        <w:t xml:space="preserve"> However, the sample should always be allowed to cool slowly to ambient temperature before any </w:t>
      </w:r>
      <w:r w:rsidR="000972E3" w:rsidRPr="007426D3">
        <w:t xml:space="preserve">further </w:t>
      </w:r>
      <w:r w:rsidR="005908E9" w:rsidRPr="007426D3">
        <w:t xml:space="preserve">cooling is </w:t>
      </w:r>
      <w:r w:rsidR="0041628E" w:rsidRPr="007426D3">
        <w:t>conducted</w:t>
      </w:r>
      <w:r w:rsidR="005908E9" w:rsidRPr="007426D3">
        <w:t>.</w:t>
      </w:r>
    </w:p>
    <w:p w14:paraId="691AA7C3" w14:textId="21774B10" w:rsidR="0041264E" w:rsidRPr="007426D3" w:rsidRDefault="00591208" w:rsidP="00EC0550">
      <w:pPr>
        <w:pStyle w:val="NumberedList"/>
      </w:pPr>
      <w:r w:rsidRPr="007426D3">
        <w:lastRenderedPageBreak/>
        <w:t xml:space="preserve">When the </w:t>
      </w:r>
      <w:r w:rsidR="00C62651" w:rsidRPr="007426D3">
        <w:t>tube</w:t>
      </w:r>
      <w:r w:rsidRPr="007426D3">
        <w:t xml:space="preserve"> has cooled to room temperature </w:t>
      </w:r>
      <w:r w:rsidR="00C62651" w:rsidRPr="007426D3">
        <w:t xml:space="preserve">(or below room temperature if the fridge/freezer is used), place the </w:t>
      </w:r>
      <w:r w:rsidR="002419FF" w:rsidRPr="007426D3">
        <w:t>tube</w:t>
      </w:r>
      <w:r w:rsidR="00C62651" w:rsidRPr="007426D3">
        <w:t xml:space="preserve"> hori</w:t>
      </w:r>
      <w:r w:rsidR="00021161" w:rsidRPr="007426D3">
        <w:t xml:space="preserve">zontally on a hard, flat and </w:t>
      </w:r>
      <w:r w:rsidR="00012A59" w:rsidRPr="007426D3">
        <w:t>clean surface.</w:t>
      </w:r>
    </w:p>
    <w:p w14:paraId="20B57C44" w14:textId="3AF98953" w:rsidR="00243967" w:rsidRPr="007426D3" w:rsidRDefault="008E37A9" w:rsidP="00EC0550">
      <w:pPr>
        <w:pStyle w:val="NumberedList"/>
      </w:pPr>
      <w:r w:rsidRPr="007426D3">
        <w:t xml:space="preserve">Cut the tube into three </w:t>
      </w:r>
      <w:r w:rsidR="00AA52D6" w:rsidRPr="007426D3">
        <w:t xml:space="preserve">equal parts </w:t>
      </w:r>
      <w:r w:rsidR="00935517" w:rsidRPr="007426D3">
        <w:t xml:space="preserve">at </w:t>
      </w:r>
      <w:r w:rsidR="006259E9" w:rsidRPr="007426D3">
        <w:t xml:space="preserve">the </w:t>
      </w:r>
      <w:r w:rsidR="002C6542" w:rsidRPr="007426D3">
        <w:rPr>
          <w:rFonts w:cs="Arial"/>
        </w:rPr>
        <w:t>⅓</w:t>
      </w:r>
      <w:r w:rsidR="00935517" w:rsidRPr="007426D3">
        <w:t xml:space="preserve"> and </w:t>
      </w:r>
      <w:r w:rsidR="002C6542" w:rsidRPr="007426D3">
        <w:rPr>
          <w:rFonts w:cs="Arial"/>
        </w:rPr>
        <w:t>⅔</w:t>
      </w:r>
      <w:r w:rsidR="009D2969" w:rsidRPr="007426D3">
        <w:t xml:space="preserve"> filling height marks </w:t>
      </w:r>
      <w:r w:rsidR="004878E1" w:rsidRPr="007426D3">
        <w:t xml:space="preserve">with the heated </w:t>
      </w:r>
      <w:r w:rsidR="00384F85" w:rsidRPr="007426D3">
        <w:t>cutting tool</w:t>
      </w:r>
      <w:r w:rsidR="00243967" w:rsidRPr="007426D3">
        <w:t xml:space="preserve"> </w:t>
      </w:r>
      <w:r w:rsidR="00354954" w:rsidRPr="007426D3">
        <w:t>to yield subsamples which represent th</w:t>
      </w:r>
      <w:r w:rsidR="004B7519" w:rsidRPr="007426D3">
        <w:t>e top, middle and bottom thirds of the sample when it was present in the oven. The cutting tool shall be heated using the heating device</w:t>
      </w:r>
      <w:r w:rsidR="0041628E" w:rsidRPr="007426D3">
        <w:t xml:space="preserve"> before cutting</w:t>
      </w:r>
      <w:r w:rsidR="004B7519" w:rsidRPr="007426D3">
        <w:t>.</w:t>
      </w:r>
    </w:p>
    <w:p w14:paraId="6D84D703" w14:textId="1FD91F6A" w:rsidR="000A4470" w:rsidRPr="007426D3" w:rsidRDefault="00A53E6F" w:rsidP="00EC0550">
      <w:pPr>
        <w:pStyle w:val="NumberedList"/>
      </w:pPr>
      <w:r w:rsidRPr="007426D3">
        <w:t xml:space="preserve">Mark three subsample tins </w:t>
      </w:r>
      <w:r w:rsidR="008C31DB" w:rsidRPr="007426D3">
        <w:t xml:space="preserve">with labels </w:t>
      </w:r>
      <w:r w:rsidR="001559C4" w:rsidRPr="007426D3">
        <w:t>which</w:t>
      </w:r>
      <w:r w:rsidR="00A40BA4" w:rsidRPr="007426D3">
        <w:t xml:space="preserve"> differentiate the </w:t>
      </w:r>
      <w:r w:rsidR="008C31DB" w:rsidRPr="007426D3">
        <w:t>top, middle and bottom</w:t>
      </w:r>
      <w:r w:rsidR="001559C4" w:rsidRPr="007426D3">
        <w:t xml:space="preserve"> subsamples (e.g.</w:t>
      </w:r>
      <w:r w:rsidR="003C04D8" w:rsidRPr="007426D3">
        <w:t> </w:t>
      </w:r>
      <w:r w:rsidR="001559C4" w:rsidRPr="007426D3">
        <w:t xml:space="preserve">label the </w:t>
      </w:r>
      <w:r w:rsidR="00422E97" w:rsidRPr="007426D3">
        <w:t xml:space="preserve">different </w:t>
      </w:r>
      <w:r w:rsidR="001559C4" w:rsidRPr="007426D3">
        <w:t>tins</w:t>
      </w:r>
      <w:r w:rsidR="004C73EE" w:rsidRPr="007426D3">
        <w:t>,</w:t>
      </w:r>
      <w:r w:rsidR="001559C4" w:rsidRPr="007426D3">
        <w:t xml:space="preserve"> </w:t>
      </w:r>
      <w:r w:rsidR="004C73EE" w:rsidRPr="007426D3">
        <w:t>‘Top’, ‘Mid’ and ‘Bot’, respectively)</w:t>
      </w:r>
      <w:r w:rsidR="008C31DB" w:rsidRPr="007426D3">
        <w:t>.</w:t>
      </w:r>
    </w:p>
    <w:p w14:paraId="09970BBF" w14:textId="04705D65" w:rsidR="00243967" w:rsidRPr="007426D3" w:rsidRDefault="00D35828" w:rsidP="00EC0550">
      <w:pPr>
        <w:pStyle w:val="NumberedList"/>
      </w:pPr>
      <w:r w:rsidRPr="007426D3">
        <w:t xml:space="preserve">Place the top, middle and bottom subsamples </w:t>
      </w:r>
      <w:r w:rsidR="008C34A2" w:rsidRPr="007426D3">
        <w:t>separately into their respective tins</w:t>
      </w:r>
      <w:r w:rsidR="00487EA1" w:rsidRPr="007426D3">
        <w:t xml:space="preserve">. </w:t>
      </w:r>
      <w:r w:rsidR="00880BA3" w:rsidRPr="007426D3">
        <w:t xml:space="preserve">Place the </w:t>
      </w:r>
      <w:r w:rsidR="001113F4" w:rsidRPr="007426D3">
        <w:t xml:space="preserve">lids </w:t>
      </w:r>
      <w:r w:rsidR="00B61C0B" w:rsidRPr="007426D3">
        <w:t>loosely on the tins.</w:t>
      </w:r>
    </w:p>
    <w:p w14:paraId="6BFB0D97" w14:textId="7D50A331" w:rsidR="00B61C0B" w:rsidRPr="007426D3" w:rsidRDefault="00A208AC" w:rsidP="00EC0550">
      <w:pPr>
        <w:pStyle w:val="NumberedList"/>
      </w:pPr>
      <w:r w:rsidRPr="007426D3">
        <w:t xml:space="preserve">Prepare </w:t>
      </w:r>
      <w:r w:rsidR="00EE1D91" w:rsidRPr="007426D3">
        <w:t>(i.e</w:t>
      </w:r>
      <w:r w:rsidR="00533910" w:rsidRPr="007426D3">
        <w:t>.</w:t>
      </w:r>
      <w:r w:rsidR="00EE1D91" w:rsidRPr="007426D3">
        <w:t xml:space="preserve"> heat) PMB samples for testing </w:t>
      </w:r>
      <w:r w:rsidR="0041628E" w:rsidRPr="007426D3">
        <w:t xml:space="preserve">in </w:t>
      </w:r>
      <w:r w:rsidR="001169E3" w:rsidRPr="007426D3">
        <w:t>accordance</w:t>
      </w:r>
      <w:r w:rsidR="0041628E" w:rsidRPr="007426D3">
        <w:t xml:space="preserve"> with </w:t>
      </w:r>
      <w:r w:rsidR="005333BB" w:rsidRPr="007426D3">
        <w:t xml:space="preserve">ATM 102. Prepare (i.e. heat) bitumen samples for testing </w:t>
      </w:r>
      <w:r w:rsidR="001169E3" w:rsidRPr="007426D3">
        <w:t>in accordance with</w:t>
      </w:r>
      <w:r w:rsidR="0041628E" w:rsidRPr="007426D3">
        <w:t xml:space="preserve"> </w:t>
      </w:r>
      <w:r w:rsidR="000D4CF7" w:rsidRPr="007426D3">
        <w:t xml:space="preserve">AS/NZS 2341.21. </w:t>
      </w:r>
      <w:r w:rsidR="0020443E" w:rsidRPr="007426D3">
        <w:t xml:space="preserve">Remove the metal tube from each </w:t>
      </w:r>
      <w:r w:rsidR="005E68F1" w:rsidRPr="007426D3">
        <w:t>subsample tin when</w:t>
      </w:r>
      <w:r w:rsidR="004E672F" w:rsidRPr="007426D3">
        <w:t xml:space="preserve"> the binder has flowed out of the metal tube</w:t>
      </w:r>
      <w:r w:rsidR="005E68F1" w:rsidRPr="007426D3">
        <w:t>.</w:t>
      </w:r>
    </w:p>
    <w:p w14:paraId="44FDC067" w14:textId="3BBADCA3" w:rsidR="008561A7" w:rsidRPr="007426D3" w:rsidRDefault="008561A7" w:rsidP="008561A7">
      <w:pPr>
        <w:pStyle w:val="Heading2"/>
      </w:pPr>
      <w:bookmarkStart w:id="96" w:name="_Toc170830895"/>
      <w:r w:rsidRPr="007426D3">
        <w:t xml:space="preserve">Subsample </w:t>
      </w:r>
      <w:r w:rsidR="00EC0550" w:rsidRPr="007426D3">
        <w:t>T</w:t>
      </w:r>
      <w:r w:rsidRPr="007426D3">
        <w:t>esting</w:t>
      </w:r>
      <w:bookmarkEnd w:id="96"/>
    </w:p>
    <w:p w14:paraId="500D6CE9" w14:textId="415F7B87" w:rsidR="008561A7" w:rsidRPr="007426D3" w:rsidRDefault="002A5DC2" w:rsidP="00A96DFC">
      <w:pPr>
        <w:pStyle w:val="NumberedList"/>
        <w:numPr>
          <w:ilvl w:val="0"/>
          <w:numId w:val="34"/>
        </w:numPr>
        <w:ind w:left="567" w:hanging="567"/>
      </w:pPr>
      <w:r w:rsidRPr="007426D3">
        <w:t xml:space="preserve">Test the top, middle and bottom subsamples for softening point </w:t>
      </w:r>
      <w:r w:rsidR="001169E3" w:rsidRPr="007426D3">
        <w:t>in accordance with</w:t>
      </w:r>
      <w:r w:rsidR="0041628E" w:rsidRPr="007426D3">
        <w:t xml:space="preserve"> </w:t>
      </w:r>
      <w:r w:rsidR="0045621E" w:rsidRPr="007426D3">
        <w:t>AS 2341.18</w:t>
      </w:r>
      <w:r w:rsidR="00EF1C3E" w:rsidRPr="007426D3">
        <w:t>.</w:t>
      </w:r>
    </w:p>
    <w:p w14:paraId="4D71567C" w14:textId="06FA1DFF" w:rsidR="00565E4F" w:rsidRPr="007426D3" w:rsidRDefault="007975AC" w:rsidP="00EC0550">
      <w:pPr>
        <w:pStyle w:val="NumberedList"/>
        <w:numPr>
          <w:ilvl w:val="0"/>
          <w:numId w:val="0"/>
        </w:numPr>
        <w:ind w:left="567"/>
      </w:pPr>
      <w:r w:rsidRPr="007426D3">
        <w:rPr>
          <w:b/>
          <w:bCs/>
        </w:rPr>
        <w:t>Note 5:</w:t>
      </w:r>
      <w:r w:rsidRPr="007426D3">
        <w:t xml:space="preserve"> </w:t>
      </w:r>
      <w:r w:rsidR="00755893" w:rsidRPr="007426D3">
        <w:t xml:space="preserve">If the bath liquid to be used in softening point tests </w:t>
      </w:r>
      <w:r w:rsidR="004E16B7" w:rsidRPr="007426D3">
        <w:t>is not known</w:t>
      </w:r>
      <w:r w:rsidR="00CC7B52">
        <w:t>,</w:t>
      </w:r>
      <w:r w:rsidR="004E16B7" w:rsidRPr="007426D3">
        <w:t xml:space="preserve"> </w:t>
      </w:r>
      <w:r w:rsidR="00401B41" w:rsidRPr="007426D3">
        <w:t>the top</w:t>
      </w:r>
      <w:r w:rsidR="00870E1E" w:rsidRPr="007426D3">
        <w:t>,</w:t>
      </w:r>
      <w:r w:rsidR="00401B41" w:rsidRPr="007426D3">
        <w:t xml:space="preserve"> middle and bottom subsamples </w:t>
      </w:r>
      <w:r w:rsidR="00565E4F" w:rsidRPr="007426D3">
        <w:t>may</w:t>
      </w:r>
      <w:r w:rsidR="00436215" w:rsidRPr="007426D3">
        <w:t xml:space="preserve"> each</w:t>
      </w:r>
      <w:r w:rsidR="002D2518" w:rsidRPr="007426D3">
        <w:t xml:space="preserve"> </w:t>
      </w:r>
      <w:r w:rsidR="00565E4F" w:rsidRPr="007426D3">
        <w:t xml:space="preserve">be </w:t>
      </w:r>
      <w:r w:rsidR="002D2518" w:rsidRPr="007426D3">
        <w:t xml:space="preserve">poured into </w:t>
      </w:r>
      <w:r w:rsidR="003843BC" w:rsidRPr="007426D3">
        <w:t xml:space="preserve">four softening point rings. </w:t>
      </w:r>
      <w:r w:rsidR="00436215" w:rsidRPr="007426D3">
        <w:t xml:space="preserve">If the initial softening point result </w:t>
      </w:r>
      <w:r w:rsidR="002C0FDC" w:rsidRPr="007426D3">
        <w:t xml:space="preserve">obtained </w:t>
      </w:r>
      <w:r w:rsidR="00565E4F" w:rsidRPr="007426D3">
        <w:t>for a particular subsample</w:t>
      </w:r>
      <w:r w:rsidR="005F62A0" w:rsidRPr="007426D3">
        <w:t xml:space="preserve"> indicates that the bath liquid (e.g. </w:t>
      </w:r>
      <w:r w:rsidR="00B77A85" w:rsidRPr="007426D3">
        <w:t>water) was not appropriate for the te</w:t>
      </w:r>
      <w:r w:rsidR="005C54E9" w:rsidRPr="007426D3">
        <w:t xml:space="preserve">st, the second set of two softening point rings may be used to conduct the test </w:t>
      </w:r>
      <w:r w:rsidR="003734E2" w:rsidRPr="007426D3">
        <w:t>in the alternative bath liquid (e.g. glycerol).</w:t>
      </w:r>
    </w:p>
    <w:p w14:paraId="6A5E80A3" w14:textId="0A1C9023" w:rsidR="00694E24" w:rsidRPr="007426D3" w:rsidRDefault="00EF1C3E" w:rsidP="00B87C5F">
      <w:pPr>
        <w:pStyle w:val="NumberedList"/>
        <w:numPr>
          <w:ilvl w:val="0"/>
          <w:numId w:val="0"/>
        </w:numPr>
        <w:ind w:left="567"/>
      </w:pPr>
      <w:r w:rsidRPr="007426D3">
        <w:rPr>
          <w:b/>
          <w:bCs/>
        </w:rPr>
        <w:t>Note </w:t>
      </w:r>
      <w:r w:rsidR="007975AC" w:rsidRPr="007426D3">
        <w:rPr>
          <w:b/>
          <w:bCs/>
        </w:rPr>
        <w:t>6</w:t>
      </w:r>
      <w:r w:rsidRPr="007426D3">
        <w:rPr>
          <w:b/>
          <w:bCs/>
        </w:rPr>
        <w:t>:</w:t>
      </w:r>
      <w:r w:rsidR="0023220C" w:rsidRPr="007426D3">
        <w:t xml:space="preserve"> The</w:t>
      </w:r>
      <w:r w:rsidR="0023220C" w:rsidRPr="007426D3">
        <w:rPr>
          <w:b/>
          <w:bCs/>
        </w:rPr>
        <w:t xml:space="preserve"> </w:t>
      </w:r>
      <w:r w:rsidR="002D2473" w:rsidRPr="007426D3">
        <w:t xml:space="preserve">top, middle and bottom subsamples may </w:t>
      </w:r>
      <w:r w:rsidR="004B3952" w:rsidRPr="007426D3">
        <w:t xml:space="preserve">be subjected to tests other than softening point </w:t>
      </w:r>
      <w:r w:rsidR="00D70D66" w:rsidRPr="007426D3">
        <w:t>using</w:t>
      </w:r>
      <w:r w:rsidR="0062496C" w:rsidRPr="007426D3">
        <w:t xml:space="preserve"> AS 2341.18 </w:t>
      </w:r>
      <w:r w:rsidR="004B3952" w:rsidRPr="007426D3">
        <w:t xml:space="preserve">if agreed </w:t>
      </w:r>
      <w:r w:rsidR="001F58DC" w:rsidRPr="007426D3">
        <w:t>with</w:t>
      </w:r>
      <w:r w:rsidR="004B3952" w:rsidRPr="007426D3">
        <w:t xml:space="preserve"> the customer. </w:t>
      </w:r>
      <w:r w:rsidR="005221EC" w:rsidRPr="007426D3">
        <w:t xml:space="preserve">Examples of other tests include </w:t>
      </w:r>
      <w:r w:rsidR="001521A7" w:rsidRPr="007426D3">
        <w:t>penetration at 25 °C (using AS </w:t>
      </w:r>
      <w:r w:rsidR="00C129A5" w:rsidRPr="007426D3">
        <w:t>2341.12)</w:t>
      </w:r>
      <w:r w:rsidR="001F14D3" w:rsidRPr="007426D3">
        <w:t>,</w:t>
      </w:r>
      <w:r w:rsidR="00C129A5" w:rsidRPr="007426D3">
        <w:t xml:space="preserve"> </w:t>
      </w:r>
      <w:r w:rsidR="000569B4" w:rsidRPr="007426D3">
        <w:t>D</w:t>
      </w:r>
      <w:r w:rsidR="001F14D3" w:rsidRPr="007426D3">
        <w:t xml:space="preserve">ynamic </w:t>
      </w:r>
      <w:r w:rsidR="000569B4" w:rsidRPr="007426D3">
        <w:t>S</w:t>
      </w:r>
      <w:r w:rsidR="001F14D3" w:rsidRPr="007426D3">
        <w:t xml:space="preserve">hear </w:t>
      </w:r>
      <w:r w:rsidR="000569B4" w:rsidRPr="007426D3">
        <w:t>R</w:t>
      </w:r>
      <w:r w:rsidR="001F14D3" w:rsidRPr="007426D3">
        <w:t>heometer</w:t>
      </w:r>
      <w:r w:rsidR="00C129A5" w:rsidRPr="007426D3">
        <w:t xml:space="preserve"> </w:t>
      </w:r>
      <w:r w:rsidR="00794464" w:rsidRPr="007426D3">
        <w:t xml:space="preserve">(DSR) </w:t>
      </w:r>
      <w:r w:rsidR="00721939" w:rsidRPr="007426D3">
        <w:t>complex viscosity at 60 °C (using ATM</w:t>
      </w:r>
      <w:r w:rsidR="00C72D9B" w:rsidRPr="007426D3">
        <w:t> </w:t>
      </w:r>
      <w:r w:rsidR="00721939" w:rsidRPr="007426D3">
        <w:t xml:space="preserve">192), </w:t>
      </w:r>
      <w:r w:rsidR="0062496C" w:rsidRPr="007426D3">
        <w:t>soft</w:t>
      </w:r>
      <w:r w:rsidR="00D70D66" w:rsidRPr="007426D3">
        <w:t xml:space="preserve">ening point (using </w:t>
      </w:r>
      <w:r w:rsidR="003836E7" w:rsidRPr="007426D3">
        <w:t>ASTM</w:t>
      </w:r>
      <w:r w:rsidR="004A148B" w:rsidRPr="007426D3">
        <w:t> </w:t>
      </w:r>
      <w:r w:rsidR="001F4828" w:rsidRPr="007426D3">
        <w:t>D</w:t>
      </w:r>
      <w:r w:rsidR="00B87C5F" w:rsidRPr="007426D3">
        <w:t>36</w:t>
      </w:r>
      <w:r w:rsidR="00A56006" w:rsidRPr="007426D3">
        <w:t>/D36M</w:t>
      </w:r>
      <w:r w:rsidR="00B87C5F" w:rsidRPr="007426D3">
        <w:t xml:space="preserve">) </w:t>
      </w:r>
      <w:r w:rsidR="00721939" w:rsidRPr="007426D3">
        <w:t xml:space="preserve">or </w:t>
      </w:r>
      <w:r w:rsidR="00A57E3D" w:rsidRPr="007426D3">
        <w:t xml:space="preserve">DSR </w:t>
      </w:r>
      <w:r w:rsidR="00813AA9" w:rsidRPr="007426D3">
        <w:t xml:space="preserve">dynamic shear modulus or phase angle (using </w:t>
      </w:r>
      <w:r w:rsidR="00994AC7" w:rsidRPr="007426D3">
        <w:t>AASHTO T</w:t>
      </w:r>
      <w:r w:rsidR="00770B2B" w:rsidRPr="007426D3">
        <w:t>315)</w:t>
      </w:r>
      <w:r w:rsidR="00113A7B" w:rsidRPr="007426D3">
        <w:t>.</w:t>
      </w:r>
      <w:r w:rsidR="000027C4" w:rsidRPr="007426D3">
        <w:t xml:space="preserve"> Tests other than those listed </w:t>
      </w:r>
      <w:r w:rsidR="00336446" w:rsidRPr="007426D3">
        <w:t>may also be used if agreed with the customer.</w:t>
      </w:r>
    </w:p>
    <w:p w14:paraId="4057C54C" w14:textId="0FB4494B" w:rsidR="004C5E6E" w:rsidRPr="00476BE5" w:rsidRDefault="00113A7B" w:rsidP="00476BE5">
      <w:pPr>
        <w:pStyle w:val="Heading1"/>
      </w:pPr>
      <w:bookmarkStart w:id="97" w:name="_Toc170830896"/>
      <w:r w:rsidRPr="00476BE5">
        <w:t>Calculation</w:t>
      </w:r>
      <w:bookmarkEnd w:id="97"/>
    </w:p>
    <w:p w14:paraId="0E956504" w14:textId="4704D619" w:rsidR="00BE1AF9" w:rsidRPr="007426D3" w:rsidRDefault="00170F18" w:rsidP="00435624">
      <w:pPr>
        <w:pStyle w:val="Paragraph"/>
      </w:pPr>
      <w:r w:rsidRPr="007426D3">
        <w:t xml:space="preserve">Calculate the storage stability </w:t>
      </w:r>
      <w:r w:rsidR="00D029C7" w:rsidRPr="007426D3">
        <w:t xml:space="preserve">result for the binder using </w:t>
      </w:r>
      <w:r w:rsidR="006C5769" w:rsidRPr="007426D3">
        <w:t>Equation </w:t>
      </w:r>
      <w:r w:rsidR="006C5769" w:rsidRPr="007426D3">
        <w:fldChar w:fldCharType="begin"/>
      </w:r>
      <w:r w:rsidR="006C5769" w:rsidRPr="007426D3">
        <w:instrText xml:space="preserve"> REF _Ref162365716 \h </w:instrText>
      </w:r>
      <w:r w:rsidR="006C5769" w:rsidRPr="007426D3">
        <w:fldChar w:fldCharType="separate"/>
      </w:r>
      <w:r w:rsidR="00625E5C" w:rsidRPr="007426D3">
        <w:rPr>
          <w:bCs/>
          <w:caps/>
        </w:rPr>
        <w:t>1</w:t>
      </w:r>
      <w:r w:rsidR="006C5769" w:rsidRPr="007426D3">
        <w:fldChar w:fldCharType="end"/>
      </w:r>
      <w:r w:rsidR="00E8455A" w:rsidRPr="007426D3">
        <w:t>.</w:t>
      </w:r>
    </w:p>
    <w:tbl>
      <w:tblPr>
        <w:tblW w:w="5000" w:type="pct"/>
        <w:tblLayout w:type="fixed"/>
        <w:tblLook w:val="01E0" w:firstRow="1" w:lastRow="1" w:firstColumn="1" w:lastColumn="1" w:noHBand="0" w:noVBand="0"/>
      </w:tblPr>
      <w:tblGrid>
        <w:gridCol w:w="1204"/>
        <w:gridCol w:w="359"/>
        <w:gridCol w:w="7520"/>
        <w:gridCol w:w="556"/>
      </w:tblGrid>
      <w:tr w:rsidR="00EC0550" w:rsidRPr="007426D3" w14:paraId="371007DF" w14:textId="77777777" w:rsidTr="00EC0550">
        <w:trPr>
          <w:trHeight w:val="737"/>
        </w:trPr>
        <w:tc>
          <w:tcPr>
            <w:tcW w:w="9083" w:type="dxa"/>
            <w:gridSpan w:val="3"/>
            <w:shd w:val="clear" w:color="auto" w:fill="auto"/>
          </w:tcPr>
          <w:p w14:paraId="7BAE6F8C" w14:textId="1CABAD05" w:rsidR="00EC0550" w:rsidRPr="007426D3" w:rsidRDefault="00EC0550" w:rsidP="00DF631E">
            <w:pPr>
              <w:pStyle w:val="Equationcentered"/>
              <w:spacing w:before="120" w:after="120"/>
              <w:rPr>
                <w:rFonts w:cs="Arial"/>
                <w:iCs/>
                <w:sz w:val="22"/>
              </w:rPr>
            </w:pPr>
            <m:oMathPara>
              <m:oMath>
                <m:r>
                  <m:rPr>
                    <m:sty m:val="p"/>
                  </m:rPr>
                  <w:rPr>
                    <w:rFonts w:ascii="Cambria Math" w:hAnsi="Cambria Math" w:cs="Arial"/>
                    <w:sz w:val="22"/>
                  </w:rPr>
                  <m:t>SS</m:t>
                </m:r>
                <m:r>
                  <w:rPr>
                    <w:rFonts w:ascii="Cambria Math" w:hAnsi="Cambria Math"/>
                  </w:rPr>
                  <m:t> </m:t>
                </m:r>
                <m:r>
                  <m:rPr>
                    <m:sty m:val="p"/>
                  </m:rPr>
                  <w:rPr>
                    <w:rFonts w:ascii="Cambria Math" w:hAnsi="Cambria Math" w:cs="Arial"/>
                    <w:sz w:val="22"/>
                  </w:rPr>
                  <m:t>= </m:t>
                </m:r>
                <m:d>
                  <m:dPr>
                    <m:begChr m:val="|"/>
                    <m:endChr m:val=""/>
                    <m:ctrlPr>
                      <w:rPr>
                        <w:rFonts w:ascii="Cambria Math" w:hAnsi="Cambria Math" w:cs="Arial"/>
                        <w:iCs/>
                        <w:sz w:val="22"/>
                      </w:rPr>
                    </m:ctrlPr>
                  </m:dPr>
                  <m:e>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t</m:t>
                        </m:r>
                      </m:sub>
                    </m:sSub>
                  </m:e>
                </m:d>
                <m:r>
                  <m:rPr>
                    <m:sty m:val="p"/>
                  </m:rPr>
                  <w:rPr>
                    <w:rFonts w:ascii="Cambria Math" w:hAnsi="Cambria Math" w:cs="Arial"/>
                    <w:sz w:val="22"/>
                  </w:rPr>
                  <m:t xml:space="preserve"> - </m:t>
                </m:r>
                <m:d>
                  <m:dPr>
                    <m:begChr m:val=""/>
                    <m:endChr m:val="|"/>
                    <m:ctrlPr>
                      <w:rPr>
                        <w:rFonts w:ascii="Cambria Math" w:hAnsi="Cambria Math" w:cs="Arial"/>
                        <w:iCs/>
                        <w:sz w:val="22"/>
                      </w:rPr>
                    </m:ctrlPr>
                  </m:dPr>
                  <m:e>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m</m:t>
                        </m:r>
                      </m:sub>
                    </m:sSub>
                  </m:e>
                </m:d>
                <m:r>
                  <m:rPr>
                    <m:sty m:val="p"/>
                  </m:rPr>
                  <w:rPr>
                    <w:rFonts w:ascii="Cambria Math" w:hAnsi="Cambria Math" w:cs="Arial"/>
                    <w:sz w:val="22"/>
                  </w:rPr>
                  <m:t xml:space="preserve"> + </m:t>
                </m:r>
                <m:d>
                  <m:dPr>
                    <m:begChr m:val="|"/>
                    <m:endChr m:val=""/>
                    <m:ctrlPr>
                      <w:rPr>
                        <w:rFonts w:ascii="Cambria Math" w:hAnsi="Cambria Math" w:cs="Arial"/>
                        <w:iCs/>
                        <w:sz w:val="22"/>
                      </w:rPr>
                    </m:ctrlPr>
                  </m:dPr>
                  <m:e>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b</m:t>
                        </m:r>
                      </m:sub>
                    </m:sSub>
                  </m:e>
                </m:d>
                <m:r>
                  <m:rPr>
                    <m:sty m:val="p"/>
                  </m:rPr>
                  <w:rPr>
                    <w:rFonts w:ascii="Cambria Math" w:hAnsi="Cambria Math" w:cs="Arial"/>
                    <w:sz w:val="22"/>
                  </w:rPr>
                  <m:t xml:space="preserve"> - </m:t>
                </m:r>
                <m:d>
                  <m:dPr>
                    <m:begChr m:val=""/>
                    <m:endChr m:val="|"/>
                    <m:ctrlPr>
                      <w:rPr>
                        <w:rFonts w:ascii="Cambria Math" w:hAnsi="Cambria Math" w:cs="Arial"/>
                        <w:iCs/>
                        <w:sz w:val="22"/>
                      </w:rPr>
                    </m:ctrlPr>
                  </m:dPr>
                  <m:e>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m</m:t>
                        </m:r>
                      </m:sub>
                    </m:sSub>
                  </m:e>
                </m:d>
              </m:oMath>
            </m:oMathPara>
          </w:p>
        </w:tc>
        <w:tc>
          <w:tcPr>
            <w:tcW w:w="556" w:type="dxa"/>
            <w:shd w:val="clear" w:color="auto" w:fill="auto"/>
          </w:tcPr>
          <w:p w14:paraId="6DFA515B" w14:textId="29458FC7" w:rsidR="00EC0550" w:rsidRPr="007426D3" w:rsidRDefault="00EC0550" w:rsidP="00DF631E">
            <w:pPr>
              <w:pStyle w:val="Equationright"/>
              <w:rPr>
                <w:bCs/>
                <w:caps/>
                <w:szCs w:val="22"/>
              </w:rPr>
            </w:pPr>
            <w:r w:rsidRPr="007426D3">
              <w:rPr>
                <w:bCs/>
                <w:caps/>
                <w:szCs w:val="22"/>
              </w:rPr>
              <w:fldChar w:fldCharType="begin"/>
            </w:r>
            <w:r w:rsidRPr="007426D3">
              <w:rPr>
                <w:bCs/>
                <w:caps/>
                <w:szCs w:val="22"/>
              </w:rPr>
              <w:instrText xml:space="preserve"> SEQ Equation \* ARABIC </w:instrText>
            </w:r>
            <w:r w:rsidRPr="007426D3">
              <w:rPr>
                <w:bCs/>
                <w:caps/>
                <w:szCs w:val="22"/>
              </w:rPr>
              <w:fldChar w:fldCharType="separate"/>
            </w:r>
            <w:bookmarkStart w:id="98" w:name="_Ref162365716"/>
            <w:r w:rsidR="00625E5C" w:rsidRPr="007426D3">
              <w:rPr>
                <w:bCs/>
                <w:caps/>
                <w:szCs w:val="22"/>
              </w:rPr>
              <w:t>1</w:t>
            </w:r>
            <w:bookmarkEnd w:id="98"/>
            <w:r w:rsidRPr="007426D3">
              <w:rPr>
                <w:bCs/>
                <w:caps/>
                <w:szCs w:val="22"/>
              </w:rPr>
              <w:fldChar w:fldCharType="end"/>
            </w:r>
          </w:p>
        </w:tc>
      </w:tr>
      <w:tr w:rsidR="006C5769" w:rsidRPr="007426D3" w14:paraId="6A269CCF" w14:textId="77777777" w:rsidTr="00EC0550">
        <w:tc>
          <w:tcPr>
            <w:tcW w:w="1204" w:type="dxa"/>
            <w:shd w:val="clear" w:color="auto" w:fill="auto"/>
          </w:tcPr>
          <w:p w14:paraId="7D0ABA91" w14:textId="77777777" w:rsidR="006C5769" w:rsidRPr="007426D3" w:rsidRDefault="006C5769" w:rsidP="00323DA4">
            <w:pPr>
              <w:pStyle w:val="Equationleft"/>
              <w:spacing w:after="0"/>
              <w:rPr>
                <w:szCs w:val="22"/>
              </w:rPr>
            </w:pPr>
            <w:r w:rsidRPr="007426D3">
              <w:rPr>
                <w:szCs w:val="22"/>
              </w:rPr>
              <w:t>where</w:t>
            </w:r>
          </w:p>
        </w:tc>
        <w:tc>
          <w:tcPr>
            <w:tcW w:w="359" w:type="dxa"/>
            <w:shd w:val="clear" w:color="auto" w:fill="auto"/>
          </w:tcPr>
          <w:p w14:paraId="1FA45499" w14:textId="77777777" w:rsidR="006C5769" w:rsidRPr="007426D3" w:rsidRDefault="006C5769" w:rsidP="00323DA4">
            <w:pPr>
              <w:pStyle w:val="Equationcentered"/>
              <w:spacing w:after="0"/>
              <w:rPr>
                <w:szCs w:val="22"/>
              </w:rPr>
            </w:pPr>
          </w:p>
        </w:tc>
        <w:tc>
          <w:tcPr>
            <w:tcW w:w="7520" w:type="dxa"/>
            <w:shd w:val="clear" w:color="auto" w:fill="auto"/>
          </w:tcPr>
          <w:p w14:paraId="7E4E383C" w14:textId="77777777" w:rsidR="006C5769" w:rsidRPr="007426D3" w:rsidRDefault="006C5769" w:rsidP="00323DA4"/>
        </w:tc>
        <w:tc>
          <w:tcPr>
            <w:tcW w:w="556" w:type="dxa"/>
            <w:shd w:val="clear" w:color="auto" w:fill="auto"/>
          </w:tcPr>
          <w:p w14:paraId="19D06104" w14:textId="77777777" w:rsidR="006C5769" w:rsidRPr="007426D3" w:rsidRDefault="006C5769" w:rsidP="00323DA4">
            <w:pPr>
              <w:pStyle w:val="Equationright"/>
              <w:spacing w:after="0"/>
              <w:rPr>
                <w:b/>
                <w:bCs/>
                <w:caps/>
                <w:szCs w:val="22"/>
              </w:rPr>
            </w:pPr>
          </w:p>
        </w:tc>
      </w:tr>
      <w:tr w:rsidR="006C5769" w:rsidRPr="007426D3" w14:paraId="62C24AC3" w14:textId="77777777" w:rsidTr="00EC0550">
        <w:tc>
          <w:tcPr>
            <w:tcW w:w="1204" w:type="dxa"/>
            <w:shd w:val="clear" w:color="auto" w:fill="auto"/>
            <w:vAlign w:val="center"/>
          </w:tcPr>
          <w:p w14:paraId="665AA08A" w14:textId="77777777" w:rsidR="006C5769" w:rsidRPr="007426D3" w:rsidRDefault="006C5769" w:rsidP="00DF631E">
            <w:pPr>
              <w:pStyle w:val="Equationright"/>
              <w:spacing w:before="120" w:after="120"/>
              <w:rPr>
                <w:b/>
                <w:bCs/>
                <w:iCs/>
                <w:caps/>
                <w:sz w:val="22"/>
                <w:szCs w:val="22"/>
              </w:rPr>
            </w:pPr>
            <m:oMathPara>
              <m:oMathParaPr>
                <m:jc m:val="right"/>
              </m:oMathParaPr>
              <m:oMath>
                <m:r>
                  <m:rPr>
                    <m:sty m:val="p"/>
                  </m:rPr>
                  <w:rPr>
                    <w:rFonts w:ascii="Cambria Math" w:hAnsi="Cambria Math" w:cs="Arial"/>
                    <w:sz w:val="22"/>
                  </w:rPr>
                  <m:t>SS</m:t>
                </m:r>
              </m:oMath>
            </m:oMathPara>
          </w:p>
        </w:tc>
        <w:tc>
          <w:tcPr>
            <w:tcW w:w="359" w:type="dxa"/>
            <w:shd w:val="clear" w:color="auto" w:fill="auto"/>
            <w:vAlign w:val="center"/>
          </w:tcPr>
          <w:p w14:paraId="3DCDCB30" w14:textId="77777777" w:rsidR="006C5769" w:rsidRPr="007426D3" w:rsidRDefault="006C5769" w:rsidP="00DF631E">
            <w:pPr>
              <w:pStyle w:val="Equationcentered"/>
              <w:spacing w:before="120" w:after="120"/>
              <w:rPr>
                <w:szCs w:val="22"/>
              </w:rPr>
            </w:pPr>
            <w:r w:rsidRPr="007426D3">
              <w:rPr>
                <w:szCs w:val="22"/>
              </w:rPr>
              <w:t>=</w:t>
            </w:r>
          </w:p>
        </w:tc>
        <w:tc>
          <w:tcPr>
            <w:tcW w:w="7520" w:type="dxa"/>
            <w:shd w:val="clear" w:color="auto" w:fill="auto"/>
          </w:tcPr>
          <w:p w14:paraId="1AF8D059" w14:textId="77777777" w:rsidR="006C5769" w:rsidRPr="007426D3" w:rsidRDefault="006C5769" w:rsidP="00DF631E">
            <w:pPr>
              <w:pStyle w:val="Equationleft"/>
              <w:spacing w:before="120" w:after="120"/>
              <w:rPr>
                <w:szCs w:val="22"/>
              </w:rPr>
            </w:pPr>
            <w:r w:rsidRPr="007426D3">
              <w:t>storage stability (°C)</w:t>
            </w:r>
          </w:p>
        </w:tc>
        <w:tc>
          <w:tcPr>
            <w:tcW w:w="556" w:type="dxa"/>
            <w:shd w:val="clear" w:color="auto" w:fill="auto"/>
          </w:tcPr>
          <w:p w14:paraId="565DACFD" w14:textId="77777777" w:rsidR="006C5769" w:rsidRPr="007426D3" w:rsidRDefault="006C5769" w:rsidP="00DF631E">
            <w:pPr>
              <w:pStyle w:val="Equationright"/>
              <w:rPr>
                <w:b/>
                <w:bCs/>
                <w:caps/>
                <w:szCs w:val="22"/>
              </w:rPr>
            </w:pPr>
          </w:p>
        </w:tc>
      </w:tr>
      <w:tr w:rsidR="006C5769" w:rsidRPr="007426D3" w14:paraId="193D44F3" w14:textId="77777777" w:rsidTr="00EC0550">
        <w:tc>
          <w:tcPr>
            <w:tcW w:w="1204" w:type="dxa"/>
            <w:shd w:val="clear" w:color="auto" w:fill="auto"/>
            <w:vAlign w:val="center"/>
          </w:tcPr>
          <w:p w14:paraId="52BB0769" w14:textId="77777777" w:rsidR="006C5769" w:rsidRPr="007426D3" w:rsidRDefault="000D391B" w:rsidP="00DF631E">
            <w:pPr>
              <w:pStyle w:val="Equationright"/>
              <w:spacing w:before="120" w:after="120"/>
              <w:rPr>
                <w:b/>
                <w:bCs/>
                <w:caps/>
                <w:sz w:val="22"/>
                <w:szCs w:val="22"/>
              </w:rPr>
            </w:pPr>
            <m:oMathPara>
              <m:oMathParaPr>
                <m:jc m:val="right"/>
              </m:oMathParaPr>
              <m:oMath>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t</m:t>
                    </m:r>
                  </m:sub>
                </m:sSub>
              </m:oMath>
            </m:oMathPara>
          </w:p>
        </w:tc>
        <w:tc>
          <w:tcPr>
            <w:tcW w:w="359" w:type="dxa"/>
            <w:shd w:val="clear" w:color="auto" w:fill="auto"/>
            <w:vAlign w:val="center"/>
          </w:tcPr>
          <w:p w14:paraId="6C18288D" w14:textId="77777777" w:rsidR="006C5769" w:rsidRPr="007426D3" w:rsidRDefault="006C5769" w:rsidP="00DF631E">
            <w:pPr>
              <w:pStyle w:val="Equationcentered"/>
              <w:spacing w:before="120" w:after="120"/>
              <w:rPr>
                <w:szCs w:val="22"/>
              </w:rPr>
            </w:pPr>
            <w:r w:rsidRPr="007426D3">
              <w:rPr>
                <w:szCs w:val="22"/>
              </w:rPr>
              <w:t>=</w:t>
            </w:r>
          </w:p>
        </w:tc>
        <w:tc>
          <w:tcPr>
            <w:tcW w:w="7520" w:type="dxa"/>
            <w:shd w:val="clear" w:color="auto" w:fill="auto"/>
          </w:tcPr>
          <w:p w14:paraId="75D88827" w14:textId="77777777" w:rsidR="006C5769" w:rsidRPr="007426D3" w:rsidRDefault="006C5769" w:rsidP="00DF631E">
            <w:pPr>
              <w:pStyle w:val="Equationleft"/>
              <w:spacing w:before="120" w:after="120"/>
              <w:rPr>
                <w:szCs w:val="22"/>
              </w:rPr>
            </w:pPr>
            <w:r w:rsidRPr="007426D3">
              <w:t>softening point of top subsample (°C)</w:t>
            </w:r>
          </w:p>
        </w:tc>
        <w:tc>
          <w:tcPr>
            <w:tcW w:w="556" w:type="dxa"/>
            <w:shd w:val="clear" w:color="auto" w:fill="auto"/>
          </w:tcPr>
          <w:p w14:paraId="0EEC45C5" w14:textId="77777777" w:rsidR="006C5769" w:rsidRPr="007426D3" w:rsidRDefault="006C5769" w:rsidP="00DF631E">
            <w:pPr>
              <w:pStyle w:val="Equationright"/>
              <w:rPr>
                <w:b/>
                <w:bCs/>
                <w:caps/>
                <w:szCs w:val="22"/>
              </w:rPr>
            </w:pPr>
          </w:p>
        </w:tc>
      </w:tr>
      <w:tr w:rsidR="006C5769" w:rsidRPr="007426D3" w14:paraId="20C9CF8D" w14:textId="77777777" w:rsidTr="00EC0550">
        <w:tc>
          <w:tcPr>
            <w:tcW w:w="1204" w:type="dxa"/>
            <w:shd w:val="clear" w:color="auto" w:fill="auto"/>
            <w:vAlign w:val="center"/>
          </w:tcPr>
          <w:p w14:paraId="5E8AE276" w14:textId="77777777" w:rsidR="006C5769" w:rsidRPr="007426D3" w:rsidRDefault="000D391B" w:rsidP="00DF631E">
            <w:pPr>
              <w:pStyle w:val="Equationright"/>
              <w:spacing w:before="120" w:after="120"/>
              <w:rPr>
                <w:b/>
                <w:bCs/>
                <w:caps/>
                <w:sz w:val="22"/>
                <w:szCs w:val="22"/>
              </w:rPr>
            </w:pPr>
            <m:oMathPara>
              <m:oMathParaPr>
                <m:jc m:val="right"/>
              </m:oMathParaPr>
              <m:oMath>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m</m:t>
                    </m:r>
                  </m:sub>
                </m:sSub>
              </m:oMath>
            </m:oMathPara>
          </w:p>
        </w:tc>
        <w:tc>
          <w:tcPr>
            <w:tcW w:w="359" w:type="dxa"/>
            <w:shd w:val="clear" w:color="auto" w:fill="auto"/>
            <w:vAlign w:val="center"/>
          </w:tcPr>
          <w:p w14:paraId="111EADF3" w14:textId="77777777" w:rsidR="006C5769" w:rsidRPr="007426D3" w:rsidRDefault="006C5769" w:rsidP="00DF631E">
            <w:pPr>
              <w:pStyle w:val="Equationcentered"/>
              <w:spacing w:before="120" w:after="120"/>
              <w:rPr>
                <w:szCs w:val="22"/>
              </w:rPr>
            </w:pPr>
            <w:r w:rsidRPr="007426D3">
              <w:rPr>
                <w:szCs w:val="22"/>
              </w:rPr>
              <w:t>=</w:t>
            </w:r>
          </w:p>
        </w:tc>
        <w:tc>
          <w:tcPr>
            <w:tcW w:w="7520" w:type="dxa"/>
            <w:shd w:val="clear" w:color="auto" w:fill="auto"/>
          </w:tcPr>
          <w:p w14:paraId="6103F806" w14:textId="77777777" w:rsidR="006C5769" w:rsidRPr="007426D3" w:rsidRDefault="006C5769" w:rsidP="00DF631E">
            <w:pPr>
              <w:pStyle w:val="Equationleft"/>
              <w:spacing w:before="120" w:after="120"/>
              <w:rPr>
                <w:szCs w:val="22"/>
              </w:rPr>
            </w:pPr>
            <w:r w:rsidRPr="007426D3">
              <w:t>softening point of middle subsample (°C)</w:t>
            </w:r>
          </w:p>
        </w:tc>
        <w:tc>
          <w:tcPr>
            <w:tcW w:w="556" w:type="dxa"/>
            <w:shd w:val="clear" w:color="auto" w:fill="auto"/>
          </w:tcPr>
          <w:p w14:paraId="704EF995" w14:textId="77777777" w:rsidR="006C5769" w:rsidRPr="007426D3" w:rsidRDefault="006C5769" w:rsidP="00DF631E">
            <w:pPr>
              <w:pStyle w:val="Equationright"/>
              <w:rPr>
                <w:b/>
                <w:bCs/>
                <w:caps/>
                <w:szCs w:val="22"/>
              </w:rPr>
            </w:pPr>
          </w:p>
        </w:tc>
      </w:tr>
      <w:tr w:rsidR="006C5769" w:rsidRPr="007426D3" w14:paraId="37C1F89A" w14:textId="77777777" w:rsidTr="00EC0550">
        <w:tc>
          <w:tcPr>
            <w:tcW w:w="1204" w:type="dxa"/>
            <w:shd w:val="clear" w:color="auto" w:fill="auto"/>
            <w:vAlign w:val="center"/>
          </w:tcPr>
          <w:p w14:paraId="792C28F7" w14:textId="77777777" w:rsidR="006C5769" w:rsidRPr="007426D3" w:rsidRDefault="000D391B" w:rsidP="00DF631E">
            <w:pPr>
              <w:pStyle w:val="Equationright"/>
              <w:spacing w:before="120" w:after="120"/>
              <w:rPr>
                <w:sz w:val="22"/>
              </w:rPr>
            </w:pPr>
            <m:oMathPara>
              <m:oMathParaPr>
                <m:jc m:val="right"/>
              </m:oMathParaPr>
              <m:oMath>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b</m:t>
                    </m:r>
                  </m:sub>
                </m:sSub>
              </m:oMath>
            </m:oMathPara>
          </w:p>
        </w:tc>
        <w:tc>
          <w:tcPr>
            <w:tcW w:w="359" w:type="dxa"/>
            <w:shd w:val="clear" w:color="auto" w:fill="auto"/>
            <w:vAlign w:val="center"/>
          </w:tcPr>
          <w:p w14:paraId="2E2C7648" w14:textId="77777777" w:rsidR="006C5769" w:rsidRPr="007426D3" w:rsidRDefault="006C5769" w:rsidP="00DF631E">
            <w:pPr>
              <w:pStyle w:val="Equationcentered"/>
              <w:spacing w:before="120" w:after="120"/>
              <w:rPr>
                <w:szCs w:val="22"/>
              </w:rPr>
            </w:pPr>
            <w:r w:rsidRPr="007426D3">
              <w:rPr>
                <w:szCs w:val="22"/>
              </w:rPr>
              <w:t>=</w:t>
            </w:r>
          </w:p>
        </w:tc>
        <w:tc>
          <w:tcPr>
            <w:tcW w:w="7520" w:type="dxa"/>
            <w:shd w:val="clear" w:color="auto" w:fill="auto"/>
          </w:tcPr>
          <w:p w14:paraId="7AC26705" w14:textId="77777777" w:rsidR="006C5769" w:rsidRPr="007426D3" w:rsidRDefault="006C5769" w:rsidP="00DF631E">
            <w:pPr>
              <w:pStyle w:val="Equationleft"/>
              <w:spacing w:before="120" w:after="120"/>
            </w:pPr>
            <w:r w:rsidRPr="007426D3">
              <w:t>softening point of bottom subsample (°C)</w:t>
            </w:r>
          </w:p>
        </w:tc>
        <w:tc>
          <w:tcPr>
            <w:tcW w:w="556" w:type="dxa"/>
            <w:shd w:val="clear" w:color="auto" w:fill="auto"/>
          </w:tcPr>
          <w:p w14:paraId="0EF713DF" w14:textId="77777777" w:rsidR="006C5769" w:rsidRPr="007426D3" w:rsidRDefault="006C5769" w:rsidP="00DF631E">
            <w:pPr>
              <w:pStyle w:val="Equationright"/>
              <w:rPr>
                <w:b/>
                <w:bCs/>
                <w:caps/>
                <w:szCs w:val="22"/>
              </w:rPr>
            </w:pPr>
          </w:p>
        </w:tc>
      </w:tr>
      <w:tr w:rsidR="006C5769" w:rsidRPr="007426D3" w14:paraId="4B43E1D2" w14:textId="77777777" w:rsidTr="00EC0550">
        <w:tc>
          <w:tcPr>
            <w:tcW w:w="1204" w:type="dxa"/>
            <w:shd w:val="clear" w:color="auto" w:fill="auto"/>
            <w:vAlign w:val="center"/>
          </w:tcPr>
          <w:p w14:paraId="276AF454" w14:textId="3689FA3D" w:rsidR="006C5769" w:rsidRPr="007426D3" w:rsidRDefault="000D391B" w:rsidP="00DF631E">
            <w:pPr>
              <w:pStyle w:val="Equationright"/>
              <w:spacing w:before="120" w:after="120"/>
              <w:rPr>
                <w:sz w:val="22"/>
              </w:rPr>
            </w:pPr>
            <m:oMathPara>
              <m:oMath>
                <m:d>
                  <m:dPr>
                    <m:begChr m:val="|"/>
                    <m:endChr m:val=""/>
                    <m:ctrlPr>
                      <w:rPr>
                        <w:rFonts w:ascii="Cambria Math" w:hAnsi="Cambria Math" w:cs="Arial"/>
                        <w:iCs/>
                        <w:sz w:val="22"/>
                      </w:rPr>
                    </m:ctrlPr>
                  </m:dPr>
                  <m:e>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t</m:t>
                        </m:r>
                      </m:sub>
                    </m:sSub>
                  </m:e>
                </m:d>
                <m:r>
                  <m:rPr>
                    <m:sty m:val="p"/>
                  </m:rPr>
                  <w:rPr>
                    <w:rFonts w:ascii="Cambria Math" w:hAnsi="Cambria Math" w:cs="Arial"/>
                    <w:sz w:val="22"/>
                  </w:rPr>
                  <m:t xml:space="preserve"> - </m:t>
                </m:r>
                <m:d>
                  <m:dPr>
                    <m:begChr m:val=""/>
                    <m:endChr m:val="|"/>
                    <m:ctrlPr>
                      <w:rPr>
                        <w:rFonts w:ascii="Cambria Math" w:hAnsi="Cambria Math" w:cs="Arial"/>
                        <w:iCs/>
                        <w:sz w:val="22"/>
                      </w:rPr>
                    </m:ctrlPr>
                  </m:dPr>
                  <m:e>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m</m:t>
                        </m:r>
                      </m:sub>
                    </m:sSub>
                  </m:e>
                </m:d>
              </m:oMath>
            </m:oMathPara>
          </w:p>
        </w:tc>
        <w:tc>
          <w:tcPr>
            <w:tcW w:w="359" w:type="dxa"/>
            <w:shd w:val="clear" w:color="auto" w:fill="auto"/>
            <w:vAlign w:val="center"/>
          </w:tcPr>
          <w:p w14:paraId="4D2BFFD3" w14:textId="77777777" w:rsidR="006C5769" w:rsidRPr="007426D3" w:rsidRDefault="006C5769" w:rsidP="00DF631E">
            <w:pPr>
              <w:pStyle w:val="Equationcentered"/>
              <w:spacing w:before="120" w:after="120"/>
              <w:rPr>
                <w:szCs w:val="22"/>
              </w:rPr>
            </w:pPr>
            <w:r w:rsidRPr="007426D3">
              <w:rPr>
                <w:szCs w:val="22"/>
              </w:rPr>
              <w:t>=</w:t>
            </w:r>
          </w:p>
        </w:tc>
        <w:tc>
          <w:tcPr>
            <w:tcW w:w="7520" w:type="dxa"/>
            <w:shd w:val="clear" w:color="auto" w:fill="auto"/>
          </w:tcPr>
          <w:p w14:paraId="2C021C2B" w14:textId="663E1AC0" w:rsidR="006C5769" w:rsidRPr="007426D3" w:rsidRDefault="006C5769" w:rsidP="00DF631E">
            <w:pPr>
              <w:pStyle w:val="Equationleft"/>
              <w:spacing w:before="120" w:after="120"/>
            </w:pPr>
            <w:r w:rsidRPr="007426D3">
              <w:t>absolute value of (T</w:t>
            </w:r>
            <w:r w:rsidRPr="007426D3">
              <w:rPr>
                <w:vertAlign w:val="subscript"/>
              </w:rPr>
              <w:t>t</w:t>
            </w:r>
            <w:r w:rsidR="00052C3D" w:rsidRPr="007426D3">
              <w:t> </w:t>
            </w:r>
            <w:r w:rsidR="009F118E">
              <w:rPr>
                <w:rFonts w:cs="Arial"/>
              </w:rPr>
              <w:t>−</w:t>
            </w:r>
            <w:r w:rsidR="00052C3D" w:rsidRPr="007426D3">
              <w:t> </w:t>
            </w:r>
            <w:r w:rsidRPr="007426D3">
              <w:t>T</w:t>
            </w:r>
            <w:r w:rsidRPr="007426D3">
              <w:rPr>
                <w:vertAlign w:val="subscript"/>
              </w:rPr>
              <w:t>m</w:t>
            </w:r>
            <w:r w:rsidRPr="007426D3">
              <w:t>) (°C)</w:t>
            </w:r>
          </w:p>
        </w:tc>
        <w:tc>
          <w:tcPr>
            <w:tcW w:w="556" w:type="dxa"/>
            <w:shd w:val="clear" w:color="auto" w:fill="auto"/>
          </w:tcPr>
          <w:p w14:paraId="67FF6147" w14:textId="77777777" w:rsidR="006C5769" w:rsidRPr="007426D3" w:rsidRDefault="006C5769" w:rsidP="00DF631E">
            <w:pPr>
              <w:pStyle w:val="Equationright"/>
              <w:rPr>
                <w:b/>
                <w:bCs/>
                <w:caps/>
                <w:szCs w:val="22"/>
              </w:rPr>
            </w:pPr>
          </w:p>
        </w:tc>
      </w:tr>
      <w:tr w:rsidR="006C5769" w:rsidRPr="007426D3" w14:paraId="2D25650D" w14:textId="77777777" w:rsidTr="00EC0550">
        <w:tc>
          <w:tcPr>
            <w:tcW w:w="1204" w:type="dxa"/>
            <w:shd w:val="clear" w:color="auto" w:fill="auto"/>
            <w:vAlign w:val="center"/>
          </w:tcPr>
          <w:p w14:paraId="063B06E4" w14:textId="496158ED" w:rsidR="006C5769" w:rsidRPr="007426D3" w:rsidRDefault="000D391B" w:rsidP="00DF631E">
            <w:pPr>
              <w:pStyle w:val="Equationright"/>
              <w:spacing w:before="120" w:after="120"/>
              <w:rPr>
                <w:iCs/>
                <w:sz w:val="22"/>
              </w:rPr>
            </w:pPr>
            <m:oMathPara>
              <m:oMath>
                <m:d>
                  <m:dPr>
                    <m:begChr m:val="|"/>
                    <m:endChr m:val=""/>
                    <m:ctrlPr>
                      <w:rPr>
                        <w:rFonts w:ascii="Cambria Math" w:hAnsi="Cambria Math" w:cs="Arial"/>
                        <w:iCs/>
                        <w:sz w:val="22"/>
                      </w:rPr>
                    </m:ctrlPr>
                  </m:dPr>
                  <m:e>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b</m:t>
                        </m:r>
                      </m:sub>
                    </m:sSub>
                  </m:e>
                </m:d>
                <m:r>
                  <m:rPr>
                    <m:sty m:val="p"/>
                  </m:rPr>
                  <w:rPr>
                    <w:rFonts w:ascii="Cambria Math" w:hAnsi="Cambria Math" w:cs="Arial"/>
                    <w:sz w:val="22"/>
                  </w:rPr>
                  <m:t xml:space="preserve"> - </m:t>
                </m:r>
                <m:d>
                  <m:dPr>
                    <m:begChr m:val=""/>
                    <m:endChr m:val="|"/>
                    <m:ctrlPr>
                      <w:rPr>
                        <w:rFonts w:ascii="Cambria Math" w:hAnsi="Cambria Math" w:cs="Arial"/>
                        <w:iCs/>
                        <w:sz w:val="22"/>
                      </w:rPr>
                    </m:ctrlPr>
                  </m:dPr>
                  <m:e>
                    <m:sSub>
                      <m:sSubPr>
                        <m:ctrlPr>
                          <w:rPr>
                            <w:rFonts w:ascii="Cambria Math" w:hAnsi="Cambria Math" w:cs="Arial"/>
                            <w:iCs/>
                            <w:sz w:val="22"/>
                          </w:rPr>
                        </m:ctrlPr>
                      </m:sSubPr>
                      <m:e>
                        <m:r>
                          <m:rPr>
                            <m:sty m:val="p"/>
                          </m:rPr>
                          <w:rPr>
                            <w:rFonts w:ascii="Cambria Math" w:hAnsi="Cambria Math" w:cs="Arial"/>
                            <w:sz w:val="22"/>
                          </w:rPr>
                          <m:t>T</m:t>
                        </m:r>
                      </m:e>
                      <m:sub>
                        <m:r>
                          <m:rPr>
                            <m:sty m:val="p"/>
                          </m:rPr>
                          <w:rPr>
                            <w:rFonts w:ascii="Cambria Math" w:hAnsi="Cambria Math" w:cs="Arial"/>
                            <w:sz w:val="22"/>
                          </w:rPr>
                          <m:t>m</m:t>
                        </m:r>
                      </m:sub>
                    </m:sSub>
                  </m:e>
                </m:d>
              </m:oMath>
            </m:oMathPara>
          </w:p>
        </w:tc>
        <w:tc>
          <w:tcPr>
            <w:tcW w:w="359" w:type="dxa"/>
            <w:shd w:val="clear" w:color="auto" w:fill="auto"/>
            <w:vAlign w:val="center"/>
          </w:tcPr>
          <w:p w14:paraId="218404E3" w14:textId="77777777" w:rsidR="006C5769" w:rsidRPr="007426D3" w:rsidRDefault="006C5769" w:rsidP="00DF631E">
            <w:pPr>
              <w:pStyle w:val="Equationcentered"/>
              <w:spacing w:before="120" w:after="120"/>
              <w:rPr>
                <w:szCs w:val="22"/>
              </w:rPr>
            </w:pPr>
            <w:r w:rsidRPr="007426D3">
              <w:rPr>
                <w:szCs w:val="22"/>
              </w:rPr>
              <w:t>=</w:t>
            </w:r>
          </w:p>
        </w:tc>
        <w:tc>
          <w:tcPr>
            <w:tcW w:w="7520" w:type="dxa"/>
            <w:shd w:val="clear" w:color="auto" w:fill="auto"/>
          </w:tcPr>
          <w:p w14:paraId="60BC4ACF" w14:textId="28A3A4A2" w:rsidR="006C5769" w:rsidRPr="007426D3" w:rsidRDefault="00B36125" w:rsidP="00DF631E">
            <w:pPr>
              <w:pStyle w:val="Equationleft"/>
              <w:spacing w:before="120" w:after="120"/>
            </w:pPr>
            <w:r w:rsidRPr="007426D3">
              <w:t>a</w:t>
            </w:r>
            <w:r w:rsidR="006C5769" w:rsidRPr="007426D3">
              <w:t>bsolute value of (T</w:t>
            </w:r>
            <w:r w:rsidR="006C5769" w:rsidRPr="007426D3">
              <w:rPr>
                <w:vertAlign w:val="subscript"/>
              </w:rPr>
              <w:t>b</w:t>
            </w:r>
            <w:r w:rsidR="00052C3D" w:rsidRPr="007426D3">
              <w:t> </w:t>
            </w:r>
            <w:r w:rsidR="009F118E">
              <w:rPr>
                <w:rFonts w:cs="Arial"/>
              </w:rPr>
              <w:t>−</w:t>
            </w:r>
            <w:r w:rsidR="00052C3D" w:rsidRPr="007426D3">
              <w:t> </w:t>
            </w:r>
            <w:r w:rsidR="006C5769" w:rsidRPr="007426D3">
              <w:t>T</w:t>
            </w:r>
            <w:r w:rsidR="006C5769" w:rsidRPr="007426D3">
              <w:rPr>
                <w:vertAlign w:val="subscript"/>
              </w:rPr>
              <w:t>m</w:t>
            </w:r>
            <w:r w:rsidR="006C5769" w:rsidRPr="007426D3">
              <w:t>) (°C)</w:t>
            </w:r>
          </w:p>
        </w:tc>
        <w:tc>
          <w:tcPr>
            <w:tcW w:w="556" w:type="dxa"/>
            <w:shd w:val="clear" w:color="auto" w:fill="auto"/>
          </w:tcPr>
          <w:p w14:paraId="328ED8F1" w14:textId="77777777" w:rsidR="006C5769" w:rsidRPr="007426D3" w:rsidRDefault="006C5769" w:rsidP="00DF631E">
            <w:pPr>
              <w:pStyle w:val="Equationright"/>
              <w:rPr>
                <w:b/>
                <w:bCs/>
                <w:caps/>
                <w:szCs w:val="22"/>
              </w:rPr>
            </w:pPr>
          </w:p>
        </w:tc>
      </w:tr>
    </w:tbl>
    <w:p w14:paraId="3E666A57" w14:textId="09DA66D7" w:rsidR="006C5769" w:rsidRPr="007426D3" w:rsidRDefault="00604FD8" w:rsidP="00435624">
      <w:pPr>
        <w:pStyle w:val="Paragraph"/>
        <w:spacing w:before="240"/>
        <w:rPr>
          <w:b/>
          <w:bCs/>
        </w:rPr>
      </w:pPr>
      <w:r w:rsidRPr="007426D3">
        <w:rPr>
          <w:b/>
          <w:bCs/>
        </w:rPr>
        <w:lastRenderedPageBreak/>
        <w:t>Note</w:t>
      </w:r>
      <w:r w:rsidR="008911D8" w:rsidRPr="007426D3">
        <w:rPr>
          <w:b/>
          <w:bCs/>
        </w:rPr>
        <w:t> </w:t>
      </w:r>
      <w:r w:rsidR="00130A97" w:rsidRPr="007426D3">
        <w:rPr>
          <w:b/>
          <w:bCs/>
        </w:rPr>
        <w:t>7</w:t>
      </w:r>
      <w:r w:rsidRPr="007426D3">
        <w:rPr>
          <w:b/>
          <w:bCs/>
        </w:rPr>
        <w:t>:</w:t>
      </w:r>
      <w:r w:rsidR="00116BB7" w:rsidRPr="007426D3">
        <w:t xml:space="preserve"> If tests other than softening point are used to characteri</w:t>
      </w:r>
      <w:r w:rsidR="0078493F" w:rsidRPr="007426D3">
        <w:t>s</w:t>
      </w:r>
      <w:r w:rsidR="00116BB7" w:rsidRPr="007426D3">
        <w:t xml:space="preserve">e </w:t>
      </w:r>
      <w:r w:rsidR="0078493F" w:rsidRPr="007426D3">
        <w:t xml:space="preserve">the properties of a sample, </w:t>
      </w:r>
      <w:r w:rsidR="00B1271F" w:rsidRPr="007426D3">
        <w:t>T</w:t>
      </w:r>
      <w:r w:rsidR="00B1271F" w:rsidRPr="007426D3">
        <w:rPr>
          <w:vertAlign w:val="subscript"/>
        </w:rPr>
        <w:t>t</w:t>
      </w:r>
      <w:r w:rsidR="00B1271F" w:rsidRPr="007426D3">
        <w:t>, T</w:t>
      </w:r>
      <w:r w:rsidR="00B1271F" w:rsidRPr="007426D3">
        <w:rPr>
          <w:vertAlign w:val="subscript"/>
        </w:rPr>
        <w:t>m</w:t>
      </w:r>
      <w:r w:rsidR="00B1271F" w:rsidRPr="007426D3">
        <w:t xml:space="preserve"> and T</w:t>
      </w:r>
      <w:r w:rsidR="00B1271F" w:rsidRPr="007426D3">
        <w:rPr>
          <w:vertAlign w:val="subscript"/>
        </w:rPr>
        <w:t>b</w:t>
      </w:r>
      <w:r w:rsidR="00B1271F" w:rsidRPr="007426D3">
        <w:t xml:space="preserve"> in Equation </w:t>
      </w:r>
      <w:r w:rsidR="00904C24" w:rsidRPr="007426D3">
        <w:fldChar w:fldCharType="begin"/>
      </w:r>
      <w:r w:rsidR="00904C24" w:rsidRPr="007426D3">
        <w:instrText xml:space="preserve"> REF _Ref162365716 \h </w:instrText>
      </w:r>
      <w:r w:rsidR="00904C24" w:rsidRPr="007426D3">
        <w:fldChar w:fldCharType="separate"/>
      </w:r>
      <w:r w:rsidR="00625E5C" w:rsidRPr="007426D3">
        <w:rPr>
          <w:bCs/>
          <w:caps/>
        </w:rPr>
        <w:t>1</w:t>
      </w:r>
      <w:r w:rsidR="00904C24" w:rsidRPr="007426D3">
        <w:fldChar w:fldCharType="end"/>
      </w:r>
      <w:r w:rsidR="00B1271F" w:rsidRPr="007426D3">
        <w:t xml:space="preserve"> can be taken to be the test properties obtained f</w:t>
      </w:r>
      <w:r w:rsidR="005865AE" w:rsidRPr="007426D3">
        <w:t>or</w:t>
      </w:r>
      <w:r w:rsidR="00B1271F" w:rsidRPr="007426D3">
        <w:t xml:space="preserve"> the </w:t>
      </w:r>
      <w:r w:rsidR="00904C24" w:rsidRPr="007426D3">
        <w:t>top, middle and bottom thirds of a sample</w:t>
      </w:r>
      <w:r w:rsidR="005865AE" w:rsidRPr="007426D3">
        <w:t>, respectively</w:t>
      </w:r>
      <w:r w:rsidR="00385452" w:rsidRPr="007426D3">
        <w:t>, after hot storage</w:t>
      </w:r>
      <w:r w:rsidR="005865AE" w:rsidRPr="007426D3">
        <w:t>.</w:t>
      </w:r>
      <w:r w:rsidR="0001415C" w:rsidRPr="007426D3">
        <w:t xml:space="preserve"> SS in Equation </w:t>
      </w:r>
      <w:r w:rsidR="0001415C" w:rsidRPr="007426D3">
        <w:fldChar w:fldCharType="begin"/>
      </w:r>
      <w:r w:rsidR="0001415C" w:rsidRPr="007426D3">
        <w:instrText xml:space="preserve"> REF _Ref162365716 \h </w:instrText>
      </w:r>
      <w:r w:rsidR="0001415C" w:rsidRPr="007426D3">
        <w:fldChar w:fldCharType="separate"/>
      </w:r>
      <w:r w:rsidR="00625E5C" w:rsidRPr="007426D3">
        <w:rPr>
          <w:bCs/>
          <w:caps/>
        </w:rPr>
        <w:t>1</w:t>
      </w:r>
      <w:r w:rsidR="0001415C" w:rsidRPr="007426D3">
        <w:fldChar w:fldCharType="end"/>
      </w:r>
      <w:r w:rsidR="0001415C" w:rsidRPr="007426D3">
        <w:t xml:space="preserve"> </w:t>
      </w:r>
      <w:r w:rsidR="00F617D8" w:rsidRPr="007426D3">
        <w:t>will</w:t>
      </w:r>
      <w:r w:rsidR="008F42A5" w:rsidRPr="007426D3">
        <w:t xml:space="preserve"> then </w:t>
      </w:r>
      <w:r w:rsidR="00356AA9" w:rsidRPr="007426D3">
        <w:t xml:space="preserve">be </w:t>
      </w:r>
      <w:r w:rsidR="0001415C" w:rsidRPr="007426D3">
        <w:t xml:space="preserve">expressed in </w:t>
      </w:r>
      <w:r w:rsidR="00414A56" w:rsidRPr="007426D3">
        <w:t xml:space="preserve">the </w:t>
      </w:r>
      <w:r w:rsidR="00F617D8" w:rsidRPr="007426D3">
        <w:t>units</w:t>
      </w:r>
      <w:r w:rsidR="00356AA9" w:rsidRPr="007426D3">
        <w:t xml:space="preserve"> of </w:t>
      </w:r>
      <w:r w:rsidR="0001415C" w:rsidRPr="007426D3">
        <w:t>the chosen test property.</w:t>
      </w:r>
    </w:p>
    <w:p w14:paraId="7D275A48" w14:textId="77777777" w:rsidR="00BE1AF9" w:rsidRPr="00476BE5" w:rsidRDefault="00BE1AF9" w:rsidP="00476BE5">
      <w:pPr>
        <w:pStyle w:val="Heading1"/>
      </w:pPr>
      <w:bookmarkStart w:id="99" w:name="_Toc70497276"/>
      <w:bookmarkStart w:id="100" w:name="_Toc161762101"/>
      <w:bookmarkStart w:id="101" w:name="_Toc161762114"/>
      <w:bookmarkStart w:id="102" w:name="_Toc161917000"/>
      <w:bookmarkStart w:id="103" w:name="_Toc161918064"/>
      <w:bookmarkStart w:id="104" w:name="_Toc161918085"/>
      <w:bookmarkStart w:id="105" w:name="_Toc161918109"/>
      <w:bookmarkStart w:id="106" w:name="_Toc161918246"/>
      <w:bookmarkStart w:id="107" w:name="_Toc161918326"/>
      <w:bookmarkStart w:id="108" w:name="_Toc161918483"/>
      <w:bookmarkStart w:id="109" w:name="_Toc161926010"/>
      <w:bookmarkStart w:id="110" w:name="_Toc161926032"/>
      <w:bookmarkStart w:id="111" w:name="_Toc170830897"/>
      <w:r w:rsidRPr="00476BE5">
        <w:t>Test Report</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69BF825A" w14:textId="77777777" w:rsidR="00BE1AF9" w:rsidRPr="007426D3" w:rsidRDefault="00BE1AF9" w:rsidP="00435624">
      <w:pPr>
        <w:pStyle w:val="Paragraph"/>
      </w:pPr>
      <w:r w:rsidRPr="007426D3">
        <w:t>The following shall be reported:</w:t>
      </w:r>
    </w:p>
    <w:p w14:paraId="46BB5A87" w14:textId="27104B2D" w:rsidR="009F0969" w:rsidRPr="007426D3" w:rsidRDefault="004F0FFC" w:rsidP="00A96DFC">
      <w:pPr>
        <w:pStyle w:val="NumberedList"/>
        <w:numPr>
          <w:ilvl w:val="0"/>
          <w:numId w:val="35"/>
        </w:numPr>
        <w:ind w:left="567" w:hanging="567"/>
      </w:pPr>
      <w:r w:rsidRPr="007426D3">
        <w:t xml:space="preserve">Storage stability </w:t>
      </w:r>
      <w:r w:rsidR="00356AA9" w:rsidRPr="007426D3">
        <w:t xml:space="preserve">test result. Storage stability results shall be reported </w:t>
      </w:r>
      <w:r w:rsidR="002D37D6" w:rsidRPr="007426D3">
        <w:t>to the nearest 0.5 °C</w:t>
      </w:r>
      <w:r w:rsidR="00356AA9" w:rsidRPr="007426D3">
        <w:t xml:space="preserve"> if softening point tests are used to characterise the sample</w:t>
      </w:r>
      <w:r w:rsidR="002D37D6" w:rsidRPr="007426D3">
        <w:t>.</w:t>
      </w:r>
    </w:p>
    <w:p w14:paraId="0FF7544C" w14:textId="6D2533AC" w:rsidR="00CE368A" w:rsidRPr="007426D3" w:rsidRDefault="00AF2BFE" w:rsidP="00A96DFC">
      <w:pPr>
        <w:pStyle w:val="NumberedList"/>
      </w:pPr>
      <w:r w:rsidRPr="007426D3">
        <w:t>Test</w:t>
      </w:r>
      <w:r w:rsidR="00586DCD" w:rsidRPr="007426D3">
        <w:t xml:space="preserve"> results </w:t>
      </w:r>
      <w:r w:rsidR="007605B2" w:rsidRPr="007426D3">
        <w:t>obtained for the top, middle and bottom subsamples</w:t>
      </w:r>
      <w:r w:rsidRPr="007426D3">
        <w:t xml:space="preserve">. </w:t>
      </w:r>
      <w:r w:rsidR="00CE368A" w:rsidRPr="007426D3">
        <w:t>I</w:t>
      </w:r>
      <w:r w:rsidR="001B5512" w:rsidRPr="007426D3">
        <w:t xml:space="preserve">f softening point tests are used to characterise the sample </w:t>
      </w:r>
      <w:r w:rsidR="00485CF3" w:rsidRPr="007426D3">
        <w:t>and the AS</w:t>
      </w:r>
      <w:r w:rsidR="00587BE3" w:rsidRPr="007426D3">
        <w:t> </w:t>
      </w:r>
      <w:r w:rsidR="001F4828" w:rsidRPr="007426D3">
        <w:t xml:space="preserve">2341.18 method is used, </w:t>
      </w:r>
      <w:r w:rsidR="001B5512" w:rsidRPr="007426D3">
        <w:t>the following information shall be reported</w:t>
      </w:r>
      <w:r w:rsidR="00B711F3" w:rsidRPr="007426D3">
        <w:t>:</w:t>
      </w:r>
    </w:p>
    <w:p w14:paraId="69736A09" w14:textId="2591FF66" w:rsidR="00D25BDB" w:rsidRPr="007426D3" w:rsidRDefault="00255319" w:rsidP="00D25BDB">
      <w:pPr>
        <w:pStyle w:val="Numberedlistlevel2"/>
      </w:pPr>
      <w:r w:rsidRPr="007426D3">
        <w:t>Softening point</w:t>
      </w:r>
      <w:r w:rsidR="00E532E5" w:rsidRPr="007426D3">
        <w:t>s</w:t>
      </w:r>
      <w:r w:rsidRPr="007426D3">
        <w:t xml:space="preserve"> </w:t>
      </w:r>
      <w:r w:rsidR="00115EFA" w:rsidRPr="007426D3">
        <w:t xml:space="preserve">of the top, middle and bottom subsamples </w:t>
      </w:r>
      <w:r w:rsidR="00E52A26" w:rsidRPr="007426D3">
        <w:t>using the reporting requirements of AS 2341.18</w:t>
      </w:r>
    </w:p>
    <w:p w14:paraId="52FB7EE9" w14:textId="49E4A2A3" w:rsidR="00550B8E" w:rsidRPr="007426D3" w:rsidRDefault="00550B8E" w:rsidP="00D25BDB">
      <w:pPr>
        <w:pStyle w:val="Numberedlistlevel2"/>
      </w:pPr>
      <w:r w:rsidRPr="007426D3">
        <w:t>The bath liquid used to perform softening point tests on</w:t>
      </w:r>
      <w:r w:rsidR="00A82ABB" w:rsidRPr="007426D3">
        <w:t xml:space="preserve"> the top, middle and </w:t>
      </w:r>
      <w:r w:rsidR="00272211" w:rsidRPr="007426D3">
        <w:t>bottom subsamples.</w:t>
      </w:r>
    </w:p>
    <w:p w14:paraId="635A5EB8" w14:textId="3DDE1565" w:rsidR="00512E3D" w:rsidRPr="007426D3" w:rsidRDefault="00512E3D" w:rsidP="00A96DFC">
      <w:pPr>
        <w:pStyle w:val="NumberedList"/>
      </w:pPr>
      <w:r w:rsidRPr="007426D3">
        <w:t>Oven storage temperature (°C)</w:t>
      </w:r>
      <w:r w:rsidR="004C21D6" w:rsidRPr="007426D3">
        <w:t>.</w:t>
      </w:r>
    </w:p>
    <w:p w14:paraId="46198F55" w14:textId="459109CB" w:rsidR="0031140A" w:rsidRPr="007426D3" w:rsidRDefault="0031140A" w:rsidP="00A96DFC">
      <w:pPr>
        <w:pStyle w:val="NumberedList"/>
      </w:pPr>
      <w:r w:rsidRPr="007426D3">
        <w:t>Oven storage time (h</w:t>
      </w:r>
      <w:r w:rsidR="00DE40AD">
        <w:t>ours</w:t>
      </w:r>
      <w:r w:rsidRPr="007426D3">
        <w:t>)</w:t>
      </w:r>
      <w:r w:rsidR="004C21D6" w:rsidRPr="007426D3">
        <w:t>.</w:t>
      </w:r>
    </w:p>
    <w:p w14:paraId="2845E292" w14:textId="4DA2214B" w:rsidR="0003157B" w:rsidRPr="007426D3" w:rsidRDefault="004C21D6" w:rsidP="00A96DFC">
      <w:pPr>
        <w:pStyle w:val="NumberedList"/>
      </w:pPr>
      <w:r w:rsidRPr="007426D3">
        <w:t>A</w:t>
      </w:r>
      <w:r w:rsidR="0003157B" w:rsidRPr="007426D3">
        <w:t>ny deviations, by agreement or otherwise</w:t>
      </w:r>
      <w:r w:rsidR="00887EDB" w:rsidRPr="007426D3">
        <w:t>, from the specified procedure.</w:t>
      </w:r>
    </w:p>
    <w:p w14:paraId="32E5ADA4" w14:textId="3E1FA511" w:rsidR="004C21D6" w:rsidRPr="00476BE5" w:rsidRDefault="004C21D6" w:rsidP="00476BE5">
      <w:pPr>
        <w:pStyle w:val="Heading1"/>
      </w:pPr>
      <w:bookmarkStart w:id="112" w:name="_Toc170830898"/>
      <w:r w:rsidRPr="00476BE5">
        <w:t>Precision</w:t>
      </w:r>
      <w:bookmarkEnd w:id="112"/>
    </w:p>
    <w:p w14:paraId="1F9A65EA" w14:textId="412DD736" w:rsidR="004C21D6" w:rsidRPr="007426D3" w:rsidRDefault="00A81A4D" w:rsidP="00A96DFC">
      <w:pPr>
        <w:pStyle w:val="NumberedList"/>
        <w:numPr>
          <w:ilvl w:val="0"/>
          <w:numId w:val="36"/>
        </w:numPr>
        <w:ind w:left="567" w:hanging="567"/>
      </w:pPr>
      <w:r w:rsidRPr="007426D3">
        <w:t xml:space="preserve">The criteria given in AS 2341.18 should be observed for each of the duplicate softening point determinations. </w:t>
      </w:r>
      <w:r w:rsidR="007E72AD" w:rsidRPr="007426D3">
        <w:t>No precision data exist for the measure</w:t>
      </w:r>
      <w:r w:rsidR="0041628E" w:rsidRPr="007426D3">
        <w:t>ment</w:t>
      </w:r>
      <w:r w:rsidR="007E72AD" w:rsidRPr="007426D3">
        <w:t xml:space="preserve"> of storage stability.</w:t>
      </w:r>
    </w:p>
    <w:p w14:paraId="72F89CD2" w14:textId="77777777" w:rsidR="003507B5" w:rsidRPr="007426D3" w:rsidRDefault="008C101C" w:rsidP="0027129A">
      <w:pPr>
        <w:pStyle w:val="CommentaryHeading1"/>
        <w:pageBreakBefore/>
        <w:numPr>
          <w:ilvl w:val="0"/>
          <w:numId w:val="0"/>
        </w:numPr>
        <w:rPr>
          <w:sz w:val="28"/>
          <w:szCs w:val="28"/>
        </w:rPr>
      </w:pPr>
      <w:bookmarkStart w:id="113" w:name="_Toc70497277"/>
      <w:bookmarkStart w:id="114" w:name="_Toc161762102"/>
      <w:bookmarkStart w:id="115" w:name="_Toc161762115"/>
      <w:bookmarkStart w:id="116" w:name="_Toc161917001"/>
      <w:bookmarkStart w:id="117" w:name="_Toc161918065"/>
      <w:bookmarkStart w:id="118" w:name="_Toc161918086"/>
      <w:bookmarkStart w:id="119" w:name="_Toc161918110"/>
      <w:bookmarkStart w:id="120" w:name="_Toc161918247"/>
      <w:bookmarkStart w:id="121" w:name="_Toc161918327"/>
      <w:bookmarkStart w:id="122" w:name="_Toc161918484"/>
      <w:bookmarkStart w:id="123" w:name="_Toc161926011"/>
      <w:bookmarkStart w:id="124" w:name="_Toc161926033"/>
      <w:bookmarkStart w:id="125" w:name="_Toc170830899"/>
      <w:r w:rsidRPr="007426D3">
        <w:rPr>
          <w:caps w:val="0"/>
          <w:sz w:val="28"/>
          <w:szCs w:val="28"/>
        </w:rPr>
        <w:lastRenderedPageBreak/>
        <w:t>Amendment Record</w:t>
      </w:r>
      <w:bookmarkEnd w:id="61"/>
      <w:bookmarkEnd w:id="113"/>
      <w:bookmarkEnd w:id="114"/>
      <w:bookmarkEnd w:id="115"/>
      <w:bookmarkEnd w:id="116"/>
      <w:bookmarkEnd w:id="117"/>
      <w:bookmarkEnd w:id="118"/>
      <w:bookmarkEnd w:id="119"/>
      <w:bookmarkEnd w:id="120"/>
      <w:bookmarkEnd w:id="121"/>
      <w:bookmarkEnd w:id="122"/>
      <w:bookmarkEnd w:id="123"/>
      <w:bookmarkEnd w:id="124"/>
      <w:bookmarkEnd w:id="125"/>
    </w:p>
    <w:tbl>
      <w:tblPr>
        <w:tblStyle w:val="TMTable"/>
        <w:tblW w:w="4967" w:type="pct"/>
        <w:tblInd w:w="-5" w:type="dxa"/>
        <w:tblLayout w:type="fixed"/>
        <w:tblLook w:val="01E0" w:firstRow="1" w:lastRow="1" w:firstColumn="1" w:lastColumn="1" w:noHBand="0" w:noVBand="0"/>
      </w:tblPr>
      <w:tblGrid>
        <w:gridCol w:w="1271"/>
        <w:gridCol w:w="5527"/>
        <w:gridCol w:w="1135"/>
        <w:gridCol w:w="1623"/>
      </w:tblGrid>
      <w:tr w:rsidR="00913920" w:rsidRPr="007426D3" w14:paraId="45D7DCF9" w14:textId="77777777" w:rsidTr="00913920">
        <w:trPr>
          <w:cnfStyle w:val="100000000000" w:firstRow="1" w:lastRow="0" w:firstColumn="0" w:lastColumn="0" w:oddVBand="0" w:evenVBand="0" w:oddHBand="0" w:evenHBand="0" w:firstRowFirstColumn="0" w:firstRowLastColumn="0" w:lastRowFirstColumn="0" w:lastRowLastColumn="0"/>
        </w:trPr>
        <w:tc>
          <w:tcPr>
            <w:tcW w:w="665" w:type="pct"/>
          </w:tcPr>
          <w:p w14:paraId="46A5143B" w14:textId="77777777" w:rsidR="00607728" w:rsidRPr="007426D3" w:rsidRDefault="00607728" w:rsidP="00A97665">
            <w:pPr>
              <w:pStyle w:val="TableHeader"/>
              <w:rPr>
                <w:rFonts w:ascii="Arial" w:hAnsi="Arial" w:cs="Arial"/>
                <w:b/>
              </w:rPr>
            </w:pPr>
            <w:r w:rsidRPr="007426D3">
              <w:rPr>
                <w:rFonts w:ascii="Arial" w:hAnsi="Arial" w:cs="Arial"/>
                <w:b/>
              </w:rPr>
              <w:t xml:space="preserve">Amendment </w:t>
            </w:r>
            <w:r w:rsidR="00DC6BD5" w:rsidRPr="007426D3">
              <w:rPr>
                <w:rFonts w:ascii="Arial" w:hAnsi="Arial" w:cs="Arial"/>
                <w:b/>
              </w:rPr>
              <w:t>no.</w:t>
            </w:r>
          </w:p>
        </w:tc>
        <w:tc>
          <w:tcPr>
            <w:tcW w:w="2892" w:type="pct"/>
          </w:tcPr>
          <w:p w14:paraId="460603A9" w14:textId="77777777" w:rsidR="00607728" w:rsidRPr="007426D3" w:rsidRDefault="00607728" w:rsidP="00DD5FD7">
            <w:pPr>
              <w:pStyle w:val="TableHeader"/>
              <w:rPr>
                <w:rFonts w:ascii="Arial" w:hAnsi="Arial" w:cs="Arial"/>
                <w:b/>
              </w:rPr>
            </w:pPr>
            <w:r w:rsidRPr="007426D3">
              <w:rPr>
                <w:rFonts w:ascii="Arial" w:hAnsi="Arial" w:cs="Arial"/>
                <w:b/>
              </w:rPr>
              <w:t>Clauses amended</w:t>
            </w:r>
          </w:p>
        </w:tc>
        <w:tc>
          <w:tcPr>
            <w:tcW w:w="594" w:type="pct"/>
          </w:tcPr>
          <w:p w14:paraId="6FC73745" w14:textId="77777777" w:rsidR="00607728" w:rsidRPr="007426D3" w:rsidRDefault="00607728" w:rsidP="00DC6BD5">
            <w:pPr>
              <w:pStyle w:val="TableFigureCenter"/>
              <w:rPr>
                <w:rFonts w:ascii="Arial" w:hAnsi="Arial" w:cs="Arial"/>
              </w:rPr>
            </w:pPr>
            <w:r w:rsidRPr="007426D3">
              <w:rPr>
                <w:rFonts w:ascii="Arial" w:hAnsi="Arial" w:cs="Arial"/>
              </w:rPr>
              <w:t>Action</w:t>
            </w:r>
          </w:p>
        </w:tc>
        <w:tc>
          <w:tcPr>
            <w:tcW w:w="849" w:type="pct"/>
          </w:tcPr>
          <w:p w14:paraId="48A039D8" w14:textId="77777777" w:rsidR="00607728" w:rsidRPr="007426D3" w:rsidRDefault="00607728" w:rsidP="00DC6BD5">
            <w:pPr>
              <w:pStyle w:val="TableFigureCenter"/>
              <w:rPr>
                <w:rFonts w:ascii="Arial" w:hAnsi="Arial" w:cs="Arial"/>
              </w:rPr>
            </w:pPr>
            <w:r w:rsidRPr="007426D3">
              <w:rPr>
                <w:rFonts w:ascii="Arial" w:hAnsi="Arial" w:cs="Arial"/>
              </w:rPr>
              <w:t>Date</w:t>
            </w:r>
          </w:p>
        </w:tc>
      </w:tr>
      <w:tr w:rsidR="00913920" w:rsidRPr="007426D3" w14:paraId="2D2F5A57" w14:textId="77777777" w:rsidTr="00913920">
        <w:tc>
          <w:tcPr>
            <w:tcW w:w="665" w:type="pct"/>
          </w:tcPr>
          <w:p w14:paraId="5C6684E1" w14:textId="56A2141F" w:rsidR="005C59C6" w:rsidRPr="007426D3" w:rsidRDefault="00573D78" w:rsidP="004E7EA1">
            <w:pPr>
              <w:pStyle w:val="TableFigureCenter"/>
              <w:rPr>
                <w:rFonts w:ascii="Arial" w:hAnsi="Arial" w:cs="Arial"/>
              </w:rPr>
            </w:pPr>
            <w:r w:rsidRPr="007426D3">
              <w:rPr>
                <w:rFonts w:ascii="Arial" w:hAnsi="Arial" w:cs="Arial"/>
              </w:rPr>
              <w:t>–</w:t>
            </w:r>
          </w:p>
        </w:tc>
        <w:tc>
          <w:tcPr>
            <w:tcW w:w="2892" w:type="pct"/>
          </w:tcPr>
          <w:p w14:paraId="64049BE3" w14:textId="292642D5" w:rsidR="005C59C6" w:rsidRPr="007426D3" w:rsidRDefault="00573D78" w:rsidP="00DD5FD7">
            <w:pPr>
              <w:pStyle w:val="TableFigureLeft"/>
              <w:rPr>
                <w:rFonts w:ascii="Arial" w:hAnsi="Arial" w:cs="Arial"/>
              </w:rPr>
            </w:pPr>
            <w:r w:rsidRPr="007426D3">
              <w:rPr>
                <w:rFonts w:ascii="Arial" w:hAnsi="Arial" w:cs="Arial"/>
              </w:rPr>
              <w:t>New test method</w:t>
            </w:r>
          </w:p>
        </w:tc>
        <w:tc>
          <w:tcPr>
            <w:tcW w:w="594" w:type="pct"/>
          </w:tcPr>
          <w:p w14:paraId="1FDD31F4" w14:textId="03609176" w:rsidR="005C59C6" w:rsidRPr="007426D3" w:rsidRDefault="00573D78" w:rsidP="00DC6BD5">
            <w:pPr>
              <w:pStyle w:val="TableFigureCenter"/>
              <w:rPr>
                <w:rFonts w:ascii="Arial" w:hAnsi="Arial" w:cs="Arial"/>
              </w:rPr>
            </w:pPr>
            <w:r w:rsidRPr="007426D3">
              <w:rPr>
                <w:rFonts w:ascii="Arial" w:hAnsi="Arial" w:cs="Arial"/>
              </w:rPr>
              <w:t>New</w:t>
            </w:r>
          </w:p>
        </w:tc>
        <w:tc>
          <w:tcPr>
            <w:tcW w:w="849" w:type="pct"/>
          </w:tcPr>
          <w:p w14:paraId="03D212FE" w14:textId="6D427154" w:rsidR="005C59C6" w:rsidRPr="007426D3" w:rsidRDefault="00DB7744" w:rsidP="00DC6BD5">
            <w:pPr>
              <w:pStyle w:val="TableFigureCenter"/>
              <w:rPr>
                <w:rFonts w:ascii="Arial" w:hAnsi="Arial" w:cs="Arial"/>
              </w:rPr>
            </w:pPr>
            <w:r>
              <w:rPr>
                <w:rFonts w:ascii="Arial" w:hAnsi="Arial" w:cs="Arial"/>
              </w:rPr>
              <w:t>January</w:t>
            </w:r>
            <w:r w:rsidR="00DE40AD">
              <w:rPr>
                <w:rFonts w:ascii="Arial" w:hAnsi="Arial" w:cs="Arial"/>
              </w:rPr>
              <w:t xml:space="preserve"> </w:t>
            </w:r>
            <w:r w:rsidR="00573D78" w:rsidRPr="007426D3">
              <w:rPr>
                <w:rFonts w:ascii="Arial" w:hAnsi="Arial" w:cs="Arial"/>
              </w:rPr>
              <w:t>202</w:t>
            </w:r>
            <w:r>
              <w:rPr>
                <w:rFonts w:ascii="Arial" w:hAnsi="Arial" w:cs="Arial"/>
              </w:rPr>
              <w:t>5</w:t>
            </w:r>
          </w:p>
        </w:tc>
      </w:tr>
    </w:tbl>
    <w:p w14:paraId="0CA97AB3" w14:textId="52690953" w:rsidR="003507B5" w:rsidRPr="007426D3" w:rsidRDefault="003507B5">
      <w:pPr>
        <w:pStyle w:val="Paragraph"/>
      </w:pPr>
    </w:p>
    <w:tbl>
      <w:tblPr>
        <w:tblW w:w="0" w:type="auto"/>
        <w:tblLook w:val="01E0" w:firstRow="1" w:lastRow="1" w:firstColumn="1" w:lastColumn="1" w:noHBand="0" w:noVBand="0"/>
      </w:tblPr>
      <w:tblGrid>
        <w:gridCol w:w="1157"/>
        <w:gridCol w:w="8482"/>
      </w:tblGrid>
      <w:tr w:rsidR="00EE45B0" w:rsidRPr="007426D3" w14:paraId="7DC85E70" w14:textId="77777777" w:rsidTr="0095718B">
        <w:trPr>
          <w:trHeight w:val="427"/>
        </w:trPr>
        <w:tc>
          <w:tcPr>
            <w:tcW w:w="1101" w:type="dxa"/>
            <w:shd w:val="clear" w:color="auto" w:fill="auto"/>
          </w:tcPr>
          <w:p w14:paraId="5CD4D641" w14:textId="77777777" w:rsidR="00EE45B0" w:rsidRPr="007426D3" w:rsidRDefault="00EE45B0" w:rsidP="002164A8">
            <w:pPr>
              <w:pStyle w:val="Paragraph"/>
              <w:spacing w:before="60" w:after="60"/>
              <w:rPr>
                <w:b/>
                <w:sz w:val="16"/>
                <w:szCs w:val="16"/>
              </w:rPr>
            </w:pPr>
            <w:r w:rsidRPr="007426D3">
              <w:rPr>
                <w:b/>
                <w:sz w:val="18"/>
                <w:szCs w:val="16"/>
              </w:rPr>
              <w:t>Key</w:t>
            </w:r>
          </w:p>
        </w:tc>
        <w:tc>
          <w:tcPr>
            <w:tcW w:w="8680" w:type="dxa"/>
            <w:shd w:val="clear" w:color="auto" w:fill="auto"/>
          </w:tcPr>
          <w:p w14:paraId="6C2C626A" w14:textId="77777777" w:rsidR="00EE45B0" w:rsidRPr="007426D3" w:rsidRDefault="00EE45B0">
            <w:pPr>
              <w:pStyle w:val="Paragraph"/>
              <w:rPr>
                <w:sz w:val="16"/>
                <w:szCs w:val="16"/>
              </w:rPr>
            </w:pPr>
          </w:p>
        </w:tc>
      </w:tr>
      <w:tr w:rsidR="00EE45B0" w:rsidRPr="007426D3" w14:paraId="786292FF" w14:textId="77777777" w:rsidTr="0095718B">
        <w:tc>
          <w:tcPr>
            <w:tcW w:w="1101" w:type="dxa"/>
            <w:shd w:val="clear" w:color="auto" w:fill="auto"/>
          </w:tcPr>
          <w:p w14:paraId="0ADBD81D" w14:textId="77777777" w:rsidR="00EE45B0" w:rsidRPr="007426D3" w:rsidRDefault="00EE45B0" w:rsidP="005214E4">
            <w:pPr>
              <w:pStyle w:val="Paragraph"/>
              <w:spacing w:before="60" w:after="60"/>
              <w:rPr>
                <w:sz w:val="18"/>
                <w:szCs w:val="16"/>
              </w:rPr>
            </w:pPr>
            <w:r w:rsidRPr="007426D3">
              <w:rPr>
                <w:sz w:val="18"/>
                <w:szCs w:val="16"/>
              </w:rPr>
              <w:t>Format</w:t>
            </w:r>
          </w:p>
        </w:tc>
        <w:tc>
          <w:tcPr>
            <w:tcW w:w="8680" w:type="dxa"/>
            <w:shd w:val="clear" w:color="auto" w:fill="auto"/>
          </w:tcPr>
          <w:p w14:paraId="2EFE99E4" w14:textId="77777777" w:rsidR="00EE45B0" w:rsidRPr="007426D3" w:rsidRDefault="00692426" w:rsidP="005214E4">
            <w:pPr>
              <w:pStyle w:val="Paragraph"/>
              <w:spacing w:before="60" w:after="60"/>
              <w:rPr>
                <w:sz w:val="18"/>
                <w:szCs w:val="16"/>
              </w:rPr>
            </w:pPr>
            <w:r w:rsidRPr="007426D3">
              <w:rPr>
                <w:sz w:val="18"/>
                <w:szCs w:val="16"/>
              </w:rPr>
              <w:t>Change in format</w:t>
            </w:r>
          </w:p>
        </w:tc>
      </w:tr>
      <w:tr w:rsidR="00EE45B0" w:rsidRPr="007426D3" w14:paraId="3E93D1D7" w14:textId="77777777" w:rsidTr="0095718B">
        <w:tc>
          <w:tcPr>
            <w:tcW w:w="1101" w:type="dxa"/>
            <w:shd w:val="clear" w:color="auto" w:fill="auto"/>
          </w:tcPr>
          <w:p w14:paraId="78AE324D" w14:textId="77777777" w:rsidR="00EE45B0" w:rsidRPr="007426D3" w:rsidRDefault="00EE45B0" w:rsidP="005214E4">
            <w:pPr>
              <w:pStyle w:val="Paragraph"/>
              <w:spacing w:before="60" w:after="60"/>
              <w:rPr>
                <w:sz w:val="18"/>
                <w:szCs w:val="16"/>
              </w:rPr>
            </w:pPr>
            <w:r w:rsidRPr="007426D3">
              <w:rPr>
                <w:sz w:val="18"/>
                <w:szCs w:val="16"/>
              </w:rPr>
              <w:t>Substitution</w:t>
            </w:r>
          </w:p>
        </w:tc>
        <w:tc>
          <w:tcPr>
            <w:tcW w:w="8680" w:type="dxa"/>
            <w:shd w:val="clear" w:color="auto" w:fill="auto"/>
          </w:tcPr>
          <w:p w14:paraId="4DCCA2F1" w14:textId="77777777" w:rsidR="00EE45B0" w:rsidRPr="007426D3" w:rsidRDefault="00692426" w:rsidP="005214E4">
            <w:pPr>
              <w:pStyle w:val="Paragraph"/>
              <w:spacing w:before="60" w:after="60"/>
              <w:rPr>
                <w:sz w:val="18"/>
                <w:szCs w:val="16"/>
              </w:rPr>
            </w:pPr>
            <w:r w:rsidRPr="007426D3">
              <w:rPr>
                <w:sz w:val="18"/>
                <w:szCs w:val="16"/>
              </w:rPr>
              <w:t>Old clause removed and replaced with new clause</w:t>
            </w:r>
          </w:p>
        </w:tc>
      </w:tr>
      <w:tr w:rsidR="00EE45B0" w:rsidRPr="007426D3" w14:paraId="63DC53C5" w14:textId="77777777" w:rsidTr="0095718B">
        <w:tc>
          <w:tcPr>
            <w:tcW w:w="1101" w:type="dxa"/>
            <w:shd w:val="clear" w:color="auto" w:fill="auto"/>
          </w:tcPr>
          <w:p w14:paraId="47E5FA39" w14:textId="77777777" w:rsidR="00EE45B0" w:rsidRPr="007426D3" w:rsidRDefault="00EE45B0" w:rsidP="005214E4">
            <w:pPr>
              <w:pStyle w:val="Paragraph"/>
              <w:spacing w:before="60" w:after="60"/>
              <w:rPr>
                <w:sz w:val="18"/>
                <w:szCs w:val="16"/>
              </w:rPr>
            </w:pPr>
            <w:r w:rsidRPr="007426D3">
              <w:rPr>
                <w:sz w:val="18"/>
                <w:szCs w:val="16"/>
              </w:rPr>
              <w:t>New</w:t>
            </w:r>
          </w:p>
        </w:tc>
        <w:tc>
          <w:tcPr>
            <w:tcW w:w="8680" w:type="dxa"/>
            <w:shd w:val="clear" w:color="auto" w:fill="auto"/>
          </w:tcPr>
          <w:p w14:paraId="5CBD43BB" w14:textId="77777777" w:rsidR="00EE45B0" w:rsidRPr="007426D3" w:rsidRDefault="00692426" w:rsidP="005214E4">
            <w:pPr>
              <w:pStyle w:val="Paragraph"/>
              <w:spacing w:before="60" w:after="60"/>
              <w:rPr>
                <w:sz w:val="18"/>
                <w:szCs w:val="16"/>
              </w:rPr>
            </w:pPr>
            <w:r w:rsidRPr="007426D3">
              <w:rPr>
                <w:sz w:val="18"/>
                <w:szCs w:val="16"/>
              </w:rPr>
              <w:t>Insertion of new clause</w:t>
            </w:r>
          </w:p>
        </w:tc>
      </w:tr>
      <w:tr w:rsidR="00EE45B0" w:rsidRPr="007426D3" w14:paraId="3DD43BF0" w14:textId="77777777" w:rsidTr="0095718B">
        <w:tc>
          <w:tcPr>
            <w:tcW w:w="1101" w:type="dxa"/>
            <w:shd w:val="clear" w:color="auto" w:fill="auto"/>
          </w:tcPr>
          <w:p w14:paraId="1686898E" w14:textId="77777777" w:rsidR="00EE45B0" w:rsidRPr="007426D3" w:rsidRDefault="00EE45B0" w:rsidP="005214E4">
            <w:pPr>
              <w:pStyle w:val="Paragraph"/>
              <w:spacing w:before="60" w:after="60"/>
              <w:rPr>
                <w:sz w:val="18"/>
                <w:szCs w:val="16"/>
              </w:rPr>
            </w:pPr>
            <w:r w:rsidRPr="007426D3">
              <w:rPr>
                <w:sz w:val="18"/>
                <w:szCs w:val="16"/>
              </w:rPr>
              <w:t>Removed</w:t>
            </w:r>
          </w:p>
        </w:tc>
        <w:tc>
          <w:tcPr>
            <w:tcW w:w="8680" w:type="dxa"/>
            <w:shd w:val="clear" w:color="auto" w:fill="auto"/>
          </w:tcPr>
          <w:p w14:paraId="4257D006" w14:textId="77777777" w:rsidR="00EE45B0" w:rsidRPr="007426D3" w:rsidRDefault="00692426" w:rsidP="005214E4">
            <w:pPr>
              <w:pStyle w:val="Paragraph"/>
              <w:spacing w:before="60" w:after="60"/>
              <w:rPr>
                <w:sz w:val="18"/>
                <w:szCs w:val="16"/>
              </w:rPr>
            </w:pPr>
            <w:r w:rsidRPr="007426D3">
              <w:rPr>
                <w:sz w:val="18"/>
                <w:szCs w:val="16"/>
              </w:rPr>
              <w:t>Old clauses removed</w:t>
            </w:r>
          </w:p>
        </w:tc>
      </w:tr>
    </w:tbl>
    <w:p w14:paraId="120C4427" w14:textId="18F05BB2" w:rsidR="00573D78" w:rsidRPr="007426D3" w:rsidRDefault="00573D78">
      <w:pPr>
        <w:pStyle w:val="Paragraph"/>
      </w:pPr>
    </w:p>
    <w:sectPr w:rsidR="00573D78" w:rsidRPr="007426D3" w:rsidSect="00323DA4">
      <w:headerReference w:type="default" r:id="rId16"/>
      <w:type w:val="continuous"/>
      <w:pgSz w:w="11907" w:h="16840" w:code="9"/>
      <w:pgMar w:top="1134" w:right="1134" w:bottom="1418" w:left="1134" w:header="720"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9F5B" w14:textId="77777777" w:rsidR="00747CDD" w:rsidRDefault="00747CDD">
      <w:r>
        <w:separator/>
      </w:r>
    </w:p>
  </w:endnote>
  <w:endnote w:type="continuationSeparator" w:id="0">
    <w:p w14:paraId="25CC8746" w14:textId="77777777" w:rsidR="00747CDD" w:rsidRDefault="00747CDD">
      <w:r>
        <w:continuationSeparator/>
      </w:r>
    </w:p>
  </w:endnote>
  <w:endnote w:type="continuationNotice" w:id="1">
    <w:p w14:paraId="4D895C16" w14:textId="77777777" w:rsidR="00747CDD" w:rsidRDefault="00747C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2ABF" w14:textId="77777777" w:rsidR="004A3CD1" w:rsidRDefault="004A3CD1" w:rsidP="001F1A04">
    <w:pPr>
      <w:pStyle w:val="Footer"/>
      <w:pBdr>
        <w:top w:val="none" w:sz="0" w:space="0" w:color="auto"/>
      </w:pBdr>
      <w:spacing w:after="0"/>
      <w:jc w:val="right"/>
    </w:pPr>
  </w:p>
  <w:p w14:paraId="3C6E996F" w14:textId="77777777" w:rsidR="004A3CD1" w:rsidRDefault="004A3CD1" w:rsidP="001F1A04">
    <w:pPr>
      <w:pStyle w:val="Footer"/>
      <w:pBdr>
        <w:top w:val="dotted" w:sz="4" w:space="1" w:color="auto"/>
      </w:pBdr>
      <w:spacing w:after="0"/>
      <w:jc w:val="right"/>
    </w:pPr>
  </w:p>
  <w:p w14:paraId="7A010C11" w14:textId="179AD963" w:rsidR="004A3CD1" w:rsidRPr="001F1A04" w:rsidRDefault="0046618C" w:rsidP="001F1A04">
    <w:pPr>
      <w:pStyle w:val="Footer"/>
      <w:pBdr>
        <w:top w:val="none" w:sz="0" w:space="0" w:color="auto"/>
      </w:pBdr>
      <w:jc w:val="right"/>
      <w:rPr>
        <w:rFonts w:ascii="Arial" w:hAnsi="Arial" w:cs="Arial"/>
        <w:spacing w:val="0"/>
        <w:sz w:val="16"/>
        <w:szCs w:val="16"/>
      </w:rPr>
    </w:pPr>
    <w:r>
      <w:rPr>
        <w:rFonts w:ascii="Arial" w:hAnsi="Arial" w:cs="Arial"/>
        <w:spacing w:val="0"/>
        <w:sz w:val="16"/>
        <w:szCs w:val="16"/>
      </w:rPr>
      <w:t xml:space="preserve">Edition </w:t>
    </w:r>
    <w:r w:rsidR="005826CA">
      <w:rPr>
        <w:rFonts w:ascii="Arial" w:hAnsi="Arial" w:cs="Arial"/>
        <w:spacing w:val="0"/>
        <w:sz w:val="16"/>
        <w:szCs w:val="16"/>
      </w:rPr>
      <w:t>1</w:t>
    </w:r>
    <w:r w:rsidR="007426D3">
      <w:rPr>
        <w:rFonts w:ascii="Arial" w:hAnsi="Arial" w:cs="Arial"/>
        <w:spacing w:val="0"/>
        <w:sz w:val="16"/>
        <w:szCs w:val="16"/>
      </w:rPr>
      <w:t>.0</w:t>
    </w:r>
    <w:r>
      <w:rPr>
        <w:rFonts w:ascii="Arial" w:hAnsi="Arial" w:cs="Arial"/>
        <w:spacing w:val="0"/>
        <w:sz w:val="16"/>
        <w:szCs w:val="16"/>
      </w:rPr>
      <w:t xml:space="preserve"> | </w:t>
    </w:r>
    <w:r w:rsidR="00DB7744">
      <w:rPr>
        <w:rFonts w:ascii="Arial" w:hAnsi="Arial" w:cs="Arial"/>
        <w:spacing w:val="0"/>
        <w:sz w:val="16"/>
        <w:szCs w:val="16"/>
      </w:rPr>
      <w:t>January</w:t>
    </w:r>
    <w:r w:rsidR="007426D3" w:rsidRPr="001F1A04">
      <w:rPr>
        <w:rFonts w:ascii="Arial" w:hAnsi="Arial" w:cs="Arial"/>
        <w:spacing w:val="0"/>
        <w:sz w:val="16"/>
        <w:szCs w:val="16"/>
      </w:rPr>
      <w:t xml:space="preserve"> </w:t>
    </w:r>
    <w:r w:rsidR="00DB7744">
      <w:rPr>
        <w:rFonts w:ascii="Arial" w:hAnsi="Arial" w:cs="Arial"/>
        <w:spacing w:val="0"/>
        <w:sz w:val="16"/>
        <w:szCs w:val="16"/>
      </w:rPr>
      <w:t xml:space="preserve">2025 </w:t>
    </w:r>
    <w:r w:rsidR="004A3CD1" w:rsidRPr="001F1A04">
      <w:rPr>
        <w:rFonts w:ascii="Arial" w:hAnsi="Arial" w:cs="Arial"/>
        <w:spacing w:val="0"/>
        <w:sz w:val="16"/>
        <w:szCs w:val="16"/>
      </w:rPr>
      <w:t xml:space="preserve">| page </w:t>
    </w:r>
    <w:r w:rsidR="004A3CD1" w:rsidRPr="001F1A04">
      <w:rPr>
        <w:rFonts w:ascii="Arial" w:hAnsi="Arial" w:cs="Arial"/>
        <w:spacing w:val="0"/>
        <w:sz w:val="16"/>
        <w:szCs w:val="16"/>
      </w:rPr>
      <w:fldChar w:fldCharType="begin"/>
    </w:r>
    <w:r w:rsidR="004A3CD1" w:rsidRPr="001F1A04">
      <w:rPr>
        <w:rFonts w:ascii="Arial" w:hAnsi="Arial" w:cs="Arial"/>
        <w:spacing w:val="0"/>
        <w:sz w:val="16"/>
        <w:szCs w:val="16"/>
      </w:rPr>
      <w:instrText xml:space="preserve"> PAGE   \* MERGEFORMAT </w:instrText>
    </w:r>
    <w:r w:rsidR="004A3CD1" w:rsidRPr="001F1A04">
      <w:rPr>
        <w:rFonts w:ascii="Arial" w:hAnsi="Arial" w:cs="Arial"/>
        <w:spacing w:val="0"/>
        <w:sz w:val="16"/>
        <w:szCs w:val="16"/>
      </w:rPr>
      <w:fldChar w:fldCharType="separate"/>
    </w:r>
    <w:r w:rsidR="007E38A2">
      <w:rPr>
        <w:rFonts w:ascii="Arial" w:hAnsi="Arial" w:cs="Arial"/>
        <w:noProof/>
        <w:spacing w:val="0"/>
        <w:sz w:val="16"/>
        <w:szCs w:val="16"/>
      </w:rPr>
      <w:t>2</w:t>
    </w:r>
    <w:r w:rsidR="004A3CD1" w:rsidRPr="001F1A04">
      <w:rPr>
        <w:rFonts w:ascii="Arial" w:hAnsi="Arial" w:cs="Arial"/>
        <w:noProof/>
        <w:spacing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135CD" w14:textId="77777777" w:rsidR="00747CDD" w:rsidRDefault="00747CDD">
      <w:r>
        <w:separator/>
      </w:r>
    </w:p>
  </w:footnote>
  <w:footnote w:type="continuationSeparator" w:id="0">
    <w:p w14:paraId="4C3FBB5B" w14:textId="77777777" w:rsidR="00747CDD" w:rsidRDefault="00747CDD">
      <w:r>
        <w:continuationSeparator/>
      </w:r>
    </w:p>
  </w:footnote>
  <w:footnote w:type="continuationNotice" w:id="1">
    <w:p w14:paraId="501BC193" w14:textId="77777777" w:rsidR="00747CDD" w:rsidRDefault="00747C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E86F" w14:textId="4BE5841E" w:rsidR="004A3CD1" w:rsidRPr="00CD40F5" w:rsidRDefault="00341B1B" w:rsidP="001F1A04">
    <w:pPr>
      <w:tabs>
        <w:tab w:val="right" w:pos="9639"/>
      </w:tabs>
      <w:jc w:val="right"/>
      <w:rPr>
        <w:rFonts w:cs="Arial"/>
        <w:sz w:val="16"/>
        <w:szCs w:val="16"/>
      </w:rPr>
    </w:pPr>
    <w:r>
      <w:rPr>
        <w:rFonts w:cs="Arial"/>
        <w:sz w:val="16"/>
        <w:szCs w:val="16"/>
      </w:rPr>
      <w:t>Austroads Test Method A</w:t>
    </w:r>
    <w:r w:rsidR="00DB19D0">
      <w:rPr>
        <w:rFonts w:cs="Arial"/>
        <w:sz w:val="16"/>
        <w:szCs w:val="16"/>
      </w:rPr>
      <w:t>TM</w:t>
    </w:r>
    <w:r w:rsidR="007426D3">
      <w:rPr>
        <w:rFonts w:cs="Arial"/>
        <w:sz w:val="16"/>
        <w:szCs w:val="16"/>
      </w:rPr>
      <w:t xml:space="preserve"> </w:t>
    </w:r>
    <w:r w:rsidR="007A3917">
      <w:rPr>
        <w:rFonts w:cs="Arial"/>
        <w:sz w:val="16"/>
        <w:szCs w:val="16"/>
      </w:rPr>
      <w:t>104</w:t>
    </w:r>
  </w:p>
  <w:p w14:paraId="4AF9D360" w14:textId="3C147038" w:rsidR="004A3CD1" w:rsidRPr="00CD40F5" w:rsidRDefault="007A3917" w:rsidP="00BE1AF9">
    <w:pPr>
      <w:pBdr>
        <w:bottom w:val="dotted" w:sz="4" w:space="4" w:color="auto"/>
      </w:pBdr>
      <w:tabs>
        <w:tab w:val="right" w:pos="9639"/>
      </w:tabs>
      <w:jc w:val="right"/>
      <w:rPr>
        <w:rFonts w:cs="Arial"/>
        <w:sz w:val="16"/>
        <w:szCs w:val="16"/>
      </w:rPr>
    </w:pPr>
    <w:r>
      <w:rPr>
        <w:rFonts w:cs="Arial"/>
        <w:sz w:val="16"/>
        <w:szCs w:val="16"/>
      </w:rPr>
      <w:t xml:space="preserve">Storage </w:t>
    </w:r>
    <w:r w:rsidR="00203A7D">
      <w:rPr>
        <w:rFonts w:cs="Arial"/>
        <w:sz w:val="16"/>
        <w:szCs w:val="16"/>
      </w:rPr>
      <w:t>S</w:t>
    </w:r>
    <w:r>
      <w:rPr>
        <w:rFonts w:cs="Arial"/>
        <w:sz w:val="16"/>
        <w:szCs w:val="16"/>
      </w:rPr>
      <w:t xml:space="preserve">tability of </w:t>
    </w:r>
    <w:r w:rsidR="00203A7D">
      <w:rPr>
        <w:rFonts w:cs="Arial"/>
        <w:sz w:val="16"/>
        <w:szCs w:val="16"/>
      </w:rPr>
      <w:t>B</w:t>
    </w:r>
    <w:r>
      <w:rPr>
        <w:rFonts w:cs="Arial"/>
        <w:sz w:val="16"/>
        <w:szCs w:val="16"/>
      </w:rPr>
      <w:t>inders</w:t>
    </w:r>
  </w:p>
  <w:p w14:paraId="6D2ED6AD" w14:textId="77777777" w:rsidR="004A3CD1" w:rsidRPr="001F1A04" w:rsidRDefault="004A3CD1" w:rsidP="001F1A04">
    <w:pPr>
      <w:pStyle w:val="Header"/>
      <w:pBdr>
        <w:bottom w:val="none" w:sz="0" w:space="0" w:color="auto"/>
      </w:pBdr>
      <w:spacing w:before="0" w:after="0"/>
      <w:rPr>
        <w:rFonts w:ascii="Arial" w:hAnsi="Arial" w:cs="Arial"/>
        <w:sz w:val="16"/>
        <w:szCs w:val="16"/>
      </w:rPr>
    </w:pPr>
  </w:p>
  <w:p w14:paraId="38EE8BA8" w14:textId="77777777" w:rsidR="004A3CD1" w:rsidRDefault="004A3CD1" w:rsidP="001F1A04">
    <w:pPr>
      <w:tabs>
        <w:tab w:val="left" w:pos="1890"/>
      </w:tabs>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4EB0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ADA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2420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2A689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84A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34AD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3A12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8081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426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E844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972DC"/>
    <w:multiLevelType w:val="hybridMultilevel"/>
    <w:tmpl w:val="44ECA078"/>
    <w:lvl w:ilvl="0" w:tplc="886E7D64">
      <w:start w:val="1"/>
      <w:numFmt w:val="bullet"/>
      <w:pStyle w:val="BulletListLevel2lastitem"/>
      <w:lvlText w:val="—"/>
      <w:lvlJc w:val="left"/>
      <w:pPr>
        <w:tabs>
          <w:tab w:val="num" w:pos="1134"/>
        </w:tabs>
        <w:ind w:left="1134" w:hanging="56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7F6F32"/>
    <w:multiLevelType w:val="hybridMultilevel"/>
    <w:tmpl w:val="881E54BA"/>
    <w:lvl w:ilvl="0" w:tplc="D0C83004">
      <w:start w:val="1"/>
      <w:numFmt w:val="bullet"/>
      <w:pStyle w:val="BulletListindent1"/>
      <w:lvlText w:val=""/>
      <w:lvlJc w:val="left"/>
      <w:pPr>
        <w:tabs>
          <w:tab w:val="num" w:pos="767"/>
        </w:tabs>
        <w:ind w:left="767" w:hanging="567"/>
      </w:pPr>
      <w:rPr>
        <w:rFonts w:ascii="Wingdings" w:hAnsi="Wingdings" w:hint="default"/>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727749B"/>
    <w:multiLevelType w:val="multilevel"/>
    <w:tmpl w:val="B6C4F806"/>
    <w:lvl w:ilvl="0">
      <w:start w:val="1"/>
      <w:numFmt w:val="upperLetter"/>
      <w:pStyle w:val="AppendixHeading1"/>
      <w:lvlText w:val="Appendix %1"/>
      <w:lvlJc w:val="left"/>
      <w:pPr>
        <w:tabs>
          <w:tab w:val="num" w:pos="2835"/>
        </w:tabs>
        <w:ind w:left="2835" w:hanging="2835"/>
      </w:pPr>
      <w:rPr>
        <w:rFonts w:cs="Times New Roman"/>
        <w:b/>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851"/>
        </w:tabs>
        <w:ind w:left="851" w:hanging="851"/>
      </w:pPr>
      <w:rPr>
        <w:rFonts w:hint="default"/>
      </w:rPr>
    </w:lvl>
    <w:lvl w:ilvl="2">
      <w:start w:val="1"/>
      <w:numFmt w:val="decimal"/>
      <w:pStyle w:val="AppendixHeading3"/>
      <w:lvlText w:val="%1.%2.%3"/>
      <w:lvlJc w:val="left"/>
      <w:pPr>
        <w:tabs>
          <w:tab w:val="num" w:pos="851"/>
        </w:tabs>
        <w:ind w:left="851" w:hanging="851"/>
      </w:pPr>
      <w:rPr>
        <w:rFonts w:hint="default"/>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C7164A8"/>
    <w:multiLevelType w:val="multilevel"/>
    <w:tmpl w:val="A6FCAD48"/>
    <w:lvl w:ilvl="0">
      <w:start w:val="1"/>
      <w:numFmt w:val="lowerLetter"/>
      <w:pStyle w:val="NumberedList"/>
      <w:lvlText w:val="(%1)"/>
      <w:lvlJc w:val="left"/>
      <w:pPr>
        <w:tabs>
          <w:tab w:val="num" w:pos="896"/>
        </w:tabs>
        <w:ind w:left="896" w:hanging="896"/>
      </w:pPr>
      <w:rPr>
        <w:rFonts w:ascii="Arial" w:hAnsi="Arial" w:hint="default"/>
        <w:sz w:val="20"/>
        <w:szCs w:val="22"/>
      </w:rPr>
    </w:lvl>
    <w:lvl w:ilvl="1">
      <w:start w:val="1"/>
      <w:numFmt w:val="decimal"/>
      <w:pStyle w:val="Numberedlistlevel2"/>
      <w:lvlText w:val="%2."/>
      <w:lvlJc w:val="left"/>
      <w:pPr>
        <w:tabs>
          <w:tab w:val="num" w:pos="1440"/>
        </w:tabs>
        <w:ind w:left="1440" w:hanging="544"/>
      </w:pPr>
      <w:rPr>
        <w:rFonts w:hint="default"/>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16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247"/>
        </w:tabs>
        <w:ind w:left="4887" w:hanging="1440"/>
      </w:pPr>
      <w:rPr>
        <w:rFonts w:hint="default"/>
      </w:rPr>
    </w:lvl>
  </w:abstractNum>
  <w:abstractNum w:abstractNumId="15" w15:restartNumberingAfterBreak="0">
    <w:nsid w:val="20A9368D"/>
    <w:multiLevelType w:val="hybridMultilevel"/>
    <w:tmpl w:val="4A4236EE"/>
    <w:lvl w:ilvl="0" w:tplc="C186E4C0">
      <w:start w:val="1"/>
      <w:numFmt w:val="bullet"/>
      <w:pStyle w:val="appHeading1"/>
      <w:lvlText w:val="-"/>
      <w:lvlJc w:val="left"/>
      <w:pPr>
        <w:tabs>
          <w:tab w:val="num" w:pos="1134"/>
        </w:tabs>
        <w:ind w:left="1134" w:hanging="567"/>
      </w:pPr>
      <w:rPr>
        <w:rFonts w:ascii="Arial" w:hAnsi="Arial" w:hint="default"/>
        <w:sz w:val="20"/>
        <w:szCs w:val="20"/>
      </w:rPr>
    </w:lvl>
    <w:lvl w:ilvl="1" w:tplc="04090019" w:tentative="1">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10502AC"/>
    <w:multiLevelType w:val="hybridMultilevel"/>
    <w:tmpl w:val="CE8A0900"/>
    <w:lvl w:ilvl="0" w:tplc="2AEAD21A">
      <w:start w:val="1"/>
      <w:numFmt w:val="decimal"/>
      <w:pStyle w:val="TableFigureNotesList"/>
      <w:lvlText w:val="%1"/>
      <w:lvlJc w:val="left"/>
      <w:pPr>
        <w:tabs>
          <w:tab w:val="num" w:pos="284"/>
        </w:tabs>
        <w:ind w:left="284" w:hanging="284"/>
      </w:pPr>
      <w:rPr>
        <w:rFonts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893495B"/>
    <w:multiLevelType w:val="hybridMultilevel"/>
    <w:tmpl w:val="13645C9E"/>
    <w:lvl w:ilvl="0" w:tplc="A306AD5A">
      <w:start w:val="1"/>
      <w:numFmt w:val="bullet"/>
      <w:pStyle w:val="TableFigureNotesBullet"/>
      <w:lvlText w:val=""/>
      <w:lvlJc w:val="left"/>
      <w:pPr>
        <w:tabs>
          <w:tab w:val="num" w:pos="198"/>
        </w:tabs>
        <w:ind w:left="198" w:hanging="198"/>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00731"/>
    <w:multiLevelType w:val="hybridMultilevel"/>
    <w:tmpl w:val="2E165CC8"/>
    <w:lvl w:ilvl="0" w:tplc="EEB2DDD2">
      <w:start w:val="1"/>
      <w:numFmt w:val="bullet"/>
      <w:pStyle w:val="BulletListlastitem"/>
      <w:lvlText w:val=""/>
      <w:lvlJc w:val="left"/>
      <w:pPr>
        <w:tabs>
          <w:tab w:val="num" w:pos="567"/>
        </w:tabs>
        <w:ind w:left="567" w:hanging="567"/>
      </w:pPr>
      <w:rPr>
        <w:rFonts w:ascii="Wingdings" w:hAnsi="Wingdings"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8003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8C74567"/>
    <w:multiLevelType w:val="hybridMultilevel"/>
    <w:tmpl w:val="A59AACA8"/>
    <w:lvl w:ilvl="0" w:tplc="5C7EB35A">
      <w:start w:val="1"/>
      <w:numFmt w:val="bullet"/>
      <w:pStyle w:val="BulletList"/>
      <w:lvlText w:val=""/>
      <w:lvlJc w:val="left"/>
      <w:pPr>
        <w:tabs>
          <w:tab w:val="num" w:pos="567"/>
        </w:tabs>
        <w:ind w:left="567" w:hanging="567"/>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35BD4"/>
    <w:multiLevelType w:val="hybridMultilevel"/>
    <w:tmpl w:val="E046A1DC"/>
    <w:lvl w:ilvl="0" w:tplc="E5E2C06E">
      <w:start w:val="1"/>
      <w:numFmt w:val="bullet"/>
      <w:pStyle w:val="BulletListLevel2"/>
      <w:lvlText w:val="—"/>
      <w:lvlJc w:val="left"/>
      <w:pPr>
        <w:tabs>
          <w:tab w:val="num" w:pos="1134"/>
        </w:tabs>
        <w:ind w:left="1134" w:hanging="56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81AE2"/>
    <w:multiLevelType w:val="hybridMultilevel"/>
    <w:tmpl w:val="2E70DBDC"/>
    <w:lvl w:ilvl="0" w:tplc="318E99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B52995"/>
    <w:multiLevelType w:val="multilevel"/>
    <w:tmpl w:val="41826552"/>
    <w:lvl w:ilvl="0">
      <w:start w:val="1"/>
      <w:numFmt w:val="decimal"/>
      <w:pStyle w:val="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9416BBE"/>
    <w:multiLevelType w:val="hybridMultilevel"/>
    <w:tmpl w:val="0608A1AA"/>
    <w:lvl w:ilvl="0" w:tplc="84D66BE0">
      <w:start w:val="1"/>
      <w:numFmt w:val="lowerLetter"/>
      <w:pStyle w:val="LetteredParagraph"/>
      <w:lvlText w:val="(%1)"/>
      <w:lvlJc w:val="left"/>
      <w:pPr>
        <w:tabs>
          <w:tab w:val="num" w:pos="567"/>
        </w:tabs>
        <w:ind w:left="567" w:hanging="567"/>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061937"/>
    <w:multiLevelType w:val="hybridMultilevel"/>
    <w:tmpl w:val="A1444FAA"/>
    <w:lvl w:ilvl="0" w:tplc="8CFC3B34">
      <w:numFmt w:val="bullet"/>
      <w:pStyle w:val="BulletListLevel3"/>
      <w:lvlText w:val=""/>
      <w:lvlJc w:val="left"/>
      <w:pPr>
        <w:tabs>
          <w:tab w:val="num" w:pos="1701"/>
        </w:tabs>
        <w:ind w:left="1701" w:hanging="567"/>
      </w:pPr>
      <w:rPr>
        <w:rFonts w:ascii="Symbol" w:hAnsi="Symbol" w:hint="default"/>
        <w:color w:val="auto"/>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20A5505"/>
    <w:multiLevelType w:val="hybridMultilevel"/>
    <w:tmpl w:val="DD7EBABC"/>
    <w:lvl w:ilvl="0" w:tplc="B79A0EFA">
      <w:start w:val="1"/>
      <w:numFmt w:val="bullet"/>
      <w:pStyle w:val="BulletListLevel3lastitem"/>
      <w:lvlText w:val=""/>
      <w:lvlJc w:val="left"/>
      <w:pPr>
        <w:tabs>
          <w:tab w:val="num" w:pos="1701"/>
        </w:tabs>
        <w:ind w:left="1701" w:hanging="567"/>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025376"/>
    <w:multiLevelType w:val="hybridMultilevel"/>
    <w:tmpl w:val="BCC20D18"/>
    <w:lvl w:ilvl="0" w:tplc="C2CCB20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1757E3"/>
    <w:multiLevelType w:val="multilevel"/>
    <w:tmpl w:val="7AC09338"/>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30" w15:restartNumberingAfterBreak="0">
    <w:nsid w:val="7ADB70F5"/>
    <w:multiLevelType w:val="multilevel"/>
    <w:tmpl w:val="0C7C56D4"/>
    <w:lvl w:ilvl="0">
      <w:start w:val="1"/>
      <w:numFmt w:val="none"/>
      <w:pStyle w:val="Heading7"/>
      <w:lvlText w:val=""/>
      <w:lvlJc w:val="left"/>
      <w:pPr>
        <w:tabs>
          <w:tab w:val="num" w:pos="2835"/>
        </w:tabs>
        <w:ind w:left="2835" w:hanging="2835"/>
      </w:pPr>
      <w:rPr>
        <w:rFonts w:ascii="Arial" w:hAnsi="Arial" w:hint="default"/>
        <w:caps/>
        <w:sz w:val="32"/>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lvlText w:val="APPENDIX %7"/>
      <w:lvlJc w:val="left"/>
      <w:pPr>
        <w:tabs>
          <w:tab w:val="num" w:pos="2835"/>
        </w:tabs>
        <w:ind w:left="2835" w:hanging="2835"/>
      </w:pPr>
      <w:rPr>
        <w:rFonts w:ascii="Arial" w:hAnsi="Arial" w:hint="default"/>
        <w:caps/>
        <w:sz w:val="32"/>
        <w:szCs w:val="32"/>
      </w:rPr>
    </w:lvl>
    <w:lvl w:ilvl="7">
      <w:start w:val="1"/>
      <w:numFmt w:val="none"/>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332028663">
    <w:abstractNumId w:val="12"/>
  </w:num>
  <w:num w:numId="2" w16cid:durableId="473304032">
    <w:abstractNumId w:val="23"/>
  </w:num>
  <w:num w:numId="3" w16cid:durableId="689260884">
    <w:abstractNumId w:val="15"/>
  </w:num>
  <w:num w:numId="4" w16cid:durableId="1130782320">
    <w:abstractNumId w:val="13"/>
  </w:num>
  <w:num w:numId="5" w16cid:durableId="1257254637">
    <w:abstractNumId w:val="19"/>
  </w:num>
  <w:num w:numId="6" w16cid:durableId="151915821">
    <w:abstractNumId w:val="20"/>
  </w:num>
  <w:num w:numId="7" w16cid:durableId="1664820250">
    <w:abstractNumId w:val="11"/>
  </w:num>
  <w:num w:numId="8" w16cid:durableId="1205561831">
    <w:abstractNumId w:val="18"/>
  </w:num>
  <w:num w:numId="9" w16cid:durableId="763646820">
    <w:abstractNumId w:val="21"/>
  </w:num>
  <w:num w:numId="10" w16cid:durableId="395200720">
    <w:abstractNumId w:val="10"/>
  </w:num>
  <w:num w:numId="11" w16cid:durableId="1126315576">
    <w:abstractNumId w:val="26"/>
  </w:num>
  <w:num w:numId="12" w16cid:durableId="597060222">
    <w:abstractNumId w:val="27"/>
  </w:num>
  <w:num w:numId="13" w16cid:durableId="1830948228">
    <w:abstractNumId w:val="29"/>
  </w:num>
  <w:num w:numId="14" w16cid:durableId="675688573">
    <w:abstractNumId w:val="24"/>
  </w:num>
  <w:num w:numId="15" w16cid:durableId="1829713985">
    <w:abstractNumId w:val="30"/>
  </w:num>
  <w:num w:numId="16" w16cid:durableId="2126272248">
    <w:abstractNumId w:val="25"/>
  </w:num>
  <w:num w:numId="17" w16cid:durableId="828247768">
    <w:abstractNumId w:val="9"/>
  </w:num>
  <w:num w:numId="18" w16cid:durableId="278336158">
    <w:abstractNumId w:val="7"/>
  </w:num>
  <w:num w:numId="19" w16cid:durableId="708186719">
    <w:abstractNumId w:val="6"/>
  </w:num>
  <w:num w:numId="20" w16cid:durableId="2135781745">
    <w:abstractNumId w:val="5"/>
  </w:num>
  <w:num w:numId="21" w16cid:durableId="1110273526">
    <w:abstractNumId w:val="4"/>
  </w:num>
  <w:num w:numId="22" w16cid:durableId="1388803708">
    <w:abstractNumId w:val="8"/>
  </w:num>
  <w:num w:numId="23" w16cid:durableId="325060780">
    <w:abstractNumId w:val="3"/>
  </w:num>
  <w:num w:numId="24" w16cid:durableId="505293591">
    <w:abstractNumId w:val="2"/>
  </w:num>
  <w:num w:numId="25" w16cid:durableId="404306063">
    <w:abstractNumId w:val="1"/>
  </w:num>
  <w:num w:numId="26" w16cid:durableId="822428453">
    <w:abstractNumId w:val="0"/>
  </w:num>
  <w:num w:numId="27" w16cid:durableId="423066704">
    <w:abstractNumId w:val="28"/>
  </w:num>
  <w:num w:numId="28" w16cid:durableId="2072459983">
    <w:abstractNumId w:val="17"/>
  </w:num>
  <w:num w:numId="29" w16cid:durableId="672491009">
    <w:abstractNumId w:val="16"/>
  </w:num>
  <w:num w:numId="30" w16cid:durableId="2059350706">
    <w:abstractNumId w:val="14"/>
  </w:num>
  <w:num w:numId="31" w16cid:durableId="2081827363">
    <w:abstractNumId w:val="22"/>
  </w:num>
  <w:num w:numId="32" w16cid:durableId="187256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4326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688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4264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8184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6"/>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70"/>
  <w:clickAndTypeStyle w:val="Paragraph"/>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2C"/>
    <w:rsid w:val="000003A4"/>
    <w:rsid w:val="00000D20"/>
    <w:rsid w:val="000027C4"/>
    <w:rsid w:val="00002EC3"/>
    <w:rsid w:val="000052A3"/>
    <w:rsid w:val="00007339"/>
    <w:rsid w:val="000103B9"/>
    <w:rsid w:val="00012A59"/>
    <w:rsid w:val="00012D17"/>
    <w:rsid w:val="000137E9"/>
    <w:rsid w:val="0001415C"/>
    <w:rsid w:val="00015908"/>
    <w:rsid w:val="00017212"/>
    <w:rsid w:val="00021161"/>
    <w:rsid w:val="00022073"/>
    <w:rsid w:val="00024D29"/>
    <w:rsid w:val="0003157B"/>
    <w:rsid w:val="00032A4E"/>
    <w:rsid w:val="00036414"/>
    <w:rsid w:val="0003772D"/>
    <w:rsid w:val="0003794A"/>
    <w:rsid w:val="000402A2"/>
    <w:rsid w:val="00042688"/>
    <w:rsid w:val="0004528A"/>
    <w:rsid w:val="00045335"/>
    <w:rsid w:val="00046273"/>
    <w:rsid w:val="00047973"/>
    <w:rsid w:val="000514DE"/>
    <w:rsid w:val="00052C3D"/>
    <w:rsid w:val="00055C58"/>
    <w:rsid w:val="0005614E"/>
    <w:rsid w:val="000569B4"/>
    <w:rsid w:val="000578EC"/>
    <w:rsid w:val="000617E3"/>
    <w:rsid w:val="00065037"/>
    <w:rsid w:val="00066135"/>
    <w:rsid w:val="00067CCC"/>
    <w:rsid w:val="000705BF"/>
    <w:rsid w:val="00070858"/>
    <w:rsid w:val="000723A7"/>
    <w:rsid w:val="000736DF"/>
    <w:rsid w:val="00076125"/>
    <w:rsid w:val="00086054"/>
    <w:rsid w:val="000874B5"/>
    <w:rsid w:val="000904CC"/>
    <w:rsid w:val="000908F0"/>
    <w:rsid w:val="000919EB"/>
    <w:rsid w:val="00092058"/>
    <w:rsid w:val="0009371F"/>
    <w:rsid w:val="000955F4"/>
    <w:rsid w:val="000972E3"/>
    <w:rsid w:val="000973DC"/>
    <w:rsid w:val="000A2E26"/>
    <w:rsid w:val="000A2FDB"/>
    <w:rsid w:val="000A4470"/>
    <w:rsid w:val="000A4FEF"/>
    <w:rsid w:val="000A5163"/>
    <w:rsid w:val="000A659C"/>
    <w:rsid w:val="000A6836"/>
    <w:rsid w:val="000A6D25"/>
    <w:rsid w:val="000A775F"/>
    <w:rsid w:val="000B2EA1"/>
    <w:rsid w:val="000B799C"/>
    <w:rsid w:val="000B79D9"/>
    <w:rsid w:val="000C1544"/>
    <w:rsid w:val="000C5667"/>
    <w:rsid w:val="000C5E76"/>
    <w:rsid w:val="000D2B18"/>
    <w:rsid w:val="000D391B"/>
    <w:rsid w:val="000D409E"/>
    <w:rsid w:val="000D428C"/>
    <w:rsid w:val="000D455E"/>
    <w:rsid w:val="000D4CF7"/>
    <w:rsid w:val="000D5674"/>
    <w:rsid w:val="000D638A"/>
    <w:rsid w:val="000D7096"/>
    <w:rsid w:val="000D70D8"/>
    <w:rsid w:val="000D7436"/>
    <w:rsid w:val="000E1AD1"/>
    <w:rsid w:val="000E233A"/>
    <w:rsid w:val="000E25EC"/>
    <w:rsid w:val="000E2604"/>
    <w:rsid w:val="000E3FF2"/>
    <w:rsid w:val="000F0092"/>
    <w:rsid w:val="000F62D3"/>
    <w:rsid w:val="000F67E1"/>
    <w:rsid w:val="000F73E0"/>
    <w:rsid w:val="00100DED"/>
    <w:rsid w:val="00102C42"/>
    <w:rsid w:val="00103E4D"/>
    <w:rsid w:val="00103FF6"/>
    <w:rsid w:val="00106898"/>
    <w:rsid w:val="00107053"/>
    <w:rsid w:val="00107B38"/>
    <w:rsid w:val="00110226"/>
    <w:rsid w:val="001113F4"/>
    <w:rsid w:val="00113A7B"/>
    <w:rsid w:val="00113FAB"/>
    <w:rsid w:val="001153E9"/>
    <w:rsid w:val="00115E1E"/>
    <w:rsid w:val="00115EFA"/>
    <w:rsid w:val="001169E3"/>
    <w:rsid w:val="00116BB7"/>
    <w:rsid w:val="00120A33"/>
    <w:rsid w:val="00120AE3"/>
    <w:rsid w:val="0012244F"/>
    <w:rsid w:val="00122754"/>
    <w:rsid w:val="0012374B"/>
    <w:rsid w:val="00123D85"/>
    <w:rsid w:val="00124B6F"/>
    <w:rsid w:val="00125269"/>
    <w:rsid w:val="001252E1"/>
    <w:rsid w:val="00130970"/>
    <w:rsid w:val="00130A97"/>
    <w:rsid w:val="001332A7"/>
    <w:rsid w:val="001359DB"/>
    <w:rsid w:val="00136C84"/>
    <w:rsid w:val="00137EFC"/>
    <w:rsid w:val="00140252"/>
    <w:rsid w:val="0014422B"/>
    <w:rsid w:val="001443A0"/>
    <w:rsid w:val="00145BA3"/>
    <w:rsid w:val="00147FA6"/>
    <w:rsid w:val="00150207"/>
    <w:rsid w:val="00150DB3"/>
    <w:rsid w:val="001521A7"/>
    <w:rsid w:val="00154892"/>
    <w:rsid w:val="001559C4"/>
    <w:rsid w:val="00157F80"/>
    <w:rsid w:val="00161B03"/>
    <w:rsid w:val="001622FD"/>
    <w:rsid w:val="00163C82"/>
    <w:rsid w:val="00166A14"/>
    <w:rsid w:val="001678BA"/>
    <w:rsid w:val="00170391"/>
    <w:rsid w:val="0017091C"/>
    <w:rsid w:val="00170F18"/>
    <w:rsid w:val="001710DB"/>
    <w:rsid w:val="00174F18"/>
    <w:rsid w:val="00183A1D"/>
    <w:rsid w:val="00184503"/>
    <w:rsid w:val="00186886"/>
    <w:rsid w:val="00190259"/>
    <w:rsid w:val="00191AF8"/>
    <w:rsid w:val="0019589C"/>
    <w:rsid w:val="00197110"/>
    <w:rsid w:val="00197F9F"/>
    <w:rsid w:val="001A21AD"/>
    <w:rsid w:val="001A6DC1"/>
    <w:rsid w:val="001A7F45"/>
    <w:rsid w:val="001B4045"/>
    <w:rsid w:val="001B5512"/>
    <w:rsid w:val="001B6AF5"/>
    <w:rsid w:val="001B6E44"/>
    <w:rsid w:val="001C0339"/>
    <w:rsid w:val="001C4B2E"/>
    <w:rsid w:val="001C5801"/>
    <w:rsid w:val="001C6CE5"/>
    <w:rsid w:val="001D1EBC"/>
    <w:rsid w:val="001D3BAC"/>
    <w:rsid w:val="001D3E81"/>
    <w:rsid w:val="001D6A94"/>
    <w:rsid w:val="001E0F0E"/>
    <w:rsid w:val="001E28AA"/>
    <w:rsid w:val="001E4E56"/>
    <w:rsid w:val="001E510B"/>
    <w:rsid w:val="001E547E"/>
    <w:rsid w:val="001E5ADB"/>
    <w:rsid w:val="001E7386"/>
    <w:rsid w:val="001E74B5"/>
    <w:rsid w:val="001E79D1"/>
    <w:rsid w:val="001F0567"/>
    <w:rsid w:val="001F14D3"/>
    <w:rsid w:val="001F1A04"/>
    <w:rsid w:val="001F1C08"/>
    <w:rsid w:val="001F4828"/>
    <w:rsid w:val="001F58DC"/>
    <w:rsid w:val="001F65AD"/>
    <w:rsid w:val="001F6F03"/>
    <w:rsid w:val="001F73C5"/>
    <w:rsid w:val="00202514"/>
    <w:rsid w:val="00203A7D"/>
    <w:rsid w:val="0020443E"/>
    <w:rsid w:val="002072AF"/>
    <w:rsid w:val="002105C5"/>
    <w:rsid w:val="00212661"/>
    <w:rsid w:val="00213FE0"/>
    <w:rsid w:val="00215603"/>
    <w:rsid w:val="002160CA"/>
    <w:rsid w:val="002164A8"/>
    <w:rsid w:val="00217F08"/>
    <w:rsid w:val="0022370C"/>
    <w:rsid w:val="00224F99"/>
    <w:rsid w:val="0022565E"/>
    <w:rsid w:val="00225B2D"/>
    <w:rsid w:val="002264E4"/>
    <w:rsid w:val="00230E04"/>
    <w:rsid w:val="00232203"/>
    <w:rsid w:val="0023220C"/>
    <w:rsid w:val="002337BF"/>
    <w:rsid w:val="00233C88"/>
    <w:rsid w:val="00236BC0"/>
    <w:rsid w:val="00237765"/>
    <w:rsid w:val="00240A95"/>
    <w:rsid w:val="0024181E"/>
    <w:rsid w:val="002419FF"/>
    <w:rsid w:val="0024346F"/>
    <w:rsid w:val="00243967"/>
    <w:rsid w:val="0024458D"/>
    <w:rsid w:val="002500F7"/>
    <w:rsid w:val="00250A98"/>
    <w:rsid w:val="002513F5"/>
    <w:rsid w:val="0025292C"/>
    <w:rsid w:val="00255319"/>
    <w:rsid w:val="00255F9A"/>
    <w:rsid w:val="00262226"/>
    <w:rsid w:val="002639DC"/>
    <w:rsid w:val="002666FE"/>
    <w:rsid w:val="002672BC"/>
    <w:rsid w:val="0026793B"/>
    <w:rsid w:val="002701AB"/>
    <w:rsid w:val="0027129A"/>
    <w:rsid w:val="00271DEE"/>
    <w:rsid w:val="00272211"/>
    <w:rsid w:val="00272CCF"/>
    <w:rsid w:val="00283A10"/>
    <w:rsid w:val="002851AA"/>
    <w:rsid w:val="002851BF"/>
    <w:rsid w:val="0028536E"/>
    <w:rsid w:val="0028571A"/>
    <w:rsid w:val="0029126F"/>
    <w:rsid w:val="00291ACC"/>
    <w:rsid w:val="002926E6"/>
    <w:rsid w:val="00292841"/>
    <w:rsid w:val="002929DB"/>
    <w:rsid w:val="00293E9A"/>
    <w:rsid w:val="00295153"/>
    <w:rsid w:val="002A1368"/>
    <w:rsid w:val="002A5DC2"/>
    <w:rsid w:val="002A6FC6"/>
    <w:rsid w:val="002B312C"/>
    <w:rsid w:val="002B31B3"/>
    <w:rsid w:val="002B41AA"/>
    <w:rsid w:val="002B489A"/>
    <w:rsid w:val="002B561A"/>
    <w:rsid w:val="002B568D"/>
    <w:rsid w:val="002C0509"/>
    <w:rsid w:val="002C0F3B"/>
    <w:rsid w:val="002C0FDC"/>
    <w:rsid w:val="002C1487"/>
    <w:rsid w:val="002C359F"/>
    <w:rsid w:val="002C6542"/>
    <w:rsid w:val="002C6890"/>
    <w:rsid w:val="002C6C25"/>
    <w:rsid w:val="002D07C2"/>
    <w:rsid w:val="002D10FE"/>
    <w:rsid w:val="002D2473"/>
    <w:rsid w:val="002D2518"/>
    <w:rsid w:val="002D37D6"/>
    <w:rsid w:val="002D4817"/>
    <w:rsid w:val="002D5061"/>
    <w:rsid w:val="002D7996"/>
    <w:rsid w:val="002E0B61"/>
    <w:rsid w:val="002E0F8E"/>
    <w:rsid w:val="002E1295"/>
    <w:rsid w:val="002E35BB"/>
    <w:rsid w:val="002E4BDF"/>
    <w:rsid w:val="002E4F19"/>
    <w:rsid w:val="002F1194"/>
    <w:rsid w:val="002F35A1"/>
    <w:rsid w:val="002F6514"/>
    <w:rsid w:val="002F77A0"/>
    <w:rsid w:val="003009C8"/>
    <w:rsid w:val="0030294D"/>
    <w:rsid w:val="00302F58"/>
    <w:rsid w:val="00305ED9"/>
    <w:rsid w:val="003113BE"/>
    <w:rsid w:val="0031140A"/>
    <w:rsid w:val="003114D8"/>
    <w:rsid w:val="003139AE"/>
    <w:rsid w:val="00313B3F"/>
    <w:rsid w:val="00314009"/>
    <w:rsid w:val="00314EB8"/>
    <w:rsid w:val="003156A8"/>
    <w:rsid w:val="00320354"/>
    <w:rsid w:val="003208A1"/>
    <w:rsid w:val="00321CFC"/>
    <w:rsid w:val="00321DC2"/>
    <w:rsid w:val="003229EF"/>
    <w:rsid w:val="00323DA4"/>
    <w:rsid w:val="0033012A"/>
    <w:rsid w:val="00331905"/>
    <w:rsid w:val="00331A1F"/>
    <w:rsid w:val="00331D1F"/>
    <w:rsid w:val="0033355A"/>
    <w:rsid w:val="00336446"/>
    <w:rsid w:val="00340245"/>
    <w:rsid w:val="00341B1B"/>
    <w:rsid w:val="003435A1"/>
    <w:rsid w:val="003454CB"/>
    <w:rsid w:val="00345EFB"/>
    <w:rsid w:val="00346043"/>
    <w:rsid w:val="00346593"/>
    <w:rsid w:val="003476C9"/>
    <w:rsid w:val="003507B5"/>
    <w:rsid w:val="00352F3F"/>
    <w:rsid w:val="0035406D"/>
    <w:rsid w:val="00354954"/>
    <w:rsid w:val="003560E7"/>
    <w:rsid w:val="00356AA9"/>
    <w:rsid w:val="00360949"/>
    <w:rsid w:val="00366340"/>
    <w:rsid w:val="003668E7"/>
    <w:rsid w:val="00371574"/>
    <w:rsid w:val="003734E2"/>
    <w:rsid w:val="00374CC2"/>
    <w:rsid w:val="00381190"/>
    <w:rsid w:val="003836E7"/>
    <w:rsid w:val="003843BC"/>
    <w:rsid w:val="00384F85"/>
    <w:rsid w:val="00385095"/>
    <w:rsid w:val="00385452"/>
    <w:rsid w:val="00385874"/>
    <w:rsid w:val="003863F0"/>
    <w:rsid w:val="00387D1C"/>
    <w:rsid w:val="003905E9"/>
    <w:rsid w:val="00391649"/>
    <w:rsid w:val="0039282A"/>
    <w:rsid w:val="003951D1"/>
    <w:rsid w:val="00396947"/>
    <w:rsid w:val="00397871"/>
    <w:rsid w:val="003A41DE"/>
    <w:rsid w:val="003B0548"/>
    <w:rsid w:val="003B0917"/>
    <w:rsid w:val="003B2CD2"/>
    <w:rsid w:val="003B4500"/>
    <w:rsid w:val="003B6383"/>
    <w:rsid w:val="003B7643"/>
    <w:rsid w:val="003B7B4D"/>
    <w:rsid w:val="003C04D8"/>
    <w:rsid w:val="003C2CB7"/>
    <w:rsid w:val="003C41C9"/>
    <w:rsid w:val="003C6402"/>
    <w:rsid w:val="003C6859"/>
    <w:rsid w:val="003D23A1"/>
    <w:rsid w:val="003D3B34"/>
    <w:rsid w:val="003D5FD3"/>
    <w:rsid w:val="003D781D"/>
    <w:rsid w:val="003E0C10"/>
    <w:rsid w:val="003E6C3D"/>
    <w:rsid w:val="003E6E01"/>
    <w:rsid w:val="003E741E"/>
    <w:rsid w:val="003E74DD"/>
    <w:rsid w:val="003F220D"/>
    <w:rsid w:val="003F2380"/>
    <w:rsid w:val="003F47D4"/>
    <w:rsid w:val="003F651B"/>
    <w:rsid w:val="00400555"/>
    <w:rsid w:val="004006C6"/>
    <w:rsid w:val="00401B41"/>
    <w:rsid w:val="00402602"/>
    <w:rsid w:val="00402903"/>
    <w:rsid w:val="00405A5A"/>
    <w:rsid w:val="00406810"/>
    <w:rsid w:val="00406F9C"/>
    <w:rsid w:val="00411DB3"/>
    <w:rsid w:val="0041264E"/>
    <w:rsid w:val="004131B5"/>
    <w:rsid w:val="00413404"/>
    <w:rsid w:val="00414A56"/>
    <w:rsid w:val="0041628E"/>
    <w:rsid w:val="0042059A"/>
    <w:rsid w:val="00422E97"/>
    <w:rsid w:val="00423A3D"/>
    <w:rsid w:val="00424BEC"/>
    <w:rsid w:val="004279B7"/>
    <w:rsid w:val="00427E6D"/>
    <w:rsid w:val="00433316"/>
    <w:rsid w:val="004344E3"/>
    <w:rsid w:val="004348C8"/>
    <w:rsid w:val="00435364"/>
    <w:rsid w:val="00435624"/>
    <w:rsid w:val="00436215"/>
    <w:rsid w:val="00437FA1"/>
    <w:rsid w:val="00441981"/>
    <w:rsid w:val="004440AE"/>
    <w:rsid w:val="00446AEC"/>
    <w:rsid w:val="004502D5"/>
    <w:rsid w:val="00452CD4"/>
    <w:rsid w:val="0045621E"/>
    <w:rsid w:val="004562CF"/>
    <w:rsid w:val="004575C4"/>
    <w:rsid w:val="00460155"/>
    <w:rsid w:val="00460E23"/>
    <w:rsid w:val="00462FED"/>
    <w:rsid w:val="0046377C"/>
    <w:rsid w:val="004650FD"/>
    <w:rsid w:val="00465B13"/>
    <w:rsid w:val="0046618C"/>
    <w:rsid w:val="00466EB0"/>
    <w:rsid w:val="004702EC"/>
    <w:rsid w:val="0047312F"/>
    <w:rsid w:val="00474A49"/>
    <w:rsid w:val="00474C28"/>
    <w:rsid w:val="00476BE5"/>
    <w:rsid w:val="00476E93"/>
    <w:rsid w:val="0047786C"/>
    <w:rsid w:val="00477D2C"/>
    <w:rsid w:val="00483B8A"/>
    <w:rsid w:val="00484DC5"/>
    <w:rsid w:val="00484ED3"/>
    <w:rsid w:val="00485CF3"/>
    <w:rsid w:val="004878E1"/>
    <w:rsid w:val="00487E08"/>
    <w:rsid w:val="00487EA1"/>
    <w:rsid w:val="0049194E"/>
    <w:rsid w:val="00492DA5"/>
    <w:rsid w:val="00495525"/>
    <w:rsid w:val="004A0E72"/>
    <w:rsid w:val="004A148B"/>
    <w:rsid w:val="004A172F"/>
    <w:rsid w:val="004A1EE4"/>
    <w:rsid w:val="004A2F2A"/>
    <w:rsid w:val="004A397D"/>
    <w:rsid w:val="004A3CD1"/>
    <w:rsid w:val="004A3D8E"/>
    <w:rsid w:val="004A45BC"/>
    <w:rsid w:val="004A7911"/>
    <w:rsid w:val="004B1F05"/>
    <w:rsid w:val="004B26FB"/>
    <w:rsid w:val="004B2F15"/>
    <w:rsid w:val="004B3952"/>
    <w:rsid w:val="004B5A22"/>
    <w:rsid w:val="004B6393"/>
    <w:rsid w:val="004B7519"/>
    <w:rsid w:val="004B7C51"/>
    <w:rsid w:val="004C0A18"/>
    <w:rsid w:val="004C177B"/>
    <w:rsid w:val="004C21D6"/>
    <w:rsid w:val="004C28F0"/>
    <w:rsid w:val="004C37DE"/>
    <w:rsid w:val="004C5E6E"/>
    <w:rsid w:val="004C73EE"/>
    <w:rsid w:val="004D3A1D"/>
    <w:rsid w:val="004E01E1"/>
    <w:rsid w:val="004E16B7"/>
    <w:rsid w:val="004E225C"/>
    <w:rsid w:val="004E3222"/>
    <w:rsid w:val="004E573A"/>
    <w:rsid w:val="004E672F"/>
    <w:rsid w:val="004E7D46"/>
    <w:rsid w:val="004E7EA1"/>
    <w:rsid w:val="004F0FFC"/>
    <w:rsid w:val="004F452E"/>
    <w:rsid w:val="004F5084"/>
    <w:rsid w:val="004F5C52"/>
    <w:rsid w:val="004F607C"/>
    <w:rsid w:val="00501C49"/>
    <w:rsid w:val="0050277D"/>
    <w:rsid w:val="005032CE"/>
    <w:rsid w:val="00503D6C"/>
    <w:rsid w:val="00504D00"/>
    <w:rsid w:val="00505975"/>
    <w:rsid w:val="00507677"/>
    <w:rsid w:val="00507AB3"/>
    <w:rsid w:val="005101CD"/>
    <w:rsid w:val="00512E3D"/>
    <w:rsid w:val="005163A1"/>
    <w:rsid w:val="0051724B"/>
    <w:rsid w:val="005214E4"/>
    <w:rsid w:val="00521900"/>
    <w:rsid w:val="005221EC"/>
    <w:rsid w:val="005279EE"/>
    <w:rsid w:val="0053067F"/>
    <w:rsid w:val="005328A6"/>
    <w:rsid w:val="005333BB"/>
    <w:rsid w:val="00533910"/>
    <w:rsid w:val="0053443C"/>
    <w:rsid w:val="00534635"/>
    <w:rsid w:val="00534D0E"/>
    <w:rsid w:val="00540FAB"/>
    <w:rsid w:val="00541C75"/>
    <w:rsid w:val="00542D40"/>
    <w:rsid w:val="00543EC6"/>
    <w:rsid w:val="00544116"/>
    <w:rsid w:val="005446E6"/>
    <w:rsid w:val="00547D36"/>
    <w:rsid w:val="00547D84"/>
    <w:rsid w:val="00550245"/>
    <w:rsid w:val="00550265"/>
    <w:rsid w:val="00550B8E"/>
    <w:rsid w:val="00552325"/>
    <w:rsid w:val="005534DA"/>
    <w:rsid w:val="00563237"/>
    <w:rsid w:val="00565E4F"/>
    <w:rsid w:val="00573D78"/>
    <w:rsid w:val="00581204"/>
    <w:rsid w:val="005826CA"/>
    <w:rsid w:val="005827A1"/>
    <w:rsid w:val="00583374"/>
    <w:rsid w:val="005834D7"/>
    <w:rsid w:val="00585C6D"/>
    <w:rsid w:val="005865AE"/>
    <w:rsid w:val="00586BBD"/>
    <w:rsid w:val="00586C63"/>
    <w:rsid w:val="00586DCD"/>
    <w:rsid w:val="00587BE3"/>
    <w:rsid w:val="00587D13"/>
    <w:rsid w:val="005908E9"/>
    <w:rsid w:val="00591208"/>
    <w:rsid w:val="0059546F"/>
    <w:rsid w:val="005954AC"/>
    <w:rsid w:val="00596046"/>
    <w:rsid w:val="005970D7"/>
    <w:rsid w:val="005975D6"/>
    <w:rsid w:val="005A2392"/>
    <w:rsid w:val="005A2CA0"/>
    <w:rsid w:val="005A49C1"/>
    <w:rsid w:val="005A4F4D"/>
    <w:rsid w:val="005B22E8"/>
    <w:rsid w:val="005B2697"/>
    <w:rsid w:val="005B54E8"/>
    <w:rsid w:val="005B55A4"/>
    <w:rsid w:val="005B67E5"/>
    <w:rsid w:val="005B6863"/>
    <w:rsid w:val="005B6998"/>
    <w:rsid w:val="005B7838"/>
    <w:rsid w:val="005C0049"/>
    <w:rsid w:val="005C3245"/>
    <w:rsid w:val="005C39ED"/>
    <w:rsid w:val="005C3C6F"/>
    <w:rsid w:val="005C4C4C"/>
    <w:rsid w:val="005C532A"/>
    <w:rsid w:val="005C54E9"/>
    <w:rsid w:val="005C59C6"/>
    <w:rsid w:val="005C637C"/>
    <w:rsid w:val="005C6B43"/>
    <w:rsid w:val="005D2DD6"/>
    <w:rsid w:val="005D604B"/>
    <w:rsid w:val="005E343C"/>
    <w:rsid w:val="005E3A66"/>
    <w:rsid w:val="005E68F1"/>
    <w:rsid w:val="005E6C48"/>
    <w:rsid w:val="005F0D6D"/>
    <w:rsid w:val="005F3495"/>
    <w:rsid w:val="005F3663"/>
    <w:rsid w:val="005F4A8A"/>
    <w:rsid w:val="005F62A0"/>
    <w:rsid w:val="005F6E19"/>
    <w:rsid w:val="0060010F"/>
    <w:rsid w:val="0060181B"/>
    <w:rsid w:val="00601B4E"/>
    <w:rsid w:val="0060251A"/>
    <w:rsid w:val="00602AD0"/>
    <w:rsid w:val="00602BB6"/>
    <w:rsid w:val="00604FD8"/>
    <w:rsid w:val="00606012"/>
    <w:rsid w:val="0060699F"/>
    <w:rsid w:val="00606BD1"/>
    <w:rsid w:val="00607343"/>
    <w:rsid w:val="00607728"/>
    <w:rsid w:val="00611120"/>
    <w:rsid w:val="00611E0C"/>
    <w:rsid w:val="0061266F"/>
    <w:rsid w:val="006139DA"/>
    <w:rsid w:val="00613B47"/>
    <w:rsid w:val="00617343"/>
    <w:rsid w:val="006239BA"/>
    <w:rsid w:val="0062496C"/>
    <w:rsid w:val="006259E9"/>
    <w:rsid w:val="00625E5C"/>
    <w:rsid w:val="006272CA"/>
    <w:rsid w:val="00631075"/>
    <w:rsid w:val="006341B2"/>
    <w:rsid w:val="006367EE"/>
    <w:rsid w:val="00640926"/>
    <w:rsid w:val="00641585"/>
    <w:rsid w:val="00642B2F"/>
    <w:rsid w:val="00646723"/>
    <w:rsid w:val="0064783A"/>
    <w:rsid w:val="006479DA"/>
    <w:rsid w:val="00650AB7"/>
    <w:rsid w:val="0065340B"/>
    <w:rsid w:val="0065506C"/>
    <w:rsid w:val="00655825"/>
    <w:rsid w:val="00656508"/>
    <w:rsid w:val="00656BC0"/>
    <w:rsid w:val="006575C6"/>
    <w:rsid w:val="00657623"/>
    <w:rsid w:val="006602DF"/>
    <w:rsid w:val="006605C9"/>
    <w:rsid w:val="00660F33"/>
    <w:rsid w:val="00660FED"/>
    <w:rsid w:val="00661086"/>
    <w:rsid w:val="00662CCF"/>
    <w:rsid w:val="00664AA8"/>
    <w:rsid w:val="00664ADF"/>
    <w:rsid w:val="00665722"/>
    <w:rsid w:val="00670D65"/>
    <w:rsid w:val="00670FA8"/>
    <w:rsid w:val="00671B4C"/>
    <w:rsid w:val="00674AC9"/>
    <w:rsid w:val="006811EE"/>
    <w:rsid w:val="00684441"/>
    <w:rsid w:val="00686F6B"/>
    <w:rsid w:val="00687352"/>
    <w:rsid w:val="00692426"/>
    <w:rsid w:val="00693CEC"/>
    <w:rsid w:val="00694E24"/>
    <w:rsid w:val="00694FD6"/>
    <w:rsid w:val="006951E9"/>
    <w:rsid w:val="006A1CBF"/>
    <w:rsid w:val="006A2231"/>
    <w:rsid w:val="006A6871"/>
    <w:rsid w:val="006B589B"/>
    <w:rsid w:val="006B6F14"/>
    <w:rsid w:val="006C3656"/>
    <w:rsid w:val="006C4F72"/>
    <w:rsid w:val="006C5769"/>
    <w:rsid w:val="006C687A"/>
    <w:rsid w:val="006C7CD6"/>
    <w:rsid w:val="006D1E71"/>
    <w:rsid w:val="006D50F1"/>
    <w:rsid w:val="006D6E9F"/>
    <w:rsid w:val="006D7BBC"/>
    <w:rsid w:val="006E1C45"/>
    <w:rsid w:val="006E2BEF"/>
    <w:rsid w:val="006E6BA3"/>
    <w:rsid w:val="006E7BB2"/>
    <w:rsid w:val="006F190E"/>
    <w:rsid w:val="006F31F3"/>
    <w:rsid w:val="006F402C"/>
    <w:rsid w:val="007003A4"/>
    <w:rsid w:val="0070083C"/>
    <w:rsid w:val="00701A61"/>
    <w:rsid w:val="00702302"/>
    <w:rsid w:val="007055EA"/>
    <w:rsid w:val="00705DF5"/>
    <w:rsid w:val="007079CD"/>
    <w:rsid w:val="00710A1A"/>
    <w:rsid w:val="00710CBB"/>
    <w:rsid w:val="00712BF2"/>
    <w:rsid w:val="007132A6"/>
    <w:rsid w:val="00713B56"/>
    <w:rsid w:val="007207F9"/>
    <w:rsid w:val="00720BAF"/>
    <w:rsid w:val="00720DF3"/>
    <w:rsid w:val="007214F2"/>
    <w:rsid w:val="00721939"/>
    <w:rsid w:val="00721F97"/>
    <w:rsid w:val="00724620"/>
    <w:rsid w:val="00725B93"/>
    <w:rsid w:val="00725C04"/>
    <w:rsid w:val="00731643"/>
    <w:rsid w:val="007317A9"/>
    <w:rsid w:val="00731A9E"/>
    <w:rsid w:val="00731EA0"/>
    <w:rsid w:val="0073288D"/>
    <w:rsid w:val="007344A0"/>
    <w:rsid w:val="00740A44"/>
    <w:rsid w:val="007420A9"/>
    <w:rsid w:val="007426D3"/>
    <w:rsid w:val="007430A6"/>
    <w:rsid w:val="00744B87"/>
    <w:rsid w:val="00747CDD"/>
    <w:rsid w:val="00747E55"/>
    <w:rsid w:val="00747F1A"/>
    <w:rsid w:val="00751991"/>
    <w:rsid w:val="007532DC"/>
    <w:rsid w:val="007538EF"/>
    <w:rsid w:val="00753A89"/>
    <w:rsid w:val="00754735"/>
    <w:rsid w:val="00755893"/>
    <w:rsid w:val="0075634A"/>
    <w:rsid w:val="007605B2"/>
    <w:rsid w:val="00761B6F"/>
    <w:rsid w:val="007620E3"/>
    <w:rsid w:val="007625BA"/>
    <w:rsid w:val="00762C19"/>
    <w:rsid w:val="00764790"/>
    <w:rsid w:val="00766CFF"/>
    <w:rsid w:val="00767023"/>
    <w:rsid w:val="00770B2B"/>
    <w:rsid w:val="00770DB0"/>
    <w:rsid w:val="00770F70"/>
    <w:rsid w:val="00771DBD"/>
    <w:rsid w:val="007730D8"/>
    <w:rsid w:val="0077346B"/>
    <w:rsid w:val="00775B6A"/>
    <w:rsid w:val="00777244"/>
    <w:rsid w:val="00777C32"/>
    <w:rsid w:val="007801AA"/>
    <w:rsid w:val="0078027C"/>
    <w:rsid w:val="007823F1"/>
    <w:rsid w:val="00782F5A"/>
    <w:rsid w:val="0078373C"/>
    <w:rsid w:val="0078493F"/>
    <w:rsid w:val="0079013D"/>
    <w:rsid w:val="00791258"/>
    <w:rsid w:val="00793917"/>
    <w:rsid w:val="00794464"/>
    <w:rsid w:val="00795180"/>
    <w:rsid w:val="007975AC"/>
    <w:rsid w:val="007A063F"/>
    <w:rsid w:val="007A140D"/>
    <w:rsid w:val="007A268A"/>
    <w:rsid w:val="007A3917"/>
    <w:rsid w:val="007A64E0"/>
    <w:rsid w:val="007B10F8"/>
    <w:rsid w:val="007B24E0"/>
    <w:rsid w:val="007B385B"/>
    <w:rsid w:val="007B5A11"/>
    <w:rsid w:val="007B6406"/>
    <w:rsid w:val="007B6F7A"/>
    <w:rsid w:val="007C18FB"/>
    <w:rsid w:val="007C20CD"/>
    <w:rsid w:val="007C4022"/>
    <w:rsid w:val="007C56E0"/>
    <w:rsid w:val="007C593B"/>
    <w:rsid w:val="007C7779"/>
    <w:rsid w:val="007C7AD5"/>
    <w:rsid w:val="007C7EAF"/>
    <w:rsid w:val="007D0542"/>
    <w:rsid w:val="007D0AEC"/>
    <w:rsid w:val="007D19C3"/>
    <w:rsid w:val="007D1FA3"/>
    <w:rsid w:val="007D27B8"/>
    <w:rsid w:val="007D4855"/>
    <w:rsid w:val="007D5427"/>
    <w:rsid w:val="007D6EB4"/>
    <w:rsid w:val="007E136B"/>
    <w:rsid w:val="007E1FB8"/>
    <w:rsid w:val="007E38A2"/>
    <w:rsid w:val="007E5955"/>
    <w:rsid w:val="007E62CF"/>
    <w:rsid w:val="007E6664"/>
    <w:rsid w:val="007E6822"/>
    <w:rsid w:val="007E72AD"/>
    <w:rsid w:val="007F3923"/>
    <w:rsid w:val="007F4A8B"/>
    <w:rsid w:val="007F6C62"/>
    <w:rsid w:val="00800EB3"/>
    <w:rsid w:val="00803CF5"/>
    <w:rsid w:val="008041D9"/>
    <w:rsid w:val="008057B5"/>
    <w:rsid w:val="008062AC"/>
    <w:rsid w:val="00806DB6"/>
    <w:rsid w:val="00807948"/>
    <w:rsid w:val="0080797A"/>
    <w:rsid w:val="00810763"/>
    <w:rsid w:val="00813AA9"/>
    <w:rsid w:val="008147D3"/>
    <w:rsid w:val="00814D69"/>
    <w:rsid w:val="00817EE1"/>
    <w:rsid w:val="00820D5E"/>
    <w:rsid w:val="008220FB"/>
    <w:rsid w:val="00825E38"/>
    <w:rsid w:val="008300EC"/>
    <w:rsid w:val="00830352"/>
    <w:rsid w:val="00831BD3"/>
    <w:rsid w:val="00834080"/>
    <w:rsid w:val="00840883"/>
    <w:rsid w:val="00844C0B"/>
    <w:rsid w:val="00846400"/>
    <w:rsid w:val="00846FB8"/>
    <w:rsid w:val="0084790D"/>
    <w:rsid w:val="00847D0D"/>
    <w:rsid w:val="00854264"/>
    <w:rsid w:val="00854610"/>
    <w:rsid w:val="0085481A"/>
    <w:rsid w:val="008561A7"/>
    <w:rsid w:val="00856C4E"/>
    <w:rsid w:val="008641C5"/>
    <w:rsid w:val="00864F48"/>
    <w:rsid w:val="0086645D"/>
    <w:rsid w:val="00867BCB"/>
    <w:rsid w:val="00867CE5"/>
    <w:rsid w:val="008701C1"/>
    <w:rsid w:val="00870489"/>
    <w:rsid w:val="00870E1E"/>
    <w:rsid w:val="00872E3D"/>
    <w:rsid w:val="008746FA"/>
    <w:rsid w:val="008765B1"/>
    <w:rsid w:val="008776A0"/>
    <w:rsid w:val="00880BA3"/>
    <w:rsid w:val="00881015"/>
    <w:rsid w:val="00882056"/>
    <w:rsid w:val="0088243E"/>
    <w:rsid w:val="008829D4"/>
    <w:rsid w:val="00885A16"/>
    <w:rsid w:val="008875BC"/>
    <w:rsid w:val="00887EDB"/>
    <w:rsid w:val="008911D8"/>
    <w:rsid w:val="00893B18"/>
    <w:rsid w:val="00894CA9"/>
    <w:rsid w:val="008963D3"/>
    <w:rsid w:val="00896A90"/>
    <w:rsid w:val="008971C9"/>
    <w:rsid w:val="008A09D9"/>
    <w:rsid w:val="008A132A"/>
    <w:rsid w:val="008A3679"/>
    <w:rsid w:val="008A46C9"/>
    <w:rsid w:val="008A76DF"/>
    <w:rsid w:val="008A7A18"/>
    <w:rsid w:val="008B137E"/>
    <w:rsid w:val="008B2BF6"/>
    <w:rsid w:val="008B56B3"/>
    <w:rsid w:val="008B7483"/>
    <w:rsid w:val="008C0374"/>
    <w:rsid w:val="008C0706"/>
    <w:rsid w:val="008C101C"/>
    <w:rsid w:val="008C1B42"/>
    <w:rsid w:val="008C31DB"/>
    <w:rsid w:val="008C33C7"/>
    <w:rsid w:val="008C34A2"/>
    <w:rsid w:val="008C6013"/>
    <w:rsid w:val="008C6203"/>
    <w:rsid w:val="008D079A"/>
    <w:rsid w:val="008D4652"/>
    <w:rsid w:val="008D7937"/>
    <w:rsid w:val="008E1882"/>
    <w:rsid w:val="008E37A9"/>
    <w:rsid w:val="008E3A58"/>
    <w:rsid w:val="008E793C"/>
    <w:rsid w:val="008E7B95"/>
    <w:rsid w:val="008F27DC"/>
    <w:rsid w:val="008F31CD"/>
    <w:rsid w:val="008F42A5"/>
    <w:rsid w:val="008F461C"/>
    <w:rsid w:val="008F6593"/>
    <w:rsid w:val="008F7119"/>
    <w:rsid w:val="00900930"/>
    <w:rsid w:val="00900AFE"/>
    <w:rsid w:val="0090477A"/>
    <w:rsid w:val="00904C24"/>
    <w:rsid w:val="00905FA2"/>
    <w:rsid w:val="00906CF3"/>
    <w:rsid w:val="00911051"/>
    <w:rsid w:val="009127D6"/>
    <w:rsid w:val="00912DBD"/>
    <w:rsid w:val="00913920"/>
    <w:rsid w:val="00916AA0"/>
    <w:rsid w:val="00917A89"/>
    <w:rsid w:val="00920B37"/>
    <w:rsid w:val="00922001"/>
    <w:rsid w:val="0092492E"/>
    <w:rsid w:val="00925106"/>
    <w:rsid w:val="009258C2"/>
    <w:rsid w:val="00925B7C"/>
    <w:rsid w:val="00926DD7"/>
    <w:rsid w:val="009308F8"/>
    <w:rsid w:val="00930C9D"/>
    <w:rsid w:val="00932483"/>
    <w:rsid w:val="0093361D"/>
    <w:rsid w:val="00934DDE"/>
    <w:rsid w:val="00935517"/>
    <w:rsid w:val="00935617"/>
    <w:rsid w:val="00937469"/>
    <w:rsid w:val="00937758"/>
    <w:rsid w:val="009401BB"/>
    <w:rsid w:val="00941B8F"/>
    <w:rsid w:val="0094289A"/>
    <w:rsid w:val="00942EB7"/>
    <w:rsid w:val="00943794"/>
    <w:rsid w:val="00944A43"/>
    <w:rsid w:val="00945CDF"/>
    <w:rsid w:val="00946714"/>
    <w:rsid w:val="009471A6"/>
    <w:rsid w:val="00947854"/>
    <w:rsid w:val="00947CCF"/>
    <w:rsid w:val="009502E7"/>
    <w:rsid w:val="00951083"/>
    <w:rsid w:val="0095434E"/>
    <w:rsid w:val="00955727"/>
    <w:rsid w:val="009558CA"/>
    <w:rsid w:val="00956794"/>
    <w:rsid w:val="0095718B"/>
    <w:rsid w:val="00960DBB"/>
    <w:rsid w:val="00962902"/>
    <w:rsid w:val="00963541"/>
    <w:rsid w:val="009645FB"/>
    <w:rsid w:val="00966578"/>
    <w:rsid w:val="00974271"/>
    <w:rsid w:val="00974696"/>
    <w:rsid w:val="00975A6F"/>
    <w:rsid w:val="00976A97"/>
    <w:rsid w:val="0097732C"/>
    <w:rsid w:val="00981409"/>
    <w:rsid w:val="00981863"/>
    <w:rsid w:val="00984647"/>
    <w:rsid w:val="00985261"/>
    <w:rsid w:val="009858AF"/>
    <w:rsid w:val="00987B2C"/>
    <w:rsid w:val="00990371"/>
    <w:rsid w:val="009941F6"/>
    <w:rsid w:val="009948BE"/>
    <w:rsid w:val="00994AC7"/>
    <w:rsid w:val="009954EF"/>
    <w:rsid w:val="00996321"/>
    <w:rsid w:val="00997720"/>
    <w:rsid w:val="009A01AC"/>
    <w:rsid w:val="009A047B"/>
    <w:rsid w:val="009A0A38"/>
    <w:rsid w:val="009A0FD5"/>
    <w:rsid w:val="009A2951"/>
    <w:rsid w:val="009A4293"/>
    <w:rsid w:val="009A521F"/>
    <w:rsid w:val="009A61F4"/>
    <w:rsid w:val="009B1E22"/>
    <w:rsid w:val="009B6208"/>
    <w:rsid w:val="009C575A"/>
    <w:rsid w:val="009C74DD"/>
    <w:rsid w:val="009D12D1"/>
    <w:rsid w:val="009D1BDA"/>
    <w:rsid w:val="009D2969"/>
    <w:rsid w:val="009D5DD0"/>
    <w:rsid w:val="009D5FCE"/>
    <w:rsid w:val="009D5FD5"/>
    <w:rsid w:val="009D6E62"/>
    <w:rsid w:val="009D727C"/>
    <w:rsid w:val="009E23ED"/>
    <w:rsid w:val="009E29E6"/>
    <w:rsid w:val="009E2D1E"/>
    <w:rsid w:val="009E7533"/>
    <w:rsid w:val="009E786D"/>
    <w:rsid w:val="009F0969"/>
    <w:rsid w:val="009F118E"/>
    <w:rsid w:val="009F1D1E"/>
    <w:rsid w:val="009F2523"/>
    <w:rsid w:val="009F2E93"/>
    <w:rsid w:val="009F4A74"/>
    <w:rsid w:val="009F4B67"/>
    <w:rsid w:val="009F4F2E"/>
    <w:rsid w:val="009F5238"/>
    <w:rsid w:val="009F52BD"/>
    <w:rsid w:val="009F5D40"/>
    <w:rsid w:val="009F5F25"/>
    <w:rsid w:val="009F6F76"/>
    <w:rsid w:val="009F7929"/>
    <w:rsid w:val="00A01395"/>
    <w:rsid w:val="00A021D7"/>
    <w:rsid w:val="00A0295F"/>
    <w:rsid w:val="00A06890"/>
    <w:rsid w:val="00A0730F"/>
    <w:rsid w:val="00A108E2"/>
    <w:rsid w:val="00A10FCA"/>
    <w:rsid w:val="00A11655"/>
    <w:rsid w:val="00A13FB8"/>
    <w:rsid w:val="00A1446D"/>
    <w:rsid w:val="00A1648B"/>
    <w:rsid w:val="00A16D1B"/>
    <w:rsid w:val="00A16DF8"/>
    <w:rsid w:val="00A17549"/>
    <w:rsid w:val="00A17D77"/>
    <w:rsid w:val="00A17E7E"/>
    <w:rsid w:val="00A20711"/>
    <w:rsid w:val="00A208AC"/>
    <w:rsid w:val="00A23241"/>
    <w:rsid w:val="00A2487E"/>
    <w:rsid w:val="00A31430"/>
    <w:rsid w:val="00A3267E"/>
    <w:rsid w:val="00A36DF8"/>
    <w:rsid w:val="00A3770F"/>
    <w:rsid w:val="00A40BA4"/>
    <w:rsid w:val="00A42D1C"/>
    <w:rsid w:val="00A4388C"/>
    <w:rsid w:val="00A45412"/>
    <w:rsid w:val="00A506E7"/>
    <w:rsid w:val="00A5124C"/>
    <w:rsid w:val="00A512D1"/>
    <w:rsid w:val="00A53CE6"/>
    <w:rsid w:val="00A53E6F"/>
    <w:rsid w:val="00A5433C"/>
    <w:rsid w:val="00A56006"/>
    <w:rsid w:val="00A5677A"/>
    <w:rsid w:val="00A57E3D"/>
    <w:rsid w:val="00A60ECC"/>
    <w:rsid w:val="00A6772A"/>
    <w:rsid w:val="00A67EAD"/>
    <w:rsid w:val="00A7159E"/>
    <w:rsid w:val="00A73E80"/>
    <w:rsid w:val="00A743F6"/>
    <w:rsid w:val="00A7442F"/>
    <w:rsid w:val="00A74438"/>
    <w:rsid w:val="00A779D9"/>
    <w:rsid w:val="00A77BFB"/>
    <w:rsid w:val="00A81A4D"/>
    <w:rsid w:val="00A82ABB"/>
    <w:rsid w:val="00A82ADC"/>
    <w:rsid w:val="00A82BDB"/>
    <w:rsid w:val="00A84369"/>
    <w:rsid w:val="00A848CC"/>
    <w:rsid w:val="00A86A31"/>
    <w:rsid w:val="00A872AE"/>
    <w:rsid w:val="00A91FFC"/>
    <w:rsid w:val="00A92A82"/>
    <w:rsid w:val="00A945FC"/>
    <w:rsid w:val="00A9680D"/>
    <w:rsid w:val="00A96DFC"/>
    <w:rsid w:val="00A97665"/>
    <w:rsid w:val="00AA17E6"/>
    <w:rsid w:val="00AA499E"/>
    <w:rsid w:val="00AA52D6"/>
    <w:rsid w:val="00AA7AF5"/>
    <w:rsid w:val="00AA7FD2"/>
    <w:rsid w:val="00AB04B2"/>
    <w:rsid w:val="00AB2D64"/>
    <w:rsid w:val="00AB46C4"/>
    <w:rsid w:val="00AB4857"/>
    <w:rsid w:val="00AB6BCC"/>
    <w:rsid w:val="00AC1A9A"/>
    <w:rsid w:val="00AC3A7E"/>
    <w:rsid w:val="00AC428B"/>
    <w:rsid w:val="00AC54AC"/>
    <w:rsid w:val="00AC68C0"/>
    <w:rsid w:val="00AC6CD6"/>
    <w:rsid w:val="00AC7873"/>
    <w:rsid w:val="00AC7CE6"/>
    <w:rsid w:val="00AD090D"/>
    <w:rsid w:val="00AD1609"/>
    <w:rsid w:val="00AD29B8"/>
    <w:rsid w:val="00AE0B8C"/>
    <w:rsid w:val="00AE12CF"/>
    <w:rsid w:val="00AE1984"/>
    <w:rsid w:val="00AE3AD9"/>
    <w:rsid w:val="00AE3F15"/>
    <w:rsid w:val="00AE3FDD"/>
    <w:rsid w:val="00AE4231"/>
    <w:rsid w:val="00AE47D0"/>
    <w:rsid w:val="00AF1121"/>
    <w:rsid w:val="00AF1DD8"/>
    <w:rsid w:val="00AF2BFE"/>
    <w:rsid w:val="00AF2D0A"/>
    <w:rsid w:val="00AF2D97"/>
    <w:rsid w:val="00AF33DA"/>
    <w:rsid w:val="00AF3B2A"/>
    <w:rsid w:val="00AF5011"/>
    <w:rsid w:val="00AF6146"/>
    <w:rsid w:val="00AF6329"/>
    <w:rsid w:val="00AF65F7"/>
    <w:rsid w:val="00AF689B"/>
    <w:rsid w:val="00AF6DB9"/>
    <w:rsid w:val="00AF6F70"/>
    <w:rsid w:val="00AF78CE"/>
    <w:rsid w:val="00B00A14"/>
    <w:rsid w:val="00B03182"/>
    <w:rsid w:val="00B03485"/>
    <w:rsid w:val="00B0371B"/>
    <w:rsid w:val="00B04B0D"/>
    <w:rsid w:val="00B064E2"/>
    <w:rsid w:val="00B0781F"/>
    <w:rsid w:val="00B10993"/>
    <w:rsid w:val="00B10AB1"/>
    <w:rsid w:val="00B1271F"/>
    <w:rsid w:val="00B1369D"/>
    <w:rsid w:val="00B17448"/>
    <w:rsid w:val="00B17CAA"/>
    <w:rsid w:val="00B22C49"/>
    <w:rsid w:val="00B24A58"/>
    <w:rsid w:val="00B25EE3"/>
    <w:rsid w:val="00B27D10"/>
    <w:rsid w:val="00B3168A"/>
    <w:rsid w:val="00B3240E"/>
    <w:rsid w:val="00B3270A"/>
    <w:rsid w:val="00B33E59"/>
    <w:rsid w:val="00B35DD0"/>
    <w:rsid w:val="00B36125"/>
    <w:rsid w:val="00B41EE1"/>
    <w:rsid w:val="00B420A3"/>
    <w:rsid w:val="00B424D9"/>
    <w:rsid w:val="00B4315B"/>
    <w:rsid w:val="00B45493"/>
    <w:rsid w:val="00B47D01"/>
    <w:rsid w:val="00B50184"/>
    <w:rsid w:val="00B5351E"/>
    <w:rsid w:val="00B5366A"/>
    <w:rsid w:val="00B54477"/>
    <w:rsid w:val="00B55761"/>
    <w:rsid w:val="00B56003"/>
    <w:rsid w:val="00B56207"/>
    <w:rsid w:val="00B61C0B"/>
    <w:rsid w:val="00B65BCC"/>
    <w:rsid w:val="00B70F23"/>
    <w:rsid w:val="00B711F3"/>
    <w:rsid w:val="00B711FC"/>
    <w:rsid w:val="00B71F02"/>
    <w:rsid w:val="00B73EB4"/>
    <w:rsid w:val="00B766CF"/>
    <w:rsid w:val="00B77A85"/>
    <w:rsid w:val="00B81433"/>
    <w:rsid w:val="00B815D1"/>
    <w:rsid w:val="00B816EB"/>
    <w:rsid w:val="00B8234C"/>
    <w:rsid w:val="00B82542"/>
    <w:rsid w:val="00B84FD6"/>
    <w:rsid w:val="00B8644F"/>
    <w:rsid w:val="00B86C86"/>
    <w:rsid w:val="00B878FC"/>
    <w:rsid w:val="00B87C5F"/>
    <w:rsid w:val="00B933D0"/>
    <w:rsid w:val="00BA0F18"/>
    <w:rsid w:val="00BA2803"/>
    <w:rsid w:val="00BA2BC9"/>
    <w:rsid w:val="00BB16F1"/>
    <w:rsid w:val="00BB3EC1"/>
    <w:rsid w:val="00BB5124"/>
    <w:rsid w:val="00BB551D"/>
    <w:rsid w:val="00BB565E"/>
    <w:rsid w:val="00BB6BE3"/>
    <w:rsid w:val="00BC17AB"/>
    <w:rsid w:val="00BC3A22"/>
    <w:rsid w:val="00BC5CEC"/>
    <w:rsid w:val="00BC7111"/>
    <w:rsid w:val="00BC773E"/>
    <w:rsid w:val="00BD0E0D"/>
    <w:rsid w:val="00BD3EB9"/>
    <w:rsid w:val="00BD5A24"/>
    <w:rsid w:val="00BD7792"/>
    <w:rsid w:val="00BD7D99"/>
    <w:rsid w:val="00BE0122"/>
    <w:rsid w:val="00BE07CF"/>
    <w:rsid w:val="00BE1451"/>
    <w:rsid w:val="00BE1636"/>
    <w:rsid w:val="00BE1AF9"/>
    <w:rsid w:val="00BE6820"/>
    <w:rsid w:val="00BE6D14"/>
    <w:rsid w:val="00BF0BA2"/>
    <w:rsid w:val="00BF236F"/>
    <w:rsid w:val="00BF262C"/>
    <w:rsid w:val="00BF4C5D"/>
    <w:rsid w:val="00BF4D03"/>
    <w:rsid w:val="00BF5629"/>
    <w:rsid w:val="00BF7F38"/>
    <w:rsid w:val="00C00760"/>
    <w:rsid w:val="00C043CB"/>
    <w:rsid w:val="00C0513E"/>
    <w:rsid w:val="00C129A5"/>
    <w:rsid w:val="00C12DC7"/>
    <w:rsid w:val="00C13EF2"/>
    <w:rsid w:val="00C161DF"/>
    <w:rsid w:val="00C20246"/>
    <w:rsid w:val="00C20288"/>
    <w:rsid w:val="00C209DF"/>
    <w:rsid w:val="00C23A75"/>
    <w:rsid w:val="00C23C63"/>
    <w:rsid w:val="00C24CC1"/>
    <w:rsid w:val="00C267F6"/>
    <w:rsid w:val="00C3085B"/>
    <w:rsid w:val="00C3414E"/>
    <w:rsid w:val="00C347B7"/>
    <w:rsid w:val="00C349ED"/>
    <w:rsid w:val="00C34B68"/>
    <w:rsid w:val="00C3532C"/>
    <w:rsid w:val="00C35ACF"/>
    <w:rsid w:val="00C36276"/>
    <w:rsid w:val="00C41821"/>
    <w:rsid w:val="00C41BDB"/>
    <w:rsid w:val="00C43176"/>
    <w:rsid w:val="00C431B0"/>
    <w:rsid w:val="00C43238"/>
    <w:rsid w:val="00C44EF5"/>
    <w:rsid w:val="00C45EC7"/>
    <w:rsid w:val="00C47889"/>
    <w:rsid w:val="00C5080B"/>
    <w:rsid w:val="00C50E43"/>
    <w:rsid w:val="00C5460F"/>
    <w:rsid w:val="00C55E36"/>
    <w:rsid w:val="00C5608B"/>
    <w:rsid w:val="00C569E2"/>
    <w:rsid w:val="00C57C69"/>
    <w:rsid w:val="00C60192"/>
    <w:rsid w:val="00C60EA7"/>
    <w:rsid w:val="00C61038"/>
    <w:rsid w:val="00C6204E"/>
    <w:rsid w:val="00C62651"/>
    <w:rsid w:val="00C64D20"/>
    <w:rsid w:val="00C65861"/>
    <w:rsid w:val="00C714A9"/>
    <w:rsid w:val="00C72D9B"/>
    <w:rsid w:val="00C75D28"/>
    <w:rsid w:val="00C80B19"/>
    <w:rsid w:val="00C8114C"/>
    <w:rsid w:val="00C82AF2"/>
    <w:rsid w:val="00C864D7"/>
    <w:rsid w:val="00C87E60"/>
    <w:rsid w:val="00C94035"/>
    <w:rsid w:val="00C9536F"/>
    <w:rsid w:val="00C95E27"/>
    <w:rsid w:val="00C95E57"/>
    <w:rsid w:val="00CA04A3"/>
    <w:rsid w:val="00CA1F72"/>
    <w:rsid w:val="00CB363C"/>
    <w:rsid w:val="00CB47A2"/>
    <w:rsid w:val="00CC06BC"/>
    <w:rsid w:val="00CC10AB"/>
    <w:rsid w:val="00CC210D"/>
    <w:rsid w:val="00CC337C"/>
    <w:rsid w:val="00CC4632"/>
    <w:rsid w:val="00CC7B52"/>
    <w:rsid w:val="00CC7FDC"/>
    <w:rsid w:val="00CD3CD5"/>
    <w:rsid w:val="00CD787C"/>
    <w:rsid w:val="00CD7B65"/>
    <w:rsid w:val="00CE0BB1"/>
    <w:rsid w:val="00CE1B5D"/>
    <w:rsid w:val="00CE2E56"/>
    <w:rsid w:val="00CE368A"/>
    <w:rsid w:val="00CE424A"/>
    <w:rsid w:val="00CE51F5"/>
    <w:rsid w:val="00CF013F"/>
    <w:rsid w:val="00CF5468"/>
    <w:rsid w:val="00CF6354"/>
    <w:rsid w:val="00CF70BF"/>
    <w:rsid w:val="00D01A93"/>
    <w:rsid w:val="00D025DB"/>
    <w:rsid w:val="00D029C7"/>
    <w:rsid w:val="00D05B4A"/>
    <w:rsid w:val="00D06FE1"/>
    <w:rsid w:val="00D07662"/>
    <w:rsid w:val="00D07A67"/>
    <w:rsid w:val="00D07B8F"/>
    <w:rsid w:val="00D07C6C"/>
    <w:rsid w:val="00D117CD"/>
    <w:rsid w:val="00D11DA0"/>
    <w:rsid w:val="00D136BF"/>
    <w:rsid w:val="00D1530B"/>
    <w:rsid w:val="00D15E68"/>
    <w:rsid w:val="00D2007A"/>
    <w:rsid w:val="00D22A91"/>
    <w:rsid w:val="00D24F72"/>
    <w:rsid w:val="00D25BDB"/>
    <w:rsid w:val="00D25E5E"/>
    <w:rsid w:val="00D272D3"/>
    <w:rsid w:val="00D27568"/>
    <w:rsid w:val="00D3096D"/>
    <w:rsid w:val="00D31B8F"/>
    <w:rsid w:val="00D331E4"/>
    <w:rsid w:val="00D35828"/>
    <w:rsid w:val="00D35C95"/>
    <w:rsid w:val="00D36FC9"/>
    <w:rsid w:val="00D37E72"/>
    <w:rsid w:val="00D4084F"/>
    <w:rsid w:val="00D438D3"/>
    <w:rsid w:val="00D44552"/>
    <w:rsid w:val="00D45CC4"/>
    <w:rsid w:val="00D47013"/>
    <w:rsid w:val="00D52AD5"/>
    <w:rsid w:val="00D63E8F"/>
    <w:rsid w:val="00D64497"/>
    <w:rsid w:val="00D65FFB"/>
    <w:rsid w:val="00D667F6"/>
    <w:rsid w:val="00D66B1A"/>
    <w:rsid w:val="00D67861"/>
    <w:rsid w:val="00D67E4D"/>
    <w:rsid w:val="00D70D66"/>
    <w:rsid w:val="00D7128B"/>
    <w:rsid w:val="00D72307"/>
    <w:rsid w:val="00D72F10"/>
    <w:rsid w:val="00D77378"/>
    <w:rsid w:val="00D77459"/>
    <w:rsid w:val="00D818E0"/>
    <w:rsid w:val="00D848E3"/>
    <w:rsid w:val="00D90440"/>
    <w:rsid w:val="00D91386"/>
    <w:rsid w:val="00D92521"/>
    <w:rsid w:val="00D9295C"/>
    <w:rsid w:val="00D930DE"/>
    <w:rsid w:val="00D95506"/>
    <w:rsid w:val="00DA0EB8"/>
    <w:rsid w:val="00DA1483"/>
    <w:rsid w:val="00DA1E2B"/>
    <w:rsid w:val="00DA234B"/>
    <w:rsid w:val="00DA4174"/>
    <w:rsid w:val="00DA4CF3"/>
    <w:rsid w:val="00DA59B7"/>
    <w:rsid w:val="00DA5B5F"/>
    <w:rsid w:val="00DA793E"/>
    <w:rsid w:val="00DB19D0"/>
    <w:rsid w:val="00DB267A"/>
    <w:rsid w:val="00DB353B"/>
    <w:rsid w:val="00DB5D13"/>
    <w:rsid w:val="00DB69D9"/>
    <w:rsid w:val="00DB7744"/>
    <w:rsid w:val="00DB7FFE"/>
    <w:rsid w:val="00DC006E"/>
    <w:rsid w:val="00DC1892"/>
    <w:rsid w:val="00DC323D"/>
    <w:rsid w:val="00DC3FAB"/>
    <w:rsid w:val="00DC6BD5"/>
    <w:rsid w:val="00DD03C9"/>
    <w:rsid w:val="00DD3615"/>
    <w:rsid w:val="00DD36A2"/>
    <w:rsid w:val="00DD3E88"/>
    <w:rsid w:val="00DD4F45"/>
    <w:rsid w:val="00DD5FD7"/>
    <w:rsid w:val="00DE3CE2"/>
    <w:rsid w:val="00DE40AD"/>
    <w:rsid w:val="00DE6F26"/>
    <w:rsid w:val="00DF0506"/>
    <w:rsid w:val="00DF0C1C"/>
    <w:rsid w:val="00DF0FE6"/>
    <w:rsid w:val="00DF1083"/>
    <w:rsid w:val="00DF1D80"/>
    <w:rsid w:val="00DF3A99"/>
    <w:rsid w:val="00DF543E"/>
    <w:rsid w:val="00DF6905"/>
    <w:rsid w:val="00DF7F3E"/>
    <w:rsid w:val="00E00F4D"/>
    <w:rsid w:val="00E0230B"/>
    <w:rsid w:val="00E024B6"/>
    <w:rsid w:val="00E06468"/>
    <w:rsid w:val="00E06B47"/>
    <w:rsid w:val="00E11793"/>
    <w:rsid w:val="00E14697"/>
    <w:rsid w:val="00E167D2"/>
    <w:rsid w:val="00E16C99"/>
    <w:rsid w:val="00E16D32"/>
    <w:rsid w:val="00E257C4"/>
    <w:rsid w:val="00E27233"/>
    <w:rsid w:val="00E3006B"/>
    <w:rsid w:val="00E30A3C"/>
    <w:rsid w:val="00E30A9F"/>
    <w:rsid w:val="00E31E00"/>
    <w:rsid w:val="00E3218F"/>
    <w:rsid w:val="00E3238D"/>
    <w:rsid w:val="00E32E7B"/>
    <w:rsid w:val="00E3396F"/>
    <w:rsid w:val="00E35E1F"/>
    <w:rsid w:val="00E37FBB"/>
    <w:rsid w:val="00E40F36"/>
    <w:rsid w:val="00E41ABB"/>
    <w:rsid w:val="00E450ED"/>
    <w:rsid w:val="00E50D33"/>
    <w:rsid w:val="00E52A26"/>
    <w:rsid w:val="00E532E5"/>
    <w:rsid w:val="00E55B51"/>
    <w:rsid w:val="00E5689F"/>
    <w:rsid w:val="00E56CD4"/>
    <w:rsid w:val="00E612A0"/>
    <w:rsid w:val="00E639AF"/>
    <w:rsid w:val="00E6543E"/>
    <w:rsid w:val="00E67B5A"/>
    <w:rsid w:val="00E67B80"/>
    <w:rsid w:val="00E75661"/>
    <w:rsid w:val="00E75BED"/>
    <w:rsid w:val="00E77EF4"/>
    <w:rsid w:val="00E81199"/>
    <w:rsid w:val="00E8210D"/>
    <w:rsid w:val="00E82E2E"/>
    <w:rsid w:val="00E8455A"/>
    <w:rsid w:val="00E9140E"/>
    <w:rsid w:val="00E92050"/>
    <w:rsid w:val="00E92574"/>
    <w:rsid w:val="00E9722A"/>
    <w:rsid w:val="00EA58FB"/>
    <w:rsid w:val="00EA60FB"/>
    <w:rsid w:val="00EB11E8"/>
    <w:rsid w:val="00EB1735"/>
    <w:rsid w:val="00EB436F"/>
    <w:rsid w:val="00EB5EFD"/>
    <w:rsid w:val="00EB7AEB"/>
    <w:rsid w:val="00EC04C7"/>
    <w:rsid w:val="00EC0550"/>
    <w:rsid w:val="00EC421F"/>
    <w:rsid w:val="00EC4B37"/>
    <w:rsid w:val="00ED0EB5"/>
    <w:rsid w:val="00ED130A"/>
    <w:rsid w:val="00ED4806"/>
    <w:rsid w:val="00ED5D49"/>
    <w:rsid w:val="00EE1D91"/>
    <w:rsid w:val="00EE45B0"/>
    <w:rsid w:val="00EE5830"/>
    <w:rsid w:val="00EE5ADA"/>
    <w:rsid w:val="00EE6E1D"/>
    <w:rsid w:val="00EF1C3E"/>
    <w:rsid w:val="00EF3084"/>
    <w:rsid w:val="00EF47C3"/>
    <w:rsid w:val="00F03378"/>
    <w:rsid w:val="00F10276"/>
    <w:rsid w:val="00F10AA4"/>
    <w:rsid w:val="00F11CDC"/>
    <w:rsid w:val="00F11FD6"/>
    <w:rsid w:val="00F12AD9"/>
    <w:rsid w:val="00F1458F"/>
    <w:rsid w:val="00F169ED"/>
    <w:rsid w:val="00F255ED"/>
    <w:rsid w:val="00F271A5"/>
    <w:rsid w:val="00F27399"/>
    <w:rsid w:val="00F31553"/>
    <w:rsid w:val="00F40DB2"/>
    <w:rsid w:val="00F415C8"/>
    <w:rsid w:val="00F41C76"/>
    <w:rsid w:val="00F42424"/>
    <w:rsid w:val="00F43014"/>
    <w:rsid w:val="00F51A7C"/>
    <w:rsid w:val="00F52376"/>
    <w:rsid w:val="00F5726B"/>
    <w:rsid w:val="00F60FD7"/>
    <w:rsid w:val="00F6126C"/>
    <w:rsid w:val="00F617D8"/>
    <w:rsid w:val="00F61C04"/>
    <w:rsid w:val="00F623E9"/>
    <w:rsid w:val="00F62EE3"/>
    <w:rsid w:val="00F63F26"/>
    <w:rsid w:val="00F67953"/>
    <w:rsid w:val="00F70077"/>
    <w:rsid w:val="00F7072F"/>
    <w:rsid w:val="00F70BBC"/>
    <w:rsid w:val="00F72622"/>
    <w:rsid w:val="00F75420"/>
    <w:rsid w:val="00F77B94"/>
    <w:rsid w:val="00F819AB"/>
    <w:rsid w:val="00F81CAE"/>
    <w:rsid w:val="00F83370"/>
    <w:rsid w:val="00F86A91"/>
    <w:rsid w:val="00F91665"/>
    <w:rsid w:val="00F91C35"/>
    <w:rsid w:val="00F97BA0"/>
    <w:rsid w:val="00F97C69"/>
    <w:rsid w:val="00FA12F9"/>
    <w:rsid w:val="00FA134D"/>
    <w:rsid w:val="00FA2BE8"/>
    <w:rsid w:val="00FA580C"/>
    <w:rsid w:val="00FB592D"/>
    <w:rsid w:val="00FB6D13"/>
    <w:rsid w:val="00FC0913"/>
    <w:rsid w:val="00FC0F7A"/>
    <w:rsid w:val="00FC61F0"/>
    <w:rsid w:val="00FC65B3"/>
    <w:rsid w:val="00FC69FC"/>
    <w:rsid w:val="00FC7AD9"/>
    <w:rsid w:val="00FD2DBB"/>
    <w:rsid w:val="00FD5853"/>
    <w:rsid w:val="00FE3D17"/>
    <w:rsid w:val="00FE52A7"/>
    <w:rsid w:val="00FE5C9D"/>
    <w:rsid w:val="00FE64DB"/>
    <w:rsid w:val="00FF13AB"/>
    <w:rsid w:val="00FF3A3D"/>
    <w:rsid w:val="00FF5487"/>
    <w:rsid w:val="00FF61E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411104"/>
  <w15:docId w15:val="{A62704DA-29D7-4C36-BE6C-6BBD18C3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A04"/>
    <w:pPr>
      <w:spacing w:line="240" w:lineRule="atLeast"/>
    </w:pPr>
    <w:rPr>
      <w:rFonts w:ascii="Arial" w:hAnsi="Arial"/>
      <w:sz w:val="22"/>
      <w:szCs w:val="22"/>
    </w:rPr>
  </w:style>
  <w:style w:type="paragraph" w:styleId="Heading1">
    <w:name w:val="heading 1"/>
    <w:next w:val="Paragraph"/>
    <w:qFormat/>
    <w:rsid w:val="006C7CD6"/>
    <w:pPr>
      <w:keepNext/>
      <w:keepLines/>
      <w:numPr>
        <w:numId w:val="14"/>
      </w:numPr>
      <w:tabs>
        <w:tab w:val="left" w:pos="567"/>
      </w:tabs>
      <w:spacing w:before="720" w:after="240" w:line="240" w:lineRule="atLeast"/>
      <w:ind w:left="567" w:hanging="567"/>
      <w:outlineLvl w:val="0"/>
    </w:pPr>
    <w:rPr>
      <w:rFonts w:ascii="Arial Bold" w:hAnsi="Arial Bold"/>
      <w:b/>
      <w:sz w:val="28"/>
      <w:szCs w:val="28"/>
    </w:rPr>
  </w:style>
  <w:style w:type="paragraph" w:styleId="Heading2">
    <w:name w:val="heading 2"/>
    <w:next w:val="Paragraph"/>
    <w:link w:val="Heading2Char"/>
    <w:qFormat/>
    <w:rsid w:val="00F97C69"/>
    <w:pPr>
      <w:keepNext/>
      <w:numPr>
        <w:ilvl w:val="1"/>
        <w:numId w:val="14"/>
      </w:numPr>
      <w:tabs>
        <w:tab w:val="left" w:pos="567"/>
      </w:tabs>
      <w:spacing w:before="360" w:after="240" w:line="240" w:lineRule="atLeast"/>
      <w:outlineLvl w:val="1"/>
    </w:pPr>
    <w:rPr>
      <w:rFonts w:ascii="Arial" w:hAnsi="Arial"/>
      <w:b/>
      <w:sz w:val="24"/>
      <w:szCs w:val="24"/>
    </w:rPr>
  </w:style>
  <w:style w:type="paragraph" w:styleId="Heading3">
    <w:name w:val="heading 3"/>
    <w:next w:val="Paragraph"/>
    <w:link w:val="Heading3Char"/>
    <w:qFormat/>
    <w:rsid w:val="004A3CD1"/>
    <w:pPr>
      <w:keepNext/>
      <w:numPr>
        <w:ilvl w:val="2"/>
        <w:numId w:val="14"/>
      </w:numPr>
      <w:spacing w:before="240" w:line="240" w:lineRule="atLeast"/>
      <w:outlineLvl w:val="2"/>
    </w:pPr>
    <w:rPr>
      <w:rFonts w:ascii="Arial" w:hAnsi="Arial"/>
      <w:b/>
      <w:i/>
    </w:rPr>
  </w:style>
  <w:style w:type="paragraph" w:styleId="Heading4">
    <w:name w:val="heading 4"/>
    <w:next w:val="Paragraph"/>
    <w:qFormat/>
    <w:rsid w:val="001F1A04"/>
    <w:pPr>
      <w:keepNext/>
      <w:spacing w:before="120" w:after="120"/>
      <w:outlineLvl w:val="3"/>
    </w:pPr>
    <w:rPr>
      <w:rFonts w:ascii="Arial" w:hAnsi="Arial"/>
      <w:i/>
      <w:sz w:val="22"/>
      <w:szCs w:val="22"/>
    </w:rPr>
  </w:style>
  <w:style w:type="paragraph" w:styleId="Heading5">
    <w:name w:val="heading 5"/>
    <w:next w:val="Normal"/>
    <w:link w:val="Heading5Char"/>
    <w:qFormat/>
    <w:rsid w:val="001F1A04"/>
    <w:pPr>
      <w:numPr>
        <w:ilvl w:val="4"/>
        <w:numId w:val="15"/>
      </w:numPr>
      <w:spacing w:after="120"/>
      <w:outlineLvl w:val="4"/>
    </w:pPr>
    <w:rPr>
      <w:rFonts w:ascii="Arial" w:hAnsi="Arial"/>
      <w:bCs/>
      <w:iCs/>
      <w:sz w:val="22"/>
      <w:szCs w:val="22"/>
    </w:rPr>
  </w:style>
  <w:style w:type="paragraph" w:styleId="Heading6">
    <w:name w:val="heading 6"/>
    <w:next w:val="Normal"/>
    <w:link w:val="Heading6Char"/>
    <w:qFormat/>
    <w:rsid w:val="001F1A04"/>
    <w:pPr>
      <w:numPr>
        <w:ilvl w:val="5"/>
        <w:numId w:val="15"/>
      </w:numPr>
      <w:spacing w:before="240" w:after="60" w:line="240" w:lineRule="atLeast"/>
      <w:outlineLvl w:val="5"/>
    </w:pPr>
    <w:rPr>
      <w:b/>
      <w:bCs/>
      <w:sz w:val="22"/>
      <w:szCs w:val="22"/>
    </w:rPr>
  </w:style>
  <w:style w:type="paragraph" w:styleId="Heading7">
    <w:name w:val="heading 7"/>
    <w:basedOn w:val="Paragraph"/>
    <w:next w:val="Paragraph"/>
    <w:link w:val="Heading7Char"/>
    <w:qFormat/>
    <w:rsid w:val="001F1A04"/>
    <w:pPr>
      <w:numPr>
        <w:numId w:val="15"/>
      </w:numPr>
      <w:outlineLvl w:val="6"/>
    </w:pPr>
    <w:rPr>
      <w:sz w:val="22"/>
    </w:rPr>
  </w:style>
  <w:style w:type="paragraph" w:styleId="Heading8">
    <w:name w:val="heading 8"/>
    <w:basedOn w:val="Heading7"/>
    <w:next w:val="Normal"/>
    <w:link w:val="Heading8Char"/>
    <w:qFormat/>
    <w:rsid w:val="001F1A04"/>
    <w:pPr>
      <w:numPr>
        <w:numId w:val="0"/>
      </w:numPr>
      <w:tabs>
        <w:tab w:val="num" w:pos="2835"/>
      </w:tabs>
      <w:ind w:left="2835" w:hanging="2835"/>
      <w:outlineLvl w:val="7"/>
    </w:pPr>
  </w:style>
  <w:style w:type="paragraph" w:styleId="Heading9">
    <w:name w:val="heading 9"/>
    <w:next w:val="Normal"/>
    <w:link w:val="Heading9Char"/>
    <w:qFormat/>
    <w:rsid w:val="001F1A04"/>
    <w:pPr>
      <w:numPr>
        <w:ilvl w:val="8"/>
        <w:numId w:val="15"/>
      </w:numPr>
      <w:spacing w:before="240" w:after="60" w:line="240" w:lineRule="atLeast"/>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323DA4"/>
    <w:pPr>
      <w:keepLines/>
      <w:spacing w:after="240" w:line="240" w:lineRule="atLeast"/>
    </w:pPr>
    <w:rPr>
      <w:rFonts w:ascii="Arial" w:hAnsi="Arial"/>
      <w:szCs w:val="22"/>
    </w:rPr>
  </w:style>
  <w:style w:type="character" w:customStyle="1" w:styleId="ParagraphChar">
    <w:name w:val="Paragraph Char"/>
    <w:link w:val="Paragraph"/>
    <w:rsid w:val="00323DA4"/>
    <w:rPr>
      <w:rFonts w:ascii="Arial" w:hAnsi="Arial"/>
      <w:szCs w:val="22"/>
    </w:rPr>
  </w:style>
  <w:style w:type="paragraph" w:styleId="TOC1">
    <w:name w:val="toc 1"/>
    <w:basedOn w:val="Heading1"/>
    <w:next w:val="Normal"/>
    <w:link w:val="TOC1Char"/>
    <w:autoRedefine/>
    <w:uiPriority w:val="39"/>
    <w:rsid w:val="007D27B8"/>
    <w:pPr>
      <w:numPr>
        <w:numId w:val="0"/>
      </w:numPr>
      <w:tabs>
        <w:tab w:val="clear" w:pos="567"/>
        <w:tab w:val="right" w:leader="dot" w:pos="9356"/>
      </w:tabs>
      <w:spacing w:before="120" w:after="120"/>
      <w:ind w:left="567" w:hanging="425"/>
      <w:outlineLvl w:val="9"/>
    </w:pPr>
    <w:rPr>
      <w:rFonts w:ascii="Arial" w:hAnsi="Arial" w:cs="Arial"/>
      <w:b w:val="0"/>
      <w:noProof/>
      <w:sz w:val="20"/>
      <w:szCs w:val="20"/>
      <w14:scene3d>
        <w14:camera w14:prst="orthographicFront"/>
        <w14:lightRig w14:rig="threePt" w14:dir="t">
          <w14:rot w14:lat="0" w14:lon="0" w14:rev="0"/>
        </w14:lightRig>
      </w14:scene3d>
    </w:rPr>
  </w:style>
  <w:style w:type="paragraph" w:styleId="TOC2">
    <w:name w:val="toc 2"/>
    <w:basedOn w:val="Heading2"/>
    <w:next w:val="Normal"/>
    <w:autoRedefine/>
    <w:uiPriority w:val="39"/>
    <w:rsid w:val="002701AB"/>
    <w:pPr>
      <w:numPr>
        <w:ilvl w:val="0"/>
        <w:numId w:val="0"/>
      </w:numPr>
      <w:tabs>
        <w:tab w:val="clear" w:pos="567"/>
        <w:tab w:val="right" w:leader="dot" w:pos="9356"/>
      </w:tabs>
      <w:spacing w:before="120" w:after="120"/>
      <w:ind w:left="1134" w:hanging="567"/>
      <w:outlineLvl w:val="9"/>
    </w:pPr>
    <w:rPr>
      <w:rFonts w:eastAsiaTheme="minorEastAsia" w:cs="Arial"/>
      <w:b w:val="0"/>
      <w:noProof/>
      <w:sz w:val="20"/>
      <w:szCs w:val="18"/>
      <w14:scene3d>
        <w14:camera w14:prst="orthographicFront"/>
        <w14:lightRig w14:rig="threePt" w14:dir="t">
          <w14:rot w14:lat="0" w14:lon="0" w14:rev="0"/>
        </w14:lightRig>
      </w14:scene3d>
    </w:rPr>
  </w:style>
  <w:style w:type="paragraph" w:styleId="TOC3">
    <w:name w:val="toc 3"/>
    <w:next w:val="Normal"/>
    <w:link w:val="TOC3Char"/>
    <w:autoRedefine/>
    <w:rsid w:val="001F1A04"/>
    <w:pPr>
      <w:tabs>
        <w:tab w:val="left" w:pos="1418"/>
        <w:tab w:val="right" w:leader="dot" w:pos="9629"/>
      </w:tabs>
      <w:spacing w:line="240" w:lineRule="atLeast"/>
      <w:ind w:left="1418" w:right="567" w:hanging="851"/>
    </w:pPr>
    <w:rPr>
      <w:rFonts w:ascii="Arial" w:hAnsi="Arial"/>
      <w:b/>
      <w:bCs/>
      <w:i/>
      <w:caps/>
      <w:noProof/>
      <w:sz w:val="22"/>
      <w:szCs w:val="24"/>
    </w:rPr>
  </w:style>
  <w:style w:type="paragraph" w:styleId="TOC4">
    <w:name w:val="toc 4"/>
    <w:next w:val="Normal"/>
    <w:link w:val="TOC4Char"/>
    <w:autoRedefine/>
    <w:rsid w:val="001F1A04"/>
    <w:pPr>
      <w:tabs>
        <w:tab w:val="left" w:pos="2268"/>
        <w:tab w:val="right" w:leader="dot" w:pos="9639"/>
      </w:tabs>
      <w:ind w:left="2268" w:right="567" w:hanging="2268"/>
    </w:pPr>
    <w:rPr>
      <w:rFonts w:ascii="Arial" w:hAnsi="Arial"/>
      <w:b/>
      <w:bCs/>
      <w:caps/>
      <w:sz w:val="22"/>
      <w:szCs w:val="22"/>
    </w:rPr>
  </w:style>
  <w:style w:type="paragraph" w:styleId="TOC5">
    <w:name w:val="toc 5"/>
    <w:next w:val="Normal"/>
    <w:rsid w:val="001F1A04"/>
    <w:pPr>
      <w:tabs>
        <w:tab w:val="left" w:pos="2268"/>
        <w:tab w:val="right" w:leader="dot" w:pos="9072"/>
      </w:tabs>
      <w:spacing w:before="120" w:after="120" w:line="240" w:lineRule="atLeast"/>
      <w:ind w:left="2268" w:right="1134" w:hanging="2268"/>
    </w:pPr>
    <w:rPr>
      <w:rFonts w:ascii="Arial Bold" w:hAnsi="Arial Bold"/>
      <w:b/>
      <w:caps/>
      <w:sz w:val="22"/>
      <w:szCs w:val="18"/>
    </w:rPr>
  </w:style>
  <w:style w:type="paragraph" w:styleId="TOC6">
    <w:name w:val="toc 6"/>
    <w:next w:val="Normal"/>
    <w:autoRedefine/>
    <w:rsid w:val="001F1A04"/>
    <w:pPr>
      <w:spacing w:line="240" w:lineRule="atLeast"/>
      <w:ind w:left="1100"/>
    </w:pPr>
    <w:rPr>
      <w:rFonts w:ascii="Arial" w:hAnsi="Arial"/>
      <w:sz w:val="18"/>
      <w:szCs w:val="18"/>
    </w:rPr>
  </w:style>
  <w:style w:type="paragraph" w:styleId="TOC7">
    <w:name w:val="toc 7"/>
    <w:next w:val="Normal"/>
    <w:autoRedefine/>
    <w:rsid w:val="001F1A04"/>
    <w:pPr>
      <w:spacing w:line="240" w:lineRule="atLeast"/>
      <w:ind w:left="1320"/>
    </w:pPr>
    <w:rPr>
      <w:rFonts w:ascii="Arial" w:hAnsi="Arial"/>
      <w:sz w:val="18"/>
      <w:szCs w:val="18"/>
    </w:rPr>
  </w:style>
  <w:style w:type="paragraph" w:styleId="TOC8">
    <w:name w:val="toc 8"/>
    <w:next w:val="Normal"/>
    <w:autoRedefine/>
    <w:rsid w:val="001F1A04"/>
    <w:pPr>
      <w:spacing w:line="240" w:lineRule="atLeast"/>
      <w:ind w:left="1540"/>
    </w:pPr>
    <w:rPr>
      <w:rFonts w:ascii="Arial" w:hAnsi="Arial"/>
      <w:sz w:val="18"/>
      <w:szCs w:val="18"/>
    </w:rPr>
  </w:style>
  <w:style w:type="paragraph" w:styleId="TOC9">
    <w:name w:val="toc 9"/>
    <w:next w:val="Normal"/>
    <w:autoRedefine/>
    <w:semiHidden/>
    <w:rsid w:val="001F1A04"/>
    <w:pPr>
      <w:spacing w:line="240" w:lineRule="atLeast"/>
      <w:ind w:left="1760"/>
    </w:pPr>
    <w:rPr>
      <w:rFonts w:ascii="Arial" w:hAnsi="Arial"/>
      <w:sz w:val="18"/>
      <w:szCs w:val="18"/>
    </w:rPr>
  </w:style>
  <w:style w:type="paragraph" w:customStyle="1" w:styleId="BulletList">
    <w:name w:val="Bullet List"/>
    <w:link w:val="BulletListChar"/>
    <w:rsid w:val="001F1A04"/>
    <w:pPr>
      <w:keepLines/>
      <w:numPr>
        <w:numId w:val="6"/>
      </w:numPr>
      <w:spacing w:after="120" w:line="240" w:lineRule="atLeast"/>
    </w:pPr>
    <w:rPr>
      <w:rFonts w:ascii="Arial" w:hAnsi="Arial"/>
      <w:sz w:val="22"/>
      <w:szCs w:val="22"/>
    </w:rPr>
  </w:style>
  <w:style w:type="paragraph" w:customStyle="1" w:styleId="ReferenceText">
    <w:name w:val="Reference Text"/>
    <w:rsid w:val="001F1A04"/>
    <w:pPr>
      <w:tabs>
        <w:tab w:val="left" w:pos="567"/>
      </w:tabs>
      <w:spacing w:after="240" w:line="240" w:lineRule="atLeast"/>
    </w:pPr>
    <w:rPr>
      <w:rFonts w:ascii="Arial" w:hAnsi="Arial"/>
    </w:rPr>
  </w:style>
  <w:style w:type="paragraph" w:customStyle="1" w:styleId="FigureCaption">
    <w:name w:val="Figure Caption"/>
    <w:next w:val="Paragraph"/>
    <w:rsid w:val="004A3CD1"/>
    <w:pPr>
      <w:keepNext/>
      <w:spacing w:before="120" w:after="240"/>
    </w:pPr>
    <w:rPr>
      <w:rFonts w:ascii="Arial" w:hAnsi="Arial" w:cs="Arial"/>
      <w:b/>
      <w:sz w:val="18"/>
      <w:szCs w:val="18"/>
    </w:rPr>
  </w:style>
  <w:style w:type="paragraph" w:styleId="Footer">
    <w:name w:val="footer"/>
    <w:rsid w:val="001F1A04"/>
    <w:pPr>
      <w:pBdr>
        <w:top w:val="single" w:sz="4" w:space="1" w:color="auto"/>
      </w:pBdr>
      <w:spacing w:after="120" w:line="240" w:lineRule="atLeast"/>
      <w:jc w:val="center"/>
    </w:pPr>
    <w:rPr>
      <w:rFonts w:ascii="Arial Narrow" w:hAnsi="Arial Narrow"/>
      <w:spacing w:val="30"/>
      <w:sz w:val="18"/>
      <w:szCs w:val="18"/>
    </w:rPr>
  </w:style>
  <w:style w:type="paragraph" w:styleId="Header">
    <w:name w:val="header"/>
    <w:rsid w:val="001F1A04"/>
    <w:pPr>
      <w:pBdr>
        <w:bottom w:val="single" w:sz="4" w:space="1" w:color="auto"/>
      </w:pBdr>
      <w:tabs>
        <w:tab w:val="center" w:pos="4153"/>
        <w:tab w:val="right" w:pos="8306"/>
      </w:tabs>
      <w:spacing w:before="120" w:after="120" w:line="240" w:lineRule="atLeast"/>
      <w:jc w:val="right"/>
    </w:pPr>
    <w:rPr>
      <w:rFonts w:ascii="Arial Narrow" w:hAnsi="Arial Narrow"/>
      <w:b/>
      <w:caps/>
      <w:sz w:val="18"/>
      <w:szCs w:val="22"/>
    </w:rPr>
  </w:style>
  <w:style w:type="paragraph" w:customStyle="1" w:styleId="BulletLevel1a">
    <w:name w:val="Bullet Level 1 (a)"/>
    <w:rsid w:val="001F1A04"/>
    <w:pPr>
      <w:spacing w:after="120"/>
    </w:pPr>
    <w:rPr>
      <w:rFonts w:ascii="Arial" w:hAnsi="Arial"/>
      <w:sz w:val="22"/>
      <w:szCs w:val="22"/>
    </w:rPr>
  </w:style>
  <w:style w:type="paragraph" w:customStyle="1" w:styleId="TableFigureNotesorSource">
    <w:name w:val="Table / Figure Notes or Source"/>
    <w:rsid w:val="009B6208"/>
    <w:pPr>
      <w:keepNext/>
      <w:keepLines/>
      <w:spacing w:before="60"/>
    </w:pPr>
    <w:rPr>
      <w:rFonts w:ascii="Arial" w:hAnsi="Arial" w:cs="Arial"/>
      <w:sz w:val="16"/>
      <w:szCs w:val="16"/>
    </w:rPr>
  </w:style>
  <w:style w:type="paragraph" w:customStyle="1" w:styleId="TableHeader">
    <w:name w:val="Table Header"/>
    <w:rsid w:val="001F1A04"/>
    <w:pPr>
      <w:keepNext/>
      <w:spacing w:before="40" w:after="40"/>
      <w:jc w:val="center"/>
    </w:pPr>
    <w:rPr>
      <w:rFonts w:ascii="Arial Narrow" w:hAnsi="Arial Narrow"/>
      <w:b/>
      <w:sz w:val="18"/>
      <w:szCs w:val="18"/>
    </w:rPr>
  </w:style>
  <w:style w:type="paragraph" w:customStyle="1" w:styleId="TableFigureLeft">
    <w:name w:val="Table / Figure Left"/>
    <w:rsid w:val="001F1A04"/>
    <w:pPr>
      <w:spacing w:before="40" w:after="40" w:line="240" w:lineRule="atLeast"/>
    </w:pPr>
    <w:rPr>
      <w:rFonts w:ascii="Arial Narrow" w:hAnsi="Arial Narrow"/>
      <w:sz w:val="18"/>
      <w:szCs w:val="18"/>
    </w:rPr>
  </w:style>
  <w:style w:type="paragraph" w:customStyle="1" w:styleId="TableCaption">
    <w:name w:val="Table Caption"/>
    <w:next w:val="Paragraph"/>
    <w:rsid w:val="004A3CD1"/>
    <w:pPr>
      <w:keepNext/>
      <w:pageBreakBefore/>
      <w:spacing w:before="240" w:after="120"/>
    </w:pPr>
    <w:rPr>
      <w:rFonts w:ascii="Arial" w:hAnsi="Arial" w:cs="Arial"/>
      <w:b/>
      <w:sz w:val="18"/>
      <w:szCs w:val="18"/>
    </w:rPr>
  </w:style>
  <w:style w:type="character" w:styleId="FootnoteReference">
    <w:name w:val="footnote reference"/>
    <w:rsid w:val="001F1A04"/>
    <w:rPr>
      <w:rFonts w:ascii="Arial" w:hAnsi="Arial"/>
      <w:sz w:val="22"/>
      <w:vertAlign w:val="superscript"/>
    </w:rPr>
  </w:style>
  <w:style w:type="paragraph" w:styleId="FootnoteText">
    <w:name w:val="footnote text"/>
    <w:link w:val="FootnoteTextChar"/>
    <w:rsid w:val="001F1A04"/>
    <w:rPr>
      <w:rFonts w:ascii="Arial" w:hAnsi="Arial"/>
      <w:sz w:val="18"/>
      <w:szCs w:val="18"/>
    </w:rPr>
  </w:style>
  <w:style w:type="paragraph" w:customStyle="1" w:styleId="TitleHeading">
    <w:name w:val="Title Heading"/>
    <w:next w:val="Paragraph"/>
    <w:rsid w:val="001F1A04"/>
    <w:pPr>
      <w:keepLines/>
      <w:spacing w:before="240" w:after="360" w:line="240" w:lineRule="atLeast"/>
    </w:pPr>
    <w:rPr>
      <w:rFonts w:ascii="Arial" w:hAnsi="Arial"/>
      <w:b/>
      <w:caps/>
      <w:sz w:val="32"/>
      <w:szCs w:val="32"/>
    </w:rPr>
  </w:style>
  <w:style w:type="paragraph" w:styleId="Caption">
    <w:name w:val="caption"/>
    <w:next w:val="Normal"/>
    <w:qFormat/>
    <w:rsid w:val="001F1A04"/>
    <w:pPr>
      <w:spacing w:line="240" w:lineRule="atLeast"/>
    </w:pPr>
    <w:rPr>
      <w:rFonts w:ascii="Arial" w:hAnsi="Arial"/>
      <w:b/>
      <w:bCs/>
    </w:rPr>
  </w:style>
  <w:style w:type="character" w:styleId="FollowedHyperlink">
    <w:name w:val="FollowedHyperlink"/>
    <w:rsid w:val="001F1A04"/>
    <w:rPr>
      <w:color w:val="800080"/>
      <w:u w:val="single"/>
    </w:rPr>
  </w:style>
  <w:style w:type="paragraph" w:styleId="TableofFigures">
    <w:name w:val="table of figures"/>
    <w:next w:val="Normal"/>
    <w:rsid w:val="001F1A04"/>
    <w:pPr>
      <w:tabs>
        <w:tab w:val="left" w:pos="1418"/>
        <w:tab w:val="right" w:leader="dot" w:pos="9639"/>
      </w:tabs>
      <w:spacing w:line="240" w:lineRule="atLeast"/>
      <w:ind w:left="1418" w:right="1134" w:hanging="1418"/>
    </w:pPr>
    <w:rPr>
      <w:rFonts w:ascii="Arial" w:hAnsi="Arial"/>
      <w:sz w:val="22"/>
      <w:szCs w:val="22"/>
    </w:rPr>
  </w:style>
  <w:style w:type="character" w:styleId="Hyperlink">
    <w:name w:val="Hyperlink"/>
    <w:uiPriority w:val="99"/>
    <w:rsid w:val="001F1A04"/>
    <w:rPr>
      <w:rFonts w:ascii="Arial" w:hAnsi="Arial"/>
      <w:color w:val="0000FF"/>
      <w:sz w:val="18"/>
      <w:u w:val="single"/>
    </w:rPr>
  </w:style>
  <w:style w:type="paragraph" w:customStyle="1" w:styleId="BulletListLevel2">
    <w:name w:val="Bullet List Level 2"/>
    <w:rsid w:val="001F1A04"/>
    <w:pPr>
      <w:numPr>
        <w:numId w:val="9"/>
      </w:numPr>
      <w:spacing w:after="120" w:line="240" w:lineRule="atLeast"/>
    </w:pPr>
    <w:rPr>
      <w:rFonts w:ascii="Arial" w:hAnsi="Arial"/>
      <w:sz w:val="22"/>
      <w:szCs w:val="22"/>
    </w:rPr>
  </w:style>
  <w:style w:type="paragraph" w:customStyle="1" w:styleId="BulletListLevel3">
    <w:name w:val="Bullet List Level 3"/>
    <w:semiHidden/>
    <w:rsid w:val="001F1A04"/>
    <w:pPr>
      <w:numPr>
        <w:numId w:val="11"/>
      </w:numPr>
      <w:spacing w:after="120" w:line="240" w:lineRule="atLeast"/>
    </w:pPr>
    <w:rPr>
      <w:rFonts w:ascii="Arial" w:hAnsi="Arial"/>
      <w:sz w:val="22"/>
      <w:szCs w:val="22"/>
    </w:rPr>
  </w:style>
  <w:style w:type="paragraph" w:customStyle="1" w:styleId="CommentaryHeading1">
    <w:name w:val="Commentary Heading 1"/>
    <w:next w:val="Paragraph"/>
    <w:rsid w:val="001F1A04"/>
    <w:pPr>
      <w:numPr>
        <w:numId w:val="13"/>
      </w:numPr>
      <w:spacing w:before="240" w:after="240" w:line="240" w:lineRule="atLeast"/>
      <w:outlineLvl w:val="0"/>
    </w:pPr>
    <w:rPr>
      <w:rFonts w:ascii="Arial" w:hAnsi="Arial"/>
      <w:b/>
      <w:caps/>
      <w:sz w:val="32"/>
      <w:szCs w:val="32"/>
    </w:rPr>
  </w:style>
  <w:style w:type="paragraph" w:customStyle="1" w:styleId="CommentaryHeading2">
    <w:name w:val="Commentary Heading 2"/>
    <w:next w:val="Paragraph"/>
    <w:rsid w:val="001F1A04"/>
    <w:pPr>
      <w:numPr>
        <w:ilvl w:val="1"/>
        <w:numId w:val="13"/>
      </w:numPr>
      <w:spacing w:before="120" w:after="120" w:line="240" w:lineRule="atLeast"/>
      <w:outlineLvl w:val="1"/>
    </w:pPr>
    <w:rPr>
      <w:rFonts w:ascii="Arial" w:hAnsi="Arial"/>
      <w:b/>
      <w:sz w:val="28"/>
      <w:szCs w:val="22"/>
    </w:rPr>
  </w:style>
  <w:style w:type="paragraph" w:customStyle="1" w:styleId="CommentaryHeading3">
    <w:name w:val="Commentary Heading 3"/>
    <w:next w:val="Paragraph"/>
    <w:rsid w:val="001F1A04"/>
    <w:pPr>
      <w:numPr>
        <w:ilvl w:val="2"/>
        <w:numId w:val="13"/>
      </w:numPr>
      <w:spacing w:before="120" w:after="120" w:line="240" w:lineRule="atLeast"/>
      <w:outlineLvl w:val="2"/>
    </w:pPr>
    <w:rPr>
      <w:rFonts w:ascii="Arial" w:hAnsi="Arial"/>
      <w:b/>
      <w:i/>
      <w:sz w:val="22"/>
      <w:szCs w:val="22"/>
    </w:rPr>
  </w:style>
  <w:style w:type="paragraph" w:customStyle="1" w:styleId="AppendixHeading1">
    <w:name w:val="Appendix Heading 1"/>
    <w:next w:val="Paragraph"/>
    <w:rsid w:val="009B6208"/>
    <w:pPr>
      <w:keepNext/>
      <w:pageBreakBefore/>
      <w:numPr>
        <w:numId w:val="4"/>
      </w:numPr>
      <w:tabs>
        <w:tab w:val="clear" w:pos="2835"/>
        <w:tab w:val="num" w:pos="1985"/>
      </w:tabs>
      <w:spacing w:after="240" w:line="240" w:lineRule="atLeast"/>
      <w:ind w:left="1985" w:hanging="1985"/>
      <w:outlineLvl w:val="0"/>
    </w:pPr>
    <w:rPr>
      <w:rFonts w:ascii="Arial" w:hAnsi="Arial"/>
      <w:b/>
      <w:sz w:val="28"/>
      <w:szCs w:val="28"/>
    </w:rPr>
  </w:style>
  <w:style w:type="paragraph" w:customStyle="1" w:styleId="AppendixHeading2">
    <w:name w:val="Appendix Heading 2"/>
    <w:next w:val="Paragraph"/>
    <w:rsid w:val="008C101C"/>
    <w:pPr>
      <w:keepNext/>
      <w:numPr>
        <w:ilvl w:val="1"/>
        <w:numId w:val="4"/>
      </w:numPr>
      <w:tabs>
        <w:tab w:val="clear" w:pos="851"/>
        <w:tab w:val="num" w:pos="567"/>
      </w:tabs>
      <w:spacing w:before="240" w:line="240" w:lineRule="atLeast"/>
      <w:ind w:left="567" w:hanging="567"/>
      <w:outlineLvl w:val="1"/>
    </w:pPr>
    <w:rPr>
      <w:rFonts w:ascii="Arial" w:hAnsi="Arial"/>
      <w:b/>
      <w:sz w:val="24"/>
      <w:szCs w:val="24"/>
    </w:rPr>
  </w:style>
  <w:style w:type="paragraph" w:customStyle="1" w:styleId="AppendixHeading3">
    <w:name w:val="Appendix Heading 3"/>
    <w:next w:val="Paragraph"/>
    <w:rsid w:val="001F1A04"/>
    <w:pPr>
      <w:keepNext/>
      <w:numPr>
        <w:ilvl w:val="2"/>
        <w:numId w:val="4"/>
      </w:numPr>
      <w:spacing w:before="120" w:after="120" w:line="240" w:lineRule="atLeast"/>
      <w:outlineLvl w:val="2"/>
    </w:pPr>
    <w:rPr>
      <w:rFonts w:ascii="Arial" w:hAnsi="Arial"/>
      <w:b/>
      <w:i/>
      <w:sz w:val="22"/>
      <w:szCs w:val="22"/>
    </w:rPr>
  </w:style>
  <w:style w:type="character" w:styleId="PageNumber">
    <w:name w:val="page number"/>
    <w:rsid w:val="001F1A04"/>
  </w:style>
  <w:style w:type="paragraph" w:customStyle="1" w:styleId="Bullet1212ptspaceafter">
    <w:name w:val="Bullet 12 (12pt space after)"/>
    <w:rsid w:val="001F1A04"/>
    <w:pPr>
      <w:spacing w:after="240" w:line="240" w:lineRule="atLeast"/>
    </w:pPr>
    <w:rPr>
      <w:rFonts w:ascii="Arial" w:hAnsi="Arial"/>
      <w:sz w:val="22"/>
      <w:szCs w:val="22"/>
    </w:rPr>
  </w:style>
  <w:style w:type="paragraph" w:customStyle="1" w:styleId="Para66ptspaceafter">
    <w:name w:val="Para 6 (6pt space after)"/>
    <w:rsid w:val="001F1A04"/>
    <w:pPr>
      <w:keepNext/>
      <w:spacing w:after="120" w:line="240" w:lineRule="atLeast"/>
    </w:pPr>
    <w:rPr>
      <w:rFonts w:ascii="Arial" w:hAnsi="Arial"/>
      <w:szCs w:val="22"/>
    </w:rPr>
  </w:style>
  <w:style w:type="paragraph" w:styleId="BalloonText">
    <w:name w:val="Balloon Text"/>
    <w:semiHidden/>
    <w:rsid w:val="001F1A04"/>
    <w:pPr>
      <w:spacing w:line="240" w:lineRule="atLeast"/>
    </w:pPr>
    <w:rPr>
      <w:rFonts w:ascii="Tahoma" w:hAnsi="Tahoma" w:cs="Tahoma"/>
      <w:sz w:val="16"/>
      <w:szCs w:val="16"/>
    </w:rPr>
  </w:style>
  <w:style w:type="table" w:styleId="TableGrid">
    <w:name w:val="Table Grid"/>
    <w:rsid w:val="001F1A04"/>
    <w:pPr>
      <w:spacing w:line="240" w:lineRule="atLeas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gureLevel1Bullet">
    <w:name w:val="Table / Figure Level 1 Bullet"/>
    <w:link w:val="TableFigureLevel1BulletCharChar"/>
    <w:rsid w:val="001F1A04"/>
    <w:pPr>
      <w:numPr>
        <w:numId w:val="27"/>
      </w:numPr>
      <w:spacing w:before="40" w:after="40"/>
    </w:pPr>
    <w:rPr>
      <w:rFonts w:ascii="Arial Narrow" w:hAnsi="Arial Narrow"/>
      <w:sz w:val="18"/>
      <w:szCs w:val="18"/>
    </w:rPr>
  </w:style>
  <w:style w:type="character" w:customStyle="1" w:styleId="TableFigureLevel1BulletCharChar">
    <w:name w:val="Table / Figure Level 1 Bullet Char Char"/>
    <w:link w:val="TableFigureLevel1Bullet"/>
    <w:rsid w:val="001F1A04"/>
    <w:rPr>
      <w:rFonts w:ascii="Arial Narrow" w:hAnsi="Arial Narrow"/>
      <w:sz w:val="18"/>
      <w:szCs w:val="18"/>
    </w:rPr>
  </w:style>
  <w:style w:type="paragraph" w:customStyle="1" w:styleId="INFORMATIONRETRIEVALHEADING">
    <w:name w:val="INFORMATION RETRIEVAL HEADING"/>
    <w:rsid w:val="001F1A04"/>
    <w:pPr>
      <w:keepLines/>
      <w:pageBreakBefore/>
      <w:spacing w:before="240" w:after="360" w:line="240" w:lineRule="atLeast"/>
      <w:jc w:val="center"/>
    </w:pPr>
    <w:rPr>
      <w:rFonts w:ascii="Arial Bold" w:hAnsi="Arial Bold"/>
      <w:b/>
      <w:caps/>
      <w:sz w:val="32"/>
      <w:szCs w:val="32"/>
    </w:rPr>
  </w:style>
  <w:style w:type="paragraph" w:customStyle="1" w:styleId="Quotation">
    <w:name w:val="Quotation"/>
    <w:next w:val="Paragraph"/>
    <w:rsid w:val="001F1A04"/>
    <w:pPr>
      <w:keepLines/>
      <w:spacing w:after="240" w:line="240" w:lineRule="atLeast"/>
      <w:ind w:left="1134" w:right="1134"/>
    </w:pPr>
    <w:rPr>
      <w:rFonts w:ascii="Arial" w:hAnsi="Arial"/>
    </w:rPr>
  </w:style>
  <w:style w:type="character" w:customStyle="1" w:styleId="StyleArial105pt">
    <w:name w:val="Style Arial 10.5 pt"/>
    <w:semiHidden/>
    <w:rsid w:val="001F1A04"/>
    <w:rPr>
      <w:rFonts w:ascii="Arial" w:hAnsi="Arial"/>
      <w:sz w:val="20"/>
    </w:rPr>
  </w:style>
  <w:style w:type="character" w:styleId="Strong">
    <w:name w:val="Strong"/>
    <w:qFormat/>
    <w:rsid w:val="001F1A04"/>
    <w:rPr>
      <w:b/>
      <w:bCs/>
    </w:rPr>
  </w:style>
  <w:style w:type="paragraph" w:customStyle="1" w:styleId="Bulletlistlevel21">
    <w:name w:val="Bullet list level 2 (1.)"/>
    <w:rsid w:val="001F1A04"/>
    <w:pPr>
      <w:spacing w:after="60" w:line="240" w:lineRule="atLeast"/>
    </w:pPr>
    <w:rPr>
      <w:rFonts w:ascii="Arial" w:hAnsi="Arial"/>
      <w:sz w:val="22"/>
      <w:szCs w:val="22"/>
    </w:rPr>
  </w:style>
  <w:style w:type="paragraph" w:customStyle="1" w:styleId="ACKNOWLEDGEMENTS">
    <w:name w:val="ACKNOWLEDGEMENTS"/>
    <w:semiHidden/>
    <w:rsid w:val="001F1A04"/>
    <w:pPr>
      <w:spacing w:after="120" w:line="240" w:lineRule="atLeast"/>
    </w:pPr>
    <w:rPr>
      <w:rFonts w:ascii="Arial" w:hAnsi="Arial"/>
      <w:b/>
      <w:caps/>
      <w:sz w:val="32"/>
      <w:szCs w:val="32"/>
    </w:rPr>
  </w:style>
  <w:style w:type="paragraph" w:styleId="NormalWeb">
    <w:name w:val="Normal (Web)"/>
    <w:rsid w:val="001F1A04"/>
    <w:pPr>
      <w:spacing w:before="100" w:beforeAutospacing="1" w:after="100" w:afterAutospacing="1"/>
    </w:pPr>
    <w:rPr>
      <w:sz w:val="24"/>
      <w:szCs w:val="24"/>
    </w:rPr>
  </w:style>
  <w:style w:type="numbering" w:styleId="ArticleSection">
    <w:name w:val="Outline List 3"/>
    <w:rsid w:val="001F1A04"/>
    <w:pPr>
      <w:numPr>
        <w:numId w:val="5"/>
      </w:numPr>
    </w:pPr>
  </w:style>
  <w:style w:type="paragraph" w:styleId="BlockText">
    <w:name w:val="Block Text"/>
    <w:rsid w:val="001F1A04"/>
    <w:pPr>
      <w:spacing w:after="120" w:line="240" w:lineRule="atLeast"/>
      <w:ind w:left="1440" w:right="1440"/>
    </w:pPr>
    <w:rPr>
      <w:rFonts w:ascii="Arial" w:hAnsi="Arial"/>
      <w:sz w:val="22"/>
      <w:szCs w:val="22"/>
    </w:rPr>
  </w:style>
  <w:style w:type="paragraph" w:styleId="BodyText">
    <w:name w:val="Body Text"/>
    <w:link w:val="BodyTextChar"/>
    <w:rsid w:val="00F5726B"/>
    <w:pPr>
      <w:spacing w:after="120" w:line="240" w:lineRule="atLeast"/>
    </w:pPr>
    <w:rPr>
      <w:rFonts w:ascii="Arial" w:hAnsi="Arial"/>
      <w:szCs w:val="22"/>
    </w:rPr>
  </w:style>
  <w:style w:type="paragraph" w:styleId="BodyText2">
    <w:name w:val="Body Text 2"/>
    <w:link w:val="BodyText2Char"/>
    <w:rsid w:val="001F1A04"/>
    <w:pPr>
      <w:spacing w:after="120" w:line="480" w:lineRule="auto"/>
    </w:pPr>
    <w:rPr>
      <w:rFonts w:ascii="Arial" w:hAnsi="Arial"/>
      <w:sz w:val="22"/>
      <w:szCs w:val="22"/>
    </w:rPr>
  </w:style>
  <w:style w:type="paragraph" w:styleId="BodyText3">
    <w:name w:val="Body Text 3"/>
    <w:link w:val="BodyText3Char"/>
    <w:rsid w:val="001F1A04"/>
    <w:pPr>
      <w:spacing w:after="120" w:line="240" w:lineRule="atLeast"/>
    </w:pPr>
    <w:rPr>
      <w:rFonts w:ascii="Arial" w:hAnsi="Arial"/>
      <w:sz w:val="16"/>
      <w:szCs w:val="16"/>
    </w:rPr>
  </w:style>
  <w:style w:type="paragraph" w:styleId="BodyTextFirstIndent">
    <w:name w:val="Body Text First Indent"/>
    <w:link w:val="BodyTextFirstIndentChar"/>
    <w:rsid w:val="001F1A04"/>
    <w:pPr>
      <w:spacing w:line="240" w:lineRule="atLeast"/>
      <w:ind w:firstLine="210"/>
    </w:pPr>
    <w:rPr>
      <w:rFonts w:ascii="Arial" w:hAnsi="Arial"/>
      <w:sz w:val="22"/>
      <w:szCs w:val="22"/>
    </w:rPr>
  </w:style>
  <w:style w:type="paragraph" w:styleId="BodyTextIndent">
    <w:name w:val="Body Text Indent"/>
    <w:link w:val="BodyTextIndentChar"/>
    <w:rsid w:val="001F1A04"/>
    <w:pPr>
      <w:spacing w:after="120" w:line="240" w:lineRule="atLeast"/>
      <w:ind w:left="283"/>
    </w:pPr>
    <w:rPr>
      <w:rFonts w:ascii="Arial" w:hAnsi="Arial"/>
      <w:sz w:val="22"/>
      <w:szCs w:val="22"/>
    </w:rPr>
  </w:style>
  <w:style w:type="paragraph" w:styleId="BodyTextFirstIndent2">
    <w:name w:val="Body Text First Indent 2"/>
    <w:link w:val="BodyTextFirstIndent2Char"/>
    <w:rsid w:val="001F1A04"/>
    <w:pPr>
      <w:spacing w:line="240" w:lineRule="atLeast"/>
      <w:ind w:firstLine="210"/>
    </w:pPr>
    <w:rPr>
      <w:rFonts w:ascii="Arial" w:hAnsi="Arial"/>
      <w:sz w:val="22"/>
      <w:szCs w:val="22"/>
    </w:rPr>
  </w:style>
  <w:style w:type="paragraph" w:styleId="BodyTextIndent2">
    <w:name w:val="Body Text Indent 2"/>
    <w:link w:val="BodyTextIndent2Char"/>
    <w:rsid w:val="001F1A04"/>
    <w:pPr>
      <w:spacing w:after="120" w:line="480" w:lineRule="auto"/>
      <w:ind w:left="283"/>
    </w:pPr>
    <w:rPr>
      <w:rFonts w:ascii="Arial" w:hAnsi="Arial"/>
      <w:sz w:val="22"/>
      <w:szCs w:val="22"/>
    </w:rPr>
  </w:style>
  <w:style w:type="paragraph" w:styleId="BodyTextIndent3">
    <w:name w:val="Body Text Indent 3"/>
    <w:link w:val="BodyTextIndent3Char"/>
    <w:rsid w:val="001F1A04"/>
    <w:pPr>
      <w:spacing w:after="120" w:line="240" w:lineRule="atLeast"/>
      <w:ind w:left="283"/>
    </w:pPr>
    <w:rPr>
      <w:rFonts w:ascii="Arial" w:hAnsi="Arial"/>
      <w:sz w:val="16"/>
      <w:szCs w:val="16"/>
    </w:rPr>
  </w:style>
  <w:style w:type="paragraph" w:styleId="Closing">
    <w:name w:val="Closing"/>
    <w:link w:val="ClosingChar"/>
    <w:rsid w:val="001F1A04"/>
    <w:pPr>
      <w:spacing w:line="240" w:lineRule="atLeast"/>
      <w:ind w:left="4252"/>
    </w:pPr>
    <w:rPr>
      <w:rFonts w:ascii="Arial" w:hAnsi="Arial"/>
      <w:sz w:val="22"/>
      <w:szCs w:val="22"/>
    </w:rPr>
  </w:style>
  <w:style w:type="character" w:styleId="CommentReference">
    <w:name w:val="annotation reference"/>
    <w:rsid w:val="001F1A04"/>
    <w:rPr>
      <w:sz w:val="16"/>
      <w:szCs w:val="16"/>
    </w:rPr>
  </w:style>
  <w:style w:type="paragraph" w:styleId="CommentText">
    <w:name w:val="annotation text"/>
    <w:link w:val="CommentTextChar"/>
    <w:rsid w:val="001F1A04"/>
    <w:pPr>
      <w:spacing w:line="240" w:lineRule="atLeast"/>
    </w:pPr>
    <w:rPr>
      <w:rFonts w:ascii="Arial" w:hAnsi="Arial"/>
    </w:rPr>
  </w:style>
  <w:style w:type="paragraph" w:styleId="CommentSubject">
    <w:name w:val="annotation subject"/>
    <w:next w:val="CommentText"/>
    <w:link w:val="CommentSubjectChar"/>
    <w:rsid w:val="001F1A04"/>
    <w:pPr>
      <w:spacing w:line="240" w:lineRule="atLeast"/>
    </w:pPr>
    <w:rPr>
      <w:rFonts w:ascii="Arial" w:hAnsi="Arial"/>
      <w:b/>
      <w:bCs/>
    </w:rPr>
  </w:style>
  <w:style w:type="paragraph" w:styleId="Date">
    <w:name w:val="Date"/>
    <w:next w:val="Normal"/>
    <w:link w:val="DateChar"/>
    <w:rsid w:val="001F1A04"/>
    <w:pPr>
      <w:spacing w:line="240" w:lineRule="atLeast"/>
    </w:pPr>
    <w:rPr>
      <w:rFonts w:ascii="Arial" w:hAnsi="Arial"/>
      <w:sz w:val="22"/>
      <w:szCs w:val="22"/>
    </w:rPr>
  </w:style>
  <w:style w:type="paragraph" w:styleId="DocumentMap">
    <w:name w:val="Document Map"/>
    <w:link w:val="DocumentMapChar"/>
    <w:rsid w:val="001F1A04"/>
    <w:pPr>
      <w:shd w:val="clear" w:color="auto" w:fill="000080"/>
      <w:spacing w:line="240" w:lineRule="atLeast"/>
    </w:pPr>
    <w:rPr>
      <w:rFonts w:ascii="Tahoma" w:hAnsi="Tahoma" w:cs="Tahoma"/>
    </w:rPr>
  </w:style>
  <w:style w:type="paragraph" w:styleId="E-mailSignature">
    <w:name w:val="E-mail Signature"/>
    <w:link w:val="E-mailSignatureChar"/>
    <w:rsid w:val="001F1A04"/>
    <w:pPr>
      <w:spacing w:line="240" w:lineRule="atLeast"/>
    </w:pPr>
    <w:rPr>
      <w:rFonts w:ascii="Arial" w:hAnsi="Arial"/>
      <w:sz w:val="22"/>
      <w:szCs w:val="22"/>
    </w:rPr>
  </w:style>
  <w:style w:type="character" w:styleId="Emphasis">
    <w:name w:val="Emphasis"/>
    <w:qFormat/>
    <w:rsid w:val="001F1A04"/>
    <w:rPr>
      <w:i/>
      <w:iCs/>
    </w:rPr>
  </w:style>
  <w:style w:type="character" w:styleId="EndnoteReference">
    <w:name w:val="endnote reference"/>
    <w:rsid w:val="001F1A04"/>
    <w:rPr>
      <w:vertAlign w:val="superscript"/>
    </w:rPr>
  </w:style>
  <w:style w:type="paragraph" w:styleId="EndnoteText">
    <w:name w:val="endnote text"/>
    <w:link w:val="EndnoteTextChar"/>
    <w:rsid w:val="001F1A04"/>
    <w:pPr>
      <w:spacing w:line="240" w:lineRule="atLeast"/>
    </w:pPr>
    <w:rPr>
      <w:rFonts w:ascii="Arial" w:hAnsi="Arial"/>
    </w:rPr>
  </w:style>
  <w:style w:type="paragraph" w:styleId="EnvelopeAddress">
    <w:name w:val="envelope address"/>
    <w:rsid w:val="001F1A04"/>
    <w:pPr>
      <w:framePr w:w="7920" w:h="1980" w:hRule="exact" w:hSpace="180" w:wrap="auto" w:hAnchor="page" w:xAlign="center" w:yAlign="bottom"/>
      <w:spacing w:line="240" w:lineRule="atLeast"/>
      <w:ind w:left="2880"/>
    </w:pPr>
    <w:rPr>
      <w:rFonts w:ascii="Arial" w:hAnsi="Arial" w:cs="Arial"/>
      <w:sz w:val="24"/>
      <w:szCs w:val="24"/>
    </w:rPr>
  </w:style>
  <w:style w:type="paragraph" w:styleId="EnvelopeReturn">
    <w:name w:val="envelope return"/>
    <w:rsid w:val="001F1A04"/>
    <w:pPr>
      <w:spacing w:line="240" w:lineRule="atLeast"/>
    </w:pPr>
    <w:rPr>
      <w:rFonts w:ascii="Arial" w:hAnsi="Arial" w:cs="Arial"/>
    </w:rPr>
  </w:style>
  <w:style w:type="character" w:styleId="HTMLAcronym">
    <w:name w:val="HTML Acronym"/>
    <w:rsid w:val="001F1A04"/>
  </w:style>
  <w:style w:type="paragraph" w:styleId="HTMLAddress">
    <w:name w:val="HTML Address"/>
    <w:link w:val="HTMLAddressChar"/>
    <w:rsid w:val="001F1A04"/>
    <w:pPr>
      <w:spacing w:line="240" w:lineRule="atLeast"/>
    </w:pPr>
    <w:rPr>
      <w:rFonts w:ascii="Arial" w:hAnsi="Arial"/>
      <w:i/>
      <w:iCs/>
      <w:sz w:val="22"/>
      <w:szCs w:val="22"/>
    </w:rPr>
  </w:style>
  <w:style w:type="character" w:styleId="HTMLCite">
    <w:name w:val="HTML Cite"/>
    <w:rsid w:val="001F1A04"/>
    <w:rPr>
      <w:i/>
      <w:iCs/>
    </w:rPr>
  </w:style>
  <w:style w:type="character" w:styleId="HTMLCode">
    <w:name w:val="HTML Code"/>
    <w:rsid w:val="001F1A04"/>
    <w:rPr>
      <w:rFonts w:ascii="Courier New" w:hAnsi="Courier New" w:cs="Courier New"/>
      <w:sz w:val="20"/>
      <w:szCs w:val="20"/>
    </w:rPr>
  </w:style>
  <w:style w:type="character" w:styleId="HTMLDefinition">
    <w:name w:val="HTML Definition"/>
    <w:rsid w:val="001F1A04"/>
    <w:rPr>
      <w:i/>
      <w:iCs/>
    </w:rPr>
  </w:style>
  <w:style w:type="character" w:styleId="HTMLKeyboard">
    <w:name w:val="HTML Keyboard"/>
    <w:rsid w:val="001F1A04"/>
    <w:rPr>
      <w:rFonts w:ascii="Courier New" w:hAnsi="Courier New" w:cs="Courier New"/>
      <w:sz w:val="20"/>
      <w:szCs w:val="20"/>
    </w:rPr>
  </w:style>
  <w:style w:type="paragraph" w:styleId="HTMLPreformatted">
    <w:name w:val="HTML Preformatted"/>
    <w:link w:val="HTMLPreformattedChar"/>
    <w:rsid w:val="001F1A04"/>
    <w:pPr>
      <w:spacing w:line="240" w:lineRule="atLeast"/>
    </w:pPr>
    <w:rPr>
      <w:rFonts w:ascii="Courier New" w:hAnsi="Courier New" w:cs="Courier New"/>
    </w:rPr>
  </w:style>
  <w:style w:type="character" w:styleId="HTMLSample">
    <w:name w:val="HTML Sample"/>
    <w:rsid w:val="001F1A04"/>
    <w:rPr>
      <w:rFonts w:ascii="Courier New" w:hAnsi="Courier New" w:cs="Courier New"/>
    </w:rPr>
  </w:style>
  <w:style w:type="character" w:styleId="HTMLTypewriter">
    <w:name w:val="HTML Typewriter"/>
    <w:rsid w:val="001F1A04"/>
    <w:rPr>
      <w:rFonts w:ascii="Courier New" w:hAnsi="Courier New" w:cs="Courier New"/>
      <w:sz w:val="20"/>
      <w:szCs w:val="20"/>
    </w:rPr>
  </w:style>
  <w:style w:type="character" w:styleId="HTMLVariable">
    <w:name w:val="HTML Variable"/>
    <w:rsid w:val="001F1A04"/>
    <w:rPr>
      <w:i/>
      <w:iCs/>
    </w:rPr>
  </w:style>
  <w:style w:type="paragraph" w:styleId="Index1">
    <w:name w:val="index 1"/>
    <w:next w:val="Normal"/>
    <w:autoRedefine/>
    <w:rsid w:val="001F1A04"/>
    <w:pPr>
      <w:spacing w:line="240" w:lineRule="atLeast"/>
      <w:ind w:left="220" w:hanging="220"/>
    </w:pPr>
    <w:rPr>
      <w:rFonts w:ascii="Arial" w:hAnsi="Arial"/>
      <w:sz w:val="22"/>
      <w:szCs w:val="22"/>
    </w:rPr>
  </w:style>
  <w:style w:type="paragraph" w:styleId="Index2">
    <w:name w:val="index 2"/>
    <w:next w:val="Normal"/>
    <w:autoRedefine/>
    <w:rsid w:val="001F1A04"/>
    <w:pPr>
      <w:spacing w:line="240" w:lineRule="atLeast"/>
      <w:ind w:left="440" w:hanging="220"/>
    </w:pPr>
    <w:rPr>
      <w:rFonts w:ascii="Arial" w:hAnsi="Arial"/>
      <w:sz w:val="22"/>
      <w:szCs w:val="22"/>
    </w:rPr>
  </w:style>
  <w:style w:type="paragraph" w:styleId="Index3">
    <w:name w:val="index 3"/>
    <w:next w:val="Normal"/>
    <w:autoRedefine/>
    <w:rsid w:val="001F1A04"/>
    <w:pPr>
      <w:spacing w:line="240" w:lineRule="atLeast"/>
      <w:ind w:left="660" w:hanging="220"/>
    </w:pPr>
    <w:rPr>
      <w:rFonts w:ascii="Arial" w:hAnsi="Arial"/>
      <w:sz w:val="22"/>
      <w:szCs w:val="22"/>
    </w:rPr>
  </w:style>
  <w:style w:type="paragraph" w:styleId="Index4">
    <w:name w:val="index 4"/>
    <w:next w:val="Normal"/>
    <w:autoRedefine/>
    <w:rsid w:val="001F1A04"/>
    <w:pPr>
      <w:spacing w:line="240" w:lineRule="atLeast"/>
      <w:ind w:left="880" w:hanging="220"/>
    </w:pPr>
    <w:rPr>
      <w:rFonts w:ascii="Arial" w:hAnsi="Arial"/>
      <w:sz w:val="22"/>
      <w:szCs w:val="22"/>
    </w:rPr>
  </w:style>
  <w:style w:type="paragraph" w:styleId="Index5">
    <w:name w:val="index 5"/>
    <w:next w:val="Normal"/>
    <w:autoRedefine/>
    <w:rsid w:val="001F1A04"/>
    <w:pPr>
      <w:spacing w:line="240" w:lineRule="atLeast"/>
      <w:ind w:left="1100" w:hanging="220"/>
    </w:pPr>
    <w:rPr>
      <w:rFonts w:ascii="Arial" w:hAnsi="Arial"/>
      <w:sz w:val="22"/>
      <w:szCs w:val="22"/>
    </w:rPr>
  </w:style>
  <w:style w:type="paragraph" w:styleId="Index6">
    <w:name w:val="index 6"/>
    <w:next w:val="Normal"/>
    <w:autoRedefine/>
    <w:rsid w:val="001F1A04"/>
    <w:pPr>
      <w:spacing w:line="240" w:lineRule="atLeast"/>
      <w:ind w:left="1320" w:hanging="220"/>
    </w:pPr>
    <w:rPr>
      <w:rFonts w:ascii="Arial" w:hAnsi="Arial"/>
      <w:sz w:val="22"/>
      <w:szCs w:val="22"/>
    </w:rPr>
  </w:style>
  <w:style w:type="paragraph" w:styleId="Index7">
    <w:name w:val="index 7"/>
    <w:next w:val="Normal"/>
    <w:autoRedefine/>
    <w:rsid w:val="001F1A04"/>
    <w:pPr>
      <w:spacing w:line="240" w:lineRule="atLeast"/>
      <w:ind w:left="1540" w:hanging="220"/>
    </w:pPr>
    <w:rPr>
      <w:rFonts w:ascii="Arial" w:hAnsi="Arial"/>
      <w:sz w:val="22"/>
      <w:szCs w:val="22"/>
    </w:rPr>
  </w:style>
  <w:style w:type="paragraph" w:styleId="Index8">
    <w:name w:val="index 8"/>
    <w:next w:val="Normal"/>
    <w:autoRedefine/>
    <w:rsid w:val="001F1A04"/>
    <w:pPr>
      <w:spacing w:line="240" w:lineRule="atLeast"/>
      <w:ind w:left="1760" w:hanging="220"/>
    </w:pPr>
    <w:rPr>
      <w:rFonts w:ascii="Arial" w:hAnsi="Arial"/>
      <w:sz w:val="22"/>
      <w:szCs w:val="22"/>
    </w:rPr>
  </w:style>
  <w:style w:type="paragraph" w:styleId="Index9">
    <w:name w:val="index 9"/>
    <w:next w:val="Normal"/>
    <w:autoRedefine/>
    <w:rsid w:val="001F1A04"/>
    <w:pPr>
      <w:spacing w:line="240" w:lineRule="atLeast"/>
      <w:ind w:left="1980" w:hanging="220"/>
    </w:pPr>
    <w:rPr>
      <w:rFonts w:ascii="Arial" w:hAnsi="Arial"/>
      <w:sz w:val="22"/>
      <w:szCs w:val="22"/>
    </w:rPr>
  </w:style>
  <w:style w:type="paragraph" w:styleId="IndexHeading">
    <w:name w:val="index heading"/>
    <w:next w:val="Index1"/>
    <w:rsid w:val="001F1A04"/>
    <w:pPr>
      <w:spacing w:line="240" w:lineRule="atLeast"/>
    </w:pPr>
    <w:rPr>
      <w:rFonts w:ascii="Arial" w:hAnsi="Arial" w:cs="Arial"/>
      <w:b/>
      <w:bCs/>
      <w:sz w:val="22"/>
      <w:szCs w:val="22"/>
    </w:rPr>
  </w:style>
  <w:style w:type="character" w:styleId="LineNumber">
    <w:name w:val="line number"/>
    <w:rsid w:val="001F1A04"/>
  </w:style>
  <w:style w:type="paragraph" w:styleId="List">
    <w:name w:val="List"/>
    <w:rsid w:val="001F1A04"/>
    <w:pPr>
      <w:spacing w:line="240" w:lineRule="atLeast"/>
      <w:ind w:left="283" w:hanging="283"/>
    </w:pPr>
    <w:rPr>
      <w:rFonts w:ascii="Arial" w:hAnsi="Arial"/>
      <w:sz w:val="22"/>
      <w:szCs w:val="22"/>
    </w:rPr>
  </w:style>
  <w:style w:type="paragraph" w:styleId="List2">
    <w:name w:val="List 2"/>
    <w:rsid w:val="001F1A04"/>
    <w:pPr>
      <w:spacing w:line="240" w:lineRule="atLeast"/>
      <w:ind w:left="566" w:hanging="283"/>
    </w:pPr>
    <w:rPr>
      <w:rFonts w:ascii="Arial" w:hAnsi="Arial"/>
      <w:sz w:val="22"/>
      <w:szCs w:val="22"/>
    </w:rPr>
  </w:style>
  <w:style w:type="paragraph" w:styleId="List3">
    <w:name w:val="List 3"/>
    <w:rsid w:val="001F1A04"/>
    <w:pPr>
      <w:spacing w:line="240" w:lineRule="atLeast"/>
      <w:ind w:left="849" w:hanging="283"/>
    </w:pPr>
    <w:rPr>
      <w:rFonts w:ascii="Arial" w:hAnsi="Arial"/>
      <w:sz w:val="22"/>
      <w:szCs w:val="22"/>
    </w:rPr>
  </w:style>
  <w:style w:type="paragraph" w:styleId="List4">
    <w:name w:val="List 4"/>
    <w:rsid w:val="001F1A04"/>
    <w:pPr>
      <w:spacing w:line="240" w:lineRule="atLeast"/>
      <w:ind w:left="1132" w:hanging="283"/>
    </w:pPr>
    <w:rPr>
      <w:rFonts w:ascii="Arial" w:hAnsi="Arial"/>
      <w:sz w:val="22"/>
      <w:szCs w:val="22"/>
    </w:rPr>
  </w:style>
  <w:style w:type="paragraph" w:styleId="List5">
    <w:name w:val="List 5"/>
    <w:rsid w:val="001F1A04"/>
    <w:pPr>
      <w:spacing w:line="240" w:lineRule="atLeast"/>
      <w:ind w:left="1415" w:hanging="283"/>
    </w:pPr>
    <w:rPr>
      <w:rFonts w:ascii="Arial" w:hAnsi="Arial"/>
      <w:sz w:val="22"/>
      <w:szCs w:val="22"/>
    </w:rPr>
  </w:style>
  <w:style w:type="paragraph" w:styleId="ListBullet">
    <w:name w:val="List Bullet"/>
    <w:rsid w:val="001F1A04"/>
    <w:pPr>
      <w:numPr>
        <w:numId w:val="17"/>
      </w:numPr>
      <w:spacing w:line="240" w:lineRule="atLeast"/>
    </w:pPr>
    <w:rPr>
      <w:rFonts w:ascii="Arial" w:hAnsi="Arial"/>
      <w:sz w:val="22"/>
      <w:szCs w:val="22"/>
    </w:rPr>
  </w:style>
  <w:style w:type="paragraph" w:styleId="ListBullet2">
    <w:name w:val="List Bullet 2"/>
    <w:rsid w:val="001F1A04"/>
    <w:pPr>
      <w:numPr>
        <w:numId w:val="18"/>
      </w:numPr>
      <w:spacing w:line="240" w:lineRule="atLeast"/>
    </w:pPr>
    <w:rPr>
      <w:rFonts w:ascii="Arial" w:hAnsi="Arial"/>
      <w:sz w:val="22"/>
      <w:szCs w:val="22"/>
    </w:rPr>
  </w:style>
  <w:style w:type="paragraph" w:styleId="ListBullet3">
    <w:name w:val="List Bullet 3"/>
    <w:rsid w:val="001F1A04"/>
    <w:pPr>
      <w:numPr>
        <w:numId w:val="19"/>
      </w:numPr>
      <w:spacing w:line="240" w:lineRule="atLeast"/>
    </w:pPr>
    <w:rPr>
      <w:rFonts w:ascii="Arial" w:hAnsi="Arial"/>
      <w:sz w:val="22"/>
      <w:szCs w:val="22"/>
    </w:rPr>
  </w:style>
  <w:style w:type="paragraph" w:styleId="ListBullet4">
    <w:name w:val="List Bullet 4"/>
    <w:rsid w:val="001F1A04"/>
    <w:pPr>
      <w:numPr>
        <w:numId w:val="20"/>
      </w:numPr>
      <w:spacing w:line="240" w:lineRule="atLeast"/>
    </w:pPr>
    <w:rPr>
      <w:rFonts w:ascii="Arial" w:hAnsi="Arial"/>
      <w:sz w:val="22"/>
      <w:szCs w:val="22"/>
    </w:rPr>
  </w:style>
  <w:style w:type="paragraph" w:styleId="ListBullet5">
    <w:name w:val="List Bullet 5"/>
    <w:rsid w:val="001F1A04"/>
    <w:pPr>
      <w:numPr>
        <w:numId w:val="21"/>
      </w:numPr>
      <w:spacing w:line="240" w:lineRule="atLeast"/>
    </w:pPr>
    <w:rPr>
      <w:rFonts w:ascii="Arial" w:hAnsi="Arial"/>
      <w:sz w:val="22"/>
      <w:szCs w:val="22"/>
    </w:rPr>
  </w:style>
  <w:style w:type="paragraph" w:styleId="ListContinue">
    <w:name w:val="List Continue"/>
    <w:rsid w:val="001F1A04"/>
    <w:pPr>
      <w:spacing w:after="120" w:line="240" w:lineRule="atLeast"/>
      <w:ind w:left="283"/>
    </w:pPr>
    <w:rPr>
      <w:rFonts w:ascii="Arial" w:hAnsi="Arial"/>
      <w:sz w:val="22"/>
      <w:szCs w:val="22"/>
    </w:rPr>
  </w:style>
  <w:style w:type="paragraph" w:styleId="ListContinue2">
    <w:name w:val="List Continue 2"/>
    <w:rsid w:val="001F1A04"/>
    <w:pPr>
      <w:spacing w:after="120" w:line="240" w:lineRule="atLeast"/>
      <w:ind w:left="566"/>
    </w:pPr>
    <w:rPr>
      <w:rFonts w:ascii="Arial" w:hAnsi="Arial"/>
      <w:sz w:val="22"/>
      <w:szCs w:val="22"/>
    </w:rPr>
  </w:style>
  <w:style w:type="paragraph" w:styleId="ListContinue3">
    <w:name w:val="List Continue 3"/>
    <w:rsid w:val="001F1A04"/>
    <w:pPr>
      <w:spacing w:after="120" w:line="240" w:lineRule="atLeast"/>
      <w:ind w:left="849"/>
    </w:pPr>
    <w:rPr>
      <w:rFonts w:ascii="Arial" w:hAnsi="Arial"/>
      <w:sz w:val="22"/>
      <w:szCs w:val="22"/>
    </w:rPr>
  </w:style>
  <w:style w:type="paragraph" w:styleId="ListContinue4">
    <w:name w:val="List Continue 4"/>
    <w:rsid w:val="001F1A04"/>
    <w:pPr>
      <w:spacing w:after="120" w:line="240" w:lineRule="atLeast"/>
      <w:ind w:left="1132"/>
    </w:pPr>
    <w:rPr>
      <w:rFonts w:ascii="Arial" w:hAnsi="Arial"/>
      <w:sz w:val="22"/>
      <w:szCs w:val="22"/>
    </w:rPr>
  </w:style>
  <w:style w:type="paragraph" w:styleId="ListContinue5">
    <w:name w:val="List Continue 5"/>
    <w:rsid w:val="001F1A04"/>
    <w:pPr>
      <w:spacing w:after="120" w:line="240" w:lineRule="atLeast"/>
      <w:ind w:left="1415"/>
    </w:pPr>
    <w:rPr>
      <w:rFonts w:ascii="Arial" w:hAnsi="Arial"/>
      <w:sz w:val="22"/>
      <w:szCs w:val="22"/>
    </w:rPr>
  </w:style>
  <w:style w:type="paragraph" w:styleId="ListNumber">
    <w:name w:val="List Number"/>
    <w:rsid w:val="001F1A04"/>
    <w:pPr>
      <w:numPr>
        <w:numId w:val="22"/>
      </w:numPr>
      <w:spacing w:line="240" w:lineRule="atLeast"/>
    </w:pPr>
    <w:rPr>
      <w:rFonts w:ascii="Arial" w:hAnsi="Arial"/>
      <w:sz w:val="22"/>
      <w:szCs w:val="22"/>
    </w:rPr>
  </w:style>
  <w:style w:type="paragraph" w:styleId="ListNumber2">
    <w:name w:val="List Number 2"/>
    <w:rsid w:val="001F1A04"/>
    <w:pPr>
      <w:numPr>
        <w:numId w:val="23"/>
      </w:numPr>
      <w:spacing w:line="240" w:lineRule="atLeast"/>
    </w:pPr>
    <w:rPr>
      <w:rFonts w:ascii="Arial" w:hAnsi="Arial"/>
      <w:sz w:val="22"/>
      <w:szCs w:val="22"/>
    </w:rPr>
  </w:style>
  <w:style w:type="paragraph" w:styleId="ListNumber3">
    <w:name w:val="List Number 3"/>
    <w:rsid w:val="001F1A04"/>
    <w:pPr>
      <w:numPr>
        <w:numId w:val="24"/>
      </w:numPr>
      <w:spacing w:line="240" w:lineRule="atLeast"/>
    </w:pPr>
    <w:rPr>
      <w:rFonts w:ascii="Arial" w:hAnsi="Arial"/>
      <w:sz w:val="22"/>
      <w:szCs w:val="22"/>
    </w:rPr>
  </w:style>
  <w:style w:type="paragraph" w:styleId="ListNumber4">
    <w:name w:val="List Number 4"/>
    <w:rsid w:val="001F1A04"/>
    <w:pPr>
      <w:numPr>
        <w:numId w:val="25"/>
      </w:numPr>
      <w:spacing w:line="240" w:lineRule="atLeast"/>
    </w:pPr>
    <w:rPr>
      <w:rFonts w:ascii="Arial" w:hAnsi="Arial"/>
      <w:sz w:val="22"/>
      <w:szCs w:val="22"/>
    </w:rPr>
  </w:style>
  <w:style w:type="paragraph" w:styleId="ListNumber5">
    <w:name w:val="List Number 5"/>
    <w:rsid w:val="001F1A04"/>
    <w:pPr>
      <w:numPr>
        <w:numId w:val="26"/>
      </w:numPr>
      <w:spacing w:line="240" w:lineRule="atLeast"/>
    </w:pPr>
    <w:rPr>
      <w:rFonts w:ascii="Arial" w:hAnsi="Arial"/>
      <w:sz w:val="22"/>
      <w:szCs w:val="22"/>
    </w:rPr>
  </w:style>
  <w:style w:type="paragraph" w:styleId="MacroText">
    <w:name w:val="macro"/>
    <w:link w:val="MacroTextChar"/>
    <w:rsid w:val="001F1A0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link w:val="MessageHeaderChar"/>
    <w:rsid w:val="001F1A04"/>
    <w:pPr>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ascii="Arial" w:hAnsi="Arial"/>
      <w:sz w:val="24"/>
      <w:szCs w:val="24"/>
    </w:rPr>
  </w:style>
  <w:style w:type="paragraph" w:styleId="NormalIndent">
    <w:name w:val="Normal Indent"/>
    <w:rsid w:val="001F1A04"/>
    <w:pPr>
      <w:spacing w:line="240" w:lineRule="atLeast"/>
      <w:ind w:left="720"/>
    </w:pPr>
    <w:rPr>
      <w:rFonts w:ascii="Arial" w:hAnsi="Arial"/>
      <w:sz w:val="22"/>
      <w:szCs w:val="22"/>
    </w:rPr>
  </w:style>
  <w:style w:type="paragraph" w:styleId="NoteHeading">
    <w:name w:val="Note Heading"/>
    <w:next w:val="Normal"/>
    <w:link w:val="NoteHeadingChar"/>
    <w:rsid w:val="001F1A04"/>
    <w:pPr>
      <w:spacing w:line="240" w:lineRule="atLeast"/>
    </w:pPr>
    <w:rPr>
      <w:rFonts w:ascii="Arial" w:hAnsi="Arial"/>
      <w:sz w:val="22"/>
      <w:szCs w:val="22"/>
    </w:rPr>
  </w:style>
  <w:style w:type="paragraph" w:styleId="PlainText">
    <w:name w:val="Plain Text"/>
    <w:link w:val="PlainTextChar"/>
    <w:rsid w:val="001F1A04"/>
    <w:pPr>
      <w:spacing w:line="240" w:lineRule="atLeast"/>
    </w:pPr>
    <w:rPr>
      <w:rFonts w:ascii="Courier New" w:hAnsi="Courier New" w:cs="Courier New"/>
    </w:rPr>
  </w:style>
  <w:style w:type="paragraph" w:styleId="Salutation">
    <w:name w:val="Salutation"/>
    <w:next w:val="Normal"/>
    <w:link w:val="SalutationChar"/>
    <w:rsid w:val="001F1A04"/>
    <w:pPr>
      <w:spacing w:line="240" w:lineRule="atLeast"/>
    </w:pPr>
    <w:rPr>
      <w:rFonts w:ascii="Arial" w:hAnsi="Arial"/>
      <w:sz w:val="22"/>
      <w:szCs w:val="22"/>
    </w:rPr>
  </w:style>
  <w:style w:type="paragraph" w:styleId="Signature">
    <w:name w:val="Signature"/>
    <w:link w:val="SignatureChar"/>
    <w:rsid w:val="001F1A04"/>
    <w:pPr>
      <w:spacing w:line="240" w:lineRule="atLeast"/>
      <w:ind w:left="4252"/>
    </w:pPr>
    <w:rPr>
      <w:rFonts w:ascii="Arial" w:hAnsi="Arial"/>
      <w:sz w:val="22"/>
      <w:szCs w:val="22"/>
    </w:rPr>
  </w:style>
  <w:style w:type="paragraph" w:styleId="Subtitle">
    <w:name w:val="Subtitle"/>
    <w:link w:val="SubtitleChar"/>
    <w:qFormat/>
    <w:rsid w:val="001F1A04"/>
    <w:pPr>
      <w:spacing w:after="60" w:line="240" w:lineRule="atLeast"/>
      <w:jc w:val="center"/>
      <w:outlineLvl w:val="1"/>
    </w:pPr>
    <w:rPr>
      <w:rFonts w:ascii="Arial" w:hAnsi="Arial"/>
      <w:sz w:val="24"/>
      <w:szCs w:val="24"/>
    </w:rPr>
  </w:style>
  <w:style w:type="table" w:styleId="Table3Deffects1">
    <w:name w:val="Table 3D effects 1"/>
    <w:rsid w:val="001F1A04"/>
    <w:pPr>
      <w:spacing w:line="240" w:lineRule="atLeast"/>
    </w:pPr>
    <w:tblPr>
      <w:tblCellMar>
        <w:top w:w="0" w:type="dxa"/>
        <w:left w:w="0" w:type="dxa"/>
        <w:bottom w:w="0" w:type="dxa"/>
        <w:right w:w="0" w:type="dxa"/>
      </w:tblCellMar>
    </w:tblPr>
    <w:tcPr>
      <w:shd w:val="solid" w:color="C0C0C0" w:fill="FFFFFF"/>
    </w:tcPr>
  </w:style>
  <w:style w:type="table" w:styleId="Table3Deffects2">
    <w:name w:val="Table 3D effects 2"/>
    <w:rsid w:val="001F1A04"/>
    <w:pPr>
      <w:spacing w:line="240" w:lineRule="atLeast"/>
    </w:pPr>
    <w:tblPr>
      <w:tblStyleRowBandSize w:val="1"/>
      <w:tblCellMar>
        <w:top w:w="0" w:type="dxa"/>
        <w:left w:w="0" w:type="dxa"/>
        <w:bottom w:w="0" w:type="dxa"/>
        <w:right w:w="0" w:type="dxa"/>
      </w:tblCellMar>
    </w:tblPr>
    <w:tcPr>
      <w:shd w:val="solid" w:color="C0C0C0" w:fill="FFFFFF"/>
    </w:tcPr>
  </w:style>
  <w:style w:type="table" w:styleId="Table3Deffects3">
    <w:name w:val="Table 3D effects 3"/>
    <w:rsid w:val="001F1A04"/>
    <w:pPr>
      <w:spacing w:line="240" w:lineRule="atLeast"/>
    </w:pPr>
    <w:tblPr>
      <w:tblStyleRowBandSize w:val="1"/>
      <w:tblStyleColBandSize w:val="1"/>
      <w:tblCellMar>
        <w:top w:w="0" w:type="dxa"/>
        <w:left w:w="0" w:type="dxa"/>
        <w:bottom w:w="0" w:type="dxa"/>
        <w:right w:w="0" w:type="dxa"/>
      </w:tblCellMar>
    </w:tblPr>
  </w:style>
  <w:style w:type="table" w:styleId="TableClassic1">
    <w:name w:val="Table Classic 1"/>
    <w:rsid w:val="001F1A04"/>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rsid w:val="001F1A04"/>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rsid w:val="001F1A04"/>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rsid w:val="001F1A04"/>
    <w:pPr>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rsid w:val="001F1A04"/>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rsid w:val="001F1A04"/>
    <w:pPr>
      <w:spacing w:line="240" w:lineRule="atLeast"/>
    </w:p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rsid w:val="001F1A04"/>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rsid w:val="001F1A04"/>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rsid w:val="001F1A04"/>
    <w:pPr>
      <w:spacing w:line="240" w:lineRule="atLeast"/>
    </w:pPr>
    <w:rPr>
      <w:b/>
      <w:bCs/>
    </w:rPr>
    <w:tblPr>
      <w:tblStyleColBandSize w:val="1"/>
      <w:tblCellMar>
        <w:top w:w="0" w:type="dxa"/>
        <w:left w:w="0" w:type="dxa"/>
        <w:bottom w:w="0" w:type="dxa"/>
        <w:right w:w="0" w:type="dxa"/>
      </w:tblCellMar>
    </w:tblPr>
  </w:style>
  <w:style w:type="table" w:styleId="TableColumns3">
    <w:name w:val="Table Columns 3"/>
    <w:rsid w:val="001F1A04"/>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rsid w:val="001F1A04"/>
    <w:pPr>
      <w:spacing w:line="240" w:lineRule="atLeast"/>
    </w:pPr>
    <w:tblPr>
      <w:tblStyleColBandSize w:val="1"/>
      <w:tblCellMar>
        <w:top w:w="0" w:type="dxa"/>
        <w:left w:w="0" w:type="dxa"/>
        <w:bottom w:w="0" w:type="dxa"/>
        <w:right w:w="0" w:type="dxa"/>
      </w:tblCellMar>
    </w:tblPr>
  </w:style>
  <w:style w:type="table" w:styleId="TableColumns5">
    <w:name w:val="Table Columns 5"/>
    <w:rsid w:val="001F1A04"/>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rsid w:val="001F1A04"/>
    <w:pPr>
      <w:spacing w:line="240" w:lineRule="atLeast"/>
    </w:p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rsid w:val="001F1A04"/>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1">
    <w:name w:val="Table Grid 1"/>
    <w:rsid w:val="001F1A04"/>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rsid w:val="001F1A04"/>
    <w:pPr>
      <w:spacing w:line="240" w:lineRule="atLeast"/>
    </w:p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rsid w:val="001F1A04"/>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rsid w:val="001F1A04"/>
    <w:pPr>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rsid w:val="001F1A04"/>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rsid w:val="001F1A04"/>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rsid w:val="001F1A04"/>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rsid w:val="001F1A04"/>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List1">
    <w:name w:val="Table List 1"/>
    <w:rsid w:val="001F1A04"/>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rsid w:val="001F1A04"/>
    <w:pPr>
      <w:spacing w:line="240" w:lineRule="atLeast"/>
    </w:p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rsid w:val="001F1A04"/>
    <w:pPr>
      <w:spacing w:line="240" w:lineRule="atLeast"/>
    </w:p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rsid w:val="001F1A04"/>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rsid w:val="001F1A04"/>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rsid w:val="001F1A04"/>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rsid w:val="001F1A04"/>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rsid w:val="001F1A04"/>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rsid w:val="001F1A04"/>
    <w:pPr>
      <w:spacing w:line="240" w:lineRule="atLeast"/>
      <w:ind w:left="220" w:hanging="220"/>
    </w:pPr>
    <w:rPr>
      <w:rFonts w:ascii="Arial" w:hAnsi="Arial"/>
      <w:sz w:val="22"/>
      <w:szCs w:val="22"/>
    </w:rPr>
  </w:style>
  <w:style w:type="table" w:styleId="TableProfessional">
    <w:name w:val="Table Professional"/>
    <w:rsid w:val="001F1A04"/>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rsid w:val="001F1A04"/>
    <w:pPr>
      <w:spacing w:line="240" w:lineRule="atLeast"/>
    </w:p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rsid w:val="001F1A04"/>
    <w:pPr>
      <w:spacing w:line="240" w:lineRule="atLeast"/>
    </w:pPr>
    <w:tblPr>
      <w:tblCellMar>
        <w:top w:w="0" w:type="dxa"/>
        <w:left w:w="0" w:type="dxa"/>
        <w:bottom w:w="0" w:type="dxa"/>
        <w:right w:w="0" w:type="dxa"/>
      </w:tblCellMar>
    </w:tblPr>
  </w:style>
  <w:style w:type="table" w:styleId="TableSimple3">
    <w:name w:val="Table Simple 3"/>
    <w:rsid w:val="001F1A04"/>
    <w:pPr>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rsid w:val="001F1A04"/>
    <w:pPr>
      <w:spacing w:line="240" w:lineRule="atLeast"/>
    </w:pPr>
    <w:tblPr>
      <w:tblStyleRowBandSize w:val="1"/>
      <w:tblCellMar>
        <w:top w:w="0" w:type="dxa"/>
        <w:left w:w="0" w:type="dxa"/>
        <w:bottom w:w="0" w:type="dxa"/>
        <w:right w:w="0" w:type="dxa"/>
      </w:tblCellMar>
    </w:tblPr>
  </w:style>
  <w:style w:type="table" w:styleId="TableSubtle2">
    <w:name w:val="Table Subtle 2"/>
    <w:rsid w:val="001F1A04"/>
    <w:pPr>
      <w:spacing w:line="240" w:lineRule="atLeast"/>
    </w:p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rsid w:val="001F1A0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rsid w:val="001F1A04"/>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rsid w:val="001F1A04"/>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rsid w:val="001F1A04"/>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link w:val="TitleChar"/>
    <w:qFormat/>
    <w:rsid w:val="001F1A04"/>
    <w:pPr>
      <w:spacing w:before="240" w:after="60" w:line="240" w:lineRule="atLeast"/>
      <w:jc w:val="center"/>
      <w:outlineLvl w:val="0"/>
    </w:pPr>
    <w:rPr>
      <w:rFonts w:ascii="Arial" w:hAnsi="Arial"/>
      <w:b/>
      <w:bCs/>
      <w:kern w:val="28"/>
      <w:sz w:val="32"/>
      <w:szCs w:val="32"/>
    </w:rPr>
  </w:style>
  <w:style w:type="paragraph" w:styleId="TOAHeading">
    <w:name w:val="toa heading"/>
    <w:next w:val="Normal"/>
    <w:rsid w:val="001F1A04"/>
    <w:pPr>
      <w:spacing w:before="120" w:line="240" w:lineRule="atLeast"/>
    </w:pPr>
    <w:rPr>
      <w:rFonts w:ascii="Arial" w:hAnsi="Arial" w:cs="Arial"/>
      <w:b/>
      <w:bCs/>
      <w:sz w:val="24"/>
      <w:szCs w:val="24"/>
    </w:rPr>
  </w:style>
  <w:style w:type="paragraph" w:customStyle="1" w:styleId="GuidanceText">
    <w:name w:val="Guidance Text"/>
    <w:rsid w:val="001F1A04"/>
    <w:pPr>
      <w:spacing w:before="120" w:after="120" w:line="240" w:lineRule="atLeast"/>
    </w:pPr>
    <w:rPr>
      <w:rFonts w:ascii="Arial" w:hAnsi="Arial"/>
      <w:i/>
      <w:vanish/>
      <w:color w:val="FF0000"/>
      <w:sz w:val="22"/>
      <w:szCs w:val="22"/>
    </w:rPr>
  </w:style>
  <w:style w:type="paragraph" w:customStyle="1" w:styleId="StyleTableofFiguresRight199cm">
    <w:name w:val="Style Table of Figures + Right:  1.99 cm"/>
    <w:basedOn w:val="TableofFigures"/>
    <w:autoRedefine/>
    <w:semiHidden/>
    <w:rsid w:val="001F1A04"/>
    <w:pPr>
      <w:ind w:right="1128"/>
    </w:pPr>
    <w:rPr>
      <w:szCs w:val="20"/>
    </w:rPr>
  </w:style>
  <w:style w:type="character" w:customStyle="1" w:styleId="TOC4Char">
    <w:name w:val="TOC 4 Char"/>
    <w:link w:val="TOC4"/>
    <w:rsid w:val="001F1A04"/>
    <w:rPr>
      <w:rFonts w:ascii="Arial" w:hAnsi="Arial"/>
      <w:b/>
      <w:bCs/>
      <w:caps/>
      <w:sz w:val="22"/>
      <w:szCs w:val="22"/>
    </w:rPr>
  </w:style>
  <w:style w:type="character" w:customStyle="1" w:styleId="TOC1Char">
    <w:name w:val="TOC 1 Char"/>
    <w:link w:val="TOC1"/>
    <w:uiPriority w:val="39"/>
    <w:rsid w:val="007D27B8"/>
    <w:rPr>
      <w:rFonts w:ascii="Arial" w:hAnsi="Arial" w:cs="Arial"/>
      <w:noProof/>
      <w14:scene3d>
        <w14:camera w14:prst="orthographicFront"/>
        <w14:lightRig w14:rig="threePt" w14:dir="t">
          <w14:rot w14:lat="0" w14:lon="0" w14:rev="0"/>
        </w14:lightRig>
      </w14:scene3d>
    </w:rPr>
  </w:style>
  <w:style w:type="character" w:customStyle="1" w:styleId="TOC3Char">
    <w:name w:val="TOC 3 Char"/>
    <w:link w:val="TOC3"/>
    <w:rsid w:val="001F1A04"/>
    <w:rPr>
      <w:rFonts w:ascii="Arial" w:hAnsi="Arial"/>
      <w:b/>
      <w:bCs/>
      <w:i/>
      <w:caps/>
      <w:noProof/>
      <w:sz w:val="22"/>
      <w:szCs w:val="24"/>
    </w:rPr>
  </w:style>
  <w:style w:type="paragraph" w:customStyle="1" w:styleId="Hyperlinkright">
    <w:name w:val="Hyperlink right"/>
    <w:next w:val="Paragraph"/>
    <w:rsid w:val="001F1A04"/>
    <w:pPr>
      <w:jc w:val="right"/>
    </w:pPr>
    <w:rPr>
      <w:rFonts w:ascii="Arial" w:hAnsi="Arial"/>
      <w:bCs/>
      <w:color w:val="0000FF"/>
      <w:sz w:val="18"/>
      <w:u w:val="single"/>
    </w:rPr>
  </w:style>
  <w:style w:type="paragraph" w:customStyle="1" w:styleId="TableFigureRight">
    <w:name w:val="Table / Figure Right"/>
    <w:rsid w:val="001F1A04"/>
    <w:pPr>
      <w:spacing w:before="40" w:after="40" w:line="240" w:lineRule="atLeast"/>
      <w:jc w:val="right"/>
    </w:pPr>
    <w:rPr>
      <w:rFonts w:ascii="Arial Narrow" w:hAnsi="Arial Narrow"/>
      <w:sz w:val="18"/>
      <w:szCs w:val="18"/>
    </w:rPr>
  </w:style>
  <w:style w:type="paragraph" w:customStyle="1" w:styleId="Equationleft">
    <w:name w:val="Equation left"/>
    <w:rsid w:val="009B6208"/>
    <w:pPr>
      <w:spacing w:after="240" w:line="240" w:lineRule="atLeast"/>
      <w:ind w:left="57"/>
    </w:pPr>
    <w:rPr>
      <w:rFonts w:ascii="Arial" w:hAnsi="Arial"/>
      <w:szCs w:val="18"/>
    </w:rPr>
  </w:style>
  <w:style w:type="paragraph" w:customStyle="1" w:styleId="Equationright">
    <w:name w:val="Equation right"/>
    <w:rsid w:val="009B6208"/>
    <w:pPr>
      <w:spacing w:after="240" w:line="240" w:lineRule="atLeast"/>
      <w:jc w:val="right"/>
    </w:pPr>
    <w:rPr>
      <w:rFonts w:ascii="Arial" w:hAnsi="Arial"/>
      <w:szCs w:val="18"/>
    </w:rPr>
  </w:style>
  <w:style w:type="paragraph" w:customStyle="1" w:styleId="Equationcentered">
    <w:name w:val="Equation centered"/>
    <w:rsid w:val="009B6208"/>
    <w:pPr>
      <w:spacing w:after="240" w:line="240" w:lineRule="atLeast"/>
      <w:jc w:val="center"/>
    </w:pPr>
    <w:rPr>
      <w:rFonts w:ascii="Arial" w:hAnsi="Arial"/>
      <w:szCs w:val="18"/>
    </w:rPr>
  </w:style>
  <w:style w:type="numbering" w:styleId="111111">
    <w:name w:val="Outline List 2"/>
    <w:basedOn w:val="NoList"/>
    <w:rsid w:val="001F1A04"/>
    <w:pPr>
      <w:numPr>
        <w:numId w:val="1"/>
      </w:numPr>
    </w:pPr>
  </w:style>
  <w:style w:type="numbering" w:styleId="1ai">
    <w:name w:val="Outline List 1"/>
    <w:basedOn w:val="NoList"/>
    <w:rsid w:val="001F1A04"/>
    <w:pPr>
      <w:numPr>
        <w:numId w:val="2"/>
      </w:numPr>
    </w:pPr>
  </w:style>
  <w:style w:type="paragraph" w:customStyle="1" w:styleId="TableFigureCenter">
    <w:name w:val="Table / Figure Center"/>
    <w:rsid w:val="001F1A04"/>
    <w:pPr>
      <w:spacing w:before="40" w:after="40" w:line="240" w:lineRule="atLeast"/>
      <w:jc w:val="center"/>
    </w:pPr>
    <w:rPr>
      <w:rFonts w:ascii="Arial Narrow" w:hAnsi="Arial Narrow"/>
      <w:sz w:val="18"/>
      <w:szCs w:val="18"/>
    </w:rPr>
  </w:style>
  <w:style w:type="paragraph" w:customStyle="1" w:styleId="ParagraphSingleSpacing">
    <w:name w:val="Paragraph Single Spacing"/>
    <w:rsid w:val="001F1A04"/>
    <w:pPr>
      <w:spacing w:line="240" w:lineRule="atLeast"/>
    </w:pPr>
    <w:rPr>
      <w:rFonts w:ascii="Arial" w:hAnsi="Arial"/>
      <w:sz w:val="22"/>
      <w:szCs w:val="22"/>
    </w:rPr>
  </w:style>
  <w:style w:type="paragraph" w:customStyle="1" w:styleId="BulletListlastitem">
    <w:name w:val="Bullet List (last item)"/>
    <w:next w:val="Paragraph"/>
    <w:rsid w:val="001F1A04"/>
    <w:pPr>
      <w:numPr>
        <w:numId w:val="8"/>
      </w:numPr>
      <w:spacing w:after="240" w:line="240" w:lineRule="atLeast"/>
    </w:pPr>
    <w:rPr>
      <w:rFonts w:ascii="Arial" w:hAnsi="Arial"/>
      <w:sz w:val="22"/>
      <w:szCs w:val="22"/>
    </w:rPr>
  </w:style>
  <w:style w:type="paragraph" w:customStyle="1" w:styleId="StyleHeading1Before0ptAfter12pt">
    <w:name w:val="Style Heading 1 + Before:  0 pt After:  12 pt"/>
    <w:basedOn w:val="Heading1"/>
    <w:rsid w:val="001F1A04"/>
    <w:pPr>
      <w:numPr>
        <w:numId w:val="0"/>
      </w:numPr>
    </w:pPr>
    <w:rPr>
      <w:bCs/>
      <w:szCs w:val="20"/>
    </w:rPr>
  </w:style>
  <w:style w:type="paragraph" w:customStyle="1" w:styleId="ReferenceHeading">
    <w:name w:val="Reference Heading"/>
    <w:rsid w:val="001F1A04"/>
    <w:pPr>
      <w:pageBreakBefore/>
      <w:spacing w:before="120" w:after="120" w:line="240" w:lineRule="atLeast"/>
      <w:outlineLvl w:val="0"/>
    </w:pPr>
    <w:rPr>
      <w:rFonts w:ascii="Arial Bold" w:hAnsi="Arial Bold"/>
      <w:b/>
      <w:caps/>
      <w:sz w:val="32"/>
      <w:szCs w:val="32"/>
    </w:rPr>
  </w:style>
  <w:style w:type="paragraph" w:customStyle="1" w:styleId="HalfLine">
    <w:name w:val="Half Line"/>
    <w:next w:val="Paragraph"/>
    <w:rsid w:val="001F1A04"/>
    <w:rPr>
      <w:rFonts w:ascii="Arial" w:hAnsi="Arial"/>
      <w:sz w:val="12"/>
      <w:szCs w:val="12"/>
    </w:rPr>
  </w:style>
  <w:style w:type="paragraph" w:customStyle="1" w:styleId="Picture">
    <w:name w:val="Picture"/>
    <w:next w:val="Paragraph"/>
    <w:rsid w:val="00A1648B"/>
    <w:pPr>
      <w:keepNext/>
      <w:keepLines/>
      <w:spacing w:before="120" w:after="240"/>
    </w:pPr>
    <w:rPr>
      <w:rFonts w:ascii="Arial" w:hAnsi="Arial"/>
      <w:noProof/>
      <w:sz w:val="22"/>
      <w:szCs w:val="22"/>
    </w:rPr>
  </w:style>
  <w:style w:type="paragraph" w:customStyle="1" w:styleId="NoStyle">
    <w:name w:val="No Style"/>
    <w:rsid w:val="001F1A04"/>
    <w:pPr>
      <w:spacing w:line="240" w:lineRule="atLeast"/>
    </w:pPr>
    <w:rPr>
      <w:rFonts w:ascii="Arial" w:hAnsi="Arial"/>
      <w:sz w:val="22"/>
      <w:szCs w:val="22"/>
    </w:rPr>
  </w:style>
  <w:style w:type="paragraph" w:customStyle="1" w:styleId="TableFigureNotesBullet">
    <w:name w:val="Table / Figure Notes Bullet"/>
    <w:rsid w:val="001F1A04"/>
    <w:pPr>
      <w:keepNext/>
      <w:keepLines/>
      <w:numPr>
        <w:numId w:val="28"/>
      </w:numPr>
    </w:pPr>
    <w:rPr>
      <w:rFonts w:ascii="Arial Narrow" w:hAnsi="Arial Narrow"/>
      <w:sz w:val="16"/>
      <w:szCs w:val="18"/>
    </w:rPr>
  </w:style>
  <w:style w:type="paragraph" w:customStyle="1" w:styleId="BulletListLevel2lastitem">
    <w:name w:val="Bullet List Level 2 (last item)"/>
    <w:next w:val="Paragraph"/>
    <w:rsid w:val="001F1A04"/>
    <w:pPr>
      <w:numPr>
        <w:numId w:val="10"/>
      </w:numPr>
      <w:spacing w:after="240" w:line="240" w:lineRule="atLeast"/>
    </w:pPr>
    <w:rPr>
      <w:rFonts w:ascii="Arial" w:hAnsi="Arial"/>
      <w:sz w:val="22"/>
      <w:szCs w:val="22"/>
    </w:rPr>
  </w:style>
  <w:style w:type="paragraph" w:customStyle="1" w:styleId="BulletListLevel3lastitem">
    <w:name w:val="Bullet List Level 3 (last item)"/>
    <w:next w:val="Paragraph"/>
    <w:rsid w:val="001F1A04"/>
    <w:pPr>
      <w:numPr>
        <w:numId w:val="12"/>
      </w:numPr>
      <w:spacing w:after="240" w:line="240" w:lineRule="atLeast"/>
    </w:pPr>
    <w:rPr>
      <w:rFonts w:ascii="Arial" w:hAnsi="Arial"/>
      <w:sz w:val="22"/>
      <w:szCs w:val="22"/>
    </w:rPr>
  </w:style>
  <w:style w:type="paragraph" w:customStyle="1" w:styleId="FigureNotesorSource">
    <w:name w:val="Figure Notes or Source"/>
    <w:rsid w:val="001F1A04"/>
    <w:pPr>
      <w:spacing w:before="60"/>
    </w:pPr>
    <w:rPr>
      <w:rFonts w:ascii="Arial Narrow" w:hAnsi="Arial Narrow"/>
      <w:sz w:val="16"/>
      <w:szCs w:val="16"/>
    </w:rPr>
  </w:style>
  <w:style w:type="paragraph" w:customStyle="1" w:styleId="StyleTableFigureLevel1Bullet">
    <w:name w:val="Style Table / Figure Level 1 Bullet +"/>
    <w:rsid w:val="001F1A04"/>
    <w:rPr>
      <w:rFonts w:ascii="Arial Narrow" w:hAnsi="Arial Narrow"/>
      <w:sz w:val="18"/>
    </w:rPr>
  </w:style>
  <w:style w:type="paragraph" w:customStyle="1" w:styleId="StyleTableFigureLevel1Bullet1">
    <w:name w:val="Style Table / Figure Level 1 Bullet +1"/>
    <w:rsid w:val="001F1A04"/>
    <w:pPr>
      <w:spacing w:before="40" w:after="40"/>
    </w:pPr>
    <w:rPr>
      <w:rFonts w:ascii="Arial Narrow" w:hAnsi="Arial Narrow"/>
      <w:sz w:val="18"/>
    </w:rPr>
  </w:style>
  <w:style w:type="paragraph" w:customStyle="1" w:styleId="StyleTableFigureLevel1Bullet2">
    <w:name w:val="Style Table / Figure Level 1 Bullet +2"/>
    <w:rsid w:val="001F1A04"/>
    <w:rPr>
      <w:rFonts w:ascii="Arial Narrow" w:hAnsi="Arial Narrow"/>
      <w:sz w:val="18"/>
    </w:rPr>
  </w:style>
  <w:style w:type="paragraph" w:customStyle="1" w:styleId="StyleTableFigureLevel1Bullet3">
    <w:name w:val="Style Table / Figure Level 1 Bullet +3"/>
    <w:basedOn w:val="TableFigureLevel1Bullet"/>
    <w:next w:val="TableFigureLevel1Bullet"/>
    <w:rsid w:val="001F1A04"/>
    <w:pPr>
      <w:numPr>
        <w:numId w:val="0"/>
      </w:numPr>
    </w:pPr>
    <w:rPr>
      <w:szCs w:val="20"/>
    </w:rPr>
  </w:style>
  <w:style w:type="paragraph" w:customStyle="1" w:styleId="TableFigureNotesList">
    <w:name w:val="Table / Figure Notes List"/>
    <w:rsid w:val="001F1A04"/>
    <w:pPr>
      <w:numPr>
        <w:numId w:val="29"/>
      </w:numPr>
    </w:pPr>
    <w:rPr>
      <w:rFonts w:ascii="Arial Narrow" w:hAnsi="Arial Narrow"/>
      <w:sz w:val="16"/>
      <w:szCs w:val="18"/>
      <w:lang w:val="en-US"/>
    </w:rPr>
  </w:style>
  <w:style w:type="paragraph" w:customStyle="1" w:styleId="NumberedList112">
    <w:name w:val="Numbered List 1. (12)"/>
    <w:basedOn w:val="NumberedList"/>
    <w:rsid w:val="001F1A04"/>
    <w:pPr>
      <w:numPr>
        <w:numId w:val="0"/>
      </w:numPr>
      <w:spacing w:after="240"/>
    </w:pPr>
    <w:rPr>
      <w:lang w:val="en-US"/>
    </w:rPr>
  </w:style>
  <w:style w:type="paragraph" w:customStyle="1" w:styleId="NumberedLista12">
    <w:name w:val="Numbered List (a) (12)"/>
    <w:rsid w:val="001F1A04"/>
    <w:pPr>
      <w:spacing w:after="240"/>
    </w:pPr>
    <w:rPr>
      <w:rFonts w:ascii="Arial" w:hAnsi="Arial"/>
      <w:sz w:val="22"/>
      <w:szCs w:val="22"/>
    </w:rPr>
  </w:style>
  <w:style w:type="paragraph" w:customStyle="1" w:styleId="ReportHeading">
    <w:name w:val="Report Heading"/>
    <w:basedOn w:val="Paragraph"/>
    <w:rsid w:val="001F1A04"/>
    <w:rPr>
      <w:rFonts w:ascii="Arial Bold" w:hAnsi="Arial Bold"/>
      <w:b/>
      <w:sz w:val="32"/>
    </w:rPr>
  </w:style>
  <w:style w:type="paragraph" w:customStyle="1" w:styleId="NumberedList">
    <w:name w:val="Numbered List"/>
    <w:rsid w:val="00A73E80"/>
    <w:pPr>
      <w:numPr>
        <w:numId w:val="30"/>
      </w:numPr>
      <w:tabs>
        <w:tab w:val="clear" w:pos="896"/>
        <w:tab w:val="num" w:pos="567"/>
      </w:tabs>
      <w:spacing w:after="120"/>
      <w:ind w:left="567" w:hanging="567"/>
    </w:pPr>
    <w:rPr>
      <w:rFonts w:ascii="Arial" w:hAnsi="Arial"/>
    </w:rPr>
  </w:style>
  <w:style w:type="paragraph" w:customStyle="1" w:styleId="Numberedlistlevel2">
    <w:name w:val="Numbered list level 2"/>
    <w:rsid w:val="00A73E80"/>
    <w:pPr>
      <w:numPr>
        <w:ilvl w:val="1"/>
        <w:numId w:val="30"/>
      </w:numPr>
      <w:tabs>
        <w:tab w:val="clear" w:pos="1440"/>
        <w:tab w:val="num" w:pos="851"/>
      </w:tabs>
      <w:spacing w:after="60" w:line="240" w:lineRule="atLeast"/>
      <w:ind w:left="851" w:hanging="284"/>
    </w:pPr>
    <w:rPr>
      <w:rFonts w:ascii="Arial" w:hAnsi="Arial"/>
      <w:szCs w:val="22"/>
    </w:rPr>
  </w:style>
  <w:style w:type="paragraph" w:customStyle="1" w:styleId="Heading-nonumbering">
    <w:name w:val="Heading - no numbering"/>
    <w:next w:val="Paragraph"/>
    <w:rsid w:val="001F1A04"/>
    <w:pPr>
      <w:spacing w:after="240" w:line="240" w:lineRule="atLeast"/>
    </w:pPr>
    <w:rPr>
      <w:rFonts w:ascii="Arial Bold" w:hAnsi="Arial Bold"/>
      <w:b/>
      <w:sz w:val="28"/>
      <w:szCs w:val="28"/>
    </w:rPr>
  </w:style>
  <w:style w:type="paragraph" w:customStyle="1" w:styleId="Paragraph9pt">
    <w:name w:val="Paragraph 9 pt"/>
    <w:next w:val="Paragraph"/>
    <w:rsid w:val="001F1A04"/>
    <w:pPr>
      <w:spacing w:line="180" w:lineRule="exact"/>
    </w:pPr>
    <w:rPr>
      <w:rFonts w:ascii="Arial" w:hAnsi="Arial"/>
      <w:sz w:val="22"/>
      <w:szCs w:val="22"/>
    </w:rPr>
  </w:style>
  <w:style w:type="character" w:customStyle="1" w:styleId="CommentTextChar">
    <w:name w:val="Comment Text Char"/>
    <w:link w:val="CommentText"/>
    <w:rsid w:val="001F1A04"/>
    <w:rPr>
      <w:rFonts w:ascii="Arial" w:hAnsi="Arial"/>
    </w:rPr>
  </w:style>
  <w:style w:type="character" w:styleId="PlaceholderText">
    <w:name w:val="Placeholder Text"/>
    <w:basedOn w:val="DefaultParagraphFont"/>
    <w:uiPriority w:val="99"/>
    <w:semiHidden/>
    <w:rsid w:val="00C82AF2"/>
    <w:rPr>
      <w:color w:val="808080"/>
    </w:rPr>
  </w:style>
  <w:style w:type="paragraph" w:customStyle="1" w:styleId="ChapterHeading">
    <w:name w:val="Chapter Heading"/>
    <w:basedOn w:val="Normal"/>
    <w:next w:val="Paragraph"/>
    <w:rsid w:val="001F1A04"/>
    <w:pPr>
      <w:spacing w:before="240" w:after="240"/>
    </w:pPr>
    <w:rPr>
      <w:b/>
      <w:caps/>
      <w:sz w:val="32"/>
      <w:szCs w:val="40"/>
    </w:rPr>
  </w:style>
  <w:style w:type="paragraph" w:customStyle="1" w:styleId="MethodHeading">
    <w:name w:val="Method Heading"/>
    <w:basedOn w:val="ChapterHeading"/>
    <w:qFormat/>
    <w:rsid w:val="001F1A04"/>
    <w:rPr>
      <w:b w:val="0"/>
      <w:caps w:val="0"/>
      <w:sz w:val="36"/>
      <w:szCs w:val="36"/>
    </w:rPr>
  </w:style>
  <w:style w:type="paragraph" w:customStyle="1" w:styleId="appHeading1">
    <w:name w:val="app Heading 1"/>
    <w:basedOn w:val="Heading1"/>
    <w:rsid w:val="001F1A04"/>
    <w:pPr>
      <w:numPr>
        <w:numId w:val="3"/>
      </w:numPr>
    </w:pPr>
  </w:style>
  <w:style w:type="character" w:customStyle="1" w:styleId="BodyTextChar">
    <w:name w:val="Body Text Char"/>
    <w:link w:val="BodyText"/>
    <w:rsid w:val="00F5726B"/>
    <w:rPr>
      <w:rFonts w:ascii="Arial" w:hAnsi="Arial"/>
      <w:szCs w:val="22"/>
    </w:rPr>
  </w:style>
  <w:style w:type="character" w:customStyle="1" w:styleId="BodyText2Char">
    <w:name w:val="Body Text 2 Char"/>
    <w:link w:val="BodyText2"/>
    <w:rsid w:val="001F1A04"/>
    <w:rPr>
      <w:rFonts w:ascii="Arial" w:hAnsi="Arial"/>
      <w:sz w:val="22"/>
      <w:szCs w:val="22"/>
    </w:rPr>
  </w:style>
  <w:style w:type="character" w:customStyle="1" w:styleId="BodyText3Char">
    <w:name w:val="Body Text 3 Char"/>
    <w:link w:val="BodyText3"/>
    <w:rsid w:val="001F1A04"/>
    <w:rPr>
      <w:rFonts w:ascii="Arial" w:hAnsi="Arial"/>
      <w:sz w:val="16"/>
      <w:szCs w:val="16"/>
    </w:rPr>
  </w:style>
  <w:style w:type="character" w:customStyle="1" w:styleId="BodyTextFirstIndentChar">
    <w:name w:val="Body Text First Indent Char"/>
    <w:basedOn w:val="BodyTextChar"/>
    <w:link w:val="BodyTextFirstIndent"/>
    <w:rsid w:val="001F1A04"/>
    <w:rPr>
      <w:rFonts w:ascii="Arial" w:hAnsi="Arial"/>
      <w:sz w:val="22"/>
      <w:szCs w:val="22"/>
    </w:rPr>
  </w:style>
  <w:style w:type="character" w:customStyle="1" w:styleId="BodyTextFirstIndent2Char">
    <w:name w:val="Body Text First Indent 2 Char"/>
    <w:basedOn w:val="DefaultParagraphFont"/>
    <w:link w:val="BodyTextFirstIndent2"/>
    <w:rsid w:val="001F1A04"/>
    <w:rPr>
      <w:rFonts w:ascii="Arial" w:hAnsi="Arial"/>
      <w:sz w:val="22"/>
      <w:szCs w:val="22"/>
    </w:rPr>
  </w:style>
  <w:style w:type="character" w:customStyle="1" w:styleId="BodyTextIndentChar">
    <w:name w:val="Body Text Indent Char"/>
    <w:link w:val="BodyTextIndent"/>
    <w:rsid w:val="001F1A04"/>
    <w:rPr>
      <w:rFonts w:ascii="Arial" w:hAnsi="Arial"/>
      <w:sz w:val="22"/>
      <w:szCs w:val="22"/>
    </w:rPr>
  </w:style>
  <w:style w:type="character" w:customStyle="1" w:styleId="BodyTextIndent2Char">
    <w:name w:val="Body Text Indent 2 Char"/>
    <w:link w:val="BodyTextIndent2"/>
    <w:rsid w:val="001F1A04"/>
    <w:rPr>
      <w:rFonts w:ascii="Arial" w:hAnsi="Arial"/>
      <w:sz w:val="22"/>
      <w:szCs w:val="22"/>
    </w:rPr>
  </w:style>
  <w:style w:type="character" w:customStyle="1" w:styleId="BodyTextIndent3Char">
    <w:name w:val="Body Text Indent 3 Char"/>
    <w:link w:val="BodyTextIndent3"/>
    <w:rsid w:val="001F1A04"/>
    <w:rPr>
      <w:rFonts w:ascii="Arial" w:hAnsi="Arial"/>
      <w:sz w:val="16"/>
      <w:szCs w:val="16"/>
    </w:rPr>
  </w:style>
  <w:style w:type="character" w:customStyle="1" w:styleId="BulletListChar">
    <w:name w:val="Bullet List Char"/>
    <w:link w:val="BulletList"/>
    <w:rsid w:val="001F1A04"/>
    <w:rPr>
      <w:rFonts w:ascii="Arial" w:hAnsi="Arial"/>
      <w:sz w:val="22"/>
      <w:szCs w:val="22"/>
    </w:rPr>
  </w:style>
  <w:style w:type="paragraph" w:customStyle="1" w:styleId="BulletListindent1">
    <w:name w:val="Bullet List (indent 1)"/>
    <w:basedOn w:val="BulletList"/>
    <w:rsid w:val="001F1A04"/>
    <w:pPr>
      <w:numPr>
        <w:numId w:val="7"/>
      </w:numPr>
      <w:tabs>
        <w:tab w:val="left" w:pos="907"/>
      </w:tabs>
    </w:pPr>
    <w:rPr>
      <w:sz w:val="20"/>
    </w:rPr>
  </w:style>
  <w:style w:type="paragraph" w:customStyle="1" w:styleId="ChapterHeading2">
    <w:name w:val="Chapter Heading 2"/>
    <w:basedOn w:val="Paragraph"/>
    <w:qFormat/>
    <w:rsid w:val="001F1A04"/>
    <w:pPr>
      <w:keepNext/>
      <w:spacing w:before="360" w:after="120"/>
    </w:pPr>
    <w:rPr>
      <w:b/>
      <w:sz w:val="24"/>
      <w:szCs w:val="24"/>
    </w:rPr>
  </w:style>
  <w:style w:type="character" w:customStyle="1" w:styleId="ClosingChar">
    <w:name w:val="Closing Char"/>
    <w:link w:val="Closing"/>
    <w:rsid w:val="001F1A04"/>
    <w:rPr>
      <w:rFonts w:ascii="Arial" w:hAnsi="Arial"/>
      <w:sz w:val="22"/>
      <w:szCs w:val="22"/>
    </w:rPr>
  </w:style>
  <w:style w:type="character" w:customStyle="1" w:styleId="CommentSubjectChar">
    <w:name w:val="Comment Subject Char"/>
    <w:link w:val="CommentSubject"/>
    <w:rsid w:val="001F1A04"/>
    <w:rPr>
      <w:rFonts w:ascii="Arial" w:hAnsi="Arial"/>
      <w:b/>
      <w:bCs/>
    </w:rPr>
  </w:style>
  <w:style w:type="character" w:customStyle="1" w:styleId="DateChar">
    <w:name w:val="Date Char"/>
    <w:link w:val="Date"/>
    <w:rsid w:val="001F1A04"/>
    <w:rPr>
      <w:rFonts w:ascii="Arial" w:hAnsi="Arial"/>
      <w:sz w:val="22"/>
      <w:szCs w:val="22"/>
    </w:rPr>
  </w:style>
  <w:style w:type="character" w:customStyle="1" w:styleId="DocumentMapChar">
    <w:name w:val="Document Map Char"/>
    <w:link w:val="DocumentMap"/>
    <w:rsid w:val="001F1A04"/>
    <w:rPr>
      <w:rFonts w:ascii="Tahoma" w:hAnsi="Tahoma" w:cs="Tahoma"/>
      <w:shd w:val="clear" w:color="auto" w:fill="000080"/>
    </w:rPr>
  </w:style>
  <w:style w:type="character" w:customStyle="1" w:styleId="E-mailSignatureChar">
    <w:name w:val="E-mail Signature Char"/>
    <w:link w:val="E-mailSignature"/>
    <w:rsid w:val="001F1A04"/>
    <w:rPr>
      <w:rFonts w:ascii="Arial" w:hAnsi="Arial"/>
      <w:sz w:val="22"/>
      <w:szCs w:val="22"/>
    </w:rPr>
  </w:style>
  <w:style w:type="character" w:customStyle="1" w:styleId="EndnoteTextChar">
    <w:name w:val="Endnote Text Char"/>
    <w:link w:val="EndnoteText"/>
    <w:rsid w:val="001F1A04"/>
    <w:rPr>
      <w:rFonts w:ascii="Arial" w:hAnsi="Arial"/>
    </w:rPr>
  </w:style>
  <w:style w:type="paragraph" w:customStyle="1" w:styleId="Equation">
    <w:name w:val="Equation"/>
    <w:basedOn w:val="Normal"/>
    <w:next w:val="Paragraph"/>
    <w:rsid w:val="001F1A04"/>
    <w:pPr>
      <w:tabs>
        <w:tab w:val="center" w:pos="3969"/>
        <w:tab w:val="right" w:pos="8505"/>
      </w:tabs>
      <w:spacing w:after="120"/>
    </w:pPr>
  </w:style>
  <w:style w:type="character" w:customStyle="1" w:styleId="FootnoteTextChar">
    <w:name w:val="Footnote Text Char"/>
    <w:link w:val="FootnoteText"/>
    <w:rsid w:val="001F1A04"/>
    <w:rPr>
      <w:rFonts w:ascii="Arial" w:hAnsi="Arial"/>
      <w:sz w:val="18"/>
      <w:szCs w:val="18"/>
    </w:rPr>
  </w:style>
  <w:style w:type="character" w:customStyle="1" w:styleId="Heading2Char">
    <w:name w:val="Heading 2 Char"/>
    <w:link w:val="Heading2"/>
    <w:rsid w:val="00F97C69"/>
    <w:rPr>
      <w:rFonts w:ascii="Arial" w:hAnsi="Arial"/>
      <w:b/>
      <w:sz w:val="24"/>
      <w:szCs w:val="24"/>
    </w:rPr>
  </w:style>
  <w:style w:type="character" w:customStyle="1" w:styleId="Heading3Char">
    <w:name w:val="Heading 3 Char"/>
    <w:link w:val="Heading3"/>
    <w:rsid w:val="004A3CD1"/>
    <w:rPr>
      <w:rFonts w:ascii="Arial" w:hAnsi="Arial"/>
      <w:b/>
      <w:i/>
    </w:rPr>
  </w:style>
  <w:style w:type="character" w:customStyle="1" w:styleId="Heading5Char">
    <w:name w:val="Heading 5 Char"/>
    <w:link w:val="Heading5"/>
    <w:rsid w:val="001F1A04"/>
    <w:rPr>
      <w:rFonts w:ascii="Arial" w:hAnsi="Arial"/>
      <w:bCs/>
      <w:iCs/>
      <w:sz w:val="22"/>
      <w:szCs w:val="22"/>
    </w:rPr>
  </w:style>
  <w:style w:type="character" w:customStyle="1" w:styleId="Heading6Char">
    <w:name w:val="Heading 6 Char"/>
    <w:link w:val="Heading6"/>
    <w:rsid w:val="001F1A04"/>
    <w:rPr>
      <w:b/>
      <w:bCs/>
      <w:sz w:val="22"/>
      <w:szCs w:val="22"/>
    </w:rPr>
  </w:style>
  <w:style w:type="character" w:customStyle="1" w:styleId="Heading7Char">
    <w:name w:val="Heading 7 Char"/>
    <w:link w:val="Heading7"/>
    <w:rsid w:val="001F1A04"/>
    <w:rPr>
      <w:rFonts w:ascii="Arial" w:hAnsi="Arial"/>
      <w:sz w:val="22"/>
      <w:szCs w:val="22"/>
    </w:rPr>
  </w:style>
  <w:style w:type="character" w:customStyle="1" w:styleId="Heading8Char">
    <w:name w:val="Heading 8 Char"/>
    <w:link w:val="Heading8"/>
    <w:rsid w:val="001F1A04"/>
    <w:rPr>
      <w:rFonts w:ascii="Arial" w:hAnsi="Arial"/>
      <w:sz w:val="22"/>
      <w:szCs w:val="22"/>
    </w:rPr>
  </w:style>
  <w:style w:type="character" w:customStyle="1" w:styleId="Heading9Char">
    <w:name w:val="Heading 9 Char"/>
    <w:link w:val="Heading9"/>
    <w:rsid w:val="001F1A04"/>
    <w:rPr>
      <w:rFonts w:ascii="Arial" w:hAnsi="Arial"/>
      <w:sz w:val="22"/>
      <w:szCs w:val="22"/>
    </w:rPr>
  </w:style>
  <w:style w:type="character" w:customStyle="1" w:styleId="HTMLAddressChar">
    <w:name w:val="HTML Address Char"/>
    <w:link w:val="HTMLAddress"/>
    <w:rsid w:val="001F1A04"/>
    <w:rPr>
      <w:rFonts w:ascii="Arial" w:hAnsi="Arial"/>
      <w:i/>
      <w:iCs/>
      <w:sz w:val="22"/>
      <w:szCs w:val="22"/>
    </w:rPr>
  </w:style>
  <w:style w:type="character" w:customStyle="1" w:styleId="HTMLPreformattedChar">
    <w:name w:val="HTML Preformatted Char"/>
    <w:link w:val="HTMLPreformatted"/>
    <w:rsid w:val="001F1A04"/>
    <w:rPr>
      <w:rFonts w:ascii="Courier New" w:hAnsi="Courier New" w:cs="Courier New"/>
    </w:rPr>
  </w:style>
  <w:style w:type="paragraph" w:customStyle="1" w:styleId="LetteredParagraph">
    <w:name w:val="Lettered Paragraph"/>
    <w:basedOn w:val="Paragraph"/>
    <w:rsid w:val="001F1A04"/>
    <w:pPr>
      <w:numPr>
        <w:numId w:val="16"/>
      </w:numPr>
    </w:pPr>
  </w:style>
  <w:style w:type="character" w:customStyle="1" w:styleId="MacroTextChar">
    <w:name w:val="Macro Text Char"/>
    <w:link w:val="MacroText"/>
    <w:rsid w:val="001F1A04"/>
    <w:rPr>
      <w:rFonts w:ascii="Courier New" w:hAnsi="Courier New" w:cs="Courier New"/>
    </w:rPr>
  </w:style>
  <w:style w:type="character" w:customStyle="1" w:styleId="MessageHeaderChar">
    <w:name w:val="Message Header Char"/>
    <w:link w:val="MessageHeader"/>
    <w:rsid w:val="001F1A04"/>
    <w:rPr>
      <w:rFonts w:ascii="Arial" w:hAnsi="Arial"/>
      <w:sz w:val="24"/>
      <w:szCs w:val="24"/>
      <w:shd w:val="pct20" w:color="auto" w:fill="auto"/>
    </w:rPr>
  </w:style>
  <w:style w:type="character" w:customStyle="1" w:styleId="NoteHeadingChar">
    <w:name w:val="Note Heading Char"/>
    <w:link w:val="NoteHeading"/>
    <w:rsid w:val="001F1A04"/>
    <w:rPr>
      <w:rFonts w:ascii="Arial" w:hAnsi="Arial"/>
      <w:sz w:val="22"/>
      <w:szCs w:val="22"/>
    </w:rPr>
  </w:style>
  <w:style w:type="character" w:customStyle="1" w:styleId="PlainTextChar">
    <w:name w:val="Plain Text Char"/>
    <w:link w:val="PlainText"/>
    <w:rsid w:val="001F1A04"/>
    <w:rPr>
      <w:rFonts w:ascii="Courier New" w:hAnsi="Courier New" w:cs="Courier New"/>
    </w:rPr>
  </w:style>
  <w:style w:type="character" w:customStyle="1" w:styleId="SalutationChar">
    <w:name w:val="Salutation Char"/>
    <w:link w:val="Salutation"/>
    <w:rsid w:val="001F1A04"/>
    <w:rPr>
      <w:rFonts w:ascii="Arial" w:hAnsi="Arial"/>
      <w:sz w:val="22"/>
      <w:szCs w:val="22"/>
    </w:rPr>
  </w:style>
  <w:style w:type="paragraph" w:customStyle="1" w:styleId="SectionHeading">
    <w:name w:val="Section Heading"/>
    <w:basedOn w:val="ChapterHeading"/>
    <w:next w:val="Paragraph"/>
    <w:rsid w:val="001F1A04"/>
  </w:style>
  <w:style w:type="character" w:customStyle="1" w:styleId="SignatureChar">
    <w:name w:val="Signature Char"/>
    <w:link w:val="Signature"/>
    <w:rsid w:val="001F1A04"/>
    <w:rPr>
      <w:rFonts w:ascii="Arial" w:hAnsi="Arial"/>
      <w:sz w:val="22"/>
      <w:szCs w:val="22"/>
    </w:rPr>
  </w:style>
  <w:style w:type="character" w:customStyle="1" w:styleId="SubtitleChar">
    <w:name w:val="Subtitle Char"/>
    <w:link w:val="Subtitle"/>
    <w:rsid w:val="001F1A04"/>
    <w:rPr>
      <w:rFonts w:ascii="Arial" w:hAnsi="Arial"/>
      <w:sz w:val="24"/>
      <w:szCs w:val="24"/>
    </w:rPr>
  </w:style>
  <w:style w:type="paragraph" w:customStyle="1" w:styleId="TableFigureText">
    <w:name w:val="Table / Figure Text"/>
    <w:basedOn w:val="Normal"/>
    <w:rsid w:val="001F1A04"/>
    <w:pPr>
      <w:spacing w:before="40" w:after="40"/>
      <w:jc w:val="center"/>
    </w:pPr>
    <w:rPr>
      <w:rFonts w:ascii="Arial Narrow" w:hAnsi="Arial Narrow"/>
    </w:rPr>
  </w:style>
  <w:style w:type="paragraph" w:customStyle="1" w:styleId="TableRow">
    <w:name w:val="Table Row"/>
    <w:basedOn w:val="TableHeader"/>
    <w:rsid w:val="001F1A04"/>
    <w:pPr>
      <w:keepNext w:val="0"/>
      <w:jc w:val="left"/>
    </w:pPr>
    <w:rPr>
      <w:b w:val="0"/>
      <w:lang w:eastAsia="en-US"/>
    </w:rPr>
  </w:style>
  <w:style w:type="paragraph" w:customStyle="1" w:styleId="TableText">
    <w:name w:val="Table Text"/>
    <w:basedOn w:val="Normal"/>
    <w:rsid w:val="001F1A04"/>
    <w:rPr>
      <w:rFonts w:ascii="Arial Narrow" w:hAnsi="Arial Narrow"/>
      <w:sz w:val="18"/>
      <w:lang w:eastAsia="en-US"/>
    </w:rPr>
  </w:style>
  <w:style w:type="character" w:customStyle="1" w:styleId="TitleChar">
    <w:name w:val="Title Char"/>
    <w:link w:val="Title"/>
    <w:rsid w:val="001F1A04"/>
    <w:rPr>
      <w:rFonts w:ascii="Arial" w:hAnsi="Arial"/>
      <w:b/>
      <w:bCs/>
      <w:kern w:val="28"/>
      <w:sz w:val="32"/>
      <w:szCs w:val="32"/>
    </w:rPr>
  </w:style>
  <w:style w:type="paragraph" w:styleId="ListParagraph">
    <w:name w:val="List Paragraph"/>
    <w:basedOn w:val="Normal"/>
    <w:uiPriority w:val="34"/>
    <w:qFormat/>
    <w:rsid w:val="0027129A"/>
    <w:pPr>
      <w:ind w:left="720"/>
      <w:contextualSpacing/>
    </w:pPr>
  </w:style>
  <w:style w:type="character" w:customStyle="1" w:styleId="Subtitle1">
    <w:name w:val="Subtitle1"/>
    <w:basedOn w:val="DefaultParagraphFont"/>
    <w:rsid w:val="00BE1AF9"/>
  </w:style>
  <w:style w:type="table" w:customStyle="1" w:styleId="TMTable">
    <w:name w:val="TM Table"/>
    <w:basedOn w:val="TableNormal"/>
    <w:uiPriority w:val="99"/>
    <w:rsid w:val="00906CF3"/>
    <w:rPr>
      <w:rFonts w:ascii="Arial" w:hAnsi="Arial"/>
      <w:sz w:val="18"/>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styleId="TOCHeading">
    <w:name w:val="TOC Heading"/>
    <w:basedOn w:val="Heading1"/>
    <w:next w:val="Normal"/>
    <w:uiPriority w:val="39"/>
    <w:unhideWhenUsed/>
    <w:qFormat/>
    <w:rsid w:val="00C41BDB"/>
    <w:pPr>
      <w:numPr>
        <w:numId w:val="0"/>
      </w:numPr>
      <w:tabs>
        <w:tab w:val="clear" w:pos="567"/>
      </w:tabs>
      <w:spacing w:before="360" w:after="0" w:line="259" w:lineRule="auto"/>
      <w:ind w:left="170"/>
      <w:outlineLvl w:val="9"/>
    </w:pPr>
    <w:rPr>
      <w:rFonts w:ascii="Arial" w:eastAsiaTheme="majorEastAsia" w:hAnsi="Arial" w:cstheme="majorBidi"/>
      <w:szCs w:val="32"/>
      <w:lang w:val="en-US" w:eastAsia="en-US"/>
    </w:rPr>
  </w:style>
  <w:style w:type="paragraph" w:customStyle="1" w:styleId="Default">
    <w:name w:val="Default"/>
    <w:rsid w:val="005826CA"/>
    <w:pPr>
      <w:autoSpaceDE w:val="0"/>
      <w:autoSpaceDN w:val="0"/>
      <w:adjustRightInd w:val="0"/>
    </w:pPr>
    <w:rPr>
      <w:rFonts w:ascii="Arial" w:hAnsi="Arial" w:cs="Arial"/>
      <w:color w:val="000000"/>
      <w:sz w:val="24"/>
      <w:szCs w:val="24"/>
    </w:rPr>
  </w:style>
  <w:style w:type="paragraph" w:customStyle="1" w:styleId="Caption-figure">
    <w:name w:val="Caption - figure"/>
    <w:basedOn w:val="Normal"/>
    <w:qFormat/>
    <w:rsid w:val="00391649"/>
    <w:pPr>
      <w:keepNext/>
      <w:keepLines/>
      <w:tabs>
        <w:tab w:val="left" w:pos="1021"/>
      </w:tabs>
      <w:spacing w:before="360" w:after="120"/>
      <w:ind w:left="1021" w:hanging="1021"/>
    </w:pPr>
    <w:rPr>
      <w:rFonts w:eastAsiaTheme="minorHAnsi" w:cs="Arial"/>
      <w:b/>
      <w:color w:val="323232"/>
      <w:sz w:val="18"/>
      <w:lang w:eastAsia="en-US"/>
    </w:rPr>
  </w:style>
  <w:style w:type="paragraph" w:styleId="Revision">
    <w:name w:val="Revision"/>
    <w:hidden/>
    <w:uiPriority w:val="99"/>
    <w:semiHidden/>
    <w:rsid w:val="001F14D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5759">
      <w:bodyDiv w:val="1"/>
      <w:marLeft w:val="0"/>
      <w:marRight w:val="0"/>
      <w:marTop w:val="0"/>
      <w:marBottom w:val="0"/>
      <w:divBdr>
        <w:top w:val="none" w:sz="0" w:space="0" w:color="auto"/>
        <w:left w:val="none" w:sz="0" w:space="0" w:color="auto"/>
        <w:bottom w:val="none" w:sz="0" w:space="0" w:color="auto"/>
        <w:right w:val="none" w:sz="0" w:space="0" w:color="auto"/>
      </w:divBdr>
    </w:div>
    <w:div w:id="549613135">
      <w:bodyDiv w:val="1"/>
      <w:marLeft w:val="0"/>
      <w:marRight w:val="0"/>
      <w:marTop w:val="0"/>
      <w:marBottom w:val="0"/>
      <w:divBdr>
        <w:top w:val="none" w:sz="0" w:space="0" w:color="auto"/>
        <w:left w:val="none" w:sz="0" w:space="0" w:color="auto"/>
        <w:bottom w:val="none" w:sz="0" w:space="0" w:color="auto"/>
        <w:right w:val="none" w:sz="0" w:space="0" w:color="auto"/>
      </w:divBdr>
    </w:div>
    <w:div w:id="1692533351">
      <w:bodyDiv w:val="1"/>
      <w:marLeft w:val="0"/>
      <w:marRight w:val="0"/>
      <w:marTop w:val="0"/>
      <w:marBottom w:val="0"/>
      <w:divBdr>
        <w:top w:val="none" w:sz="0" w:space="0" w:color="auto"/>
        <w:left w:val="none" w:sz="0" w:space="0" w:color="auto"/>
        <w:bottom w:val="none" w:sz="0" w:space="0" w:color="auto"/>
        <w:right w:val="none" w:sz="0" w:space="0" w:color="auto"/>
      </w:divBdr>
      <w:divsChild>
        <w:div w:id="430592484">
          <w:marLeft w:val="0"/>
          <w:marRight w:val="0"/>
          <w:marTop w:val="0"/>
          <w:marBottom w:val="0"/>
          <w:divBdr>
            <w:top w:val="none" w:sz="0" w:space="0" w:color="auto"/>
            <w:left w:val="none" w:sz="0" w:space="0" w:color="auto"/>
            <w:bottom w:val="none" w:sz="0" w:space="0" w:color="auto"/>
            <w:right w:val="none" w:sz="0" w:space="0" w:color="auto"/>
          </w:divBdr>
        </w:div>
        <w:div w:id="568809102">
          <w:marLeft w:val="0"/>
          <w:marRight w:val="0"/>
          <w:marTop w:val="0"/>
          <w:marBottom w:val="0"/>
          <w:divBdr>
            <w:top w:val="none" w:sz="0" w:space="0" w:color="auto"/>
            <w:left w:val="none" w:sz="0" w:space="0" w:color="auto"/>
            <w:bottom w:val="none" w:sz="0" w:space="0" w:color="auto"/>
            <w:right w:val="none" w:sz="0" w:space="0" w:color="auto"/>
          </w:divBdr>
        </w:div>
        <w:div w:id="711853534">
          <w:marLeft w:val="0"/>
          <w:marRight w:val="0"/>
          <w:marTop w:val="0"/>
          <w:marBottom w:val="0"/>
          <w:divBdr>
            <w:top w:val="none" w:sz="0" w:space="0" w:color="auto"/>
            <w:left w:val="none" w:sz="0" w:space="0" w:color="auto"/>
            <w:bottom w:val="none" w:sz="0" w:space="0" w:color="auto"/>
            <w:right w:val="none" w:sz="0" w:space="0" w:color="auto"/>
          </w:divBdr>
        </w:div>
        <w:div w:id="1258322498">
          <w:marLeft w:val="0"/>
          <w:marRight w:val="0"/>
          <w:marTop w:val="0"/>
          <w:marBottom w:val="0"/>
          <w:divBdr>
            <w:top w:val="none" w:sz="0" w:space="0" w:color="auto"/>
            <w:left w:val="none" w:sz="0" w:space="0" w:color="auto"/>
            <w:bottom w:val="none" w:sz="0" w:space="0" w:color="auto"/>
            <w:right w:val="none" w:sz="0" w:space="0" w:color="auto"/>
          </w:divBdr>
        </w:div>
      </w:divsChild>
    </w:div>
    <w:div w:id="1950967780">
      <w:bodyDiv w:val="1"/>
      <w:marLeft w:val="0"/>
      <w:marRight w:val="0"/>
      <w:marTop w:val="0"/>
      <w:marBottom w:val="0"/>
      <w:divBdr>
        <w:top w:val="none" w:sz="0" w:space="0" w:color="auto"/>
        <w:left w:val="none" w:sz="0" w:space="0" w:color="auto"/>
        <w:bottom w:val="none" w:sz="0" w:space="0" w:color="auto"/>
        <w:right w:val="none" w:sz="0" w:space="0" w:color="auto"/>
      </w:divBdr>
      <w:divsChild>
        <w:div w:id="368458906">
          <w:marLeft w:val="357"/>
          <w:marRight w:val="0"/>
          <w:marTop w:val="0"/>
          <w:marBottom w:val="40"/>
          <w:divBdr>
            <w:top w:val="none" w:sz="0" w:space="0" w:color="auto"/>
            <w:left w:val="none" w:sz="0" w:space="0" w:color="auto"/>
            <w:bottom w:val="none" w:sz="0" w:space="0" w:color="auto"/>
            <w:right w:val="none" w:sz="0" w:space="0" w:color="auto"/>
          </w:divBdr>
        </w:div>
        <w:div w:id="1009258459">
          <w:marLeft w:val="357"/>
          <w:marRight w:val="0"/>
          <w:marTop w:val="0"/>
          <w:marBottom w:val="40"/>
          <w:divBdr>
            <w:top w:val="none" w:sz="0" w:space="0" w:color="auto"/>
            <w:left w:val="none" w:sz="0" w:space="0" w:color="auto"/>
            <w:bottom w:val="none" w:sz="0" w:space="0" w:color="auto"/>
            <w:right w:val="none" w:sz="0" w:space="0" w:color="auto"/>
          </w:divBdr>
        </w:div>
        <w:div w:id="1018386784">
          <w:marLeft w:val="357"/>
          <w:marRight w:val="0"/>
          <w:marTop w:val="0"/>
          <w:marBottom w:val="40"/>
          <w:divBdr>
            <w:top w:val="none" w:sz="0" w:space="0" w:color="auto"/>
            <w:left w:val="none" w:sz="0" w:space="0" w:color="auto"/>
            <w:bottom w:val="none" w:sz="0" w:space="0" w:color="auto"/>
            <w:right w:val="none" w:sz="0" w:space="0" w:color="auto"/>
          </w:divBdr>
        </w:div>
        <w:div w:id="1203206193">
          <w:marLeft w:val="357"/>
          <w:marRight w:val="0"/>
          <w:marTop w:val="0"/>
          <w:marBottom w:val="40"/>
          <w:divBdr>
            <w:top w:val="none" w:sz="0" w:space="0" w:color="auto"/>
            <w:left w:val="none" w:sz="0" w:space="0" w:color="auto"/>
            <w:bottom w:val="none" w:sz="0" w:space="0" w:color="auto"/>
            <w:right w:val="none" w:sz="0" w:space="0" w:color="auto"/>
          </w:divBdr>
        </w:div>
        <w:div w:id="1377315049">
          <w:marLeft w:val="357"/>
          <w:marRight w:val="0"/>
          <w:marTop w:val="0"/>
          <w:marBottom w:val="40"/>
          <w:divBdr>
            <w:top w:val="none" w:sz="0" w:space="0" w:color="auto"/>
            <w:left w:val="none" w:sz="0" w:space="0" w:color="auto"/>
            <w:bottom w:val="none" w:sz="0" w:space="0" w:color="auto"/>
            <w:right w:val="none" w:sz="0" w:space="0" w:color="auto"/>
          </w:divBdr>
        </w:div>
        <w:div w:id="1412971809">
          <w:marLeft w:val="357"/>
          <w:marRight w:val="0"/>
          <w:marTop w:val="0"/>
          <w:marBottom w:val="40"/>
          <w:divBdr>
            <w:top w:val="none" w:sz="0" w:space="0" w:color="auto"/>
            <w:left w:val="none" w:sz="0" w:space="0" w:color="auto"/>
            <w:bottom w:val="none" w:sz="0" w:space="0" w:color="auto"/>
            <w:right w:val="none" w:sz="0" w:space="0" w:color="auto"/>
          </w:divBdr>
        </w:div>
        <w:div w:id="1427389000">
          <w:marLeft w:val="357"/>
          <w:marRight w:val="0"/>
          <w:marTop w:val="0"/>
          <w:marBottom w:val="40"/>
          <w:divBdr>
            <w:top w:val="none" w:sz="0" w:space="0" w:color="auto"/>
            <w:left w:val="none" w:sz="0" w:space="0" w:color="auto"/>
            <w:bottom w:val="none" w:sz="0" w:space="0" w:color="auto"/>
            <w:right w:val="none" w:sz="0" w:space="0" w:color="auto"/>
          </w:divBdr>
        </w:div>
        <w:div w:id="1773622975">
          <w:marLeft w:val="360"/>
          <w:marRight w:val="0"/>
          <w:marTop w:val="0"/>
          <w:marBottom w:val="0"/>
          <w:divBdr>
            <w:top w:val="none" w:sz="0" w:space="0" w:color="auto"/>
            <w:left w:val="none" w:sz="0" w:space="0" w:color="auto"/>
            <w:bottom w:val="none" w:sz="0" w:space="0" w:color="auto"/>
            <w:right w:val="none" w:sz="0" w:space="0" w:color="auto"/>
          </w:divBdr>
        </w:div>
        <w:div w:id="1883906142">
          <w:marLeft w:val="357"/>
          <w:marRight w:val="0"/>
          <w:marTop w:val="0"/>
          <w:marBottom w:val="40"/>
          <w:divBdr>
            <w:top w:val="none" w:sz="0" w:space="0" w:color="auto"/>
            <w:left w:val="none" w:sz="0" w:space="0" w:color="auto"/>
            <w:bottom w:val="none" w:sz="0" w:space="0" w:color="auto"/>
            <w:right w:val="none" w:sz="0" w:space="0" w:color="auto"/>
          </w:divBdr>
        </w:div>
        <w:div w:id="1969043838">
          <w:marLeft w:val="357"/>
          <w:marRight w:val="0"/>
          <w:marTop w:val="0"/>
          <w:marBottom w:val="40"/>
          <w:divBdr>
            <w:top w:val="none" w:sz="0" w:space="0" w:color="auto"/>
            <w:left w:val="none" w:sz="0" w:space="0" w:color="auto"/>
            <w:bottom w:val="none" w:sz="0" w:space="0" w:color="auto"/>
            <w:right w:val="none" w:sz="0" w:space="0" w:color="auto"/>
          </w:divBdr>
        </w:div>
        <w:div w:id="2029213071">
          <w:marLeft w:val="357"/>
          <w:marRight w:val="0"/>
          <w:marTop w:val="0"/>
          <w:marBottom w:val="40"/>
          <w:divBdr>
            <w:top w:val="none" w:sz="0" w:space="0" w:color="auto"/>
            <w:left w:val="none" w:sz="0" w:space="0" w:color="auto"/>
            <w:bottom w:val="none" w:sz="0" w:space="0" w:color="auto"/>
            <w:right w:val="none" w:sz="0" w:space="0" w:color="auto"/>
          </w:divBdr>
        </w:div>
      </w:divsChild>
    </w:div>
    <w:div w:id="20278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llespie\Downloads\Tech%20specs%20drafts\Test%20Method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upplier xmlns="042adb3a-78ba-47f5-bd1f-b7f551425958" xsi:nil="true"/>
    <Thumbnail xmlns="042adb3a-78ba-47f5-bd1f-b7f551425958" xsi:nil="true"/>
    <SessionNumber xmlns="042adb3a-78ba-47f5-bd1f-b7f551425958" xsi:nil="true"/>
    <lcf76f155ced4ddcb4097134ff3c332f xmlns="042adb3a-78ba-47f5-bd1f-b7f551425958">
      <Terms xmlns="http://schemas.microsoft.com/office/infopath/2007/PartnerControls"/>
    </lcf76f155ced4ddcb4097134ff3c332f>
    <TaxCatchAll xmlns="462599cb-05b1-45ad-bd12-64827f93a117" xsi:nil="true"/>
    <Comments_x002f_Notes xmlns="042adb3a-78ba-47f5-bd1f-b7f5514259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0F562372C120418A8A5884FF69F206" ma:contentTypeVersion="22" ma:contentTypeDescription="Create a new document." ma:contentTypeScope="" ma:versionID="51129c21833fdd89c50472b44469a74e">
  <xsd:schema xmlns:xsd="http://www.w3.org/2001/XMLSchema" xmlns:xs="http://www.w3.org/2001/XMLSchema" xmlns:p="http://schemas.microsoft.com/office/2006/metadata/properties" xmlns:ns2="042adb3a-78ba-47f5-bd1f-b7f551425958" xmlns:ns3="462599cb-05b1-45ad-bd12-64827f93a117" targetNamespace="http://schemas.microsoft.com/office/2006/metadata/properties" ma:root="true" ma:fieldsID="f760bb2a2487d1b9aabbe3681b914523" ns2:_="" ns3:_="">
    <xsd:import namespace="042adb3a-78ba-47f5-bd1f-b7f551425958"/>
    <xsd:import namespace="462599cb-05b1-45ad-bd12-64827f93a1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SessionNumber" minOccurs="0"/>
                <xsd:element ref="ns2:MediaServiceObjectDetectorVersions" minOccurs="0"/>
                <xsd:element ref="ns2:Supplier" minOccurs="0"/>
                <xsd:element ref="ns2:MediaServiceSearchProperties" minOccurs="0"/>
                <xsd:element ref="ns2:Thumbnail" minOccurs="0"/>
                <xsd:element ref="ns2:Comments_x002f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adb3a-78ba-47f5-bd1f-b7f551425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738046-a226-4aef-9b1c-47b37cd941f4" ma:termSetId="09814cd3-568e-fe90-9814-8d621ff8fb84" ma:anchorId="fba54fb3-c3e1-fe81-a776-ca4b69148c4d" ma:open="true" ma:isKeyword="false">
      <xsd:complexType>
        <xsd:sequence>
          <xsd:element ref="pc:Terms" minOccurs="0" maxOccurs="1"/>
        </xsd:sequence>
      </xsd:complexType>
    </xsd:element>
    <xsd:element name="SessionNumber" ma:index="24" nillable="true" ma:displayName="Session Number" ma:format="Dropdown" ma:internalName="SessionNumber">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upplier" ma:index="26" nillable="true" ma:displayName="Supplier" ma:format="Dropdown" ma:internalName="Supplier">
      <xsd:simpleType>
        <xsd:restriction base="dms:Choice">
          <xsd:enumeration value="Holcim"/>
          <xsd:enumeration value="Boral"/>
          <xsd:enumeration value="Hanson"/>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element name="Comments_x002f_Notes" ma:index="29" nillable="true" ma:displayName="Comments / Notes" ma:format="Dropdown" ma:internalName="Comments_x002f_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599cb-05b1-45ad-bd12-64827f93a1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f7f8ea-6c56-4497-8781-c4ca7ad0ab55}" ma:internalName="TaxCatchAll" ma:showField="CatchAllData" ma:web="462599cb-05b1-45ad-bd12-64827f93a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1BFC8-EBE3-4D4B-B6C7-E9F88CE4C412}">
  <ds:schemaRefs>
    <ds:schemaRef ds:uri="http://schemas.openxmlformats.org/officeDocument/2006/bibliography"/>
  </ds:schemaRefs>
</ds:datastoreItem>
</file>

<file path=customXml/itemProps2.xml><?xml version="1.0" encoding="utf-8"?>
<ds:datastoreItem xmlns:ds="http://schemas.openxmlformats.org/officeDocument/2006/customXml" ds:itemID="{C83B283F-0686-44AE-8145-5D323A5C2213}">
  <ds:schemaRefs>
    <ds:schemaRef ds:uri="http://schemas.microsoft.com/office/2006/metadata/properties"/>
    <ds:schemaRef ds:uri="http://schemas.microsoft.com/office/infopath/2007/PartnerControls"/>
    <ds:schemaRef ds:uri="042adb3a-78ba-47f5-bd1f-b7f551425958"/>
    <ds:schemaRef ds:uri="462599cb-05b1-45ad-bd12-64827f93a117"/>
  </ds:schemaRefs>
</ds:datastoreItem>
</file>

<file path=customXml/itemProps3.xml><?xml version="1.0" encoding="utf-8"?>
<ds:datastoreItem xmlns:ds="http://schemas.openxmlformats.org/officeDocument/2006/customXml" ds:itemID="{98F08FFC-1F17-4FFA-83CF-09564FD93F0C}">
  <ds:schemaRefs>
    <ds:schemaRef ds:uri="http://schemas.microsoft.com/sharepoint/v3/contenttype/forms"/>
  </ds:schemaRefs>
</ds:datastoreItem>
</file>

<file path=customXml/itemProps4.xml><?xml version="1.0" encoding="utf-8"?>
<ds:datastoreItem xmlns:ds="http://schemas.openxmlformats.org/officeDocument/2006/customXml" ds:itemID="{C116352C-6556-48D9-BF5C-2D21C4EC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adb3a-78ba-47f5-bd1f-b7f551425958"/>
    <ds:schemaRef ds:uri="462599cb-05b1-45ad-bd12-64827f93a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Test Methods Template 2024</Template>
  <TotalTime>293</TotalTime>
  <Pages>8</Pages>
  <Words>2059</Words>
  <Characters>11637</Characters>
  <Application>Microsoft Office Word</Application>
  <DocSecurity>0</DocSecurity>
  <Lines>277</Lines>
  <Paragraphs>198</Paragraphs>
  <ScaleCrop>false</ScaleCrop>
  <HeadingPairs>
    <vt:vector size="2" baseType="variant">
      <vt:variant>
        <vt:lpstr>Title</vt:lpstr>
      </vt:variant>
      <vt:variant>
        <vt:i4>1</vt:i4>
      </vt:variant>
    </vt:vector>
  </HeadingPairs>
  <TitlesOfParts>
    <vt:vector size="1" baseType="lpstr">
      <vt:lpstr/>
    </vt:vector>
  </TitlesOfParts>
  <Company>ARRB Group Ltd</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 104 Storage Stability of Binders</dc:title>
  <dc:creator>Austroads</dc:creator>
  <cp:lastModifiedBy>Elaena Gardner</cp:lastModifiedBy>
  <cp:revision>34</cp:revision>
  <cp:lastPrinted>2024-07-02T06:41:00Z</cp:lastPrinted>
  <dcterms:created xsi:type="dcterms:W3CDTF">2024-07-03T06:25:00Z</dcterms:created>
  <dcterms:modified xsi:type="dcterms:W3CDTF">2025-01-21T01:39:00Z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_report_month">
    <vt:lpwstr>November</vt:lpwstr>
  </property>
  <property fmtid="{D5CDD505-2E9C-101B-9397-08002B2CF9AE}" pid="3" name="a_report_year">
    <vt:lpwstr>2013</vt:lpwstr>
  </property>
  <property fmtid="{D5CDD505-2E9C-101B-9397-08002B2CF9AE}" pid="4" name="a_project_number">
    <vt:lpwstr>121</vt:lpwstr>
  </property>
  <property fmtid="{D5CDD505-2E9C-101B-9397-08002B2CF9AE}" pid="5" name="a_title">
    <vt:lpwstr>Shear properties of polymer modified binders (ARRB elastometer)</vt:lpwstr>
  </property>
  <property fmtid="{D5CDD505-2E9C-101B-9397-08002B2CF9AE}" pid="6" name="a_author">
    <vt:lpwstr>Robert Urquhart</vt:lpwstr>
  </property>
  <property fmtid="{D5CDD505-2E9C-101B-9397-08002B2CF9AE}" pid="7" name="a_edited">
    <vt:lpwstr>true</vt:lpwstr>
  </property>
  <property fmtid="{D5CDD505-2E9C-101B-9397-08002B2CF9AE}" pid="8" name="ContentTypeId">
    <vt:lpwstr>0x010100560F562372C120418A8A5884FF69F206</vt:lpwstr>
  </property>
  <property fmtid="{D5CDD505-2E9C-101B-9397-08002B2CF9AE}" pid="9" name="MediaServiceImageTags">
    <vt:lpwstr/>
  </property>
</Properties>
</file>