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83AB9" w14:textId="77777777" w:rsidR="001F1A04" w:rsidRDefault="001F1A04" w:rsidP="001F1A04">
      <w:pPr>
        <w:pStyle w:val="ChapterHeading"/>
        <w:pBdr>
          <w:top w:val="dotted" w:sz="4" w:space="1" w:color="auto"/>
        </w:pBdr>
      </w:pPr>
      <w:r>
        <w:rPr>
          <w:rFonts w:cs="Arial"/>
          <w:noProof/>
          <w:sz w:val="16"/>
          <w:szCs w:val="16"/>
        </w:rPr>
        <w:drawing>
          <wp:anchor distT="0" distB="0" distL="114300" distR="114300" simplePos="0" relativeHeight="251659264" behindDoc="1" locked="0" layoutInCell="1" allowOverlap="1" wp14:anchorId="44414814" wp14:editId="1776F8F1">
            <wp:simplePos x="0" y="0"/>
            <wp:positionH relativeFrom="column">
              <wp:posOffset>5099685</wp:posOffset>
            </wp:positionH>
            <wp:positionV relativeFrom="paragraph">
              <wp:posOffset>528955</wp:posOffset>
            </wp:positionV>
            <wp:extent cx="994410" cy="8997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oads Logo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4410" cy="899795"/>
                    </a:xfrm>
                    <a:prstGeom prst="rect">
                      <a:avLst/>
                    </a:prstGeom>
                  </pic:spPr>
                </pic:pic>
              </a:graphicData>
            </a:graphic>
            <wp14:sizeRelH relativeFrom="page">
              <wp14:pctWidth>0</wp14:pctWidth>
            </wp14:sizeRelH>
            <wp14:sizeRelV relativeFrom="page">
              <wp14:pctHeight>0</wp14:pctHeight>
            </wp14:sizeRelV>
          </wp:anchor>
        </w:drawing>
      </w:r>
      <w:r w:rsidR="009F4A74">
        <w:tab/>
      </w:r>
    </w:p>
    <w:p w14:paraId="68D19456" w14:textId="7E484936" w:rsidR="001F1A04" w:rsidRDefault="001F1A04" w:rsidP="001F1A04">
      <w:pPr>
        <w:pStyle w:val="ChapterHeading"/>
      </w:pPr>
      <w:r w:rsidRPr="000C48A3">
        <w:t xml:space="preserve">AUSTROADS TEST METHOD </w:t>
      </w:r>
      <w:r>
        <w:t>AGPT/T</w:t>
      </w:r>
      <w:r w:rsidR="00D0008D">
        <w:t>212</w:t>
      </w:r>
    </w:p>
    <w:p w14:paraId="26A8771F" w14:textId="77777777" w:rsidR="00D0008D" w:rsidRDefault="00D0008D" w:rsidP="00D0008D">
      <w:pPr>
        <w:pStyle w:val="MethodHeading"/>
      </w:pPr>
      <w:bookmarkStart w:id="0" w:name="_Hlk67931680"/>
      <w:r>
        <w:t>Gyratory Compactor Test Method</w:t>
      </w:r>
    </w:p>
    <w:bookmarkEnd w:id="0"/>
    <w:p w14:paraId="39E6C1AE" w14:textId="77777777" w:rsidR="001F1A04" w:rsidRPr="00F06000" w:rsidRDefault="001F1A04" w:rsidP="001F1A04">
      <w:pPr>
        <w:pStyle w:val="Paragraph"/>
        <w:pBdr>
          <w:bottom w:val="dotted" w:sz="4" w:space="1" w:color="auto"/>
        </w:pBdr>
      </w:pPr>
    </w:p>
    <w:p w14:paraId="64A0F79E" w14:textId="77777777" w:rsidR="009B6208" w:rsidRDefault="009B6208" w:rsidP="001F1A04">
      <w:pPr>
        <w:pStyle w:val="Heading-nonumbering"/>
        <w:sectPr w:rsidR="009B6208" w:rsidSect="00FC0913">
          <w:footerReference w:type="default" r:id="rId9"/>
          <w:pgSz w:w="11907" w:h="16840" w:code="9"/>
          <w:pgMar w:top="1134" w:right="1134" w:bottom="1418" w:left="1134" w:header="720" w:footer="382" w:gutter="0"/>
          <w:pgNumType w:start="1"/>
          <w:cols w:space="720"/>
          <w:noEndnote/>
        </w:sectPr>
      </w:pPr>
    </w:p>
    <w:p w14:paraId="0E484636" w14:textId="77777777" w:rsidR="00F5726B" w:rsidRPr="007003A4" w:rsidRDefault="00FC0913" w:rsidP="00F5726B">
      <w:pPr>
        <w:pStyle w:val="Heading-nonumbering"/>
      </w:pPr>
      <w:r>
        <w:rPr>
          <w:noProof/>
        </w:rPr>
        <mc:AlternateContent>
          <mc:Choice Requires="wps">
            <w:drawing>
              <wp:anchor distT="0" distB="0" distL="114300" distR="114300" simplePos="0" relativeHeight="251658239" behindDoc="1" locked="0" layoutInCell="1" allowOverlap="1" wp14:anchorId="4A38E894" wp14:editId="043F43FF">
                <wp:simplePos x="0" y="0"/>
                <wp:positionH relativeFrom="column">
                  <wp:posOffset>3975735</wp:posOffset>
                </wp:positionH>
                <wp:positionV relativeFrom="paragraph">
                  <wp:posOffset>42545</wp:posOffset>
                </wp:positionV>
                <wp:extent cx="2276475" cy="6867525"/>
                <wp:effectExtent l="0" t="0" r="9525" b="9525"/>
                <wp:wrapSquare wrapText="bothSides"/>
                <wp:docPr id="2" name="Rectangle 2"/>
                <wp:cNvGraphicFramePr/>
                <a:graphic xmlns:a="http://schemas.openxmlformats.org/drawingml/2006/main">
                  <a:graphicData uri="http://schemas.microsoft.com/office/word/2010/wordprocessingShape">
                    <wps:wsp>
                      <wps:cNvSpPr/>
                      <wps:spPr>
                        <a:xfrm>
                          <a:off x="0" y="0"/>
                          <a:ext cx="2276475" cy="68675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E895DE" id="Rectangle 2" o:spid="_x0000_s1026" style="position:absolute;margin-left:313.05pt;margin-top:3.35pt;width:179.25pt;height:540.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" fillcolor="#f2f2f2 [3052]" stroked="f" strokeweight="2pt">
                <w10:wrap type="square"/>
              </v:rect>
            </w:pict>
          </mc:Fallback>
        </mc:AlternateContent>
      </w:r>
      <w:r w:rsidR="00F5726B">
        <w:rPr>
          <w:noProof/>
        </w:rPr>
        <mc:AlternateContent>
          <mc:Choice Requires="wps">
            <w:drawing>
              <wp:anchor distT="0" distB="0" distL="114300" distR="114300" simplePos="0" relativeHeight="251660288" behindDoc="0" locked="0" layoutInCell="1" allowOverlap="1" wp14:anchorId="0A203308" wp14:editId="10525F86">
                <wp:simplePos x="0" y="0"/>
                <wp:positionH relativeFrom="column">
                  <wp:posOffset>4090035</wp:posOffset>
                </wp:positionH>
                <wp:positionV relativeFrom="paragraph">
                  <wp:posOffset>138431</wp:posOffset>
                </wp:positionV>
                <wp:extent cx="2057400" cy="6477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57400" cy="6477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FC755C" w14:textId="4B74410E" w:rsidR="0027129A" w:rsidRPr="009769A7" w:rsidRDefault="00F5726B" w:rsidP="009769A7">
                            <w:pPr>
                              <w:pStyle w:val="TOCHeading"/>
                            </w:pPr>
                            <w:r w:rsidRPr="009769A7">
                              <w:t>Contents</w:t>
                            </w:r>
                          </w:p>
                          <w:sdt>
                            <w:sdtPr>
                              <w:rPr>
                                <w:rFonts w:cs="Times New Roman"/>
                                <w:sz w:val="22"/>
                                <w:szCs w:val="22"/>
                              </w:rPr>
                              <w:id w:val="507877616"/>
                              <w:docPartObj>
                                <w:docPartGallery w:val="Table of Contents"/>
                                <w:docPartUnique/>
                              </w:docPartObj>
                            </w:sdtPr>
                            <w:sdtEndPr>
                              <w:rPr>
                                <w:rFonts w:cs="Arial"/>
                                <w:b/>
                                <w:bCs/>
                                <w:noProof/>
                                <w:sz w:val="18"/>
                                <w:szCs w:val="20"/>
                              </w:rPr>
                            </w:sdtEndPr>
                            <w:sdtContent>
                              <w:p w14:paraId="468B4454" w14:textId="1B47D550" w:rsidR="00471E25" w:rsidRDefault="009769A7">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67932308" w:history="1">
                                  <w:r w:rsidR="00471E25" w:rsidRPr="00572A63">
                                    <w:rPr>
                                      <w:rStyle w:val="Hyperlink"/>
                                      <w:noProof/>
                                    </w:rPr>
                                    <w:t>1.</w:t>
                                  </w:r>
                                  <w:r w:rsidR="00471E25">
                                    <w:rPr>
                                      <w:rFonts w:asciiTheme="minorHAnsi" w:eastAsiaTheme="minorEastAsia" w:hAnsiTheme="minorHAnsi" w:cstheme="minorBidi"/>
                                      <w:noProof/>
                                      <w:sz w:val="22"/>
                                      <w:szCs w:val="22"/>
                                    </w:rPr>
                                    <w:tab/>
                                  </w:r>
                                  <w:r w:rsidR="00471E25" w:rsidRPr="00572A63">
                                    <w:rPr>
                                      <w:rStyle w:val="Hyperlink"/>
                                      <w:noProof/>
                                    </w:rPr>
                                    <w:t>References</w:t>
                                  </w:r>
                                  <w:r w:rsidR="00471E25">
                                    <w:rPr>
                                      <w:noProof/>
                                      <w:webHidden/>
                                    </w:rPr>
                                    <w:tab/>
                                  </w:r>
                                  <w:r w:rsidR="00471E25">
                                    <w:rPr>
                                      <w:noProof/>
                                      <w:webHidden/>
                                    </w:rPr>
                                    <w:fldChar w:fldCharType="begin"/>
                                  </w:r>
                                  <w:r w:rsidR="00471E25">
                                    <w:rPr>
                                      <w:noProof/>
                                      <w:webHidden/>
                                    </w:rPr>
                                    <w:instrText xml:space="preserve"> PAGEREF _Toc67932308 \h </w:instrText>
                                  </w:r>
                                  <w:r w:rsidR="00471E25">
                                    <w:rPr>
                                      <w:noProof/>
                                      <w:webHidden/>
                                    </w:rPr>
                                  </w:r>
                                  <w:r w:rsidR="00471E25">
                                    <w:rPr>
                                      <w:noProof/>
                                      <w:webHidden/>
                                    </w:rPr>
                                    <w:fldChar w:fldCharType="separate"/>
                                  </w:r>
                                  <w:r w:rsidR="00471E25">
                                    <w:rPr>
                                      <w:noProof/>
                                      <w:webHidden/>
                                    </w:rPr>
                                    <w:t>2</w:t>
                                  </w:r>
                                  <w:r w:rsidR="00471E25">
                                    <w:rPr>
                                      <w:noProof/>
                                      <w:webHidden/>
                                    </w:rPr>
                                    <w:fldChar w:fldCharType="end"/>
                                  </w:r>
                                </w:hyperlink>
                              </w:p>
                              <w:p w14:paraId="67C920AE" w14:textId="33B09667" w:rsidR="00471E25" w:rsidRDefault="00471E25">
                                <w:pPr>
                                  <w:pStyle w:val="TOC1"/>
                                  <w:rPr>
                                    <w:rFonts w:asciiTheme="minorHAnsi" w:eastAsiaTheme="minorEastAsia" w:hAnsiTheme="minorHAnsi" w:cstheme="minorBidi"/>
                                    <w:noProof/>
                                    <w:sz w:val="22"/>
                                    <w:szCs w:val="22"/>
                                  </w:rPr>
                                </w:pPr>
                                <w:hyperlink w:anchor="_Toc67932309" w:history="1">
                                  <w:r w:rsidRPr="00572A63">
                                    <w:rPr>
                                      <w:rStyle w:val="Hyperlink"/>
                                      <w:noProof/>
                                    </w:rPr>
                                    <w:t>2.</w:t>
                                  </w:r>
                                  <w:r>
                                    <w:rPr>
                                      <w:rFonts w:asciiTheme="minorHAnsi" w:eastAsiaTheme="minorEastAsia" w:hAnsiTheme="minorHAnsi" w:cstheme="minorBidi"/>
                                      <w:noProof/>
                                      <w:sz w:val="22"/>
                                      <w:szCs w:val="22"/>
                                    </w:rPr>
                                    <w:tab/>
                                  </w:r>
                                  <w:r w:rsidRPr="00572A63">
                                    <w:rPr>
                                      <w:rStyle w:val="Hyperlink"/>
                                      <w:noProof/>
                                    </w:rPr>
                                    <w:t>Standard Testing Conditions</w:t>
                                  </w:r>
                                  <w:r>
                                    <w:rPr>
                                      <w:noProof/>
                                      <w:webHidden/>
                                    </w:rPr>
                                    <w:tab/>
                                  </w:r>
                                  <w:r>
                                    <w:rPr>
                                      <w:noProof/>
                                      <w:webHidden/>
                                    </w:rPr>
                                    <w:fldChar w:fldCharType="begin"/>
                                  </w:r>
                                  <w:r>
                                    <w:rPr>
                                      <w:noProof/>
                                      <w:webHidden/>
                                    </w:rPr>
                                    <w:instrText xml:space="preserve"> PAGEREF _Toc67932309 \h </w:instrText>
                                  </w:r>
                                  <w:r>
                                    <w:rPr>
                                      <w:noProof/>
                                      <w:webHidden/>
                                    </w:rPr>
                                  </w:r>
                                  <w:r>
                                    <w:rPr>
                                      <w:noProof/>
                                      <w:webHidden/>
                                    </w:rPr>
                                    <w:fldChar w:fldCharType="separate"/>
                                  </w:r>
                                  <w:r>
                                    <w:rPr>
                                      <w:noProof/>
                                      <w:webHidden/>
                                    </w:rPr>
                                    <w:t>3</w:t>
                                  </w:r>
                                  <w:r>
                                    <w:rPr>
                                      <w:noProof/>
                                      <w:webHidden/>
                                    </w:rPr>
                                    <w:fldChar w:fldCharType="end"/>
                                  </w:r>
                                </w:hyperlink>
                              </w:p>
                              <w:p w14:paraId="29F7AF12" w14:textId="515013EC" w:rsidR="00471E25" w:rsidRDefault="00471E25">
                                <w:pPr>
                                  <w:pStyle w:val="TOC1"/>
                                  <w:rPr>
                                    <w:rFonts w:asciiTheme="minorHAnsi" w:eastAsiaTheme="minorEastAsia" w:hAnsiTheme="minorHAnsi" w:cstheme="minorBidi"/>
                                    <w:noProof/>
                                    <w:sz w:val="22"/>
                                    <w:szCs w:val="22"/>
                                  </w:rPr>
                                </w:pPr>
                                <w:hyperlink w:anchor="_Toc67932310" w:history="1">
                                  <w:r w:rsidRPr="00572A63">
                                    <w:rPr>
                                      <w:rStyle w:val="Hyperlink"/>
                                      <w:noProof/>
                                    </w:rPr>
                                    <w:t>3.</w:t>
                                  </w:r>
                                  <w:r>
                                    <w:rPr>
                                      <w:rFonts w:asciiTheme="minorHAnsi" w:eastAsiaTheme="minorEastAsia" w:hAnsiTheme="minorHAnsi" w:cstheme="minorBidi"/>
                                      <w:noProof/>
                                      <w:sz w:val="22"/>
                                      <w:szCs w:val="22"/>
                                    </w:rPr>
                                    <w:tab/>
                                  </w:r>
                                  <w:r w:rsidRPr="00572A63">
                                    <w:rPr>
                                      <w:rStyle w:val="Hyperlink"/>
                                      <w:noProof/>
                                    </w:rPr>
                                    <w:t>Apparatus</w:t>
                                  </w:r>
                                  <w:r>
                                    <w:rPr>
                                      <w:noProof/>
                                      <w:webHidden/>
                                    </w:rPr>
                                    <w:tab/>
                                  </w:r>
                                  <w:r>
                                    <w:rPr>
                                      <w:noProof/>
                                      <w:webHidden/>
                                    </w:rPr>
                                    <w:fldChar w:fldCharType="begin"/>
                                  </w:r>
                                  <w:r>
                                    <w:rPr>
                                      <w:noProof/>
                                      <w:webHidden/>
                                    </w:rPr>
                                    <w:instrText xml:space="preserve"> PAGEREF _Toc67932310 \h </w:instrText>
                                  </w:r>
                                  <w:r>
                                    <w:rPr>
                                      <w:noProof/>
                                      <w:webHidden/>
                                    </w:rPr>
                                  </w:r>
                                  <w:r>
                                    <w:rPr>
                                      <w:noProof/>
                                      <w:webHidden/>
                                    </w:rPr>
                                    <w:fldChar w:fldCharType="separate"/>
                                  </w:r>
                                  <w:r>
                                    <w:rPr>
                                      <w:noProof/>
                                      <w:webHidden/>
                                    </w:rPr>
                                    <w:t>3</w:t>
                                  </w:r>
                                  <w:r>
                                    <w:rPr>
                                      <w:noProof/>
                                      <w:webHidden/>
                                    </w:rPr>
                                    <w:fldChar w:fldCharType="end"/>
                                  </w:r>
                                </w:hyperlink>
                              </w:p>
                              <w:p w14:paraId="1E0402AF" w14:textId="76ED5A65" w:rsidR="00471E25" w:rsidRDefault="00471E25">
                                <w:pPr>
                                  <w:pStyle w:val="TOC1"/>
                                  <w:rPr>
                                    <w:rFonts w:asciiTheme="minorHAnsi" w:eastAsiaTheme="minorEastAsia" w:hAnsiTheme="minorHAnsi" w:cstheme="minorBidi"/>
                                    <w:noProof/>
                                    <w:sz w:val="22"/>
                                    <w:szCs w:val="22"/>
                                  </w:rPr>
                                </w:pPr>
                                <w:hyperlink w:anchor="_Toc67932311" w:history="1">
                                  <w:r w:rsidRPr="00572A63">
                                    <w:rPr>
                                      <w:rStyle w:val="Hyperlink"/>
                                      <w:noProof/>
                                    </w:rPr>
                                    <w:t>4.</w:t>
                                  </w:r>
                                  <w:r>
                                    <w:rPr>
                                      <w:rFonts w:asciiTheme="minorHAnsi" w:eastAsiaTheme="minorEastAsia" w:hAnsiTheme="minorHAnsi" w:cstheme="minorBidi"/>
                                      <w:noProof/>
                                      <w:sz w:val="22"/>
                                      <w:szCs w:val="22"/>
                                    </w:rPr>
                                    <w:tab/>
                                  </w:r>
                                  <w:r w:rsidRPr="00572A63">
                                    <w:rPr>
                                      <w:rStyle w:val="Hyperlink"/>
                                      <w:noProof/>
                                    </w:rPr>
                                    <w:t>Calibration</w:t>
                                  </w:r>
                                  <w:r>
                                    <w:rPr>
                                      <w:noProof/>
                                      <w:webHidden/>
                                    </w:rPr>
                                    <w:tab/>
                                  </w:r>
                                  <w:r>
                                    <w:rPr>
                                      <w:noProof/>
                                      <w:webHidden/>
                                    </w:rPr>
                                    <w:fldChar w:fldCharType="begin"/>
                                  </w:r>
                                  <w:r>
                                    <w:rPr>
                                      <w:noProof/>
                                      <w:webHidden/>
                                    </w:rPr>
                                    <w:instrText xml:space="preserve"> PAGEREF _Toc67932311 \h </w:instrText>
                                  </w:r>
                                  <w:r>
                                    <w:rPr>
                                      <w:noProof/>
                                      <w:webHidden/>
                                    </w:rPr>
                                  </w:r>
                                  <w:r>
                                    <w:rPr>
                                      <w:noProof/>
                                      <w:webHidden/>
                                    </w:rPr>
                                    <w:fldChar w:fldCharType="separate"/>
                                  </w:r>
                                  <w:r>
                                    <w:rPr>
                                      <w:noProof/>
                                      <w:webHidden/>
                                    </w:rPr>
                                    <w:t>4</w:t>
                                  </w:r>
                                  <w:r>
                                    <w:rPr>
                                      <w:noProof/>
                                      <w:webHidden/>
                                    </w:rPr>
                                    <w:fldChar w:fldCharType="end"/>
                                  </w:r>
                                </w:hyperlink>
                              </w:p>
                              <w:p w14:paraId="1AE7AF72" w14:textId="68EF08B4" w:rsidR="00471E25" w:rsidRDefault="00471E25">
                                <w:pPr>
                                  <w:pStyle w:val="TOC1"/>
                                  <w:rPr>
                                    <w:rFonts w:asciiTheme="minorHAnsi" w:eastAsiaTheme="minorEastAsia" w:hAnsiTheme="minorHAnsi" w:cstheme="minorBidi"/>
                                    <w:noProof/>
                                    <w:sz w:val="22"/>
                                    <w:szCs w:val="22"/>
                                  </w:rPr>
                                </w:pPr>
                                <w:hyperlink w:anchor="_Toc67932312" w:history="1">
                                  <w:r w:rsidRPr="00572A63">
                                    <w:rPr>
                                      <w:rStyle w:val="Hyperlink"/>
                                      <w:noProof/>
                                    </w:rPr>
                                    <w:t>5.</w:t>
                                  </w:r>
                                  <w:r>
                                    <w:rPr>
                                      <w:rFonts w:asciiTheme="minorHAnsi" w:eastAsiaTheme="minorEastAsia" w:hAnsiTheme="minorHAnsi" w:cstheme="minorBidi"/>
                                      <w:noProof/>
                                      <w:sz w:val="22"/>
                                      <w:szCs w:val="22"/>
                                    </w:rPr>
                                    <w:tab/>
                                  </w:r>
                                  <w:r w:rsidRPr="00572A63">
                                    <w:rPr>
                                      <w:rStyle w:val="Hyperlink"/>
                                      <w:noProof/>
                                    </w:rPr>
                                    <w:t>Compaction Temperatures</w:t>
                                  </w:r>
                                  <w:r>
                                    <w:rPr>
                                      <w:noProof/>
                                      <w:webHidden/>
                                    </w:rPr>
                                    <w:tab/>
                                  </w:r>
                                  <w:r>
                                    <w:rPr>
                                      <w:noProof/>
                                      <w:webHidden/>
                                    </w:rPr>
                                    <w:fldChar w:fldCharType="begin"/>
                                  </w:r>
                                  <w:r>
                                    <w:rPr>
                                      <w:noProof/>
                                      <w:webHidden/>
                                    </w:rPr>
                                    <w:instrText xml:space="preserve"> PAGEREF _Toc67932312 \h </w:instrText>
                                  </w:r>
                                  <w:r>
                                    <w:rPr>
                                      <w:noProof/>
                                      <w:webHidden/>
                                    </w:rPr>
                                  </w:r>
                                  <w:r>
                                    <w:rPr>
                                      <w:noProof/>
                                      <w:webHidden/>
                                    </w:rPr>
                                    <w:fldChar w:fldCharType="separate"/>
                                  </w:r>
                                  <w:r>
                                    <w:rPr>
                                      <w:noProof/>
                                      <w:webHidden/>
                                    </w:rPr>
                                    <w:t>4</w:t>
                                  </w:r>
                                  <w:r>
                                    <w:rPr>
                                      <w:noProof/>
                                      <w:webHidden/>
                                    </w:rPr>
                                    <w:fldChar w:fldCharType="end"/>
                                  </w:r>
                                </w:hyperlink>
                              </w:p>
                              <w:p w14:paraId="454260E9" w14:textId="0C72F7D1" w:rsidR="00471E25" w:rsidRDefault="00471E25">
                                <w:pPr>
                                  <w:pStyle w:val="TOC1"/>
                                  <w:rPr>
                                    <w:rFonts w:asciiTheme="minorHAnsi" w:eastAsiaTheme="minorEastAsia" w:hAnsiTheme="minorHAnsi" w:cstheme="minorBidi"/>
                                    <w:noProof/>
                                    <w:sz w:val="22"/>
                                    <w:szCs w:val="22"/>
                                  </w:rPr>
                                </w:pPr>
                                <w:hyperlink w:anchor="_Toc67932313" w:history="1">
                                  <w:r w:rsidRPr="00572A63">
                                    <w:rPr>
                                      <w:rStyle w:val="Hyperlink"/>
                                      <w:noProof/>
                                    </w:rPr>
                                    <w:t>6.</w:t>
                                  </w:r>
                                  <w:r>
                                    <w:rPr>
                                      <w:rFonts w:asciiTheme="minorHAnsi" w:eastAsiaTheme="minorEastAsia" w:hAnsiTheme="minorHAnsi" w:cstheme="minorBidi"/>
                                      <w:noProof/>
                                      <w:sz w:val="22"/>
                                      <w:szCs w:val="22"/>
                                    </w:rPr>
                                    <w:tab/>
                                  </w:r>
                                  <w:r w:rsidRPr="00572A63">
                                    <w:rPr>
                                      <w:rStyle w:val="Hyperlink"/>
                                      <w:noProof/>
                                    </w:rPr>
                                    <w:t>Specimen Preparation</w:t>
                                  </w:r>
                                  <w:r>
                                    <w:rPr>
                                      <w:noProof/>
                                      <w:webHidden/>
                                    </w:rPr>
                                    <w:tab/>
                                  </w:r>
                                  <w:r>
                                    <w:rPr>
                                      <w:noProof/>
                                      <w:webHidden/>
                                    </w:rPr>
                                    <w:fldChar w:fldCharType="begin"/>
                                  </w:r>
                                  <w:r>
                                    <w:rPr>
                                      <w:noProof/>
                                      <w:webHidden/>
                                    </w:rPr>
                                    <w:instrText xml:space="preserve"> PAGEREF _Toc67932313 \h </w:instrText>
                                  </w:r>
                                  <w:r>
                                    <w:rPr>
                                      <w:noProof/>
                                      <w:webHidden/>
                                    </w:rPr>
                                  </w:r>
                                  <w:r>
                                    <w:rPr>
                                      <w:noProof/>
                                      <w:webHidden/>
                                    </w:rPr>
                                    <w:fldChar w:fldCharType="separate"/>
                                  </w:r>
                                  <w:r>
                                    <w:rPr>
                                      <w:noProof/>
                                      <w:webHidden/>
                                    </w:rPr>
                                    <w:t>5</w:t>
                                  </w:r>
                                  <w:r>
                                    <w:rPr>
                                      <w:noProof/>
                                      <w:webHidden/>
                                    </w:rPr>
                                    <w:fldChar w:fldCharType="end"/>
                                  </w:r>
                                </w:hyperlink>
                              </w:p>
                              <w:p w14:paraId="1E8CA2D6" w14:textId="01688250" w:rsidR="00471E25" w:rsidRDefault="00471E25">
                                <w:pPr>
                                  <w:pStyle w:val="TOC2"/>
                                  <w:rPr>
                                    <w:rFonts w:asciiTheme="minorHAnsi" w:eastAsiaTheme="minorEastAsia" w:hAnsiTheme="minorHAnsi" w:cstheme="minorBidi"/>
                                    <w:noProof/>
                                    <w:sz w:val="22"/>
                                    <w:szCs w:val="22"/>
                                  </w:rPr>
                                </w:pPr>
                                <w:hyperlink w:anchor="_Toc67932314" w:history="1">
                                  <w:r w:rsidRPr="00572A63">
                                    <w:rPr>
                                      <w:rStyle w:val="Hyperlink"/>
                                      <w:noProof/>
                                    </w:rPr>
                                    <w:t>6.1</w:t>
                                  </w:r>
                                  <w:r>
                                    <w:rPr>
                                      <w:rFonts w:asciiTheme="minorHAnsi" w:eastAsiaTheme="minorEastAsia" w:hAnsiTheme="minorHAnsi" w:cstheme="minorBidi"/>
                                      <w:noProof/>
                                      <w:sz w:val="22"/>
                                      <w:szCs w:val="22"/>
                                    </w:rPr>
                                    <w:tab/>
                                  </w:r>
                                  <w:r w:rsidRPr="00572A63">
                                    <w:rPr>
                                      <w:rStyle w:val="Hyperlink"/>
                                      <w:noProof/>
                                    </w:rPr>
                                    <w:t>Laboratory Produced Mixes</w:t>
                                  </w:r>
                                  <w:r>
                                    <w:rPr>
                                      <w:noProof/>
                                      <w:webHidden/>
                                    </w:rPr>
                                    <w:tab/>
                                  </w:r>
                                  <w:r>
                                    <w:rPr>
                                      <w:noProof/>
                                      <w:webHidden/>
                                    </w:rPr>
                                    <w:fldChar w:fldCharType="begin"/>
                                  </w:r>
                                  <w:r>
                                    <w:rPr>
                                      <w:noProof/>
                                      <w:webHidden/>
                                    </w:rPr>
                                    <w:instrText xml:space="preserve"> PAGEREF _Toc67932314 \h </w:instrText>
                                  </w:r>
                                  <w:r>
                                    <w:rPr>
                                      <w:noProof/>
                                      <w:webHidden/>
                                    </w:rPr>
                                  </w:r>
                                  <w:r>
                                    <w:rPr>
                                      <w:noProof/>
                                      <w:webHidden/>
                                    </w:rPr>
                                    <w:fldChar w:fldCharType="separate"/>
                                  </w:r>
                                  <w:r>
                                    <w:rPr>
                                      <w:noProof/>
                                      <w:webHidden/>
                                    </w:rPr>
                                    <w:t>5</w:t>
                                  </w:r>
                                  <w:r>
                                    <w:rPr>
                                      <w:noProof/>
                                      <w:webHidden/>
                                    </w:rPr>
                                    <w:fldChar w:fldCharType="end"/>
                                  </w:r>
                                </w:hyperlink>
                              </w:p>
                              <w:p w14:paraId="144FBD91" w14:textId="48A04DF7" w:rsidR="00471E25" w:rsidRDefault="00471E25">
                                <w:pPr>
                                  <w:pStyle w:val="TOC2"/>
                                  <w:rPr>
                                    <w:rFonts w:asciiTheme="minorHAnsi" w:eastAsiaTheme="minorEastAsia" w:hAnsiTheme="minorHAnsi" w:cstheme="minorBidi"/>
                                    <w:noProof/>
                                    <w:sz w:val="22"/>
                                    <w:szCs w:val="22"/>
                                  </w:rPr>
                                </w:pPr>
                                <w:hyperlink w:anchor="_Toc67932315" w:history="1">
                                  <w:r w:rsidRPr="00572A63">
                                    <w:rPr>
                                      <w:rStyle w:val="Hyperlink"/>
                                      <w:noProof/>
                                    </w:rPr>
                                    <w:t>6.2</w:t>
                                  </w:r>
                                  <w:r>
                                    <w:rPr>
                                      <w:rFonts w:asciiTheme="minorHAnsi" w:eastAsiaTheme="minorEastAsia" w:hAnsiTheme="minorHAnsi" w:cstheme="minorBidi"/>
                                      <w:noProof/>
                                      <w:sz w:val="22"/>
                                      <w:szCs w:val="22"/>
                                    </w:rPr>
                                    <w:tab/>
                                  </w:r>
                                  <w:r w:rsidRPr="00572A63">
                                    <w:rPr>
                                      <w:rStyle w:val="Hyperlink"/>
                                      <w:noProof/>
                                    </w:rPr>
                                    <w:t>Plant Produced Mixes</w:t>
                                  </w:r>
                                  <w:r>
                                    <w:rPr>
                                      <w:noProof/>
                                      <w:webHidden/>
                                    </w:rPr>
                                    <w:tab/>
                                  </w:r>
                                  <w:r>
                                    <w:rPr>
                                      <w:noProof/>
                                      <w:webHidden/>
                                    </w:rPr>
                                    <w:fldChar w:fldCharType="begin"/>
                                  </w:r>
                                  <w:r>
                                    <w:rPr>
                                      <w:noProof/>
                                      <w:webHidden/>
                                    </w:rPr>
                                    <w:instrText xml:space="preserve"> PAGEREF _Toc67932315 \h </w:instrText>
                                  </w:r>
                                  <w:r>
                                    <w:rPr>
                                      <w:noProof/>
                                      <w:webHidden/>
                                    </w:rPr>
                                  </w:r>
                                  <w:r>
                                    <w:rPr>
                                      <w:noProof/>
                                      <w:webHidden/>
                                    </w:rPr>
                                    <w:fldChar w:fldCharType="separate"/>
                                  </w:r>
                                  <w:r>
                                    <w:rPr>
                                      <w:noProof/>
                                      <w:webHidden/>
                                    </w:rPr>
                                    <w:t>6</w:t>
                                  </w:r>
                                  <w:r>
                                    <w:rPr>
                                      <w:noProof/>
                                      <w:webHidden/>
                                    </w:rPr>
                                    <w:fldChar w:fldCharType="end"/>
                                  </w:r>
                                </w:hyperlink>
                              </w:p>
                              <w:p w14:paraId="522824A3" w14:textId="410E499A" w:rsidR="00471E25" w:rsidRDefault="00471E25">
                                <w:pPr>
                                  <w:pStyle w:val="TOC1"/>
                                  <w:rPr>
                                    <w:rFonts w:asciiTheme="minorHAnsi" w:eastAsiaTheme="minorEastAsia" w:hAnsiTheme="minorHAnsi" w:cstheme="minorBidi"/>
                                    <w:noProof/>
                                    <w:sz w:val="22"/>
                                    <w:szCs w:val="22"/>
                                  </w:rPr>
                                </w:pPr>
                                <w:hyperlink w:anchor="_Toc67932316" w:history="1">
                                  <w:r w:rsidRPr="00572A63">
                                    <w:rPr>
                                      <w:rStyle w:val="Hyperlink"/>
                                      <w:noProof/>
                                    </w:rPr>
                                    <w:t>7.</w:t>
                                  </w:r>
                                  <w:r>
                                    <w:rPr>
                                      <w:rFonts w:asciiTheme="minorHAnsi" w:eastAsiaTheme="minorEastAsia" w:hAnsiTheme="minorHAnsi" w:cstheme="minorBidi"/>
                                      <w:noProof/>
                                      <w:sz w:val="22"/>
                                      <w:szCs w:val="22"/>
                                    </w:rPr>
                                    <w:tab/>
                                  </w:r>
                                  <w:r w:rsidRPr="00572A63">
                                    <w:rPr>
                                      <w:rStyle w:val="Hyperlink"/>
                                      <w:noProof/>
                                    </w:rPr>
                                    <w:t>Procedure</w:t>
                                  </w:r>
                                  <w:r>
                                    <w:rPr>
                                      <w:noProof/>
                                      <w:webHidden/>
                                    </w:rPr>
                                    <w:tab/>
                                  </w:r>
                                  <w:r>
                                    <w:rPr>
                                      <w:noProof/>
                                      <w:webHidden/>
                                    </w:rPr>
                                    <w:fldChar w:fldCharType="begin"/>
                                  </w:r>
                                  <w:r>
                                    <w:rPr>
                                      <w:noProof/>
                                      <w:webHidden/>
                                    </w:rPr>
                                    <w:instrText xml:space="preserve"> PAGEREF _Toc67932316 \h </w:instrText>
                                  </w:r>
                                  <w:r>
                                    <w:rPr>
                                      <w:noProof/>
                                      <w:webHidden/>
                                    </w:rPr>
                                  </w:r>
                                  <w:r>
                                    <w:rPr>
                                      <w:noProof/>
                                      <w:webHidden/>
                                    </w:rPr>
                                    <w:fldChar w:fldCharType="separate"/>
                                  </w:r>
                                  <w:r>
                                    <w:rPr>
                                      <w:noProof/>
                                      <w:webHidden/>
                                    </w:rPr>
                                    <w:t>6</w:t>
                                  </w:r>
                                  <w:r>
                                    <w:rPr>
                                      <w:noProof/>
                                      <w:webHidden/>
                                    </w:rPr>
                                    <w:fldChar w:fldCharType="end"/>
                                  </w:r>
                                </w:hyperlink>
                              </w:p>
                              <w:p w14:paraId="59CA9DDD" w14:textId="2DCF19DB" w:rsidR="009769A7" w:rsidRPr="00471E25" w:rsidRDefault="00471E25" w:rsidP="00471E25">
                                <w:pPr>
                                  <w:pStyle w:val="TOC1"/>
                                  <w:rPr>
                                    <w:rFonts w:asciiTheme="minorHAnsi" w:eastAsiaTheme="minorEastAsia" w:hAnsiTheme="minorHAnsi" w:cstheme="minorBidi"/>
                                    <w:noProof/>
                                    <w:sz w:val="22"/>
                                    <w:szCs w:val="22"/>
                                  </w:rPr>
                                </w:pPr>
                                <w:hyperlink w:anchor="_Toc67932317" w:history="1">
                                  <w:r w:rsidRPr="00572A63">
                                    <w:rPr>
                                      <w:rStyle w:val="Hyperlink"/>
                                      <w:noProof/>
                                    </w:rPr>
                                    <w:t>8.</w:t>
                                  </w:r>
                                  <w:r>
                                    <w:rPr>
                                      <w:rFonts w:asciiTheme="minorHAnsi" w:eastAsiaTheme="minorEastAsia" w:hAnsiTheme="minorHAnsi" w:cstheme="minorBidi"/>
                                      <w:noProof/>
                                      <w:sz w:val="22"/>
                                      <w:szCs w:val="22"/>
                                    </w:rPr>
                                    <w:tab/>
                                  </w:r>
                                  <w:r w:rsidRPr="00572A63">
                                    <w:rPr>
                                      <w:rStyle w:val="Hyperlink"/>
                                      <w:noProof/>
                                    </w:rPr>
                                    <w:t>Test Report</w:t>
                                  </w:r>
                                  <w:r>
                                    <w:rPr>
                                      <w:noProof/>
                                      <w:webHidden/>
                                    </w:rPr>
                                    <w:tab/>
                                  </w:r>
                                  <w:r>
                                    <w:rPr>
                                      <w:noProof/>
                                      <w:webHidden/>
                                    </w:rPr>
                                    <w:fldChar w:fldCharType="begin"/>
                                  </w:r>
                                  <w:r>
                                    <w:rPr>
                                      <w:noProof/>
                                      <w:webHidden/>
                                    </w:rPr>
                                    <w:instrText xml:space="preserve"> PAGEREF _Toc67932317 \h </w:instrText>
                                  </w:r>
                                  <w:r>
                                    <w:rPr>
                                      <w:noProof/>
                                      <w:webHidden/>
                                    </w:rPr>
                                  </w:r>
                                  <w:r>
                                    <w:rPr>
                                      <w:noProof/>
                                      <w:webHidden/>
                                    </w:rPr>
                                    <w:fldChar w:fldCharType="separate"/>
                                  </w:r>
                                  <w:r>
                                    <w:rPr>
                                      <w:noProof/>
                                      <w:webHidden/>
                                    </w:rPr>
                                    <w:t>7</w:t>
                                  </w:r>
                                  <w:r>
                                    <w:rPr>
                                      <w:noProof/>
                                      <w:webHidden/>
                                    </w:rPr>
                                    <w:fldChar w:fldCharType="end"/>
                                  </w:r>
                                </w:hyperlink>
                                <w:r w:rsidR="009769A7">
                                  <w:rPr>
                                    <w:b/>
                                    <w:bCs/>
                                    <w:noProof/>
                                  </w:rPr>
                                  <w:fldChar w:fldCharType="end"/>
                                </w:r>
                              </w:p>
                            </w:sdtContent>
                          </w:sdt>
                          <w:p w14:paraId="002F28D6" w14:textId="77777777" w:rsidR="00F5726B" w:rsidRDefault="00F5726B"/>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03308" id="_x0000_t202" coordsize="21600,21600" o:spt="202" path="m,l,21600r21600,l21600,xe">
                <v:stroke joinstyle="miter"/>
                <v:path gradientshapeok="t" o:connecttype="rect"/>
              </v:shapetype>
              <v:shape id="Text Box 4" o:spid="_x0000_s1026" type="#_x0000_t202" style="position:absolute;margin-left:322.05pt;margin-top:10.9pt;width:162pt;height:51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" filled="f" stroked="f" strokeweight=".5pt">
                <v:textbox inset="0,,0">
                  <w:txbxContent>
                    <w:p w14:paraId="50FC755C" w14:textId="4B74410E" w:rsidR="0027129A" w:rsidRPr="009769A7" w:rsidRDefault="00F5726B" w:rsidP="009769A7">
                      <w:pPr>
                        <w:pStyle w:val="TOCHeading"/>
                      </w:pPr>
                      <w:r w:rsidRPr="009769A7">
                        <w:t>Contents</w:t>
                      </w:r>
                    </w:p>
                    <w:sdt>
                      <w:sdtPr>
                        <w:rPr>
                          <w:rFonts w:cs="Times New Roman"/>
                          <w:sz w:val="22"/>
                          <w:szCs w:val="22"/>
                        </w:rPr>
                        <w:id w:val="507877616"/>
                        <w:docPartObj>
                          <w:docPartGallery w:val="Table of Contents"/>
                          <w:docPartUnique/>
                        </w:docPartObj>
                      </w:sdtPr>
                      <w:sdtEndPr>
                        <w:rPr>
                          <w:rFonts w:cs="Arial"/>
                          <w:b/>
                          <w:bCs/>
                          <w:noProof/>
                          <w:sz w:val="18"/>
                          <w:szCs w:val="20"/>
                        </w:rPr>
                      </w:sdtEndPr>
                      <w:sdtContent>
                        <w:p w14:paraId="468B4454" w14:textId="1B47D550" w:rsidR="00471E25" w:rsidRDefault="009769A7">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67932308" w:history="1">
                            <w:r w:rsidR="00471E25" w:rsidRPr="00572A63">
                              <w:rPr>
                                <w:rStyle w:val="Hyperlink"/>
                                <w:noProof/>
                              </w:rPr>
                              <w:t>1.</w:t>
                            </w:r>
                            <w:r w:rsidR="00471E25">
                              <w:rPr>
                                <w:rFonts w:asciiTheme="minorHAnsi" w:eastAsiaTheme="minorEastAsia" w:hAnsiTheme="minorHAnsi" w:cstheme="minorBidi"/>
                                <w:noProof/>
                                <w:sz w:val="22"/>
                                <w:szCs w:val="22"/>
                              </w:rPr>
                              <w:tab/>
                            </w:r>
                            <w:r w:rsidR="00471E25" w:rsidRPr="00572A63">
                              <w:rPr>
                                <w:rStyle w:val="Hyperlink"/>
                                <w:noProof/>
                              </w:rPr>
                              <w:t>References</w:t>
                            </w:r>
                            <w:r w:rsidR="00471E25">
                              <w:rPr>
                                <w:noProof/>
                                <w:webHidden/>
                              </w:rPr>
                              <w:tab/>
                            </w:r>
                            <w:r w:rsidR="00471E25">
                              <w:rPr>
                                <w:noProof/>
                                <w:webHidden/>
                              </w:rPr>
                              <w:fldChar w:fldCharType="begin"/>
                            </w:r>
                            <w:r w:rsidR="00471E25">
                              <w:rPr>
                                <w:noProof/>
                                <w:webHidden/>
                              </w:rPr>
                              <w:instrText xml:space="preserve"> PAGEREF _Toc67932308 \h </w:instrText>
                            </w:r>
                            <w:r w:rsidR="00471E25">
                              <w:rPr>
                                <w:noProof/>
                                <w:webHidden/>
                              </w:rPr>
                            </w:r>
                            <w:r w:rsidR="00471E25">
                              <w:rPr>
                                <w:noProof/>
                                <w:webHidden/>
                              </w:rPr>
                              <w:fldChar w:fldCharType="separate"/>
                            </w:r>
                            <w:r w:rsidR="00471E25">
                              <w:rPr>
                                <w:noProof/>
                                <w:webHidden/>
                              </w:rPr>
                              <w:t>2</w:t>
                            </w:r>
                            <w:r w:rsidR="00471E25">
                              <w:rPr>
                                <w:noProof/>
                                <w:webHidden/>
                              </w:rPr>
                              <w:fldChar w:fldCharType="end"/>
                            </w:r>
                          </w:hyperlink>
                        </w:p>
                        <w:p w14:paraId="67C920AE" w14:textId="33B09667" w:rsidR="00471E25" w:rsidRDefault="00471E25">
                          <w:pPr>
                            <w:pStyle w:val="TOC1"/>
                            <w:rPr>
                              <w:rFonts w:asciiTheme="minorHAnsi" w:eastAsiaTheme="minorEastAsia" w:hAnsiTheme="minorHAnsi" w:cstheme="minorBidi"/>
                              <w:noProof/>
                              <w:sz w:val="22"/>
                              <w:szCs w:val="22"/>
                            </w:rPr>
                          </w:pPr>
                          <w:hyperlink w:anchor="_Toc67932309" w:history="1">
                            <w:r w:rsidRPr="00572A63">
                              <w:rPr>
                                <w:rStyle w:val="Hyperlink"/>
                                <w:noProof/>
                              </w:rPr>
                              <w:t>2.</w:t>
                            </w:r>
                            <w:r>
                              <w:rPr>
                                <w:rFonts w:asciiTheme="minorHAnsi" w:eastAsiaTheme="minorEastAsia" w:hAnsiTheme="minorHAnsi" w:cstheme="minorBidi"/>
                                <w:noProof/>
                                <w:sz w:val="22"/>
                                <w:szCs w:val="22"/>
                              </w:rPr>
                              <w:tab/>
                            </w:r>
                            <w:r w:rsidRPr="00572A63">
                              <w:rPr>
                                <w:rStyle w:val="Hyperlink"/>
                                <w:noProof/>
                              </w:rPr>
                              <w:t>Standard Testing Conditions</w:t>
                            </w:r>
                            <w:r>
                              <w:rPr>
                                <w:noProof/>
                                <w:webHidden/>
                              </w:rPr>
                              <w:tab/>
                            </w:r>
                            <w:r>
                              <w:rPr>
                                <w:noProof/>
                                <w:webHidden/>
                              </w:rPr>
                              <w:fldChar w:fldCharType="begin"/>
                            </w:r>
                            <w:r>
                              <w:rPr>
                                <w:noProof/>
                                <w:webHidden/>
                              </w:rPr>
                              <w:instrText xml:space="preserve"> PAGEREF _Toc67932309 \h </w:instrText>
                            </w:r>
                            <w:r>
                              <w:rPr>
                                <w:noProof/>
                                <w:webHidden/>
                              </w:rPr>
                            </w:r>
                            <w:r>
                              <w:rPr>
                                <w:noProof/>
                                <w:webHidden/>
                              </w:rPr>
                              <w:fldChar w:fldCharType="separate"/>
                            </w:r>
                            <w:r>
                              <w:rPr>
                                <w:noProof/>
                                <w:webHidden/>
                              </w:rPr>
                              <w:t>3</w:t>
                            </w:r>
                            <w:r>
                              <w:rPr>
                                <w:noProof/>
                                <w:webHidden/>
                              </w:rPr>
                              <w:fldChar w:fldCharType="end"/>
                            </w:r>
                          </w:hyperlink>
                        </w:p>
                        <w:p w14:paraId="29F7AF12" w14:textId="515013EC" w:rsidR="00471E25" w:rsidRDefault="00471E25">
                          <w:pPr>
                            <w:pStyle w:val="TOC1"/>
                            <w:rPr>
                              <w:rFonts w:asciiTheme="minorHAnsi" w:eastAsiaTheme="minorEastAsia" w:hAnsiTheme="minorHAnsi" w:cstheme="minorBidi"/>
                              <w:noProof/>
                              <w:sz w:val="22"/>
                              <w:szCs w:val="22"/>
                            </w:rPr>
                          </w:pPr>
                          <w:hyperlink w:anchor="_Toc67932310" w:history="1">
                            <w:r w:rsidRPr="00572A63">
                              <w:rPr>
                                <w:rStyle w:val="Hyperlink"/>
                                <w:noProof/>
                              </w:rPr>
                              <w:t>3.</w:t>
                            </w:r>
                            <w:r>
                              <w:rPr>
                                <w:rFonts w:asciiTheme="minorHAnsi" w:eastAsiaTheme="minorEastAsia" w:hAnsiTheme="minorHAnsi" w:cstheme="minorBidi"/>
                                <w:noProof/>
                                <w:sz w:val="22"/>
                                <w:szCs w:val="22"/>
                              </w:rPr>
                              <w:tab/>
                            </w:r>
                            <w:r w:rsidRPr="00572A63">
                              <w:rPr>
                                <w:rStyle w:val="Hyperlink"/>
                                <w:noProof/>
                              </w:rPr>
                              <w:t>Apparatus</w:t>
                            </w:r>
                            <w:r>
                              <w:rPr>
                                <w:noProof/>
                                <w:webHidden/>
                              </w:rPr>
                              <w:tab/>
                            </w:r>
                            <w:r>
                              <w:rPr>
                                <w:noProof/>
                                <w:webHidden/>
                              </w:rPr>
                              <w:fldChar w:fldCharType="begin"/>
                            </w:r>
                            <w:r>
                              <w:rPr>
                                <w:noProof/>
                                <w:webHidden/>
                              </w:rPr>
                              <w:instrText xml:space="preserve"> PAGEREF _Toc67932310 \h </w:instrText>
                            </w:r>
                            <w:r>
                              <w:rPr>
                                <w:noProof/>
                                <w:webHidden/>
                              </w:rPr>
                            </w:r>
                            <w:r>
                              <w:rPr>
                                <w:noProof/>
                                <w:webHidden/>
                              </w:rPr>
                              <w:fldChar w:fldCharType="separate"/>
                            </w:r>
                            <w:r>
                              <w:rPr>
                                <w:noProof/>
                                <w:webHidden/>
                              </w:rPr>
                              <w:t>3</w:t>
                            </w:r>
                            <w:r>
                              <w:rPr>
                                <w:noProof/>
                                <w:webHidden/>
                              </w:rPr>
                              <w:fldChar w:fldCharType="end"/>
                            </w:r>
                          </w:hyperlink>
                        </w:p>
                        <w:p w14:paraId="1E0402AF" w14:textId="76ED5A65" w:rsidR="00471E25" w:rsidRDefault="00471E25">
                          <w:pPr>
                            <w:pStyle w:val="TOC1"/>
                            <w:rPr>
                              <w:rFonts w:asciiTheme="minorHAnsi" w:eastAsiaTheme="minorEastAsia" w:hAnsiTheme="minorHAnsi" w:cstheme="minorBidi"/>
                              <w:noProof/>
                              <w:sz w:val="22"/>
                              <w:szCs w:val="22"/>
                            </w:rPr>
                          </w:pPr>
                          <w:hyperlink w:anchor="_Toc67932311" w:history="1">
                            <w:r w:rsidRPr="00572A63">
                              <w:rPr>
                                <w:rStyle w:val="Hyperlink"/>
                                <w:noProof/>
                              </w:rPr>
                              <w:t>4.</w:t>
                            </w:r>
                            <w:r>
                              <w:rPr>
                                <w:rFonts w:asciiTheme="minorHAnsi" w:eastAsiaTheme="minorEastAsia" w:hAnsiTheme="minorHAnsi" w:cstheme="minorBidi"/>
                                <w:noProof/>
                                <w:sz w:val="22"/>
                                <w:szCs w:val="22"/>
                              </w:rPr>
                              <w:tab/>
                            </w:r>
                            <w:r w:rsidRPr="00572A63">
                              <w:rPr>
                                <w:rStyle w:val="Hyperlink"/>
                                <w:noProof/>
                              </w:rPr>
                              <w:t>Calibration</w:t>
                            </w:r>
                            <w:r>
                              <w:rPr>
                                <w:noProof/>
                                <w:webHidden/>
                              </w:rPr>
                              <w:tab/>
                            </w:r>
                            <w:r>
                              <w:rPr>
                                <w:noProof/>
                                <w:webHidden/>
                              </w:rPr>
                              <w:fldChar w:fldCharType="begin"/>
                            </w:r>
                            <w:r>
                              <w:rPr>
                                <w:noProof/>
                                <w:webHidden/>
                              </w:rPr>
                              <w:instrText xml:space="preserve"> PAGEREF _Toc67932311 \h </w:instrText>
                            </w:r>
                            <w:r>
                              <w:rPr>
                                <w:noProof/>
                                <w:webHidden/>
                              </w:rPr>
                            </w:r>
                            <w:r>
                              <w:rPr>
                                <w:noProof/>
                                <w:webHidden/>
                              </w:rPr>
                              <w:fldChar w:fldCharType="separate"/>
                            </w:r>
                            <w:r>
                              <w:rPr>
                                <w:noProof/>
                                <w:webHidden/>
                              </w:rPr>
                              <w:t>4</w:t>
                            </w:r>
                            <w:r>
                              <w:rPr>
                                <w:noProof/>
                                <w:webHidden/>
                              </w:rPr>
                              <w:fldChar w:fldCharType="end"/>
                            </w:r>
                          </w:hyperlink>
                        </w:p>
                        <w:p w14:paraId="1AE7AF72" w14:textId="68EF08B4" w:rsidR="00471E25" w:rsidRDefault="00471E25">
                          <w:pPr>
                            <w:pStyle w:val="TOC1"/>
                            <w:rPr>
                              <w:rFonts w:asciiTheme="minorHAnsi" w:eastAsiaTheme="minorEastAsia" w:hAnsiTheme="minorHAnsi" w:cstheme="minorBidi"/>
                              <w:noProof/>
                              <w:sz w:val="22"/>
                              <w:szCs w:val="22"/>
                            </w:rPr>
                          </w:pPr>
                          <w:hyperlink w:anchor="_Toc67932312" w:history="1">
                            <w:r w:rsidRPr="00572A63">
                              <w:rPr>
                                <w:rStyle w:val="Hyperlink"/>
                                <w:noProof/>
                              </w:rPr>
                              <w:t>5.</w:t>
                            </w:r>
                            <w:r>
                              <w:rPr>
                                <w:rFonts w:asciiTheme="minorHAnsi" w:eastAsiaTheme="minorEastAsia" w:hAnsiTheme="minorHAnsi" w:cstheme="minorBidi"/>
                                <w:noProof/>
                                <w:sz w:val="22"/>
                                <w:szCs w:val="22"/>
                              </w:rPr>
                              <w:tab/>
                            </w:r>
                            <w:r w:rsidRPr="00572A63">
                              <w:rPr>
                                <w:rStyle w:val="Hyperlink"/>
                                <w:noProof/>
                              </w:rPr>
                              <w:t>Compaction Temperatures</w:t>
                            </w:r>
                            <w:r>
                              <w:rPr>
                                <w:noProof/>
                                <w:webHidden/>
                              </w:rPr>
                              <w:tab/>
                            </w:r>
                            <w:r>
                              <w:rPr>
                                <w:noProof/>
                                <w:webHidden/>
                              </w:rPr>
                              <w:fldChar w:fldCharType="begin"/>
                            </w:r>
                            <w:r>
                              <w:rPr>
                                <w:noProof/>
                                <w:webHidden/>
                              </w:rPr>
                              <w:instrText xml:space="preserve"> PAGEREF _Toc67932312 \h </w:instrText>
                            </w:r>
                            <w:r>
                              <w:rPr>
                                <w:noProof/>
                                <w:webHidden/>
                              </w:rPr>
                            </w:r>
                            <w:r>
                              <w:rPr>
                                <w:noProof/>
                                <w:webHidden/>
                              </w:rPr>
                              <w:fldChar w:fldCharType="separate"/>
                            </w:r>
                            <w:r>
                              <w:rPr>
                                <w:noProof/>
                                <w:webHidden/>
                              </w:rPr>
                              <w:t>4</w:t>
                            </w:r>
                            <w:r>
                              <w:rPr>
                                <w:noProof/>
                                <w:webHidden/>
                              </w:rPr>
                              <w:fldChar w:fldCharType="end"/>
                            </w:r>
                          </w:hyperlink>
                        </w:p>
                        <w:p w14:paraId="454260E9" w14:textId="0C72F7D1" w:rsidR="00471E25" w:rsidRDefault="00471E25">
                          <w:pPr>
                            <w:pStyle w:val="TOC1"/>
                            <w:rPr>
                              <w:rFonts w:asciiTheme="minorHAnsi" w:eastAsiaTheme="minorEastAsia" w:hAnsiTheme="minorHAnsi" w:cstheme="minorBidi"/>
                              <w:noProof/>
                              <w:sz w:val="22"/>
                              <w:szCs w:val="22"/>
                            </w:rPr>
                          </w:pPr>
                          <w:hyperlink w:anchor="_Toc67932313" w:history="1">
                            <w:r w:rsidRPr="00572A63">
                              <w:rPr>
                                <w:rStyle w:val="Hyperlink"/>
                                <w:noProof/>
                              </w:rPr>
                              <w:t>6.</w:t>
                            </w:r>
                            <w:r>
                              <w:rPr>
                                <w:rFonts w:asciiTheme="minorHAnsi" w:eastAsiaTheme="minorEastAsia" w:hAnsiTheme="minorHAnsi" w:cstheme="minorBidi"/>
                                <w:noProof/>
                                <w:sz w:val="22"/>
                                <w:szCs w:val="22"/>
                              </w:rPr>
                              <w:tab/>
                            </w:r>
                            <w:r w:rsidRPr="00572A63">
                              <w:rPr>
                                <w:rStyle w:val="Hyperlink"/>
                                <w:noProof/>
                              </w:rPr>
                              <w:t>Specimen Preparation</w:t>
                            </w:r>
                            <w:r>
                              <w:rPr>
                                <w:noProof/>
                                <w:webHidden/>
                              </w:rPr>
                              <w:tab/>
                            </w:r>
                            <w:r>
                              <w:rPr>
                                <w:noProof/>
                                <w:webHidden/>
                              </w:rPr>
                              <w:fldChar w:fldCharType="begin"/>
                            </w:r>
                            <w:r>
                              <w:rPr>
                                <w:noProof/>
                                <w:webHidden/>
                              </w:rPr>
                              <w:instrText xml:space="preserve"> PAGEREF _Toc67932313 \h </w:instrText>
                            </w:r>
                            <w:r>
                              <w:rPr>
                                <w:noProof/>
                                <w:webHidden/>
                              </w:rPr>
                            </w:r>
                            <w:r>
                              <w:rPr>
                                <w:noProof/>
                                <w:webHidden/>
                              </w:rPr>
                              <w:fldChar w:fldCharType="separate"/>
                            </w:r>
                            <w:r>
                              <w:rPr>
                                <w:noProof/>
                                <w:webHidden/>
                              </w:rPr>
                              <w:t>5</w:t>
                            </w:r>
                            <w:r>
                              <w:rPr>
                                <w:noProof/>
                                <w:webHidden/>
                              </w:rPr>
                              <w:fldChar w:fldCharType="end"/>
                            </w:r>
                          </w:hyperlink>
                        </w:p>
                        <w:p w14:paraId="1E8CA2D6" w14:textId="01688250" w:rsidR="00471E25" w:rsidRDefault="00471E25">
                          <w:pPr>
                            <w:pStyle w:val="TOC2"/>
                            <w:rPr>
                              <w:rFonts w:asciiTheme="minorHAnsi" w:eastAsiaTheme="minorEastAsia" w:hAnsiTheme="minorHAnsi" w:cstheme="minorBidi"/>
                              <w:noProof/>
                              <w:sz w:val="22"/>
                              <w:szCs w:val="22"/>
                            </w:rPr>
                          </w:pPr>
                          <w:hyperlink w:anchor="_Toc67932314" w:history="1">
                            <w:r w:rsidRPr="00572A63">
                              <w:rPr>
                                <w:rStyle w:val="Hyperlink"/>
                                <w:noProof/>
                              </w:rPr>
                              <w:t>6.1</w:t>
                            </w:r>
                            <w:r>
                              <w:rPr>
                                <w:rFonts w:asciiTheme="minorHAnsi" w:eastAsiaTheme="minorEastAsia" w:hAnsiTheme="minorHAnsi" w:cstheme="minorBidi"/>
                                <w:noProof/>
                                <w:sz w:val="22"/>
                                <w:szCs w:val="22"/>
                              </w:rPr>
                              <w:tab/>
                            </w:r>
                            <w:r w:rsidRPr="00572A63">
                              <w:rPr>
                                <w:rStyle w:val="Hyperlink"/>
                                <w:noProof/>
                              </w:rPr>
                              <w:t>Laboratory Produced Mixes</w:t>
                            </w:r>
                            <w:r>
                              <w:rPr>
                                <w:noProof/>
                                <w:webHidden/>
                              </w:rPr>
                              <w:tab/>
                            </w:r>
                            <w:r>
                              <w:rPr>
                                <w:noProof/>
                                <w:webHidden/>
                              </w:rPr>
                              <w:fldChar w:fldCharType="begin"/>
                            </w:r>
                            <w:r>
                              <w:rPr>
                                <w:noProof/>
                                <w:webHidden/>
                              </w:rPr>
                              <w:instrText xml:space="preserve"> PAGEREF _Toc67932314 \h </w:instrText>
                            </w:r>
                            <w:r>
                              <w:rPr>
                                <w:noProof/>
                                <w:webHidden/>
                              </w:rPr>
                            </w:r>
                            <w:r>
                              <w:rPr>
                                <w:noProof/>
                                <w:webHidden/>
                              </w:rPr>
                              <w:fldChar w:fldCharType="separate"/>
                            </w:r>
                            <w:r>
                              <w:rPr>
                                <w:noProof/>
                                <w:webHidden/>
                              </w:rPr>
                              <w:t>5</w:t>
                            </w:r>
                            <w:r>
                              <w:rPr>
                                <w:noProof/>
                                <w:webHidden/>
                              </w:rPr>
                              <w:fldChar w:fldCharType="end"/>
                            </w:r>
                          </w:hyperlink>
                        </w:p>
                        <w:p w14:paraId="144FBD91" w14:textId="48A04DF7" w:rsidR="00471E25" w:rsidRDefault="00471E25">
                          <w:pPr>
                            <w:pStyle w:val="TOC2"/>
                            <w:rPr>
                              <w:rFonts w:asciiTheme="minorHAnsi" w:eastAsiaTheme="minorEastAsia" w:hAnsiTheme="minorHAnsi" w:cstheme="minorBidi"/>
                              <w:noProof/>
                              <w:sz w:val="22"/>
                              <w:szCs w:val="22"/>
                            </w:rPr>
                          </w:pPr>
                          <w:hyperlink w:anchor="_Toc67932315" w:history="1">
                            <w:r w:rsidRPr="00572A63">
                              <w:rPr>
                                <w:rStyle w:val="Hyperlink"/>
                                <w:noProof/>
                              </w:rPr>
                              <w:t>6.2</w:t>
                            </w:r>
                            <w:r>
                              <w:rPr>
                                <w:rFonts w:asciiTheme="minorHAnsi" w:eastAsiaTheme="minorEastAsia" w:hAnsiTheme="minorHAnsi" w:cstheme="minorBidi"/>
                                <w:noProof/>
                                <w:sz w:val="22"/>
                                <w:szCs w:val="22"/>
                              </w:rPr>
                              <w:tab/>
                            </w:r>
                            <w:r w:rsidRPr="00572A63">
                              <w:rPr>
                                <w:rStyle w:val="Hyperlink"/>
                                <w:noProof/>
                              </w:rPr>
                              <w:t>Plant Produced Mixes</w:t>
                            </w:r>
                            <w:r>
                              <w:rPr>
                                <w:noProof/>
                                <w:webHidden/>
                              </w:rPr>
                              <w:tab/>
                            </w:r>
                            <w:r>
                              <w:rPr>
                                <w:noProof/>
                                <w:webHidden/>
                              </w:rPr>
                              <w:fldChar w:fldCharType="begin"/>
                            </w:r>
                            <w:r>
                              <w:rPr>
                                <w:noProof/>
                                <w:webHidden/>
                              </w:rPr>
                              <w:instrText xml:space="preserve"> PAGEREF _Toc67932315 \h </w:instrText>
                            </w:r>
                            <w:r>
                              <w:rPr>
                                <w:noProof/>
                                <w:webHidden/>
                              </w:rPr>
                            </w:r>
                            <w:r>
                              <w:rPr>
                                <w:noProof/>
                                <w:webHidden/>
                              </w:rPr>
                              <w:fldChar w:fldCharType="separate"/>
                            </w:r>
                            <w:r>
                              <w:rPr>
                                <w:noProof/>
                                <w:webHidden/>
                              </w:rPr>
                              <w:t>6</w:t>
                            </w:r>
                            <w:r>
                              <w:rPr>
                                <w:noProof/>
                                <w:webHidden/>
                              </w:rPr>
                              <w:fldChar w:fldCharType="end"/>
                            </w:r>
                          </w:hyperlink>
                        </w:p>
                        <w:p w14:paraId="522824A3" w14:textId="410E499A" w:rsidR="00471E25" w:rsidRDefault="00471E25">
                          <w:pPr>
                            <w:pStyle w:val="TOC1"/>
                            <w:rPr>
                              <w:rFonts w:asciiTheme="minorHAnsi" w:eastAsiaTheme="minorEastAsia" w:hAnsiTheme="minorHAnsi" w:cstheme="minorBidi"/>
                              <w:noProof/>
                              <w:sz w:val="22"/>
                              <w:szCs w:val="22"/>
                            </w:rPr>
                          </w:pPr>
                          <w:hyperlink w:anchor="_Toc67932316" w:history="1">
                            <w:r w:rsidRPr="00572A63">
                              <w:rPr>
                                <w:rStyle w:val="Hyperlink"/>
                                <w:noProof/>
                              </w:rPr>
                              <w:t>7.</w:t>
                            </w:r>
                            <w:r>
                              <w:rPr>
                                <w:rFonts w:asciiTheme="minorHAnsi" w:eastAsiaTheme="minorEastAsia" w:hAnsiTheme="minorHAnsi" w:cstheme="minorBidi"/>
                                <w:noProof/>
                                <w:sz w:val="22"/>
                                <w:szCs w:val="22"/>
                              </w:rPr>
                              <w:tab/>
                            </w:r>
                            <w:r w:rsidRPr="00572A63">
                              <w:rPr>
                                <w:rStyle w:val="Hyperlink"/>
                                <w:noProof/>
                              </w:rPr>
                              <w:t>Procedure</w:t>
                            </w:r>
                            <w:r>
                              <w:rPr>
                                <w:noProof/>
                                <w:webHidden/>
                              </w:rPr>
                              <w:tab/>
                            </w:r>
                            <w:r>
                              <w:rPr>
                                <w:noProof/>
                                <w:webHidden/>
                              </w:rPr>
                              <w:fldChar w:fldCharType="begin"/>
                            </w:r>
                            <w:r>
                              <w:rPr>
                                <w:noProof/>
                                <w:webHidden/>
                              </w:rPr>
                              <w:instrText xml:space="preserve"> PAGEREF _Toc67932316 \h </w:instrText>
                            </w:r>
                            <w:r>
                              <w:rPr>
                                <w:noProof/>
                                <w:webHidden/>
                              </w:rPr>
                            </w:r>
                            <w:r>
                              <w:rPr>
                                <w:noProof/>
                                <w:webHidden/>
                              </w:rPr>
                              <w:fldChar w:fldCharType="separate"/>
                            </w:r>
                            <w:r>
                              <w:rPr>
                                <w:noProof/>
                                <w:webHidden/>
                              </w:rPr>
                              <w:t>6</w:t>
                            </w:r>
                            <w:r>
                              <w:rPr>
                                <w:noProof/>
                                <w:webHidden/>
                              </w:rPr>
                              <w:fldChar w:fldCharType="end"/>
                            </w:r>
                          </w:hyperlink>
                        </w:p>
                        <w:p w14:paraId="59CA9DDD" w14:textId="2DCF19DB" w:rsidR="009769A7" w:rsidRPr="00471E25" w:rsidRDefault="00471E25" w:rsidP="00471E25">
                          <w:pPr>
                            <w:pStyle w:val="TOC1"/>
                            <w:rPr>
                              <w:rFonts w:asciiTheme="minorHAnsi" w:eastAsiaTheme="minorEastAsia" w:hAnsiTheme="minorHAnsi" w:cstheme="minorBidi"/>
                              <w:noProof/>
                              <w:sz w:val="22"/>
                              <w:szCs w:val="22"/>
                            </w:rPr>
                          </w:pPr>
                          <w:hyperlink w:anchor="_Toc67932317" w:history="1">
                            <w:r w:rsidRPr="00572A63">
                              <w:rPr>
                                <w:rStyle w:val="Hyperlink"/>
                                <w:noProof/>
                              </w:rPr>
                              <w:t>8.</w:t>
                            </w:r>
                            <w:r>
                              <w:rPr>
                                <w:rFonts w:asciiTheme="minorHAnsi" w:eastAsiaTheme="minorEastAsia" w:hAnsiTheme="minorHAnsi" w:cstheme="minorBidi"/>
                                <w:noProof/>
                                <w:sz w:val="22"/>
                                <w:szCs w:val="22"/>
                              </w:rPr>
                              <w:tab/>
                            </w:r>
                            <w:r w:rsidRPr="00572A63">
                              <w:rPr>
                                <w:rStyle w:val="Hyperlink"/>
                                <w:noProof/>
                              </w:rPr>
                              <w:t>Test Report</w:t>
                            </w:r>
                            <w:r>
                              <w:rPr>
                                <w:noProof/>
                                <w:webHidden/>
                              </w:rPr>
                              <w:tab/>
                            </w:r>
                            <w:r>
                              <w:rPr>
                                <w:noProof/>
                                <w:webHidden/>
                              </w:rPr>
                              <w:fldChar w:fldCharType="begin"/>
                            </w:r>
                            <w:r>
                              <w:rPr>
                                <w:noProof/>
                                <w:webHidden/>
                              </w:rPr>
                              <w:instrText xml:space="preserve"> PAGEREF _Toc67932317 \h </w:instrText>
                            </w:r>
                            <w:r>
                              <w:rPr>
                                <w:noProof/>
                                <w:webHidden/>
                              </w:rPr>
                            </w:r>
                            <w:r>
                              <w:rPr>
                                <w:noProof/>
                                <w:webHidden/>
                              </w:rPr>
                              <w:fldChar w:fldCharType="separate"/>
                            </w:r>
                            <w:r>
                              <w:rPr>
                                <w:noProof/>
                                <w:webHidden/>
                              </w:rPr>
                              <w:t>7</w:t>
                            </w:r>
                            <w:r>
                              <w:rPr>
                                <w:noProof/>
                                <w:webHidden/>
                              </w:rPr>
                              <w:fldChar w:fldCharType="end"/>
                            </w:r>
                          </w:hyperlink>
                          <w:r w:rsidR="009769A7">
                            <w:rPr>
                              <w:b/>
                              <w:bCs/>
                              <w:noProof/>
                            </w:rPr>
                            <w:fldChar w:fldCharType="end"/>
                          </w:r>
                        </w:p>
                      </w:sdtContent>
                    </w:sdt>
                    <w:p w14:paraId="002F28D6" w14:textId="77777777" w:rsidR="00F5726B" w:rsidRDefault="00F5726B"/>
                  </w:txbxContent>
                </v:textbox>
              </v:shape>
            </w:pict>
          </mc:Fallback>
        </mc:AlternateContent>
      </w:r>
      <w:r w:rsidR="00F5726B" w:rsidRPr="007003A4">
        <w:t xml:space="preserve">Commentary </w:t>
      </w:r>
    </w:p>
    <w:p w14:paraId="05BA48FB" w14:textId="77777777" w:rsidR="00F5726B" w:rsidRPr="00F5726B" w:rsidRDefault="00F5726B" w:rsidP="00233C88">
      <w:pPr>
        <w:pStyle w:val="BodyText"/>
        <w:spacing w:after="0"/>
        <w:rPr>
          <w:b/>
        </w:rPr>
      </w:pPr>
      <w:r w:rsidRPr="00F5726B">
        <w:rPr>
          <w:b/>
        </w:rPr>
        <w:t>Preface</w:t>
      </w:r>
    </w:p>
    <w:p w14:paraId="584E59DC" w14:textId="77777777" w:rsidR="00D0008D" w:rsidRDefault="00D0008D" w:rsidP="00D0008D">
      <w:pPr>
        <w:pStyle w:val="BodyText"/>
        <w:spacing w:before="240"/>
      </w:pPr>
      <w:bookmarkStart w:id="1" w:name="_INTRODUCTION"/>
      <w:bookmarkStart w:id="2" w:name="_Toc131221135"/>
      <w:bookmarkStart w:id="3" w:name="_Ref241385664"/>
      <w:bookmarkStart w:id="4" w:name="_Ref241385686"/>
      <w:bookmarkStart w:id="5" w:name="_Ref241385716"/>
      <w:bookmarkStart w:id="6" w:name="_Ref241385742"/>
      <w:bookmarkStart w:id="7" w:name="_Ref241385869"/>
      <w:bookmarkStart w:id="8" w:name="_Ref241385905"/>
      <w:bookmarkStart w:id="9" w:name="_Toc261610811"/>
      <w:bookmarkEnd w:id="1"/>
      <w:bookmarkEnd w:id="2"/>
      <w:r>
        <w:t>Technical Group on behalf of the Austroads Pavement Task Force. Representatives of Austroads, the Australian Road Research Board and the Australian Asphalt Pavement Association have been involved in the development and review of this test method.</w:t>
      </w:r>
    </w:p>
    <w:p w14:paraId="50DA2FAD" w14:textId="77777777" w:rsidR="00D0008D" w:rsidRDefault="00D0008D" w:rsidP="00D0008D">
      <w:pPr>
        <w:pStyle w:val="BodyText"/>
        <w:spacing w:before="240"/>
      </w:pPr>
      <w:r>
        <w:t xml:space="preserve">This test method was adapted from test methods AS/NZS 2891.2.2:2014 </w:t>
      </w:r>
      <w:r w:rsidRPr="00D0008D">
        <w:rPr>
          <w:i/>
          <w:iCs/>
        </w:rPr>
        <w:t>Method 2.2: Sample Preparation – Compaction of Asphalt Test Specimens Using a Gyratory Compactor</w:t>
      </w:r>
      <w:r>
        <w:t xml:space="preserve"> and AASHTO T312-</w:t>
      </w:r>
      <w:r w:rsidRPr="00D0008D">
        <w:rPr>
          <w:i/>
          <w:iCs/>
        </w:rPr>
        <w:t>19 Preparing and Determining the Density of Asphalt Mixture Specimens by Means of the Superpave Gyratory Compactor</w:t>
      </w:r>
      <w:r>
        <w:t>.</w:t>
      </w:r>
    </w:p>
    <w:p w14:paraId="5D63E91F" w14:textId="77777777" w:rsidR="00D0008D" w:rsidRDefault="00D0008D" w:rsidP="00D0008D">
      <w:pPr>
        <w:pStyle w:val="BodyText"/>
        <w:spacing w:before="240"/>
      </w:pPr>
      <w:r>
        <w:t xml:space="preserve">It is the intention to use this test method initially during the transition phase from the current Australian and New Zealand gyratory compaction standard to the Superpave method of gyratory compaction. </w:t>
      </w:r>
    </w:p>
    <w:p w14:paraId="57E3E487" w14:textId="77777777" w:rsidR="00D0008D" w:rsidRDefault="00D0008D" w:rsidP="00D0008D">
      <w:pPr>
        <w:pStyle w:val="BodyText"/>
        <w:spacing w:before="240" w:after="0"/>
      </w:pPr>
      <w:r>
        <w:t>It is envisaged that this test method will in future be used to update AS/NZS 2891.2.2 after the transition phase has been completed.</w:t>
      </w:r>
    </w:p>
    <w:p w14:paraId="3469C98A" w14:textId="7B6474DB" w:rsidR="00BE1AF9" w:rsidRPr="00BE1AF9" w:rsidRDefault="00BE1AF9" w:rsidP="00D0008D">
      <w:pPr>
        <w:pStyle w:val="BodyText"/>
        <w:spacing w:before="240" w:after="0"/>
        <w:rPr>
          <w:b/>
        </w:rPr>
      </w:pPr>
      <w:r w:rsidRPr="00BE1AF9">
        <w:rPr>
          <w:b/>
        </w:rPr>
        <w:t>Scope</w:t>
      </w:r>
    </w:p>
    <w:p w14:paraId="07ED05E2" w14:textId="77777777" w:rsidR="00D0008D" w:rsidRDefault="00D0008D" w:rsidP="00D0008D">
      <w:pPr>
        <w:pStyle w:val="BodyText"/>
      </w:pPr>
      <w:r w:rsidRPr="00D0008D">
        <w:t>This document describes the procedures to be followed for compacting asphalt specimens using a gyratory compactor.</w:t>
      </w:r>
    </w:p>
    <w:p w14:paraId="2687ED85" w14:textId="1FDD4D59" w:rsidR="00BE1AF9" w:rsidRPr="00BE1AF9" w:rsidRDefault="00BE1AF9" w:rsidP="00BE1AF9">
      <w:pPr>
        <w:pStyle w:val="BodyText"/>
        <w:spacing w:before="240" w:after="0"/>
        <w:rPr>
          <w:b/>
        </w:rPr>
      </w:pPr>
      <w:r w:rsidRPr="00BE1AF9">
        <w:rPr>
          <w:b/>
        </w:rPr>
        <w:t>Further Development</w:t>
      </w:r>
    </w:p>
    <w:p w14:paraId="400D3C56" w14:textId="7C76E941" w:rsidR="00BE1AF9" w:rsidRPr="0083063A" w:rsidRDefault="00D0008D" w:rsidP="00BE1AF9">
      <w:pPr>
        <w:pStyle w:val="BodyText"/>
        <w:rPr>
          <w:b/>
        </w:rPr>
      </w:pPr>
      <w:r w:rsidRPr="00D0008D">
        <w:t>To be confirmed.</w:t>
      </w:r>
    </w:p>
    <w:p w14:paraId="56D07812" w14:textId="77777777" w:rsidR="00F5726B" w:rsidRDefault="00F5726B" w:rsidP="00F56B85">
      <w:pPr>
        <w:pStyle w:val="Heading1"/>
      </w:pPr>
      <w:bookmarkStart w:id="10" w:name="_Toc67931880"/>
      <w:bookmarkStart w:id="11" w:name="_Toc67932308"/>
      <w:r w:rsidRPr="00F5726B">
        <w:lastRenderedPageBreak/>
        <w:t>References</w:t>
      </w:r>
      <w:bookmarkEnd w:id="10"/>
      <w:bookmarkEnd w:id="11"/>
    </w:p>
    <w:tbl>
      <w:tblPr>
        <w:tblW w:w="5000" w:type="pct"/>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552"/>
        <w:gridCol w:w="7087"/>
      </w:tblGrid>
      <w:tr w:rsidR="00D0008D" w:rsidRPr="007003A4" w14:paraId="07468DD2" w14:textId="77777777" w:rsidTr="003E635B">
        <w:trPr>
          <w:cantSplit/>
          <w:tblHeader/>
        </w:trPr>
        <w:tc>
          <w:tcPr>
            <w:tcW w:w="5000" w:type="pct"/>
            <w:gridSpan w:val="2"/>
            <w:tcBorders>
              <w:bottom w:val="nil"/>
            </w:tcBorders>
            <w:shd w:val="clear" w:color="auto" w:fill="auto"/>
            <w:vAlign w:val="center"/>
          </w:tcPr>
          <w:bookmarkEnd w:id="3"/>
          <w:bookmarkEnd w:id="4"/>
          <w:bookmarkEnd w:id="5"/>
          <w:bookmarkEnd w:id="6"/>
          <w:bookmarkEnd w:id="7"/>
          <w:bookmarkEnd w:id="8"/>
          <w:bookmarkEnd w:id="9"/>
          <w:p w14:paraId="20235A29" w14:textId="77777777" w:rsidR="00D0008D" w:rsidRPr="003D5A6C" w:rsidRDefault="00D0008D" w:rsidP="003E635B">
            <w:pPr>
              <w:pStyle w:val="Paragraph"/>
              <w:spacing w:before="120" w:after="120"/>
            </w:pPr>
            <w:r>
              <w:rPr>
                <w:b/>
              </w:rPr>
              <w:t>Austroads Technical Specifications</w:t>
            </w:r>
          </w:p>
        </w:tc>
      </w:tr>
      <w:tr w:rsidR="00D0008D" w:rsidRPr="007003A4" w14:paraId="2EAB90C9" w14:textId="77777777" w:rsidTr="003E635B">
        <w:trPr>
          <w:cantSplit/>
          <w:tblHeader/>
        </w:trPr>
        <w:tc>
          <w:tcPr>
            <w:tcW w:w="1324" w:type="pct"/>
            <w:tcBorders>
              <w:top w:val="nil"/>
              <w:bottom w:val="nil"/>
            </w:tcBorders>
            <w:shd w:val="clear" w:color="auto" w:fill="auto"/>
          </w:tcPr>
          <w:p w14:paraId="38BB6A3C" w14:textId="77777777" w:rsidR="00D0008D" w:rsidRPr="001A67B9" w:rsidRDefault="00D0008D" w:rsidP="003E635B">
            <w:pPr>
              <w:pStyle w:val="Paragraph"/>
              <w:rPr>
                <w:highlight w:val="yellow"/>
              </w:rPr>
            </w:pPr>
            <w:r w:rsidRPr="00A94326">
              <w:rPr>
                <w:bCs/>
              </w:rPr>
              <w:t xml:space="preserve">ATS3110 </w:t>
            </w:r>
          </w:p>
        </w:tc>
        <w:tc>
          <w:tcPr>
            <w:tcW w:w="3676" w:type="pct"/>
            <w:tcBorders>
              <w:top w:val="nil"/>
              <w:bottom w:val="nil"/>
            </w:tcBorders>
            <w:shd w:val="clear" w:color="auto" w:fill="auto"/>
          </w:tcPr>
          <w:p w14:paraId="08E75B70" w14:textId="77777777" w:rsidR="00D0008D" w:rsidRPr="00A96E58" w:rsidRDefault="00D0008D" w:rsidP="003E635B">
            <w:pPr>
              <w:pStyle w:val="Paragraph"/>
              <w:rPr>
                <w:highlight w:val="yellow"/>
              </w:rPr>
            </w:pPr>
            <w:r>
              <w:rPr>
                <w:i/>
              </w:rPr>
              <w:t>Supply of polymer modified binders</w:t>
            </w:r>
          </w:p>
        </w:tc>
      </w:tr>
      <w:tr w:rsidR="00D0008D" w14:paraId="1539D8A7" w14:textId="77777777" w:rsidTr="003E635B">
        <w:trPr>
          <w:cantSplit/>
        </w:trPr>
        <w:tc>
          <w:tcPr>
            <w:tcW w:w="5000" w:type="pct"/>
            <w:gridSpan w:val="2"/>
            <w:tcBorders>
              <w:bottom w:val="nil"/>
            </w:tcBorders>
            <w:shd w:val="clear" w:color="auto" w:fill="auto"/>
          </w:tcPr>
          <w:p w14:paraId="06DE323C" w14:textId="77777777" w:rsidR="00D0008D" w:rsidRPr="00914D30" w:rsidRDefault="00D0008D" w:rsidP="003E635B">
            <w:pPr>
              <w:pStyle w:val="Paragraph"/>
              <w:spacing w:before="120" w:after="120"/>
              <w:rPr>
                <w:b/>
              </w:rPr>
            </w:pPr>
            <w:r w:rsidRPr="00914D30">
              <w:rPr>
                <w:b/>
              </w:rPr>
              <w:t>Australian/New Zealand Standard</w:t>
            </w:r>
          </w:p>
        </w:tc>
      </w:tr>
      <w:tr w:rsidR="00D0008D" w14:paraId="02E03CE0" w14:textId="77777777" w:rsidTr="003E635B">
        <w:trPr>
          <w:cantSplit/>
        </w:trPr>
        <w:tc>
          <w:tcPr>
            <w:tcW w:w="1324" w:type="pct"/>
            <w:tcBorders>
              <w:top w:val="nil"/>
              <w:bottom w:val="nil"/>
            </w:tcBorders>
            <w:shd w:val="clear" w:color="auto" w:fill="auto"/>
          </w:tcPr>
          <w:p w14:paraId="673942A0" w14:textId="77777777" w:rsidR="00D0008D" w:rsidRPr="00A94326" w:rsidRDefault="00D0008D" w:rsidP="003E635B">
            <w:pPr>
              <w:pStyle w:val="Paragraph"/>
            </w:pPr>
            <w:r w:rsidRPr="00A94326">
              <w:t>AS 2008:2013</w:t>
            </w:r>
          </w:p>
        </w:tc>
        <w:tc>
          <w:tcPr>
            <w:tcW w:w="3676" w:type="pct"/>
            <w:tcBorders>
              <w:top w:val="nil"/>
              <w:bottom w:val="nil"/>
            </w:tcBorders>
            <w:shd w:val="clear" w:color="auto" w:fill="auto"/>
          </w:tcPr>
          <w:p w14:paraId="1ABDEAAA" w14:textId="77777777" w:rsidR="00D0008D" w:rsidRDefault="00D0008D" w:rsidP="003E635B">
            <w:pPr>
              <w:pStyle w:val="Paragraph"/>
            </w:pPr>
            <w:r>
              <w:rPr>
                <w:rFonts w:eastAsia="Arial"/>
                <w:i/>
              </w:rPr>
              <w:t>Bitumen for pavements</w:t>
            </w:r>
          </w:p>
        </w:tc>
      </w:tr>
      <w:tr w:rsidR="00D0008D" w14:paraId="202A23AE" w14:textId="77777777" w:rsidTr="003E635B">
        <w:trPr>
          <w:cantSplit/>
        </w:trPr>
        <w:tc>
          <w:tcPr>
            <w:tcW w:w="1324" w:type="pct"/>
            <w:tcBorders>
              <w:top w:val="nil"/>
              <w:bottom w:val="nil"/>
            </w:tcBorders>
            <w:shd w:val="clear" w:color="auto" w:fill="auto"/>
          </w:tcPr>
          <w:p w14:paraId="6F8C0AEE" w14:textId="77777777" w:rsidR="00D0008D" w:rsidRPr="00A94326" w:rsidRDefault="00D0008D" w:rsidP="003E635B">
            <w:pPr>
              <w:pStyle w:val="Paragraph"/>
            </w:pPr>
            <w:r w:rsidRPr="00A94326">
              <w:t>AS 2193:2005</w:t>
            </w:r>
          </w:p>
        </w:tc>
        <w:tc>
          <w:tcPr>
            <w:tcW w:w="3676" w:type="pct"/>
            <w:tcBorders>
              <w:top w:val="nil"/>
              <w:bottom w:val="nil"/>
            </w:tcBorders>
            <w:shd w:val="clear" w:color="auto" w:fill="auto"/>
          </w:tcPr>
          <w:p w14:paraId="6A8C3715" w14:textId="77777777" w:rsidR="00D0008D" w:rsidRDefault="00D0008D" w:rsidP="003E635B">
            <w:pPr>
              <w:pStyle w:val="Paragraph"/>
            </w:pPr>
            <w:r>
              <w:rPr>
                <w:rFonts w:eastAsia="Arial"/>
                <w:i/>
              </w:rPr>
              <w:t>Calibration and classification of force-measuring systems</w:t>
            </w:r>
          </w:p>
        </w:tc>
      </w:tr>
      <w:tr w:rsidR="00D0008D" w14:paraId="69892F77" w14:textId="77777777" w:rsidTr="003E635B">
        <w:trPr>
          <w:cantSplit/>
        </w:trPr>
        <w:tc>
          <w:tcPr>
            <w:tcW w:w="1324" w:type="pct"/>
            <w:tcBorders>
              <w:top w:val="nil"/>
              <w:bottom w:val="nil"/>
            </w:tcBorders>
            <w:shd w:val="clear" w:color="auto" w:fill="auto"/>
          </w:tcPr>
          <w:p w14:paraId="0BA79824" w14:textId="77777777" w:rsidR="00D0008D" w:rsidRPr="00986C6B" w:rsidRDefault="00D0008D" w:rsidP="003E635B">
            <w:pPr>
              <w:pStyle w:val="Paragraph"/>
            </w:pPr>
            <w:r w:rsidRPr="00986C6B">
              <w:t>AS/NZS 2891.</w:t>
            </w:r>
            <w:r>
              <w:t>1.1:2013</w:t>
            </w:r>
          </w:p>
        </w:tc>
        <w:tc>
          <w:tcPr>
            <w:tcW w:w="3676" w:type="pct"/>
            <w:tcBorders>
              <w:top w:val="nil"/>
              <w:bottom w:val="nil"/>
            </w:tcBorders>
            <w:shd w:val="clear" w:color="auto" w:fill="auto"/>
          </w:tcPr>
          <w:p w14:paraId="37844CF5" w14:textId="77777777" w:rsidR="00D0008D" w:rsidRDefault="00D0008D" w:rsidP="003E635B">
            <w:pPr>
              <w:pStyle w:val="Paragraph"/>
              <w:rPr>
                <w:rFonts w:eastAsia="Arial"/>
                <w:i/>
              </w:rPr>
            </w:pPr>
            <w:r w:rsidRPr="006D7DF4">
              <w:rPr>
                <w:rFonts w:eastAsia="Arial"/>
                <w:i/>
              </w:rPr>
              <w:t>Method 1.1 Sampling</w:t>
            </w:r>
            <w:r>
              <w:rPr>
                <w:rFonts w:eastAsia="Arial"/>
                <w:i/>
              </w:rPr>
              <w:t xml:space="preserve"> - l</w:t>
            </w:r>
            <w:r w:rsidRPr="006D7DF4">
              <w:rPr>
                <w:rFonts w:eastAsia="Arial"/>
                <w:i/>
              </w:rPr>
              <w:t>oose asphalt</w:t>
            </w:r>
          </w:p>
        </w:tc>
      </w:tr>
      <w:tr w:rsidR="00D0008D" w14:paraId="1A5AD2EB" w14:textId="77777777" w:rsidTr="003E635B">
        <w:trPr>
          <w:cantSplit/>
        </w:trPr>
        <w:tc>
          <w:tcPr>
            <w:tcW w:w="1324" w:type="pct"/>
            <w:tcBorders>
              <w:top w:val="nil"/>
              <w:bottom w:val="nil"/>
            </w:tcBorders>
            <w:shd w:val="clear" w:color="auto" w:fill="auto"/>
          </w:tcPr>
          <w:p w14:paraId="4EEEC79D" w14:textId="77777777" w:rsidR="00D0008D" w:rsidRPr="00A94326" w:rsidRDefault="00D0008D" w:rsidP="003E635B">
            <w:pPr>
              <w:pStyle w:val="Paragraph"/>
            </w:pPr>
            <w:r w:rsidRPr="00A94326">
              <w:t>AS/NZS 2891.2.1:2014</w:t>
            </w:r>
          </w:p>
        </w:tc>
        <w:tc>
          <w:tcPr>
            <w:tcW w:w="3676" w:type="pct"/>
            <w:tcBorders>
              <w:top w:val="nil"/>
              <w:bottom w:val="nil"/>
            </w:tcBorders>
            <w:shd w:val="clear" w:color="auto" w:fill="auto"/>
          </w:tcPr>
          <w:p w14:paraId="396CB4A4" w14:textId="77777777" w:rsidR="00D0008D" w:rsidRDefault="00D0008D" w:rsidP="003E635B">
            <w:pPr>
              <w:pStyle w:val="Paragraph"/>
              <w:rPr>
                <w:rFonts w:eastAsia="Arial"/>
                <w:i/>
              </w:rPr>
            </w:pPr>
            <w:r w:rsidRPr="006D7DF4">
              <w:rPr>
                <w:rFonts w:eastAsia="Arial"/>
                <w:i/>
              </w:rPr>
              <w:t>Method 2.1</w:t>
            </w:r>
            <w:r>
              <w:rPr>
                <w:rFonts w:eastAsia="Arial"/>
                <w:i/>
              </w:rPr>
              <w:t xml:space="preserve"> </w:t>
            </w:r>
            <w:r w:rsidRPr="006D7DF4">
              <w:rPr>
                <w:rFonts w:eastAsia="Arial"/>
                <w:i/>
              </w:rPr>
              <w:t>Sample preparation</w:t>
            </w:r>
            <w:r>
              <w:rPr>
                <w:rFonts w:eastAsia="Arial"/>
                <w:i/>
              </w:rPr>
              <w:t xml:space="preserve"> - m</w:t>
            </w:r>
            <w:r w:rsidRPr="006D7DF4">
              <w:rPr>
                <w:rFonts w:eastAsia="Arial"/>
                <w:i/>
              </w:rPr>
              <w:t xml:space="preserve">ixing, </w:t>
            </w:r>
            <w:proofErr w:type="gramStart"/>
            <w:r w:rsidRPr="006D7DF4">
              <w:rPr>
                <w:rFonts w:eastAsia="Arial"/>
                <w:i/>
              </w:rPr>
              <w:t>quartering</w:t>
            </w:r>
            <w:proofErr w:type="gramEnd"/>
            <w:r w:rsidRPr="006D7DF4">
              <w:rPr>
                <w:rFonts w:eastAsia="Arial"/>
                <w:i/>
              </w:rPr>
              <w:t xml:space="preserve"> and conditioning of</w:t>
            </w:r>
            <w:r>
              <w:rPr>
                <w:rFonts w:eastAsia="Arial"/>
                <w:i/>
              </w:rPr>
              <w:t xml:space="preserve"> </w:t>
            </w:r>
            <w:r w:rsidRPr="006D7DF4">
              <w:rPr>
                <w:rFonts w:eastAsia="Arial"/>
                <w:i/>
              </w:rPr>
              <w:t>asphalt in the laboratory</w:t>
            </w:r>
          </w:p>
        </w:tc>
      </w:tr>
      <w:tr w:rsidR="00D0008D" w14:paraId="2EB62EBF" w14:textId="77777777" w:rsidTr="003E635B">
        <w:trPr>
          <w:cantSplit/>
        </w:trPr>
        <w:tc>
          <w:tcPr>
            <w:tcW w:w="1324" w:type="pct"/>
            <w:tcBorders>
              <w:top w:val="nil"/>
              <w:bottom w:val="single" w:sz="4" w:space="0" w:color="auto"/>
            </w:tcBorders>
            <w:shd w:val="clear" w:color="auto" w:fill="auto"/>
          </w:tcPr>
          <w:p w14:paraId="295A44F5" w14:textId="77777777" w:rsidR="00D0008D" w:rsidRPr="00A94326" w:rsidRDefault="00D0008D" w:rsidP="003E635B">
            <w:pPr>
              <w:pStyle w:val="Paragraph"/>
            </w:pPr>
            <w:r w:rsidRPr="00A94326">
              <w:t>AS/NZS 2891.2.2:2014</w:t>
            </w:r>
          </w:p>
        </w:tc>
        <w:tc>
          <w:tcPr>
            <w:tcW w:w="3676" w:type="pct"/>
            <w:tcBorders>
              <w:top w:val="nil"/>
              <w:bottom w:val="single" w:sz="4" w:space="0" w:color="auto"/>
            </w:tcBorders>
            <w:shd w:val="clear" w:color="auto" w:fill="auto"/>
          </w:tcPr>
          <w:p w14:paraId="07143EB4" w14:textId="77777777" w:rsidR="00D0008D" w:rsidRDefault="00D0008D" w:rsidP="003E635B">
            <w:pPr>
              <w:pStyle w:val="Paragraph"/>
              <w:rPr>
                <w:rFonts w:eastAsia="Arial"/>
                <w:i/>
              </w:rPr>
            </w:pPr>
            <w:r w:rsidRPr="00186C8F">
              <w:rPr>
                <w:i/>
                <w:iCs/>
              </w:rPr>
              <w:t xml:space="preserve">Method 2.2: Sample </w:t>
            </w:r>
            <w:r>
              <w:rPr>
                <w:i/>
                <w:iCs/>
              </w:rPr>
              <w:t>p</w:t>
            </w:r>
            <w:r w:rsidRPr="00186C8F">
              <w:rPr>
                <w:i/>
                <w:iCs/>
              </w:rPr>
              <w:t xml:space="preserve">reparation – </w:t>
            </w:r>
            <w:r>
              <w:rPr>
                <w:i/>
                <w:iCs/>
              </w:rPr>
              <w:t>c</w:t>
            </w:r>
            <w:r w:rsidRPr="00186C8F">
              <w:rPr>
                <w:i/>
                <w:iCs/>
              </w:rPr>
              <w:t xml:space="preserve">ompaction of </w:t>
            </w:r>
            <w:r>
              <w:rPr>
                <w:i/>
                <w:iCs/>
              </w:rPr>
              <w:t>a</w:t>
            </w:r>
            <w:r w:rsidRPr="00186C8F">
              <w:rPr>
                <w:i/>
                <w:iCs/>
              </w:rPr>
              <w:t xml:space="preserve">sphalt </w:t>
            </w:r>
            <w:r>
              <w:rPr>
                <w:i/>
                <w:iCs/>
              </w:rPr>
              <w:t>t</w:t>
            </w:r>
            <w:r w:rsidRPr="00186C8F">
              <w:rPr>
                <w:i/>
                <w:iCs/>
              </w:rPr>
              <w:t xml:space="preserve">est </w:t>
            </w:r>
            <w:r>
              <w:rPr>
                <w:i/>
                <w:iCs/>
              </w:rPr>
              <w:t>s</w:t>
            </w:r>
            <w:r w:rsidRPr="00186C8F">
              <w:rPr>
                <w:i/>
                <w:iCs/>
              </w:rPr>
              <w:t xml:space="preserve">pecimens </w:t>
            </w:r>
            <w:r>
              <w:rPr>
                <w:i/>
                <w:iCs/>
              </w:rPr>
              <w:t>u</w:t>
            </w:r>
            <w:r w:rsidRPr="00186C8F">
              <w:rPr>
                <w:i/>
                <w:iCs/>
              </w:rPr>
              <w:t xml:space="preserve">sing a </w:t>
            </w:r>
            <w:r>
              <w:rPr>
                <w:i/>
                <w:iCs/>
              </w:rPr>
              <w:t>g</w:t>
            </w:r>
            <w:r w:rsidRPr="00186C8F">
              <w:rPr>
                <w:i/>
                <w:iCs/>
              </w:rPr>
              <w:t xml:space="preserve">yratory </w:t>
            </w:r>
            <w:r>
              <w:rPr>
                <w:i/>
                <w:iCs/>
              </w:rPr>
              <w:t>c</w:t>
            </w:r>
            <w:r w:rsidRPr="00186C8F">
              <w:rPr>
                <w:i/>
                <w:iCs/>
              </w:rPr>
              <w:t>ompactor</w:t>
            </w:r>
          </w:p>
        </w:tc>
      </w:tr>
      <w:tr w:rsidR="00D0008D" w14:paraId="1EF1A332" w14:textId="77777777" w:rsidTr="003E635B">
        <w:trPr>
          <w:cantSplit/>
        </w:trPr>
        <w:tc>
          <w:tcPr>
            <w:tcW w:w="5000" w:type="pct"/>
            <w:gridSpan w:val="2"/>
            <w:tcBorders>
              <w:top w:val="single" w:sz="4" w:space="0" w:color="auto"/>
              <w:bottom w:val="nil"/>
            </w:tcBorders>
            <w:shd w:val="clear" w:color="auto" w:fill="auto"/>
          </w:tcPr>
          <w:p w14:paraId="1E2C2770" w14:textId="77777777" w:rsidR="00D0008D" w:rsidRPr="00186C8F" w:rsidRDefault="00D0008D" w:rsidP="003E635B">
            <w:pPr>
              <w:pStyle w:val="Paragraph"/>
              <w:rPr>
                <w:i/>
                <w:iCs/>
              </w:rPr>
            </w:pPr>
            <w:r>
              <w:rPr>
                <w:b/>
              </w:rPr>
              <w:t xml:space="preserve">New Zealand Transport Agency Specifications </w:t>
            </w:r>
          </w:p>
        </w:tc>
      </w:tr>
      <w:tr w:rsidR="00D0008D" w14:paraId="4C4FB4AC" w14:textId="77777777" w:rsidTr="003E635B">
        <w:trPr>
          <w:cantSplit/>
        </w:trPr>
        <w:tc>
          <w:tcPr>
            <w:tcW w:w="1324" w:type="pct"/>
            <w:tcBorders>
              <w:top w:val="nil"/>
              <w:bottom w:val="single" w:sz="4" w:space="0" w:color="auto"/>
            </w:tcBorders>
            <w:shd w:val="clear" w:color="auto" w:fill="auto"/>
          </w:tcPr>
          <w:p w14:paraId="370E6EC9" w14:textId="77777777" w:rsidR="00D0008D" w:rsidRPr="001A67B9" w:rsidRDefault="00D0008D" w:rsidP="003E635B">
            <w:pPr>
              <w:pStyle w:val="Paragraph"/>
              <w:rPr>
                <w:highlight w:val="yellow"/>
              </w:rPr>
            </w:pPr>
            <w:r w:rsidRPr="00A94326">
              <w:t>NZTA M01-A:2019</w:t>
            </w:r>
          </w:p>
        </w:tc>
        <w:tc>
          <w:tcPr>
            <w:tcW w:w="3676" w:type="pct"/>
            <w:tcBorders>
              <w:top w:val="nil"/>
              <w:bottom w:val="single" w:sz="4" w:space="0" w:color="auto"/>
            </w:tcBorders>
            <w:shd w:val="clear" w:color="auto" w:fill="auto"/>
          </w:tcPr>
          <w:p w14:paraId="3FBCE2A5" w14:textId="77777777" w:rsidR="00D0008D" w:rsidRPr="00186C8F" w:rsidRDefault="00D0008D" w:rsidP="003E635B">
            <w:pPr>
              <w:pStyle w:val="Paragraph"/>
              <w:rPr>
                <w:i/>
                <w:iCs/>
              </w:rPr>
            </w:pPr>
            <w:r w:rsidRPr="008150AC">
              <w:rPr>
                <w:rFonts w:eastAsia="Arial"/>
                <w:i/>
              </w:rPr>
              <w:t xml:space="preserve">Specification for </w:t>
            </w:r>
            <w:r>
              <w:rPr>
                <w:rFonts w:eastAsia="Arial"/>
                <w:i/>
              </w:rPr>
              <w:t>performance-graded asphalt binder</w:t>
            </w:r>
          </w:p>
        </w:tc>
      </w:tr>
      <w:tr w:rsidR="00D0008D" w14:paraId="4536B4D9" w14:textId="77777777" w:rsidTr="003E635B">
        <w:trPr>
          <w:cantSplit/>
        </w:trPr>
        <w:tc>
          <w:tcPr>
            <w:tcW w:w="5000" w:type="pct"/>
            <w:gridSpan w:val="2"/>
            <w:tcBorders>
              <w:top w:val="single" w:sz="4" w:space="0" w:color="auto"/>
              <w:bottom w:val="nil"/>
            </w:tcBorders>
            <w:shd w:val="clear" w:color="auto" w:fill="auto"/>
          </w:tcPr>
          <w:p w14:paraId="28D3176F" w14:textId="77777777" w:rsidR="00D0008D" w:rsidRPr="00186C8F" w:rsidRDefault="00D0008D" w:rsidP="003E635B">
            <w:pPr>
              <w:pStyle w:val="Paragraph"/>
              <w:rPr>
                <w:i/>
                <w:iCs/>
              </w:rPr>
            </w:pPr>
            <w:r>
              <w:rPr>
                <w:b/>
              </w:rPr>
              <w:t>American Association of State Highway and Transportation Officials Standards</w:t>
            </w:r>
          </w:p>
        </w:tc>
      </w:tr>
      <w:tr w:rsidR="00D0008D" w14:paraId="716EC28D" w14:textId="77777777" w:rsidTr="003E635B">
        <w:trPr>
          <w:cantSplit/>
        </w:trPr>
        <w:tc>
          <w:tcPr>
            <w:tcW w:w="1324" w:type="pct"/>
            <w:tcBorders>
              <w:top w:val="nil"/>
              <w:bottom w:val="nil"/>
            </w:tcBorders>
            <w:shd w:val="clear" w:color="auto" w:fill="auto"/>
          </w:tcPr>
          <w:p w14:paraId="5EC4B329" w14:textId="77777777" w:rsidR="00D0008D" w:rsidRPr="00A94326" w:rsidRDefault="00D0008D" w:rsidP="003E635B">
            <w:pPr>
              <w:pStyle w:val="Paragraph"/>
            </w:pPr>
            <w:r w:rsidRPr="00A94326">
              <w:t>AASHTO T 312-19</w:t>
            </w:r>
          </w:p>
        </w:tc>
        <w:tc>
          <w:tcPr>
            <w:tcW w:w="3676" w:type="pct"/>
            <w:tcBorders>
              <w:top w:val="nil"/>
              <w:bottom w:val="nil"/>
            </w:tcBorders>
            <w:shd w:val="clear" w:color="auto" w:fill="auto"/>
          </w:tcPr>
          <w:p w14:paraId="3B1A0CED" w14:textId="77777777" w:rsidR="00D0008D" w:rsidRPr="00186C8F" w:rsidRDefault="00D0008D" w:rsidP="003E635B">
            <w:pPr>
              <w:pStyle w:val="Paragraph"/>
              <w:rPr>
                <w:i/>
                <w:iCs/>
              </w:rPr>
            </w:pPr>
            <w:r w:rsidRPr="008150AC">
              <w:rPr>
                <w:rFonts w:eastAsia="Arial"/>
                <w:i/>
              </w:rPr>
              <w:t xml:space="preserve">Preparing and </w:t>
            </w:r>
            <w:r>
              <w:rPr>
                <w:rFonts w:eastAsia="Arial"/>
                <w:i/>
              </w:rPr>
              <w:t>d</w:t>
            </w:r>
            <w:r w:rsidRPr="008150AC">
              <w:rPr>
                <w:rFonts w:eastAsia="Arial"/>
                <w:i/>
              </w:rPr>
              <w:t xml:space="preserve">etermining the </w:t>
            </w:r>
            <w:r>
              <w:rPr>
                <w:rFonts w:eastAsia="Arial"/>
                <w:i/>
              </w:rPr>
              <w:t>d</w:t>
            </w:r>
            <w:r w:rsidRPr="008150AC">
              <w:rPr>
                <w:rFonts w:eastAsia="Arial"/>
                <w:i/>
              </w:rPr>
              <w:t xml:space="preserve">ensity of </w:t>
            </w:r>
            <w:r>
              <w:rPr>
                <w:rFonts w:eastAsia="Arial"/>
                <w:i/>
              </w:rPr>
              <w:t>a</w:t>
            </w:r>
            <w:r w:rsidRPr="008150AC">
              <w:rPr>
                <w:rFonts w:eastAsia="Arial"/>
                <w:i/>
              </w:rPr>
              <w:t xml:space="preserve">sphalt </w:t>
            </w:r>
            <w:r>
              <w:rPr>
                <w:rFonts w:eastAsia="Arial"/>
                <w:i/>
              </w:rPr>
              <w:t>m</w:t>
            </w:r>
            <w:r w:rsidRPr="008150AC">
              <w:rPr>
                <w:rFonts w:eastAsia="Arial"/>
                <w:i/>
              </w:rPr>
              <w:t xml:space="preserve">ixture </w:t>
            </w:r>
            <w:r>
              <w:rPr>
                <w:rFonts w:eastAsia="Arial"/>
                <w:i/>
              </w:rPr>
              <w:t>s</w:t>
            </w:r>
            <w:r w:rsidRPr="008150AC">
              <w:rPr>
                <w:rFonts w:eastAsia="Arial"/>
                <w:i/>
              </w:rPr>
              <w:t xml:space="preserve">pecimens by </w:t>
            </w:r>
            <w:r>
              <w:rPr>
                <w:rFonts w:eastAsia="Arial"/>
                <w:i/>
              </w:rPr>
              <w:t>m</w:t>
            </w:r>
            <w:r w:rsidRPr="008150AC">
              <w:rPr>
                <w:rFonts w:eastAsia="Arial"/>
                <w:i/>
              </w:rPr>
              <w:t xml:space="preserve">eans of the </w:t>
            </w:r>
            <w:r>
              <w:rPr>
                <w:rFonts w:eastAsia="Arial"/>
                <w:i/>
              </w:rPr>
              <w:t>S</w:t>
            </w:r>
            <w:r w:rsidRPr="008150AC">
              <w:rPr>
                <w:rFonts w:eastAsia="Arial"/>
                <w:i/>
              </w:rPr>
              <w:t xml:space="preserve">uperpave </w:t>
            </w:r>
            <w:r>
              <w:rPr>
                <w:rFonts w:eastAsia="Arial"/>
                <w:i/>
              </w:rPr>
              <w:t>G</w:t>
            </w:r>
            <w:r w:rsidRPr="008150AC">
              <w:rPr>
                <w:rFonts w:eastAsia="Arial"/>
                <w:i/>
              </w:rPr>
              <w:t>yratory Compactor</w:t>
            </w:r>
          </w:p>
        </w:tc>
      </w:tr>
      <w:tr w:rsidR="00D0008D" w14:paraId="0AB5447B" w14:textId="77777777" w:rsidTr="003E635B">
        <w:trPr>
          <w:cantSplit/>
        </w:trPr>
        <w:tc>
          <w:tcPr>
            <w:tcW w:w="1324" w:type="pct"/>
            <w:tcBorders>
              <w:top w:val="nil"/>
              <w:bottom w:val="single" w:sz="4" w:space="0" w:color="auto"/>
            </w:tcBorders>
            <w:shd w:val="clear" w:color="auto" w:fill="auto"/>
          </w:tcPr>
          <w:p w14:paraId="412A8EFD" w14:textId="77777777" w:rsidR="00D0008D" w:rsidRPr="00A94326" w:rsidRDefault="00D0008D" w:rsidP="003E635B">
            <w:pPr>
              <w:pStyle w:val="Paragraph"/>
            </w:pPr>
            <w:r w:rsidRPr="00A94326">
              <w:t>AASHTO T 344-12 (2020)</w:t>
            </w:r>
          </w:p>
        </w:tc>
        <w:tc>
          <w:tcPr>
            <w:tcW w:w="3676" w:type="pct"/>
            <w:tcBorders>
              <w:top w:val="nil"/>
              <w:bottom w:val="single" w:sz="4" w:space="0" w:color="auto"/>
            </w:tcBorders>
            <w:shd w:val="clear" w:color="auto" w:fill="auto"/>
          </w:tcPr>
          <w:p w14:paraId="18BC4BD1" w14:textId="77777777" w:rsidR="00D0008D" w:rsidRPr="00186C8F" w:rsidRDefault="00D0008D" w:rsidP="003E635B">
            <w:pPr>
              <w:pStyle w:val="Paragraph"/>
              <w:rPr>
                <w:i/>
                <w:iCs/>
              </w:rPr>
            </w:pPr>
            <w:r>
              <w:rPr>
                <w:rFonts w:eastAsia="Arial"/>
                <w:i/>
              </w:rPr>
              <w:t>Evaluation of Superpave Gyratory Compactor (SGC) internal angle of gyration using simulated loading</w:t>
            </w:r>
          </w:p>
        </w:tc>
      </w:tr>
      <w:tr w:rsidR="00D0008D" w14:paraId="0BC6B6A4" w14:textId="77777777" w:rsidTr="003E635B">
        <w:trPr>
          <w:cantSplit/>
        </w:trPr>
        <w:tc>
          <w:tcPr>
            <w:tcW w:w="5000" w:type="pct"/>
            <w:gridSpan w:val="2"/>
            <w:tcBorders>
              <w:top w:val="single" w:sz="4" w:space="0" w:color="auto"/>
              <w:bottom w:val="nil"/>
            </w:tcBorders>
            <w:shd w:val="clear" w:color="auto" w:fill="auto"/>
          </w:tcPr>
          <w:p w14:paraId="6710D4F5" w14:textId="77777777" w:rsidR="00D0008D" w:rsidRDefault="00D0008D" w:rsidP="003E635B">
            <w:pPr>
              <w:pStyle w:val="Paragraph"/>
              <w:rPr>
                <w:rFonts w:eastAsia="Arial"/>
                <w:i/>
              </w:rPr>
            </w:pPr>
            <w:r>
              <w:rPr>
                <w:b/>
              </w:rPr>
              <w:t>The American Society of Mechanical Engineers</w:t>
            </w:r>
          </w:p>
        </w:tc>
      </w:tr>
      <w:tr w:rsidR="00D0008D" w14:paraId="52D02F44" w14:textId="77777777" w:rsidTr="003E635B">
        <w:trPr>
          <w:cantSplit/>
        </w:trPr>
        <w:tc>
          <w:tcPr>
            <w:tcW w:w="1324" w:type="pct"/>
            <w:tcBorders>
              <w:top w:val="nil"/>
              <w:bottom w:val="single" w:sz="4" w:space="0" w:color="auto"/>
            </w:tcBorders>
            <w:shd w:val="clear" w:color="auto" w:fill="auto"/>
          </w:tcPr>
          <w:p w14:paraId="615959D0" w14:textId="77777777" w:rsidR="00D0008D" w:rsidRPr="00DB7A39" w:rsidRDefault="00D0008D" w:rsidP="003E635B">
            <w:pPr>
              <w:pStyle w:val="Paragraph"/>
              <w:rPr>
                <w:highlight w:val="yellow"/>
              </w:rPr>
            </w:pPr>
            <w:r w:rsidRPr="00A94326">
              <w:t>ASME B46.1-2019</w:t>
            </w:r>
          </w:p>
        </w:tc>
        <w:tc>
          <w:tcPr>
            <w:tcW w:w="3676" w:type="pct"/>
            <w:tcBorders>
              <w:top w:val="nil"/>
              <w:bottom w:val="single" w:sz="4" w:space="0" w:color="auto"/>
            </w:tcBorders>
            <w:shd w:val="clear" w:color="auto" w:fill="auto"/>
          </w:tcPr>
          <w:p w14:paraId="3BD76F28" w14:textId="77777777" w:rsidR="00D0008D" w:rsidRDefault="00D0008D" w:rsidP="003E635B">
            <w:pPr>
              <w:pStyle w:val="Paragraph"/>
              <w:rPr>
                <w:rFonts w:eastAsia="Arial"/>
                <w:i/>
              </w:rPr>
            </w:pPr>
            <w:r>
              <w:rPr>
                <w:rFonts w:eastAsia="Arial"/>
                <w:i/>
              </w:rPr>
              <w:t>Surface texture (surface roughness, waviness, and lay)</w:t>
            </w:r>
          </w:p>
        </w:tc>
      </w:tr>
    </w:tbl>
    <w:p w14:paraId="169B39A9" w14:textId="77777777" w:rsidR="00F5726B" w:rsidRDefault="00F5726B" w:rsidP="00F5726B">
      <w:pPr>
        <w:pStyle w:val="Paragraph"/>
      </w:pPr>
      <w:r>
        <w:t>The following documents are referred to in this method:</w:t>
      </w:r>
    </w:p>
    <w:p w14:paraId="1A5B3330" w14:textId="77777777" w:rsidR="00F5726B" w:rsidRPr="007003A4" w:rsidRDefault="00F5726B" w:rsidP="00F5726B">
      <w:pPr>
        <w:pStyle w:val="TableFigureNotesorSource"/>
      </w:pPr>
    </w:p>
    <w:p w14:paraId="56E4D5F3" w14:textId="77777777" w:rsidR="00D0008D" w:rsidRPr="00BB7E0A" w:rsidRDefault="00D0008D" w:rsidP="00D0008D">
      <w:pPr>
        <w:pStyle w:val="Heading1"/>
        <w:pageBreakBefore/>
      </w:pPr>
      <w:bookmarkStart w:id="12" w:name="_Toc67930559"/>
      <w:bookmarkStart w:id="13" w:name="_Toc67931881"/>
      <w:bookmarkStart w:id="14" w:name="_Toc378160529"/>
      <w:bookmarkStart w:id="15" w:name="_Toc67932309"/>
      <w:r>
        <w:lastRenderedPageBreak/>
        <w:t>Standard Testing Conditions</w:t>
      </w:r>
      <w:bookmarkEnd w:id="12"/>
      <w:bookmarkEnd w:id="13"/>
      <w:bookmarkEnd w:id="15"/>
    </w:p>
    <w:p w14:paraId="23F0BE5F" w14:textId="77777777" w:rsidR="00D0008D" w:rsidRDefault="00D0008D" w:rsidP="00D0008D">
      <w:pPr>
        <w:pStyle w:val="Paragraph"/>
      </w:pPr>
      <w:r>
        <w:t xml:space="preserve">The testing requirements for standard asphalt mixes are presented in Table </w:t>
      </w:r>
      <w:r>
        <w:rPr>
          <w:noProof/>
        </w:rPr>
        <w:t>1</w:t>
      </w:r>
      <w:r>
        <w:t xml:space="preserve">. </w:t>
      </w:r>
    </w:p>
    <w:p w14:paraId="65C3F5FC" w14:textId="77777777" w:rsidR="00D0008D" w:rsidRDefault="00D0008D" w:rsidP="00D0008D">
      <w:pPr>
        <w:pStyle w:val="TableCaption"/>
        <w:pageBreakBefore w:val="0"/>
      </w:pPr>
      <w:bookmarkStart w:id="16" w:name="_Ref52276897"/>
      <w:r>
        <w:t xml:space="preserve">Table </w:t>
      </w:r>
      <w:r>
        <w:rPr>
          <w:noProof/>
        </w:rPr>
        <w:t>1</w:t>
      </w:r>
      <w:bookmarkEnd w:id="16"/>
      <w:r>
        <w:t>:</w:t>
      </w:r>
      <w:r>
        <w:tab/>
        <w:t>Standard testing requirements</w:t>
      </w:r>
    </w:p>
    <w:tbl>
      <w:tblPr>
        <w:tblStyle w:val="TMTable"/>
        <w:tblW w:w="9761" w:type="dxa"/>
        <w:tblInd w:w="10" w:type="dxa"/>
        <w:tblCellMar>
          <w:left w:w="85" w:type="dxa"/>
          <w:right w:w="85" w:type="dxa"/>
        </w:tblCellMar>
        <w:tblLook w:val="01E0" w:firstRow="1" w:lastRow="1" w:firstColumn="1" w:lastColumn="1" w:noHBand="0" w:noVBand="0"/>
      </w:tblPr>
      <w:tblGrid>
        <w:gridCol w:w="2815"/>
        <w:gridCol w:w="3402"/>
        <w:gridCol w:w="3544"/>
      </w:tblGrid>
      <w:tr w:rsidR="00D0008D" w:rsidRPr="003C66AE" w14:paraId="06B5B18C" w14:textId="77777777" w:rsidTr="003E635B">
        <w:trPr>
          <w:cnfStyle w:val="100000000000" w:firstRow="1" w:lastRow="0" w:firstColumn="0" w:lastColumn="0" w:oddVBand="0" w:evenVBand="0" w:oddHBand="0" w:evenHBand="0" w:firstRowFirstColumn="0" w:firstRowLastColumn="0" w:lastRowFirstColumn="0" w:lastRowLastColumn="0"/>
          <w:trHeight w:hRule="exact" w:val="356"/>
        </w:trPr>
        <w:tc>
          <w:tcPr>
            <w:tcW w:w="2815" w:type="dxa"/>
            <w:vMerge w:val="restart"/>
            <w:vAlign w:val="center"/>
          </w:tcPr>
          <w:p w14:paraId="29C0BC95" w14:textId="77777777" w:rsidR="00D0008D" w:rsidRPr="003C66AE" w:rsidRDefault="00D0008D" w:rsidP="003E635B">
            <w:pPr>
              <w:pStyle w:val="TableHeader"/>
              <w:jc w:val="left"/>
              <w:rPr>
                <w:b/>
              </w:rPr>
            </w:pPr>
            <w:r w:rsidRPr="003C66AE">
              <w:rPr>
                <w:b/>
              </w:rPr>
              <w:t xml:space="preserve">Testing </w:t>
            </w:r>
            <w:r>
              <w:rPr>
                <w:b/>
              </w:rPr>
              <w:t>d</w:t>
            </w:r>
            <w:r w:rsidRPr="003C66AE">
              <w:rPr>
                <w:b/>
              </w:rPr>
              <w:t>etail</w:t>
            </w:r>
          </w:p>
        </w:tc>
        <w:tc>
          <w:tcPr>
            <w:tcW w:w="6946" w:type="dxa"/>
            <w:gridSpan w:val="2"/>
            <w:vAlign w:val="center"/>
          </w:tcPr>
          <w:p w14:paraId="620F7984" w14:textId="77777777" w:rsidR="00D0008D" w:rsidRPr="003C66AE" w:rsidRDefault="00D0008D" w:rsidP="003E635B">
            <w:pPr>
              <w:pStyle w:val="TableHeader"/>
              <w:jc w:val="left"/>
            </w:pPr>
            <w:r w:rsidRPr="003C66AE">
              <w:rPr>
                <w:b/>
              </w:rPr>
              <w:t>Requirement</w:t>
            </w:r>
          </w:p>
        </w:tc>
      </w:tr>
      <w:tr w:rsidR="00D0008D" w:rsidRPr="003C66AE" w14:paraId="2F6C6E3C" w14:textId="77777777" w:rsidTr="003E635B">
        <w:trPr>
          <w:trHeight w:hRule="exact" w:val="533"/>
        </w:trPr>
        <w:tc>
          <w:tcPr>
            <w:tcW w:w="2815" w:type="dxa"/>
            <w:vMerge/>
          </w:tcPr>
          <w:p w14:paraId="0368ED41" w14:textId="77777777" w:rsidR="00D0008D" w:rsidRPr="003C66AE" w:rsidRDefault="00D0008D" w:rsidP="003E635B">
            <w:pPr>
              <w:pStyle w:val="TableHeader"/>
              <w:jc w:val="left"/>
            </w:pPr>
          </w:p>
        </w:tc>
        <w:tc>
          <w:tcPr>
            <w:tcW w:w="3402" w:type="dxa"/>
            <w:shd w:val="clear" w:color="auto" w:fill="BFBFBF" w:themeFill="background1" w:themeFillShade="BF"/>
            <w:vAlign w:val="center"/>
          </w:tcPr>
          <w:p w14:paraId="6B627C3A" w14:textId="77777777" w:rsidR="00D0008D" w:rsidRPr="003C66AE" w:rsidRDefault="00D0008D" w:rsidP="003E635B">
            <w:pPr>
              <w:pStyle w:val="TableHeader"/>
              <w:jc w:val="left"/>
            </w:pPr>
            <w:r>
              <w:t xml:space="preserve">Dense-graded / stone mastic / </w:t>
            </w:r>
            <w:r>
              <w:br/>
              <w:t>open-graded asphalt</w:t>
            </w:r>
          </w:p>
        </w:tc>
        <w:tc>
          <w:tcPr>
            <w:tcW w:w="3544" w:type="dxa"/>
            <w:shd w:val="clear" w:color="auto" w:fill="BFBFBF" w:themeFill="background1" w:themeFillShade="BF"/>
            <w:vAlign w:val="center"/>
          </w:tcPr>
          <w:p w14:paraId="3C449DF4" w14:textId="77777777" w:rsidR="00D0008D" w:rsidRDefault="00D0008D" w:rsidP="003E635B">
            <w:pPr>
              <w:pStyle w:val="TableHeader"/>
              <w:jc w:val="left"/>
            </w:pPr>
            <w:r>
              <w:t>EME2 asphalt</w:t>
            </w:r>
          </w:p>
        </w:tc>
      </w:tr>
      <w:tr w:rsidR="00D0008D" w:rsidRPr="003C66AE" w14:paraId="5F3D0F28" w14:textId="77777777" w:rsidTr="003E635B">
        <w:trPr>
          <w:trHeight w:val="20"/>
        </w:trPr>
        <w:tc>
          <w:tcPr>
            <w:tcW w:w="2815" w:type="dxa"/>
          </w:tcPr>
          <w:p w14:paraId="6DCDD068" w14:textId="77777777" w:rsidR="00D0008D" w:rsidRPr="003C66AE" w:rsidRDefault="00D0008D" w:rsidP="003E635B">
            <w:pPr>
              <w:pStyle w:val="TableText"/>
              <w:keepNext/>
            </w:pPr>
            <w:r w:rsidRPr="003C66AE">
              <w:t>Specimen diameter (mm)</w:t>
            </w:r>
          </w:p>
        </w:tc>
        <w:tc>
          <w:tcPr>
            <w:tcW w:w="3402" w:type="dxa"/>
          </w:tcPr>
          <w:p w14:paraId="0BC1131B" w14:textId="77777777" w:rsidR="00D0008D" w:rsidRPr="003C66AE" w:rsidRDefault="00D0008D" w:rsidP="003E635B">
            <w:pPr>
              <w:pStyle w:val="TableText"/>
              <w:keepNext/>
            </w:pPr>
            <w:r w:rsidRPr="003C66AE">
              <w:t>150</w:t>
            </w:r>
          </w:p>
        </w:tc>
        <w:tc>
          <w:tcPr>
            <w:tcW w:w="3544" w:type="dxa"/>
          </w:tcPr>
          <w:p w14:paraId="0906A6E3" w14:textId="77777777" w:rsidR="00D0008D" w:rsidRPr="003C66AE" w:rsidRDefault="00D0008D" w:rsidP="003E635B">
            <w:pPr>
              <w:pStyle w:val="TableText"/>
              <w:keepNext/>
            </w:pPr>
            <w:r>
              <w:t>150</w:t>
            </w:r>
          </w:p>
        </w:tc>
      </w:tr>
      <w:tr w:rsidR="00D0008D" w:rsidRPr="003C66AE" w14:paraId="6C7199D6" w14:textId="77777777" w:rsidTr="003E635B">
        <w:trPr>
          <w:trHeight w:val="20"/>
        </w:trPr>
        <w:tc>
          <w:tcPr>
            <w:tcW w:w="2815" w:type="dxa"/>
          </w:tcPr>
          <w:p w14:paraId="447B5051" w14:textId="77777777" w:rsidR="00D0008D" w:rsidRPr="003C66AE" w:rsidRDefault="00D0008D" w:rsidP="003E635B">
            <w:pPr>
              <w:pStyle w:val="TableText"/>
            </w:pPr>
            <w:r w:rsidRPr="003C66AE">
              <w:t>Specimen height (mm)</w:t>
            </w:r>
          </w:p>
        </w:tc>
        <w:tc>
          <w:tcPr>
            <w:tcW w:w="3402" w:type="dxa"/>
          </w:tcPr>
          <w:p w14:paraId="49C504A6" w14:textId="77777777" w:rsidR="00D0008D" w:rsidRPr="003C66AE" w:rsidRDefault="00D0008D" w:rsidP="003E635B">
            <w:pPr>
              <w:pStyle w:val="TableText"/>
            </w:pPr>
            <w:r>
              <w:t>115</w:t>
            </w:r>
            <w:r w:rsidRPr="003C66AE">
              <w:t xml:space="preserve"> (to determine volumetric properties)</w:t>
            </w:r>
          </w:p>
        </w:tc>
        <w:tc>
          <w:tcPr>
            <w:tcW w:w="3544" w:type="dxa"/>
          </w:tcPr>
          <w:p w14:paraId="26502A40" w14:textId="77777777" w:rsidR="00D0008D" w:rsidRPr="003C66AE" w:rsidRDefault="00D0008D" w:rsidP="003E635B">
            <w:pPr>
              <w:pStyle w:val="TableText"/>
            </w:pPr>
            <w:r>
              <w:t>115</w:t>
            </w:r>
            <w:r w:rsidRPr="003C66AE">
              <w:t xml:space="preserve"> (to determine volumetric properties)</w:t>
            </w:r>
          </w:p>
        </w:tc>
      </w:tr>
      <w:tr w:rsidR="00D0008D" w:rsidRPr="003C66AE" w14:paraId="3320AC04" w14:textId="77777777" w:rsidTr="003E635B">
        <w:trPr>
          <w:trHeight w:val="20"/>
        </w:trPr>
        <w:tc>
          <w:tcPr>
            <w:tcW w:w="2815" w:type="dxa"/>
          </w:tcPr>
          <w:p w14:paraId="5D27969C" w14:textId="77777777" w:rsidR="00D0008D" w:rsidRPr="003C66AE" w:rsidRDefault="00D0008D" w:rsidP="003E635B">
            <w:pPr>
              <w:pStyle w:val="TableText"/>
            </w:pPr>
            <w:r w:rsidRPr="003C66AE">
              <w:t>Gyratory angle (°)</w:t>
            </w:r>
          </w:p>
        </w:tc>
        <w:tc>
          <w:tcPr>
            <w:tcW w:w="3402" w:type="dxa"/>
          </w:tcPr>
          <w:p w14:paraId="52C9BFDA" w14:textId="77777777" w:rsidR="00D0008D" w:rsidRPr="009F7AAC" w:rsidRDefault="00D0008D" w:rsidP="003E635B">
            <w:pPr>
              <w:pStyle w:val="TableText"/>
            </w:pPr>
            <w:r w:rsidRPr="003C66AE">
              <w:t>1.16 ±0.02</w:t>
            </w:r>
          </w:p>
        </w:tc>
        <w:tc>
          <w:tcPr>
            <w:tcW w:w="3544" w:type="dxa"/>
          </w:tcPr>
          <w:p w14:paraId="20D1FE97" w14:textId="77777777" w:rsidR="00D0008D" w:rsidRPr="00AA550E" w:rsidRDefault="00D0008D" w:rsidP="003E635B">
            <w:pPr>
              <w:pStyle w:val="TableText"/>
              <w:rPr>
                <w:highlight w:val="yellow"/>
              </w:rPr>
            </w:pPr>
            <w:r>
              <w:t>0.82</w:t>
            </w:r>
            <w:r w:rsidRPr="003C66AE">
              <w:t xml:space="preserve"> ±0.02</w:t>
            </w:r>
          </w:p>
        </w:tc>
      </w:tr>
      <w:tr w:rsidR="00D0008D" w:rsidRPr="003C66AE" w14:paraId="05710C2E" w14:textId="77777777" w:rsidTr="003E635B">
        <w:trPr>
          <w:trHeight w:val="20"/>
        </w:trPr>
        <w:tc>
          <w:tcPr>
            <w:tcW w:w="2815" w:type="dxa"/>
          </w:tcPr>
          <w:p w14:paraId="0773E209" w14:textId="77777777" w:rsidR="00D0008D" w:rsidRPr="003C66AE" w:rsidRDefault="00D0008D" w:rsidP="003E635B">
            <w:pPr>
              <w:pStyle w:val="TableText"/>
            </w:pPr>
            <w:r w:rsidRPr="003C66AE">
              <w:t>Vertical loading stress (kPa)</w:t>
            </w:r>
          </w:p>
        </w:tc>
        <w:tc>
          <w:tcPr>
            <w:tcW w:w="3402" w:type="dxa"/>
          </w:tcPr>
          <w:p w14:paraId="03B318D0" w14:textId="77777777" w:rsidR="00D0008D" w:rsidRPr="003C66AE" w:rsidRDefault="00D0008D" w:rsidP="003E635B">
            <w:pPr>
              <w:pStyle w:val="TableText"/>
            </w:pPr>
            <w:r w:rsidRPr="003C66AE">
              <w:t>600 ±18</w:t>
            </w:r>
          </w:p>
        </w:tc>
        <w:tc>
          <w:tcPr>
            <w:tcW w:w="3544" w:type="dxa"/>
          </w:tcPr>
          <w:p w14:paraId="08CB971E" w14:textId="77777777" w:rsidR="00D0008D" w:rsidRPr="00AA550E" w:rsidRDefault="00D0008D" w:rsidP="003E635B">
            <w:pPr>
              <w:pStyle w:val="TableText"/>
              <w:rPr>
                <w:highlight w:val="yellow"/>
              </w:rPr>
            </w:pPr>
            <w:r w:rsidRPr="003C66AE">
              <w:t>600 ±18</w:t>
            </w:r>
          </w:p>
        </w:tc>
      </w:tr>
      <w:tr w:rsidR="00D0008D" w:rsidRPr="003C66AE" w14:paraId="7FF4642A" w14:textId="77777777" w:rsidTr="003E635B">
        <w:trPr>
          <w:trHeight w:val="20"/>
        </w:trPr>
        <w:tc>
          <w:tcPr>
            <w:tcW w:w="2815" w:type="dxa"/>
          </w:tcPr>
          <w:p w14:paraId="5CECEF9D" w14:textId="77777777" w:rsidR="00D0008D" w:rsidRPr="003C66AE" w:rsidRDefault="00D0008D" w:rsidP="003E635B">
            <w:pPr>
              <w:pStyle w:val="TableText"/>
            </w:pPr>
            <w:r w:rsidRPr="003C66AE">
              <w:t>Compaction rate</w:t>
            </w:r>
            <w:r>
              <w:t xml:space="preserve"> (gyrations/min)</w:t>
            </w:r>
          </w:p>
        </w:tc>
        <w:tc>
          <w:tcPr>
            <w:tcW w:w="3402" w:type="dxa"/>
          </w:tcPr>
          <w:p w14:paraId="08B14F00" w14:textId="77777777" w:rsidR="00D0008D" w:rsidRPr="003C66AE" w:rsidRDefault="00D0008D" w:rsidP="003E635B">
            <w:pPr>
              <w:pStyle w:val="TableText"/>
            </w:pPr>
            <w:r w:rsidRPr="003C66AE">
              <w:t>30 ±0.5</w:t>
            </w:r>
          </w:p>
        </w:tc>
        <w:tc>
          <w:tcPr>
            <w:tcW w:w="3544" w:type="dxa"/>
          </w:tcPr>
          <w:p w14:paraId="15307B3C" w14:textId="77777777" w:rsidR="00D0008D" w:rsidRPr="00AA550E" w:rsidRDefault="00D0008D" w:rsidP="003E635B">
            <w:pPr>
              <w:pStyle w:val="TableText"/>
              <w:rPr>
                <w:highlight w:val="yellow"/>
              </w:rPr>
            </w:pPr>
            <w:r w:rsidRPr="003C66AE">
              <w:t>30 ±0.5</w:t>
            </w:r>
          </w:p>
        </w:tc>
      </w:tr>
    </w:tbl>
    <w:p w14:paraId="5DB3A860" w14:textId="77777777" w:rsidR="00D0008D" w:rsidRDefault="00D0008D" w:rsidP="00D0008D">
      <w:pPr>
        <w:pStyle w:val="TableFigureNotesorSource"/>
      </w:pPr>
    </w:p>
    <w:p w14:paraId="504F544C" w14:textId="77777777" w:rsidR="00D0008D" w:rsidRPr="003C66AE" w:rsidRDefault="00D0008D" w:rsidP="00D0008D">
      <w:pPr>
        <w:pStyle w:val="BodyText"/>
      </w:pPr>
      <w:r w:rsidRPr="003C66AE">
        <w:rPr>
          <w:b/>
          <w:bCs/>
        </w:rPr>
        <w:t>NOTE:</w:t>
      </w:r>
      <w:r w:rsidRPr="003C66AE">
        <w:t xml:space="preserve"> Some specialised asphalt mixes (such as crumb rubber modified gap-graded asphalt) </w:t>
      </w:r>
      <w:r>
        <w:t xml:space="preserve">may </w:t>
      </w:r>
      <w:r w:rsidRPr="003C66AE">
        <w:t>have different gyratory compaction requirements and reference should be made to local specifications when testing these mixes.</w:t>
      </w:r>
    </w:p>
    <w:p w14:paraId="0E61D742" w14:textId="77777777" w:rsidR="00D0008D" w:rsidRDefault="00D0008D" w:rsidP="00D0008D">
      <w:pPr>
        <w:pStyle w:val="Heading1"/>
        <w:spacing w:before="360"/>
      </w:pPr>
      <w:bookmarkStart w:id="17" w:name="_Toc67930560"/>
      <w:bookmarkStart w:id="18" w:name="_Toc67931882"/>
      <w:bookmarkStart w:id="19" w:name="_Toc67932310"/>
      <w:r>
        <w:t>Apparatus</w:t>
      </w:r>
      <w:bookmarkEnd w:id="17"/>
      <w:bookmarkEnd w:id="18"/>
      <w:bookmarkEnd w:id="19"/>
    </w:p>
    <w:p w14:paraId="5A8BA4D0" w14:textId="77777777" w:rsidR="00D0008D" w:rsidRPr="001D0C90" w:rsidRDefault="00D0008D" w:rsidP="00D0008D">
      <w:pPr>
        <w:pStyle w:val="BodyText"/>
        <w:rPr>
          <w:rFonts w:eastAsia="Arial"/>
        </w:rPr>
      </w:pPr>
      <w:r w:rsidRPr="00050431">
        <w:rPr>
          <w:rFonts w:eastAsia="Arial"/>
        </w:rPr>
        <w:t xml:space="preserve">The following apparatus </w:t>
      </w:r>
      <w:r>
        <w:rPr>
          <w:rFonts w:eastAsia="Arial"/>
        </w:rPr>
        <w:t>are</w:t>
      </w:r>
      <w:r w:rsidRPr="00050431">
        <w:rPr>
          <w:rFonts w:eastAsia="Arial"/>
        </w:rPr>
        <w:t xml:space="preserve"> required:</w:t>
      </w:r>
    </w:p>
    <w:p w14:paraId="3A3EB55A" w14:textId="77777777" w:rsidR="00D0008D" w:rsidRDefault="00D0008D" w:rsidP="00D0008D">
      <w:pPr>
        <w:pStyle w:val="NumberedList"/>
        <w:tabs>
          <w:tab w:val="clear" w:pos="567"/>
          <w:tab w:val="num" w:pos="896"/>
          <w:tab w:val="num" w:pos="1209"/>
        </w:tabs>
      </w:pPr>
      <w:r w:rsidRPr="004512C9">
        <w:t>Specimen mould assembly</w:t>
      </w:r>
      <w:r>
        <w:t xml:space="preserve"> – </w:t>
      </w:r>
      <w:r w:rsidRPr="004512C9">
        <w:t xml:space="preserve">capable of producing cylindrical specimens with smooth and uniform surfaces with dimensions shown in </w:t>
      </w:r>
      <w:r>
        <w:t xml:space="preserve">Table </w:t>
      </w:r>
      <w:r>
        <w:rPr>
          <w:noProof/>
        </w:rPr>
        <w:t>2</w:t>
      </w:r>
      <w:r w:rsidRPr="004512C9">
        <w:t>. The mould shall have a removable base.</w:t>
      </w:r>
      <w:r>
        <w:t xml:space="preserve"> The diameter of the top platen and baseplate shall be in accordance with Table </w:t>
      </w:r>
      <w:r>
        <w:rPr>
          <w:noProof/>
        </w:rPr>
        <w:t>2</w:t>
      </w:r>
      <w:r>
        <w:t>.</w:t>
      </w:r>
    </w:p>
    <w:p w14:paraId="12C005DB" w14:textId="77777777" w:rsidR="00D0008D" w:rsidRDefault="00D0008D" w:rsidP="00D0008D">
      <w:pPr>
        <w:pStyle w:val="NumberedList"/>
        <w:tabs>
          <w:tab w:val="clear" w:pos="567"/>
          <w:tab w:val="num" w:pos="896"/>
          <w:tab w:val="num" w:pos="1209"/>
        </w:tabs>
      </w:pPr>
      <w:r w:rsidRPr="004512C9">
        <w:t>Gyratory compactor</w:t>
      </w:r>
      <w:r>
        <w:t xml:space="preserve"> – </w:t>
      </w:r>
      <w:r w:rsidRPr="004512C9">
        <w:t xml:space="preserve">pneumatic or hydraulic, capable of applying </w:t>
      </w:r>
      <w:r>
        <w:t xml:space="preserve">and maintaining </w:t>
      </w:r>
      <w:r w:rsidRPr="004512C9">
        <w:t xml:space="preserve">a </w:t>
      </w:r>
      <w:r>
        <w:t xml:space="preserve">constant </w:t>
      </w:r>
      <w:r w:rsidRPr="004512C9">
        <w:t>vertical loading stress</w:t>
      </w:r>
      <w:r>
        <w:t xml:space="preserve"> </w:t>
      </w:r>
      <w:r w:rsidRPr="00F15D1B">
        <w:t>of 600</w:t>
      </w:r>
      <w:r>
        <w:t>–850</w:t>
      </w:r>
      <w:r w:rsidRPr="00F15D1B">
        <w:t xml:space="preserve"> kPa</w:t>
      </w:r>
      <w:r w:rsidRPr="004512C9">
        <w:t xml:space="preserve"> </w:t>
      </w:r>
      <w:r>
        <w:t>(±60 kPa during the first 5 gyrations)</w:t>
      </w:r>
      <w:r w:rsidRPr="004512C9">
        <w:t xml:space="preserve"> to a specimen in the mould</w:t>
      </w:r>
      <w:r>
        <w:t>. The compactor shall gyrate</w:t>
      </w:r>
      <w:r w:rsidRPr="004512C9">
        <w:t xml:space="preserve"> at </w:t>
      </w:r>
      <w:r>
        <w:t>the rate and fixed angle (</w:t>
      </w:r>
      <w:r w:rsidRPr="004512C9">
        <w:t>measured at the centre of the height of the mould</w:t>
      </w:r>
      <w:r>
        <w:t xml:space="preserve">) specified in Table </w:t>
      </w:r>
      <w:r>
        <w:rPr>
          <w:noProof/>
        </w:rPr>
        <w:t>1</w:t>
      </w:r>
      <w:r>
        <w:t xml:space="preserve">. The compactor shall include a gyratory angle indicator, or another means to monitor the compaction angle. </w:t>
      </w:r>
      <w:r w:rsidRPr="004512C9">
        <w:t>The</w:t>
      </w:r>
      <w:r>
        <w:t xml:space="preserve"> </w:t>
      </w:r>
      <w:r w:rsidRPr="004512C9">
        <w:t>compactor shall be fitted with a revolution counter, a force</w:t>
      </w:r>
      <w:r>
        <w:noBreakHyphen/>
      </w:r>
      <w:r w:rsidRPr="004512C9">
        <w:t>measuring device meeting the requirements of an AS 2193</w:t>
      </w:r>
      <w:r>
        <w:t>:2005</w:t>
      </w:r>
      <w:r w:rsidRPr="004512C9">
        <w:t xml:space="preserve"> grade C testing machine, and sensors which </w:t>
      </w:r>
      <w:proofErr w:type="gramStart"/>
      <w:r w:rsidRPr="004512C9">
        <w:t>are capable of stopping</w:t>
      </w:r>
      <w:proofErr w:type="gramEnd"/>
      <w:r w:rsidRPr="004512C9">
        <w:t xml:space="preserve"> the application of the applied pressure at a set number of revolutions (within ±1</w:t>
      </w:r>
      <w:r>
        <w:t xml:space="preserve"> </w:t>
      </w:r>
      <w:r w:rsidRPr="004512C9">
        <w:t>revolution) or on the</w:t>
      </w:r>
      <w:r>
        <w:t xml:space="preserve"> </w:t>
      </w:r>
      <w:r w:rsidRPr="004512C9">
        <w:t>achievement of</w:t>
      </w:r>
      <w:r>
        <w:t xml:space="preserve"> </w:t>
      </w:r>
      <w:r w:rsidRPr="004512C9">
        <w:t>the</w:t>
      </w:r>
      <w:r>
        <w:t xml:space="preserve"> </w:t>
      </w:r>
      <w:r w:rsidRPr="004512C9">
        <w:t>height of the specimen.</w:t>
      </w:r>
      <w:r>
        <w:t xml:space="preserve"> The machine shall be capable of measuring and recording the height of the specimen once per gyration to the nearest 0.1 mm.</w:t>
      </w:r>
    </w:p>
    <w:p w14:paraId="6BAD52F6" w14:textId="77777777" w:rsidR="00D0008D" w:rsidRDefault="00D0008D" w:rsidP="00D0008D">
      <w:pPr>
        <w:pStyle w:val="NumberedList"/>
        <w:numPr>
          <w:ilvl w:val="0"/>
          <w:numId w:val="0"/>
        </w:numPr>
        <w:ind w:left="567"/>
      </w:pPr>
      <w:r w:rsidRPr="004512C9">
        <w:t>The compactor shall be capable of locking the mould into place during gyratory movement.</w:t>
      </w:r>
    </w:p>
    <w:p w14:paraId="73548E3E" w14:textId="77777777" w:rsidR="00D0008D" w:rsidRDefault="00D0008D" w:rsidP="00D0008D">
      <w:pPr>
        <w:pStyle w:val="TableCaption"/>
        <w:pageBreakBefore w:val="0"/>
      </w:pPr>
      <w:bookmarkStart w:id="20" w:name="_Ref52276991"/>
      <w:r>
        <w:t xml:space="preserve">Table </w:t>
      </w:r>
      <w:r>
        <w:rPr>
          <w:noProof/>
        </w:rPr>
        <w:t>2</w:t>
      </w:r>
      <w:bookmarkEnd w:id="20"/>
      <w:r>
        <w:t>:</w:t>
      </w:r>
      <w:r>
        <w:tab/>
        <w:t>Specimen mould requirements</w:t>
      </w:r>
    </w:p>
    <w:tbl>
      <w:tblPr>
        <w:tblStyle w:val="TMTable"/>
        <w:tblW w:w="9771" w:type="dxa"/>
        <w:tblLayout w:type="fixed"/>
        <w:tblLook w:val="01E0" w:firstRow="1" w:lastRow="1" w:firstColumn="1" w:lastColumn="1" w:noHBand="0" w:noVBand="0"/>
      </w:tblPr>
      <w:tblGrid>
        <w:gridCol w:w="4243"/>
        <w:gridCol w:w="5528"/>
      </w:tblGrid>
      <w:tr w:rsidR="00D0008D" w:rsidRPr="003C66AE" w14:paraId="429BF6AE" w14:textId="77777777" w:rsidTr="003E635B">
        <w:trPr>
          <w:cnfStyle w:val="100000000000" w:firstRow="1" w:lastRow="0" w:firstColumn="0" w:lastColumn="0" w:oddVBand="0" w:evenVBand="0" w:oddHBand="0" w:evenHBand="0" w:firstRowFirstColumn="0" w:firstRowLastColumn="0" w:lastRowFirstColumn="0" w:lastRowLastColumn="0"/>
          <w:trHeight w:hRule="exact" w:val="356"/>
        </w:trPr>
        <w:tc>
          <w:tcPr>
            <w:tcW w:w="4243" w:type="dxa"/>
          </w:tcPr>
          <w:p w14:paraId="0DE1C980" w14:textId="77777777" w:rsidR="00D0008D" w:rsidRPr="003C66AE" w:rsidRDefault="00D0008D" w:rsidP="003E635B">
            <w:pPr>
              <w:pStyle w:val="TableHeader"/>
              <w:jc w:val="left"/>
              <w:rPr>
                <w:b/>
              </w:rPr>
            </w:pPr>
            <w:r w:rsidRPr="003C66AE">
              <w:rPr>
                <w:b/>
              </w:rPr>
              <w:t>Equipment details</w:t>
            </w:r>
          </w:p>
        </w:tc>
        <w:tc>
          <w:tcPr>
            <w:tcW w:w="5528" w:type="dxa"/>
          </w:tcPr>
          <w:p w14:paraId="29FBF969" w14:textId="77777777" w:rsidR="00D0008D" w:rsidRPr="003C66AE" w:rsidRDefault="00D0008D" w:rsidP="003E635B">
            <w:pPr>
              <w:pStyle w:val="TableHeader"/>
              <w:jc w:val="left"/>
              <w:rPr>
                <w:b/>
              </w:rPr>
            </w:pPr>
            <w:r w:rsidRPr="003C66AE">
              <w:rPr>
                <w:b/>
              </w:rPr>
              <w:t>Tolerance</w:t>
            </w:r>
          </w:p>
        </w:tc>
      </w:tr>
      <w:tr w:rsidR="00D0008D" w:rsidRPr="003C66AE" w14:paraId="43666D2D" w14:textId="77777777" w:rsidTr="003E635B">
        <w:trPr>
          <w:trHeight w:hRule="exact" w:val="571"/>
        </w:trPr>
        <w:tc>
          <w:tcPr>
            <w:tcW w:w="4243" w:type="dxa"/>
          </w:tcPr>
          <w:p w14:paraId="74533A43" w14:textId="77777777" w:rsidR="00D0008D" w:rsidRPr="003C66AE" w:rsidRDefault="00D0008D" w:rsidP="003E635B">
            <w:pPr>
              <w:pStyle w:val="TableText"/>
            </w:pPr>
            <w:r w:rsidRPr="003C66AE">
              <w:t xml:space="preserve">Specimen </w:t>
            </w:r>
            <w:r>
              <w:t>m</w:t>
            </w:r>
            <w:r w:rsidRPr="003C66AE">
              <w:t xml:space="preserve">ould </w:t>
            </w:r>
            <w:r>
              <w:t>d</w:t>
            </w:r>
            <w:r w:rsidRPr="003C66AE">
              <w:t>iameter (mm)</w:t>
            </w:r>
          </w:p>
        </w:tc>
        <w:tc>
          <w:tcPr>
            <w:tcW w:w="5528" w:type="dxa"/>
          </w:tcPr>
          <w:p w14:paraId="37EF205D" w14:textId="77777777" w:rsidR="00D0008D" w:rsidRPr="003C66AE" w:rsidRDefault="00D0008D" w:rsidP="003E635B">
            <w:pPr>
              <w:pStyle w:val="TableText"/>
            </w:pPr>
            <w:r w:rsidRPr="003C66AE">
              <w:t>149.95 ±0.05 (New)</w:t>
            </w:r>
          </w:p>
          <w:p w14:paraId="6BB96BB8" w14:textId="77777777" w:rsidR="00D0008D" w:rsidRPr="003C66AE" w:rsidRDefault="00D0008D" w:rsidP="003E635B">
            <w:pPr>
              <w:pStyle w:val="TableText"/>
            </w:pPr>
            <w:r w:rsidRPr="003C66AE">
              <w:t>≤</w:t>
            </w:r>
            <w:r>
              <w:t xml:space="preserve"> </w:t>
            </w:r>
            <w:r w:rsidRPr="003C66AE">
              <w:t>150.20 (In-service)</w:t>
            </w:r>
          </w:p>
        </w:tc>
      </w:tr>
      <w:tr w:rsidR="00D0008D" w:rsidRPr="003C66AE" w14:paraId="46574C70" w14:textId="77777777" w:rsidTr="003E635B">
        <w:trPr>
          <w:trHeight w:hRule="exact" w:val="298"/>
        </w:trPr>
        <w:tc>
          <w:tcPr>
            <w:tcW w:w="4243" w:type="dxa"/>
          </w:tcPr>
          <w:p w14:paraId="4B773096" w14:textId="77777777" w:rsidR="00D0008D" w:rsidRPr="003C66AE" w:rsidRDefault="00D0008D" w:rsidP="003E635B">
            <w:pPr>
              <w:pStyle w:val="TableText"/>
            </w:pPr>
            <w:r w:rsidRPr="003C66AE">
              <w:t>Nominal height of mould (mm)</w:t>
            </w:r>
          </w:p>
        </w:tc>
        <w:tc>
          <w:tcPr>
            <w:tcW w:w="5528" w:type="dxa"/>
          </w:tcPr>
          <w:p w14:paraId="368FD125" w14:textId="77777777" w:rsidR="00D0008D" w:rsidRPr="003C66AE" w:rsidRDefault="00D0008D" w:rsidP="003E635B">
            <w:pPr>
              <w:pStyle w:val="TableText"/>
            </w:pPr>
            <w:r w:rsidRPr="003C66AE">
              <w:t>≥</w:t>
            </w:r>
            <w:r>
              <w:t xml:space="preserve"> </w:t>
            </w:r>
            <w:r w:rsidRPr="003C66AE">
              <w:t>250</w:t>
            </w:r>
          </w:p>
        </w:tc>
      </w:tr>
      <w:tr w:rsidR="00D0008D" w:rsidRPr="003C66AE" w14:paraId="1E41A731" w14:textId="77777777" w:rsidTr="003E635B">
        <w:trPr>
          <w:trHeight w:hRule="exact" w:val="327"/>
        </w:trPr>
        <w:tc>
          <w:tcPr>
            <w:tcW w:w="4243" w:type="dxa"/>
          </w:tcPr>
          <w:p w14:paraId="1E1C2FEB" w14:textId="77777777" w:rsidR="00D0008D" w:rsidRPr="003C66AE" w:rsidRDefault="00D0008D" w:rsidP="003E635B">
            <w:pPr>
              <w:pStyle w:val="TableText"/>
            </w:pPr>
            <w:r w:rsidRPr="003C66AE">
              <w:t>Diameter of top platen and baseplate (mm)</w:t>
            </w:r>
          </w:p>
        </w:tc>
        <w:tc>
          <w:tcPr>
            <w:tcW w:w="5528" w:type="dxa"/>
          </w:tcPr>
          <w:p w14:paraId="3A670BEF" w14:textId="77777777" w:rsidR="00D0008D" w:rsidRPr="003C66AE" w:rsidRDefault="00D0008D" w:rsidP="003E635B">
            <w:pPr>
              <w:pStyle w:val="TableText"/>
            </w:pPr>
            <w:r w:rsidRPr="003C66AE">
              <w:t>149.50 – 149.75</w:t>
            </w:r>
          </w:p>
        </w:tc>
      </w:tr>
      <w:tr w:rsidR="00D0008D" w:rsidRPr="003C66AE" w14:paraId="1C4A053B" w14:textId="77777777" w:rsidTr="003E635B">
        <w:trPr>
          <w:trHeight w:hRule="exact" w:val="327"/>
        </w:trPr>
        <w:tc>
          <w:tcPr>
            <w:tcW w:w="4243" w:type="dxa"/>
          </w:tcPr>
          <w:p w14:paraId="57B7D4B2" w14:textId="77777777" w:rsidR="00D0008D" w:rsidRPr="003C66AE" w:rsidRDefault="00D0008D" w:rsidP="003E635B">
            <w:pPr>
              <w:pStyle w:val="TableText"/>
            </w:pPr>
            <w:r w:rsidRPr="003C66AE">
              <w:t>Wall thickness (mm)</w:t>
            </w:r>
          </w:p>
        </w:tc>
        <w:tc>
          <w:tcPr>
            <w:tcW w:w="5528" w:type="dxa"/>
          </w:tcPr>
          <w:p w14:paraId="42679EF5" w14:textId="77777777" w:rsidR="00D0008D" w:rsidRPr="003C66AE" w:rsidRDefault="00D0008D" w:rsidP="003E635B">
            <w:pPr>
              <w:pStyle w:val="TableText"/>
            </w:pPr>
            <w:r w:rsidRPr="003C66AE">
              <w:t>7.5 (minimum)</w:t>
            </w:r>
          </w:p>
        </w:tc>
      </w:tr>
      <w:tr w:rsidR="00D0008D" w:rsidRPr="003C66AE" w14:paraId="39BBF4C0" w14:textId="77777777" w:rsidTr="003E635B">
        <w:trPr>
          <w:trHeight w:hRule="exact" w:val="327"/>
        </w:trPr>
        <w:tc>
          <w:tcPr>
            <w:tcW w:w="4243" w:type="dxa"/>
          </w:tcPr>
          <w:p w14:paraId="5EB7754F" w14:textId="77777777" w:rsidR="00D0008D" w:rsidRPr="003C66AE" w:rsidRDefault="00D0008D" w:rsidP="003E635B">
            <w:pPr>
              <w:pStyle w:val="TableText"/>
            </w:pPr>
            <w:r w:rsidRPr="003C66AE">
              <w:t>Rockwell hardness</w:t>
            </w:r>
          </w:p>
        </w:tc>
        <w:tc>
          <w:tcPr>
            <w:tcW w:w="5528" w:type="dxa"/>
          </w:tcPr>
          <w:p w14:paraId="3F1C3F7A" w14:textId="77777777" w:rsidR="00D0008D" w:rsidRPr="003C66AE" w:rsidRDefault="00D0008D" w:rsidP="003E635B">
            <w:pPr>
              <w:pStyle w:val="TableText"/>
            </w:pPr>
            <w:r w:rsidRPr="003C66AE">
              <w:t>C48</w:t>
            </w:r>
          </w:p>
        </w:tc>
      </w:tr>
      <w:tr w:rsidR="00D0008D" w:rsidRPr="003C66AE" w14:paraId="3563C125" w14:textId="77777777" w:rsidTr="003E635B">
        <w:trPr>
          <w:trHeight w:hRule="exact" w:val="449"/>
        </w:trPr>
        <w:tc>
          <w:tcPr>
            <w:tcW w:w="4243" w:type="dxa"/>
          </w:tcPr>
          <w:p w14:paraId="7AA943E3" w14:textId="77777777" w:rsidR="00D0008D" w:rsidRPr="003C66AE" w:rsidRDefault="00D0008D" w:rsidP="003E635B">
            <w:pPr>
              <w:pStyle w:val="TableText"/>
            </w:pPr>
            <w:r w:rsidRPr="003C66AE">
              <w:t>Inside smoothness – root mean square (µm</w:t>
            </w:r>
            <w:proofErr w:type="gramStart"/>
            <w:r w:rsidRPr="003C66AE">
              <w:t>)</w:t>
            </w:r>
            <w:r w:rsidRPr="00A93620">
              <w:rPr>
                <w:vertAlign w:val="superscript"/>
              </w:rPr>
              <w:t>(</w:t>
            </w:r>
            <w:proofErr w:type="gramEnd"/>
            <w:r w:rsidRPr="003C66AE">
              <w:rPr>
                <w:vertAlign w:val="superscript"/>
              </w:rPr>
              <w:t>1</w:t>
            </w:r>
            <w:r>
              <w:rPr>
                <w:vertAlign w:val="superscript"/>
              </w:rPr>
              <w:t>)</w:t>
            </w:r>
          </w:p>
        </w:tc>
        <w:tc>
          <w:tcPr>
            <w:tcW w:w="5528" w:type="dxa"/>
          </w:tcPr>
          <w:p w14:paraId="4A9E4902" w14:textId="77777777" w:rsidR="00D0008D" w:rsidRPr="003C66AE" w:rsidRDefault="00D0008D" w:rsidP="003E635B">
            <w:pPr>
              <w:pStyle w:val="TableText"/>
            </w:pPr>
            <w:r w:rsidRPr="003C66AE">
              <w:t>1.60 (maximum)</w:t>
            </w:r>
          </w:p>
        </w:tc>
      </w:tr>
    </w:tbl>
    <w:p w14:paraId="4EF5861A" w14:textId="77777777" w:rsidR="00D0008D" w:rsidRPr="00F2637F" w:rsidRDefault="00D0008D" w:rsidP="00D0008D">
      <w:pPr>
        <w:pStyle w:val="TableFigureNotesList"/>
        <w:rPr>
          <w:i w:val="0"/>
          <w:iCs/>
        </w:rPr>
      </w:pPr>
      <w:r w:rsidRPr="00F2637F">
        <w:rPr>
          <w:iCs/>
        </w:rPr>
        <w:t>Measured in accordance with ASME B46.1-2019.</w:t>
      </w:r>
    </w:p>
    <w:p w14:paraId="3C266F3C" w14:textId="77777777" w:rsidR="00D0008D" w:rsidRDefault="00D0008D" w:rsidP="00D0008D">
      <w:pPr>
        <w:pStyle w:val="TableFigureNotesList"/>
        <w:numPr>
          <w:ilvl w:val="0"/>
          <w:numId w:val="0"/>
        </w:numPr>
      </w:pPr>
    </w:p>
    <w:p w14:paraId="298617D5" w14:textId="77777777" w:rsidR="00D0008D" w:rsidRDefault="00D0008D" w:rsidP="00D0008D">
      <w:pPr>
        <w:pStyle w:val="NumberedList"/>
      </w:pPr>
      <w:r>
        <w:lastRenderedPageBreak/>
        <w:t>Steel wearing discs – approximately 0.9 mm thick, and a diameter of 149.8 ±0.1 mm.</w:t>
      </w:r>
    </w:p>
    <w:p w14:paraId="184D015A" w14:textId="77777777" w:rsidR="00D0008D" w:rsidRPr="001C4E55" w:rsidRDefault="00D0008D" w:rsidP="00D0008D">
      <w:pPr>
        <w:pStyle w:val="NumberedList"/>
        <w:numPr>
          <w:ilvl w:val="0"/>
          <w:numId w:val="0"/>
        </w:numPr>
        <w:ind w:left="567"/>
      </w:pPr>
      <w:r w:rsidRPr="001C4E55">
        <w:rPr>
          <w:b/>
          <w:bCs/>
        </w:rPr>
        <w:t>NOTE:</w:t>
      </w:r>
      <w:r w:rsidRPr="001C4E55">
        <w:t xml:space="preserve"> Some gyratory compactors do not require the use of wearing discs. If used, the discs should be tested when the </w:t>
      </w:r>
      <w:r>
        <w:t>disc</w:t>
      </w:r>
      <w:r w:rsidRPr="001C4E55">
        <w:t xml:space="preserve"> is heated to ensure that adequate clearance is still maintained.</w:t>
      </w:r>
    </w:p>
    <w:p w14:paraId="5D398B4C" w14:textId="77777777" w:rsidR="00D0008D" w:rsidRPr="004512C9" w:rsidRDefault="00D0008D" w:rsidP="00D0008D">
      <w:pPr>
        <w:pStyle w:val="NumberedList"/>
      </w:pPr>
      <w:r w:rsidRPr="004512C9">
        <w:t>Oven</w:t>
      </w:r>
      <w:r>
        <w:t xml:space="preserve"> – </w:t>
      </w:r>
      <w:r w:rsidRPr="004512C9">
        <w:t>forced</w:t>
      </w:r>
      <w:r w:rsidRPr="004512C9">
        <w:tab/>
        <w:t>draught,</w:t>
      </w:r>
      <w:r>
        <w:t xml:space="preserve"> </w:t>
      </w:r>
      <w:r w:rsidRPr="004512C9">
        <w:t>thermostatically</w:t>
      </w:r>
      <w:r>
        <w:t xml:space="preserve"> </w:t>
      </w:r>
      <w:r w:rsidRPr="004512C9">
        <w:t>controlled,</w:t>
      </w:r>
      <w:r>
        <w:t xml:space="preserve"> </w:t>
      </w:r>
      <w:r w:rsidRPr="004512C9">
        <w:t>capable</w:t>
      </w:r>
      <w:r>
        <w:t xml:space="preserve"> </w:t>
      </w:r>
      <w:r w:rsidRPr="004512C9">
        <w:t>of</w:t>
      </w:r>
      <w:r>
        <w:t xml:space="preserve"> </w:t>
      </w:r>
      <w:r w:rsidRPr="004512C9">
        <w:t>maintaining temperatures up to 200</w:t>
      </w:r>
      <w:r>
        <w:t> </w:t>
      </w:r>
      <w:r w:rsidRPr="004512C9">
        <w:t>°C within 3</w:t>
      </w:r>
      <w:r>
        <w:t> </w:t>
      </w:r>
      <w:r w:rsidRPr="004512C9">
        <w:t>°C of the set temperature.</w:t>
      </w:r>
    </w:p>
    <w:p w14:paraId="03A1C5E5" w14:textId="77777777" w:rsidR="00D0008D" w:rsidRPr="004512C9" w:rsidRDefault="00D0008D" w:rsidP="00D0008D">
      <w:pPr>
        <w:pStyle w:val="NumberedList"/>
      </w:pPr>
      <w:r w:rsidRPr="004512C9">
        <w:t>Thermometer</w:t>
      </w:r>
      <w:r>
        <w:t xml:space="preserve"> – </w:t>
      </w:r>
      <w:r w:rsidRPr="004512C9">
        <w:t xml:space="preserve">or </w:t>
      </w:r>
      <w:r>
        <w:t>an</w:t>
      </w:r>
      <w:r w:rsidRPr="004512C9">
        <w:t>other suitable temperature-measuring device</w:t>
      </w:r>
      <w:r>
        <w:t xml:space="preserve"> graduated to 1 °C or less</w:t>
      </w:r>
      <w:r w:rsidRPr="004512C9">
        <w:t xml:space="preserve">, </w:t>
      </w:r>
      <w:r>
        <w:t>with a degree of uncertainty not exceeding 0.5 </w:t>
      </w:r>
      <w:r w:rsidRPr="004512C9">
        <w:t>°C.</w:t>
      </w:r>
    </w:p>
    <w:p w14:paraId="70318927" w14:textId="77777777" w:rsidR="00D0008D" w:rsidRPr="004512C9" w:rsidRDefault="00D0008D" w:rsidP="00D0008D">
      <w:pPr>
        <w:pStyle w:val="NumberedList"/>
      </w:pPr>
      <w:r w:rsidRPr="004512C9">
        <w:t>Balance</w:t>
      </w:r>
      <w:r>
        <w:t xml:space="preserve"> – </w:t>
      </w:r>
      <w:r w:rsidRPr="004512C9">
        <w:t>of</w:t>
      </w:r>
      <w:r>
        <w:t xml:space="preserve"> </w:t>
      </w:r>
      <w:r w:rsidRPr="004512C9">
        <w:t>sufficient</w:t>
      </w:r>
      <w:r>
        <w:t xml:space="preserve"> </w:t>
      </w:r>
      <w:r w:rsidRPr="004512C9">
        <w:t>capacity</w:t>
      </w:r>
      <w:r>
        <w:t xml:space="preserve"> </w:t>
      </w:r>
      <w:r w:rsidRPr="004512C9">
        <w:t>readable</w:t>
      </w:r>
      <w:r>
        <w:t xml:space="preserve"> </w:t>
      </w:r>
      <w:r w:rsidRPr="004512C9">
        <w:t>to</w:t>
      </w:r>
      <w:r>
        <w:t xml:space="preserve"> </w:t>
      </w:r>
      <w:r w:rsidRPr="004512C9">
        <w:t>1 g,</w:t>
      </w:r>
      <w:r>
        <w:t xml:space="preserve"> </w:t>
      </w:r>
      <w:r w:rsidRPr="004512C9">
        <w:t>with</w:t>
      </w:r>
      <w:r>
        <w:t xml:space="preserve"> </w:t>
      </w:r>
      <w:r w:rsidRPr="004512C9">
        <w:t>a</w:t>
      </w:r>
      <w:r>
        <w:t xml:space="preserve"> </w:t>
      </w:r>
      <w:r w:rsidRPr="004512C9">
        <w:t>limit</w:t>
      </w:r>
      <w:r>
        <w:t xml:space="preserve"> </w:t>
      </w:r>
      <w:r w:rsidRPr="004512C9">
        <w:t>of</w:t>
      </w:r>
      <w:r>
        <w:t xml:space="preserve"> </w:t>
      </w:r>
      <w:r w:rsidRPr="004512C9">
        <w:t>performance</w:t>
      </w:r>
      <w:r>
        <w:t xml:space="preserve"> </w:t>
      </w:r>
      <w:r w:rsidRPr="004512C9">
        <w:t>not exceeding ±5 g.</w:t>
      </w:r>
    </w:p>
    <w:p w14:paraId="37678864" w14:textId="77777777" w:rsidR="00D0008D" w:rsidRPr="004512C9" w:rsidRDefault="00D0008D" w:rsidP="00D0008D">
      <w:pPr>
        <w:pStyle w:val="NumberedList"/>
      </w:pPr>
      <w:r w:rsidRPr="004512C9">
        <w:t>Specimen extractor</w:t>
      </w:r>
      <w:r>
        <w:t xml:space="preserve"> – </w:t>
      </w:r>
      <w:r w:rsidRPr="004512C9">
        <w:t>to remove the asphalt specimen from the mould.</w:t>
      </w:r>
    </w:p>
    <w:p w14:paraId="19E83B79" w14:textId="77777777" w:rsidR="00D0008D" w:rsidRPr="004512C9" w:rsidRDefault="00D0008D" w:rsidP="00D0008D">
      <w:pPr>
        <w:pStyle w:val="NumberedList"/>
      </w:pPr>
      <w:r w:rsidRPr="004512C9">
        <w:t>Circular paper discs</w:t>
      </w:r>
      <w:r>
        <w:t xml:space="preserve"> – </w:t>
      </w:r>
      <w:r w:rsidRPr="004512C9">
        <w:t>cut to fit the mould.</w:t>
      </w:r>
    </w:p>
    <w:p w14:paraId="7D3E4DF2" w14:textId="77777777" w:rsidR="00D0008D" w:rsidRPr="004512C9" w:rsidRDefault="00D0008D" w:rsidP="00D0008D">
      <w:pPr>
        <w:pStyle w:val="NumberedList"/>
      </w:pPr>
      <w:r w:rsidRPr="004512C9">
        <w:t>Heat-resistant boards</w:t>
      </w:r>
      <w:r>
        <w:t xml:space="preserve"> – </w:t>
      </w:r>
      <w:r w:rsidRPr="004512C9">
        <w:t>on which to place the specimens when turning them.</w:t>
      </w:r>
    </w:p>
    <w:p w14:paraId="5A413792" w14:textId="77777777" w:rsidR="00D0008D" w:rsidRDefault="00D0008D" w:rsidP="00D0008D">
      <w:pPr>
        <w:pStyle w:val="NumberedList"/>
      </w:pPr>
      <w:r w:rsidRPr="004512C9">
        <w:t>Mixing apparatus</w:t>
      </w:r>
      <w:r>
        <w:t xml:space="preserve"> – </w:t>
      </w:r>
      <w:r w:rsidRPr="004512C9">
        <w:t>such as steel tray, trowel, spatula, and scoop.</w:t>
      </w:r>
    </w:p>
    <w:p w14:paraId="12FDC338" w14:textId="77777777" w:rsidR="00D0008D" w:rsidRPr="004512C9" w:rsidRDefault="00D0008D" w:rsidP="00D0008D">
      <w:pPr>
        <w:pStyle w:val="NumberedList"/>
      </w:pPr>
      <w:r>
        <w:t>Coning and quartering equipment.</w:t>
      </w:r>
    </w:p>
    <w:p w14:paraId="2C36F364" w14:textId="77777777" w:rsidR="00D0008D" w:rsidRDefault="00D0008D" w:rsidP="00D0008D">
      <w:pPr>
        <w:pStyle w:val="Heading1"/>
      </w:pPr>
      <w:bookmarkStart w:id="21" w:name="_Toc67930561"/>
      <w:bookmarkStart w:id="22" w:name="_Toc67931883"/>
      <w:bookmarkStart w:id="23" w:name="_Toc67932311"/>
      <w:r>
        <w:t>Calibration</w:t>
      </w:r>
      <w:bookmarkEnd w:id="21"/>
      <w:bookmarkEnd w:id="22"/>
      <w:bookmarkEnd w:id="23"/>
    </w:p>
    <w:p w14:paraId="53241812" w14:textId="77777777" w:rsidR="00D0008D" w:rsidRPr="00212CD8" w:rsidRDefault="00D0008D" w:rsidP="00D0008D">
      <w:pPr>
        <w:pStyle w:val="BodyText"/>
      </w:pPr>
      <w:r w:rsidRPr="00212CD8">
        <w:t>The following items require periodic verification:</w:t>
      </w:r>
    </w:p>
    <w:p w14:paraId="2ABC5517" w14:textId="77777777" w:rsidR="00D0008D" w:rsidRPr="00212CD8" w:rsidRDefault="00D0008D" w:rsidP="00D0008D">
      <w:pPr>
        <w:pStyle w:val="NumberedList"/>
        <w:numPr>
          <w:ilvl w:val="0"/>
          <w:numId w:val="31"/>
        </w:numPr>
        <w:ind w:left="567" w:hanging="567"/>
      </w:pPr>
      <w:r w:rsidRPr="00212CD8">
        <w:t>ram pressure</w:t>
      </w:r>
    </w:p>
    <w:p w14:paraId="16191213" w14:textId="77777777" w:rsidR="00D0008D" w:rsidRPr="00212CD8" w:rsidRDefault="00D0008D" w:rsidP="00D0008D">
      <w:pPr>
        <w:pStyle w:val="NumberedList"/>
        <w:numPr>
          <w:ilvl w:val="0"/>
          <w:numId w:val="31"/>
        </w:numPr>
        <w:ind w:left="567" w:hanging="567"/>
      </w:pPr>
      <w:r w:rsidRPr="00212CD8">
        <w:t>angle of gyration</w:t>
      </w:r>
    </w:p>
    <w:p w14:paraId="5AD717A7" w14:textId="77777777" w:rsidR="00D0008D" w:rsidRPr="00212CD8" w:rsidRDefault="00D0008D" w:rsidP="00D0008D">
      <w:pPr>
        <w:pStyle w:val="NumberedList"/>
        <w:numPr>
          <w:ilvl w:val="0"/>
          <w:numId w:val="31"/>
        </w:numPr>
        <w:ind w:left="567" w:hanging="567"/>
      </w:pPr>
      <w:r w:rsidRPr="00212CD8">
        <w:t>gyration frequency</w:t>
      </w:r>
    </w:p>
    <w:p w14:paraId="08B336B7" w14:textId="77777777" w:rsidR="00D0008D" w:rsidRPr="00212CD8" w:rsidRDefault="00D0008D" w:rsidP="00D0008D">
      <w:pPr>
        <w:pStyle w:val="NumberedList"/>
        <w:numPr>
          <w:ilvl w:val="0"/>
          <w:numId w:val="31"/>
        </w:numPr>
        <w:ind w:left="567" w:hanging="567"/>
      </w:pPr>
      <w:r w:rsidRPr="00212CD8">
        <w:t>specimen height measurement and recording device</w:t>
      </w:r>
    </w:p>
    <w:p w14:paraId="5E46C42C" w14:textId="77777777" w:rsidR="00D0008D" w:rsidRPr="00212CD8" w:rsidRDefault="00D0008D" w:rsidP="00D0008D">
      <w:pPr>
        <w:pStyle w:val="NumberedList"/>
        <w:numPr>
          <w:ilvl w:val="0"/>
          <w:numId w:val="31"/>
        </w:numPr>
        <w:ind w:left="567" w:hanging="567"/>
      </w:pPr>
      <w:r w:rsidRPr="00212CD8">
        <w:t>mould diameter</w:t>
      </w:r>
    </w:p>
    <w:p w14:paraId="5BE0C6F1" w14:textId="77777777" w:rsidR="00D0008D" w:rsidRPr="00212CD8" w:rsidRDefault="00D0008D" w:rsidP="00D0008D">
      <w:pPr>
        <w:pStyle w:val="NumberedList"/>
        <w:numPr>
          <w:ilvl w:val="0"/>
          <w:numId w:val="31"/>
        </w:numPr>
        <w:ind w:left="567" w:hanging="567"/>
      </w:pPr>
      <w:r w:rsidRPr="00212CD8">
        <w:t>steel wearing discs</w:t>
      </w:r>
      <w:r>
        <w:t>’</w:t>
      </w:r>
      <w:r w:rsidRPr="00212CD8">
        <w:t xml:space="preserve"> diameter and thickness</w:t>
      </w:r>
    </w:p>
    <w:p w14:paraId="593CE829" w14:textId="77777777" w:rsidR="00D0008D" w:rsidRPr="00212CD8" w:rsidRDefault="00D0008D" w:rsidP="00D0008D">
      <w:pPr>
        <w:pStyle w:val="NumberedList"/>
        <w:numPr>
          <w:ilvl w:val="0"/>
          <w:numId w:val="31"/>
        </w:numPr>
        <w:ind w:left="567" w:hanging="567"/>
      </w:pPr>
      <w:r w:rsidRPr="00212CD8">
        <w:t>data processing and output of the computer and software (if required).</w:t>
      </w:r>
    </w:p>
    <w:p w14:paraId="10A35A38" w14:textId="77777777" w:rsidR="00D0008D" w:rsidRPr="00212CD8" w:rsidRDefault="00D0008D" w:rsidP="00D0008D">
      <w:pPr>
        <w:pStyle w:val="BodyText"/>
      </w:pPr>
      <w:r w:rsidRPr="00212CD8">
        <w:t xml:space="preserve">The frequency of the verification and calibration shall be in accordance with the manufacturer’s recommendations. </w:t>
      </w:r>
    </w:p>
    <w:p w14:paraId="65C8CA58" w14:textId="77777777" w:rsidR="00D0008D" w:rsidRPr="00FE3951" w:rsidRDefault="00D0008D" w:rsidP="00D0008D">
      <w:pPr>
        <w:pStyle w:val="BodyText"/>
        <w:rPr>
          <w:spacing w:val="-2"/>
        </w:rPr>
      </w:pPr>
      <w:r w:rsidRPr="00FE3951">
        <w:rPr>
          <w:spacing w:val="-2"/>
        </w:rPr>
        <w:t xml:space="preserve">The periodic verification of the mould and end plates shall be undertaken in accordance with AASHTO T312-19 and verification of the angle of gyration shall be undertaken in accordance with AASHTO T344-12 (2020) (R2016). </w:t>
      </w:r>
    </w:p>
    <w:p w14:paraId="63076E0E" w14:textId="77777777" w:rsidR="00D0008D" w:rsidRDefault="00D0008D" w:rsidP="00D0008D">
      <w:pPr>
        <w:pStyle w:val="Heading1"/>
      </w:pPr>
      <w:bookmarkStart w:id="24" w:name="_Toc67930562"/>
      <w:bookmarkStart w:id="25" w:name="_Toc67931884"/>
      <w:bookmarkStart w:id="26" w:name="_Toc67932312"/>
      <w:r>
        <w:t>Compaction Temperatures</w:t>
      </w:r>
      <w:bookmarkEnd w:id="24"/>
      <w:bookmarkEnd w:id="25"/>
      <w:bookmarkEnd w:id="26"/>
    </w:p>
    <w:p w14:paraId="2F15F1FE" w14:textId="77777777" w:rsidR="00D0008D" w:rsidRDefault="00D0008D" w:rsidP="00D0008D">
      <w:pPr>
        <w:pStyle w:val="BodyText"/>
      </w:pPr>
      <w:r>
        <w:t xml:space="preserve">The compaction temperatures for conventional binders complying with AS 2008:2013 are based on the temperature where the bitumen has a viscosity of 0.28 </w:t>
      </w:r>
      <w:r>
        <w:rPr>
          <w:rFonts w:cs="Arial"/>
        </w:rPr>
        <w:t>±</w:t>
      </w:r>
      <w:r>
        <w:t xml:space="preserve">0.03 </w:t>
      </w:r>
      <w:proofErr w:type="spellStart"/>
      <w:r>
        <w:t>Pa.s</w:t>
      </w:r>
      <w:proofErr w:type="spellEnd"/>
      <w:r>
        <w:t>. The compaction temperatures for polymer modified binders that comply with ATS3110 (2020) are based on precedent.</w:t>
      </w:r>
    </w:p>
    <w:p w14:paraId="77F16E1E" w14:textId="77777777" w:rsidR="00D0008D" w:rsidRDefault="00D0008D" w:rsidP="00D0008D">
      <w:pPr>
        <w:pStyle w:val="BodyText"/>
      </w:pPr>
      <w:r w:rsidRPr="00C56B0D">
        <w:t>Unless otherwise specified,</w:t>
      </w:r>
      <w:r>
        <w:t xml:space="preserve"> </w:t>
      </w:r>
      <w:r w:rsidRPr="00C56B0D">
        <w:t>the</w:t>
      </w:r>
      <w:r>
        <w:t xml:space="preserve"> </w:t>
      </w:r>
      <w:r w:rsidRPr="00C56B0D">
        <w:t>temperatures</w:t>
      </w:r>
      <w:r>
        <w:t xml:space="preserve"> </w:t>
      </w:r>
      <w:r w:rsidRPr="00C56B0D">
        <w:t>for</w:t>
      </w:r>
      <w:r>
        <w:t xml:space="preserve"> </w:t>
      </w:r>
      <w:r w:rsidRPr="00C56B0D">
        <w:t>the</w:t>
      </w:r>
      <w:r>
        <w:t xml:space="preserve"> </w:t>
      </w:r>
      <w:r w:rsidRPr="00C56B0D">
        <w:t>mix</w:t>
      </w:r>
      <w:r>
        <w:t xml:space="preserve">ture </w:t>
      </w:r>
      <w:r w:rsidRPr="00C56B0D">
        <w:t>to</w:t>
      </w:r>
      <w:r>
        <w:t xml:space="preserve"> </w:t>
      </w:r>
      <w:r w:rsidRPr="00C56B0D">
        <w:t>be</w:t>
      </w:r>
      <w:r>
        <w:t xml:space="preserve"> </w:t>
      </w:r>
      <w:r w:rsidRPr="00C56B0D">
        <w:t>compacted</w:t>
      </w:r>
      <w:r>
        <w:t xml:space="preserve"> </w:t>
      </w:r>
      <w:r w:rsidRPr="00C56B0D">
        <w:t>shall</w:t>
      </w:r>
      <w:r>
        <w:t xml:space="preserve"> </w:t>
      </w:r>
      <w:r w:rsidRPr="00C56B0D">
        <w:t>be</w:t>
      </w:r>
      <w:r>
        <w:t xml:space="preserve"> </w:t>
      </w:r>
      <w:r w:rsidRPr="00C56B0D">
        <w:t>in accordance with</w:t>
      </w:r>
      <w:r>
        <w:t xml:space="preserve"> Table </w:t>
      </w:r>
      <w:r>
        <w:rPr>
          <w:noProof/>
        </w:rPr>
        <w:t>3</w:t>
      </w:r>
      <w:r>
        <w:t xml:space="preserve"> or Table </w:t>
      </w:r>
      <w:r>
        <w:rPr>
          <w:noProof/>
        </w:rPr>
        <w:t>4</w:t>
      </w:r>
      <w:r w:rsidRPr="00C56B0D">
        <w:t>.</w:t>
      </w:r>
      <w:r>
        <w:t xml:space="preserve"> </w:t>
      </w:r>
    </w:p>
    <w:p w14:paraId="041A74BB" w14:textId="77777777" w:rsidR="00D0008D" w:rsidRDefault="00D0008D" w:rsidP="00D0008D">
      <w:pPr>
        <w:pStyle w:val="TableCaption"/>
        <w:pageBreakBefore w:val="0"/>
      </w:pPr>
      <w:bookmarkStart w:id="27" w:name="_Ref52278858"/>
      <w:r>
        <w:lastRenderedPageBreak/>
        <w:t xml:space="preserve">Table </w:t>
      </w:r>
      <w:r>
        <w:rPr>
          <w:noProof/>
        </w:rPr>
        <w:t>3</w:t>
      </w:r>
      <w:bookmarkEnd w:id="27"/>
      <w:r>
        <w:t>:</w:t>
      </w:r>
      <w:r>
        <w:tab/>
        <w:t>Compaction temperatures for AS 2008 binders</w:t>
      </w:r>
    </w:p>
    <w:tbl>
      <w:tblPr>
        <w:tblStyle w:val="TMTable"/>
        <w:tblW w:w="9629" w:type="dxa"/>
        <w:tblLayout w:type="fixed"/>
        <w:tblLook w:val="01E0" w:firstRow="1" w:lastRow="1" w:firstColumn="1" w:lastColumn="1" w:noHBand="0" w:noVBand="0"/>
      </w:tblPr>
      <w:tblGrid>
        <w:gridCol w:w="1347"/>
        <w:gridCol w:w="2760"/>
        <w:gridCol w:w="2761"/>
        <w:gridCol w:w="2761"/>
      </w:tblGrid>
      <w:tr w:rsidR="00D0008D" w:rsidRPr="00212CD8" w14:paraId="6CC7D647" w14:textId="77777777" w:rsidTr="003E635B">
        <w:trPr>
          <w:cnfStyle w:val="100000000000" w:firstRow="1" w:lastRow="0" w:firstColumn="0" w:lastColumn="0" w:oddVBand="0" w:evenVBand="0" w:oddHBand="0" w:evenHBand="0" w:firstRowFirstColumn="0" w:firstRowLastColumn="0" w:lastRowFirstColumn="0" w:lastRowLastColumn="0"/>
          <w:trHeight w:hRule="exact" w:val="339"/>
        </w:trPr>
        <w:tc>
          <w:tcPr>
            <w:tcW w:w="1347" w:type="dxa"/>
          </w:tcPr>
          <w:p w14:paraId="05FCD8EB" w14:textId="77777777" w:rsidR="00D0008D" w:rsidRPr="00212CD8" w:rsidRDefault="00D0008D" w:rsidP="003E635B">
            <w:pPr>
              <w:pStyle w:val="TableHeader"/>
              <w:rPr>
                <w:b/>
                <w:bCs/>
              </w:rPr>
            </w:pPr>
            <w:r w:rsidRPr="00212CD8">
              <w:rPr>
                <w:b/>
                <w:bCs/>
              </w:rPr>
              <w:t>Class</w:t>
            </w:r>
          </w:p>
        </w:tc>
        <w:tc>
          <w:tcPr>
            <w:tcW w:w="2760" w:type="dxa"/>
          </w:tcPr>
          <w:p w14:paraId="501A5E93" w14:textId="77777777" w:rsidR="00D0008D" w:rsidRPr="00212CD8" w:rsidRDefault="00D0008D" w:rsidP="003E635B">
            <w:pPr>
              <w:pStyle w:val="TableHeader"/>
              <w:rPr>
                <w:b/>
                <w:bCs/>
              </w:rPr>
            </w:pPr>
            <w:r w:rsidRPr="00212CD8">
              <w:rPr>
                <w:b/>
                <w:bCs/>
              </w:rPr>
              <w:t>Stone mastic asphalt, °C</w:t>
            </w:r>
          </w:p>
        </w:tc>
        <w:tc>
          <w:tcPr>
            <w:tcW w:w="2761" w:type="dxa"/>
          </w:tcPr>
          <w:p w14:paraId="1EAB17E1" w14:textId="77777777" w:rsidR="00D0008D" w:rsidRPr="00212CD8" w:rsidRDefault="00D0008D" w:rsidP="003E635B">
            <w:pPr>
              <w:pStyle w:val="TableHeader"/>
              <w:rPr>
                <w:b/>
                <w:bCs/>
              </w:rPr>
            </w:pPr>
            <w:r w:rsidRPr="00212CD8">
              <w:rPr>
                <w:b/>
                <w:bCs/>
              </w:rPr>
              <w:t>Dense graded asphalt, °C</w:t>
            </w:r>
          </w:p>
        </w:tc>
        <w:tc>
          <w:tcPr>
            <w:tcW w:w="2761" w:type="dxa"/>
          </w:tcPr>
          <w:p w14:paraId="24BFCA7D" w14:textId="77777777" w:rsidR="00D0008D" w:rsidRPr="00212CD8" w:rsidRDefault="00D0008D" w:rsidP="003E635B">
            <w:pPr>
              <w:pStyle w:val="TableHeader"/>
              <w:rPr>
                <w:b/>
                <w:bCs/>
              </w:rPr>
            </w:pPr>
            <w:r w:rsidRPr="00212CD8">
              <w:rPr>
                <w:b/>
                <w:bCs/>
              </w:rPr>
              <w:t>Open graded asphalt, °C</w:t>
            </w:r>
          </w:p>
        </w:tc>
      </w:tr>
      <w:tr w:rsidR="00D0008D" w:rsidRPr="00212CD8" w14:paraId="50647CD3" w14:textId="77777777" w:rsidTr="003E635B">
        <w:trPr>
          <w:trHeight w:hRule="exact" w:val="330"/>
        </w:trPr>
        <w:tc>
          <w:tcPr>
            <w:tcW w:w="1347" w:type="dxa"/>
          </w:tcPr>
          <w:p w14:paraId="49745CD3" w14:textId="77777777" w:rsidR="00D0008D" w:rsidRPr="00212CD8" w:rsidRDefault="00D0008D" w:rsidP="003E635B">
            <w:pPr>
              <w:pStyle w:val="TableText"/>
              <w:keepNext/>
              <w:jc w:val="center"/>
            </w:pPr>
            <w:r w:rsidRPr="00212CD8">
              <w:t>C170</w:t>
            </w:r>
          </w:p>
        </w:tc>
        <w:tc>
          <w:tcPr>
            <w:tcW w:w="2760" w:type="dxa"/>
          </w:tcPr>
          <w:p w14:paraId="1019EE63" w14:textId="77777777" w:rsidR="00D0008D" w:rsidRPr="00212CD8" w:rsidRDefault="00D0008D" w:rsidP="003E635B">
            <w:pPr>
              <w:pStyle w:val="TableText"/>
              <w:keepNext/>
              <w:jc w:val="center"/>
            </w:pPr>
            <w:r w:rsidRPr="00212CD8">
              <w:t>n/a</w:t>
            </w:r>
          </w:p>
        </w:tc>
        <w:tc>
          <w:tcPr>
            <w:tcW w:w="2761" w:type="dxa"/>
          </w:tcPr>
          <w:p w14:paraId="4DDAF660" w14:textId="77777777" w:rsidR="00D0008D" w:rsidRPr="00212CD8" w:rsidRDefault="00D0008D" w:rsidP="003E635B">
            <w:pPr>
              <w:pStyle w:val="TableText"/>
              <w:keepNext/>
              <w:jc w:val="center"/>
            </w:pPr>
            <w:r w:rsidRPr="00212CD8">
              <w:t>142 ±3</w:t>
            </w:r>
            <w:r>
              <w:t> </w:t>
            </w:r>
            <w:r w:rsidRPr="00212CD8">
              <w:t>°C</w:t>
            </w:r>
          </w:p>
        </w:tc>
        <w:tc>
          <w:tcPr>
            <w:tcW w:w="2761" w:type="dxa"/>
          </w:tcPr>
          <w:p w14:paraId="642A935F" w14:textId="77777777" w:rsidR="00D0008D" w:rsidRPr="00212CD8" w:rsidRDefault="00D0008D" w:rsidP="003E635B">
            <w:pPr>
              <w:pStyle w:val="TableText"/>
              <w:keepNext/>
              <w:jc w:val="center"/>
            </w:pPr>
            <w:r w:rsidRPr="00212CD8">
              <w:t>n/a</w:t>
            </w:r>
          </w:p>
        </w:tc>
      </w:tr>
      <w:tr w:rsidR="00D0008D" w:rsidRPr="00212CD8" w14:paraId="28D244FB" w14:textId="77777777" w:rsidTr="003E635B">
        <w:trPr>
          <w:trHeight w:hRule="exact" w:val="330"/>
        </w:trPr>
        <w:tc>
          <w:tcPr>
            <w:tcW w:w="1347" w:type="dxa"/>
          </w:tcPr>
          <w:p w14:paraId="3A159846" w14:textId="77777777" w:rsidR="00D0008D" w:rsidRPr="00212CD8" w:rsidRDefault="00D0008D" w:rsidP="003E635B">
            <w:pPr>
              <w:pStyle w:val="TableText"/>
              <w:keepNext/>
              <w:jc w:val="center"/>
            </w:pPr>
            <w:r w:rsidRPr="00212CD8">
              <w:t>C320</w:t>
            </w:r>
          </w:p>
        </w:tc>
        <w:tc>
          <w:tcPr>
            <w:tcW w:w="2760" w:type="dxa"/>
          </w:tcPr>
          <w:p w14:paraId="697F854D" w14:textId="77777777" w:rsidR="00D0008D" w:rsidRPr="00212CD8" w:rsidRDefault="00D0008D" w:rsidP="003E635B">
            <w:pPr>
              <w:pStyle w:val="TableText"/>
              <w:keepNext/>
              <w:jc w:val="center"/>
            </w:pPr>
            <w:r w:rsidRPr="00212CD8">
              <w:t>150 ±3</w:t>
            </w:r>
            <w:r>
              <w:t> </w:t>
            </w:r>
            <w:r w:rsidRPr="00212CD8">
              <w:t>°C</w:t>
            </w:r>
          </w:p>
        </w:tc>
        <w:tc>
          <w:tcPr>
            <w:tcW w:w="2761" w:type="dxa"/>
          </w:tcPr>
          <w:p w14:paraId="5C29CCF0" w14:textId="77777777" w:rsidR="00D0008D" w:rsidRPr="00212CD8" w:rsidRDefault="00D0008D" w:rsidP="003E635B">
            <w:pPr>
              <w:pStyle w:val="TableText"/>
              <w:keepNext/>
              <w:jc w:val="center"/>
            </w:pPr>
            <w:r w:rsidRPr="00212CD8">
              <w:t>150 ±3</w:t>
            </w:r>
            <w:r>
              <w:t> </w:t>
            </w:r>
            <w:r w:rsidRPr="00212CD8">
              <w:t>°C</w:t>
            </w:r>
          </w:p>
        </w:tc>
        <w:tc>
          <w:tcPr>
            <w:tcW w:w="2761" w:type="dxa"/>
          </w:tcPr>
          <w:p w14:paraId="4AA7F797" w14:textId="77777777" w:rsidR="00D0008D" w:rsidRPr="00212CD8" w:rsidRDefault="00D0008D" w:rsidP="003E635B">
            <w:pPr>
              <w:pStyle w:val="TableText"/>
              <w:keepNext/>
              <w:jc w:val="center"/>
            </w:pPr>
            <w:r w:rsidRPr="00212CD8">
              <w:t>125 ±3</w:t>
            </w:r>
            <w:r>
              <w:t> </w:t>
            </w:r>
            <w:r w:rsidRPr="00212CD8">
              <w:t>°C</w:t>
            </w:r>
          </w:p>
        </w:tc>
      </w:tr>
      <w:tr w:rsidR="00D0008D" w:rsidRPr="00212CD8" w14:paraId="69DFB3B5" w14:textId="77777777" w:rsidTr="003E635B">
        <w:trPr>
          <w:trHeight w:hRule="exact" w:val="330"/>
        </w:trPr>
        <w:tc>
          <w:tcPr>
            <w:tcW w:w="1347" w:type="dxa"/>
          </w:tcPr>
          <w:p w14:paraId="25AD24F5" w14:textId="77777777" w:rsidR="00D0008D" w:rsidRPr="00212CD8" w:rsidRDefault="00D0008D" w:rsidP="003E635B">
            <w:pPr>
              <w:pStyle w:val="TableText"/>
              <w:keepNext/>
              <w:jc w:val="center"/>
            </w:pPr>
            <w:r w:rsidRPr="00212CD8">
              <w:t>C450</w:t>
            </w:r>
          </w:p>
        </w:tc>
        <w:tc>
          <w:tcPr>
            <w:tcW w:w="2760" w:type="dxa"/>
          </w:tcPr>
          <w:p w14:paraId="7E6F8153" w14:textId="77777777" w:rsidR="00D0008D" w:rsidRPr="00212CD8" w:rsidRDefault="00D0008D" w:rsidP="003E635B">
            <w:pPr>
              <w:pStyle w:val="TableText"/>
              <w:keepNext/>
              <w:jc w:val="center"/>
            </w:pPr>
            <w:r w:rsidRPr="00212CD8">
              <w:t>150 ±3</w:t>
            </w:r>
            <w:r>
              <w:t> </w:t>
            </w:r>
            <w:r w:rsidRPr="00212CD8">
              <w:t>°C</w:t>
            </w:r>
          </w:p>
        </w:tc>
        <w:tc>
          <w:tcPr>
            <w:tcW w:w="2761" w:type="dxa"/>
          </w:tcPr>
          <w:p w14:paraId="16C14172" w14:textId="77777777" w:rsidR="00D0008D" w:rsidRPr="00212CD8" w:rsidRDefault="00D0008D" w:rsidP="003E635B">
            <w:pPr>
              <w:pStyle w:val="TableText"/>
              <w:keepNext/>
              <w:jc w:val="center"/>
            </w:pPr>
            <w:r w:rsidRPr="00212CD8">
              <w:t>150 ±3</w:t>
            </w:r>
            <w:r>
              <w:t> </w:t>
            </w:r>
            <w:r w:rsidRPr="00212CD8">
              <w:t>°C</w:t>
            </w:r>
          </w:p>
        </w:tc>
        <w:tc>
          <w:tcPr>
            <w:tcW w:w="2761" w:type="dxa"/>
          </w:tcPr>
          <w:p w14:paraId="0EF8624C" w14:textId="77777777" w:rsidR="00D0008D" w:rsidRPr="00212CD8" w:rsidRDefault="00D0008D" w:rsidP="003E635B">
            <w:pPr>
              <w:pStyle w:val="TableText"/>
              <w:keepNext/>
              <w:jc w:val="center"/>
            </w:pPr>
            <w:r w:rsidRPr="00212CD8">
              <w:t>n/a</w:t>
            </w:r>
          </w:p>
        </w:tc>
      </w:tr>
      <w:tr w:rsidR="00D0008D" w:rsidRPr="00212CD8" w14:paraId="006E341A" w14:textId="77777777" w:rsidTr="003E635B">
        <w:trPr>
          <w:trHeight w:hRule="exact" w:val="330"/>
        </w:trPr>
        <w:tc>
          <w:tcPr>
            <w:tcW w:w="1347" w:type="dxa"/>
          </w:tcPr>
          <w:p w14:paraId="45FE0623" w14:textId="77777777" w:rsidR="00D0008D" w:rsidRPr="00212CD8" w:rsidRDefault="00D0008D" w:rsidP="003E635B">
            <w:pPr>
              <w:pStyle w:val="TableText"/>
              <w:keepNext/>
              <w:jc w:val="center"/>
            </w:pPr>
            <w:r w:rsidRPr="00212CD8">
              <w:t>C600</w:t>
            </w:r>
          </w:p>
        </w:tc>
        <w:tc>
          <w:tcPr>
            <w:tcW w:w="2760" w:type="dxa"/>
          </w:tcPr>
          <w:p w14:paraId="3D3E4F52" w14:textId="77777777" w:rsidR="00D0008D" w:rsidRPr="00212CD8" w:rsidRDefault="00D0008D" w:rsidP="003E635B">
            <w:pPr>
              <w:pStyle w:val="TableText"/>
              <w:keepNext/>
              <w:jc w:val="center"/>
            </w:pPr>
            <w:r w:rsidRPr="00212CD8">
              <w:t>n/a</w:t>
            </w:r>
          </w:p>
        </w:tc>
        <w:tc>
          <w:tcPr>
            <w:tcW w:w="2761" w:type="dxa"/>
          </w:tcPr>
          <w:p w14:paraId="1A75D821" w14:textId="77777777" w:rsidR="00D0008D" w:rsidRPr="00212CD8" w:rsidRDefault="00D0008D" w:rsidP="003E635B">
            <w:pPr>
              <w:pStyle w:val="TableText"/>
              <w:keepNext/>
              <w:jc w:val="center"/>
            </w:pPr>
            <w:r w:rsidRPr="00212CD8">
              <w:t>155 ±3</w:t>
            </w:r>
            <w:r>
              <w:t> </w:t>
            </w:r>
            <w:r w:rsidRPr="00212CD8">
              <w:t>°C</w:t>
            </w:r>
          </w:p>
        </w:tc>
        <w:tc>
          <w:tcPr>
            <w:tcW w:w="2761" w:type="dxa"/>
          </w:tcPr>
          <w:p w14:paraId="35F12D93" w14:textId="77777777" w:rsidR="00D0008D" w:rsidRPr="00212CD8" w:rsidRDefault="00D0008D" w:rsidP="003E635B">
            <w:pPr>
              <w:pStyle w:val="TableText"/>
              <w:keepNext/>
              <w:jc w:val="center"/>
            </w:pPr>
            <w:r w:rsidRPr="00212CD8">
              <w:t>n/a</w:t>
            </w:r>
          </w:p>
        </w:tc>
      </w:tr>
      <w:tr w:rsidR="00D0008D" w:rsidRPr="00212CD8" w14:paraId="78C7085A" w14:textId="77777777" w:rsidTr="003E635B">
        <w:trPr>
          <w:trHeight w:hRule="exact" w:val="340"/>
        </w:trPr>
        <w:tc>
          <w:tcPr>
            <w:tcW w:w="1347" w:type="dxa"/>
          </w:tcPr>
          <w:p w14:paraId="1ED178CD" w14:textId="77777777" w:rsidR="00D0008D" w:rsidRPr="00212CD8" w:rsidRDefault="00D0008D" w:rsidP="003E635B">
            <w:pPr>
              <w:pStyle w:val="TableText"/>
              <w:keepNext/>
              <w:jc w:val="center"/>
            </w:pPr>
            <w:r w:rsidRPr="00212CD8">
              <w:t>M1000</w:t>
            </w:r>
          </w:p>
        </w:tc>
        <w:tc>
          <w:tcPr>
            <w:tcW w:w="2760" w:type="dxa"/>
          </w:tcPr>
          <w:p w14:paraId="65142285" w14:textId="77777777" w:rsidR="00D0008D" w:rsidRPr="00212CD8" w:rsidRDefault="00D0008D" w:rsidP="003E635B">
            <w:pPr>
              <w:pStyle w:val="TableText"/>
              <w:keepNext/>
              <w:jc w:val="center"/>
            </w:pPr>
            <w:r w:rsidRPr="00212CD8">
              <w:t>n/a</w:t>
            </w:r>
          </w:p>
        </w:tc>
        <w:tc>
          <w:tcPr>
            <w:tcW w:w="2761" w:type="dxa"/>
          </w:tcPr>
          <w:p w14:paraId="507D29AF" w14:textId="77777777" w:rsidR="00D0008D" w:rsidRPr="00212CD8" w:rsidRDefault="00D0008D" w:rsidP="003E635B">
            <w:pPr>
              <w:pStyle w:val="TableText"/>
              <w:keepNext/>
              <w:jc w:val="center"/>
            </w:pPr>
            <w:r w:rsidRPr="00212CD8">
              <w:t>155 ±3</w:t>
            </w:r>
            <w:r>
              <w:t> </w:t>
            </w:r>
            <w:r w:rsidRPr="00212CD8">
              <w:t>°C</w:t>
            </w:r>
          </w:p>
        </w:tc>
        <w:tc>
          <w:tcPr>
            <w:tcW w:w="2761" w:type="dxa"/>
          </w:tcPr>
          <w:p w14:paraId="6CB50D2A" w14:textId="77777777" w:rsidR="00D0008D" w:rsidRPr="00212CD8" w:rsidRDefault="00D0008D" w:rsidP="003E635B">
            <w:pPr>
              <w:pStyle w:val="TableText"/>
              <w:keepNext/>
              <w:jc w:val="center"/>
            </w:pPr>
            <w:r w:rsidRPr="00212CD8">
              <w:t>n/a</w:t>
            </w:r>
          </w:p>
        </w:tc>
      </w:tr>
    </w:tbl>
    <w:p w14:paraId="06986DE5" w14:textId="77777777" w:rsidR="00D0008D" w:rsidRDefault="00D0008D" w:rsidP="00D0008D">
      <w:pPr>
        <w:pStyle w:val="BodyText"/>
      </w:pPr>
    </w:p>
    <w:p w14:paraId="20BC8DC9" w14:textId="77777777" w:rsidR="00D0008D" w:rsidRDefault="00D0008D" w:rsidP="00D0008D">
      <w:pPr>
        <w:pStyle w:val="TableCaption"/>
        <w:pageBreakBefore w:val="0"/>
      </w:pPr>
      <w:bookmarkStart w:id="28" w:name="_Ref52278864"/>
      <w:r>
        <w:t xml:space="preserve">Table </w:t>
      </w:r>
      <w:r>
        <w:rPr>
          <w:noProof/>
        </w:rPr>
        <w:t>4</w:t>
      </w:r>
      <w:bookmarkEnd w:id="28"/>
      <w:r>
        <w:t>:</w:t>
      </w:r>
      <w:r>
        <w:tab/>
        <w:t>Compaction temperatures for Austroads ATS3110 binders</w:t>
      </w:r>
    </w:p>
    <w:tbl>
      <w:tblPr>
        <w:tblStyle w:val="TMTable"/>
        <w:tblW w:w="9629" w:type="dxa"/>
        <w:tblLayout w:type="fixed"/>
        <w:tblLook w:val="01E0" w:firstRow="1" w:lastRow="1" w:firstColumn="1" w:lastColumn="1" w:noHBand="0" w:noVBand="0"/>
      </w:tblPr>
      <w:tblGrid>
        <w:gridCol w:w="1347"/>
        <w:gridCol w:w="2760"/>
        <w:gridCol w:w="2761"/>
        <w:gridCol w:w="2761"/>
      </w:tblGrid>
      <w:tr w:rsidR="00D0008D" w:rsidRPr="00212CD8" w14:paraId="3E9761E9" w14:textId="77777777" w:rsidTr="003E635B">
        <w:trPr>
          <w:cnfStyle w:val="100000000000" w:firstRow="1" w:lastRow="0" w:firstColumn="0" w:lastColumn="0" w:oddVBand="0" w:evenVBand="0" w:oddHBand="0" w:evenHBand="0" w:firstRowFirstColumn="0" w:firstRowLastColumn="0" w:lastRowFirstColumn="0" w:lastRowLastColumn="0"/>
          <w:trHeight w:hRule="exact" w:val="483"/>
        </w:trPr>
        <w:tc>
          <w:tcPr>
            <w:tcW w:w="1347" w:type="dxa"/>
          </w:tcPr>
          <w:p w14:paraId="7C981635" w14:textId="77777777" w:rsidR="00D0008D" w:rsidRPr="00212CD8" w:rsidRDefault="00D0008D" w:rsidP="003E635B">
            <w:pPr>
              <w:pStyle w:val="TableHeader"/>
              <w:rPr>
                <w:b/>
                <w:bCs/>
              </w:rPr>
            </w:pPr>
            <w:r w:rsidRPr="00212CD8">
              <w:rPr>
                <w:b/>
                <w:bCs/>
              </w:rPr>
              <w:t>Bitumen class</w:t>
            </w:r>
          </w:p>
        </w:tc>
        <w:tc>
          <w:tcPr>
            <w:tcW w:w="2760" w:type="dxa"/>
          </w:tcPr>
          <w:p w14:paraId="7198E650" w14:textId="77777777" w:rsidR="00D0008D" w:rsidRPr="00212CD8" w:rsidRDefault="00D0008D" w:rsidP="003E635B">
            <w:pPr>
              <w:pStyle w:val="TableHeader"/>
              <w:rPr>
                <w:b/>
                <w:bCs/>
              </w:rPr>
            </w:pPr>
            <w:r w:rsidRPr="00212CD8">
              <w:rPr>
                <w:b/>
                <w:bCs/>
              </w:rPr>
              <w:t>Stone mastic asphalt, °C</w:t>
            </w:r>
          </w:p>
        </w:tc>
        <w:tc>
          <w:tcPr>
            <w:tcW w:w="2761" w:type="dxa"/>
          </w:tcPr>
          <w:p w14:paraId="11C87D08" w14:textId="77777777" w:rsidR="00D0008D" w:rsidRPr="00212CD8" w:rsidRDefault="00D0008D" w:rsidP="003E635B">
            <w:pPr>
              <w:pStyle w:val="TableHeader"/>
              <w:rPr>
                <w:b/>
                <w:bCs/>
              </w:rPr>
            </w:pPr>
            <w:r w:rsidRPr="00212CD8">
              <w:rPr>
                <w:b/>
                <w:bCs/>
              </w:rPr>
              <w:t>Dense graded asphalt, °C</w:t>
            </w:r>
          </w:p>
        </w:tc>
        <w:tc>
          <w:tcPr>
            <w:tcW w:w="2761" w:type="dxa"/>
          </w:tcPr>
          <w:p w14:paraId="53715A05" w14:textId="77777777" w:rsidR="00D0008D" w:rsidRPr="00212CD8" w:rsidRDefault="00D0008D" w:rsidP="003E635B">
            <w:pPr>
              <w:pStyle w:val="TableHeader"/>
              <w:rPr>
                <w:b/>
                <w:bCs/>
              </w:rPr>
            </w:pPr>
            <w:r w:rsidRPr="00212CD8">
              <w:rPr>
                <w:b/>
                <w:bCs/>
              </w:rPr>
              <w:t>Open graded asphalt, °C</w:t>
            </w:r>
          </w:p>
        </w:tc>
      </w:tr>
      <w:tr w:rsidR="00D0008D" w:rsidRPr="00212CD8" w14:paraId="7DCFFEBF" w14:textId="77777777" w:rsidTr="003E635B">
        <w:trPr>
          <w:trHeight w:hRule="exact" w:val="330"/>
        </w:trPr>
        <w:tc>
          <w:tcPr>
            <w:tcW w:w="1347" w:type="dxa"/>
          </w:tcPr>
          <w:p w14:paraId="5093F74B" w14:textId="77777777" w:rsidR="00D0008D" w:rsidRPr="00212CD8" w:rsidRDefault="00D0008D" w:rsidP="003E635B">
            <w:pPr>
              <w:pStyle w:val="TableText"/>
              <w:jc w:val="center"/>
            </w:pPr>
            <w:r w:rsidRPr="00212CD8">
              <w:t>A10E</w:t>
            </w:r>
          </w:p>
        </w:tc>
        <w:tc>
          <w:tcPr>
            <w:tcW w:w="2760" w:type="dxa"/>
          </w:tcPr>
          <w:p w14:paraId="5782D54E" w14:textId="77777777" w:rsidR="00D0008D" w:rsidRPr="00212CD8" w:rsidRDefault="00D0008D" w:rsidP="003E635B">
            <w:pPr>
              <w:pStyle w:val="TableText"/>
              <w:jc w:val="center"/>
            </w:pPr>
            <w:r w:rsidRPr="00212CD8">
              <w:t>160 ±3</w:t>
            </w:r>
            <w:r>
              <w:t> </w:t>
            </w:r>
            <w:r w:rsidRPr="00212CD8">
              <w:t>°C</w:t>
            </w:r>
          </w:p>
        </w:tc>
        <w:tc>
          <w:tcPr>
            <w:tcW w:w="2761" w:type="dxa"/>
          </w:tcPr>
          <w:p w14:paraId="513E021A" w14:textId="77777777" w:rsidR="00D0008D" w:rsidRPr="00212CD8" w:rsidRDefault="00D0008D" w:rsidP="003E635B">
            <w:pPr>
              <w:pStyle w:val="TableText"/>
              <w:jc w:val="center"/>
            </w:pPr>
            <w:r w:rsidRPr="00212CD8">
              <w:t>160 ±3</w:t>
            </w:r>
            <w:r>
              <w:t> </w:t>
            </w:r>
            <w:r w:rsidRPr="00212CD8">
              <w:t>°C</w:t>
            </w:r>
          </w:p>
        </w:tc>
        <w:tc>
          <w:tcPr>
            <w:tcW w:w="2761" w:type="dxa"/>
          </w:tcPr>
          <w:p w14:paraId="52E38772" w14:textId="77777777" w:rsidR="00D0008D" w:rsidRPr="00212CD8" w:rsidRDefault="00D0008D" w:rsidP="003E635B">
            <w:pPr>
              <w:pStyle w:val="TableText"/>
              <w:jc w:val="center"/>
            </w:pPr>
            <w:r w:rsidRPr="00212CD8">
              <w:t>135 ±3</w:t>
            </w:r>
            <w:r>
              <w:t> </w:t>
            </w:r>
            <w:r w:rsidRPr="00212CD8">
              <w:t>°C</w:t>
            </w:r>
          </w:p>
        </w:tc>
      </w:tr>
      <w:tr w:rsidR="00D0008D" w:rsidRPr="00212CD8" w14:paraId="2A726DB7" w14:textId="77777777" w:rsidTr="003E635B">
        <w:trPr>
          <w:trHeight w:hRule="exact" w:val="330"/>
        </w:trPr>
        <w:tc>
          <w:tcPr>
            <w:tcW w:w="1347" w:type="dxa"/>
          </w:tcPr>
          <w:p w14:paraId="2F6CD987" w14:textId="77777777" w:rsidR="00D0008D" w:rsidRPr="00212CD8" w:rsidRDefault="00D0008D" w:rsidP="003E635B">
            <w:pPr>
              <w:pStyle w:val="TableText"/>
              <w:jc w:val="center"/>
            </w:pPr>
            <w:r w:rsidRPr="00212CD8">
              <w:t>A15E</w:t>
            </w:r>
          </w:p>
        </w:tc>
        <w:tc>
          <w:tcPr>
            <w:tcW w:w="2760" w:type="dxa"/>
          </w:tcPr>
          <w:p w14:paraId="7DE1D87F" w14:textId="77777777" w:rsidR="00D0008D" w:rsidRPr="00212CD8" w:rsidRDefault="00D0008D" w:rsidP="003E635B">
            <w:pPr>
              <w:pStyle w:val="TableText"/>
              <w:jc w:val="center"/>
            </w:pPr>
            <w:r w:rsidRPr="00212CD8">
              <w:t>160 ±3</w:t>
            </w:r>
            <w:r>
              <w:t> </w:t>
            </w:r>
            <w:r w:rsidRPr="00212CD8">
              <w:t>°C</w:t>
            </w:r>
          </w:p>
        </w:tc>
        <w:tc>
          <w:tcPr>
            <w:tcW w:w="2761" w:type="dxa"/>
          </w:tcPr>
          <w:p w14:paraId="5C3B72C7" w14:textId="77777777" w:rsidR="00D0008D" w:rsidRPr="00212CD8" w:rsidRDefault="00D0008D" w:rsidP="003E635B">
            <w:pPr>
              <w:pStyle w:val="TableText"/>
              <w:jc w:val="center"/>
            </w:pPr>
            <w:r w:rsidRPr="00212CD8">
              <w:t>160 ±3</w:t>
            </w:r>
            <w:r>
              <w:t> </w:t>
            </w:r>
            <w:r w:rsidRPr="00212CD8">
              <w:t>°C</w:t>
            </w:r>
          </w:p>
        </w:tc>
        <w:tc>
          <w:tcPr>
            <w:tcW w:w="2761" w:type="dxa"/>
          </w:tcPr>
          <w:p w14:paraId="6FAF12D5" w14:textId="77777777" w:rsidR="00D0008D" w:rsidRPr="00212CD8" w:rsidRDefault="00D0008D" w:rsidP="003E635B">
            <w:pPr>
              <w:pStyle w:val="TableText"/>
              <w:jc w:val="center"/>
            </w:pPr>
            <w:r w:rsidRPr="00212CD8">
              <w:t>135 ±3</w:t>
            </w:r>
            <w:r>
              <w:t> </w:t>
            </w:r>
            <w:r w:rsidRPr="00212CD8">
              <w:t>°C</w:t>
            </w:r>
          </w:p>
        </w:tc>
      </w:tr>
      <w:tr w:rsidR="00D0008D" w:rsidRPr="00212CD8" w14:paraId="56B4F1E1" w14:textId="77777777" w:rsidTr="003E635B">
        <w:trPr>
          <w:trHeight w:hRule="exact" w:val="330"/>
        </w:trPr>
        <w:tc>
          <w:tcPr>
            <w:tcW w:w="1347" w:type="dxa"/>
          </w:tcPr>
          <w:p w14:paraId="02E7D489" w14:textId="77777777" w:rsidR="00D0008D" w:rsidRPr="00212CD8" w:rsidRDefault="00D0008D" w:rsidP="003E635B">
            <w:pPr>
              <w:pStyle w:val="TableText"/>
              <w:jc w:val="center"/>
            </w:pPr>
            <w:r w:rsidRPr="00212CD8">
              <w:t>A20E</w:t>
            </w:r>
          </w:p>
        </w:tc>
        <w:tc>
          <w:tcPr>
            <w:tcW w:w="2760" w:type="dxa"/>
          </w:tcPr>
          <w:p w14:paraId="12D13116" w14:textId="77777777" w:rsidR="00D0008D" w:rsidRPr="00212CD8" w:rsidRDefault="00D0008D" w:rsidP="003E635B">
            <w:pPr>
              <w:pStyle w:val="TableText"/>
              <w:jc w:val="center"/>
            </w:pPr>
            <w:r w:rsidRPr="00212CD8">
              <w:t>160 ±3</w:t>
            </w:r>
            <w:r>
              <w:t> </w:t>
            </w:r>
            <w:r w:rsidRPr="00212CD8">
              <w:t>°C</w:t>
            </w:r>
          </w:p>
        </w:tc>
        <w:tc>
          <w:tcPr>
            <w:tcW w:w="2761" w:type="dxa"/>
          </w:tcPr>
          <w:p w14:paraId="7E54DE00" w14:textId="77777777" w:rsidR="00D0008D" w:rsidRPr="00212CD8" w:rsidRDefault="00D0008D" w:rsidP="003E635B">
            <w:pPr>
              <w:pStyle w:val="TableText"/>
              <w:jc w:val="center"/>
            </w:pPr>
            <w:r w:rsidRPr="00212CD8">
              <w:t>160 ±3</w:t>
            </w:r>
            <w:r>
              <w:t> </w:t>
            </w:r>
            <w:r w:rsidRPr="00212CD8">
              <w:t>°C</w:t>
            </w:r>
          </w:p>
        </w:tc>
        <w:tc>
          <w:tcPr>
            <w:tcW w:w="2761" w:type="dxa"/>
          </w:tcPr>
          <w:p w14:paraId="18D5A202" w14:textId="77777777" w:rsidR="00D0008D" w:rsidRPr="00212CD8" w:rsidRDefault="00D0008D" w:rsidP="003E635B">
            <w:pPr>
              <w:pStyle w:val="TableText"/>
              <w:jc w:val="center"/>
            </w:pPr>
            <w:r w:rsidRPr="00212CD8">
              <w:t>135 ±3</w:t>
            </w:r>
            <w:r>
              <w:t> </w:t>
            </w:r>
            <w:r w:rsidRPr="00212CD8">
              <w:t>°C</w:t>
            </w:r>
          </w:p>
        </w:tc>
      </w:tr>
      <w:tr w:rsidR="00D0008D" w:rsidRPr="00212CD8" w14:paraId="42E12779" w14:textId="77777777" w:rsidTr="003E635B">
        <w:trPr>
          <w:trHeight w:hRule="exact" w:val="330"/>
        </w:trPr>
        <w:tc>
          <w:tcPr>
            <w:tcW w:w="1347" w:type="dxa"/>
          </w:tcPr>
          <w:p w14:paraId="76B025B1" w14:textId="77777777" w:rsidR="00D0008D" w:rsidRPr="00212CD8" w:rsidRDefault="00D0008D" w:rsidP="003E635B">
            <w:pPr>
              <w:pStyle w:val="TableText"/>
              <w:jc w:val="center"/>
            </w:pPr>
            <w:r w:rsidRPr="00212CD8">
              <w:t>A25E</w:t>
            </w:r>
          </w:p>
        </w:tc>
        <w:tc>
          <w:tcPr>
            <w:tcW w:w="2760" w:type="dxa"/>
          </w:tcPr>
          <w:p w14:paraId="5EA2F926" w14:textId="77777777" w:rsidR="00D0008D" w:rsidRPr="00212CD8" w:rsidRDefault="00D0008D" w:rsidP="003E635B">
            <w:pPr>
              <w:pStyle w:val="TableText"/>
              <w:jc w:val="center"/>
            </w:pPr>
            <w:r w:rsidRPr="00212CD8">
              <w:t>n/a</w:t>
            </w:r>
          </w:p>
        </w:tc>
        <w:tc>
          <w:tcPr>
            <w:tcW w:w="2761" w:type="dxa"/>
          </w:tcPr>
          <w:p w14:paraId="2D3D1EC4" w14:textId="77777777" w:rsidR="00D0008D" w:rsidRPr="00212CD8" w:rsidRDefault="00D0008D" w:rsidP="003E635B">
            <w:pPr>
              <w:pStyle w:val="TableText"/>
              <w:jc w:val="center"/>
            </w:pPr>
            <w:r w:rsidRPr="00212CD8">
              <w:t>160 ±3</w:t>
            </w:r>
            <w:r>
              <w:t> </w:t>
            </w:r>
            <w:r w:rsidRPr="00212CD8">
              <w:t>°C</w:t>
            </w:r>
          </w:p>
        </w:tc>
        <w:tc>
          <w:tcPr>
            <w:tcW w:w="2761" w:type="dxa"/>
          </w:tcPr>
          <w:p w14:paraId="1CD217A0" w14:textId="77777777" w:rsidR="00D0008D" w:rsidRPr="00212CD8" w:rsidRDefault="00D0008D" w:rsidP="003E635B">
            <w:pPr>
              <w:pStyle w:val="TableText"/>
              <w:jc w:val="center"/>
            </w:pPr>
            <w:r w:rsidRPr="00212CD8">
              <w:t>135 ±3</w:t>
            </w:r>
            <w:r>
              <w:t> </w:t>
            </w:r>
            <w:r w:rsidRPr="00212CD8">
              <w:t>°C</w:t>
            </w:r>
          </w:p>
        </w:tc>
      </w:tr>
      <w:tr w:rsidR="00D0008D" w:rsidRPr="00212CD8" w14:paraId="0141B108" w14:textId="77777777" w:rsidTr="003E635B">
        <w:trPr>
          <w:trHeight w:hRule="exact" w:val="340"/>
        </w:trPr>
        <w:tc>
          <w:tcPr>
            <w:tcW w:w="1347" w:type="dxa"/>
          </w:tcPr>
          <w:p w14:paraId="52B41856" w14:textId="77777777" w:rsidR="00D0008D" w:rsidRPr="00212CD8" w:rsidRDefault="00D0008D" w:rsidP="003E635B">
            <w:pPr>
              <w:pStyle w:val="TableText"/>
              <w:jc w:val="center"/>
            </w:pPr>
            <w:r w:rsidRPr="00212CD8">
              <w:t>A35P</w:t>
            </w:r>
          </w:p>
        </w:tc>
        <w:tc>
          <w:tcPr>
            <w:tcW w:w="2760" w:type="dxa"/>
          </w:tcPr>
          <w:p w14:paraId="62166ABD" w14:textId="77777777" w:rsidR="00D0008D" w:rsidRPr="00212CD8" w:rsidRDefault="00D0008D" w:rsidP="003E635B">
            <w:pPr>
              <w:pStyle w:val="TableText"/>
              <w:jc w:val="center"/>
            </w:pPr>
            <w:r w:rsidRPr="00212CD8">
              <w:t>n/a</w:t>
            </w:r>
          </w:p>
        </w:tc>
        <w:tc>
          <w:tcPr>
            <w:tcW w:w="2761" w:type="dxa"/>
          </w:tcPr>
          <w:p w14:paraId="1109CA27" w14:textId="77777777" w:rsidR="00D0008D" w:rsidRPr="00212CD8" w:rsidRDefault="00D0008D" w:rsidP="003E635B">
            <w:pPr>
              <w:pStyle w:val="TableText"/>
              <w:jc w:val="center"/>
            </w:pPr>
            <w:r w:rsidRPr="00212CD8">
              <w:t>160 ±3</w:t>
            </w:r>
            <w:r>
              <w:t> </w:t>
            </w:r>
            <w:r w:rsidRPr="00212CD8">
              <w:t>°C</w:t>
            </w:r>
          </w:p>
        </w:tc>
        <w:tc>
          <w:tcPr>
            <w:tcW w:w="2761" w:type="dxa"/>
          </w:tcPr>
          <w:p w14:paraId="3F9CE673" w14:textId="77777777" w:rsidR="00D0008D" w:rsidRPr="00212CD8" w:rsidRDefault="00D0008D" w:rsidP="003E635B">
            <w:pPr>
              <w:pStyle w:val="TableText"/>
              <w:jc w:val="center"/>
            </w:pPr>
            <w:r w:rsidRPr="00212CD8">
              <w:t>135 ±3</w:t>
            </w:r>
            <w:r>
              <w:t> </w:t>
            </w:r>
            <w:r w:rsidRPr="00212CD8">
              <w:t>°C</w:t>
            </w:r>
          </w:p>
        </w:tc>
      </w:tr>
    </w:tbl>
    <w:p w14:paraId="50313EEC" w14:textId="77777777" w:rsidR="00D0008D" w:rsidRDefault="00D0008D" w:rsidP="00D0008D">
      <w:pPr>
        <w:pStyle w:val="BodyText"/>
        <w:rPr>
          <w:b/>
          <w:bCs/>
        </w:rPr>
      </w:pPr>
    </w:p>
    <w:p w14:paraId="0C47B45D" w14:textId="77777777" w:rsidR="00D0008D" w:rsidRPr="00212CD8" w:rsidRDefault="00D0008D" w:rsidP="00D0008D">
      <w:pPr>
        <w:pStyle w:val="BodyText"/>
      </w:pPr>
      <w:r w:rsidRPr="00212CD8">
        <w:rPr>
          <w:b/>
          <w:bCs/>
        </w:rPr>
        <w:t>NOTE:</w:t>
      </w:r>
      <w:r w:rsidRPr="00212CD8">
        <w:t xml:space="preserve"> Refer to Appendix A and Appendix B in AS/NZS 2891.2.2 for guidance in establishing compaction temperatures for binders not included in the tables above, or for warm mix asphalt.</w:t>
      </w:r>
    </w:p>
    <w:p w14:paraId="35DEFD72" w14:textId="77777777" w:rsidR="00D0008D" w:rsidRPr="00212CD8" w:rsidRDefault="00D0008D" w:rsidP="00D0008D">
      <w:pPr>
        <w:pStyle w:val="BodyText"/>
      </w:pPr>
      <w:r w:rsidRPr="00212CD8">
        <w:t>The compaction temperature for EME2 mixtures shall be 170 ±3</w:t>
      </w:r>
      <w:r>
        <w:t> </w:t>
      </w:r>
      <w:r w:rsidRPr="00212CD8">
        <w:t>°C.</w:t>
      </w:r>
    </w:p>
    <w:p w14:paraId="46ADD7F4" w14:textId="77777777" w:rsidR="00D0008D" w:rsidRPr="00212CD8" w:rsidRDefault="00D0008D" w:rsidP="00D0008D">
      <w:pPr>
        <w:pStyle w:val="BodyText"/>
      </w:pPr>
      <w:r w:rsidRPr="00212CD8">
        <w:t>Compaction temperatures for binders that comply with specification NZTA M01-A</w:t>
      </w:r>
      <w:r>
        <w:t>:2019</w:t>
      </w:r>
      <w:r w:rsidRPr="00212CD8">
        <w:t xml:space="preserve"> used in dense graded and stone mastic asphalt mixtures shall be the temperature where the unaged binder has a viscosity of 0.28 ±0.03 </w:t>
      </w:r>
      <w:proofErr w:type="spellStart"/>
      <w:r w:rsidRPr="00212CD8">
        <w:t>Pa.s</w:t>
      </w:r>
      <w:proofErr w:type="spellEnd"/>
      <w:r w:rsidRPr="00212CD8">
        <w:t xml:space="preserve">. The compaction temperature for open graded asphalt mixtures using binders complying with NZTA M01-A shall be the temperature where the unaged binder has a viscosity of 2 ±0.2 </w:t>
      </w:r>
      <w:proofErr w:type="spellStart"/>
      <w:r w:rsidRPr="00212CD8">
        <w:t>Pa.s</w:t>
      </w:r>
      <w:proofErr w:type="spellEnd"/>
      <w:r w:rsidRPr="00212CD8">
        <w:t>.</w:t>
      </w:r>
    </w:p>
    <w:p w14:paraId="164287CE" w14:textId="77777777" w:rsidR="00D0008D" w:rsidRDefault="00D0008D" w:rsidP="00F56B85">
      <w:pPr>
        <w:pStyle w:val="Heading1"/>
      </w:pPr>
      <w:bookmarkStart w:id="29" w:name="_Toc67930563"/>
      <w:bookmarkStart w:id="30" w:name="_Toc67931885"/>
      <w:bookmarkStart w:id="31" w:name="_Toc67932313"/>
      <w:r>
        <w:t>Specimen Preparation</w:t>
      </w:r>
      <w:bookmarkEnd w:id="29"/>
      <w:bookmarkEnd w:id="30"/>
      <w:bookmarkEnd w:id="31"/>
    </w:p>
    <w:p w14:paraId="1160AD59" w14:textId="77777777" w:rsidR="00D0008D" w:rsidRDefault="00D0008D" w:rsidP="00F56B85">
      <w:pPr>
        <w:pStyle w:val="Heading2"/>
      </w:pPr>
      <w:bookmarkStart w:id="32" w:name="_Toc67930564"/>
      <w:bookmarkStart w:id="33" w:name="_Toc67931886"/>
      <w:bookmarkStart w:id="34" w:name="_Toc67932314"/>
      <w:r w:rsidRPr="00F56B85">
        <w:t>Laboratory</w:t>
      </w:r>
      <w:r>
        <w:t xml:space="preserve"> Produced Mixes</w:t>
      </w:r>
      <w:bookmarkEnd w:id="32"/>
      <w:bookmarkEnd w:id="33"/>
      <w:bookmarkEnd w:id="34"/>
    </w:p>
    <w:p w14:paraId="44E6FC0F" w14:textId="77777777" w:rsidR="00D0008D" w:rsidRPr="00E662C9" w:rsidRDefault="00D0008D" w:rsidP="00D0008D">
      <w:pPr>
        <w:pStyle w:val="BodyText"/>
      </w:pPr>
      <w:r w:rsidRPr="00E662C9">
        <w:t xml:space="preserve">Laboratory </w:t>
      </w:r>
      <w:r>
        <w:t>produced</w:t>
      </w:r>
      <w:r w:rsidRPr="00E662C9">
        <w:t xml:space="preserve"> mix shall be prepared as follows:</w:t>
      </w:r>
    </w:p>
    <w:p w14:paraId="6C60A549" w14:textId="77777777" w:rsidR="00D0008D" w:rsidRDefault="00D0008D" w:rsidP="00FE3951">
      <w:pPr>
        <w:pStyle w:val="NumberedList"/>
        <w:numPr>
          <w:ilvl w:val="0"/>
          <w:numId w:val="42"/>
        </w:numPr>
        <w:tabs>
          <w:tab w:val="clear" w:pos="896"/>
          <w:tab w:val="num" w:pos="567"/>
        </w:tabs>
      </w:pPr>
      <w:r w:rsidRPr="00E662C9">
        <w:t>Preheat the compaction mould</w:t>
      </w:r>
      <w:r>
        <w:t>(</w:t>
      </w:r>
      <w:r w:rsidRPr="00E662C9">
        <w:t>s</w:t>
      </w:r>
      <w:r>
        <w:t>) and base plates(s) in the oven for a minimum period of 60 minutes.</w:t>
      </w:r>
    </w:p>
    <w:p w14:paraId="52B1D98E" w14:textId="77777777" w:rsidR="00D0008D" w:rsidRDefault="00D0008D" w:rsidP="00D0008D">
      <w:pPr>
        <w:pStyle w:val="NumberedList"/>
        <w:numPr>
          <w:ilvl w:val="0"/>
          <w:numId w:val="31"/>
        </w:numPr>
        <w:tabs>
          <w:tab w:val="clear" w:pos="896"/>
          <w:tab w:val="num" w:pos="567"/>
        </w:tabs>
        <w:ind w:left="567" w:hanging="567"/>
      </w:pPr>
      <w:r w:rsidRPr="00E662C9">
        <w:t>Prepare and condition a sample of asphalt in the laboratory in</w:t>
      </w:r>
      <w:r>
        <w:t xml:space="preserve"> </w:t>
      </w:r>
      <w:r w:rsidRPr="00E662C9">
        <w:t>accordance</w:t>
      </w:r>
      <w:r>
        <w:t xml:space="preserve"> </w:t>
      </w:r>
      <w:r w:rsidRPr="00E662C9">
        <w:t>with AS</w:t>
      </w:r>
      <w:r>
        <w:t>/NZS </w:t>
      </w:r>
      <w:r w:rsidRPr="00E662C9">
        <w:t>2891.2.1</w:t>
      </w:r>
      <w:r>
        <w:t>:2014</w:t>
      </w:r>
      <w:r w:rsidRPr="00E662C9">
        <w:t>.</w:t>
      </w:r>
      <w:r>
        <w:t xml:space="preserve"> </w:t>
      </w:r>
    </w:p>
    <w:p w14:paraId="0BF3F621" w14:textId="77777777" w:rsidR="00D0008D" w:rsidRDefault="00D0008D" w:rsidP="00D0008D">
      <w:pPr>
        <w:pStyle w:val="NumberedList"/>
        <w:numPr>
          <w:ilvl w:val="0"/>
          <w:numId w:val="0"/>
        </w:numPr>
        <w:ind w:left="567"/>
      </w:pPr>
      <w:r>
        <w:t>O</w:t>
      </w:r>
      <w:r w:rsidRPr="00E662C9">
        <w:t>btain a representative test portion of the asphalt of sufficient mass</w:t>
      </w:r>
      <w:r>
        <w:t xml:space="preserve"> </w:t>
      </w:r>
      <w:r w:rsidRPr="00E662C9">
        <w:t>to</w:t>
      </w:r>
      <w:r>
        <w:t xml:space="preserve"> fill the mould. Remove the hot mould from the oven and place onto a suitable balance, and if not already assembled, remove the base plate and lower wearing disc (if used) from the oven and place into the mould followed by a circular paper disc and zero the balance.</w:t>
      </w:r>
    </w:p>
    <w:p w14:paraId="293605CA" w14:textId="77777777" w:rsidR="00D0008D" w:rsidRDefault="00D0008D" w:rsidP="00D0008D">
      <w:pPr>
        <w:pStyle w:val="NumberedList"/>
        <w:numPr>
          <w:ilvl w:val="0"/>
          <w:numId w:val="0"/>
        </w:numPr>
        <w:ind w:left="567"/>
      </w:pPr>
      <w:r>
        <w:t xml:space="preserve">Scoop the test portion into the compaction mould in a single lot without delay. The surface of the material may be levelled prior to compaction. Care should be taken to avoid segregation of the asphalt materials when filling the mould. </w:t>
      </w:r>
      <w:bookmarkStart w:id="35" w:name="_Hlk29201221"/>
      <w:r>
        <w:t>No mixing within the moulds is to be carried out as this may lead to segregation of aggregate within the mix.</w:t>
      </w:r>
    </w:p>
    <w:p w14:paraId="1888D9E5" w14:textId="77777777" w:rsidR="00D0008D" w:rsidRPr="000D02A9" w:rsidRDefault="00D0008D" w:rsidP="00D0008D">
      <w:pPr>
        <w:pStyle w:val="NumberedList"/>
        <w:numPr>
          <w:ilvl w:val="0"/>
          <w:numId w:val="0"/>
        </w:numPr>
        <w:ind w:left="567"/>
        <w:rPr>
          <w:spacing w:val="-4"/>
        </w:rPr>
      </w:pPr>
      <w:r w:rsidRPr="000D02A9">
        <w:rPr>
          <w:b/>
          <w:bCs/>
          <w:spacing w:val="-4"/>
        </w:rPr>
        <w:t>NOTE:</w:t>
      </w:r>
      <w:r w:rsidRPr="000D02A9">
        <w:rPr>
          <w:spacing w:val="-4"/>
        </w:rPr>
        <w:t xml:space="preserve"> The expected bulk density of the compacted asphalt may be used to calculate the mass necessary to give the desired </w:t>
      </w:r>
      <w:bookmarkEnd w:id="35"/>
      <w:r w:rsidRPr="000D02A9">
        <w:rPr>
          <w:spacing w:val="-4"/>
        </w:rPr>
        <w:t xml:space="preserve">specimen height (nominally 115 mm when determining volumetric properties). </w:t>
      </w:r>
    </w:p>
    <w:p w14:paraId="551BF2EB" w14:textId="77777777" w:rsidR="00D0008D" w:rsidRPr="001962D2" w:rsidRDefault="00D0008D" w:rsidP="00D0008D">
      <w:pPr>
        <w:pStyle w:val="NumberedList"/>
        <w:numPr>
          <w:ilvl w:val="0"/>
          <w:numId w:val="0"/>
        </w:numPr>
        <w:ind w:left="567"/>
      </w:pPr>
      <w:r>
        <w:rPr>
          <w:b/>
          <w:bCs/>
        </w:rPr>
        <w:lastRenderedPageBreak/>
        <w:t>NOTE:</w:t>
      </w:r>
      <w:r>
        <w:t xml:space="preserve"> The above procedure is to be carried out in an efficient manner </w:t>
      </w:r>
      <w:proofErr w:type="gramStart"/>
      <w:r>
        <w:t>in order to</w:t>
      </w:r>
      <w:proofErr w:type="gramEnd"/>
      <w:r>
        <w:t xml:space="preserve"> keep the time taken to complete operations as short as possible and thus minimise heat loss.</w:t>
      </w:r>
    </w:p>
    <w:p w14:paraId="2C42FB36" w14:textId="77777777" w:rsidR="00D0008D" w:rsidRDefault="00D0008D" w:rsidP="00D0008D">
      <w:pPr>
        <w:pStyle w:val="NumberedList"/>
        <w:numPr>
          <w:ilvl w:val="0"/>
          <w:numId w:val="31"/>
        </w:numPr>
        <w:tabs>
          <w:tab w:val="clear" w:pos="896"/>
          <w:tab w:val="num" w:pos="567"/>
        </w:tabs>
        <w:ind w:left="567" w:hanging="567"/>
      </w:pPr>
      <w:r w:rsidRPr="00E662C9">
        <w:t xml:space="preserve">Place the mould in the oven for sufficient time </w:t>
      </w:r>
      <w:r>
        <w:t xml:space="preserve">to allow </w:t>
      </w:r>
      <w:r w:rsidRPr="00E662C9">
        <w:t>the test portion to reach</w:t>
      </w:r>
      <w:r>
        <w:t xml:space="preserve"> </w:t>
      </w:r>
      <w:r w:rsidRPr="00E662C9">
        <w:t xml:space="preserve">the specified compaction temperature. </w:t>
      </w:r>
      <w:r>
        <w:t>Measure the temperature of the test portion at the centre of the mould and within 20 mm of the edge of the mould. I</w:t>
      </w:r>
      <w:r w:rsidRPr="00E662C9">
        <w:t>f the test portion has not reached the specified temperature within 60 min</w:t>
      </w:r>
      <w:r>
        <w:t>utes</w:t>
      </w:r>
      <w:r w:rsidRPr="00E662C9">
        <w:t>, discard the test portion</w:t>
      </w:r>
      <w:r>
        <w:t>.</w:t>
      </w:r>
    </w:p>
    <w:p w14:paraId="20AC184B" w14:textId="77777777" w:rsidR="00D0008D" w:rsidRDefault="00D0008D" w:rsidP="00F56B85">
      <w:pPr>
        <w:pStyle w:val="Heading2"/>
      </w:pPr>
      <w:bookmarkStart w:id="36" w:name="_Toc67930565"/>
      <w:bookmarkStart w:id="37" w:name="_Toc67931887"/>
      <w:bookmarkStart w:id="38" w:name="_Toc67932315"/>
      <w:r>
        <w:t>Plant Produced Mixes</w:t>
      </w:r>
      <w:bookmarkEnd w:id="36"/>
      <w:bookmarkEnd w:id="37"/>
      <w:bookmarkEnd w:id="38"/>
    </w:p>
    <w:p w14:paraId="052CA847" w14:textId="77777777" w:rsidR="00D0008D" w:rsidRPr="00212CD8" w:rsidRDefault="00D0008D" w:rsidP="00D0008D">
      <w:pPr>
        <w:pStyle w:val="BodyText"/>
      </w:pPr>
      <w:r w:rsidRPr="00212CD8">
        <w:t>Plant</w:t>
      </w:r>
      <w:r>
        <w:t xml:space="preserve"> </w:t>
      </w:r>
      <w:r w:rsidRPr="00212CD8">
        <w:t>produced mix shall be prepared as follows:</w:t>
      </w:r>
    </w:p>
    <w:p w14:paraId="1D4053A8" w14:textId="77777777" w:rsidR="00D0008D" w:rsidRPr="00212CD8" w:rsidRDefault="00D0008D" w:rsidP="00FE3951">
      <w:pPr>
        <w:pStyle w:val="NumberedList"/>
        <w:numPr>
          <w:ilvl w:val="0"/>
          <w:numId w:val="43"/>
        </w:numPr>
        <w:tabs>
          <w:tab w:val="clear" w:pos="896"/>
          <w:tab w:val="num" w:pos="567"/>
        </w:tabs>
        <w:ind w:left="567" w:hanging="567"/>
      </w:pPr>
      <w:r w:rsidRPr="00212CD8">
        <w:t>Preheat the compaction mould(s) and base plates(s) in the oven for a minimum period of 60 minutes.</w:t>
      </w:r>
    </w:p>
    <w:p w14:paraId="47D61FC9" w14:textId="77777777" w:rsidR="00D0008D" w:rsidRPr="00212CD8" w:rsidRDefault="00D0008D" w:rsidP="00D0008D">
      <w:pPr>
        <w:pStyle w:val="NumberedList"/>
      </w:pPr>
      <w:r w:rsidRPr="00212CD8">
        <w:t>Unless otherwise specified, obtain a bulk sample of asphalt in accordance with AS/NZS</w:t>
      </w:r>
      <w:r>
        <w:t> </w:t>
      </w:r>
      <w:r w:rsidRPr="00212CD8">
        <w:t>2891.1.1</w:t>
      </w:r>
      <w:r>
        <w:t>:2013</w:t>
      </w:r>
      <w:r w:rsidRPr="00212CD8">
        <w:t>.</w:t>
      </w:r>
    </w:p>
    <w:p w14:paraId="7C8E2DFE" w14:textId="77777777" w:rsidR="00D0008D" w:rsidRPr="00212CD8" w:rsidRDefault="00D0008D" w:rsidP="00D0008D">
      <w:pPr>
        <w:pStyle w:val="NumberedList"/>
      </w:pPr>
      <w:r w:rsidRPr="00212CD8">
        <w:t>Obtain a test portion of the asphalt of sufficient mass to fill the mould by either of the following:</w:t>
      </w:r>
    </w:p>
    <w:p w14:paraId="75877084" w14:textId="77777777" w:rsidR="00D0008D" w:rsidRPr="00212CD8" w:rsidRDefault="00D0008D" w:rsidP="00D0008D">
      <w:pPr>
        <w:pStyle w:val="NumberedList112"/>
        <w:numPr>
          <w:ilvl w:val="1"/>
          <w:numId w:val="40"/>
        </w:numPr>
        <w:spacing w:after="120"/>
      </w:pPr>
      <w:r w:rsidRPr="00212CD8">
        <w:t>A sample division of freshly produced asphalt that is at a temperature to facilitate sample division.</w:t>
      </w:r>
    </w:p>
    <w:p w14:paraId="67F472E9" w14:textId="77777777" w:rsidR="00D0008D" w:rsidRPr="00212CD8" w:rsidRDefault="00D0008D" w:rsidP="00D0008D">
      <w:pPr>
        <w:pStyle w:val="NumberedList112"/>
        <w:numPr>
          <w:ilvl w:val="1"/>
          <w:numId w:val="40"/>
        </w:numPr>
        <w:spacing w:after="120"/>
      </w:pPr>
      <w:r w:rsidRPr="00212CD8">
        <w:t>Placing a sample container in an oven, at a temperature not exceeding 160</w:t>
      </w:r>
      <w:r>
        <w:t> </w:t>
      </w:r>
      <w:r w:rsidRPr="00212CD8">
        <w:t>°C to reheat the sample. The sample shall not be in the oven for more than 3 hours in total. When the sample is at a temperature to facilitate sample division, remove the sample container from the oven, transfer the sample to a mixing tray or bowl, and prepare test portions.</w:t>
      </w:r>
    </w:p>
    <w:p w14:paraId="27E93155" w14:textId="77777777" w:rsidR="00D0008D" w:rsidRPr="00212CD8" w:rsidRDefault="00D0008D" w:rsidP="00D0008D">
      <w:pPr>
        <w:pStyle w:val="NumberedList"/>
      </w:pPr>
      <w:r w:rsidRPr="00212CD8">
        <w:t>Remove the hot mould from the oven and place onto a suitable balance, and if not already assembled, remove the base plate and lower wearing disc</w:t>
      </w:r>
      <w:r>
        <w:t xml:space="preserve"> (if used)</w:t>
      </w:r>
      <w:r w:rsidRPr="00212CD8">
        <w:t xml:space="preserve"> from the oven and place into the mould followed by a circular paper disc and zero the balance.</w:t>
      </w:r>
    </w:p>
    <w:p w14:paraId="381657CE" w14:textId="77777777" w:rsidR="00D0008D" w:rsidRPr="00212CD8" w:rsidRDefault="00D0008D" w:rsidP="00D0008D">
      <w:pPr>
        <w:pStyle w:val="NumberedList"/>
      </w:pPr>
      <w:r w:rsidRPr="00212CD8">
        <w:t>Scoop the test portion in</w:t>
      </w:r>
      <w:r>
        <w:t>to</w:t>
      </w:r>
      <w:r w:rsidRPr="00212CD8">
        <w:t xml:space="preserve"> the compaction mould in a single lot without delay. The surface of the material may be levelled prior to compaction. Care should be taken to avoid segregation of the asphalt materials when filling the mould. </w:t>
      </w:r>
      <w:r>
        <w:t>No mixing within the moulds is to be carried out as this may lead to segregation of aggregate within the mix.</w:t>
      </w:r>
    </w:p>
    <w:p w14:paraId="4C335014" w14:textId="77777777" w:rsidR="00D0008D" w:rsidRPr="00212CD8" w:rsidRDefault="00D0008D" w:rsidP="00D0008D">
      <w:pPr>
        <w:spacing w:after="120" w:line="240" w:lineRule="auto"/>
        <w:ind w:left="567"/>
        <w:rPr>
          <w:sz w:val="20"/>
        </w:rPr>
      </w:pPr>
      <w:r w:rsidRPr="00212CD8">
        <w:rPr>
          <w:b/>
          <w:bCs/>
          <w:sz w:val="20"/>
        </w:rPr>
        <w:t>NOTE:</w:t>
      </w:r>
      <w:r w:rsidRPr="00212CD8">
        <w:rPr>
          <w:sz w:val="20"/>
        </w:rPr>
        <w:t xml:space="preserve"> The expected bulk density of the compacted asphalt may be used to calculate the mass necessary to give the desired specimen height </w:t>
      </w:r>
      <w:bookmarkStart w:id="39" w:name="_Hlk29197316"/>
      <w:r w:rsidRPr="00212CD8">
        <w:rPr>
          <w:sz w:val="20"/>
        </w:rPr>
        <w:t xml:space="preserve">(nominally 115 mm when determining volumetric properties). </w:t>
      </w:r>
      <w:bookmarkEnd w:id="39"/>
    </w:p>
    <w:p w14:paraId="6793EBBA" w14:textId="77777777" w:rsidR="00D0008D" w:rsidRPr="00212CD8" w:rsidRDefault="00D0008D" w:rsidP="00D0008D">
      <w:pPr>
        <w:spacing w:after="120" w:line="240" w:lineRule="auto"/>
        <w:ind w:left="567"/>
        <w:rPr>
          <w:sz w:val="20"/>
        </w:rPr>
      </w:pPr>
      <w:r w:rsidRPr="00212CD8">
        <w:rPr>
          <w:b/>
          <w:bCs/>
          <w:sz w:val="20"/>
        </w:rPr>
        <w:t>NOTE:</w:t>
      </w:r>
      <w:r w:rsidRPr="00212CD8">
        <w:rPr>
          <w:sz w:val="20"/>
        </w:rPr>
        <w:t xml:space="preserve"> The above procedure is to be carried out in an efficient manner </w:t>
      </w:r>
      <w:proofErr w:type="gramStart"/>
      <w:r w:rsidRPr="00212CD8">
        <w:rPr>
          <w:sz w:val="20"/>
        </w:rPr>
        <w:t>in order to</w:t>
      </w:r>
      <w:proofErr w:type="gramEnd"/>
      <w:r w:rsidRPr="00212CD8">
        <w:rPr>
          <w:sz w:val="20"/>
        </w:rPr>
        <w:t xml:space="preserve"> keep time taken to complete operations to as low as possible and thus minimise heat loss.</w:t>
      </w:r>
    </w:p>
    <w:p w14:paraId="30C71DF5" w14:textId="77777777" w:rsidR="00D0008D" w:rsidRPr="00212CD8" w:rsidRDefault="00D0008D" w:rsidP="00D0008D">
      <w:pPr>
        <w:numPr>
          <w:ilvl w:val="0"/>
          <w:numId w:val="30"/>
        </w:numPr>
        <w:tabs>
          <w:tab w:val="clear" w:pos="896"/>
          <w:tab w:val="num" w:pos="567"/>
        </w:tabs>
        <w:spacing w:after="120" w:line="240" w:lineRule="auto"/>
        <w:ind w:left="567" w:hanging="567"/>
        <w:rPr>
          <w:sz w:val="20"/>
        </w:rPr>
      </w:pPr>
      <w:r w:rsidRPr="00212CD8">
        <w:rPr>
          <w:sz w:val="20"/>
        </w:rPr>
        <w:t>Place the mould in the oven for sufficient time to allow the test portion to reach the specified compaction temperature. Measure the temperature of the test portion at the centre of the mould and within 20 mm of the edge of the mould. If the test portion has not reached the specified temperature within 60 minutes, discard the test portion.</w:t>
      </w:r>
    </w:p>
    <w:p w14:paraId="61D4FC3F" w14:textId="77777777" w:rsidR="00D0008D" w:rsidRPr="00212CD8" w:rsidRDefault="00D0008D" w:rsidP="00D0008D">
      <w:pPr>
        <w:pStyle w:val="Heading1"/>
      </w:pPr>
      <w:bookmarkStart w:id="40" w:name="_Toc67930566"/>
      <w:bookmarkStart w:id="41" w:name="_Toc67931888"/>
      <w:bookmarkStart w:id="42" w:name="_Toc67932316"/>
      <w:r>
        <w:t>Procedure</w:t>
      </w:r>
      <w:bookmarkEnd w:id="40"/>
      <w:bookmarkEnd w:id="41"/>
      <w:bookmarkEnd w:id="42"/>
    </w:p>
    <w:p w14:paraId="42DDD839" w14:textId="77777777" w:rsidR="00D0008D" w:rsidRDefault="00D0008D" w:rsidP="00D0008D">
      <w:pPr>
        <w:pStyle w:val="BodyText"/>
      </w:pPr>
      <w:r w:rsidRPr="00B56DB2">
        <w:t>The procedure for compacting specimens shall be as follows</w:t>
      </w:r>
      <w:r>
        <w:t>:</w:t>
      </w:r>
    </w:p>
    <w:p w14:paraId="53BCECA8" w14:textId="77777777" w:rsidR="00D0008D" w:rsidRDefault="00D0008D" w:rsidP="00FE3951">
      <w:pPr>
        <w:pStyle w:val="NumberedList"/>
        <w:numPr>
          <w:ilvl w:val="0"/>
          <w:numId w:val="44"/>
        </w:numPr>
        <w:tabs>
          <w:tab w:val="clear" w:pos="896"/>
          <w:tab w:val="num" w:pos="567"/>
        </w:tabs>
        <w:ind w:left="567" w:hanging="567"/>
      </w:pPr>
      <w:r w:rsidRPr="00B56DB2">
        <w:t xml:space="preserve">Set the required number of revolutions or specified specimen height, the gyratory angle, and the vertical loading stress (see </w:t>
      </w:r>
      <w:r>
        <w:t xml:space="preserve">Table </w:t>
      </w:r>
      <w:r>
        <w:rPr>
          <w:noProof/>
        </w:rPr>
        <w:t>1</w:t>
      </w:r>
      <w:r w:rsidRPr="00B56DB2">
        <w:t>) on the gyratory compactor</w:t>
      </w:r>
      <w:r>
        <w:t>.</w:t>
      </w:r>
    </w:p>
    <w:p w14:paraId="11CFBCBB" w14:textId="77777777" w:rsidR="00D0008D" w:rsidRDefault="00D0008D" w:rsidP="00D0008D">
      <w:pPr>
        <w:pStyle w:val="NumberedList"/>
        <w:numPr>
          <w:ilvl w:val="0"/>
          <w:numId w:val="31"/>
        </w:numPr>
        <w:tabs>
          <w:tab w:val="clear" w:pos="896"/>
          <w:tab w:val="num" w:pos="567"/>
        </w:tabs>
        <w:ind w:left="567" w:hanging="567"/>
      </w:pPr>
      <w:r w:rsidRPr="00B56DB2">
        <w:t xml:space="preserve">Remove the mould from the oven. Place a thermometer in the mould </w:t>
      </w:r>
      <w:r>
        <w:t>and measure the temperature of the test portion at the centre of the mould and within 20 mm of the edge of the mould.</w:t>
      </w:r>
      <w:r w:rsidRPr="00B56DB2">
        <w:t xml:space="preserve"> </w:t>
      </w:r>
      <w:r>
        <w:t>V</w:t>
      </w:r>
      <w:r w:rsidRPr="00B56DB2">
        <w:t>erify that the</w:t>
      </w:r>
      <w:r>
        <w:t xml:space="preserve"> </w:t>
      </w:r>
      <w:r w:rsidRPr="00B56DB2">
        <w:t>temperature of the asphalt in the mould is within the tolerance for compaction temperature. Record the temperature</w:t>
      </w:r>
      <w:r>
        <w:t>.</w:t>
      </w:r>
    </w:p>
    <w:p w14:paraId="69880149" w14:textId="77777777" w:rsidR="00D0008D" w:rsidRDefault="00D0008D" w:rsidP="00D0008D">
      <w:pPr>
        <w:pStyle w:val="NumberedList"/>
        <w:numPr>
          <w:ilvl w:val="0"/>
          <w:numId w:val="31"/>
        </w:numPr>
        <w:tabs>
          <w:tab w:val="clear" w:pos="896"/>
          <w:tab w:val="num" w:pos="567"/>
        </w:tabs>
        <w:ind w:left="567" w:hanging="567"/>
      </w:pPr>
      <w:r w:rsidRPr="00B56DB2">
        <w:t>Place a circular paper disc, if required, and then the upper wearing disc (if used) on top of the asphalt in the mould and place the filled mould and assembly into the gyratory compactor</w:t>
      </w:r>
      <w:r>
        <w:t>.</w:t>
      </w:r>
    </w:p>
    <w:p w14:paraId="21A645EE" w14:textId="77777777" w:rsidR="00D0008D" w:rsidRDefault="00D0008D" w:rsidP="00D0008D">
      <w:pPr>
        <w:pStyle w:val="NumberedList"/>
        <w:numPr>
          <w:ilvl w:val="0"/>
          <w:numId w:val="31"/>
        </w:numPr>
        <w:tabs>
          <w:tab w:val="clear" w:pos="896"/>
          <w:tab w:val="num" w:pos="567"/>
        </w:tabs>
        <w:ind w:left="567" w:hanging="567"/>
      </w:pPr>
      <w:r>
        <w:lastRenderedPageBreak/>
        <w:t>Check that the gyratory settings selected (such as gyratory angle, loading stress and rate of gyrations) are correct in accordance with Table 1.</w:t>
      </w:r>
    </w:p>
    <w:p w14:paraId="02D59155" w14:textId="77777777" w:rsidR="00D0008D" w:rsidRPr="00B56DB2" w:rsidRDefault="00D0008D" w:rsidP="00D0008D">
      <w:pPr>
        <w:pStyle w:val="NumberedList"/>
        <w:keepNext/>
        <w:numPr>
          <w:ilvl w:val="0"/>
          <w:numId w:val="31"/>
        </w:numPr>
        <w:tabs>
          <w:tab w:val="clear" w:pos="896"/>
          <w:tab w:val="num" w:pos="567"/>
        </w:tabs>
        <w:ind w:left="567" w:hanging="567"/>
      </w:pPr>
      <w:r w:rsidRPr="00B56DB2">
        <w:t>Immediately compact the specimen in the gyratory compactor in accordance with</w:t>
      </w:r>
      <w:r>
        <w:t>:</w:t>
      </w:r>
    </w:p>
    <w:p w14:paraId="5635237F" w14:textId="77777777" w:rsidR="00D0008D" w:rsidRPr="00B56DB2" w:rsidRDefault="00D0008D" w:rsidP="00D0008D">
      <w:pPr>
        <w:pStyle w:val="NumberedList112"/>
        <w:numPr>
          <w:ilvl w:val="1"/>
          <w:numId w:val="41"/>
        </w:numPr>
        <w:spacing w:after="120"/>
      </w:pPr>
      <w:r w:rsidRPr="00B56DB2">
        <w:t>a set number of revolutions of the compactor; or</w:t>
      </w:r>
    </w:p>
    <w:p w14:paraId="4F9FB321" w14:textId="77777777" w:rsidR="00D0008D" w:rsidRPr="00B56DB2" w:rsidRDefault="00D0008D" w:rsidP="00D0008D">
      <w:pPr>
        <w:pStyle w:val="NumberedList112"/>
        <w:numPr>
          <w:ilvl w:val="1"/>
          <w:numId w:val="41"/>
        </w:numPr>
        <w:spacing w:after="120"/>
      </w:pPr>
      <w:r>
        <w:t xml:space="preserve">a specified </w:t>
      </w:r>
      <w:r w:rsidRPr="00B56DB2">
        <w:t>height of the specimen</w:t>
      </w:r>
      <w:r>
        <w:t xml:space="preserve"> </w:t>
      </w:r>
      <w:r w:rsidRPr="00E51E3F">
        <w:t>(nominally 115</w:t>
      </w:r>
      <w:r>
        <w:t xml:space="preserve"> </w:t>
      </w:r>
      <w:r w:rsidRPr="00E51E3F">
        <w:t>mm when determining volumetric properties).</w:t>
      </w:r>
    </w:p>
    <w:p w14:paraId="3CA7CA5C" w14:textId="77777777" w:rsidR="00D0008D" w:rsidRPr="00B56DB2" w:rsidRDefault="00D0008D" w:rsidP="00D0008D">
      <w:pPr>
        <w:pStyle w:val="NumberedList"/>
        <w:numPr>
          <w:ilvl w:val="0"/>
          <w:numId w:val="31"/>
        </w:numPr>
        <w:tabs>
          <w:tab w:val="clear" w:pos="896"/>
          <w:tab w:val="num" w:pos="567"/>
        </w:tabs>
        <w:ind w:left="567" w:hanging="567"/>
      </w:pPr>
      <w:r w:rsidRPr="00B56DB2">
        <w:t>Remove the specimen from the mould using the specimen extractor, placing a heat-resistant board on each end to assist in handling the specimen. Allow the specimen to cool.</w:t>
      </w:r>
    </w:p>
    <w:p w14:paraId="0C0B0F4E" w14:textId="77777777" w:rsidR="00D0008D" w:rsidRPr="00954271" w:rsidRDefault="00D0008D" w:rsidP="00D0008D">
      <w:pPr>
        <w:pStyle w:val="NumberedList"/>
        <w:numPr>
          <w:ilvl w:val="0"/>
          <w:numId w:val="0"/>
        </w:numPr>
        <w:ind w:left="567"/>
      </w:pPr>
      <w:r w:rsidRPr="00954271">
        <w:rPr>
          <w:b/>
          <w:bCs/>
        </w:rPr>
        <w:t>NOTE:</w:t>
      </w:r>
      <w:r w:rsidRPr="00954271">
        <w:t xml:space="preserve"> Care should be taken to ensure that the specimen has cooled sufficiently to ensure that it does not deform when removed from the mould.</w:t>
      </w:r>
    </w:p>
    <w:p w14:paraId="1F56DBAF" w14:textId="77777777" w:rsidR="00D0008D" w:rsidRDefault="00D0008D" w:rsidP="00F56B85">
      <w:pPr>
        <w:pStyle w:val="Heading1"/>
      </w:pPr>
      <w:bookmarkStart w:id="43" w:name="_Toc67930567"/>
      <w:bookmarkStart w:id="44" w:name="_Toc67931889"/>
      <w:bookmarkStart w:id="45" w:name="_Toc67932317"/>
      <w:r>
        <w:t>Test Report</w:t>
      </w:r>
      <w:bookmarkEnd w:id="43"/>
      <w:bookmarkEnd w:id="44"/>
      <w:bookmarkEnd w:id="45"/>
    </w:p>
    <w:p w14:paraId="623692D4" w14:textId="77777777" w:rsidR="00D0008D" w:rsidRPr="00212CD8" w:rsidRDefault="00D0008D" w:rsidP="00D0008D">
      <w:pPr>
        <w:pStyle w:val="BodyText"/>
      </w:pPr>
      <w:r w:rsidRPr="00212CD8">
        <w:t>The following information shall be reported:</w:t>
      </w:r>
    </w:p>
    <w:p w14:paraId="62ABA914" w14:textId="77777777" w:rsidR="00D0008D" w:rsidRPr="00212CD8" w:rsidRDefault="00D0008D" w:rsidP="00FE3951">
      <w:pPr>
        <w:pStyle w:val="NumberedList"/>
        <w:numPr>
          <w:ilvl w:val="0"/>
          <w:numId w:val="45"/>
        </w:numPr>
        <w:tabs>
          <w:tab w:val="clear" w:pos="896"/>
          <w:tab w:val="num" w:pos="567"/>
        </w:tabs>
        <w:ind w:left="567" w:hanging="567"/>
      </w:pPr>
      <w:r w:rsidRPr="00212CD8">
        <w:t>mix identification</w:t>
      </w:r>
    </w:p>
    <w:p w14:paraId="6E824AD7" w14:textId="77777777" w:rsidR="00D0008D" w:rsidRPr="00212CD8" w:rsidRDefault="00D0008D" w:rsidP="00D0008D">
      <w:pPr>
        <w:pStyle w:val="NumberedList"/>
        <w:numPr>
          <w:ilvl w:val="0"/>
          <w:numId w:val="31"/>
        </w:numPr>
        <w:ind w:left="567" w:hanging="567"/>
      </w:pPr>
      <w:r w:rsidRPr="00212CD8">
        <w:t>method of sampling or preparation of the asphalt in the laboratory</w:t>
      </w:r>
    </w:p>
    <w:p w14:paraId="177E0D7F" w14:textId="77777777" w:rsidR="00D0008D" w:rsidRPr="00212CD8" w:rsidRDefault="00D0008D" w:rsidP="00D0008D">
      <w:pPr>
        <w:pStyle w:val="NumberedList"/>
        <w:numPr>
          <w:ilvl w:val="0"/>
          <w:numId w:val="31"/>
        </w:numPr>
        <w:ind w:left="567" w:hanging="567"/>
      </w:pPr>
      <w:r w:rsidRPr="00212CD8">
        <w:t>date and time of sampling and the history of the asphalt</w:t>
      </w:r>
    </w:p>
    <w:p w14:paraId="59D8907C" w14:textId="77777777" w:rsidR="00D0008D" w:rsidRPr="00212CD8" w:rsidRDefault="00D0008D" w:rsidP="00D0008D">
      <w:pPr>
        <w:pStyle w:val="NumberedList"/>
        <w:numPr>
          <w:ilvl w:val="0"/>
          <w:numId w:val="31"/>
        </w:numPr>
        <w:ind w:left="567" w:hanging="567"/>
      </w:pPr>
      <w:r w:rsidRPr="00212CD8">
        <w:t>temperature of the asphalt immediately prior to compaction</w:t>
      </w:r>
    </w:p>
    <w:p w14:paraId="642BCC99" w14:textId="77777777" w:rsidR="00D0008D" w:rsidRPr="00212CD8" w:rsidRDefault="00D0008D" w:rsidP="00D0008D">
      <w:pPr>
        <w:pStyle w:val="NumberedList"/>
        <w:numPr>
          <w:ilvl w:val="0"/>
          <w:numId w:val="31"/>
        </w:numPr>
        <w:ind w:left="567" w:hanging="567"/>
      </w:pPr>
      <w:r w:rsidRPr="00212CD8">
        <w:t>date and time of compaction</w:t>
      </w:r>
    </w:p>
    <w:p w14:paraId="7F54E477" w14:textId="77777777" w:rsidR="00D0008D" w:rsidRPr="00212CD8" w:rsidRDefault="00D0008D" w:rsidP="00D0008D">
      <w:pPr>
        <w:pStyle w:val="NumberedList"/>
        <w:numPr>
          <w:ilvl w:val="0"/>
          <w:numId w:val="31"/>
        </w:numPr>
        <w:ind w:left="567" w:hanging="567"/>
      </w:pPr>
      <w:r w:rsidRPr="00212CD8">
        <w:t>the height of the compacted specimen in mm, mass of the test portion, the gyratory angle in degrees and the number of cycles applied</w:t>
      </w:r>
    </w:p>
    <w:p w14:paraId="76CDB618" w14:textId="77777777" w:rsidR="00D0008D" w:rsidRPr="00212CD8" w:rsidRDefault="00D0008D" w:rsidP="00D0008D">
      <w:pPr>
        <w:pStyle w:val="NumberedList"/>
        <w:numPr>
          <w:ilvl w:val="0"/>
          <w:numId w:val="31"/>
        </w:numPr>
        <w:ind w:left="567" w:hanging="567"/>
      </w:pPr>
      <w:r w:rsidRPr="00212CD8">
        <w:t>reference to this test method.</w:t>
      </w:r>
    </w:p>
    <w:p w14:paraId="4CCFA324" w14:textId="77777777" w:rsidR="00D0008D" w:rsidRPr="00212CD8" w:rsidRDefault="00D0008D" w:rsidP="00D0008D">
      <w:pPr>
        <w:pStyle w:val="Paragraph"/>
      </w:pPr>
    </w:p>
    <w:p w14:paraId="54B26F9F" w14:textId="77777777" w:rsidR="00D0008D" w:rsidRPr="008C101C" w:rsidRDefault="00D0008D" w:rsidP="00D0008D">
      <w:pPr>
        <w:pStyle w:val="CommentaryHeading1"/>
        <w:pageBreakBefore/>
        <w:numPr>
          <w:ilvl w:val="0"/>
          <w:numId w:val="0"/>
        </w:numPr>
        <w:rPr>
          <w:sz w:val="28"/>
          <w:szCs w:val="28"/>
        </w:rPr>
      </w:pPr>
      <w:bookmarkStart w:id="46" w:name="_Toc67930568"/>
      <w:bookmarkStart w:id="47" w:name="_Toc67931890"/>
      <w:bookmarkStart w:id="48" w:name="_Toc67932318"/>
      <w:r w:rsidRPr="008C101C">
        <w:rPr>
          <w:caps w:val="0"/>
          <w:sz w:val="28"/>
          <w:szCs w:val="28"/>
        </w:rPr>
        <w:lastRenderedPageBreak/>
        <w:t>Amendment Record</w:t>
      </w:r>
      <w:bookmarkEnd w:id="14"/>
      <w:bookmarkEnd w:id="46"/>
      <w:bookmarkEnd w:id="47"/>
      <w:bookmarkEnd w:id="48"/>
    </w:p>
    <w:tbl>
      <w:tblPr>
        <w:tblStyle w:val="TMTable"/>
        <w:tblW w:w="4962" w:type="pct"/>
        <w:tblLayout w:type="fixed"/>
        <w:tblLook w:val="01E0" w:firstRow="1" w:lastRow="1" w:firstColumn="1" w:lastColumn="1" w:noHBand="0" w:noVBand="0"/>
      </w:tblPr>
      <w:tblGrid>
        <w:gridCol w:w="1265"/>
        <w:gridCol w:w="5621"/>
        <w:gridCol w:w="1331"/>
        <w:gridCol w:w="1329"/>
      </w:tblGrid>
      <w:tr w:rsidR="00D0008D" w:rsidRPr="00731EA0" w14:paraId="6457BF6C" w14:textId="77777777" w:rsidTr="00D0008D">
        <w:trPr>
          <w:cnfStyle w:val="100000000000" w:firstRow="1" w:lastRow="0" w:firstColumn="0" w:lastColumn="0" w:oddVBand="0" w:evenVBand="0" w:oddHBand="0" w:evenHBand="0" w:firstRowFirstColumn="0" w:firstRowLastColumn="0" w:lastRowFirstColumn="0" w:lastRowLastColumn="0"/>
        </w:trPr>
        <w:tc>
          <w:tcPr>
            <w:tcW w:w="663" w:type="pct"/>
          </w:tcPr>
          <w:p w14:paraId="5C7114E8" w14:textId="77777777" w:rsidR="00D0008D" w:rsidRPr="00906CF3" w:rsidRDefault="00D0008D" w:rsidP="003E635B">
            <w:pPr>
              <w:pStyle w:val="TableHeader"/>
              <w:rPr>
                <w:rFonts w:cs="Arial"/>
                <w:b/>
              </w:rPr>
            </w:pPr>
            <w:r w:rsidRPr="00906CF3">
              <w:rPr>
                <w:rFonts w:cs="Arial"/>
                <w:b/>
              </w:rPr>
              <w:t>Amendment no.</w:t>
            </w:r>
          </w:p>
        </w:tc>
        <w:tc>
          <w:tcPr>
            <w:tcW w:w="2944" w:type="pct"/>
          </w:tcPr>
          <w:p w14:paraId="793BE291" w14:textId="77777777" w:rsidR="00D0008D" w:rsidRPr="00906CF3" w:rsidRDefault="00D0008D" w:rsidP="003E635B">
            <w:pPr>
              <w:pStyle w:val="TableHeader"/>
              <w:rPr>
                <w:rFonts w:cs="Arial"/>
                <w:b/>
              </w:rPr>
            </w:pPr>
            <w:r w:rsidRPr="00906CF3">
              <w:rPr>
                <w:rFonts w:cs="Arial"/>
                <w:b/>
              </w:rPr>
              <w:t>Clauses amended</w:t>
            </w:r>
          </w:p>
        </w:tc>
        <w:tc>
          <w:tcPr>
            <w:tcW w:w="697" w:type="pct"/>
          </w:tcPr>
          <w:p w14:paraId="096FD029" w14:textId="77777777" w:rsidR="00D0008D" w:rsidRPr="00906CF3" w:rsidRDefault="00D0008D" w:rsidP="003E635B">
            <w:pPr>
              <w:pStyle w:val="TableFigureCenter"/>
              <w:rPr>
                <w:rFonts w:ascii="Arial" w:hAnsi="Arial" w:cs="Arial"/>
              </w:rPr>
            </w:pPr>
            <w:r w:rsidRPr="00906CF3">
              <w:rPr>
                <w:rFonts w:ascii="Arial" w:hAnsi="Arial" w:cs="Arial"/>
              </w:rPr>
              <w:t>Action</w:t>
            </w:r>
          </w:p>
        </w:tc>
        <w:tc>
          <w:tcPr>
            <w:tcW w:w="696" w:type="pct"/>
          </w:tcPr>
          <w:p w14:paraId="2191758F" w14:textId="77777777" w:rsidR="00D0008D" w:rsidRPr="00906CF3" w:rsidRDefault="00D0008D" w:rsidP="003E635B">
            <w:pPr>
              <w:pStyle w:val="TableFigureCenter"/>
              <w:rPr>
                <w:rFonts w:ascii="Arial" w:hAnsi="Arial" w:cs="Arial"/>
              </w:rPr>
            </w:pPr>
            <w:r w:rsidRPr="00906CF3">
              <w:rPr>
                <w:rFonts w:ascii="Arial" w:hAnsi="Arial" w:cs="Arial"/>
              </w:rPr>
              <w:t>Date</w:t>
            </w:r>
          </w:p>
        </w:tc>
      </w:tr>
      <w:tr w:rsidR="00D0008D" w14:paraId="237284B6" w14:textId="77777777" w:rsidTr="00D0008D">
        <w:tc>
          <w:tcPr>
            <w:tcW w:w="663" w:type="pct"/>
          </w:tcPr>
          <w:p w14:paraId="15576F39" w14:textId="25C58725" w:rsidR="00D0008D" w:rsidRPr="00F2637F" w:rsidRDefault="00D0008D" w:rsidP="003E635B">
            <w:pPr>
              <w:pStyle w:val="TableFigureCenter"/>
              <w:rPr>
                <w:rFonts w:ascii="Arial" w:hAnsi="Arial" w:cs="Arial"/>
              </w:rPr>
            </w:pPr>
            <w:r>
              <w:rPr>
                <w:rFonts w:ascii="Arial" w:hAnsi="Arial" w:cs="Arial"/>
              </w:rPr>
              <w:t>-</w:t>
            </w:r>
          </w:p>
        </w:tc>
        <w:tc>
          <w:tcPr>
            <w:tcW w:w="2944" w:type="pct"/>
          </w:tcPr>
          <w:p w14:paraId="5652A124" w14:textId="77777777" w:rsidR="00D0008D" w:rsidRPr="00F2637F" w:rsidRDefault="00D0008D" w:rsidP="003E635B">
            <w:pPr>
              <w:pStyle w:val="TableFigureLeft"/>
              <w:rPr>
                <w:rFonts w:ascii="Arial" w:hAnsi="Arial" w:cs="Arial"/>
              </w:rPr>
            </w:pPr>
            <w:r>
              <w:rPr>
                <w:rFonts w:ascii="Arial" w:hAnsi="Arial" w:cs="Arial"/>
              </w:rPr>
              <w:t>New test method</w:t>
            </w:r>
          </w:p>
        </w:tc>
        <w:tc>
          <w:tcPr>
            <w:tcW w:w="697" w:type="pct"/>
          </w:tcPr>
          <w:p w14:paraId="3AFCCE33" w14:textId="77777777" w:rsidR="00D0008D" w:rsidRPr="00F2637F" w:rsidRDefault="00D0008D" w:rsidP="003E635B">
            <w:pPr>
              <w:pStyle w:val="TableFigureCenter"/>
              <w:rPr>
                <w:rFonts w:ascii="Arial" w:hAnsi="Arial" w:cs="Arial"/>
              </w:rPr>
            </w:pPr>
            <w:r>
              <w:rPr>
                <w:rFonts w:ascii="Arial" w:hAnsi="Arial" w:cs="Arial"/>
              </w:rPr>
              <w:t>New</w:t>
            </w:r>
          </w:p>
        </w:tc>
        <w:tc>
          <w:tcPr>
            <w:tcW w:w="696" w:type="pct"/>
          </w:tcPr>
          <w:p w14:paraId="0F7F587E" w14:textId="77777777" w:rsidR="00D0008D" w:rsidRPr="00F2637F" w:rsidRDefault="00D0008D" w:rsidP="003E635B">
            <w:pPr>
              <w:pStyle w:val="TableFigureCenter"/>
              <w:rPr>
                <w:rFonts w:ascii="Arial" w:hAnsi="Arial" w:cs="Arial"/>
              </w:rPr>
            </w:pPr>
            <w:r>
              <w:rPr>
                <w:rFonts w:ascii="Arial" w:hAnsi="Arial" w:cs="Arial"/>
              </w:rPr>
              <w:t>April 2021</w:t>
            </w:r>
          </w:p>
        </w:tc>
      </w:tr>
      <w:tr w:rsidR="00D0008D" w14:paraId="406057F6" w14:textId="77777777" w:rsidTr="00D0008D">
        <w:tc>
          <w:tcPr>
            <w:tcW w:w="663" w:type="pct"/>
          </w:tcPr>
          <w:p w14:paraId="7B59F0A9" w14:textId="77777777" w:rsidR="00D0008D" w:rsidRPr="00F2637F" w:rsidRDefault="00D0008D" w:rsidP="003E635B">
            <w:pPr>
              <w:pStyle w:val="TableFigureCenter"/>
              <w:rPr>
                <w:rFonts w:ascii="Arial" w:hAnsi="Arial" w:cs="Arial"/>
              </w:rPr>
            </w:pPr>
          </w:p>
        </w:tc>
        <w:tc>
          <w:tcPr>
            <w:tcW w:w="2944" w:type="pct"/>
          </w:tcPr>
          <w:p w14:paraId="44728C97" w14:textId="77777777" w:rsidR="00D0008D" w:rsidRPr="00F2637F" w:rsidRDefault="00D0008D" w:rsidP="003E635B">
            <w:pPr>
              <w:pStyle w:val="TableFigureLeft"/>
              <w:rPr>
                <w:rFonts w:ascii="Arial" w:hAnsi="Arial" w:cs="Arial"/>
              </w:rPr>
            </w:pPr>
          </w:p>
        </w:tc>
        <w:tc>
          <w:tcPr>
            <w:tcW w:w="697" w:type="pct"/>
          </w:tcPr>
          <w:p w14:paraId="798846CE" w14:textId="77777777" w:rsidR="00D0008D" w:rsidRPr="00F2637F" w:rsidRDefault="00D0008D" w:rsidP="003E635B">
            <w:pPr>
              <w:pStyle w:val="TableFigureCenter"/>
              <w:rPr>
                <w:rFonts w:ascii="Arial" w:hAnsi="Arial" w:cs="Arial"/>
              </w:rPr>
            </w:pPr>
          </w:p>
        </w:tc>
        <w:tc>
          <w:tcPr>
            <w:tcW w:w="696" w:type="pct"/>
          </w:tcPr>
          <w:p w14:paraId="7C1157C0" w14:textId="77777777" w:rsidR="00D0008D" w:rsidRPr="00F2637F" w:rsidRDefault="00D0008D" w:rsidP="003E635B">
            <w:pPr>
              <w:pStyle w:val="TableFigureCenter"/>
              <w:rPr>
                <w:rFonts w:ascii="Arial" w:hAnsi="Arial" w:cs="Arial"/>
              </w:rPr>
            </w:pPr>
          </w:p>
        </w:tc>
      </w:tr>
      <w:tr w:rsidR="00D0008D" w14:paraId="2E55415D" w14:textId="77777777" w:rsidTr="00D0008D">
        <w:tc>
          <w:tcPr>
            <w:tcW w:w="663" w:type="pct"/>
          </w:tcPr>
          <w:p w14:paraId="4B1B51E8" w14:textId="77777777" w:rsidR="00D0008D" w:rsidRPr="00F2637F" w:rsidRDefault="00D0008D" w:rsidP="003E635B">
            <w:pPr>
              <w:pStyle w:val="TableFigureCenter"/>
              <w:rPr>
                <w:rFonts w:ascii="Arial" w:hAnsi="Arial" w:cs="Arial"/>
              </w:rPr>
            </w:pPr>
          </w:p>
        </w:tc>
        <w:tc>
          <w:tcPr>
            <w:tcW w:w="2944" w:type="pct"/>
          </w:tcPr>
          <w:p w14:paraId="72220D71" w14:textId="77777777" w:rsidR="00D0008D" w:rsidRPr="00F2637F" w:rsidRDefault="00D0008D" w:rsidP="003E635B">
            <w:pPr>
              <w:pStyle w:val="TableFigureLeft"/>
              <w:rPr>
                <w:rFonts w:ascii="Arial" w:hAnsi="Arial" w:cs="Arial"/>
              </w:rPr>
            </w:pPr>
          </w:p>
        </w:tc>
        <w:tc>
          <w:tcPr>
            <w:tcW w:w="697" w:type="pct"/>
          </w:tcPr>
          <w:p w14:paraId="1F6A91ED" w14:textId="77777777" w:rsidR="00D0008D" w:rsidRPr="00F2637F" w:rsidRDefault="00D0008D" w:rsidP="003E635B">
            <w:pPr>
              <w:pStyle w:val="TableFigureCenter"/>
              <w:rPr>
                <w:rFonts w:ascii="Arial" w:hAnsi="Arial" w:cs="Arial"/>
              </w:rPr>
            </w:pPr>
          </w:p>
        </w:tc>
        <w:tc>
          <w:tcPr>
            <w:tcW w:w="696" w:type="pct"/>
          </w:tcPr>
          <w:p w14:paraId="566CFDE6" w14:textId="77777777" w:rsidR="00D0008D" w:rsidRPr="00F2637F" w:rsidRDefault="00D0008D" w:rsidP="003E635B">
            <w:pPr>
              <w:pStyle w:val="TableFigureCenter"/>
              <w:rPr>
                <w:rFonts w:ascii="Arial" w:hAnsi="Arial" w:cs="Arial"/>
              </w:rPr>
            </w:pPr>
          </w:p>
        </w:tc>
      </w:tr>
      <w:tr w:rsidR="00D0008D" w14:paraId="7BF17ECE" w14:textId="77777777" w:rsidTr="00D0008D">
        <w:tc>
          <w:tcPr>
            <w:tcW w:w="663" w:type="pct"/>
          </w:tcPr>
          <w:p w14:paraId="17B95A57" w14:textId="77777777" w:rsidR="00D0008D" w:rsidRPr="00F2637F" w:rsidRDefault="00D0008D" w:rsidP="003E635B">
            <w:pPr>
              <w:pStyle w:val="TableFigureCenter"/>
              <w:rPr>
                <w:rFonts w:ascii="Arial" w:hAnsi="Arial" w:cs="Arial"/>
              </w:rPr>
            </w:pPr>
          </w:p>
        </w:tc>
        <w:tc>
          <w:tcPr>
            <w:tcW w:w="2944" w:type="pct"/>
          </w:tcPr>
          <w:p w14:paraId="3CCB6F02" w14:textId="77777777" w:rsidR="00D0008D" w:rsidRPr="00F2637F" w:rsidRDefault="00D0008D" w:rsidP="003E635B">
            <w:pPr>
              <w:pStyle w:val="TableFigureLeft"/>
              <w:rPr>
                <w:rFonts w:ascii="Arial" w:hAnsi="Arial" w:cs="Arial"/>
              </w:rPr>
            </w:pPr>
          </w:p>
        </w:tc>
        <w:tc>
          <w:tcPr>
            <w:tcW w:w="697" w:type="pct"/>
          </w:tcPr>
          <w:p w14:paraId="636E6A6E" w14:textId="77777777" w:rsidR="00D0008D" w:rsidRPr="00F2637F" w:rsidRDefault="00D0008D" w:rsidP="003E635B">
            <w:pPr>
              <w:pStyle w:val="TableFigureCenter"/>
              <w:rPr>
                <w:rFonts w:ascii="Arial" w:hAnsi="Arial" w:cs="Arial"/>
              </w:rPr>
            </w:pPr>
          </w:p>
        </w:tc>
        <w:tc>
          <w:tcPr>
            <w:tcW w:w="696" w:type="pct"/>
          </w:tcPr>
          <w:p w14:paraId="1DF5DB79" w14:textId="77777777" w:rsidR="00D0008D" w:rsidRPr="00F2637F" w:rsidRDefault="00D0008D" w:rsidP="003E635B">
            <w:pPr>
              <w:pStyle w:val="TableFigureCenter"/>
              <w:rPr>
                <w:rFonts w:ascii="Arial" w:hAnsi="Arial" w:cs="Arial"/>
              </w:rPr>
            </w:pPr>
          </w:p>
        </w:tc>
      </w:tr>
      <w:tr w:rsidR="00D0008D" w14:paraId="55847D21" w14:textId="77777777" w:rsidTr="00D0008D">
        <w:tc>
          <w:tcPr>
            <w:tcW w:w="663" w:type="pct"/>
          </w:tcPr>
          <w:p w14:paraId="7A9A9A78" w14:textId="77777777" w:rsidR="00D0008D" w:rsidRPr="00F2637F" w:rsidRDefault="00D0008D" w:rsidP="003E635B">
            <w:pPr>
              <w:pStyle w:val="TableFigureCenter"/>
              <w:rPr>
                <w:rFonts w:ascii="Arial" w:hAnsi="Arial" w:cs="Arial"/>
              </w:rPr>
            </w:pPr>
          </w:p>
        </w:tc>
        <w:tc>
          <w:tcPr>
            <w:tcW w:w="2944" w:type="pct"/>
          </w:tcPr>
          <w:p w14:paraId="1824F4B1" w14:textId="77777777" w:rsidR="00D0008D" w:rsidRPr="00F2637F" w:rsidRDefault="00D0008D" w:rsidP="003E635B">
            <w:pPr>
              <w:pStyle w:val="TableFigureLeft"/>
              <w:rPr>
                <w:rFonts w:ascii="Arial" w:hAnsi="Arial" w:cs="Arial"/>
              </w:rPr>
            </w:pPr>
          </w:p>
        </w:tc>
        <w:tc>
          <w:tcPr>
            <w:tcW w:w="697" w:type="pct"/>
          </w:tcPr>
          <w:p w14:paraId="5CCBF0F5" w14:textId="77777777" w:rsidR="00D0008D" w:rsidRPr="00F2637F" w:rsidRDefault="00D0008D" w:rsidP="003E635B">
            <w:pPr>
              <w:pStyle w:val="TableFigureCenter"/>
              <w:rPr>
                <w:rFonts w:ascii="Arial" w:hAnsi="Arial" w:cs="Arial"/>
              </w:rPr>
            </w:pPr>
          </w:p>
        </w:tc>
        <w:tc>
          <w:tcPr>
            <w:tcW w:w="696" w:type="pct"/>
          </w:tcPr>
          <w:p w14:paraId="16E7CBDC" w14:textId="77777777" w:rsidR="00D0008D" w:rsidRPr="00F2637F" w:rsidRDefault="00D0008D" w:rsidP="003E635B">
            <w:pPr>
              <w:pStyle w:val="TableFigureCenter"/>
              <w:rPr>
                <w:rFonts w:ascii="Arial" w:hAnsi="Arial" w:cs="Arial"/>
              </w:rPr>
            </w:pPr>
          </w:p>
        </w:tc>
      </w:tr>
      <w:tr w:rsidR="00D0008D" w14:paraId="3246B40C" w14:textId="77777777" w:rsidTr="00D0008D">
        <w:tc>
          <w:tcPr>
            <w:tcW w:w="663" w:type="pct"/>
          </w:tcPr>
          <w:p w14:paraId="56C13C65" w14:textId="77777777" w:rsidR="00D0008D" w:rsidRPr="00F2637F" w:rsidRDefault="00D0008D" w:rsidP="003E635B">
            <w:pPr>
              <w:pStyle w:val="TableFigureCenter"/>
              <w:rPr>
                <w:rFonts w:ascii="Arial" w:hAnsi="Arial" w:cs="Arial"/>
              </w:rPr>
            </w:pPr>
          </w:p>
        </w:tc>
        <w:tc>
          <w:tcPr>
            <w:tcW w:w="2944" w:type="pct"/>
          </w:tcPr>
          <w:p w14:paraId="4E36CDA0" w14:textId="77777777" w:rsidR="00D0008D" w:rsidRPr="00F2637F" w:rsidRDefault="00D0008D" w:rsidP="003E635B">
            <w:pPr>
              <w:pStyle w:val="TableFigureLeft"/>
              <w:rPr>
                <w:rFonts w:ascii="Arial" w:hAnsi="Arial" w:cs="Arial"/>
              </w:rPr>
            </w:pPr>
          </w:p>
        </w:tc>
        <w:tc>
          <w:tcPr>
            <w:tcW w:w="697" w:type="pct"/>
          </w:tcPr>
          <w:p w14:paraId="277B5249" w14:textId="77777777" w:rsidR="00D0008D" w:rsidRPr="00F2637F" w:rsidRDefault="00D0008D" w:rsidP="003E635B">
            <w:pPr>
              <w:pStyle w:val="TableFigureCenter"/>
              <w:rPr>
                <w:rFonts w:ascii="Arial" w:hAnsi="Arial" w:cs="Arial"/>
              </w:rPr>
            </w:pPr>
          </w:p>
        </w:tc>
        <w:tc>
          <w:tcPr>
            <w:tcW w:w="696" w:type="pct"/>
          </w:tcPr>
          <w:p w14:paraId="41108838" w14:textId="77777777" w:rsidR="00D0008D" w:rsidRPr="00F2637F" w:rsidRDefault="00D0008D" w:rsidP="003E635B">
            <w:pPr>
              <w:pStyle w:val="TableFigureCenter"/>
              <w:rPr>
                <w:rFonts w:ascii="Arial" w:hAnsi="Arial" w:cs="Arial"/>
              </w:rPr>
            </w:pPr>
          </w:p>
        </w:tc>
      </w:tr>
      <w:tr w:rsidR="00D0008D" w14:paraId="7FA6AC34" w14:textId="77777777" w:rsidTr="00D0008D">
        <w:tc>
          <w:tcPr>
            <w:tcW w:w="663" w:type="pct"/>
          </w:tcPr>
          <w:p w14:paraId="5D75F2D2" w14:textId="77777777" w:rsidR="00D0008D" w:rsidRPr="00F2637F" w:rsidRDefault="00D0008D" w:rsidP="003E635B">
            <w:pPr>
              <w:pStyle w:val="TableFigureCenter"/>
              <w:rPr>
                <w:rFonts w:ascii="Arial" w:hAnsi="Arial" w:cs="Arial"/>
              </w:rPr>
            </w:pPr>
          </w:p>
        </w:tc>
        <w:tc>
          <w:tcPr>
            <w:tcW w:w="2944" w:type="pct"/>
          </w:tcPr>
          <w:p w14:paraId="10F1408D" w14:textId="77777777" w:rsidR="00D0008D" w:rsidRPr="00F2637F" w:rsidRDefault="00D0008D" w:rsidP="003E635B">
            <w:pPr>
              <w:pStyle w:val="TableFigureLeft"/>
              <w:rPr>
                <w:rFonts w:ascii="Arial" w:hAnsi="Arial" w:cs="Arial"/>
              </w:rPr>
            </w:pPr>
          </w:p>
        </w:tc>
        <w:tc>
          <w:tcPr>
            <w:tcW w:w="697" w:type="pct"/>
          </w:tcPr>
          <w:p w14:paraId="12462808" w14:textId="77777777" w:rsidR="00D0008D" w:rsidRPr="00F2637F" w:rsidRDefault="00D0008D" w:rsidP="003E635B">
            <w:pPr>
              <w:pStyle w:val="TableFigureCenter"/>
              <w:rPr>
                <w:rFonts w:ascii="Arial" w:hAnsi="Arial" w:cs="Arial"/>
              </w:rPr>
            </w:pPr>
          </w:p>
        </w:tc>
        <w:tc>
          <w:tcPr>
            <w:tcW w:w="696" w:type="pct"/>
          </w:tcPr>
          <w:p w14:paraId="287A8756" w14:textId="77777777" w:rsidR="00D0008D" w:rsidRPr="00F2637F" w:rsidRDefault="00D0008D" w:rsidP="003E635B">
            <w:pPr>
              <w:pStyle w:val="TableFigureCenter"/>
              <w:rPr>
                <w:rFonts w:ascii="Arial" w:hAnsi="Arial" w:cs="Arial"/>
              </w:rPr>
            </w:pPr>
          </w:p>
        </w:tc>
      </w:tr>
      <w:tr w:rsidR="00D0008D" w14:paraId="2AF803A8" w14:textId="77777777" w:rsidTr="00D0008D">
        <w:tc>
          <w:tcPr>
            <w:tcW w:w="663" w:type="pct"/>
          </w:tcPr>
          <w:p w14:paraId="38294F69" w14:textId="77777777" w:rsidR="00D0008D" w:rsidRPr="00F2637F" w:rsidRDefault="00D0008D" w:rsidP="003E635B">
            <w:pPr>
              <w:pStyle w:val="TableFigureCenter"/>
              <w:rPr>
                <w:rFonts w:ascii="Arial" w:hAnsi="Arial" w:cs="Arial"/>
              </w:rPr>
            </w:pPr>
          </w:p>
        </w:tc>
        <w:tc>
          <w:tcPr>
            <w:tcW w:w="2944" w:type="pct"/>
          </w:tcPr>
          <w:p w14:paraId="23D84730" w14:textId="77777777" w:rsidR="00D0008D" w:rsidRPr="00F2637F" w:rsidRDefault="00D0008D" w:rsidP="003E635B">
            <w:pPr>
              <w:pStyle w:val="TableFigureLeft"/>
              <w:rPr>
                <w:rFonts w:ascii="Arial" w:hAnsi="Arial" w:cs="Arial"/>
              </w:rPr>
            </w:pPr>
          </w:p>
        </w:tc>
        <w:tc>
          <w:tcPr>
            <w:tcW w:w="697" w:type="pct"/>
          </w:tcPr>
          <w:p w14:paraId="3B2FC053" w14:textId="77777777" w:rsidR="00D0008D" w:rsidRPr="00F2637F" w:rsidRDefault="00D0008D" w:rsidP="003E635B">
            <w:pPr>
              <w:pStyle w:val="TableFigureCenter"/>
              <w:rPr>
                <w:rFonts w:ascii="Arial" w:hAnsi="Arial" w:cs="Arial"/>
              </w:rPr>
            </w:pPr>
          </w:p>
        </w:tc>
        <w:tc>
          <w:tcPr>
            <w:tcW w:w="696" w:type="pct"/>
          </w:tcPr>
          <w:p w14:paraId="31F1F95C" w14:textId="77777777" w:rsidR="00D0008D" w:rsidRPr="00F2637F" w:rsidRDefault="00D0008D" w:rsidP="003E635B">
            <w:pPr>
              <w:pStyle w:val="TableFigureCenter"/>
              <w:rPr>
                <w:rFonts w:ascii="Arial" w:hAnsi="Arial" w:cs="Arial"/>
              </w:rPr>
            </w:pPr>
          </w:p>
        </w:tc>
      </w:tr>
      <w:tr w:rsidR="00D0008D" w14:paraId="118BBFC4" w14:textId="77777777" w:rsidTr="00D0008D">
        <w:tc>
          <w:tcPr>
            <w:tcW w:w="663" w:type="pct"/>
          </w:tcPr>
          <w:p w14:paraId="07B11794" w14:textId="77777777" w:rsidR="00D0008D" w:rsidRPr="00F2637F" w:rsidRDefault="00D0008D" w:rsidP="003E635B">
            <w:pPr>
              <w:pStyle w:val="TableFigureCenter"/>
              <w:rPr>
                <w:rFonts w:ascii="Arial" w:hAnsi="Arial" w:cs="Arial"/>
              </w:rPr>
            </w:pPr>
          </w:p>
        </w:tc>
        <w:tc>
          <w:tcPr>
            <w:tcW w:w="2944" w:type="pct"/>
          </w:tcPr>
          <w:p w14:paraId="2FE2508C" w14:textId="77777777" w:rsidR="00D0008D" w:rsidRPr="00F2637F" w:rsidRDefault="00D0008D" w:rsidP="003E635B">
            <w:pPr>
              <w:pStyle w:val="TableFigureLeft"/>
              <w:rPr>
                <w:rFonts w:ascii="Arial" w:hAnsi="Arial" w:cs="Arial"/>
              </w:rPr>
            </w:pPr>
          </w:p>
        </w:tc>
        <w:tc>
          <w:tcPr>
            <w:tcW w:w="697" w:type="pct"/>
          </w:tcPr>
          <w:p w14:paraId="1838E527" w14:textId="77777777" w:rsidR="00D0008D" w:rsidRPr="00F2637F" w:rsidRDefault="00D0008D" w:rsidP="003E635B">
            <w:pPr>
              <w:pStyle w:val="TableFigureCenter"/>
              <w:rPr>
                <w:rFonts w:ascii="Arial" w:hAnsi="Arial" w:cs="Arial"/>
              </w:rPr>
            </w:pPr>
          </w:p>
        </w:tc>
        <w:tc>
          <w:tcPr>
            <w:tcW w:w="696" w:type="pct"/>
          </w:tcPr>
          <w:p w14:paraId="59BBB7EC" w14:textId="77777777" w:rsidR="00D0008D" w:rsidRPr="00F2637F" w:rsidRDefault="00D0008D" w:rsidP="003E635B">
            <w:pPr>
              <w:pStyle w:val="TableFigureCenter"/>
              <w:rPr>
                <w:rFonts w:ascii="Arial" w:hAnsi="Arial" w:cs="Arial"/>
              </w:rPr>
            </w:pPr>
          </w:p>
        </w:tc>
      </w:tr>
      <w:tr w:rsidR="00D0008D" w14:paraId="2C0C3AA1" w14:textId="77777777" w:rsidTr="00D0008D">
        <w:tc>
          <w:tcPr>
            <w:tcW w:w="663" w:type="pct"/>
          </w:tcPr>
          <w:p w14:paraId="39486C50" w14:textId="77777777" w:rsidR="00D0008D" w:rsidRPr="00F2637F" w:rsidRDefault="00D0008D" w:rsidP="003E635B">
            <w:pPr>
              <w:pStyle w:val="TableFigureCenter"/>
              <w:rPr>
                <w:rFonts w:ascii="Arial" w:hAnsi="Arial" w:cs="Arial"/>
              </w:rPr>
            </w:pPr>
          </w:p>
        </w:tc>
        <w:tc>
          <w:tcPr>
            <w:tcW w:w="2944" w:type="pct"/>
          </w:tcPr>
          <w:p w14:paraId="2A70160D" w14:textId="77777777" w:rsidR="00D0008D" w:rsidRPr="00F2637F" w:rsidRDefault="00D0008D" w:rsidP="003E635B">
            <w:pPr>
              <w:pStyle w:val="TableFigureLeft"/>
              <w:rPr>
                <w:rFonts w:ascii="Arial" w:hAnsi="Arial" w:cs="Arial"/>
              </w:rPr>
            </w:pPr>
          </w:p>
        </w:tc>
        <w:tc>
          <w:tcPr>
            <w:tcW w:w="697" w:type="pct"/>
          </w:tcPr>
          <w:p w14:paraId="290AB429" w14:textId="77777777" w:rsidR="00D0008D" w:rsidRPr="00F2637F" w:rsidRDefault="00D0008D" w:rsidP="003E635B">
            <w:pPr>
              <w:pStyle w:val="TableFigureCenter"/>
              <w:rPr>
                <w:rFonts w:ascii="Arial" w:hAnsi="Arial" w:cs="Arial"/>
              </w:rPr>
            </w:pPr>
          </w:p>
        </w:tc>
        <w:tc>
          <w:tcPr>
            <w:tcW w:w="696" w:type="pct"/>
          </w:tcPr>
          <w:p w14:paraId="1AAE4EA8" w14:textId="77777777" w:rsidR="00D0008D" w:rsidRPr="00F2637F" w:rsidRDefault="00D0008D" w:rsidP="003E635B">
            <w:pPr>
              <w:pStyle w:val="TableFigureCenter"/>
              <w:rPr>
                <w:rFonts w:ascii="Arial" w:hAnsi="Arial" w:cs="Arial"/>
              </w:rPr>
            </w:pPr>
          </w:p>
        </w:tc>
      </w:tr>
      <w:tr w:rsidR="00D0008D" w14:paraId="3906435C" w14:textId="77777777" w:rsidTr="00D0008D">
        <w:tc>
          <w:tcPr>
            <w:tcW w:w="663" w:type="pct"/>
          </w:tcPr>
          <w:p w14:paraId="6C3203C8" w14:textId="77777777" w:rsidR="00D0008D" w:rsidRPr="00F2637F" w:rsidRDefault="00D0008D" w:rsidP="003E635B">
            <w:pPr>
              <w:pStyle w:val="TableFigureCenter"/>
              <w:rPr>
                <w:rFonts w:ascii="Arial" w:hAnsi="Arial" w:cs="Arial"/>
              </w:rPr>
            </w:pPr>
          </w:p>
        </w:tc>
        <w:tc>
          <w:tcPr>
            <w:tcW w:w="2944" w:type="pct"/>
          </w:tcPr>
          <w:p w14:paraId="55C812EE" w14:textId="77777777" w:rsidR="00D0008D" w:rsidRPr="00F2637F" w:rsidRDefault="00D0008D" w:rsidP="003E635B">
            <w:pPr>
              <w:pStyle w:val="TableFigureLeft"/>
              <w:rPr>
                <w:rFonts w:ascii="Arial" w:hAnsi="Arial" w:cs="Arial"/>
              </w:rPr>
            </w:pPr>
          </w:p>
        </w:tc>
        <w:tc>
          <w:tcPr>
            <w:tcW w:w="697" w:type="pct"/>
          </w:tcPr>
          <w:p w14:paraId="778B174A" w14:textId="77777777" w:rsidR="00D0008D" w:rsidRPr="00F2637F" w:rsidRDefault="00D0008D" w:rsidP="003E635B">
            <w:pPr>
              <w:pStyle w:val="TableFigureCenter"/>
              <w:rPr>
                <w:rFonts w:ascii="Arial" w:hAnsi="Arial" w:cs="Arial"/>
              </w:rPr>
            </w:pPr>
          </w:p>
        </w:tc>
        <w:tc>
          <w:tcPr>
            <w:tcW w:w="696" w:type="pct"/>
          </w:tcPr>
          <w:p w14:paraId="2E096220" w14:textId="77777777" w:rsidR="00D0008D" w:rsidRPr="00F2637F" w:rsidRDefault="00D0008D" w:rsidP="003E635B">
            <w:pPr>
              <w:pStyle w:val="TableFigureCenter"/>
              <w:rPr>
                <w:rFonts w:ascii="Arial" w:hAnsi="Arial" w:cs="Arial"/>
              </w:rPr>
            </w:pPr>
          </w:p>
        </w:tc>
      </w:tr>
      <w:tr w:rsidR="00D0008D" w14:paraId="4D67B14F" w14:textId="77777777" w:rsidTr="00D0008D">
        <w:tc>
          <w:tcPr>
            <w:tcW w:w="663" w:type="pct"/>
          </w:tcPr>
          <w:p w14:paraId="4053032D" w14:textId="77777777" w:rsidR="00D0008D" w:rsidRPr="00F2637F" w:rsidRDefault="00D0008D" w:rsidP="003E635B">
            <w:pPr>
              <w:pStyle w:val="TableFigureCenter"/>
              <w:rPr>
                <w:rFonts w:ascii="Arial" w:hAnsi="Arial" w:cs="Arial"/>
              </w:rPr>
            </w:pPr>
          </w:p>
        </w:tc>
        <w:tc>
          <w:tcPr>
            <w:tcW w:w="2944" w:type="pct"/>
          </w:tcPr>
          <w:p w14:paraId="4BADBE9F" w14:textId="77777777" w:rsidR="00D0008D" w:rsidRPr="00F2637F" w:rsidRDefault="00D0008D" w:rsidP="003E635B">
            <w:pPr>
              <w:pStyle w:val="TableFigureLeft"/>
              <w:rPr>
                <w:rFonts w:ascii="Arial" w:hAnsi="Arial" w:cs="Arial"/>
              </w:rPr>
            </w:pPr>
          </w:p>
        </w:tc>
        <w:tc>
          <w:tcPr>
            <w:tcW w:w="697" w:type="pct"/>
          </w:tcPr>
          <w:p w14:paraId="6376BB77" w14:textId="77777777" w:rsidR="00D0008D" w:rsidRPr="00F2637F" w:rsidRDefault="00D0008D" w:rsidP="003E635B">
            <w:pPr>
              <w:pStyle w:val="TableFigureCenter"/>
              <w:rPr>
                <w:rFonts w:ascii="Arial" w:hAnsi="Arial" w:cs="Arial"/>
              </w:rPr>
            </w:pPr>
          </w:p>
        </w:tc>
        <w:tc>
          <w:tcPr>
            <w:tcW w:w="696" w:type="pct"/>
          </w:tcPr>
          <w:p w14:paraId="5D02BF09" w14:textId="77777777" w:rsidR="00D0008D" w:rsidRPr="00F2637F" w:rsidRDefault="00D0008D" w:rsidP="003E635B">
            <w:pPr>
              <w:pStyle w:val="TableFigureCenter"/>
              <w:rPr>
                <w:rFonts w:ascii="Arial" w:hAnsi="Arial" w:cs="Arial"/>
              </w:rPr>
            </w:pPr>
          </w:p>
        </w:tc>
      </w:tr>
    </w:tbl>
    <w:p w14:paraId="1E09F2E7" w14:textId="77777777" w:rsidR="00D0008D" w:rsidRDefault="00D0008D" w:rsidP="00D0008D">
      <w:pPr>
        <w:pStyle w:val="Paragraph"/>
      </w:pPr>
    </w:p>
    <w:tbl>
      <w:tblPr>
        <w:tblW w:w="0" w:type="auto"/>
        <w:tblLook w:val="01E0" w:firstRow="1" w:lastRow="1" w:firstColumn="1" w:lastColumn="1" w:noHBand="0" w:noVBand="0"/>
      </w:tblPr>
      <w:tblGrid>
        <w:gridCol w:w="1157"/>
        <w:gridCol w:w="8482"/>
      </w:tblGrid>
      <w:tr w:rsidR="00D0008D" w14:paraId="56DC8294" w14:textId="77777777" w:rsidTr="003E635B">
        <w:trPr>
          <w:trHeight w:val="427"/>
        </w:trPr>
        <w:tc>
          <w:tcPr>
            <w:tcW w:w="1101" w:type="dxa"/>
            <w:shd w:val="clear" w:color="auto" w:fill="auto"/>
          </w:tcPr>
          <w:p w14:paraId="7EB83B2A" w14:textId="77777777" w:rsidR="00D0008D" w:rsidRPr="0095718B" w:rsidRDefault="00D0008D" w:rsidP="003E635B">
            <w:pPr>
              <w:pStyle w:val="Paragraph"/>
              <w:spacing w:before="60" w:after="60"/>
              <w:rPr>
                <w:b/>
                <w:sz w:val="16"/>
                <w:szCs w:val="16"/>
              </w:rPr>
            </w:pPr>
            <w:r w:rsidRPr="001C4B2E">
              <w:rPr>
                <w:b/>
                <w:sz w:val="18"/>
                <w:szCs w:val="16"/>
              </w:rPr>
              <w:t>Key</w:t>
            </w:r>
          </w:p>
        </w:tc>
        <w:tc>
          <w:tcPr>
            <w:tcW w:w="8680" w:type="dxa"/>
            <w:shd w:val="clear" w:color="auto" w:fill="auto"/>
          </w:tcPr>
          <w:p w14:paraId="7CC2C3BF" w14:textId="77777777" w:rsidR="00D0008D" w:rsidRPr="0095718B" w:rsidRDefault="00D0008D" w:rsidP="003E635B">
            <w:pPr>
              <w:pStyle w:val="Paragraph"/>
              <w:rPr>
                <w:sz w:val="16"/>
                <w:szCs w:val="16"/>
              </w:rPr>
            </w:pPr>
          </w:p>
        </w:tc>
      </w:tr>
      <w:tr w:rsidR="00D0008D" w14:paraId="158F0EE3" w14:textId="77777777" w:rsidTr="003E635B">
        <w:tc>
          <w:tcPr>
            <w:tcW w:w="1101" w:type="dxa"/>
            <w:shd w:val="clear" w:color="auto" w:fill="auto"/>
          </w:tcPr>
          <w:p w14:paraId="648A3BE8" w14:textId="77777777" w:rsidR="00D0008D" w:rsidRPr="00E6543E" w:rsidRDefault="00D0008D" w:rsidP="00D0008D">
            <w:pPr>
              <w:pStyle w:val="TableText"/>
            </w:pPr>
            <w:r w:rsidRPr="00E6543E">
              <w:t>Format</w:t>
            </w:r>
          </w:p>
        </w:tc>
        <w:tc>
          <w:tcPr>
            <w:tcW w:w="8680" w:type="dxa"/>
            <w:shd w:val="clear" w:color="auto" w:fill="auto"/>
          </w:tcPr>
          <w:p w14:paraId="262932D0" w14:textId="77777777" w:rsidR="00D0008D" w:rsidRPr="00E6543E" w:rsidRDefault="00D0008D" w:rsidP="00D0008D">
            <w:pPr>
              <w:pStyle w:val="TableText"/>
            </w:pPr>
            <w:r w:rsidRPr="00E6543E">
              <w:t>Change in format</w:t>
            </w:r>
          </w:p>
        </w:tc>
      </w:tr>
      <w:tr w:rsidR="00D0008D" w14:paraId="6D86A89C" w14:textId="77777777" w:rsidTr="003E635B">
        <w:tc>
          <w:tcPr>
            <w:tcW w:w="1101" w:type="dxa"/>
            <w:shd w:val="clear" w:color="auto" w:fill="auto"/>
          </w:tcPr>
          <w:p w14:paraId="2C3ACC38" w14:textId="77777777" w:rsidR="00D0008D" w:rsidRPr="00E6543E" w:rsidRDefault="00D0008D" w:rsidP="00D0008D">
            <w:pPr>
              <w:pStyle w:val="TableText"/>
            </w:pPr>
            <w:r w:rsidRPr="00E6543E">
              <w:t>Substitution</w:t>
            </w:r>
          </w:p>
        </w:tc>
        <w:tc>
          <w:tcPr>
            <w:tcW w:w="8680" w:type="dxa"/>
            <w:shd w:val="clear" w:color="auto" w:fill="auto"/>
          </w:tcPr>
          <w:p w14:paraId="66B94B32" w14:textId="77777777" w:rsidR="00D0008D" w:rsidRPr="00E6543E" w:rsidRDefault="00D0008D" w:rsidP="00D0008D">
            <w:pPr>
              <w:pStyle w:val="TableText"/>
            </w:pPr>
            <w:r w:rsidRPr="00E6543E">
              <w:t>Old clause removed and replaced with new clause</w:t>
            </w:r>
          </w:p>
        </w:tc>
      </w:tr>
      <w:tr w:rsidR="00D0008D" w14:paraId="28AA7624" w14:textId="77777777" w:rsidTr="003E635B">
        <w:tc>
          <w:tcPr>
            <w:tcW w:w="1101" w:type="dxa"/>
            <w:shd w:val="clear" w:color="auto" w:fill="auto"/>
          </w:tcPr>
          <w:p w14:paraId="61FF54A4" w14:textId="77777777" w:rsidR="00D0008D" w:rsidRPr="00E6543E" w:rsidRDefault="00D0008D" w:rsidP="00D0008D">
            <w:pPr>
              <w:pStyle w:val="TableText"/>
            </w:pPr>
            <w:r w:rsidRPr="00E6543E">
              <w:t>New</w:t>
            </w:r>
          </w:p>
        </w:tc>
        <w:tc>
          <w:tcPr>
            <w:tcW w:w="8680" w:type="dxa"/>
            <w:shd w:val="clear" w:color="auto" w:fill="auto"/>
          </w:tcPr>
          <w:p w14:paraId="1B5F0E0B" w14:textId="77777777" w:rsidR="00D0008D" w:rsidRPr="00E6543E" w:rsidRDefault="00D0008D" w:rsidP="00D0008D">
            <w:pPr>
              <w:pStyle w:val="TableText"/>
            </w:pPr>
            <w:r w:rsidRPr="00E6543E">
              <w:t>Insertion of new clause</w:t>
            </w:r>
          </w:p>
        </w:tc>
      </w:tr>
      <w:tr w:rsidR="00D0008D" w14:paraId="7ADAD302" w14:textId="77777777" w:rsidTr="003E635B">
        <w:tc>
          <w:tcPr>
            <w:tcW w:w="1101" w:type="dxa"/>
            <w:shd w:val="clear" w:color="auto" w:fill="auto"/>
          </w:tcPr>
          <w:p w14:paraId="2E831B1F" w14:textId="77777777" w:rsidR="00D0008D" w:rsidRPr="00E6543E" w:rsidRDefault="00D0008D" w:rsidP="00D0008D">
            <w:pPr>
              <w:pStyle w:val="TableText"/>
            </w:pPr>
            <w:r w:rsidRPr="00E6543E">
              <w:t>Removed</w:t>
            </w:r>
          </w:p>
        </w:tc>
        <w:tc>
          <w:tcPr>
            <w:tcW w:w="8680" w:type="dxa"/>
            <w:shd w:val="clear" w:color="auto" w:fill="auto"/>
          </w:tcPr>
          <w:p w14:paraId="76B43825" w14:textId="77777777" w:rsidR="00D0008D" w:rsidRPr="00E6543E" w:rsidRDefault="00D0008D" w:rsidP="00D0008D">
            <w:pPr>
              <w:pStyle w:val="TableText"/>
            </w:pPr>
            <w:r w:rsidRPr="00E6543E">
              <w:t>Old clauses removed</w:t>
            </w:r>
          </w:p>
        </w:tc>
      </w:tr>
    </w:tbl>
    <w:p w14:paraId="5CF52961" w14:textId="77777777" w:rsidR="004131B5" w:rsidRDefault="004131B5">
      <w:pPr>
        <w:pStyle w:val="Paragraph"/>
      </w:pPr>
    </w:p>
    <w:sectPr w:rsidR="004131B5" w:rsidSect="00FC0913">
      <w:headerReference w:type="default" r:id="rId10"/>
      <w:type w:val="continuous"/>
      <w:pgSz w:w="11907" w:h="16840" w:code="9"/>
      <w:pgMar w:top="1134" w:right="1134" w:bottom="1418" w:left="1134" w:header="720" w:footer="38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4D730" w14:textId="77777777" w:rsidR="00BE1AF9" w:rsidRDefault="00BE1AF9">
      <w:r>
        <w:separator/>
      </w:r>
    </w:p>
  </w:endnote>
  <w:endnote w:type="continuationSeparator" w:id="0">
    <w:p w14:paraId="21AD4174" w14:textId="77777777" w:rsidR="00BE1AF9" w:rsidRDefault="00BE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0D850" w14:textId="77777777" w:rsidR="004A3CD1" w:rsidRDefault="004A3CD1" w:rsidP="001F1A04">
    <w:pPr>
      <w:pStyle w:val="Footer"/>
      <w:pBdr>
        <w:top w:val="none" w:sz="0" w:space="0" w:color="auto"/>
      </w:pBdr>
      <w:spacing w:after="0"/>
      <w:jc w:val="right"/>
    </w:pPr>
  </w:p>
  <w:p w14:paraId="092761B6" w14:textId="77777777" w:rsidR="004A3CD1" w:rsidRDefault="004A3CD1" w:rsidP="001F1A04">
    <w:pPr>
      <w:pStyle w:val="Footer"/>
      <w:pBdr>
        <w:top w:val="dotted" w:sz="4" w:space="1" w:color="auto"/>
      </w:pBdr>
      <w:spacing w:after="0"/>
      <w:jc w:val="right"/>
    </w:pPr>
  </w:p>
  <w:p w14:paraId="46DC4521" w14:textId="01842C99" w:rsidR="004A3CD1" w:rsidRPr="001F1A04" w:rsidRDefault="00FE3951" w:rsidP="001F1A04">
    <w:pPr>
      <w:pStyle w:val="Footer"/>
      <w:pBdr>
        <w:top w:val="none" w:sz="0" w:space="0" w:color="auto"/>
      </w:pBdr>
      <w:jc w:val="right"/>
      <w:rPr>
        <w:rFonts w:ascii="Arial" w:hAnsi="Arial" w:cs="Arial"/>
        <w:spacing w:val="0"/>
        <w:sz w:val="16"/>
        <w:szCs w:val="16"/>
      </w:rPr>
    </w:pPr>
    <w:r>
      <w:rPr>
        <w:rFonts w:ascii="Arial" w:hAnsi="Arial" w:cs="Arial"/>
        <w:spacing w:val="0"/>
        <w:sz w:val="16"/>
        <w:szCs w:val="16"/>
      </w:rPr>
      <w:t>April</w:t>
    </w:r>
    <w:r w:rsidR="004A3CD1" w:rsidRPr="001F1A04">
      <w:rPr>
        <w:rFonts w:ascii="Arial" w:hAnsi="Arial" w:cs="Arial"/>
        <w:spacing w:val="0"/>
        <w:sz w:val="16"/>
        <w:szCs w:val="16"/>
      </w:rPr>
      <w:t xml:space="preserve"> 20</w:t>
    </w:r>
    <w:r w:rsidR="009D727C">
      <w:rPr>
        <w:rFonts w:ascii="Arial" w:hAnsi="Arial" w:cs="Arial"/>
        <w:spacing w:val="0"/>
        <w:sz w:val="16"/>
        <w:szCs w:val="16"/>
      </w:rPr>
      <w:t>2</w:t>
    </w:r>
    <w:r w:rsidR="00AB2D64">
      <w:rPr>
        <w:rFonts w:ascii="Arial" w:hAnsi="Arial" w:cs="Arial"/>
        <w:spacing w:val="0"/>
        <w:sz w:val="16"/>
        <w:szCs w:val="16"/>
      </w:rPr>
      <w:t>1</w:t>
    </w:r>
    <w:r w:rsidR="004A3CD1">
      <w:rPr>
        <w:rFonts w:ascii="Arial" w:hAnsi="Arial" w:cs="Arial"/>
        <w:spacing w:val="0"/>
        <w:sz w:val="16"/>
        <w:szCs w:val="16"/>
      </w:rPr>
      <w:t xml:space="preserve"> </w:t>
    </w:r>
    <w:r w:rsidR="004A3CD1" w:rsidRPr="001F1A04">
      <w:rPr>
        <w:rFonts w:ascii="Arial" w:hAnsi="Arial" w:cs="Arial"/>
        <w:spacing w:val="0"/>
        <w:sz w:val="16"/>
        <w:szCs w:val="16"/>
      </w:rPr>
      <w:t xml:space="preserve">| page </w:t>
    </w:r>
    <w:r w:rsidR="004A3CD1" w:rsidRPr="001F1A04">
      <w:rPr>
        <w:rFonts w:ascii="Arial" w:hAnsi="Arial" w:cs="Arial"/>
        <w:spacing w:val="0"/>
        <w:sz w:val="16"/>
        <w:szCs w:val="16"/>
      </w:rPr>
      <w:fldChar w:fldCharType="begin"/>
    </w:r>
    <w:r w:rsidR="004A3CD1" w:rsidRPr="001F1A04">
      <w:rPr>
        <w:rFonts w:ascii="Arial" w:hAnsi="Arial" w:cs="Arial"/>
        <w:spacing w:val="0"/>
        <w:sz w:val="16"/>
        <w:szCs w:val="16"/>
      </w:rPr>
      <w:instrText xml:space="preserve"> PAGE   \* MERGEFORMAT </w:instrText>
    </w:r>
    <w:r w:rsidR="004A3CD1" w:rsidRPr="001F1A04">
      <w:rPr>
        <w:rFonts w:ascii="Arial" w:hAnsi="Arial" w:cs="Arial"/>
        <w:spacing w:val="0"/>
        <w:sz w:val="16"/>
        <w:szCs w:val="16"/>
      </w:rPr>
      <w:fldChar w:fldCharType="separate"/>
    </w:r>
    <w:r w:rsidR="007E38A2">
      <w:rPr>
        <w:rFonts w:ascii="Arial" w:hAnsi="Arial" w:cs="Arial"/>
        <w:noProof/>
        <w:spacing w:val="0"/>
        <w:sz w:val="16"/>
        <w:szCs w:val="16"/>
      </w:rPr>
      <w:t>2</w:t>
    </w:r>
    <w:r w:rsidR="004A3CD1" w:rsidRPr="001F1A04">
      <w:rPr>
        <w:rFonts w:ascii="Arial" w:hAnsi="Arial" w:cs="Arial"/>
        <w:noProof/>
        <w:spacing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75233" w14:textId="77777777" w:rsidR="00BE1AF9" w:rsidRDefault="00BE1AF9">
      <w:r>
        <w:separator/>
      </w:r>
    </w:p>
  </w:footnote>
  <w:footnote w:type="continuationSeparator" w:id="0">
    <w:p w14:paraId="6ADDF900" w14:textId="77777777" w:rsidR="00BE1AF9" w:rsidRDefault="00BE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DE101" w14:textId="096F1768" w:rsidR="004A3CD1" w:rsidRPr="00CD40F5" w:rsidRDefault="00341B1B" w:rsidP="001F1A04">
    <w:pPr>
      <w:tabs>
        <w:tab w:val="right" w:pos="9639"/>
      </w:tabs>
      <w:jc w:val="right"/>
      <w:rPr>
        <w:rFonts w:cs="Arial"/>
        <w:sz w:val="16"/>
        <w:szCs w:val="16"/>
      </w:rPr>
    </w:pPr>
    <w:r>
      <w:rPr>
        <w:rFonts w:cs="Arial"/>
        <w:sz w:val="16"/>
        <w:szCs w:val="16"/>
      </w:rPr>
      <w:t>Austroads Test Method AGPT/</w:t>
    </w:r>
    <w:r w:rsidR="00FE3951">
      <w:rPr>
        <w:rFonts w:cs="Arial"/>
        <w:sz w:val="16"/>
        <w:szCs w:val="16"/>
      </w:rPr>
      <w:t>T212</w:t>
    </w:r>
  </w:p>
  <w:p w14:paraId="623DD3E7" w14:textId="3A592690" w:rsidR="004A3CD1" w:rsidRPr="00CD40F5" w:rsidRDefault="00FE3951" w:rsidP="00BE1AF9">
    <w:pPr>
      <w:pBdr>
        <w:bottom w:val="dotted" w:sz="4" w:space="4" w:color="auto"/>
      </w:pBdr>
      <w:tabs>
        <w:tab w:val="right" w:pos="9639"/>
      </w:tabs>
      <w:jc w:val="right"/>
      <w:rPr>
        <w:rFonts w:cs="Arial"/>
        <w:sz w:val="16"/>
        <w:szCs w:val="16"/>
      </w:rPr>
    </w:pPr>
    <w:r w:rsidRPr="00FE3951">
      <w:rPr>
        <w:rFonts w:cs="Arial"/>
        <w:sz w:val="16"/>
        <w:szCs w:val="16"/>
      </w:rPr>
      <w:t>Gyratory Compactor Test Method</w:t>
    </w:r>
  </w:p>
  <w:p w14:paraId="78F73E60" w14:textId="77777777" w:rsidR="004A3CD1" w:rsidRPr="001F1A04" w:rsidRDefault="004A3CD1" w:rsidP="001F1A04">
    <w:pPr>
      <w:pStyle w:val="Header"/>
      <w:pBdr>
        <w:bottom w:val="none" w:sz="0" w:space="0" w:color="auto"/>
      </w:pBdr>
      <w:spacing w:before="0" w:after="0"/>
      <w:rPr>
        <w:rFonts w:ascii="Arial" w:hAnsi="Arial" w:cs="Arial"/>
        <w:sz w:val="16"/>
        <w:szCs w:val="16"/>
      </w:rPr>
    </w:pPr>
  </w:p>
  <w:p w14:paraId="4020D393" w14:textId="77777777" w:rsidR="004A3CD1" w:rsidRDefault="004A3CD1" w:rsidP="001F1A04">
    <w:pPr>
      <w:tabs>
        <w:tab w:val="left" w:pos="1890"/>
      </w:tabs>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E4EB0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E7ADA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2420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2A689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84A8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34AD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A12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081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426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E844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972DC"/>
    <w:multiLevelType w:val="hybridMultilevel"/>
    <w:tmpl w:val="44ECA078"/>
    <w:lvl w:ilvl="0" w:tplc="886E7D64">
      <w:start w:val="1"/>
      <w:numFmt w:val="bullet"/>
      <w:pStyle w:val="BulletListLevel2lastitem"/>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7F6F32"/>
    <w:multiLevelType w:val="hybridMultilevel"/>
    <w:tmpl w:val="881E54BA"/>
    <w:lvl w:ilvl="0" w:tplc="D0C83004">
      <w:start w:val="1"/>
      <w:numFmt w:val="bullet"/>
      <w:pStyle w:val="BulletListindent1"/>
      <w:lvlText w:val=""/>
      <w:lvlJc w:val="left"/>
      <w:pPr>
        <w:tabs>
          <w:tab w:val="num" w:pos="767"/>
        </w:tabs>
        <w:ind w:left="767" w:hanging="567"/>
      </w:pPr>
      <w:rPr>
        <w:rFonts w:ascii="Wingdings" w:hAnsi="Wingdings" w:hint="default"/>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727749B"/>
    <w:multiLevelType w:val="multilevel"/>
    <w:tmpl w:val="B6C4F806"/>
    <w:lvl w:ilvl="0">
      <w:start w:val="1"/>
      <w:numFmt w:val="upperLetter"/>
      <w:pStyle w:val="AppendixHeading1"/>
      <w:lvlText w:val="Appendix %1"/>
      <w:lvlJc w:val="left"/>
      <w:pPr>
        <w:tabs>
          <w:tab w:val="num" w:pos="2835"/>
        </w:tabs>
        <w:ind w:left="2835" w:hanging="2835"/>
      </w:pPr>
      <w:rPr>
        <w:rFonts w:cs="Times New Roman"/>
        <w:b/>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2"/>
      <w:lvlText w:val="%1.%2"/>
      <w:lvlJc w:val="left"/>
      <w:pPr>
        <w:tabs>
          <w:tab w:val="num" w:pos="851"/>
        </w:tabs>
        <w:ind w:left="851" w:hanging="851"/>
      </w:pPr>
      <w:rPr>
        <w:rFonts w:hint="default"/>
      </w:rPr>
    </w:lvl>
    <w:lvl w:ilvl="2">
      <w:start w:val="1"/>
      <w:numFmt w:val="decimal"/>
      <w:pStyle w:val="AppendixHeading3"/>
      <w:lvlText w:val="%1.%2.%3"/>
      <w:lvlJc w:val="left"/>
      <w:pPr>
        <w:tabs>
          <w:tab w:val="num" w:pos="851"/>
        </w:tabs>
        <w:ind w:left="851" w:hanging="851"/>
      </w:pPr>
      <w:rPr>
        <w:rFonts w:hint="default"/>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1B4270CA"/>
    <w:multiLevelType w:val="multilevel"/>
    <w:tmpl w:val="F9D048FA"/>
    <w:lvl w:ilvl="0">
      <w:start w:val="1"/>
      <w:numFmt w:val="decimal"/>
      <w:lvlText w:val="%1"/>
      <w:lvlJc w:val="left"/>
      <w:pPr>
        <w:tabs>
          <w:tab w:val="num" w:pos="567"/>
        </w:tabs>
        <w:ind w:left="567" w:hanging="567"/>
      </w:pPr>
      <w:rPr>
        <w:rFonts w:ascii="Arial" w:hAnsi="Arial" w:hint="default"/>
        <w:sz w:val="22"/>
        <w:szCs w:val="22"/>
      </w:rPr>
    </w:lvl>
    <w:lvl w:ilvl="1">
      <w:start w:val="1"/>
      <w:numFmt w:val="lowerLetter"/>
      <w:lvlText w:val="(%2)"/>
      <w:lvlJc w:val="left"/>
      <w:pPr>
        <w:tabs>
          <w:tab w:val="num" w:pos="1134"/>
        </w:tabs>
        <w:ind w:left="1134" w:hanging="567"/>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5" w15:restartNumberingAfterBreak="0">
    <w:nsid w:val="1C7164A8"/>
    <w:multiLevelType w:val="multilevel"/>
    <w:tmpl w:val="A6FCAD48"/>
    <w:lvl w:ilvl="0">
      <w:start w:val="1"/>
      <w:numFmt w:val="lowerLetter"/>
      <w:pStyle w:val="NumberedList"/>
      <w:lvlText w:val="(%1)"/>
      <w:lvlJc w:val="left"/>
      <w:pPr>
        <w:tabs>
          <w:tab w:val="num" w:pos="896"/>
        </w:tabs>
        <w:ind w:left="896" w:hanging="896"/>
      </w:pPr>
      <w:rPr>
        <w:rFonts w:ascii="Arial" w:hAnsi="Arial" w:hint="default"/>
        <w:sz w:val="20"/>
        <w:szCs w:val="22"/>
      </w:rPr>
    </w:lvl>
    <w:lvl w:ilvl="1">
      <w:start w:val="1"/>
      <w:numFmt w:val="decimal"/>
      <w:pStyle w:val="Numberedlistlevel2"/>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16" w15:restartNumberingAfterBreak="0">
    <w:nsid w:val="20A9368D"/>
    <w:multiLevelType w:val="hybridMultilevel"/>
    <w:tmpl w:val="4A4236EE"/>
    <w:lvl w:ilvl="0" w:tplc="C186E4C0">
      <w:start w:val="1"/>
      <w:numFmt w:val="bullet"/>
      <w:pStyle w:val="appHeading1"/>
      <w:lvlText w:val="-"/>
      <w:lvlJc w:val="left"/>
      <w:pPr>
        <w:tabs>
          <w:tab w:val="num" w:pos="1134"/>
        </w:tabs>
        <w:ind w:left="1134" w:hanging="567"/>
      </w:pPr>
      <w:rPr>
        <w:rFonts w:ascii="Arial" w:hAnsi="Arial" w:hint="default"/>
        <w:sz w:val="20"/>
        <w:szCs w:val="20"/>
      </w:rPr>
    </w:lvl>
    <w:lvl w:ilvl="1" w:tplc="04090019" w:tentative="1">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210502AC"/>
    <w:multiLevelType w:val="hybridMultilevel"/>
    <w:tmpl w:val="CE8A0900"/>
    <w:lvl w:ilvl="0" w:tplc="2AEAD21A">
      <w:start w:val="1"/>
      <w:numFmt w:val="decimal"/>
      <w:pStyle w:val="TableFigureNotesList"/>
      <w:lvlText w:val="%1"/>
      <w:lvlJc w:val="left"/>
      <w:pPr>
        <w:tabs>
          <w:tab w:val="num" w:pos="284"/>
        </w:tabs>
        <w:ind w:left="284" w:hanging="284"/>
      </w:pPr>
      <w:rPr>
        <w:rFonts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26B8139F"/>
    <w:multiLevelType w:val="multilevel"/>
    <w:tmpl w:val="F0FE0754"/>
    <w:lvl w:ilvl="0">
      <w:start w:val="1"/>
      <w:numFmt w:val="lowerLetter"/>
      <w:lvlText w:val="(%1)"/>
      <w:lvlJc w:val="left"/>
      <w:pPr>
        <w:tabs>
          <w:tab w:val="num" w:pos="567"/>
        </w:tabs>
        <w:ind w:left="567" w:hanging="567"/>
      </w:pPr>
      <w:rPr>
        <w:rFonts w:ascii="Arial" w:hAnsi="Arial" w:hint="default"/>
        <w:sz w:val="20"/>
        <w:szCs w:val="22"/>
      </w:rPr>
    </w:lvl>
    <w:lvl w:ilvl="1">
      <w:start w:val="1"/>
      <w:numFmt w:val="lowerRoman"/>
      <w:lvlText w:val="(%2)"/>
      <w:lvlJc w:val="left"/>
      <w:pPr>
        <w:tabs>
          <w:tab w:val="num" w:pos="1134"/>
        </w:tabs>
        <w:ind w:left="1134" w:hanging="567"/>
      </w:pPr>
      <w:rPr>
        <w:rFonts w:ascii="Arial" w:eastAsia="Times New Roman" w:hAnsi="Arial" w:cs="Arial" w:hint="default"/>
        <w:color w:val="231F20"/>
        <w:spacing w:val="5"/>
        <w:w w:val="99"/>
        <w:sz w:val="20"/>
        <w:szCs w:val="20"/>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19" w15:restartNumberingAfterBreak="0">
    <w:nsid w:val="28224856"/>
    <w:multiLevelType w:val="hybridMultilevel"/>
    <w:tmpl w:val="64544B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893495B"/>
    <w:multiLevelType w:val="hybridMultilevel"/>
    <w:tmpl w:val="13645C9E"/>
    <w:lvl w:ilvl="0" w:tplc="A306AD5A">
      <w:start w:val="1"/>
      <w:numFmt w:val="bullet"/>
      <w:pStyle w:val="TableFigureNotesBullet"/>
      <w:lvlText w:val=""/>
      <w:lvlJc w:val="left"/>
      <w:pPr>
        <w:tabs>
          <w:tab w:val="num" w:pos="198"/>
        </w:tabs>
        <w:ind w:left="198" w:hanging="198"/>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00731"/>
    <w:multiLevelType w:val="hybridMultilevel"/>
    <w:tmpl w:val="2E165CC8"/>
    <w:lvl w:ilvl="0" w:tplc="EEB2DDD2">
      <w:start w:val="1"/>
      <w:numFmt w:val="bullet"/>
      <w:pStyle w:val="BulletListlastitem"/>
      <w:lvlText w:val=""/>
      <w:lvlJc w:val="left"/>
      <w:pPr>
        <w:tabs>
          <w:tab w:val="num" w:pos="567"/>
        </w:tabs>
        <w:ind w:left="567" w:hanging="567"/>
      </w:pPr>
      <w:rPr>
        <w:rFonts w:ascii="Wingdings" w:hAnsi="Wingdings"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B8003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3E576162"/>
    <w:multiLevelType w:val="hybridMultilevel"/>
    <w:tmpl w:val="8AE604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8C74567"/>
    <w:multiLevelType w:val="hybridMultilevel"/>
    <w:tmpl w:val="A59AACA8"/>
    <w:lvl w:ilvl="0" w:tplc="5C7EB35A">
      <w:start w:val="1"/>
      <w:numFmt w:val="bullet"/>
      <w:pStyle w:val="BulletList"/>
      <w:lvlText w:val=""/>
      <w:lvlJc w:val="left"/>
      <w:pPr>
        <w:tabs>
          <w:tab w:val="num" w:pos="567"/>
        </w:tabs>
        <w:ind w:left="567" w:hanging="567"/>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F35BD4"/>
    <w:multiLevelType w:val="hybridMultilevel"/>
    <w:tmpl w:val="E046A1DC"/>
    <w:lvl w:ilvl="0" w:tplc="E5E2C06E">
      <w:start w:val="1"/>
      <w:numFmt w:val="bullet"/>
      <w:pStyle w:val="BulletListLevel2"/>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FB52995"/>
    <w:multiLevelType w:val="multilevel"/>
    <w:tmpl w:val="9A16CA64"/>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9416BBE"/>
    <w:multiLevelType w:val="hybridMultilevel"/>
    <w:tmpl w:val="0608A1AA"/>
    <w:lvl w:ilvl="0" w:tplc="84D66BE0">
      <w:start w:val="1"/>
      <w:numFmt w:val="lowerLetter"/>
      <w:pStyle w:val="LetteredParagraph"/>
      <w:lvlText w:val="(%1)"/>
      <w:lvlJc w:val="left"/>
      <w:pPr>
        <w:tabs>
          <w:tab w:val="num" w:pos="567"/>
        </w:tabs>
        <w:ind w:left="567" w:hanging="567"/>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C061937"/>
    <w:multiLevelType w:val="hybridMultilevel"/>
    <w:tmpl w:val="A1444FAA"/>
    <w:lvl w:ilvl="0" w:tplc="8CFC3B34">
      <w:numFmt w:val="bullet"/>
      <w:pStyle w:val="BulletListLevel3"/>
      <w:lvlText w:val=""/>
      <w:lvlJc w:val="left"/>
      <w:pPr>
        <w:tabs>
          <w:tab w:val="num" w:pos="1701"/>
        </w:tabs>
        <w:ind w:left="1701" w:hanging="567"/>
      </w:pPr>
      <w:rPr>
        <w:rFonts w:ascii="Symbol" w:hAnsi="Symbol" w:hint="default"/>
        <w:color w:val="auto"/>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620A5505"/>
    <w:multiLevelType w:val="hybridMultilevel"/>
    <w:tmpl w:val="DD7EBABC"/>
    <w:lvl w:ilvl="0" w:tplc="B79A0EFA">
      <w:start w:val="1"/>
      <w:numFmt w:val="bullet"/>
      <w:pStyle w:val="BulletListLevel3lastitem"/>
      <w:lvlText w:val=""/>
      <w:lvlJc w:val="left"/>
      <w:pPr>
        <w:tabs>
          <w:tab w:val="num" w:pos="1701"/>
        </w:tabs>
        <w:ind w:left="1701" w:hanging="567"/>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025376"/>
    <w:multiLevelType w:val="hybridMultilevel"/>
    <w:tmpl w:val="BCC20D18"/>
    <w:lvl w:ilvl="0" w:tplc="C2CCB20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3" w15:restartNumberingAfterBreak="0">
    <w:nsid w:val="79A44A6D"/>
    <w:multiLevelType w:val="multilevel"/>
    <w:tmpl w:val="F0FE0754"/>
    <w:lvl w:ilvl="0">
      <w:start w:val="1"/>
      <w:numFmt w:val="lowerLetter"/>
      <w:lvlText w:val="(%1)"/>
      <w:lvlJc w:val="left"/>
      <w:pPr>
        <w:tabs>
          <w:tab w:val="num" w:pos="567"/>
        </w:tabs>
        <w:ind w:left="567" w:hanging="567"/>
      </w:pPr>
      <w:rPr>
        <w:rFonts w:ascii="Arial" w:hAnsi="Arial" w:hint="default"/>
        <w:sz w:val="20"/>
        <w:szCs w:val="22"/>
      </w:rPr>
    </w:lvl>
    <w:lvl w:ilvl="1">
      <w:start w:val="1"/>
      <w:numFmt w:val="lowerRoman"/>
      <w:lvlText w:val="(%2)"/>
      <w:lvlJc w:val="left"/>
      <w:pPr>
        <w:tabs>
          <w:tab w:val="num" w:pos="1134"/>
        </w:tabs>
        <w:ind w:left="1134" w:hanging="567"/>
      </w:pPr>
      <w:rPr>
        <w:rFonts w:ascii="Arial" w:eastAsia="Times New Roman" w:hAnsi="Arial" w:cs="Arial" w:hint="default"/>
        <w:color w:val="231F20"/>
        <w:spacing w:val="5"/>
        <w:w w:val="99"/>
        <w:sz w:val="20"/>
        <w:szCs w:val="20"/>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34" w15:restartNumberingAfterBreak="0">
    <w:nsid w:val="7ADB70F5"/>
    <w:multiLevelType w:val="multilevel"/>
    <w:tmpl w:val="0C7C56D4"/>
    <w:lvl w:ilvl="0">
      <w:start w:val="1"/>
      <w:numFmt w:val="none"/>
      <w:pStyle w:val="Heading7"/>
      <w:lvlText w:val=""/>
      <w:lvlJc w:val="left"/>
      <w:pPr>
        <w:tabs>
          <w:tab w:val="num" w:pos="2835"/>
        </w:tabs>
        <w:ind w:left="2835" w:hanging="2835"/>
      </w:pPr>
      <w:rPr>
        <w:rFonts w:ascii="Arial" w:hAnsi="Arial" w:hint="default"/>
        <w:caps/>
        <w:sz w:val="32"/>
        <w:szCs w:val="3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lvlText w:val="APPENDIX %7"/>
      <w:lvlJc w:val="left"/>
      <w:pPr>
        <w:tabs>
          <w:tab w:val="num" w:pos="2835"/>
        </w:tabs>
        <w:ind w:left="2835" w:hanging="2835"/>
      </w:pPr>
      <w:rPr>
        <w:rFonts w:ascii="Arial" w:hAnsi="Arial" w:hint="default"/>
        <w:caps/>
        <w:sz w:val="32"/>
        <w:szCs w:val="32"/>
      </w:rPr>
    </w:lvl>
    <w:lvl w:ilvl="7">
      <w:start w:val="1"/>
      <w:numFmt w:val="none"/>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12"/>
  </w:num>
  <w:num w:numId="2">
    <w:abstractNumId w:val="26"/>
  </w:num>
  <w:num w:numId="3">
    <w:abstractNumId w:val="16"/>
  </w:num>
  <w:num w:numId="4">
    <w:abstractNumId w:val="13"/>
  </w:num>
  <w:num w:numId="5">
    <w:abstractNumId w:val="22"/>
  </w:num>
  <w:num w:numId="6">
    <w:abstractNumId w:val="24"/>
  </w:num>
  <w:num w:numId="7">
    <w:abstractNumId w:val="11"/>
  </w:num>
  <w:num w:numId="8">
    <w:abstractNumId w:val="21"/>
  </w:num>
  <w:num w:numId="9">
    <w:abstractNumId w:val="25"/>
  </w:num>
  <w:num w:numId="10">
    <w:abstractNumId w:val="10"/>
  </w:num>
  <w:num w:numId="11">
    <w:abstractNumId w:val="29"/>
  </w:num>
  <w:num w:numId="12">
    <w:abstractNumId w:val="30"/>
  </w:num>
  <w:num w:numId="13">
    <w:abstractNumId w:val="32"/>
  </w:num>
  <w:num w:numId="14">
    <w:abstractNumId w:val="27"/>
  </w:num>
  <w:num w:numId="15">
    <w:abstractNumId w:val="34"/>
  </w:num>
  <w:num w:numId="16">
    <w:abstractNumId w:val="2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1"/>
  </w:num>
  <w:num w:numId="28">
    <w:abstractNumId w:val="20"/>
  </w:num>
  <w:num w:numId="29">
    <w:abstractNumId w:val="17"/>
  </w:num>
  <w:num w:numId="30">
    <w:abstractNumId w:val="15"/>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23"/>
  </w:num>
  <w:num w:numId="40">
    <w:abstractNumId w:val="33"/>
  </w:num>
  <w:num w:numId="41">
    <w:abstractNumId w:val="18"/>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170"/>
  <w:clickAndTypeStyle w:val="Paragraph"/>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BE"/>
    <w:rsid w:val="00002EC3"/>
    <w:rsid w:val="00007339"/>
    <w:rsid w:val="00012D17"/>
    <w:rsid w:val="00017212"/>
    <w:rsid w:val="00024D29"/>
    <w:rsid w:val="00032A4E"/>
    <w:rsid w:val="00036414"/>
    <w:rsid w:val="0003794A"/>
    <w:rsid w:val="000402A2"/>
    <w:rsid w:val="00046273"/>
    <w:rsid w:val="000514DE"/>
    <w:rsid w:val="00066135"/>
    <w:rsid w:val="00067CCC"/>
    <w:rsid w:val="000705BF"/>
    <w:rsid w:val="000723A7"/>
    <w:rsid w:val="00076125"/>
    <w:rsid w:val="000904CC"/>
    <w:rsid w:val="000A2E26"/>
    <w:rsid w:val="000A2FDB"/>
    <w:rsid w:val="000A4FEF"/>
    <w:rsid w:val="000A775F"/>
    <w:rsid w:val="000B79D9"/>
    <w:rsid w:val="000D2B18"/>
    <w:rsid w:val="000D409E"/>
    <w:rsid w:val="000D455E"/>
    <w:rsid w:val="000D7096"/>
    <w:rsid w:val="000E3FF2"/>
    <w:rsid w:val="000F62D3"/>
    <w:rsid w:val="000F67E1"/>
    <w:rsid w:val="00102C42"/>
    <w:rsid w:val="00107053"/>
    <w:rsid w:val="00107B38"/>
    <w:rsid w:val="00122754"/>
    <w:rsid w:val="00124B6F"/>
    <w:rsid w:val="001252E1"/>
    <w:rsid w:val="00130970"/>
    <w:rsid w:val="001332A7"/>
    <w:rsid w:val="001359DB"/>
    <w:rsid w:val="00136C84"/>
    <w:rsid w:val="001443A0"/>
    <w:rsid w:val="00150DB3"/>
    <w:rsid w:val="00154892"/>
    <w:rsid w:val="00157F80"/>
    <w:rsid w:val="00163C82"/>
    <w:rsid w:val="001678BA"/>
    <w:rsid w:val="00170391"/>
    <w:rsid w:val="00174F18"/>
    <w:rsid w:val="00183A1D"/>
    <w:rsid w:val="00184503"/>
    <w:rsid w:val="00186886"/>
    <w:rsid w:val="00191AF8"/>
    <w:rsid w:val="00197110"/>
    <w:rsid w:val="00197F9F"/>
    <w:rsid w:val="001A7F45"/>
    <w:rsid w:val="001B6E44"/>
    <w:rsid w:val="001C0339"/>
    <w:rsid w:val="001C4B2E"/>
    <w:rsid w:val="001D1EBC"/>
    <w:rsid w:val="001D3BAC"/>
    <w:rsid w:val="001D6A94"/>
    <w:rsid w:val="001E510B"/>
    <w:rsid w:val="001E547E"/>
    <w:rsid w:val="001E7386"/>
    <w:rsid w:val="001F0567"/>
    <w:rsid w:val="001F1A04"/>
    <w:rsid w:val="001F1C08"/>
    <w:rsid w:val="001F65AD"/>
    <w:rsid w:val="00202514"/>
    <w:rsid w:val="00213FE0"/>
    <w:rsid w:val="00215603"/>
    <w:rsid w:val="002164A8"/>
    <w:rsid w:val="00217F08"/>
    <w:rsid w:val="0022370C"/>
    <w:rsid w:val="002264E4"/>
    <w:rsid w:val="00230E04"/>
    <w:rsid w:val="00232203"/>
    <w:rsid w:val="00233C88"/>
    <w:rsid w:val="0024181E"/>
    <w:rsid w:val="0024346F"/>
    <w:rsid w:val="002500F7"/>
    <w:rsid w:val="002513F5"/>
    <w:rsid w:val="00255F9A"/>
    <w:rsid w:val="0026793B"/>
    <w:rsid w:val="0027129A"/>
    <w:rsid w:val="00283A10"/>
    <w:rsid w:val="002851AA"/>
    <w:rsid w:val="0028571A"/>
    <w:rsid w:val="00292841"/>
    <w:rsid w:val="00293E9A"/>
    <w:rsid w:val="002A1368"/>
    <w:rsid w:val="002A6FC6"/>
    <w:rsid w:val="002B312C"/>
    <w:rsid w:val="002B31B3"/>
    <w:rsid w:val="002B489A"/>
    <w:rsid w:val="002B568D"/>
    <w:rsid w:val="002C0509"/>
    <w:rsid w:val="002C359F"/>
    <w:rsid w:val="002C6890"/>
    <w:rsid w:val="002E35BB"/>
    <w:rsid w:val="002E4F19"/>
    <w:rsid w:val="002F35A1"/>
    <w:rsid w:val="003009C8"/>
    <w:rsid w:val="0030294D"/>
    <w:rsid w:val="00305ED9"/>
    <w:rsid w:val="003113BE"/>
    <w:rsid w:val="003139AE"/>
    <w:rsid w:val="00313B3F"/>
    <w:rsid w:val="003156A8"/>
    <w:rsid w:val="00321CFC"/>
    <w:rsid w:val="00321DC2"/>
    <w:rsid w:val="0033355A"/>
    <w:rsid w:val="00341B1B"/>
    <w:rsid w:val="00346043"/>
    <w:rsid w:val="00346593"/>
    <w:rsid w:val="003507B5"/>
    <w:rsid w:val="00352F3F"/>
    <w:rsid w:val="00366340"/>
    <w:rsid w:val="003668E7"/>
    <w:rsid w:val="003863F0"/>
    <w:rsid w:val="003905E9"/>
    <w:rsid w:val="003A41DE"/>
    <w:rsid w:val="003B4500"/>
    <w:rsid w:val="003B6383"/>
    <w:rsid w:val="003B7B4D"/>
    <w:rsid w:val="003C41C9"/>
    <w:rsid w:val="003C6402"/>
    <w:rsid w:val="003D781D"/>
    <w:rsid w:val="003E6C3D"/>
    <w:rsid w:val="003E741E"/>
    <w:rsid w:val="003E74DD"/>
    <w:rsid w:val="003F220D"/>
    <w:rsid w:val="003F47D4"/>
    <w:rsid w:val="00405A5A"/>
    <w:rsid w:val="00406810"/>
    <w:rsid w:val="00406F9C"/>
    <w:rsid w:val="004131B5"/>
    <w:rsid w:val="00423A3D"/>
    <w:rsid w:val="00424BEC"/>
    <w:rsid w:val="00427E6D"/>
    <w:rsid w:val="004348C8"/>
    <w:rsid w:val="00435364"/>
    <w:rsid w:val="00441981"/>
    <w:rsid w:val="004440AE"/>
    <w:rsid w:val="004502D5"/>
    <w:rsid w:val="004575C4"/>
    <w:rsid w:val="00460155"/>
    <w:rsid w:val="00465B13"/>
    <w:rsid w:val="00466EB0"/>
    <w:rsid w:val="00471E25"/>
    <w:rsid w:val="00474A49"/>
    <w:rsid w:val="00474C28"/>
    <w:rsid w:val="00477D2C"/>
    <w:rsid w:val="00483B8A"/>
    <w:rsid w:val="00484DC5"/>
    <w:rsid w:val="00492DA5"/>
    <w:rsid w:val="004A0E72"/>
    <w:rsid w:val="004A172F"/>
    <w:rsid w:val="004A3CD1"/>
    <w:rsid w:val="004A45BC"/>
    <w:rsid w:val="004B2F15"/>
    <w:rsid w:val="004B6393"/>
    <w:rsid w:val="004C177B"/>
    <w:rsid w:val="004C37DE"/>
    <w:rsid w:val="004D3A1D"/>
    <w:rsid w:val="004E01E1"/>
    <w:rsid w:val="004E225C"/>
    <w:rsid w:val="004E7D46"/>
    <w:rsid w:val="004E7EA1"/>
    <w:rsid w:val="004F5084"/>
    <w:rsid w:val="004F5C52"/>
    <w:rsid w:val="004F607C"/>
    <w:rsid w:val="005032CE"/>
    <w:rsid w:val="00503D6C"/>
    <w:rsid w:val="00504D00"/>
    <w:rsid w:val="00507677"/>
    <w:rsid w:val="00507AB3"/>
    <w:rsid w:val="005101CD"/>
    <w:rsid w:val="005214E4"/>
    <w:rsid w:val="0053443C"/>
    <w:rsid w:val="00534635"/>
    <w:rsid w:val="00534D0E"/>
    <w:rsid w:val="00542D40"/>
    <w:rsid w:val="00543EC6"/>
    <w:rsid w:val="00547D36"/>
    <w:rsid w:val="00550245"/>
    <w:rsid w:val="00550265"/>
    <w:rsid w:val="00552325"/>
    <w:rsid w:val="005827A1"/>
    <w:rsid w:val="00583374"/>
    <w:rsid w:val="005834D7"/>
    <w:rsid w:val="00585C6D"/>
    <w:rsid w:val="00587D13"/>
    <w:rsid w:val="00596046"/>
    <w:rsid w:val="005970D7"/>
    <w:rsid w:val="005975D6"/>
    <w:rsid w:val="005A2392"/>
    <w:rsid w:val="005A2CA0"/>
    <w:rsid w:val="005A49C1"/>
    <w:rsid w:val="005B22E8"/>
    <w:rsid w:val="005B54E8"/>
    <w:rsid w:val="005B55A4"/>
    <w:rsid w:val="005C0049"/>
    <w:rsid w:val="005C39ED"/>
    <w:rsid w:val="005C3C6F"/>
    <w:rsid w:val="005C4C4C"/>
    <w:rsid w:val="005C59C6"/>
    <w:rsid w:val="005D604B"/>
    <w:rsid w:val="005E343C"/>
    <w:rsid w:val="005F4A8A"/>
    <w:rsid w:val="005F6E19"/>
    <w:rsid w:val="0060010F"/>
    <w:rsid w:val="00601B4E"/>
    <w:rsid w:val="00602BB6"/>
    <w:rsid w:val="00606BD1"/>
    <w:rsid w:val="00607728"/>
    <w:rsid w:val="00611120"/>
    <w:rsid w:val="00611E0C"/>
    <w:rsid w:val="0061266F"/>
    <w:rsid w:val="006139DA"/>
    <w:rsid w:val="006367EE"/>
    <w:rsid w:val="0064783A"/>
    <w:rsid w:val="00650AB7"/>
    <w:rsid w:val="0065506C"/>
    <w:rsid w:val="00656508"/>
    <w:rsid w:val="006575C6"/>
    <w:rsid w:val="006602DF"/>
    <w:rsid w:val="00661086"/>
    <w:rsid w:val="00662CCF"/>
    <w:rsid w:val="00664AA8"/>
    <w:rsid w:val="00664ADF"/>
    <w:rsid w:val="00670FA8"/>
    <w:rsid w:val="00687352"/>
    <w:rsid w:val="00692426"/>
    <w:rsid w:val="00694FD6"/>
    <w:rsid w:val="006951E9"/>
    <w:rsid w:val="006A1CBF"/>
    <w:rsid w:val="006A2231"/>
    <w:rsid w:val="006C3656"/>
    <w:rsid w:val="006D6E9F"/>
    <w:rsid w:val="006F31F3"/>
    <w:rsid w:val="007003A4"/>
    <w:rsid w:val="00701A61"/>
    <w:rsid w:val="00702302"/>
    <w:rsid w:val="00705DF5"/>
    <w:rsid w:val="00712BF2"/>
    <w:rsid w:val="007132A6"/>
    <w:rsid w:val="00713B56"/>
    <w:rsid w:val="00721F97"/>
    <w:rsid w:val="00725C04"/>
    <w:rsid w:val="00731EA0"/>
    <w:rsid w:val="0073288D"/>
    <w:rsid w:val="007420A9"/>
    <w:rsid w:val="00751991"/>
    <w:rsid w:val="007532DC"/>
    <w:rsid w:val="007538EF"/>
    <w:rsid w:val="00753A89"/>
    <w:rsid w:val="00754735"/>
    <w:rsid w:val="00761B6F"/>
    <w:rsid w:val="007620E3"/>
    <w:rsid w:val="00762C19"/>
    <w:rsid w:val="00766CFF"/>
    <w:rsid w:val="00767023"/>
    <w:rsid w:val="00770F70"/>
    <w:rsid w:val="0077346B"/>
    <w:rsid w:val="00775B6A"/>
    <w:rsid w:val="0078373C"/>
    <w:rsid w:val="0079013D"/>
    <w:rsid w:val="007A268A"/>
    <w:rsid w:val="007A64E0"/>
    <w:rsid w:val="007B5A11"/>
    <w:rsid w:val="007B6406"/>
    <w:rsid w:val="007C20CD"/>
    <w:rsid w:val="007C4022"/>
    <w:rsid w:val="007C593B"/>
    <w:rsid w:val="007C7EAF"/>
    <w:rsid w:val="007D0542"/>
    <w:rsid w:val="007D0AEC"/>
    <w:rsid w:val="007D19C3"/>
    <w:rsid w:val="007D4855"/>
    <w:rsid w:val="007E136B"/>
    <w:rsid w:val="007E1FB8"/>
    <w:rsid w:val="007E38A2"/>
    <w:rsid w:val="008041D9"/>
    <w:rsid w:val="008057B5"/>
    <w:rsid w:val="00806DB6"/>
    <w:rsid w:val="00807948"/>
    <w:rsid w:val="00810763"/>
    <w:rsid w:val="00814D69"/>
    <w:rsid w:val="00820D5E"/>
    <w:rsid w:val="00825E38"/>
    <w:rsid w:val="00854264"/>
    <w:rsid w:val="00867BCB"/>
    <w:rsid w:val="008701C1"/>
    <w:rsid w:val="00872E3D"/>
    <w:rsid w:val="008765B1"/>
    <w:rsid w:val="00881015"/>
    <w:rsid w:val="00882056"/>
    <w:rsid w:val="0088243E"/>
    <w:rsid w:val="00885A16"/>
    <w:rsid w:val="00894CA9"/>
    <w:rsid w:val="00896A90"/>
    <w:rsid w:val="008A132A"/>
    <w:rsid w:val="008B2BF6"/>
    <w:rsid w:val="008B7483"/>
    <w:rsid w:val="008C101C"/>
    <w:rsid w:val="008C1B42"/>
    <w:rsid w:val="008C6203"/>
    <w:rsid w:val="008D4652"/>
    <w:rsid w:val="008E1882"/>
    <w:rsid w:val="008E3A58"/>
    <w:rsid w:val="008E7B95"/>
    <w:rsid w:val="008F31CD"/>
    <w:rsid w:val="008F461C"/>
    <w:rsid w:val="008F7119"/>
    <w:rsid w:val="00900930"/>
    <w:rsid w:val="00900AFE"/>
    <w:rsid w:val="0090477A"/>
    <w:rsid w:val="00905FA2"/>
    <w:rsid w:val="00906CF3"/>
    <w:rsid w:val="00911051"/>
    <w:rsid w:val="00920B37"/>
    <w:rsid w:val="00925106"/>
    <w:rsid w:val="009258C2"/>
    <w:rsid w:val="00926DD7"/>
    <w:rsid w:val="009308F8"/>
    <w:rsid w:val="00932483"/>
    <w:rsid w:val="009401BB"/>
    <w:rsid w:val="00941B8F"/>
    <w:rsid w:val="00942EB7"/>
    <w:rsid w:val="00943794"/>
    <w:rsid w:val="00946714"/>
    <w:rsid w:val="00947CCF"/>
    <w:rsid w:val="009502E7"/>
    <w:rsid w:val="0095434E"/>
    <w:rsid w:val="0095718B"/>
    <w:rsid w:val="00963541"/>
    <w:rsid w:val="00974271"/>
    <w:rsid w:val="00974696"/>
    <w:rsid w:val="00975A6F"/>
    <w:rsid w:val="009769A7"/>
    <w:rsid w:val="00981409"/>
    <w:rsid w:val="00984647"/>
    <w:rsid w:val="00996321"/>
    <w:rsid w:val="009A01AC"/>
    <w:rsid w:val="009A047B"/>
    <w:rsid w:val="009A2951"/>
    <w:rsid w:val="009A521F"/>
    <w:rsid w:val="009A61F4"/>
    <w:rsid w:val="009B1E22"/>
    <w:rsid w:val="009B6208"/>
    <w:rsid w:val="009C74DD"/>
    <w:rsid w:val="009D12D1"/>
    <w:rsid w:val="009D5FD5"/>
    <w:rsid w:val="009D727C"/>
    <w:rsid w:val="009E23ED"/>
    <w:rsid w:val="009F1D1E"/>
    <w:rsid w:val="009F2523"/>
    <w:rsid w:val="009F4A74"/>
    <w:rsid w:val="009F4F2E"/>
    <w:rsid w:val="009F52BD"/>
    <w:rsid w:val="009F6F76"/>
    <w:rsid w:val="009F7929"/>
    <w:rsid w:val="00A01395"/>
    <w:rsid w:val="00A11655"/>
    <w:rsid w:val="00A1446D"/>
    <w:rsid w:val="00A1648B"/>
    <w:rsid w:val="00A16DF8"/>
    <w:rsid w:val="00A23241"/>
    <w:rsid w:val="00A31430"/>
    <w:rsid w:val="00A3267E"/>
    <w:rsid w:val="00A36DF8"/>
    <w:rsid w:val="00A4388C"/>
    <w:rsid w:val="00A45412"/>
    <w:rsid w:val="00A506E7"/>
    <w:rsid w:val="00A5124C"/>
    <w:rsid w:val="00A53CE6"/>
    <w:rsid w:val="00A7159E"/>
    <w:rsid w:val="00A73E80"/>
    <w:rsid w:val="00A743F6"/>
    <w:rsid w:val="00A7442F"/>
    <w:rsid w:val="00A74438"/>
    <w:rsid w:val="00A86A31"/>
    <w:rsid w:val="00A872AE"/>
    <w:rsid w:val="00A92A82"/>
    <w:rsid w:val="00A945FC"/>
    <w:rsid w:val="00A9680D"/>
    <w:rsid w:val="00A97665"/>
    <w:rsid w:val="00AA17E6"/>
    <w:rsid w:val="00AA499E"/>
    <w:rsid w:val="00AA7FD2"/>
    <w:rsid w:val="00AB04B2"/>
    <w:rsid w:val="00AB2D64"/>
    <w:rsid w:val="00AB46C4"/>
    <w:rsid w:val="00AC7873"/>
    <w:rsid w:val="00AC7CE6"/>
    <w:rsid w:val="00AD090D"/>
    <w:rsid w:val="00AE3AD9"/>
    <w:rsid w:val="00AE3FDD"/>
    <w:rsid w:val="00AE4231"/>
    <w:rsid w:val="00AE47D0"/>
    <w:rsid w:val="00AF1121"/>
    <w:rsid w:val="00AF2D0A"/>
    <w:rsid w:val="00AF33DA"/>
    <w:rsid w:val="00AF3B2A"/>
    <w:rsid w:val="00AF6146"/>
    <w:rsid w:val="00AF689B"/>
    <w:rsid w:val="00AF78CE"/>
    <w:rsid w:val="00B00A14"/>
    <w:rsid w:val="00B03182"/>
    <w:rsid w:val="00B04B0D"/>
    <w:rsid w:val="00B064E2"/>
    <w:rsid w:val="00B10993"/>
    <w:rsid w:val="00B10AB1"/>
    <w:rsid w:val="00B1369D"/>
    <w:rsid w:val="00B3168A"/>
    <w:rsid w:val="00B3240E"/>
    <w:rsid w:val="00B3270A"/>
    <w:rsid w:val="00B35DD0"/>
    <w:rsid w:val="00B45493"/>
    <w:rsid w:val="00B50184"/>
    <w:rsid w:val="00B5351E"/>
    <w:rsid w:val="00B56003"/>
    <w:rsid w:val="00B56207"/>
    <w:rsid w:val="00B711FC"/>
    <w:rsid w:val="00B71F02"/>
    <w:rsid w:val="00B766CF"/>
    <w:rsid w:val="00B81433"/>
    <w:rsid w:val="00B816EB"/>
    <w:rsid w:val="00B8234C"/>
    <w:rsid w:val="00B82542"/>
    <w:rsid w:val="00B86C86"/>
    <w:rsid w:val="00BA0F18"/>
    <w:rsid w:val="00BA2BC9"/>
    <w:rsid w:val="00BB3EC1"/>
    <w:rsid w:val="00BB6BE3"/>
    <w:rsid w:val="00BC17AB"/>
    <w:rsid w:val="00BD3EB9"/>
    <w:rsid w:val="00BD7D99"/>
    <w:rsid w:val="00BE0122"/>
    <w:rsid w:val="00BE07CF"/>
    <w:rsid w:val="00BE1451"/>
    <w:rsid w:val="00BE1636"/>
    <w:rsid w:val="00BE1AF9"/>
    <w:rsid w:val="00BE6820"/>
    <w:rsid w:val="00BF236F"/>
    <w:rsid w:val="00BF262C"/>
    <w:rsid w:val="00BF5629"/>
    <w:rsid w:val="00BF7F38"/>
    <w:rsid w:val="00C00760"/>
    <w:rsid w:val="00C043CB"/>
    <w:rsid w:val="00C23A75"/>
    <w:rsid w:val="00C23C63"/>
    <w:rsid w:val="00C3085B"/>
    <w:rsid w:val="00C347B7"/>
    <w:rsid w:val="00C34B68"/>
    <w:rsid w:val="00C35ACF"/>
    <w:rsid w:val="00C36276"/>
    <w:rsid w:val="00C45EC7"/>
    <w:rsid w:val="00C47889"/>
    <w:rsid w:val="00C5080B"/>
    <w:rsid w:val="00C50E43"/>
    <w:rsid w:val="00C55E36"/>
    <w:rsid w:val="00C569E2"/>
    <w:rsid w:val="00C64D20"/>
    <w:rsid w:val="00C8114C"/>
    <w:rsid w:val="00C82AF2"/>
    <w:rsid w:val="00C864D7"/>
    <w:rsid w:val="00C87E60"/>
    <w:rsid w:val="00C90B31"/>
    <w:rsid w:val="00C94035"/>
    <w:rsid w:val="00C9536F"/>
    <w:rsid w:val="00C95E57"/>
    <w:rsid w:val="00CA1F72"/>
    <w:rsid w:val="00CC7FDC"/>
    <w:rsid w:val="00CD787C"/>
    <w:rsid w:val="00CD7B65"/>
    <w:rsid w:val="00CE2E56"/>
    <w:rsid w:val="00CF013F"/>
    <w:rsid w:val="00CF5468"/>
    <w:rsid w:val="00CF6354"/>
    <w:rsid w:val="00CF70BF"/>
    <w:rsid w:val="00D0008D"/>
    <w:rsid w:val="00D01A93"/>
    <w:rsid w:val="00D06FE1"/>
    <w:rsid w:val="00D07A67"/>
    <w:rsid w:val="00D07B8F"/>
    <w:rsid w:val="00D07C6C"/>
    <w:rsid w:val="00D117CD"/>
    <w:rsid w:val="00D136BF"/>
    <w:rsid w:val="00D15E68"/>
    <w:rsid w:val="00D2007A"/>
    <w:rsid w:val="00D31B8F"/>
    <w:rsid w:val="00D47013"/>
    <w:rsid w:val="00D66B1A"/>
    <w:rsid w:val="00D7128B"/>
    <w:rsid w:val="00D95506"/>
    <w:rsid w:val="00DA0EB8"/>
    <w:rsid w:val="00DA4174"/>
    <w:rsid w:val="00DA4CF3"/>
    <w:rsid w:val="00DB267A"/>
    <w:rsid w:val="00DB353B"/>
    <w:rsid w:val="00DB5D13"/>
    <w:rsid w:val="00DB69D9"/>
    <w:rsid w:val="00DC006E"/>
    <w:rsid w:val="00DC323D"/>
    <w:rsid w:val="00DC3FAB"/>
    <w:rsid w:val="00DC6BD5"/>
    <w:rsid w:val="00DD3615"/>
    <w:rsid w:val="00DD36A2"/>
    <w:rsid w:val="00DD4F45"/>
    <w:rsid w:val="00DD5FD7"/>
    <w:rsid w:val="00DF0506"/>
    <w:rsid w:val="00DF0FE6"/>
    <w:rsid w:val="00DF1083"/>
    <w:rsid w:val="00DF3A99"/>
    <w:rsid w:val="00DF543E"/>
    <w:rsid w:val="00DF7F3E"/>
    <w:rsid w:val="00E024B6"/>
    <w:rsid w:val="00E06468"/>
    <w:rsid w:val="00E16C99"/>
    <w:rsid w:val="00E257C4"/>
    <w:rsid w:val="00E27233"/>
    <w:rsid w:val="00E3006B"/>
    <w:rsid w:val="00E30A3C"/>
    <w:rsid w:val="00E31E00"/>
    <w:rsid w:val="00E3218F"/>
    <w:rsid w:val="00E3396F"/>
    <w:rsid w:val="00E40F36"/>
    <w:rsid w:val="00E55B51"/>
    <w:rsid w:val="00E6543E"/>
    <w:rsid w:val="00E8210D"/>
    <w:rsid w:val="00E82E2E"/>
    <w:rsid w:val="00EA58FB"/>
    <w:rsid w:val="00EA60FB"/>
    <w:rsid w:val="00EB5EFD"/>
    <w:rsid w:val="00EC4B37"/>
    <w:rsid w:val="00ED4806"/>
    <w:rsid w:val="00ED5D49"/>
    <w:rsid w:val="00EE45B0"/>
    <w:rsid w:val="00EF3084"/>
    <w:rsid w:val="00F03378"/>
    <w:rsid w:val="00F12AD9"/>
    <w:rsid w:val="00F255ED"/>
    <w:rsid w:val="00F271A5"/>
    <w:rsid w:val="00F27399"/>
    <w:rsid w:val="00F31553"/>
    <w:rsid w:val="00F40DB2"/>
    <w:rsid w:val="00F41C76"/>
    <w:rsid w:val="00F43014"/>
    <w:rsid w:val="00F52376"/>
    <w:rsid w:val="00F56B85"/>
    <w:rsid w:val="00F5726B"/>
    <w:rsid w:val="00F60FD7"/>
    <w:rsid w:val="00F6126C"/>
    <w:rsid w:val="00F62EE3"/>
    <w:rsid w:val="00F67953"/>
    <w:rsid w:val="00F7072F"/>
    <w:rsid w:val="00F70BBC"/>
    <w:rsid w:val="00F75420"/>
    <w:rsid w:val="00F819AB"/>
    <w:rsid w:val="00F81CAE"/>
    <w:rsid w:val="00F83370"/>
    <w:rsid w:val="00F86A91"/>
    <w:rsid w:val="00F91665"/>
    <w:rsid w:val="00F97BA0"/>
    <w:rsid w:val="00F97C69"/>
    <w:rsid w:val="00FC0913"/>
    <w:rsid w:val="00FC0F7A"/>
    <w:rsid w:val="00FC69FC"/>
    <w:rsid w:val="00FE3951"/>
    <w:rsid w:val="00FE52A7"/>
    <w:rsid w:val="00FF3A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46C31726"/>
  <w15:docId w15:val="{A8667088-451F-427A-95DD-6E7DE957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A04"/>
    <w:pPr>
      <w:spacing w:line="240" w:lineRule="atLeast"/>
    </w:pPr>
    <w:rPr>
      <w:rFonts w:ascii="Arial" w:hAnsi="Arial"/>
      <w:sz w:val="22"/>
      <w:szCs w:val="22"/>
    </w:rPr>
  </w:style>
  <w:style w:type="paragraph" w:styleId="Heading1">
    <w:name w:val="heading 1"/>
    <w:next w:val="Paragraph"/>
    <w:qFormat/>
    <w:rsid w:val="00F56B85"/>
    <w:pPr>
      <w:keepNext/>
      <w:keepLines/>
      <w:numPr>
        <w:numId w:val="14"/>
      </w:numPr>
      <w:tabs>
        <w:tab w:val="left" w:pos="567"/>
      </w:tabs>
      <w:spacing w:before="720" w:after="240" w:line="240" w:lineRule="atLeast"/>
      <w:ind w:left="567" w:hanging="567"/>
      <w:outlineLvl w:val="0"/>
    </w:pPr>
    <w:rPr>
      <w:rFonts w:ascii="Arial" w:hAnsi="Arial"/>
      <w:b/>
      <w:sz w:val="28"/>
      <w:szCs w:val="28"/>
    </w:rPr>
  </w:style>
  <w:style w:type="paragraph" w:styleId="Heading2">
    <w:name w:val="heading 2"/>
    <w:next w:val="Paragraph"/>
    <w:link w:val="Heading2Char"/>
    <w:qFormat/>
    <w:rsid w:val="00F56B85"/>
    <w:pPr>
      <w:keepNext/>
      <w:numPr>
        <w:ilvl w:val="1"/>
        <w:numId w:val="14"/>
      </w:numPr>
      <w:tabs>
        <w:tab w:val="clear" w:pos="851"/>
        <w:tab w:val="left" w:pos="567"/>
      </w:tabs>
      <w:spacing w:before="360" w:after="240" w:line="240" w:lineRule="atLeast"/>
      <w:ind w:left="567" w:hanging="567"/>
      <w:outlineLvl w:val="1"/>
    </w:pPr>
    <w:rPr>
      <w:rFonts w:ascii="Arial" w:hAnsi="Arial"/>
      <w:b/>
      <w:sz w:val="24"/>
      <w:szCs w:val="24"/>
    </w:rPr>
  </w:style>
  <w:style w:type="paragraph" w:styleId="Heading3">
    <w:name w:val="heading 3"/>
    <w:next w:val="Paragraph"/>
    <w:link w:val="Heading3Char"/>
    <w:qFormat/>
    <w:rsid w:val="004A3CD1"/>
    <w:pPr>
      <w:keepNext/>
      <w:numPr>
        <w:ilvl w:val="2"/>
        <w:numId w:val="14"/>
      </w:numPr>
      <w:spacing w:before="240" w:line="240" w:lineRule="atLeast"/>
      <w:outlineLvl w:val="2"/>
    </w:pPr>
    <w:rPr>
      <w:rFonts w:ascii="Arial" w:hAnsi="Arial"/>
      <w:b/>
      <w:i/>
    </w:rPr>
  </w:style>
  <w:style w:type="paragraph" w:styleId="Heading4">
    <w:name w:val="heading 4"/>
    <w:next w:val="Paragraph"/>
    <w:qFormat/>
    <w:rsid w:val="001F1A04"/>
    <w:pPr>
      <w:keepNext/>
      <w:spacing w:before="120" w:after="120"/>
      <w:outlineLvl w:val="3"/>
    </w:pPr>
    <w:rPr>
      <w:rFonts w:ascii="Arial" w:hAnsi="Arial"/>
      <w:i/>
      <w:sz w:val="22"/>
      <w:szCs w:val="22"/>
    </w:rPr>
  </w:style>
  <w:style w:type="paragraph" w:styleId="Heading5">
    <w:name w:val="heading 5"/>
    <w:next w:val="Normal"/>
    <w:link w:val="Heading5Char"/>
    <w:qFormat/>
    <w:rsid w:val="001F1A04"/>
    <w:pPr>
      <w:numPr>
        <w:ilvl w:val="4"/>
        <w:numId w:val="15"/>
      </w:numPr>
      <w:spacing w:after="120"/>
      <w:outlineLvl w:val="4"/>
    </w:pPr>
    <w:rPr>
      <w:rFonts w:ascii="Arial" w:hAnsi="Arial"/>
      <w:bCs/>
      <w:iCs/>
      <w:sz w:val="22"/>
      <w:szCs w:val="22"/>
    </w:rPr>
  </w:style>
  <w:style w:type="paragraph" w:styleId="Heading6">
    <w:name w:val="heading 6"/>
    <w:next w:val="Normal"/>
    <w:link w:val="Heading6Char"/>
    <w:qFormat/>
    <w:rsid w:val="001F1A04"/>
    <w:pPr>
      <w:numPr>
        <w:ilvl w:val="5"/>
        <w:numId w:val="15"/>
      </w:numPr>
      <w:spacing w:before="240" w:after="60" w:line="240" w:lineRule="atLeast"/>
      <w:outlineLvl w:val="5"/>
    </w:pPr>
    <w:rPr>
      <w:b/>
      <w:bCs/>
      <w:sz w:val="22"/>
      <w:szCs w:val="22"/>
    </w:rPr>
  </w:style>
  <w:style w:type="paragraph" w:styleId="Heading7">
    <w:name w:val="heading 7"/>
    <w:basedOn w:val="Paragraph"/>
    <w:next w:val="Paragraph"/>
    <w:link w:val="Heading7Char"/>
    <w:qFormat/>
    <w:rsid w:val="001F1A04"/>
    <w:pPr>
      <w:numPr>
        <w:numId w:val="15"/>
      </w:numPr>
      <w:outlineLvl w:val="6"/>
    </w:pPr>
    <w:rPr>
      <w:sz w:val="22"/>
    </w:rPr>
  </w:style>
  <w:style w:type="paragraph" w:styleId="Heading8">
    <w:name w:val="heading 8"/>
    <w:basedOn w:val="Heading7"/>
    <w:next w:val="Normal"/>
    <w:link w:val="Heading8Char"/>
    <w:qFormat/>
    <w:rsid w:val="001F1A04"/>
    <w:pPr>
      <w:numPr>
        <w:numId w:val="0"/>
      </w:numPr>
      <w:tabs>
        <w:tab w:val="num" w:pos="2835"/>
      </w:tabs>
      <w:ind w:left="2835" w:hanging="2835"/>
      <w:outlineLvl w:val="7"/>
    </w:pPr>
  </w:style>
  <w:style w:type="paragraph" w:styleId="Heading9">
    <w:name w:val="heading 9"/>
    <w:next w:val="Normal"/>
    <w:link w:val="Heading9Char"/>
    <w:qFormat/>
    <w:rsid w:val="001F1A04"/>
    <w:pPr>
      <w:numPr>
        <w:ilvl w:val="8"/>
        <w:numId w:val="15"/>
      </w:numPr>
      <w:spacing w:before="240" w:after="60" w:line="240" w:lineRule="atLeast"/>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rsid w:val="001F1A04"/>
    <w:pPr>
      <w:spacing w:after="240" w:line="240" w:lineRule="atLeast"/>
    </w:pPr>
    <w:rPr>
      <w:rFonts w:ascii="Arial" w:hAnsi="Arial"/>
      <w:szCs w:val="22"/>
    </w:rPr>
  </w:style>
  <w:style w:type="character" w:customStyle="1" w:styleId="ParagraphChar">
    <w:name w:val="Paragraph Char"/>
    <w:link w:val="Paragraph"/>
    <w:rsid w:val="001F1A04"/>
    <w:rPr>
      <w:rFonts w:ascii="Arial" w:hAnsi="Arial"/>
      <w:szCs w:val="22"/>
    </w:rPr>
  </w:style>
  <w:style w:type="paragraph" w:styleId="TOC1">
    <w:name w:val="toc 1"/>
    <w:basedOn w:val="Heading1"/>
    <w:next w:val="Normal"/>
    <w:link w:val="TOC1Char"/>
    <w:autoRedefine/>
    <w:uiPriority w:val="39"/>
    <w:rsid w:val="009769A7"/>
    <w:pPr>
      <w:numPr>
        <w:numId w:val="0"/>
      </w:numPr>
      <w:tabs>
        <w:tab w:val="clear" w:pos="567"/>
        <w:tab w:val="left" w:pos="397"/>
        <w:tab w:val="right" w:leader="dot" w:pos="3261"/>
      </w:tabs>
      <w:spacing w:before="120" w:after="120"/>
    </w:pPr>
    <w:rPr>
      <w:rFonts w:cs="Arial"/>
      <w:b w:val="0"/>
      <w:sz w:val="18"/>
      <w:szCs w:val="20"/>
    </w:rPr>
  </w:style>
  <w:style w:type="paragraph" w:styleId="TOC2">
    <w:name w:val="toc 2"/>
    <w:basedOn w:val="Heading2"/>
    <w:next w:val="Normal"/>
    <w:autoRedefine/>
    <w:uiPriority w:val="39"/>
    <w:rsid w:val="009769A7"/>
    <w:pPr>
      <w:numPr>
        <w:ilvl w:val="0"/>
        <w:numId w:val="0"/>
      </w:numPr>
      <w:tabs>
        <w:tab w:val="clear" w:pos="567"/>
        <w:tab w:val="left" w:pos="709"/>
        <w:tab w:val="right" w:leader="dot" w:pos="3261"/>
      </w:tabs>
      <w:spacing w:before="120" w:after="120"/>
      <w:ind w:left="709" w:hanging="283"/>
    </w:pPr>
    <w:rPr>
      <w:b w:val="0"/>
      <w:sz w:val="18"/>
    </w:rPr>
  </w:style>
  <w:style w:type="paragraph" w:styleId="TOC3">
    <w:name w:val="toc 3"/>
    <w:next w:val="Normal"/>
    <w:link w:val="TOC3Char"/>
    <w:autoRedefine/>
    <w:rsid w:val="001F1A04"/>
    <w:pPr>
      <w:tabs>
        <w:tab w:val="left" w:pos="1418"/>
        <w:tab w:val="right" w:leader="dot" w:pos="9629"/>
      </w:tabs>
      <w:spacing w:line="240" w:lineRule="atLeast"/>
      <w:ind w:left="1418" w:right="567" w:hanging="851"/>
    </w:pPr>
    <w:rPr>
      <w:rFonts w:ascii="Arial" w:hAnsi="Arial"/>
      <w:b/>
      <w:bCs/>
      <w:i/>
      <w:caps/>
      <w:noProof/>
      <w:sz w:val="22"/>
      <w:szCs w:val="24"/>
    </w:rPr>
  </w:style>
  <w:style w:type="paragraph" w:styleId="TOC4">
    <w:name w:val="toc 4"/>
    <w:next w:val="Normal"/>
    <w:link w:val="TOC4Char"/>
    <w:autoRedefine/>
    <w:rsid w:val="001F1A04"/>
    <w:pPr>
      <w:tabs>
        <w:tab w:val="left" w:pos="2268"/>
        <w:tab w:val="right" w:leader="dot" w:pos="9639"/>
      </w:tabs>
      <w:ind w:left="2268" w:right="567" w:hanging="2268"/>
    </w:pPr>
    <w:rPr>
      <w:rFonts w:ascii="Arial" w:hAnsi="Arial"/>
      <w:b/>
      <w:bCs/>
      <w:caps/>
      <w:sz w:val="22"/>
      <w:szCs w:val="22"/>
    </w:rPr>
  </w:style>
  <w:style w:type="paragraph" w:styleId="TOC5">
    <w:name w:val="toc 5"/>
    <w:next w:val="Normal"/>
    <w:rsid w:val="001F1A04"/>
    <w:pPr>
      <w:tabs>
        <w:tab w:val="left" w:pos="2268"/>
        <w:tab w:val="right" w:leader="dot" w:pos="9072"/>
      </w:tabs>
      <w:spacing w:before="120" w:after="120" w:line="240" w:lineRule="atLeast"/>
      <w:ind w:left="2268" w:right="1134" w:hanging="2268"/>
    </w:pPr>
    <w:rPr>
      <w:rFonts w:ascii="Arial Bold" w:hAnsi="Arial Bold"/>
      <w:b/>
      <w:caps/>
      <w:sz w:val="22"/>
      <w:szCs w:val="18"/>
    </w:rPr>
  </w:style>
  <w:style w:type="paragraph" w:styleId="TOC6">
    <w:name w:val="toc 6"/>
    <w:next w:val="Normal"/>
    <w:autoRedefine/>
    <w:rsid w:val="001F1A04"/>
    <w:pPr>
      <w:spacing w:line="240" w:lineRule="atLeast"/>
      <w:ind w:left="1100"/>
    </w:pPr>
    <w:rPr>
      <w:rFonts w:ascii="Arial" w:hAnsi="Arial"/>
      <w:sz w:val="18"/>
      <w:szCs w:val="18"/>
    </w:rPr>
  </w:style>
  <w:style w:type="paragraph" w:styleId="TOC7">
    <w:name w:val="toc 7"/>
    <w:next w:val="Normal"/>
    <w:autoRedefine/>
    <w:rsid w:val="001F1A04"/>
    <w:pPr>
      <w:spacing w:line="240" w:lineRule="atLeast"/>
      <w:ind w:left="1320"/>
    </w:pPr>
    <w:rPr>
      <w:rFonts w:ascii="Arial" w:hAnsi="Arial"/>
      <w:sz w:val="18"/>
      <w:szCs w:val="18"/>
    </w:rPr>
  </w:style>
  <w:style w:type="paragraph" w:styleId="TOC8">
    <w:name w:val="toc 8"/>
    <w:next w:val="Normal"/>
    <w:autoRedefine/>
    <w:rsid w:val="001F1A04"/>
    <w:pPr>
      <w:spacing w:line="240" w:lineRule="atLeast"/>
      <w:ind w:left="1540"/>
    </w:pPr>
    <w:rPr>
      <w:rFonts w:ascii="Arial" w:hAnsi="Arial"/>
      <w:sz w:val="18"/>
      <w:szCs w:val="18"/>
    </w:rPr>
  </w:style>
  <w:style w:type="paragraph" w:styleId="TOC9">
    <w:name w:val="toc 9"/>
    <w:next w:val="Normal"/>
    <w:autoRedefine/>
    <w:semiHidden/>
    <w:rsid w:val="001F1A04"/>
    <w:pPr>
      <w:spacing w:line="240" w:lineRule="atLeast"/>
      <w:ind w:left="1760"/>
    </w:pPr>
    <w:rPr>
      <w:rFonts w:ascii="Arial" w:hAnsi="Arial"/>
      <w:sz w:val="18"/>
      <w:szCs w:val="18"/>
    </w:rPr>
  </w:style>
  <w:style w:type="paragraph" w:customStyle="1" w:styleId="BulletList">
    <w:name w:val="Bullet List"/>
    <w:link w:val="BulletListChar"/>
    <w:rsid w:val="001F1A04"/>
    <w:pPr>
      <w:keepLines/>
      <w:numPr>
        <w:numId w:val="6"/>
      </w:numPr>
      <w:spacing w:after="120" w:line="240" w:lineRule="atLeast"/>
    </w:pPr>
    <w:rPr>
      <w:rFonts w:ascii="Arial" w:hAnsi="Arial"/>
      <w:sz w:val="22"/>
      <w:szCs w:val="22"/>
    </w:rPr>
  </w:style>
  <w:style w:type="paragraph" w:customStyle="1" w:styleId="ReferenceText">
    <w:name w:val="Reference Text"/>
    <w:rsid w:val="001F1A04"/>
    <w:pPr>
      <w:tabs>
        <w:tab w:val="left" w:pos="567"/>
      </w:tabs>
      <w:spacing w:after="240" w:line="240" w:lineRule="atLeast"/>
    </w:pPr>
    <w:rPr>
      <w:rFonts w:ascii="Arial" w:hAnsi="Arial"/>
    </w:rPr>
  </w:style>
  <w:style w:type="paragraph" w:customStyle="1" w:styleId="FigureCaption">
    <w:name w:val="Figure Caption"/>
    <w:next w:val="Paragraph"/>
    <w:rsid w:val="004A3CD1"/>
    <w:pPr>
      <w:keepNext/>
      <w:spacing w:before="120" w:after="240"/>
    </w:pPr>
    <w:rPr>
      <w:rFonts w:ascii="Arial" w:hAnsi="Arial" w:cs="Arial"/>
      <w:b/>
      <w:sz w:val="18"/>
      <w:szCs w:val="18"/>
    </w:rPr>
  </w:style>
  <w:style w:type="paragraph" w:styleId="Footer">
    <w:name w:val="footer"/>
    <w:rsid w:val="001F1A04"/>
    <w:pPr>
      <w:pBdr>
        <w:top w:val="single" w:sz="4" w:space="1" w:color="auto"/>
      </w:pBdr>
      <w:spacing w:after="120" w:line="240" w:lineRule="atLeast"/>
      <w:jc w:val="center"/>
    </w:pPr>
    <w:rPr>
      <w:rFonts w:ascii="Arial Narrow" w:hAnsi="Arial Narrow"/>
      <w:spacing w:val="30"/>
      <w:sz w:val="18"/>
      <w:szCs w:val="18"/>
    </w:rPr>
  </w:style>
  <w:style w:type="paragraph" w:styleId="Header">
    <w:name w:val="header"/>
    <w:rsid w:val="001F1A04"/>
    <w:pPr>
      <w:pBdr>
        <w:bottom w:val="single" w:sz="4" w:space="1" w:color="auto"/>
      </w:pBdr>
      <w:tabs>
        <w:tab w:val="center" w:pos="4153"/>
        <w:tab w:val="right" w:pos="8306"/>
      </w:tabs>
      <w:spacing w:before="120" w:after="120" w:line="240" w:lineRule="atLeast"/>
      <w:jc w:val="right"/>
    </w:pPr>
    <w:rPr>
      <w:rFonts w:ascii="Arial Narrow" w:hAnsi="Arial Narrow"/>
      <w:b/>
      <w:caps/>
      <w:sz w:val="18"/>
      <w:szCs w:val="22"/>
    </w:rPr>
  </w:style>
  <w:style w:type="paragraph" w:customStyle="1" w:styleId="BulletLevel1a">
    <w:name w:val="Bullet Level 1 (a)"/>
    <w:rsid w:val="001F1A04"/>
    <w:pPr>
      <w:spacing w:after="120"/>
    </w:pPr>
    <w:rPr>
      <w:rFonts w:ascii="Arial" w:hAnsi="Arial"/>
      <w:sz w:val="22"/>
      <w:szCs w:val="22"/>
    </w:rPr>
  </w:style>
  <w:style w:type="paragraph" w:customStyle="1" w:styleId="TableFigureNotesorSource">
    <w:name w:val="Table / Figure Notes or Source"/>
    <w:rsid w:val="009B6208"/>
    <w:pPr>
      <w:keepNext/>
      <w:keepLines/>
      <w:spacing w:before="60"/>
    </w:pPr>
    <w:rPr>
      <w:rFonts w:ascii="Arial" w:hAnsi="Arial" w:cs="Arial"/>
      <w:sz w:val="16"/>
      <w:szCs w:val="16"/>
    </w:rPr>
  </w:style>
  <w:style w:type="paragraph" w:customStyle="1" w:styleId="TableHeader">
    <w:name w:val="Table Header"/>
    <w:rsid w:val="00D0008D"/>
    <w:pPr>
      <w:keepNext/>
      <w:spacing w:before="40" w:after="40"/>
      <w:jc w:val="center"/>
    </w:pPr>
    <w:rPr>
      <w:rFonts w:ascii="Arial" w:hAnsi="Arial"/>
      <w:b/>
      <w:sz w:val="18"/>
      <w:szCs w:val="18"/>
    </w:rPr>
  </w:style>
  <w:style w:type="paragraph" w:customStyle="1" w:styleId="TableFigureLeft">
    <w:name w:val="Table / Figure Left"/>
    <w:rsid w:val="001F1A04"/>
    <w:pPr>
      <w:spacing w:before="40" w:after="40" w:line="240" w:lineRule="atLeast"/>
    </w:pPr>
    <w:rPr>
      <w:rFonts w:ascii="Arial Narrow" w:hAnsi="Arial Narrow"/>
      <w:sz w:val="18"/>
      <w:szCs w:val="18"/>
    </w:rPr>
  </w:style>
  <w:style w:type="paragraph" w:customStyle="1" w:styleId="TableCaption">
    <w:name w:val="Table Caption"/>
    <w:next w:val="Paragraph"/>
    <w:rsid w:val="00FE3951"/>
    <w:pPr>
      <w:keepNext/>
      <w:pageBreakBefore/>
      <w:spacing w:before="360" w:after="120"/>
    </w:pPr>
    <w:rPr>
      <w:rFonts w:ascii="Arial" w:hAnsi="Arial" w:cs="Arial"/>
      <w:b/>
      <w:sz w:val="18"/>
      <w:szCs w:val="18"/>
    </w:rPr>
  </w:style>
  <w:style w:type="character" w:styleId="FootnoteReference">
    <w:name w:val="footnote reference"/>
    <w:rsid w:val="001F1A04"/>
    <w:rPr>
      <w:rFonts w:ascii="Arial" w:hAnsi="Arial"/>
      <w:sz w:val="22"/>
      <w:vertAlign w:val="superscript"/>
    </w:rPr>
  </w:style>
  <w:style w:type="paragraph" w:styleId="FootnoteText">
    <w:name w:val="footnote text"/>
    <w:link w:val="FootnoteTextChar"/>
    <w:rsid w:val="001F1A04"/>
    <w:rPr>
      <w:rFonts w:ascii="Arial" w:hAnsi="Arial"/>
      <w:sz w:val="18"/>
      <w:szCs w:val="18"/>
    </w:rPr>
  </w:style>
  <w:style w:type="paragraph" w:customStyle="1" w:styleId="TitleHeading">
    <w:name w:val="Title Heading"/>
    <w:next w:val="Paragraph"/>
    <w:rsid w:val="001F1A04"/>
    <w:pPr>
      <w:keepLines/>
      <w:spacing w:before="240" w:after="360" w:line="240" w:lineRule="atLeast"/>
    </w:pPr>
    <w:rPr>
      <w:rFonts w:ascii="Arial" w:hAnsi="Arial"/>
      <w:b/>
      <w:caps/>
      <w:sz w:val="32"/>
      <w:szCs w:val="32"/>
    </w:rPr>
  </w:style>
  <w:style w:type="paragraph" w:styleId="Caption">
    <w:name w:val="caption"/>
    <w:next w:val="Normal"/>
    <w:qFormat/>
    <w:rsid w:val="001F1A04"/>
    <w:pPr>
      <w:spacing w:line="240" w:lineRule="atLeast"/>
    </w:pPr>
    <w:rPr>
      <w:rFonts w:ascii="Arial" w:hAnsi="Arial"/>
      <w:b/>
      <w:bCs/>
    </w:rPr>
  </w:style>
  <w:style w:type="character" w:styleId="FollowedHyperlink">
    <w:name w:val="FollowedHyperlink"/>
    <w:rsid w:val="001F1A04"/>
    <w:rPr>
      <w:color w:val="800080"/>
      <w:u w:val="single"/>
    </w:rPr>
  </w:style>
  <w:style w:type="paragraph" w:styleId="TableofFigures">
    <w:name w:val="table of figures"/>
    <w:next w:val="Normal"/>
    <w:rsid w:val="001F1A04"/>
    <w:pPr>
      <w:tabs>
        <w:tab w:val="left" w:pos="1418"/>
        <w:tab w:val="right" w:leader="dot" w:pos="9639"/>
      </w:tabs>
      <w:spacing w:line="240" w:lineRule="atLeast"/>
      <w:ind w:left="1418" w:right="1134" w:hanging="1418"/>
    </w:pPr>
    <w:rPr>
      <w:rFonts w:ascii="Arial" w:hAnsi="Arial"/>
      <w:sz w:val="22"/>
      <w:szCs w:val="22"/>
    </w:rPr>
  </w:style>
  <w:style w:type="character" w:styleId="Hyperlink">
    <w:name w:val="Hyperlink"/>
    <w:uiPriority w:val="99"/>
    <w:rsid w:val="001F1A04"/>
    <w:rPr>
      <w:rFonts w:ascii="Arial" w:hAnsi="Arial"/>
      <w:color w:val="0000FF"/>
      <w:sz w:val="18"/>
      <w:u w:val="single"/>
    </w:rPr>
  </w:style>
  <w:style w:type="paragraph" w:customStyle="1" w:styleId="BulletListLevel2">
    <w:name w:val="Bullet List Level 2"/>
    <w:rsid w:val="001F1A04"/>
    <w:pPr>
      <w:numPr>
        <w:numId w:val="9"/>
      </w:numPr>
      <w:spacing w:after="120" w:line="240" w:lineRule="atLeast"/>
    </w:pPr>
    <w:rPr>
      <w:rFonts w:ascii="Arial" w:hAnsi="Arial"/>
      <w:sz w:val="22"/>
      <w:szCs w:val="22"/>
    </w:rPr>
  </w:style>
  <w:style w:type="paragraph" w:customStyle="1" w:styleId="BulletListLevel3">
    <w:name w:val="Bullet List Level 3"/>
    <w:semiHidden/>
    <w:rsid w:val="001F1A04"/>
    <w:pPr>
      <w:numPr>
        <w:numId w:val="11"/>
      </w:numPr>
      <w:spacing w:after="120" w:line="240" w:lineRule="atLeast"/>
    </w:pPr>
    <w:rPr>
      <w:rFonts w:ascii="Arial" w:hAnsi="Arial"/>
      <w:sz w:val="22"/>
      <w:szCs w:val="22"/>
    </w:rPr>
  </w:style>
  <w:style w:type="paragraph" w:customStyle="1" w:styleId="CommentaryHeading1">
    <w:name w:val="Commentary Heading 1"/>
    <w:next w:val="Paragraph"/>
    <w:rsid w:val="001F1A04"/>
    <w:pPr>
      <w:numPr>
        <w:numId w:val="13"/>
      </w:numPr>
      <w:spacing w:before="240" w:after="240" w:line="240" w:lineRule="atLeast"/>
      <w:outlineLvl w:val="0"/>
    </w:pPr>
    <w:rPr>
      <w:rFonts w:ascii="Arial" w:hAnsi="Arial"/>
      <w:b/>
      <w:caps/>
      <w:sz w:val="32"/>
      <w:szCs w:val="32"/>
    </w:rPr>
  </w:style>
  <w:style w:type="paragraph" w:customStyle="1" w:styleId="CommentaryHeading2">
    <w:name w:val="Commentary Heading 2"/>
    <w:next w:val="Paragraph"/>
    <w:rsid w:val="001F1A04"/>
    <w:pPr>
      <w:numPr>
        <w:ilvl w:val="1"/>
        <w:numId w:val="13"/>
      </w:numPr>
      <w:spacing w:before="120" w:after="120" w:line="240" w:lineRule="atLeast"/>
      <w:outlineLvl w:val="1"/>
    </w:pPr>
    <w:rPr>
      <w:rFonts w:ascii="Arial" w:hAnsi="Arial"/>
      <w:b/>
      <w:sz w:val="28"/>
      <w:szCs w:val="22"/>
    </w:rPr>
  </w:style>
  <w:style w:type="paragraph" w:customStyle="1" w:styleId="CommentaryHeading3">
    <w:name w:val="Commentary Heading 3"/>
    <w:next w:val="Paragraph"/>
    <w:rsid w:val="001F1A04"/>
    <w:pPr>
      <w:numPr>
        <w:ilvl w:val="2"/>
        <w:numId w:val="13"/>
      </w:numPr>
      <w:spacing w:before="120" w:after="120" w:line="240" w:lineRule="atLeast"/>
      <w:outlineLvl w:val="2"/>
    </w:pPr>
    <w:rPr>
      <w:rFonts w:ascii="Arial" w:hAnsi="Arial"/>
      <w:b/>
      <w:i/>
      <w:sz w:val="22"/>
      <w:szCs w:val="22"/>
    </w:rPr>
  </w:style>
  <w:style w:type="paragraph" w:customStyle="1" w:styleId="AppendixHeading1">
    <w:name w:val="Appendix Heading 1"/>
    <w:next w:val="Paragraph"/>
    <w:rsid w:val="009B6208"/>
    <w:pPr>
      <w:keepNext/>
      <w:pageBreakBefore/>
      <w:numPr>
        <w:numId w:val="4"/>
      </w:numPr>
      <w:tabs>
        <w:tab w:val="clear" w:pos="2835"/>
        <w:tab w:val="num" w:pos="1985"/>
      </w:tabs>
      <w:spacing w:after="240" w:line="240" w:lineRule="atLeast"/>
      <w:ind w:left="1985" w:hanging="1985"/>
      <w:outlineLvl w:val="0"/>
    </w:pPr>
    <w:rPr>
      <w:rFonts w:ascii="Arial" w:hAnsi="Arial"/>
      <w:b/>
      <w:sz w:val="28"/>
      <w:szCs w:val="28"/>
    </w:rPr>
  </w:style>
  <w:style w:type="paragraph" w:customStyle="1" w:styleId="AppendixHeading2">
    <w:name w:val="Appendix Heading 2"/>
    <w:next w:val="Paragraph"/>
    <w:rsid w:val="008C101C"/>
    <w:pPr>
      <w:keepNext/>
      <w:numPr>
        <w:ilvl w:val="1"/>
        <w:numId w:val="4"/>
      </w:numPr>
      <w:tabs>
        <w:tab w:val="clear" w:pos="851"/>
        <w:tab w:val="num" w:pos="567"/>
      </w:tabs>
      <w:spacing w:before="240" w:line="240" w:lineRule="atLeast"/>
      <w:ind w:left="567" w:hanging="567"/>
      <w:outlineLvl w:val="1"/>
    </w:pPr>
    <w:rPr>
      <w:rFonts w:ascii="Arial" w:hAnsi="Arial"/>
      <w:b/>
      <w:sz w:val="24"/>
      <w:szCs w:val="24"/>
    </w:rPr>
  </w:style>
  <w:style w:type="paragraph" w:customStyle="1" w:styleId="AppendixHeading3">
    <w:name w:val="Appendix Heading 3"/>
    <w:next w:val="Paragraph"/>
    <w:rsid w:val="001F1A04"/>
    <w:pPr>
      <w:keepNext/>
      <w:numPr>
        <w:ilvl w:val="2"/>
        <w:numId w:val="4"/>
      </w:numPr>
      <w:spacing w:before="120" w:after="120" w:line="240" w:lineRule="atLeast"/>
      <w:outlineLvl w:val="2"/>
    </w:pPr>
    <w:rPr>
      <w:rFonts w:ascii="Arial" w:hAnsi="Arial"/>
      <w:b/>
      <w:i/>
      <w:sz w:val="22"/>
      <w:szCs w:val="22"/>
    </w:rPr>
  </w:style>
  <w:style w:type="character" w:styleId="PageNumber">
    <w:name w:val="page number"/>
    <w:rsid w:val="001F1A04"/>
  </w:style>
  <w:style w:type="paragraph" w:customStyle="1" w:styleId="Bullet1212ptspaceafter">
    <w:name w:val="Bullet 12 (12pt space after)"/>
    <w:rsid w:val="001F1A04"/>
    <w:pPr>
      <w:spacing w:after="240" w:line="240" w:lineRule="atLeast"/>
    </w:pPr>
    <w:rPr>
      <w:rFonts w:ascii="Arial" w:hAnsi="Arial"/>
      <w:sz w:val="22"/>
      <w:szCs w:val="22"/>
    </w:rPr>
  </w:style>
  <w:style w:type="paragraph" w:customStyle="1" w:styleId="Para66ptspaceafter">
    <w:name w:val="Para 6 (6pt space after)"/>
    <w:rsid w:val="001F1A04"/>
    <w:pPr>
      <w:keepNext/>
      <w:spacing w:after="120" w:line="240" w:lineRule="atLeast"/>
    </w:pPr>
    <w:rPr>
      <w:rFonts w:ascii="Arial" w:hAnsi="Arial"/>
      <w:szCs w:val="22"/>
    </w:rPr>
  </w:style>
  <w:style w:type="paragraph" w:styleId="BalloonText">
    <w:name w:val="Balloon Text"/>
    <w:semiHidden/>
    <w:rsid w:val="001F1A04"/>
    <w:pPr>
      <w:spacing w:line="240" w:lineRule="atLeast"/>
    </w:pPr>
    <w:rPr>
      <w:rFonts w:ascii="Tahoma" w:hAnsi="Tahoma" w:cs="Tahoma"/>
      <w:sz w:val="16"/>
      <w:szCs w:val="16"/>
    </w:rPr>
  </w:style>
  <w:style w:type="table" w:styleId="TableGrid">
    <w:name w:val="Table Grid"/>
    <w:rsid w:val="001F1A04"/>
    <w:pPr>
      <w:spacing w:line="240" w:lineRule="atLeast"/>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FigureLevel1Bullet">
    <w:name w:val="Table / Figure Level 1 Bullet"/>
    <w:link w:val="TableFigureLevel1BulletCharChar"/>
    <w:rsid w:val="001F1A04"/>
    <w:pPr>
      <w:numPr>
        <w:numId w:val="27"/>
      </w:numPr>
      <w:spacing w:before="40" w:after="40"/>
    </w:pPr>
    <w:rPr>
      <w:rFonts w:ascii="Arial Narrow" w:hAnsi="Arial Narrow"/>
      <w:sz w:val="18"/>
      <w:szCs w:val="18"/>
    </w:rPr>
  </w:style>
  <w:style w:type="character" w:customStyle="1" w:styleId="TableFigureLevel1BulletCharChar">
    <w:name w:val="Table / Figure Level 1 Bullet Char Char"/>
    <w:link w:val="TableFigureLevel1Bullet"/>
    <w:rsid w:val="001F1A04"/>
    <w:rPr>
      <w:rFonts w:ascii="Arial Narrow" w:hAnsi="Arial Narrow"/>
      <w:sz w:val="18"/>
      <w:szCs w:val="18"/>
    </w:rPr>
  </w:style>
  <w:style w:type="paragraph" w:customStyle="1" w:styleId="INFORMATIONRETRIEVALHEADING">
    <w:name w:val="INFORMATION RETRIEVAL HEADING"/>
    <w:rsid w:val="001F1A04"/>
    <w:pPr>
      <w:keepLines/>
      <w:pageBreakBefore/>
      <w:spacing w:before="240" w:after="360" w:line="240" w:lineRule="atLeast"/>
      <w:jc w:val="center"/>
    </w:pPr>
    <w:rPr>
      <w:rFonts w:ascii="Arial Bold" w:hAnsi="Arial Bold"/>
      <w:b/>
      <w:caps/>
      <w:sz w:val="32"/>
      <w:szCs w:val="32"/>
    </w:rPr>
  </w:style>
  <w:style w:type="paragraph" w:customStyle="1" w:styleId="Quotation">
    <w:name w:val="Quotation"/>
    <w:next w:val="Paragraph"/>
    <w:rsid w:val="001F1A04"/>
    <w:pPr>
      <w:keepLines/>
      <w:spacing w:after="240" w:line="240" w:lineRule="atLeast"/>
      <w:ind w:left="1134" w:right="1134"/>
    </w:pPr>
    <w:rPr>
      <w:rFonts w:ascii="Arial" w:hAnsi="Arial"/>
    </w:rPr>
  </w:style>
  <w:style w:type="character" w:customStyle="1" w:styleId="StyleArial105pt">
    <w:name w:val="Style Arial 10.5 pt"/>
    <w:semiHidden/>
    <w:rsid w:val="001F1A04"/>
    <w:rPr>
      <w:rFonts w:ascii="Arial" w:hAnsi="Arial"/>
      <w:sz w:val="20"/>
    </w:rPr>
  </w:style>
  <w:style w:type="character" w:styleId="Strong">
    <w:name w:val="Strong"/>
    <w:qFormat/>
    <w:rsid w:val="001F1A04"/>
    <w:rPr>
      <w:b/>
      <w:bCs/>
    </w:rPr>
  </w:style>
  <w:style w:type="paragraph" w:customStyle="1" w:styleId="Bulletlistlevel21">
    <w:name w:val="Bullet list level 2 (1.)"/>
    <w:rsid w:val="001F1A04"/>
    <w:pPr>
      <w:spacing w:after="60" w:line="240" w:lineRule="atLeast"/>
    </w:pPr>
    <w:rPr>
      <w:rFonts w:ascii="Arial" w:hAnsi="Arial"/>
      <w:sz w:val="22"/>
      <w:szCs w:val="22"/>
    </w:rPr>
  </w:style>
  <w:style w:type="paragraph" w:customStyle="1" w:styleId="ACKNOWLEDGEMENTS">
    <w:name w:val="ACKNOWLEDGEMENTS"/>
    <w:semiHidden/>
    <w:rsid w:val="001F1A04"/>
    <w:pPr>
      <w:spacing w:after="120" w:line="240" w:lineRule="atLeast"/>
    </w:pPr>
    <w:rPr>
      <w:rFonts w:ascii="Arial" w:hAnsi="Arial"/>
      <w:b/>
      <w:caps/>
      <w:sz w:val="32"/>
      <w:szCs w:val="32"/>
    </w:rPr>
  </w:style>
  <w:style w:type="paragraph" w:styleId="NormalWeb">
    <w:name w:val="Normal (Web)"/>
    <w:rsid w:val="001F1A04"/>
    <w:pPr>
      <w:spacing w:before="100" w:beforeAutospacing="1" w:after="100" w:afterAutospacing="1"/>
    </w:pPr>
    <w:rPr>
      <w:sz w:val="24"/>
      <w:szCs w:val="24"/>
    </w:rPr>
  </w:style>
  <w:style w:type="numbering" w:styleId="ArticleSection">
    <w:name w:val="Outline List 3"/>
    <w:rsid w:val="001F1A04"/>
    <w:pPr>
      <w:numPr>
        <w:numId w:val="5"/>
      </w:numPr>
    </w:pPr>
  </w:style>
  <w:style w:type="paragraph" w:styleId="BlockText">
    <w:name w:val="Block Text"/>
    <w:rsid w:val="001F1A04"/>
    <w:pPr>
      <w:spacing w:after="120" w:line="240" w:lineRule="atLeast"/>
      <w:ind w:left="1440" w:right="1440"/>
    </w:pPr>
    <w:rPr>
      <w:rFonts w:ascii="Arial" w:hAnsi="Arial"/>
      <w:sz w:val="22"/>
      <w:szCs w:val="22"/>
    </w:rPr>
  </w:style>
  <w:style w:type="paragraph" w:styleId="BodyText">
    <w:name w:val="Body Text"/>
    <w:link w:val="BodyTextChar"/>
    <w:rsid w:val="00F5726B"/>
    <w:pPr>
      <w:spacing w:after="120" w:line="240" w:lineRule="atLeast"/>
    </w:pPr>
    <w:rPr>
      <w:rFonts w:ascii="Arial" w:hAnsi="Arial"/>
      <w:szCs w:val="22"/>
    </w:rPr>
  </w:style>
  <w:style w:type="paragraph" w:styleId="BodyText2">
    <w:name w:val="Body Text 2"/>
    <w:link w:val="BodyText2Char"/>
    <w:rsid w:val="001F1A04"/>
    <w:pPr>
      <w:spacing w:after="120" w:line="480" w:lineRule="auto"/>
    </w:pPr>
    <w:rPr>
      <w:rFonts w:ascii="Arial" w:hAnsi="Arial"/>
      <w:sz w:val="22"/>
      <w:szCs w:val="22"/>
    </w:rPr>
  </w:style>
  <w:style w:type="paragraph" w:styleId="BodyText3">
    <w:name w:val="Body Text 3"/>
    <w:link w:val="BodyText3Char"/>
    <w:rsid w:val="001F1A04"/>
    <w:pPr>
      <w:spacing w:after="120" w:line="240" w:lineRule="atLeast"/>
    </w:pPr>
    <w:rPr>
      <w:rFonts w:ascii="Arial" w:hAnsi="Arial"/>
      <w:sz w:val="16"/>
      <w:szCs w:val="16"/>
    </w:rPr>
  </w:style>
  <w:style w:type="paragraph" w:styleId="BodyTextFirstIndent">
    <w:name w:val="Body Text First Indent"/>
    <w:link w:val="BodyTextFirstIndentChar"/>
    <w:rsid w:val="001F1A04"/>
    <w:pPr>
      <w:spacing w:line="240" w:lineRule="atLeast"/>
      <w:ind w:firstLine="210"/>
    </w:pPr>
    <w:rPr>
      <w:rFonts w:ascii="Arial" w:hAnsi="Arial"/>
      <w:sz w:val="22"/>
      <w:szCs w:val="22"/>
    </w:rPr>
  </w:style>
  <w:style w:type="paragraph" w:styleId="BodyTextIndent">
    <w:name w:val="Body Text Indent"/>
    <w:link w:val="BodyTextIndentChar"/>
    <w:rsid w:val="001F1A04"/>
    <w:pPr>
      <w:spacing w:after="120" w:line="240" w:lineRule="atLeast"/>
      <w:ind w:left="283"/>
    </w:pPr>
    <w:rPr>
      <w:rFonts w:ascii="Arial" w:hAnsi="Arial"/>
      <w:sz w:val="22"/>
      <w:szCs w:val="22"/>
    </w:rPr>
  </w:style>
  <w:style w:type="paragraph" w:styleId="BodyTextFirstIndent2">
    <w:name w:val="Body Text First Indent 2"/>
    <w:link w:val="BodyTextFirstIndent2Char"/>
    <w:rsid w:val="001F1A04"/>
    <w:pPr>
      <w:spacing w:line="240" w:lineRule="atLeast"/>
      <w:ind w:firstLine="210"/>
    </w:pPr>
    <w:rPr>
      <w:rFonts w:ascii="Arial" w:hAnsi="Arial"/>
      <w:sz w:val="22"/>
      <w:szCs w:val="22"/>
    </w:rPr>
  </w:style>
  <w:style w:type="paragraph" w:styleId="BodyTextIndent2">
    <w:name w:val="Body Text Indent 2"/>
    <w:link w:val="BodyTextIndent2Char"/>
    <w:rsid w:val="001F1A04"/>
    <w:pPr>
      <w:spacing w:after="120" w:line="480" w:lineRule="auto"/>
      <w:ind w:left="283"/>
    </w:pPr>
    <w:rPr>
      <w:rFonts w:ascii="Arial" w:hAnsi="Arial"/>
      <w:sz w:val="22"/>
      <w:szCs w:val="22"/>
    </w:rPr>
  </w:style>
  <w:style w:type="paragraph" w:styleId="BodyTextIndent3">
    <w:name w:val="Body Text Indent 3"/>
    <w:link w:val="BodyTextIndent3Char"/>
    <w:rsid w:val="001F1A04"/>
    <w:pPr>
      <w:spacing w:after="120" w:line="240" w:lineRule="atLeast"/>
      <w:ind w:left="283"/>
    </w:pPr>
    <w:rPr>
      <w:rFonts w:ascii="Arial" w:hAnsi="Arial"/>
      <w:sz w:val="16"/>
      <w:szCs w:val="16"/>
    </w:rPr>
  </w:style>
  <w:style w:type="paragraph" w:styleId="Closing">
    <w:name w:val="Closing"/>
    <w:link w:val="ClosingChar"/>
    <w:rsid w:val="001F1A04"/>
    <w:pPr>
      <w:spacing w:line="240" w:lineRule="atLeast"/>
      <w:ind w:left="4252"/>
    </w:pPr>
    <w:rPr>
      <w:rFonts w:ascii="Arial" w:hAnsi="Arial"/>
      <w:sz w:val="22"/>
      <w:szCs w:val="22"/>
    </w:rPr>
  </w:style>
  <w:style w:type="character" w:styleId="CommentReference">
    <w:name w:val="annotation reference"/>
    <w:rsid w:val="001F1A04"/>
    <w:rPr>
      <w:sz w:val="16"/>
      <w:szCs w:val="16"/>
    </w:rPr>
  </w:style>
  <w:style w:type="paragraph" w:styleId="CommentText">
    <w:name w:val="annotation text"/>
    <w:link w:val="CommentTextChar"/>
    <w:rsid w:val="001F1A04"/>
    <w:pPr>
      <w:spacing w:line="240" w:lineRule="atLeast"/>
    </w:pPr>
    <w:rPr>
      <w:rFonts w:ascii="Arial" w:hAnsi="Arial"/>
    </w:rPr>
  </w:style>
  <w:style w:type="paragraph" w:styleId="CommentSubject">
    <w:name w:val="annotation subject"/>
    <w:next w:val="CommentText"/>
    <w:link w:val="CommentSubjectChar"/>
    <w:rsid w:val="001F1A04"/>
    <w:pPr>
      <w:spacing w:line="240" w:lineRule="atLeast"/>
    </w:pPr>
    <w:rPr>
      <w:rFonts w:ascii="Arial" w:hAnsi="Arial"/>
      <w:b/>
      <w:bCs/>
    </w:rPr>
  </w:style>
  <w:style w:type="paragraph" w:styleId="Date">
    <w:name w:val="Date"/>
    <w:next w:val="Normal"/>
    <w:link w:val="DateChar"/>
    <w:rsid w:val="001F1A04"/>
    <w:pPr>
      <w:spacing w:line="240" w:lineRule="atLeast"/>
    </w:pPr>
    <w:rPr>
      <w:rFonts w:ascii="Arial" w:hAnsi="Arial"/>
      <w:sz w:val="22"/>
      <w:szCs w:val="22"/>
    </w:rPr>
  </w:style>
  <w:style w:type="paragraph" w:styleId="DocumentMap">
    <w:name w:val="Document Map"/>
    <w:link w:val="DocumentMapChar"/>
    <w:rsid w:val="001F1A04"/>
    <w:pPr>
      <w:shd w:val="clear" w:color="auto" w:fill="000080"/>
      <w:spacing w:line="240" w:lineRule="atLeast"/>
    </w:pPr>
    <w:rPr>
      <w:rFonts w:ascii="Tahoma" w:hAnsi="Tahoma" w:cs="Tahoma"/>
    </w:rPr>
  </w:style>
  <w:style w:type="paragraph" w:styleId="E-mailSignature">
    <w:name w:val="E-mail Signature"/>
    <w:link w:val="E-mailSignatureChar"/>
    <w:rsid w:val="001F1A04"/>
    <w:pPr>
      <w:spacing w:line="240" w:lineRule="atLeast"/>
    </w:pPr>
    <w:rPr>
      <w:rFonts w:ascii="Arial" w:hAnsi="Arial"/>
      <w:sz w:val="22"/>
      <w:szCs w:val="22"/>
    </w:rPr>
  </w:style>
  <w:style w:type="character" w:styleId="Emphasis">
    <w:name w:val="Emphasis"/>
    <w:qFormat/>
    <w:rsid w:val="001F1A04"/>
    <w:rPr>
      <w:i/>
      <w:iCs/>
    </w:rPr>
  </w:style>
  <w:style w:type="character" w:styleId="EndnoteReference">
    <w:name w:val="endnote reference"/>
    <w:rsid w:val="001F1A04"/>
    <w:rPr>
      <w:vertAlign w:val="superscript"/>
    </w:rPr>
  </w:style>
  <w:style w:type="paragraph" w:styleId="EndnoteText">
    <w:name w:val="endnote text"/>
    <w:link w:val="EndnoteTextChar"/>
    <w:rsid w:val="001F1A04"/>
    <w:pPr>
      <w:spacing w:line="240" w:lineRule="atLeast"/>
    </w:pPr>
    <w:rPr>
      <w:rFonts w:ascii="Arial" w:hAnsi="Arial"/>
    </w:rPr>
  </w:style>
  <w:style w:type="paragraph" w:styleId="EnvelopeAddress">
    <w:name w:val="envelope address"/>
    <w:rsid w:val="001F1A04"/>
    <w:pPr>
      <w:framePr w:w="7920" w:h="1980" w:hRule="exact" w:hSpace="180" w:wrap="auto" w:hAnchor="page" w:xAlign="center" w:yAlign="bottom"/>
      <w:spacing w:line="240" w:lineRule="atLeast"/>
      <w:ind w:left="2880"/>
    </w:pPr>
    <w:rPr>
      <w:rFonts w:ascii="Arial" w:hAnsi="Arial" w:cs="Arial"/>
      <w:sz w:val="24"/>
      <w:szCs w:val="24"/>
    </w:rPr>
  </w:style>
  <w:style w:type="paragraph" w:styleId="EnvelopeReturn">
    <w:name w:val="envelope return"/>
    <w:rsid w:val="001F1A04"/>
    <w:pPr>
      <w:spacing w:line="240" w:lineRule="atLeast"/>
    </w:pPr>
    <w:rPr>
      <w:rFonts w:ascii="Arial" w:hAnsi="Arial" w:cs="Arial"/>
    </w:rPr>
  </w:style>
  <w:style w:type="character" w:styleId="HTMLAcronym">
    <w:name w:val="HTML Acronym"/>
    <w:rsid w:val="001F1A04"/>
  </w:style>
  <w:style w:type="paragraph" w:styleId="HTMLAddress">
    <w:name w:val="HTML Address"/>
    <w:link w:val="HTMLAddressChar"/>
    <w:rsid w:val="001F1A04"/>
    <w:pPr>
      <w:spacing w:line="240" w:lineRule="atLeast"/>
    </w:pPr>
    <w:rPr>
      <w:rFonts w:ascii="Arial" w:hAnsi="Arial"/>
      <w:i/>
      <w:iCs/>
      <w:sz w:val="22"/>
      <w:szCs w:val="22"/>
    </w:rPr>
  </w:style>
  <w:style w:type="character" w:styleId="HTMLCite">
    <w:name w:val="HTML Cite"/>
    <w:rsid w:val="001F1A04"/>
    <w:rPr>
      <w:i/>
      <w:iCs/>
    </w:rPr>
  </w:style>
  <w:style w:type="character" w:styleId="HTMLCode">
    <w:name w:val="HTML Code"/>
    <w:rsid w:val="001F1A04"/>
    <w:rPr>
      <w:rFonts w:ascii="Courier New" w:hAnsi="Courier New" w:cs="Courier New"/>
      <w:sz w:val="20"/>
      <w:szCs w:val="20"/>
    </w:rPr>
  </w:style>
  <w:style w:type="character" w:styleId="HTMLDefinition">
    <w:name w:val="HTML Definition"/>
    <w:rsid w:val="001F1A04"/>
    <w:rPr>
      <w:i/>
      <w:iCs/>
    </w:rPr>
  </w:style>
  <w:style w:type="character" w:styleId="HTMLKeyboard">
    <w:name w:val="HTML Keyboard"/>
    <w:rsid w:val="001F1A04"/>
    <w:rPr>
      <w:rFonts w:ascii="Courier New" w:hAnsi="Courier New" w:cs="Courier New"/>
      <w:sz w:val="20"/>
      <w:szCs w:val="20"/>
    </w:rPr>
  </w:style>
  <w:style w:type="paragraph" w:styleId="HTMLPreformatted">
    <w:name w:val="HTML Preformatted"/>
    <w:link w:val="HTMLPreformattedChar"/>
    <w:rsid w:val="001F1A04"/>
    <w:pPr>
      <w:spacing w:line="240" w:lineRule="atLeast"/>
    </w:pPr>
    <w:rPr>
      <w:rFonts w:ascii="Courier New" w:hAnsi="Courier New" w:cs="Courier New"/>
    </w:rPr>
  </w:style>
  <w:style w:type="character" w:styleId="HTMLSample">
    <w:name w:val="HTML Sample"/>
    <w:rsid w:val="001F1A04"/>
    <w:rPr>
      <w:rFonts w:ascii="Courier New" w:hAnsi="Courier New" w:cs="Courier New"/>
    </w:rPr>
  </w:style>
  <w:style w:type="character" w:styleId="HTMLTypewriter">
    <w:name w:val="HTML Typewriter"/>
    <w:rsid w:val="001F1A04"/>
    <w:rPr>
      <w:rFonts w:ascii="Courier New" w:hAnsi="Courier New" w:cs="Courier New"/>
      <w:sz w:val="20"/>
      <w:szCs w:val="20"/>
    </w:rPr>
  </w:style>
  <w:style w:type="character" w:styleId="HTMLVariable">
    <w:name w:val="HTML Variable"/>
    <w:rsid w:val="001F1A04"/>
    <w:rPr>
      <w:i/>
      <w:iCs/>
    </w:rPr>
  </w:style>
  <w:style w:type="paragraph" w:styleId="Index1">
    <w:name w:val="index 1"/>
    <w:next w:val="Normal"/>
    <w:autoRedefine/>
    <w:rsid w:val="001F1A04"/>
    <w:pPr>
      <w:spacing w:line="240" w:lineRule="atLeast"/>
      <w:ind w:left="220" w:hanging="220"/>
    </w:pPr>
    <w:rPr>
      <w:rFonts w:ascii="Arial" w:hAnsi="Arial"/>
      <w:sz w:val="22"/>
      <w:szCs w:val="22"/>
    </w:rPr>
  </w:style>
  <w:style w:type="paragraph" w:styleId="Index2">
    <w:name w:val="index 2"/>
    <w:next w:val="Normal"/>
    <w:autoRedefine/>
    <w:rsid w:val="001F1A04"/>
    <w:pPr>
      <w:spacing w:line="240" w:lineRule="atLeast"/>
      <w:ind w:left="440" w:hanging="220"/>
    </w:pPr>
    <w:rPr>
      <w:rFonts w:ascii="Arial" w:hAnsi="Arial"/>
      <w:sz w:val="22"/>
      <w:szCs w:val="22"/>
    </w:rPr>
  </w:style>
  <w:style w:type="paragraph" w:styleId="Index3">
    <w:name w:val="index 3"/>
    <w:next w:val="Normal"/>
    <w:autoRedefine/>
    <w:rsid w:val="001F1A04"/>
    <w:pPr>
      <w:spacing w:line="240" w:lineRule="atLeast"/>
      <w:ind w:left="660" w:hanging="220"/>
    </w:pPr>
    <w:rPr>
      <w:rFonts w:ascii="Arial" w:hAnsi="Arial"/>
      <w:sz w:val="22"/>
      <w:szCs w:val="22"/>
    </w:rPr>
  </w:style>
  <w:style w:type="paragraph" w:styleId="Index4">
    <w:name w:val="index 4"/>
    <w:next w:val="Normal"/>
    <w:autoRedefine/>
    <w:rsid w:val="001F1A04"/>
    <w:pPr>
      <w:spacing w:line="240" w:lineRule="atLeast"/>
      <w:ind w:left="880" w:hanging="220"/>
    </w:pPr>
    <w:rPr>
      <w:rFonts w:ascii="Arial" w:hAnsi="Arial"/>
      <w:sz w:val="22"/>
      <w:szCs w:val="22"/>
    </w:rPr>
  </w:style>
  <w:style w:type="paragraph" w:styleId="Index5">
    <w:name w:val="index 5"/>
    <w:next w:val="Normal"/>
    <w:autoRedefine/>
    <w:rsid w:val="001F1A04"/>
    <w:pPr>
      <w:spacing w:line="240" w:lineRule="atLeast"/>
      <w:ind w:left="1100" w:hanging="220"/>
    </w:pPr>
    <w:rPr>
      <w:rFonts w:ascii="Arial" w:hAnsi="Arial"/>
      <w:sz w:val="22"/>
      <w:szCs w:val="22"/>
    </w:rPr>
  </w:style>
  <w:style w:type="paragraph" w:styleId="Index6">
    <w:name w:val="index 6"/>
    <w:next w:val="Normal"/>
    <w:autoRedefine/>
    <w:rsid w:val="001F1A04"/>
    <w:pPr>
      <w:spacing w:line="240" w:lineRule="atLeast"/>
      <w:ind w:left="1320" w:hanging="220"/>
    </w:pPr>
    <w:rPr>
      <w:rFonts w:ascii="Arial" w:hAnsi="Arial"/>
      <w:sz w:val="22"/>
      <w:szCs w:val="22"/>
    </w:rPr>
  </w:style>
  <w:style w:type="paragraph" w:styleId="Index7">
    <w:name w:val="index 7"/>
    <w:next w:val="Normal"/>
    <w:autoRedefine/>
    <w:rsid w:val="001F1A04"/>
    <w:pPr>
      <w:spacing w:line="240" w:lineRule="atLeast"/>
      <w:ind w:left="1540" w:hanging="220"/>
    </w:pPr>
    <w:rPr>
      <w:rFonts w:ascii="Arial" w:hAnsi="Arial"/>
      <w:sz w:val="22"/>
      <w:szCs w:val="22"/>
    </w:rPr>
  </w:style>
  <w:style w:type="paragraph" w:styleId="Index8">
    <w:name w:val="index 8"/>
    <w:next w:val="Normal"/>
    <w:autoRedefine/>
    <w:rsid w:val="001F1A04"/>
    <w:pPr>
      <w:spacing w:line="240" w:lineRule="atLeast"/>
      <w:ind w:left="1760" w:hanging="220"/>
    </w:pPr>
    <w:rPr>
      <w:rFonts w:ascii="Arial" w:hAnsi="Arial"/>
      <w:sz w:val="22"/>
      <w:szCs w:val="22"/>
    </w:rPr>
  </w:style>
  <w:style w:type="paragraph" w:styleId="Index9">
    <w:name w:val="index 9"/>
    <w:next w:val="Normal"/>
    <w:autoRedefine/>
    <w:rsid w:val="001F1A04"/>
    <w:pPr>
      <w:spacing w:line="240" w:lineRule="atLeast"/>
      <w:ind w:left="1980" w:hanging="220"/>
    </w:pPr>
    <w:rPr>
      <w:rFonts w:ascii="Arial" w:hAnsi="Arial"/>
      <w:sz w:val="22"/>
      <w:szCs w:val="22"/>
    </w:rPr>
  </w:style>
  <w:style w:type="paragraph" w:styleId="IndexHeading">
    <w:name w:val="index heading"/>
    <w:next w:val="Index1"/>
    <w:rsid w:val="001F1A04"/>
    <w:pPr>
      <w:spacing w:line="240" w:lineRule="atLeast"/>
    </w:pPr>
    <w:rPr>
      <w:rFonts w:ascii="Arial" w:hAnsi="Arial" w:cs="Arial"/>
      <w:b/>
      <w:bCs/>
      <w:sz w:val="22"/>
      <w:szCs w:val="22"/>
    </w:rPr>
  </w:style>
  <w:style w:type="character" w:styleId="LineNumber">
    <w:name w:val="line number"/>
    <w:rsid w:val="001F1A04"/>
  </w:style>
  <w:style w:type="paragraph" w:styleId="List">
    <w:name w:val="List"/>
    <w:rsid w:val="001F1A04"/>
    <w:pPr>
      <w:spacing w:line="240" w:lineRule="atLeast"/>
      <w:ind w:left="283" w:hanging="283"/>
    </w:pPr>
    <w:rPr>
      <w:rFonts w:ascii="Arial" w:hAnsi="Arial"/>
      <w:sz w:val="22"/>
      <w:szCs w:val="22"/>
    </w:rPr>
  </w:style>
  <w:style w:type="paragraph" w:styleId="List2">
    <w:name w:val="List 2"/>
    <w:rsid w:val="001F1A04"/>
    <w:pPr>
      <w:spacing w:line="240" w:lineRule="atLeast"/>
      <w:ind w:left="566" w:hanging="283"/>
    </w:pPr>
    <w:rPr>
      <w:rFonts w:ascii="Arial" w:hAnsi="Arial"/>
      <w:sz w:val="22"/>
      <w:szCs w:val="22"/>
    </w:rPr>
  </w:style>
  <w:style w:type="paragraph" w:styleId="List3">
    <w:name w:val="List 3"/>
    <w:rsid w:val="001F1A04"/>
    <w:pPr>
      <w:spacing w:line="240" w:lineRule="atLeast"/>
      <w:ind w:left="849" w:hanging="283"/>
    </w:pPr>
    <w:rPr>
      <w:rFonts w:ascii="Arial" w:hAnsi="Arial"/>
      <w:sz w:val="22"/>
      <w:szCs w:val="22"/>
    </w:rPr>
  </w:style>
  <w:style w:type="paragraph" w:styleId="List4">
    <w:name w:val="List 4"/>
    <w:rsid w:val="001F1A04"/>
    <w:pPr>
      <w:spacing w:line="240" w:lineRule="atLeast"/>
      <w:ind w:left="1132" w:hanging="283"/>
    </w:pPr>
    <w:rPr>
      <w:rFonts w:ascii="Arial" w:hAnsi="Arial"/>
      <w:sz w:val="22"/>
      <w:szCs w:val="22"/>
    </w:rPr>
  </w:style>
  <w:style w:type="paragraph" w:styleId="List5">
    <w:name w:val="List 5"/>
    <w:rsid w:val="001F1A04"/>
    <w:pPr>
      <w:spacing w:line="240" w:lineRule="atLeast"/>
      <w:ind w:left="1415" w:hanging="283"/>
    </w:pPr>
    <w:rPr>
      <w:rFonts w:ascii="Arial" w:hAnsi="Arial"/>
      <w:sz w:val="22"/>
      <w:szCs w:val="22"/>
    </w:rPr>
  </w:style>
  <w:style w:type="paragraph" w:styleId="ListBullet">
    <w:name w:val="List Bullet"/>
    <w:rsid w:val="001F1A04"/>
    <w:pPr>
      <w:numPr>
        <w:numId w:val="17"/>
      </w:numPr>
      <w:spacing w:line="240" w:lineRule="atLeast"/>
    </w:pPr>
    <w:rPr>
      <w:rFonts w:ascii="Arial" w:hAnsi="Arial"/>
      <w:sz w:val="22"/>
      <w:szCs w:val="22"/>
    </w:rPr>
  </w:style>
  <w:style w:type="paragraph" w:styleId="ListBullet2">
    <w:name w:val="List Bullet 2"/>
    <w:rsid w:val="001F1A04"/>
    <w:pPr>
      <w:numPr>
        <w:numId w:val="18"/>
      </w:numPr>
      <w:spacing w:line="240" w:lineRule="atLeast"/>
    </w:pPr>
    <w:rPr>
      <w:rFonts w:ascii="Arial" w:hAnsi="Arial"/>
      <w:sz w:val="22"/>
      <w:szCs w:val="22"/>
    </w:rPr>
  </w:style>
  <w:style w:type="paragraph" w:styleId="ListBullet3">
    <w:name w:val="List Bullet 3"/>
    <w:rsid w:val="001F1A04"/>
    <w:pPr>
      <w:numPr>
        <w:numId w:val="19"/>
      </w:numPr>
      <w:spacing w:line="240" w:lineRule="atLeast"/>
    </w:pPr>
    <w:rPr>
      <w:rFonts w:ascii="Arial" w:hAnsi="Arial"/>
      <w:sz w:val="22"/>
      <w:szCs w:val="22"/>
    </w:rPr>
  </w:style>
  <w:style w:type="paragraph" w:styleId="ListBullet4">
    <w:name w:val="List Bullet 4"/>
    <w:rsid w:val="001F1A04"/>
    <w:pPr>
      <w:numPr>
        <w:numId w:val="20"/>
      </w:numPr>
      <w:spacing w:line="240" w:lineRule="atLeast"/>
    </w:pPr>
    <w:rPr>
      <w:rFonts w:ascii="Arial" w:hAnsi="Arial"/>
      <w:sz w:val="22"/>
      <w:szCs w:val="22"/>
    </w:rPr>
  </w:style>
  <w:style w:type="paragraph" w:styleId="ListBullet5">
    <w:name w:val="List Bullet 5"/>
    <w:rsid w:val="001F1A04"/>
    <w:pPr>
      <w:numPr>
        <w:numId w:val="21"/>
      </w:numPr>
      <w:spacing w:line="240" w:lineRule="atLeast"/>
    </w:pPr>
    <w:rPr>
      <w:rFonts w:ascii="Arial" w:hAnsi="Arial"/>
      <w:sz w:val="22"/>
      <w:szCs w:val="22"/>
    </w:rPr>
  </w:style>
  <w:style w:type="paragraph" w:styleId="ListContinue">
    <w:name w:val="List Continue"/>
    <w:rsid w:val="001F1A04"/>
    <w:pPr>
      <w:spacing w:after="120" w:line="240" w:lineRule="atLeast"/>
      <w:ind w:left="283"/>
    </w:pPr>
    <w:rPr>
      <w:rFonts w:ascii="Arial" w:hAnsi="Arial"/>
      <w:sz w:val="22"/>
      <w:szCs w:val="22"/>
    </w:rPr>
  </w:style>
  <w:style w:type="paragraph" w:styleId="ListContinue2">
    <w:name w:val="List Continue 2"/>
    <w:rsid w:val="001F1A04"/>
    <w:pPr>
      <w:spacing w:after="120" w:line="240" w:lineRule="atLeast"/>
      <w:ind w:left="566"/>
    </w:pPr>
    <w:rPr>
      <w:rFonts w:ascii="Arial" w:hAnsi="Arial"/>
      <w:sz w:val="22"/>
      <w:szCs w:val="22"/>
    </w:rPr>
  </w:style>
  <w:style w:type="paragraph" w:styleId="ListContinue3">
    <w:name w:val="List Continue 3"/>
    <w:rsid w:val="001F1A04"/>
    <w:pPr>
      <w:spacing w:after="120" w:line="240" w:lineRule="atLeast"/>
      <w:ind w:left="849"/>
    </w:pPr>
    <w:rPr>
      <w:rFonts w:ascii="Arial" w:hAnsi="Arial"/>
      <w:sz w:val="22"/>
      <w:szCs w:val="22"/>
    </w:rPr>
  </w:style>
  <w:style w:type="paragraph" w:styleId="ListContinue4">
    <w:name w:val="List Continue 4"/>
    <w:rsid w:val="001F1A04"/>
    <w:pPr>
      <w:spacing w:after="120" w:line="240" w:lineRule="atLeast"/>
      <w:ind w:left="1132"/>
    </w:pPr>
    <w:rPr>
      <w:rFonts w:ascii="Arial" w:hAnsi="Arial"/>
      <w:sz w:val="22"/>
      <w:szCs w:val="22"/>
    </w:rPr>
  </w:style>
  <w:style w:type="paragraph" w:styleId="ListContinue5">
    <w:name w:val="List Continue 5"/>
    <w:rsid w:val="001F1A04"/>
    <w:pPr>
      <w:spacing w:after="120" w:line="240" w:lineRule="atLeast"/>
      <w:ind w:left="1415"/>
    </w:pPr>
    <w:rPr>
      <w:rFonts w:ascii="Arial" w:hAnsi="Arial"/>
      <w:sz w:val="22"/>
      <w:szCs w:val="22"/>
    </w:rPr>
  </w:style>
  <w:style w:type="paragraph" w:styleId="ListNumber">
    <w:name w:val="List Number"/>
    <w:rsid w:val="001F1A04"/>
    <w:pPr>
      <w:numPr>
        <w:numId w:val="22"/>
      </w:numPr>
      <w:spacing w:line="240" w:lineRule="atLeast"/>
    </w:pPr>
    <w:rPr>
      <w:rFonts w:ascii="Arial" w:hAnsi="Arial"/>
      <w:sz w:val="22"/>
      <w:szCs w:val="22"/>
    </w:rPr>
  </w:style>
  <w:style w:type="paragraph" w:styleId="ListNumber2">
    <w:name w:val="List Number 2"/>
    <w:rsid w:val="001F1A04"/>
    <w:pPr>
      <w:numPr>
        <w:numId w:val="23"/>
      </w:numPr>
      <w:spacing w:line="240" w:lineRule="atLeast"/>
    </w:pPr>
    <w:rPr>
      <w:rFonts w:ascii="Arial" w:hAnsi="Arial"/>
      <w:sz w:val="22"/>
      <w:szCs w:val="22"/>
    </w:rPr>
  </w:style>
  <w:style w:type="paragraph" w:styleId="ListNumber3">
    <w:name w:val="List Number 3"/>
    <w:rsid w:val="001F1A04"/>
    <w:pPr>
      <w:numPr>
        <w:numId w:val="24"/>
      </w:numPr>
      <w:spacing w:line="240" w:lineRule="atLeast"/>
    </w:pPr>
    <w:rPr>
      <w:rFonts w:ascii="Arial" w:hAnsi="Arial"/>
      <w:sz w:val="22"/>
      <w:szCs w:val="22"/>
    </w:rPr>
  </w:style>
  <w:style w:type="paragraph" w:styleId="ListNumber4">
    <w:name w:val="List Number 4"/>
    <w:rsid w:val="001F1A04"/>
    <w:pPr>
      <w:numPr>
        <w:numId w:val="25"/>
      </w:numPr>
      <w:spacing w:line="240" w:lineRule="atLeast"/>
    </w:pPr>
    <w:rPr>
      <w:rFonts w:ascii="Arial" w:hAnsi="Arial"/>
      <w:sz w:val="22"/>
      <w:szCs w:val="22"/>
    </w:rPr>
  </w:style>
  <w:style w:type="paragraph" w:styleId="ListNumber5">
    <w:name w:val="List Number 5"/>
    <w:rsid w:val="001F1A04"/>
    <w:pPr>
      <w:numPr>
        <w:numId w:val="26"/>
      </w:numPr>
      <w:spacing w:line="240" w:lineRule="atLeast"/>
    </w:pPr>
    <w:rPr>
      <w:rFonts w:ascii="Arial" w:hAnsi="Arial"/>
      <w:sz w:val="22"/>
      <w:szCs w:val="22"/>
    </w:rPr>
  </w:style>
  <w:style w:type="paragraph" w:styleId="MacroText">
    <w:name w:val="macro"/>
    <w:link w:val="MacroTextChar"/>
    <w:rsid w:val="001F1A04"/>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link w:val="MessageHeaderChar"/>
    <w:rsid w:val="001F1A04"/>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ascii="Arial" w:hAnsi="Arial"/>
      <w:sz w:val="24"/>
      <w:szCs w:val="24"/>
    </w:rPr>
  </w:style>
  <w:style w:type="paragraph" w:styleId="NormalIndent">
    <w:name w:val="Normal Indent"/>
    <w:rsid w:val="001F1A04"/>
    <w:pPr>
      <w:spacing w:line="240" w:lineRule="atLeast"/>
      <w:ind w:left="720"/>
    </w:pPr>
    <w:rPr>
      <w:rFonts w:ascii="Arial" w:hAnsi="Arial"/>
      <w:sz w:val="22"/>
      <w:szCs w:val="22"/>
    </w:rPr>
  </w:style>
  <w:style w:type="paragraph" w:styleId="NoteHeading">
    <w:name w:val="Note Heading"/>
    <w:next w:val="Normal"/>
    <w:link w:val="NoteHeadingChar"/>
    <w:rsid w:val="001F1A04"/>
    <w:pPr>
      <w:spacing w:line="240" w:lineRule="atLeast"/>
    </w:pPr>
    <w:rPr>
      <w:rFonts w:ascii="Arial" w:hAnsi="Arial"/>
      <w:sz w:val="22"/>
      <w:szCs w:val="22"/>
    </w:rPr>
  </w:style>
  <w:style w:type="paragraph" w:styleId="PlainText">
    <w:name w:val="Plain Text"/>
    <w:link w:val="PlainTextChar"/>
    <w:rsid w:val="001F1A04"/>
    <w:pPr>
      <w:spacing w:line="240" w:lineRule="atLeast"/>
    </w:pPr>
    <w:rPr>
      <w:rFonts w:ascii="Courier New" w:hAnsi="Courier New" w:cs="Courier New"/>
    </w:rPr>
  </w:style>
  <w:style w:type="paragraph" w:styleId="Salutation">
    <w:name w:val="Salutation"/>
    <w:next w:val="Normal"/>
    <w:link w:val="SalutationChar"/>
    <w:rsid w:val="001F1A04"/>
    <w:pPr>
      <w:spacing w:line="240" w:lineRule="atLeast"/>
    </w:pPr>
    <w:rPr>
      <w:rFonts w:ascii="Arial" w:hAnsi="Arial"/>
      <w:sz w:val="22"/>
      <w:szCs w:val="22"/>
    </w:rPr>
  </w:style>
  <w:style w:type="paragraph" w:styleId="Signature">
    <w:name w:val="Signature"/>
    <w:link w:val="SignatureChar"/>
    <w:rsid w:val="001F1A04"/>
    <w:pPr>
      <w:spacing w:line="240" w:lineRule="atLeast"/>
      <w:ind w:left="4252"/>
    </w:pPr>
    <w:rPr>
      <w:rFonts w:ascii="Arial" w:hAnsi="Arial"/>
      <w:sz w:val="22"/>
      <w:szCs w:val="22"/>
    </w:rPr>
  </w:style>
  <w:style w:type="paragraph" w:styleId="Subtitle">
    <w:name w:val="Subtitle"/>
    <w:link w:val="SubtitleChar"/>
    <w:qFormat/>
    <w:rsid w:val="001F1A04"/>
    <w:pPr>
      <w:spacing w:after="60" w:line="240" w:lineRule="atLeast"/>
      <w:jc w:val="center"/>
      <w:outlineLvl w:val="1"/>
    </w:pPr>
    <w:rPr>
      <w:rFonts w:ascii="Arial" w:hAnsi="Arial"/>
      <w:sz w:val="24"/>
      <w:szCs w:val="24"/>
    </w:rPr>
  </w:style>
  <w:style w:type="table" w:styleId="Table3Deffects1">
    <w:name w:val="Table 3D effects 1"/>
    <w:rsid w:val="001F1A04"/>
    <w:pPr>
      <w:spacing w:line="240" w:lineRule="atLeast"/>
    </w:pPr>
    <w:tblPr>
      <w:tblCellMar>
        <w:top w:w="0" w:type="dxa"/>
        <w:left w:w="0" w:type="dxa"/>
        <w:bottom w:w="0" w:type="dxa"/>
        <w:right w:w="0" w:type="dxa"/>
      </w:tblCellMar>
    </w:tblPr>
    <w:tcPr>
      <w:shd w:val="solid" w:color="C0C0C0" w:fill="FFFFFF"/>
    </w:tcPr>
  </w:style>
  <w:style w:type="table" w:styleId="Table3Deffects2">
    <w:name w:val="Table 3D effects 2"/>
    <w:rsid w:val="001F1A04"/>
    <w:pPr>
      <w:spacing w:line="240" w:lineRule="atLeast"/>
    </w:pPr>
    <w:tblPr>
      <w:tblStyleRowBandSize w:val="1"/>
      <w:tblCellMar>
        <w:top w:w="0" w:type="dxa"/>
        <w:left w:w="0" w:type="dxa"/>
        <w:bottom w:w="0" w:type="dxa"/>
        <w:right w:w="0" w:type="dxa"/>
      </w:tblCellMar>
    </w:tblPr>
    <w:tcPr>
      <w:shd w:val="solid" w:color="C0C0C0" w:fill="FFFFFF"/>
    </w:tcPr>
  </w:style>
  <w:style w:type="table" w:styleId="Table3Deffects3">
    <w:name w:val="Table 3D effects 3"/>
    <w:rsid w:val="001F1A04"/>
    <w:pPr>
      <w:spacing w:line="240" w:lineRule="atLeast"/>
    </w:pPr>
    <w:tblPr>
      <w:tblStyleRowBandSize w:val="1"/>
      <w:tblStyleColBandSize w:val="1"/>
      <w:tblCellMar>
        <w:top w:w="0" w:type="dxa"/>
        <w:left w:w="0" w:type="dxa"/>
        <w:bottom w:w="0" w:type="dxa"/>
        <w:right w:w="0" w:type="dxa"/>
      </w:tblCellMar>
    </w:tblPr>
  </w:style>
  <w:style w:type="table" w:styleId="TableClassic1">
    <w:name w:val="Table Classic 1"/>
    <w:rsid w:val="001F1A04"/>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rsid w:val="001F1A04"/>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rsid w:val="001F1A04"/>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rsid w:val="001F1A04"/>
    <w:pPr>
      <w:spacing w:line="240" w:lineRule="atLeast"/>
    </w:p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rsid w:val="001F1A04"/>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rsid w:val="001F1A04"/>
    <w:pPr>
      <w:spacing w:line="240" w:lineRule="atLeast"/>
    </w:p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rsid w:val="001F1A04"/>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rsid w:val="001F1A04"/>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rsid w:val="001F1A04"/>
    <w:pPr>
      <w:spacing w:line="240" w:lineRule="atLeast"/>
    </w:pPr>
    <w:rPr>
      <w:b/>
      <w:bCs/>
    </w:rPr>
    <w:tblPr>
      <w:tblStyleColBandSize w:val="1"/>
      <w:tblCellMar>
        <w:top w:w="0" w:type="dxa"/>
        <w:left w:w="0" w:type="dxa"/>
        <w:bottom w:w="0" w:type="dxa"/>
        <w:right w:w="0" w:type="dxa"/>
      </w:tblCellMar>
    </w:tblPr>
  </w:style>
  <w:style w:type="table" w:styleId="TableColumns3">
    <w:name w:val="Table Columns 3"/>
    <w:rsid w:val="001F1A04"/>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rsid w:val="001F1A04"/>
    <w:pPr>
      <w:spacing w:line="240" w:lineRule="atLeast"/>
    </w:pPr>
    <w:tblPr>
      <w:tblStyleColBandSize w:val="1"/>
      <w:tblCellMar>
        <w:top w:w="0" w:type="dxa"/>
        <w:left w:w="0" w:type="dxa"/>
        <w:bottom w:w="0" w:type="dxa"/>
        <w:right w:w="0" w:type="dxa"/>
      </w:tblCellMar>
    </w:tblPr>
  </w:style>
  <w:style w:type="table" w:styleId="TableColumns5">
    <w:name w:val="Table Columns 5"/>
    <w:rsid w:val="001F1A04"/>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rsid w:val="001F1A04"/>
    <w:pPr>
      <w:spacing w:line="240" w:lineRule="atLeast"/>
    </w:p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rsid w:val="001F1A04"/>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1">
    <w:name w:val="Table Grid 1"/>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rsid w:val="001F1A04"/>
    <w:pPr>
      <w:spacing w:line="240" w:lineRule="atLeast"/>
    </w:p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rsid w:val="001F1A04"/>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rsid w:val="001F1A04"/>
    <w:pPr>
      <w:spacing w:line="240" w:lineRule="atLeast"/>
    </w:p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rsid w:val="001F1A04"/>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rsid w:val="001F1A04"/>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rsid w:val="001F1A04"/>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rsid w:val="001F1A04"/>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List1">
    <w:name w:val="Table List 1"/>
    <w:rsid w:val="001F1A04"/>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rsid w:val="001F1A04"/>
    <w:pPr>
      <w:spacing w:line="240" w:lineRule="atLeast"/>
    </w:p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rsid w:val="001F1A04"/>
    <w:pPr>
      <w:spacing w:line="240" w:lineRule="atLeast"/>
    </w:p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rsid w:val="001F1A04"/>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rsid w:val="001F1A04"/>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rsid w:val="001F1A04"/>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rsid w:val="001F1A04"/>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rsid w:val="001F1A04"/>
    <w:pPr>
      <w:spacing w:line="240" w:lineRule="atLeast"/>
      <w:ind w:left="220" w:hanging="220"/>
    </w:pPr>
    <w:rPr>
      <w:rFonts w:ascii="Arial" w:hAnsi="Arial"/>
      <w:sz w:val="22"/>
      <w:szCs w:val="22"/>
    </w:rPr>
  </w:style>
  <w:style w:type="table" w:styleId="TableProfessional">
    <w:name w:val="Table Professional"/>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rsid w:val="001F1A04"/>
    <w:pPr>
      <w:spacing w:line="240" w:lineRule="atLeast"/>
    </w:p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rsid w:val="001F1A04"/>
    <w:pPr>
      <w:spacing w:line="240" w:lineRule="atLeast"/>
    </w:pPr>
    <w:tblPr>
      <w:tblCellMar>
        <w:top w:w="0" w:type="dxa"/>
        <w:left w:w="0" w:type="dxa"/>
        <w:bottom w:w="0" w:type="dxa"/>
        <w:right w:w="0" w:type="dxa"/>
      </w:tblCellMar>
    </w:tblPr>
  </w:style>
  <w:style w:type="table" w:styleId="TableSimple3">
    <w:name w:val="Table Simple 3"/>
    <w:rsid w:val="001F1A04"/>
    <w:pPr>
      <w:spacing w:line="240" w:lineRule="atLeast"/>
    </w:p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rsid w:val="001F1A04"/>
    <w:pPr>
      <w:spacing w:line="240" w:lineRule="atLeast"/>
    </w:pPr>
    <w:tblPr>
      <w:tblStyleRowBandSize w:val="1"/>
      <w:tblCellMar>
        <w:top w:w="0" w:type="dxa"/>
        <w:left w:w="0" w:type="dxa"/>
        <w:bottom w:w="0" w:type="dxa"/>
        <w:right w:w="0" w:type="dxa"/>
      </w:tblCellMar>
    </w:tblPr>
  </w:style>
  <w:style w:type="table" w:styleId="TableSubtle2">
    <w:name w:val="Table Subtle 2"/>
    <w:rsid w:val="001F1A04"/>
    <w:pPr>
      <w:spacing w:line="240" w:lineRule="atLeast"/>
    </w:p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rsid w:val="001F1A0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rsid w:val="001F1A04"/>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rsid w:val="001F1A04"/>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rsid w:val="001F1A04"/>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link w:val="TitleChar"/>
    <w:qFormat/>
    <w:rsid w:val="001F1A04"/>
    <w:pPr>
      <w:spacing w:before="240" w:after="60" w:line="240" w:lineRule="atLeast"/>
      <w:jc w:val="center"/>
      <w:outlineLvl w:val="0"/>
    </w:pPr>
    <w:rPr>
      <w:rFonts w:ascii="Arial" w:hAnsi="Arial"/>
      <w:b/>
      <w:bCs/>
      <w:kern w:val="28"/>
      <w:sz w:val="32"/>
      <w:szCs w:val="32"/>
    </w:rPr>
  </w:style>
  <w:style w:type="paragraph" w:styleId="TOAHeading">
    <w:name w:val="toa heading"/>
    <w:next w:val="Normal"/>
    <w:rsid w:val="001F1A04"/>
    <w:pPr>
      <w:spacing w:before="120" w:line="240" w:lineRule="atLeast"/>
    </w:pPr>
    <w:rPr>
      <w:rFonts w:ascii="Arial" w:hAnsi="Arial" w:cs="Arial"/>
      <w:b/>
      <w:bCs/>
      <w:sz w:val="24"/>
      <w:szCs w:val="24"/>
    </w:rPr>
  </w:style>
  <w:style w:type="paragraph" w:customStyle="1" w:styleId="GuidanceText">
    <w:name w:val="Guidance Text"/>
    <w:rsid w:val="001F1A04"/>
    <w:pPr>
      <w:spacing w:before="120" w:after="120" w:line="240" w:lineRule="atLeast"/>
    </w:pPr>
    <w:rPr>
      <w:rFonts w:ascii="Arial" w:hAnsi="Arial"/>
      <w:i/>
      <w:vanish/>
      <w:color w:val="FF0000"/>
      <w:sz w:val="22"/>
      <w:szCs w:val="22"/>
    </w:rPr>
  </w:style>
  <w:style w:type="paragraph" w:customStyle="1" w:styleId="StyleTableofFiguresRight199cm">
    <w:name w:val="Style Table of Figures + Right:  1.99 cm"/>
    <w:basedOn w:val="TableofFigures"/>
    <w:autoRedefine/>
    <w:semiHidden/>
    <w:rsid w:val="001F1A04"/>
    <w:pPr>
      <w:ind w:right="1128"/>
    </w:pPr>
    <w:rPr>
      <w:szCs w:val="20"/>
    </w:rPr>
  </w:style>
  <w:style w:type="character" w:customStyle="1" w:styleId="TOC4Char">
    <w:name w:val="TOC 4 Char"/>
    <w:link w:val="TOC4"/>
    <w:rsid w:val="001F1A04"/>
    <w:rPr>
      <w:rFonts w:ascii="Arial" w:hAnsi="Arial"/>
      <w:b/>
      <w:bCs/>
      <w:caps/>
      <w:sz w:val="22"/>
      <w:szCs w:val="22"/>
    </w:rPr>
  </w:style>
  <w:style w:type="character" w:customStyle="1" w:styleId="TOC1Char">
    <w:name w:val="TOC 1 Char"/>
    <w:link w:val="TOC1"/>
    <w:uiPriority w:val="39"/>
    <w:rsid w:val="009769A7"/>
    <w:rPr>
      <w:rFonts w:ascii="Arial" w:hAnsi="Arial" w:cs="Arial"/>
      <w:sz w:val="18"/>
    </w:rPr>
  </w:style>
  <w:style w:type="character" w:customStyle="1" w:styleId="TOC3Char">
    <w:name w:val="TOC 3 Char"/>
    <w:link w:val="TOC3"/>
    <w:rsid w:val="001F1A04"/>
    <w:rPr>
      <w:rFonts w:ascii="Arial" w:hAnsi="Arial"/>
      <w:b/>
      <w:bCs/>
      <w:i/>
      <w:caps/>
      <w:noProof/>
      <w:sz w:val="22"/>
      <w:szCs w:val="24"/>
    </w:rPr>
  </w:style>
  <w:style w:type="paragraph" w:customStyle="1" w:styleId="Hyperlinkright">
    <w:name w:val="Hyperlink right"/>
    <w:next w:val="Paragraph"/>
    <w:rsid w:val="001F1A04"/>
    <w:pPr>
      <w:jc w:val="right"/>
    </w:pPr>
    <w:rPr>
      <w:rFonts w:ascii="Arial" w:hAnsi="Arial"/>
      <w:bCs/>
      <w:color w:val="0000FF"/>
      <w:sz w:val="18"/>
      <w:u w:val="single"/>
    </w:rPr>
  </w:style>
  <w:style w:type="paragraph" w:customStyle="1" w:styleId="TableFigureRight">
    <w:name w:val="Table / Figure Right"/>
    <w:rsid w:val="001F1A04"/>
    <w:pPr>
      <w:spacing w:before="40" w:after="40" w:line="240" w:lineRule="atLeast"/>
      <w:jc w:val="right"/>
    </w:pPr>
    <w:rPr>
      <w:rFonts w:ascii="Arial Narrow" w:hAnsi="Arial Narrow"/>
      <w:sz w:val="18"/>
      <w:szCs w:val="18"/>
    </w:rPr>
  </w:style>
  <w:style w:type="paragraph" w:customStyle="1" w:styleId="Equationleft">
    <w:name w:val="Equation left"/>
    <w:rsid w:val="009B6208"/>
    <w:pPr>
      <w:spacing w:after="240" w:line="240" w:lineRule="atLeast"/>
      <w:ind w:left="57"/>
    </w:pPr>
    <w:rPr>
      <w:rFonts w:ascii="Arial" w:hAnsi="Arial"/>
      <w:szCs w:val="18"/>
    </w:rPr>
  </w:style>
  <w:style w:type="paragraph" w:customStyle="1" w:styleId="Equationright">
    <w:name w:val="Equation right"/>
    <w:rsid w:val="009B6208"/>
    <w:pPr>
      <w:spacing w:after="240" w:line="240" w:lineRule="atLeast"/>
      <w:jc w:val="right"/>
    </w:pPr>
    <w:rPr>
      <w:rFonts w:ascii="Arial" w:hAnsi="Arial"/>
      <w:szCs w:val="18"/>
    </w:rPr>
  </w:style>
  <w:style w:type="paragraph" w:customStyle="1" w:styleId="Equationcentered">
    <w:name w:val="Equation centered"/>
    <w:rsid w:val="009B6208"/>
    <w:pPr>
      <w:spacing w:after="240" w:line="240" w:lineRule="atLeast"/>
      <w:jc w:val="center"/>
    </w:pPr>
    <w:rPr>
      <w:rFonts w:ascii="Arial" w:hAnsi="Arial"/>
      <w:szCs w:val="18"/>
    </w:rPr>
  </w:style>
  <w:style w:type="numbering" w:styleId="111111">
    <w:name w:val="Outline List 2"/>
    <w:basedOn w:val="NoList"/>
    <w:rsid w:val="001F1A04"/>
    <w:pPr>
      <w:numPr>
        <w:numId w:val="1"/>
      </w:numPr>
    </w:pPr>
  </w:style>
  <w:style w:type="numbering" w:styleId="1ai">
    <w:name w:val="Outline List 1"/>
    <w:basedOn w:val="NoList"/>
    <w:rsid w:val="001F1A04"/>
    <w:pPr>
      <w:numPr>
        <w:numId w:val="2"/>
      </w:numPr>
    </w:pPr>
  </w:style>
  <w:style w:type="paragraph" w:customStyle="1" w:styleId="TableFigureCenter">
    <w:name w:val="Table / Figure Center"/>
    <w:rsid w:val="001F1A04"/>
    <w:pPr>
      <w:spacing w:before="40" w:after="40" w:line="240" w:lineRule="atLeast"/>
      <w:jc w:val="center"/>
    </w:pPr>
    <w:rPr>
      <w:rFonts w:ascii="Arial Narrow" w:hAnsi="Arial Narrow"/>
      <w:sz w:val="18"/>
      <w:szCs w:val="18"/>
    </w:rPr>
  </w:style>
  <w:style w:type="paragraph" w:customStyle="1" w:styleId="ParagraphSingleSpacing">
    <w:name w:val="Paragraph Single Spacing"/>
    <w:rsid w:val="001F1A04"/>
    <w:pPr>
      <w:spacing w:line="240" w:lineRule="atLeast"/>
    </w:pPr>
    <w:rPr>
      <w:rFonts w:ascii="Arial" w:hAnsi="Arial"/>
      <w:sz w:val="22"/>
      <w:szCs w:val="22"/>
    </w:rPr>
  </w:style>
  <w:style w:type="paragraph" w:customStyle="1" w:styleId="BulletListlastitem">
    <w:name w:val="Bullet List (last item)"/>
    <w:next w:val="Paragraph"/>
    <w:rsid w:val="001F1A04"/>
    <w:pPr>
      <w:numPr>
        <w:numId w:val="8"/>
      </w:numPr>
      <w:spacing w:after="240" w:line="240" w:lineRule="atLeast"/>
    </w:pPr>
    <w:rPr>
      <w:rFonts w:ascii="Arial" w:hAnsi="Arial"/>
      <w:sz w:val="22"/>
      <w:szCs w:val="22"/>
    </w:rPr>
  </w:style>
  <w:style w:type="paragraph" w:customStyle="1" w:styleId="StyleHeading1Before0ptAfter12pt">
    <w:name w:val="Style Heading 1 + Before:  0 pt After:  12 pt"/>
    <w:basedOn w:val="Heading1"/>
    <w:rsid w:val="001F1A04"/>
    <w:pPr>
      <w:numPr>
        <w:numId w:val="0"/>
      </w:numPr>
    </w:pPr>
    <w:rPr>
      <w:bCs/>
      <w:szCs w:val="20"/>
    </w:rPr>
  </w:style>
  <w:style w:type="paragraph" w:customStyle="1" w:styleId="ReferenceHeading">
    <w:name w:val="Reference Heading"/>
    <w:rsid w:val="001F1A04"/>
    <w:pPr>
      <w:pageBreakBefore/>
      <w:spacing w:before="120" w:after="120" w:line="240" w:lineRule="atLeast"/>
      <w:outlineLvl w:val="0"/>
    </w:pPr>
    <w:rPr>
      <w:rFonts w:ascii="Arial Bold" w:hAnsi="Arial Bold"/>
      <w:b/>
      <w:caps/>
      <w:sz w:val="32"/>
      <w:szCs w:val="32"/>
    </w:rPr>
  </w:style>
  <w:style w:type="paragraph" w:customStyle="1" w:styleId="HalfLine">
    <w:name w:val="Half Line"/>
    <w:next w:val="Paragraph"/>
    <w:rsid w:val="001F1A04"/>
    <w:rPr>
      <w:rFonts w:ascii="Arial" w:hAnsi="Arial"/>
      <w:sz w:val="12"/>
      <w:szCs w:val="12"/>
    </w:rPr>
  </w:style>
  <w:style w:type="paragraph" w:customStyle="1" w:styleId="Picture">
    <w:name w:val="Picture"/>
    <w:next w:val="Paragraph"/>
    <w:rsid w:val="00A1648B"/>
    <w:pPr>
      <w:keepNext/>
      <w:keepLines/>
      <w:spacing w:before="120" w:after="240"/>
    </w:pPr>
    <w:rPr>
      <w:rFonts w:ascii="Arial" w:hAnsi="Arial"/>
      <w:noProof/>
      <w:sz w:val="22"/>
      <w:szCs w:val="22"/>
    </w:rPr>
  </w:style>
  <w:style w:type="paragraph" w:customStyle="1" w:styleId="NoStyle">
    <w:name w:val="No Style"/>
    <w:rsid w:val="001F1A04"/>
    <w:pPr>
      <w:spacing w:line="240" w:lineRule="atLeast"/>
    </w:pPr>
    <w:rPr>
      <w:rFonts w:ascii="Arial" w:hAnsi="Arial"/>
      <w:sz w:val="22"/>
      <w:szCs w:val="22"/>
    </w:rPr>
  </w:style>
  <w:style w:type="paragraph" w:customStyle="1" w:styleId="TableFigureNotesBullet">
    <w:name w:val="Table / Figure Notes Bullet"/>
    <w:rsid w:val="001F1A04"/>
    <w:pPr>
      <w:keepNext/>
      <w:keepLines/>
      <w:numPr>
        <w:numId w:val="28"/>
      </w:numPr>
    </w:pPr>
    <w:rPr>
      <w:rFonts w:ascii="Arial Narrow" w:hAnsi="Arial Narrow"/>
      <w:sz w:val="16"/>
      <w:szCs w:val="18"/>
    </w:rPr>
  </w:style>
  <w:style w:type="paragraph" w:customStyle="1" w:styleId="BulletListLevel2lastitem">
    <w:name w:val="Bullet List Level 2 (last item)"/>
    <w:next w:val="Paragraph"/>
    <w:rsid w:val="001F1A04"/>
    <w:pPr>
      <w:numPr>
        <w:numId w:val="10"/>
      </w:numPr>
      <w:spacing w:after="240" w:line="240" w:lineRule="atLeast"/>
    </w:pPr>
    <w:rPr>
      <w:rFonts w:ascii="Arial" w:hAnsi="Arial"/>
      <w:sz w:val="22"/>
      <w:szCs w:val="22"/>
    </w:rPr>
  </w:style>
  <w:style w:type="paragraph" w:customStyle="1" w:styleId="BulletListLevel3lastitem">
    <w:name w:val="Bullet List Level 3 (last item)"/>
    <w:next w:val="Paragraph"/>
    <w:rsid w:val="001F1A04"/>
    <w:pPr>
      <w:numPr>
        <w:numId w:val="12"/>
      </w:numPr>
      <w:spacing w:after="240" w:line="240" w:lineRule="atLeast"/>
    </w:pPr>
    <w:rPr>
      <w:rFonts w:ascii="Arial" w:hAnsi="Arial"/>
      <w:sz w:val="22"/>
      <w:szCs w:val="22"/>
    </w:rPr>
  </w:style>
  <w:style w:type="paragraph" w:customStyle="1" w:styleId="FigureNotesorSource">
    <w:name w:val="Figure Notes or Source"/>
    <w:rsid w:val="001F1A04"/>
    <w:pPr>
      <w:spacing w:before="60"/>
    </w:pPr>
    <w:rPr>
      <w:rFonts w:ascii="Arial Narrow" w:hAnsi="Arial Narrow"/>
      <w:sz w:val="16"/>
      <w:szCs w:val="16"/>
    </w:rPr>
  </w:style>
  <w:style w:type="paragraph" w:customStyle="1" w:styleId="StyleTableFigureLevel1Bullet">
    <w:name w:val="Style Table / Figure Level 1 Bullet +"/>
    <w:rsid w:val="001F1A04"/>
    <w:rPr>
      <w:rFonts w:ascii="Arial Narrow" w:hAnsi="Arial Narrow"/>
      <w:sz w:val="18"/>
    </w:rPr>
  </w:style>
  <w:style w:type="paragraph" w:customStyle="1" w:styleId="StyleTableFigureLevel1Bullet1">
    <w:name w:val="Style Table / Figure Level 1 Bullet +1"/>
    <w:rsid w:val="001F1A04"/>
    <w:pPr>
      <w:spacing w:before="40" w:after="40"/>
    </w:pPr>
    <w:rPr>
      <w:rFonts w:ascii="Arial Narrow" w:hAnsi="Arial Narrow"/>
      <w:sz w:val="18"/>
    </w:rPr>
  </w:style>
  <w:style w:type="paragraph" w:customStyle="1" w:styleId="StyleTableFigureLevel1Bullet2">
    <w:name w:val="Style Table / Figure Level 1 Bullet +2"/>
    <w:rsid w:val="001F1A04"/>
    <w:rPr>
      <w:rFonts w:ascii="Arial Narrow" w:hAnsi="Arial Narrow"/>
      <w:sz w:val="18"/>
    </w:rPr>
  </w:style>
  <w:style w:type="paragraph" w:customStyle="1" w:styleId="StyleTableFigureLevel1Bullet3">
    <w:name w:val="Style Table / Figure Level 1 Bullet +3"/>
    <w:basedOn w:val="TableFigureLevel1Bullet"/>
    <w:next w:val="TableFigureLevel1Bullet"/>
    <w:rsid w:val="001F1A04"/>
    <w:pPr>
      <w:numPr>
        <w:numId w:val="0"/>
      </w:numPr>
    </w:pPr>
    <w:rPr>
      <w:szCs w:val="20"/>
    </w:rPr>
  </w:style>
  <w:style w:type="paragraph" w:customStyle="1" w:styleId="TableFigureNotesList">
    <w:name w:val="Table / Figure Notes List"/>
    <w:rsid w:val="00FE3951"/>
    <w:pPr>
      <w:numPr>
        <w:numId w:val="29"/>
      </w:numPr>
      <w:spacing w:before="120" w:after="240"/>
    </w:pPr>
    <w:rPr>
      <w:rFonts w:ascii="Arial" w:hAnsi="Arial"/>
      <w:i/>
      <w:sz w:val="18"/>
      <w:szCs w:val="18"/>
      <w:lang w:val="en-US"/>
    </w:rPr>
  </w:style>
  <w:style w:type="paragraph" w:customStyle="1" w:styleId="NumberedList112">
    <w:name w:val="Numbered List 1. (12)"/>
    <w:basedOn w:val="NumberedList"/>
    <w:rsid w:val="001F1A04"/>
    <w:pPr>
      <w:numPr>
        <w:numId w:val="0"/>
      </w:numPr>
      <w:spacing w:after="240"/>
    </w:pPr>
    <w:rPr>
      <w:lang w:val="en-US"/>
    </w:rPr>
  </w:style>
  <w:style w:type="paragraph" w:customStyle="1" w:styleId="NumberedLista12">
    <w:name w:val="Numbered List (a) (12)"/>
    <w:rsid w:val="001F1A04"/>
    <w:pPr>
      <w:spacing w:after="240"/>
    </w:pPr>
    <w:rPr>
      <w:rFonts w:ascii="Arial" w:hAnsi="Arial"/>
      <w:sz w:val="22"/>
      <w:szCs w:val="22"/>
    </w:rPr>
  </w:style>
  <w:style w:type="paragraph" w:customStyle="1" w:styleId="ReportHeading">
    <w:name w:val="Report Heading"/>
    <w:basedOn w:val="Paragraph"/>
    <w:rsid w:val="001F1A04"/>
    <w:rPr>
      <w:rFonts w:ascii="Arial Bold" w:hAnsi="Arial Bold"/>
      <w:b/>
      <w:sz w:val="32"/>
    </w:rPr>
  </w:style>
  <w:style w:type="paragraph" w:customStyle="1" w:styleId="NumberedList">
    <w:name w:val="Numbered List"/>
    <w:rsid w:val="00A73E80"/>
    <w:pPr>
      <w:numPr>
        <w:numId w:val="30"/>
      </w:numPr>
      <w:tabs>
        <w:tab w:val="clear" w:pos="896"/>
        <w:tab w:val="num" w:pos="567"/>
      </w:tabs>
      <w:spacing w:after="120"/>
      <w:ind w:left="567" w:hanging="567"/>
    </w:pPr>
    <w:rPr>
      <w:rFonts w:ascii="Arial" w:hAnsi="Arial"/>
    </w:rPr>
  </w:style>
  <w:style w:type="paragraph" w:customStyle="1" w:styleId="Numberedlistlevel2">
    <w:name w:val="Numbered list level 2"/>
    <w:rsid w:val="00A73E80"/>
    <w:pPr>
      <w:numPr>
        <w:ilvl w:val="1"/>
        <w:numId w:val="30"/>
      </w:numPr>
      <w:tabs>
        <w:tab w:val="clear" w:pos="1440"/>
        <w:tab w:val="num" w:pos="851"/>
      </w:tabs>
      <w:spacing w:after="60" w:line="240" w:lineRule="atLeast"/>
      <w:ind w:left="851" w:hanging="284"/>
    </w:pPr>
    <w:rPr>
      <w:rFonts w:ascii="Arial" w:hAnsi="Arial"/>
      <w:szCs w:val="22"/>
    </w:rPr>
  </w:style>
  <w:style w:type="paragraph" w:customStyle="1" w:styleId="Heading-nonumbering">
    <w:name w:val="Heading - no numbering"/>
    <w:next w:val="Paragraph"/>
    <w:rsid w:val="001F1A04"/>
    <w:pPr>
      <w:spacing w:after="240" w:line="240" w:lineRule="atLeast"/>
    </w:pPr>
    <w:rPr>
      <w:rFonts w:ascii="Arial Bold" w:hAnsi="Arial Bold"/>
      <w:b/>
      <w:sz w:val="28"/>
      <w:szCs w:val="28"/>
    </w:rPr>
  </w:style>
  <w:style w:type="paragraph" w:customStyle="1" w:styleId="Paragraph9pt">
    <w:name w:val="Paragraph 9 pt"/>
    <w:next w:val="Paragraph"/>
    <w:rsid w:val="001F1A04"/>
    <w:pPr>
      <w:spacing w:line="180" w:lineRule="exact"/>
    </w:pPr>
    <w:rPr>
      <w:rFonts w:ascii="Arial" w:hAnsi="Arial"/>
      <w:sz w:val="22"/>
      <w:szCs w:val="22"/>
    </w:rPr>
  </w:style>
  <w:style w:type="character" w:customStyle="1" w:styleId="CommentTextChar">
    <w:name w:val="Comment Text Char"/>
    <w:link w:val="CommentText"/>
    <w:rsid w:val="001F1A04"/>
    <w:rPr>
      <w:rFonts w:ascii="Arial" w:hAnsi="Arial"/>
    </w:rPr>
  </w:style>
  <w:style w:type="character" w:styleId="PlaceholderText">
    <w:name w:val="Placeholder Text"/>
    <w:basedOn w:val="DefaultParagraphFont"/>
    <w:uiPriority w:val="99"/>
    <w:semiHidden/>
    <w:rsid w:val="00C82AF2"/>
    <w:rPr>
      <w:color w:val="808080"/>
    </w:rPr>
  </w:style>
  <w:style w:type="paragraph" w:customStyle="1" w:styleId="ChapterHeading">
    <w:name w:val="Chapter Heading"/>
    <w:basedOn w:val="Normal"/>
    <w:next w:val="Paragraph"/>
    <w:rsid w:val="001F1A04"/>
    <w:pPr>
      <w:spacing w:before="240" w:after="240"/>
    </w:pPr>
    <w:rPr>
      <w:b/>
      <w:caps/>
      <w:sz w:val="32"/>
      <w:szCs w:val="40"/>
    </w:rPr>
  </w:style>
  <w:style w:type="paragraph" w:customStyle="1" w:styleId="MethodHeading">
    <w:name w:val="Method Heading"/>
    <w:basedOn w:val="ChapterHeading"/>
    <w:qFormat/>
    <w:rsid w:val="001F1A04"/>
    <w:rPr>
      <w:b w:val="0"/>
      <w:caps w:val="0"/>
      <w:sz w:val="36"/>
      <w:szCs w:val="36"/>
    </w:rPr>
  </w:style>
  <w:style w:type="paragraph" w:customStyle="1" w:styleId="appHeading1">
    <w:name w:val="app Heading 1"/>
    <w:basedOn w:val="Heading1"/>
    <w:rsid w:val="001F1A04"/>
    <w:pPr>
      <w:numPr>
        <w:numId w:val="3"/>
      </w:numPr>
    </w:pPr>
  </w:style>
  <w:style w:type="character" w:customStyle="1" w:styleId="BodyTextChar">
    <w:name w:val="Body Text Char"/>
    <w:link w:val="BodyText"/>
    <w:rsid w:val="00F5726B"/>
    <w:rPr>
      <w:rFonts w:ascii="Arial" w:hAnsi="Arial"/>
      <w:szCs w:val="22"/>
    </w:rPr>
  </w:style>
  <w:style w:type="character" w:customStyle="1" w:styleId="BodyText2Char">
    <w:name w:val="Body Text 2 Char"/>
    <w:link w:val="BodyText2"/>
    <w:rsid w:val="001F1A04"/>
    <w:rPr>
      <w:rFonts w:ascii="Arial" w:hAnsi="Arial"/>
      <w:sz w:val="22"/>
      <w:szCs w:val="22"/>
    </w:rPr>
  </w:style>
  <w:style w:type="character" w:customStyle="1" w:styleId="BodyText3Char">
    <w:name w:val="Body Text 3 Char"/>
    <w:link w:val="BodyText3"/>
    <w:rsid w:val="001F1A04"/>
    <w:rPr>
      <w:rFonts w:ascii="Arial" w:hAnsi="Arial"/>
      <w:sz w:val="16"/>
      <w:szCs w:val="16"/>
    </w:rPr>
  </w:style>
  <w:style w:type="character" w:customStyle="1" w:styleId="BodyTextFirstIndentChar">
    <w:name w:val="Body Text First Indent Char"/>
    <w:basedOn w:val="BodyTextChar"/>
    <w:link w:val="BodyTextFirstIndent"/>
    <w:rsid w:val="001F1A04"/>
    <w:rPr>
      <w:rFonts w:ascii="Arial" w:hAnsi="Arial"/>
      <w:sz w:val="22"/>
      <w:szCs w:val="22"/>
    </w:rPr>
  </w:style>
  <w:style w:type="character" w:customStyle="1" w:styleId="BodyTextFirstIndent2Char">
    <w:name w:val="Body Text First Indent 2 Char"/>
    <w:basedOn w:val="DefaultParagraphFont"/>
    <w:link w:val="BodyTextFirstIndent2"/>
    <w:rsid w:val="001F1A04"/>
    <w:rPr>
      <w:rFonts w:ascii="Arial" w:hAnsi="Arial"/>
      <w:sz w:val="22"/>
      <w:szCs w:val="22"/>
    </w:rPr>
  </w:style>
  <w:style w:type="character" w:customStyle="1" w:styleId="BodyTextIndentChar">
    <w:name w:val="Body Text Indent Char"/>
    <w:link w:val="BodyTextIndent"/>
    <w:rsid w:val="001F1A04"/>
    <w:rPr>
      <w:rFonts w:ascii="Arial" w:hAnsi="Arial"/>
      <w:sz w:val="22"/>
      <w:szCs w:val="22"/>
    </w:rPr>
  </w:style>
  <w:style w:type="character" w:customStyle="1" w:styleId="BodyTextIndent2Char">
    <w:name w:val="Body Text Indent 2 Char"/>
    <w:link w:val="BodyTextIndent2"/>
    <w:rsid w:val="001F1A04"/>
    <w:rPr>
      <w:rFonts w:ascii="Arial" w:hAnsi="Arial"/>
      <w:sz w:val="22"/>
      <w:szCs w:val="22"/>
    </w:rPr>
  </w:style>
  <w:style w:type="character" w:customStyle="1" w:styleId="BodyTextIndent3Char">
    <w:name w:val="Body Text Indent 3 Char"/>
    <w:link w:val="BodyTextIndent3"/>
    <w:rsid w:val="001F1A04"/>
    <w:rPr>
      <w:rFonts w:ascii="Arial" w:hAnsi="Arial"/>
      <w:sz w:val="16"/>
      <w:szCs w:val="16"/>
    </w:rPr>
  </w:style>
  <w:style w:type="character" w:customStyle="1" w:styleId="BulletListChar">
    <w:name w:val="Bullet List Char"/>
    <w:link w:val="BulletList"/>
    <w:rsid w:val="001F1A04"/>
    <w:rPr>
      <w:rFonts w:ascii="Arial" w:hAnsi="Arial"/>
      <w:sz w:val="22"/>
      <w:szCs w:val="22"/>
    </w:rPr>
  </w:style>
  <w:style w:type="paragraph" w:customStyle="1" w:styleId="BulletListindent1">
    <w:name w:val="Bullet List (indent 1)"/>
    <w:basedOn w:val="BulletList"/>
    <w:rsid w:val="001F1A04"/>
    <w:pPr>
      <w:numPr>
        <w:numId w:val="7"/>
      </w:numPr>
      <w:tabs>
        <w:tab w:val="left" w:pos="907"/>
      </w:tabs>
    </w:pPr>
    <w:rPr>
      <w:sz w:val="20"/>
    </w:rPr>
  </w:style>
  <w:style w:type="paragraph" w:customStyle="1" w:styleId="ChapterHeading2">
    <w:name w:val="Chapter Heading 2"/>
    <w:basedOn w:val="Paragraph"/>
    <w:qFormat/>
    <w:rsid w:val="001F1A04"/>
    <w:pPr>
      <w:keepNext/>
      <w:spacing w:before="360" w:after="120"/>
    </w:pPr>
    <w:rPr>
      <w:b/>
      <w:sz w:val="24"/>
      <w:szCs w:val="24"/>
    </w:rPr>
  </w:style>
  <w:style w:type="character" w:customStyle="1" w:styleId="ClosingChar">
    <w:name w:val="Closing Char"/>
    <w:link w:val="Closing"/>
    <w:rsid w:val="001F1A04"/>
    <w:rPr>
      <w:rFonts w:ascii="Arial" w:hAnsi="Arial"/>
      <w:sz w:val="22"/>
      <w:szCs w:val="22"/>
    </w:rPr>
  </w:style>
  <w:style w:type="character" w:customStyle="1" w:styleId="CommentSubjectChar">
    <w:name w:val="Comment Subject Char"/>
    <w:link w:val="CommentSubject"/>
    <w:rsid w:val="001F1A04"/>
    <w:rPr>
      <w:rFonts w:ascii="Arial" w:hAnsi="Arial"/>
      <w:b/>
      <w:bCs/>
    </w:rPr>
  </w:style>
  <w:style w:type="character" w:customStyle="1" w:styleId="DateChar">
    <w:name w:val="Date Char"/>
    <w:link w:val="Date"/>
    <w:rsid w:val="001F1A04"/>
    <w:rPr>
      <w:rFonts w:ascii="Arial" w:hAnsi="Arial"/>
      <w:sz w:val="22"/>
      <w:szCs w:val="22"/>
    </w:rPr>
  </w:style>
  <w:style w:type="character" w:customStyle="1" w:styleId="DocumentMapChar">
    <w:name w:val="Document Map Char"/>
    <w:link w:val="DocumentMap"/>
    <w:rsid w:val="001F1A04"/>
    <w:rPr>
      <w:rFonts w:ascii="Tahoma" w:hAnsi="Tahoma" w:cs="Tahoma"/>
      <w:shd w:val="clear" w:color="auto" w:fill="000080"/>
    </w:rPr>
  </w:style>
  <w:style w:type="character" w:customStyle="1" w:styleId="E-mailSignatureChar">
    <w:name w:val="E-mail Signature Char"/>
    <w:link w:val="E-mailSignature"/>
    <w:rsid w:val="001F1A04"/>
    <w:rPr>
      <w:rFonts w:ascii="Arial" w:hAnsi="Arial"/>
      <w:sz w:val="22"/>
      <w:szCs w:val="22"/>
    </w:rPr>
  </w:style>
  <w:style w:type="character" w:customStyle="1" w:styleId="EndnoteTextChar">
    <w:name w:val="Endnote Text Char"/>
    <w:link w:val="EndnoteText"/>
    <w:rsid w:val="001F1A04"/>
    <w:rPr>
      <w:rFonts w:ascii="Arial" w:hAnsi="Arial"/>
    </w:rPr>
  </w:style>
  <w:style w:type="paragraph" w:customStyle="1" w:styleId="Equation">
    <w:name w:val="Equation"/>
    <w:basedOn w:val="Normal"/>
    <w:next w:val="Paragraph"/>
    <w:rsid w:val="001F1A04"/>
    <w:pPr>
      <w:tabs>
        <w:tab w:val="center" w:pos="3969"/>
        <w:tab w:val="right" w:pos="8505"/>
      </w:tabs>
      <w:spacing w:after="120"/>
    </w:pPr>
  </w:style>
  <w:style w:type="character" w:customStyle="1" w:styleId="FootnoteTextChar">
    <w:name w:val="Footnote Text Char"/>
    <w:link w:val="FootnoteText"/>
    <w:rsid w:val="001F1A04"/>
    <w:rPr>
      <w:rFonts w:ascii="Arial" w:hAnsi="Arial"/>
      <w:sz w:val="18"/>
      <w:szCs w:val="18"/>
    </w:rPr>
  </w:style>
  <w:style w:type="character" w:customStyle="1" w:styleId="Heading2Char">
    <w:name w:val="Heading 2 Char"/>
    <w:link w:val="Heading2"/>
    <w:rsid w:val="00F56B85"/>
    <w:rPr>
      <w:rFonts w:ascii="Arial" w:hAnsi="Arial"/>
      <w:b/>
      <w:sz w:val="24"/>
      <w:szCs w:val="24"/>
    </w:rPr>
  </w:style>
  <w:style w:type="character" w:customStyle="1" w:styleId="Heading3Char">
    <w:name w:val="Heading 3 Char"/>
    <w:link w:val="Heading3"/>
    <w:rsid w:val="004A3CD1"/>
    <w:rPr>
      <w:rFonts w:ascii="Arial" w:hAnsi="Arial"/>
      <w:b/>
      <w:i/>
    </w:rPr>
  </w:style>
  <w:style w:type="character" w:customStyle="1" w:styleId="Heading5Char">
    <w:name w:val="Heading 5 Char"/>
    <w:link w:val="Heading5"/>
    <w:rsid w:val="001F1A04"/>
    <w:rPr>
      <w:rFonts w:ascii="Arial" w:hAnsi="Arial"/>
      <w:bCs/>
      <w:iCs/>
      <w:sz w:val="22"/>
      <w:szCs w:val="22"/>
    </w:rPr>
  </w:style>
  <w:style w:type="character" w:customStyle="1" w:styleId="Heading6Char">
    <w:name w:val="Heading 6 Char"/>
    <w:link w:val="Heading6"/>
    <w:rsid w:val="001F1A04"/>
    <w:rPr>
      <w:b/>
      <w:bCs/>
      <w:sz w:val="22"/>
      <w:szCs w:val="22"/>
    </w:rPr>
  </w:style>
  <w:style w:type="character" w:customStyle="1" w:styleId="Heading7Char">
    <w:name w:val="Heading 7 Char"/>
    <w:link w:val="Heading7"/>
    <w:rsid w:val="001F1A04"/>
    <w:rPr>
      <w:rFonts w:ascii="Arial" w:hAnsi="Arial"/>
      <w:sz w:val="22"/>
      <w:szCs w:val="22"/>
    </w:rPr>
  </w:style>
  <w:style w:type="character" w:customStyle="1" w:styleId="Heading8Char">
    <w:name w:val="Heading 8 Char"/>
    <w:link w:val="Heading8"/>
    <w:rsid w:val="001F1A04"/>
    <w:rPr>
      <w:rFonts w:ascii="Arial" w:hAnsi="Arial"/>
      <w:sz w:val="22"/>
      <w:szCs w:val="22"/>
    </w:rPr>
  </w:style>
  <w:style w:type="character" w:customStyle="1" w:styleId="Heading9Char">
    <w:name w:val="Heading 9 Char"/>
    <w:link w:val="Heading9"/>
    <w:rsid w:val="001F1A04"/>
    <w:rPr>
      <w:rFonts w:ascii="Arial" w:hAnsi="Arial"/>
      <w:sz w:val="22"/>
      <w:szCs w:val="22"/>
    </w:rPr>
  </w:style>
  <w:style w:type="character" w:customStyle="1" w:styleId="HTMLAddressChar">
    <w:name w:val="HTML Address Char"/>
    <w:link w:val="HTMLAddress"/>
    <w:rsid w:val="001F1A04"/>
    <w:rPr>
      <w:rFonts w:ascii="Arial" w:hAnsi="Arial"/>
      <w:i/>
      <w:iCs/>
      <w:sz w:val="22"/>
      <w:szCs w:val="22"/>
    </w:rPr>
  </w:style>
  <w:style w:type="character" w:customStyle="1" w:styleId="HTMLPreformattedChar">
    <w:name w:val="HTML Preformatted Char"/>
    <w:link w:val="HTMLPreformatted"/>
    <w:rsid w:val="001F1A04"/>
    <w:rPr>
      <w:rFonts w:ascii="Courier New" w:hAnsi="Courier New" w:cs="Courier New"/>
    </w:rPr>
  </w:style>
  <w:style w:type="paragraph" w:customStyle="1" w:styleId="LetteredParagraph">
    <w:name w:val="Lettered Paragraph"/>
    <w:basedOn w:val="Paragraph"/>
    <w:rsid w:val="001F1A04"/>
    <w:pPr>
      <w:numPr>
        <w:numId w:val="16"/>
      </w:numPr>
    </w:pPr>
  </w:style>
  <w:style w:type="character" w:customStyle="1" w:styleId="MacroTextChar">
    <w:name w:val="Macro Text Char"/>
    <w:link w:val="MacroText"/>
    <w:rsid w:val="001F1A04"/>
    <w:rPr>
      <w:rFonts w:ascii="Courier New" w:hAnsi="Courier New" w:cs="Courier New"/>
    </w:rPr>
  </w:style>
  <w:style w:type="character" w:customStyle="1" w:styleId="MessageHeaderChar">
    <w:name w:val="Message Header Char"/>
    <w:link w:val="MessageHeader"/>
    <w:rsid w:val="001F1A04"/>
    <w:rPr>
      <w:rFonts w:ascii="Arial" w:hAnsi="Arial"/>
      <w:sz w:val="24"/>
      <w:szCs w:val="24"/>
      <w:shd w:val="pct20" w:color="auto" w:fill="auto"/>
    </w:rPr>
  </w:style>
  <w:style w:type="character" w:customStyle="1" w:styleId="NoteHeadingChar">
    <w:name w:val="Note Heading Char"/>
    <w:link w:val="NoteHeading"/>
    <w:rsid w:val="001F1A04"/>
    <w:rPr>
      <w:rFonts w:ascii="Arial" w:hAnsi="Arial"/>
      <w:sz w:val="22"/>
      <w:szCs w:val="22"/>
    </w:rPr>
  </w:style>
  <w:style w:type="character" w:customStyle="1" w:styleId="PlainTextChar">
    <w:name w:val="Plain Text Char"/>
    <w:link w:val="PlainText"/>
    <w:rsid w:val="001F1A04"/>
    <w:rPr>
      <w:rFonts w:ascii="Courier New" w:hAnsi="Courier New" w:cs="Courier New"/>
    </w:rPr>
  </w:style>
  <w:style w:type="character" w:customStyle="1" w:styleId="SalutationChar">
    <w:name w:val="Salutation Char"/>
    <w:link w:val="Salutation"/>
    <w:rsid w:val="001F1A04"/>
    <w:rPr>
      <w:rFonts w:ascii="Arial" w:hAnsi="Arial"/>
      <w:sz w:val="22"/>
      <w:szCs w:val="22"/>
    </w:rPr>
  </w:style>
  <w:style w:type="paragraph" w:customStyle="1" w:styleId="SectionHeading">
    <w:name w:val="Section Heading"/>
    <w:basedOn w:val="ChapterHeading"/>
    <w:next w:val="Paragraph"/>
    <w:rsid w:val="001F1A04"/>
  </w:style>
  <w:style w:type="character" w:customStyle="1" w:styleId="SignatureChar">
    <w:name w:val="Signature Char"/>
    <w:link w:val="Signature"/>
    <w:rsid w:val="001F1A04"/>
    <w:rPr>
      <w:rFonts w:ascii="Arial" w:hAnsi="Arial"/>
      <w:sz w:val="22"/>
      <w:szCs w:val="22"/>
    </w:rPr>
  </w:style>
  <w:style w:type="character" w:customStyle="1" w:styleId="SubtitleChar">
    <w:name w:val="Subtitle Char"/>
    <w:link w:val="Subtitle"/>
    <w:rsid w:val="001F1A04"/>
    <w:rPr>
      <w:rFonts w:ascii="Arial" w:hAnsi="Arial"/>
      <w:sz w:val="24"/>
      <w:szCs w:val="24"/>
    </w:rPr>
  </w:style>
  <w:style w:type="paragraph" w:customStyle="1" w:styleId="TableFigureText">
    <w:name w:val="Table / Figure Text"/>
    <w:basedOn w:val="Normal"/>
    <w:rsid w:val="001F1A04"/>
    <w:pPr>
      <w:spacing w:before="40" w:after="40"/>
      <w:jc w:val="center"/>
    </w:pPr>
    <w:rPr>
      <w:rFonts w:ascii="Arial Narrow" w:hAnsi="Arial Narrow"/>
    </w:rPr>
  </w:style>
  <w:style w:type="paragraph" w:customStyle="1" w:styleId="TableRow">
    <w:name w:val="Table Row"/>
    <w:basedOn w:val="TableHeader"/>
    <w:rsid w:val="001F1A04"/>
    <w:pPr>
      <w:keepNext w:val="0"/>
      <w:jc w:val="left"/>
    </w:pPr>
    <w:rPr>
      <w:b w:val="0"/>
      <w:lang w:eastAsia="en-US"/>
    </w:rPr>
  </w:style>
  <w:style w:type="paragraph" w:customStyle="1" w:styleId="TableText">
    <w:name w:val="Table Text"/>
    <w:basedOn w:val="Normal"/>
    <w:rsid w:val="00D0008D"/>
    <w:rPr>
      <w:sz w:val="18"/>
      <w:lang w:eastAsia="en-US"/>
    </w:rPr>
  </w:style>
  <w:style w:type="character" w:customStyle="1" w:styleId="TitleChar">
    <w:name w:val="Title Char"/>
    <w:link w:val="Title"/>
    <w:rsid w:val="001F1A04"/>
    <w:rPr>
      <w:rFonts w:ascii="Arial" w:hAnsi="Arial"/>
      <w:b/>
      <w:bCs/>
      <w:kern w:val="28"/>
      <w:sz w:val="32"/>
      <w:szCs w:val="32"/>
    </w:rPr>
  </w:style>
  <w:style w:type="paragraph" w:styleId="ListParagraph">
    <w:name w:val="List Paragraph"/>
    <w:basedOn w:val="Normal"/>
    <w:uiPriority w:val="34"/>
    <w:qFormat/>
    <w:rsid w:val="0027129A"/>
    <w:pPr>
      <w:ind w:left="720"/>
      <w:contextualSpacing/>
    </w:pPr>
  </w:style>
  <w:style w:type="character" w:customStyle="1" w:styleId="Subtitle1">
    <w:name w:val="Subtitle1"/>
    <w:basedOn w:val="DefaultParagraphFont"/>
    <w:rsid w:val="00BE1AF9"/>
  </w:style>
  <w:style w:type="table" w:customStyle="1" w:styleId="TMTable">
    <w:name w:val="TM Table"/>
    <w:basedOn w:val="TableNormal"/>
    <w:uiPriority w:val="99"/>
    <w:rsid w:val="00906CF3"/>
    <w:rPr>
      <w:rFonts w:ascii="Arial" w:hAnsi="Arial"/>
      <w:sz w:val="18"/>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styleId="TOCHeading">
    <w:name w:val="TOC Heading"/>
    <w:basedOn w:val="Heading1"/>
    <w:next w:val="Normal"/>
    <w:uiPriority w:val="39"/>
    <w:unhideWhenUsed/>
    <w:qFormat/>
    <w:rsid w:val="009769A7"/>
    <w:pPr>
      <w:numPr>
        <w:numId w:val="0"/>
      </w:numPr>
      <w:tabs>
        <w:tab w:val="clear" w:pos="567"/>
      </w:tabs>
      <w:spacing w:before="0" w:line="259" w:lineRule="auto"/>
      <w:outlineLvl w:val="9"/>
    </w:pPr>
    <w:rPr>
      <w:rFonts w:eastAsiaTheme="majorEastAsia" w:cs="Arial"/>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65759">
      <w:bodyDiv w:val="1"/>
      <w:marLeft w:val="0"/>
      <w:marRight w:val="0"/>
      <w:marTop w:val="0"/>
      <w:marBottom w:val="0"/>
      <w:divBdr>
        <w:top w:val="none" w:sz="0" w:space="0" w:color="auto"/>
        <w:left w:val="none" w:sz="0" w:space="0" w:color="auto"/>
        <w:bottom w:val="none" w:sz="0" w:space="0" w:color="auto"/>
        <w:right w:val="none" w:sz="0" w:space="0" w:color="auto"/>
      </w:divBdr>
    </w:div>
    <w:div w:id="549613135">
      <w:bodyDiv w:val="1"/>
      <w:marLeft w:val="0"/>
      <w:marRight w:val="0"/>
      <w:marTop w:val="0"/>
      <w:marBottom w:val="0"/>
      <w:divBdr>
        <w:top w:val="none" w:sz="0" w:space="0" w:color="auto"/>
        <w:left w:val="none" w:sz="0" w:space="0" w:color="auto"/>
        <w:bottom w:val="none" w:sz="0" w:space="0" w:color="auto"/>
        <w:right w:val="none" w:sz="0" w:space="0" w:color="auto"/>
      </w:divBdr>
    </w:div>
    <w:div w:id="1692533351">
      <w:bodyDiv w:val="1"/>
      <w:marLeft w:val="0"/>
      <w:marRight w:val="0"/>
      <w:marTop w:val="0"/>
      <w:marBottom w:val="0"/>
      <w:divBdr>
        <w:top w:val="none" w:sz="0" w:space="0" w:color="auto"/>
        <w:left w:val="none" w:sz="0" w:space="0" w:color="auto"/>
        <w:bottom w:val="none" w:sz="0" w:space="0" w:color="auto"/>
        <w:right w:val="none" w:sz="0" w:space="0" w:color="auto"/>
      </w:divBdr>
      <w:divsChild>
        <w:div w:id="430592484">
          <w:marLeft w:val="0"/>
          <w:marRight w:val="0"/>
          <w:marTop w:val="0"/>
          <w:marBottom w:val="0"/>
          <w:divBdr>
            <w:top w:val="none" w:sz="0" w:space="0" w:color="auto"/>
            <w:left w:val="none" w:sz="0" w:space="0" w:color="auto"/>
            <w:bottom w:val="none" w:sz="0" w:space="0" w:color="auto"/>
            <w:right w:val="none" w:sz="0" w:space="0" w:color="auto"/>
          </w:divBdr>
        </w:div>
        <w:div w:id="568809102">
          <w:marLeft w:val="0"/>
          <w:marRight w:val="0"/>
          <w:marTop w:val="0"/>
          <w:marBottom w:val="0"/>
          <w:divBdr>
            <w:top w:val="none" w:sz="0" w:space="0" w:color="auto"/>
            <w:left w:val="none" w:sz="0" w:space="0" w:color="auto"/>
            <w:bottom w:val="none" w:sz="0" w:space="0" w:color="auto"/>
            <w:right w:val="none" w:sz="0" w:space="0" w:color="auto"/>
          </w:divBdr>
        </w:div>
        <w:div w:id="711853534">
          <w:marLeft w:val="0"/>
          <w:marRight w:val="0"/>
          <w:marTop w:val="0"/>
          <w:marBottom w:val="0"/>
          <w:divBdr>
            <w:top w:val="none" w:sz="0" w:space="0" w:color="auto"/>
            <w:left w:val="none" w:sz="0" w:space="0" w:color="auto"/>
            <w:bottom w:val="none" w:sz="0" w:space="0" w:color="auto"/>
            <w:right w:val="none" w:sz="0" w:space="0" w:color="auto"/>
          </w:divBdr>
        </w:div>
        <w:div w:id="1258322498">
          <w:marLeft w:val="0"/>
          <w:marRight w:val="0"/>
          <w:marTop w:val="0"/>
          <w:marBottom w:val="0"/>
          <w:divBdr>
            <w:top w:val="none" w:sz="0" w:space="0" w:color="auto"/>
            <w:left w:val="none" w:sz="0" w:space="0" w:color="auto"/>
            <w:bottom w:val="none" w:sz="0" w:space="0" w:color="auto"/>
            <w:right w:val="none" w:sz="0" w:space="0" w:color="auto"/>
          </w:divBdr>
        </w:div>
      </w:divsChild>
    </w:div>
    <w:div w:id="1950967780">
      <w:bodyDiv w:val="1"/>
      <w:marLeft w:val="0"/>
      <w:marRight w:val="0"/>
      <w:marTop w:val="0"/>
      <w:marBottom w:val="0"/>
      <w:divBdr>
        <w:top w:val="none" w:sz="0" w:space="0" w:color="auto"/>
        <w:left w:val="none" w:sz="0" w:space="0" w:color="auto"/>
        <w:bottom w:val="none" w:sz="0" w:space="0" w:color="auto"/>
        <w:right w:val="none" w:sz="0" w:space="0" w:color="auto"/>
      </w:divBdr>
      <w:divsChild>
        <w:div w:id="368458906">
          <w:marLeft w:val="357"/>
          <w:marRight w:val="0"/>
          <w:marTop w:val="0"/>
          <w:marBottom w:val="40"/>
          <w:divBdr>
            <w:top w:val="none" w:sz="0" w:space="0" w:color="auto"/>
            <w:left w:val="none" w:sz="0" w:space="0" w:color="auto"/>
            <w:bottom w:val="none" w:sz="0" w:space="0" w:color="auto"/>
            <w:right w:val="none" w:sz="0" w:space="0" w:color="auto"/>
          </w:divBdr>
        </w:div>
        <w:div w:id="1009258459">
          <w:marLeft w:val="357"/>
          <w:marRight w:val="0"/>
          <w:marTop w:val="0"/>
          <w:marBottom w:val="40"/>
          <w:divBdr>
            <w:top w:val="none" w:sz="0" w:space="0" w:color="auto"/>
            <w:left w:val="none" w:sz="0" w:space="0" w:color="auto"/>
            <w:bottom w:val="none" w:sz="0" w:space="0" w:color="auto"/>
            <w:right w:val="none" w:sz="0" w:space="0" w:color="auto"/>
          </w:divBdr>
        </w:div>
        <w:div w:id="1018386784">
          <w:marLeft w:val="357"/>
          <w:marRight w:val="0"/>
          <w:marTop w:val="0"/>
          <w:marBottom w:val="40"/>
          <w:divBdr>
            <w:top w:val="none" w:sz="0" w:space="0" w:color="auto"/>
            <w:left w:val="none" w:sz="0" w:space="0" w:color="auto"/>
            <w:bottom w:val="none" w:sz="0" w:space="0" w:color="auto"/>
            <w:right w:val="none" w:sz="0" w:space="0" w:color="auto"/>
          </w:divBdr>
        </w:div>
        <w:div w:id="1203206193">
          <w:marLeft w:val="357"/>
          <w:marRight w:val="0"/>
          <w:marTop w:val="0"/>
          <w:marBottom w:val="40"/>
          <w:divBdr>
            <w:top w:val="none" w:sz="0" w:space="0" w:color="auto"/>
            <w:left w:val="none" w:sz="0" w:space="0" w:color="auto"/>
            <w:bottom w:val="none" w:sz="0" w:space="0" w:color="auto"/>
            <w:right w:val="none" w:sz="0" w:space="0" w:color="auto"/>
          </w:divBdr>
        </w:div>
        <w:div w:id="1377315049">
          <w:marLeft w:val="357"/>
          <w:marRight w:val="0"/>
          <w:marTop w:val="0"/>
          <w:marBottom w:val="40"/>
          <w:divBdr>
            <w:top w:val="none" w:sz="0" w:space="0" w:color="auto"/>
            <w:left w:val="none" w:sz="0" w:space="0" w:color="auto"/>
            <w:bottom w:val="none" w:sz="0" w:space="0" w:color="auto"/>
            <w:right w:val="none" w:sz="0" w:space="0" w:color="auto"/>
          </w:divBdr>
        </w:div>
        <w:div w:id="1412971809">
          <w:marLeft w:val="357"/>
          <w:marRight w:val="0"/>
          <w:marTop w:val="0"/>
          <w:marBottom w:val="40"/>
          <w:divBdr>
            <w:top w:val="none" w:sz="0" w:space="0" w:color="auto"/>
            <w:left w:val="none" w:sz="0" w:space="0" w:color="auto"/>
            <w:bottom w:val="none" w:sz="0" w:space="0" w:color="auto"/>
            <w:right w:val="none" w:sz="0" w:space="0" w:color="auto"/>
          </w:divBdr>
        </w:div>
        <w:div w:id="1427389000">
          <w:marLeft w:val="357"/>
          <w:marRight w:val="0"/>
          <w:marTop w:val="0"/>
          <w:marBottom w:val="40"/>
          <w:divBdr>
            <w:top w:val="none" w:sz="0" w:space="0" w:color="auto"/>
            <w:left w:val="none" w:sz="0" w:space="0" w:color="auto"/>
            <w:bottom w:val="none" w:sz="0" w:space="0" w:color="auto"/>
            <w:right w:val="none" w:sz="0" w:space="0" w:color="auto"/>
          </w:divBdr>
        </w:div>
        <w:div w:id="1773622975">
          <w:marLeft w:val="360"/>
          <w:marRight w:val="0"/>
          <w:marTop w:val="0"/>
          <w:marBottom w:val="0"/>
          <w:divBdr>
            <w:top w:val="none" w:sz="0" w:space="0" w:color="auto"/>
            <w:left w:val="none" w:sz="0" w:space="0" w:color="auto"/>
            <w:bottom w:val="none" w:sz="0" w:space="0" w:color="auto"/>
            <w:right w:val="none" w:sz="0" w:space="0" w:color="auto"/>
          </w:divBdr>
        </w:div>
        <w:div w:id="1883906142">
          <w:marLeft w:val="357"/>
          <w:marRight w:val="0"/>
          <w:marTop w:val="0"/>
          <w:marBottom w:val="40"/>
          <w:divBdr>
            <w:top w:val="none" w:sz="0" w:space="0" w:color="auto"/>
            <w:left w:val="none" w:sz="0" w:space="0" w:color="auto"/>
            <w:bottom w:val="none" w:sz="0" w:space="0" w:color="auto"/>
            <w:right w:val="none" w:sz="0" w:space="0" w:color="auto"/>
          </w:divBdr>
        </w:div>
        <w:div w:id="1969043838">
          <w:marLeft w:val="357"/>
          <w:marRight w:val="0"/>
          <w:marTop w:val="0"/>
          <w:marBottom w:val="40"/>
          <w:divBdr>
            <w:top w:val="none" w:sz="0" w:space="0" w:color="auto"/>
            <w:left w:val="none" w:sz="0" w:space="0" w:color="auto"/>
            <w:bottom w:val="none" w:sz="0" w:space="0" w:color="auto"/>
            <w:right w:val="none" w:sz="0" w:space="0" w:color="auto"/>
          </w:divBdr>
        </w:div>
        <w:div w:id="2029213071">
          <w:marLeft w:val="357"/>
          <w:marRight w:val="0"/>
          <w:marTop w:val="0"/>
          <w:marBottom w:val="40"/>
          <w:divBdr>
            <w:top w:val="none" w:sz="0" w:space="0" w:color="auto"/>
            <w:left w:val="none" w:sz="0" w:space="0" w:color="auto"/>
            <w:bottom w:val="none" w:sz="0" w:space="0" w:color="auto"/>
            <w:right w:val="none" w:sz="0" w:space="0" w:color="auto"/>
          </w:divBdr>
        </w:div>
      </w:divsChild>
    </w:div>
    <w:div w:id="20278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1BFC8-EBE3-4D4B-B6C7-E9F88CE4C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2266</Words>
  <Characters>11676</Characters>
  <Application>Microsoft Office Word</Application>
  <DocSecurity>0</DocSecurity>
  <Lines>353</Lines>
  <Paragraphs>258</Paragraphs>
  <ScaleCrop>false</ScaleCrop>
  <HeadingPairs>
    <vt:vector size="2" baseType="variant">
      <vt:variant>
        <vt:lpstr>Title</vt:lpstr>
      </vt:variant>
      <vt:variant>
        <vt:i4>1</vt:i4>
      </vt:variant>
    </vt:vector>
  </HeadingPairs>
  <TitlesOfParts>
    <vt:vector size="1" baseType="lpstr">
      <vt:lpstr/>
    </vt:vector>
  </TitlesOfParts>
  <Company>ARRB Group Ltd</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Elaena Gardner</dc:creator>
  <cp:lastModifiedBy>Elaena Gardner</cp:lastModifiedBy>
  <cp:revision>3</cp:revision>
  <cp:lastPrinted>2014-01-13T23:20:00Z</cp:lastPrinted>
  <dcterms:created xsi:type="dcterms:W3CDTF">2021-03-29T06:44:00Z</dcterms:created>
  <dcterms:modified xsi:type="dcterms:W3CDTF">2021-03-29T06:45:00Z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_report_month">
    <vt:lpwstr>November</vt:lpwstr>
  </property>
  <property fmtid="{D5CDD505-2E9C-101B-9397-08002B2CF9AE}" pid="3" name="a_report_year">
    <vt:lpwstr>2013</vt:lpwstr>
  </property>
  <property fmtid="{D5CDD505-2E9C-101B-9397-08002B2CF9AE}" pid="4" name="a_project_number">
    <vt:lpwstr>121</vt:lpwstr>
  </property>
  <property fmtid="{D5CDD505-2E9C-101B-9397-08002B2CF9AE}" pid="5" name="a_title">
    <vt:lpwstr>Shear properties of polymer modified binders (ARRB elastometer)</vt:lpwstr>
  </property>
  <property fmtid="{D5CDD505-2E9C-101B-9397-08002B2CF9AE}" pid="6" name="a_author">
    <vt:lpwstr>Robert Urquhart</vt:lpwstr>
  </property>
  <property fmtid="{D5CDD505-2E9C-101B-9397-08002B2CF9AE}" pid="7" name="a_edited">
    <vt:lpwstr>true</vt:lpwstr>
  </property>
</Properties>
</file>