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027F11" w:rsidRDefault="00DC02AA" w:rsidP="004E4E46">
      <w:pPr>
        <w:spacing w:before="120"/>
        <w:ind w:left="993"/>
        <w:rPr>
          <w:rFonts w:ascii="Arial" w:hAnsi="Arial" w:cs="Arial"/>
        </w:rPr>
      </w:pPr>
    </w:p>
    <w:p w14:paraId="540DBF2F" w14:textId="77777777" w:rsidR="00866122" w:rsidRPr="00027F11" w:rsidRDefault="00866122" w:rsidP="00AF1D72">
      <w:pPr>
        <w:tabs>
          <w:tab w:val="center" w:pos="4513"/>
          <w:tab w:val="right" w:pos="9026"/>
        </w:tabs>
        <w:rPr>
          <w:rFonts w:ascii="Arial" w:eastAsia="SimSun" w:hAnsi="Arial" w:cs="Arial"/>
          <w:color w:val="6F7C87"/>
          <w:sz w:val="24"/>
          <w:szCs w:val="24"/>
        </w:rPr>
        <w:sectPr w:rsidR="00866122" w:rsidRPr="00027F11" w:rsidSect="009B117C">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27"/>
        <w:gridCol w:w="2060"/>
      </w:tblGrid>
      <w:tr w:rsidR="00AF1D72" w:rsidRPr="00027F11" w14:paraId="409B9E7B" w14:textId="77777777" w:rsidTr="0070259A">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40B3F116" w14:textId="65CC9A26" w:rsidR="00AF1D72" w:rsidRPr="00027F11" w:rsidRDefault="00AF1D72" w:rsidP="0070259A">
            <w:pPr>
              <w:tabs>
                <w:tab w:val="center" w:pos="4513"/>
                <w:tab w:val="right" w:pos="9026"/>
              </w:tabs>
              <w:rPr>
                <w:rFonts w:ascii="Arial" w:eastAsia="SimSun" w:hAnsi="Arial" w:cs="Arial"/>
                <w:color w:val="004259"/>
                <w:sz w:val="28"/>
                <w:szCs w:val="28"/>
              </w:rPr>
            </w:pPr>
            <w:r w:rsidRPr="00027F11">
              <w:rPr>
                <w:rFonts w:ascii="Arial" w:eastAsia="SimSun" w:hAnsi="Arial" w:cs="Arial"/>
                <w:color w:val="004259"/>
                <w:sz w:val="28"/>
                <w:szCs w:val="28"/>
              </w:rPr>
              <w:t>AUSTROADS TECHNICAL SPECIFICATION ATS</w:t>
            </w:r>
            <w:r w:rsidR="001F56F0" w:rsidRPr="00027F11">
              <w:rPr>
                <w:rFonts w:ascii="Arial" w:eastAsia="SimSun" w:hAnsi="Arial" w:cs="Arial"/>
                <w:color w:val="004259"/>
                <w:sz w:val="28"/>
                <w:szCs w:val="28"/>
              </w:rPr>
              <w:t xml:space="preserve"> </w:t>
            </w:r>
            <w:r w:rsidR="005410DD" w:rsidRPr="00027F11">
              <w:rPr>
                <w:rFonts w:ascii="Arial" w:eastAsia="SimSun" w:hAnsi="Arial" w:cs="Arial"/>
                <w:color w:val="004259"/>
                <w:sz w:val="28"/>
                <w:szCs w:val="28"/>
              </w:rPr>
              <w:t>2245</w:t>
            </w:r>
          </w:p>
          <w:p w14:paraId="48C93D8E" w14:textId="0DBF9F4A" w:rsidR="00AF1D72" w:rsidRPr="00027F11" w:rsidRDefault="005410DD" w:rsidP="0070259A">
            <w:pPr>
              <w:tabs>
                <w:tab w:val="center" w:pos="4513"/>
                <w:tab w:val="right" w:pos="9026"/>
              </w:tabs>
              <w:rPr>
                <w:rFonts w:ascii="Arial" w:eastAsia="SimSun" w:hAnsi="Arial" w:cs="Arial"/>
                <w:b w:val="0"/>
                <w:bCs/>
                <w:color w:val="6F7C87"/>
                <w:sz w:val="32"/>
                <w:szCs w:val="32"/>
              </w:rPr>
            </w:pPr>
            <w:r w:rsidRPr="00027F11">
              <w:rPr>
                <w:rFonts w:ascii="Arial" w:hAnsi="Arial" w:cs="Arial"/>
                <w:b w:val="0"/>
                <w:bCs/>
                <w:color w:val="004259"/>
                <w:sz w:val="32"/>
                <w:szCs w:val="32"/>
              </w:rPr>
              <w:t>Kerb and Channel</w:t>
            </w:r>
          </w:p>
        </w:tc>
        <w:tc>
          <w:tcPr>
            <w:tcW w:w="1366" w:type="dxa"/>
            <w:shd w:val="clear" w:color="auto" w:fill="auto"/>
            <w:vAlign w:val="bottom"/>
          </w:tcPr>
          <w:p w14:paraId="6B4B3E22" w14:textId="5D8903C4" w:rsidR="00AF1D72" w:rsidRPr="00027F11" w:rsidRDefault="00AF1D72" w:rsidP="00AF1D72">
            <w:pPr>
              <w:tabs>
                <w:tab w:val="center" w:pos="4513"/>
                <w:tab w:val="right" w:pos="9026"/>
              </w:tabs>
              <w:jc w:val="right"/>
              <w:rPr>
                <w:rFonts w:ascii="Arial" w:eastAsia="SimSun" w:hAnsi="Arial" w:cs="Arial"/>
                <w:color w:val="B35E06"/>
                <w:sz w:val="16"/>
                <w:szCs w:val="16"/>
              </w:rPr>
            </w:pPr>
            <w:r w:rsidRPr="00027F11">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497"/>
      </w:tblGrid>
      <w:tr w:rsidR="00AF1D72" w:rsidRPr="00027F11" w14:paraId="77988DC1" w14:textId="77777777" w:rsidTr="00E846BA">
        <w:trPr>
          <w:trHeight w:val="5958"/>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027F11" w:rsidRDefault="00AF1D72" w:rsidP="004B1B09">
                <w:pPr>
                  <w:pStyle w:val="Heading1nonumber"/>
                </w:pPr>
                <w:r w:rsidRPr="00027F11">
                  <w:t>Contents</w:t>
                </w:r>
              </w:p>
              <w:p w14:paraId="0BF7A57C" w14:textId="20AC7D33" w:rsidR="00BD25D4" w:rsidRDefault="00B23DC4" w:rsidP="00BD25D4">
                <w:pPr>
                  <w:pStyle w:val="TOC1"/>
                  <w:rPr>
                    <w:rFonts w:asciiTheme="minorHAnsi" w:eastAsiaTheme="minorEastAsia" w:hAnsiTheme="minorHAnsi" w:cstheme="minorBidi"/>
                    <w:b w:val="0"/>
                    <w:noProof/>
                    <w:kern w:val="2"/>
                    <w:sz w:val="24"/>
                    <w:szCs w:val="24"/>
                    <w:lang w:eastAsia="en-AU"/>
                    <w14:ligatures w14:val="standardContextual"/>
                  </w:rPr>
                </w:pPr>
                <w:r w:rsidRPr="00027F11">
                  <w:rPr>
                    <w:rFonts w:cs="Arial"/>
                    <w:b w:val="0"/>
                    <w:bCs/>
                    <w:sz w:val="20"/>
                    <w:szCs w:val="20"/>
                  </w:rPr>
                  <w:fldChar w:fldCharType="begin"/>
                </w:r>
                <w:r w:rsidRPr="00027F11">
                  <w:rPr>
                    <w:rFonts w:cs="Arial"/>
                    <w:b w:val="0"/>
                    <w:bCs/>
                    <w:sz w:val="20"/>
                    <w:szCs w:val="20"/>
                  </w:rPr>
                  <w:instrText xml:space="preserve"> TOC \h \z \t "Heading 1,1,Heading 2,2,Annexure Heading,1" </w:instrText>
                </w:r>
                <w:r w:rsidRPr="00027F11">
                  <w:rPr>
                    <w:rFonts w:cs="Arial"/>
                    <w:b w:val="0"/>
                    <w:bCs/>
                    <w:sz w:val="20"/>
                    <w:szCs w:val="20"/>
                  </w:rPr>
                  <w:fldChar w:fldCharType="separate"/>
                </w:r>
                <w:hyperlink w:anchor="_Toc188628134" w:history="1">
                  <w:r w:rsidR="00BD25D4" w:rsidRPr="00B404CE">
                    <w:rPr>
                      <w:rStyle w:val="Hyperlink"/>
                      <w:rFonts w:eastAsia="SimSun"/>
                      <w:noProof/>
                      <w14:scene3d>
                        <w14:camera w14:prst="orthographicFront"/>
                        <w14:lightRig w14:rig="threePt" w14:dir="t">
                          <w14:rot w14:lat="0" w14:lon="0" w14:rev="0"/>
                        </w14:lightRig>
                      </w14:scene3d>
                    </w:rPr>
                    <w:t>1.</w:t>
                  </w:r>
                  <w:r w:rsidR="00BD25D4">
                    <w:rPr>
                      <w:rFonts w:asciiTheme="minorHAnsi" w:eastAsiaTheme="minorEastAsia" w:hAnsiTheme="minorHAnsi" w:cstheme="minorBidi"/>
                      <w:b w:val="0"/>
                      <w:noProof/>
                      <w:kern w:val="2"/>
                      <w:sz w:val="24"/>
                      <w:szCs w:val="24"/>
                      <w:lang w:eastAsia="en-AU"/>
                      <w14:ligatures w14:val="standardContextual"/>
                    </w:rPr>
                    <w:tab/>
                  </w:r>
                  <w:r w:rsidR="00BD25D4" w:rsidRPr="00B404CE">
                    <w:rPr>
                      <w:rStyle w:val="Hyperlink"/>
                      <w:rFonts w:eastAsia="SimSun"/>
                      <w:noProof/>
                    </w:rPr>
                    <w:t>Scope</w:t>
                  </w:r>
                  <w:r w:rsidR="00BD25D4">
                    <w:rPr>
                      <w:noProof/>
                      <w:webHidden/>
                    </w:rPr>
                    <w:tab/>
                  </w:r>
                  <w:r w:rsidR="00BD25D4">
                    <w:rPr>
                      <w:noProof/>
                      <w:webHidden/>
                    </w:rPr>
                    <w:fldChar w:fldCharType="begin"/>
                  </w:r>
                  <w:r w:rsidR="00BD25D4">
                    <w:rPr>
                      <w:noProof/>
                      <w:webHidden/>
                    </w:rPr>
                    <w:instrText xml:space="preserve"> PAGEREF _Toc188628134 \h </w:instrText>
                  </w:r>
                  <w:r w:rsidR="00BD25D4">
                    <w:rPr>
                      <w:noProof/>
                      <w:webHidden/>
                    </w:rPr>
                  </w:r>
                  <w:r w:rsidR="00BD25D4">
                    <w:rPr>
                      <w:noProof/>
                      <w:webHidden/>
                    </w:rPr>
                    <w:fldChar w:fldCharType="separate"/>
                  </w:r>
                  <w:r w:rsidR="00BD25D4">
                    <w:rPr>
                      <w:noProof/>
                      <w:webHidden/>
                    </w:rPr>
                    <w:t>1</w:t>
                  </w:r>
                  <w:r w:rsidR="00BD25D4">
                    <w:rPr>
                      <w:noProof/>
                      <w:webHidden/>
                    </w:rPr>
                    <w:fldChar w:fldCharType="end"/>
                  </w:r>
                </w:hyperlink>
              </w:p>
              <w:p w14:paraId="36943135" w14:textId="4C77A05C"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35" w:history="1">
                  <w:r w:rsidRPr="00B404CE">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Referenced Documents</w:t>
                  </w:r>
                  <w:r>
                    <w:rPr>
                      <w:noProof/>
                      <w:webHidden/>
                    </w:rPr>
                    <w:tab/>
                  </w:r>
                  <w:r>
                    <w:rPr>
                      <w:noProof/>
                      <w:webHidden/>
                    </w:rPr>
                    <w:fldChar w:fldCharType="begin"/>
                  </w:r>
                  <w:r>
                    <w:rPr>
                      <w:noProof/>
                      <w:webHidden/>
                    </w:rPr>
                    <w:instrText xml:space="preserve"> PAGEREF _Toc188628135 \h </w:instrText>
                  </w:r>
                  <w:r>
                    <w:rPr>
                      <w:noProof/>
                      <w:webHidden/>
                    </w:rPr>
                  </w:r>
                  <w:r>
                    <w:rPr>
                      <w:noProof/>
                      <w:webHidden/>
                    </w:rPr>
                    <w:fldChar w:fldCharType="separate"/>
                  </w:r>
                  <w:r>
                    <w:rPr>
                      <w:noProof/>
                      <w:webHidden/>
                    </w:rPr>
                    <w:t>1</w:t>
                  </w:r>
                  <w:r>
                    <w:rPr>
                      <w:noProof/>
                      <w:webHidden/>
                    </w:rPr>
                    <w:fldChar w:fldCharType="end"/>
                  </w:r>
                </w:hyperlink>
              </w:p>
              <w:p w14:paraId="6E3089B4" w14:textId="3717DDE2"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36" w:history="1">
                  <w:r w:rsidRPr="00B404CE">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Definitions</w:t>
                  </w:r>
                  <w:r>
                    <w:rPr>
                      <w:noProof/>
                      <w:webHidden/>
                    </w:rPr>
                    <w:tab/>
                  </w:r>
                  <w:r>
                    <w:rPr>
                      <w:noProof/>
                      <w:webHidden/>
                    </w:rPr>
                    <w:fldChar w:fldCharType="begin"/>
                  </w:r>
                  <w:r>
                    <w:rPr>
                      <w:noProof/>
                      <w:webHidden/>
                    </w:rPr>
                    <w:instrText xml:space="preserve"> PAGEREF _Toc188628136 \h </w:instrText>
                  </w:r>
                  <w:r>
                    <w:rPr>
                      <w:noProof/>
                      <w:webHidden/>
                    </w:rPr>
                  </w:r>
                  <w:r>
                    <w:rPr>
                      <w:noProof/>
                      <w:webHidden/>
                    </w:rPr>
                    <w:fldChar w:fldCharType="separate"/>
                  </w:r>
                  <w:r>
                    <w:rPr>
                      <w:noProof/>
                      <w:webHidden/>
                    </w:rPr>
                    <w:t>2</w:t>
                  </w:r>
                  <w:r>
                    <w:rPr>
                      <w:noProof/>
                      <w:webHidden/>
                    </w:rPr>
                    <w:fldChar w:fldCharType="end"/>
                  </w:r>
                </w:hyperlink>
              </w:p>
              <w:p w14:paraId="571FBB38" w14:textId="049475FF"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37" w:history="1">
                  <w:r w:rsidRPr="00B404CE">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Quality System Requirements</w:t>
                  </w:r>
                  <w:r>
                    <w:rPr>
                      <w:noProof/>
                      <w:webHidden/>
                    </w:rPr>
                    <w:tab/>
                  </w:r>
                  <w:r>
                    <w:rPr>
                      <w:noProof/>
                      <w:webHidden/>
                    </w:rPr>
                    <w:fldChar w:fldCharType="begin"/>
                  </w:r>
                  <w:r>
                    <w:rPr>
                      <w:noProof/>
                      <w:webHidden/>
                    </w:rPr>
                    <w:instrText xml:space="preserve"> PAGEREF _Toc188628137 \h </w:instrText>
                  </w:r>
                  <w:r>
                    <w:rPr>
                      <w:noProof/>
                      <w:webHidden/>
                    </w:rPr>
                  </w:r>
                  <w:r>
                    <w:rPr>
                      <w:noProof/>
                      <w:webHidden/>
                    </w:rPr>
                    <w:fldChar w:fldCharType="separate"/>
                  </w:r>
                  <w:r>
                    <w:rPr>
                      <w:noProof/>
                      <w:webHidden/>
                    </w:rPr>
                    <w:t>2</w:t>
                  </w:r>
                  <w:r>
                    <w:rPr>
                      <w:noProof/>
                      <w:webHidden/>
                    </w:rPr>
                    <w:fldChar w:fldCharType="end"/>
                  </w:r>
                </w:hyperlink>
              </w:p>
              <w:p w14:paraId="775E44DB" w14:textId="111F8523"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38" w:history="1">
                  <w:r w:rsidRPr="00B404CE">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Materials</w:t>
                  </w:r>
                  <w:r>
                    <w:rPr>
                      <w:noProof/>
                      <w:webHidden/>
                    </w:rPr>
                    <w:tab/>
                  </w:r>
                  <w:r>
                    <w:rPr>
                      <w:noProof/>
                      <w:webHidden/>
                    </w:rPr>
                    <w:fldChar w:fldCharType="begin"/>
                  </w:r>
                  <w:r>
                    <w:rPr>
                      <w:noProof/>
                      <w:webHidden/>
                    </w:rPr>
                    <w:instrText xml:space="preserve"> PAGEREF _Toc188628138 \h </w:instrText>
                  </w:r>
                  <w:r>
                    <w:rPr>
                      <w:noProof/>
                      <w:webHidden/>
                    </w:rPr>
                  </w:r>
                  <w:r>
                    <w:rPr>
                      <w:noProof/>
                      <w:webHidden/>
                    </w:rPr>
                    <w:fldChar w:fldCharType="separate"/>
                  </w:r>
                  <w:r>
                    <w:rPr>
                      <w:noProof/>
                      <w:webHidden/>
                    </w:rPr>
                    <w:t>3</w:t>
                  </w:r>
                  <w:r>
                    <w:rPr>
                      <w:noProof/>
                      <w:webHidden/>
                    </w:rPr>
                    <w:fldChar w:fldCharType="end"/>
                  </w:r>
                </w:hyperlink>
              </w:p>
              <w:p w14:paraId="76848CE0" w14:textId="7B02E1B9"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39" w:history="1">
                  <w:r w:rsidRPr="00B404CE">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Site Preparation</w:t>
                  </w:r>
                  <w:r>
                    <w:rPr>
                      <w:noProof/>
                      <w:webHidden/>
                    </w:rPr>
                    <w:tab/>
                  </w:r>
                  <w:r>
                    <w:rPr>
                      <w:noProof/>
                      <w:webHidden/>
                    </w:rPr>
                    <w:fldChar w:fldCharType="begin"/>
                  </w:r>
                  <w:r>
                    <w:rPr>
                      <w:noProof/>
                      <w:webHidden/>
                    </w:rPr>
                    <w:instrText xml:space="preserve"> PAGEREF _Toc188628139 \h </w:instrText>
                  </w:r>
                  <w:r>
                    <w:rPr>
                      <w:noProof/>
                      <w:webHidden/>
                    </w:rPr>
                  </w:r>
                  <w:r>
                    <w:rPr>
                      <w:noProof/>
                      <w:webHidden/>
                    </w:rPr>
                    <w:fldChar w:fldCharType="separate"/>
                  </w:r>
                  <w:r>
                    <w:rPr>
                      <w:noProof/>
                      <w:webHidden/>
                    </w:rPr>
                    <w:t>3</w:t>
                  </w:r>
                  <w:r>
                    <w:rPr>
                      <w:noProof/>
                      <w:webHidden/>
                    </w:rPr>
                    <w:fldChar w:fldCharType="end"/>
                  </w:r>
                </w:hyperlink>
              </w:p>
              <w:p w14:paraId="561D6F60" w14:textId="0CA8134A"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40" w:history="1">
                  <w:r w:rsidRPr="00B404CE">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Cast -In-Place Kerb and Channel</w:t>
                  </w:r>
                  <w:r>
                    <w:rPr>
                      <w:noProof/>
                      <w:webHidden/>
                    </w:rPr>
                    <w:tab/>
                  </w:r>
                  <w:r>
                    <w:rPr>
                      <w:noProof/>
                      <w:webHidden/>
                    </w:rPr>
                    <w:fldChar w:fldCharType="begin"/>
                  </w:r>
                  <w:r>
                    <w:rPr>
                      <w:noProof/>
                      <w:webHidden/>
                    </w:rPr>
                    <w:instrText xml:space="preserve"> PAGEREF _Toc188628140 \h </w:instrText>
                  </w:r>
                  <w:r>
                    <w:rPr>
                      <w:noProof/>
                      <w:webHidden/>
                    </w:rPr>
                  </w:r>
                  <w:r>
                    <w:rPr>
                      <w:noProof/>
                      <w:webHidden/>
                    </w:rPr>
                    <w:fldChar w:fldCharType="separate"/>
                  </w:r>
                  <w:r>
                    <w:rPr>
                      <w:noProof/>
                      <w:webHidden/>
                    </w:rPr>
                    <w:t>3</w:t>
                  </w:r>
                  <w:r>
                    <w:rPr>
                      <w:noProof/>
                      <w:webHidden/>
                    </w:rPr>
                    <w:fldChar w:fldCharType="end"/>
                  </w:r>
                </w:hyperlink>
              </w:p>
              <w:p w14:paraId="42469569" w14:textId="11A2E647"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41" w:history="1">
                  <w:r w:rsidRPr="00B404CE">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Precast Units</w:t>
                  </w:r>
                  <w:r>
                    <w:rPr>
                      <w:noProof/>
                      <w:webHidden/>
                    </w:rPr>
                    <w:tab/>
                  </w:r>
                  <w:r>
                    <w:rPr>
                      <w:noProof/>
                      <w:webHidden/>
                    </w:rPr>
                    <w:fldChar w:fldCharType="begin"/>
                  </w:r>
                  <w:r>
                    <w:rPr>
                      <w:noProof/>
                      <w:webHidden/>
                    </w:rPr>
                    <w:instrText xml:space="preserve"> PAGEREF _Toc188628141 \h </w:instrText>
                  </w:r>
                  <w:r>
                    <w:rPr>
                      <w:noProof/>
                      <w:webHidden/>
                    </w:rPr>
                  </w:r>
                  <w:r>
                    <w:rPr>
                      <w:noProof/>
                      <w:webHidden/>
                    </w:rPr>
                    <w:fldChar w:fldCharType="separate"/>
                  </w:r>
                  <w:r>
                    <w:rPr>
                      <w:noProof/>
                      <w:webHidden/>
                    </w:rPr>
                    <w:t>4</w:t>
                  </w:r>
                  <w:r>
                    <w:rPr>
                      <w:noProof/>
                      <w:webHidden/>
                    </w:rPr>
                    <w:fldChar w:fldCharType="end"/>
                  </w:r>
                </w:hyperlink>
              </w:p>
              <w:p w14:paraId="28DEA753" w14:textId="2374B0C8"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42" w:history="1">
                  <w:r w:rsidRPr="00B404CE">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Joints</w:t>
                  </w:r>
                  <w:r>
                    <w:rPr>
                      <w:noProof/>
                      <w:webHidden/>
                    </w:rPr>
                    <w:tab/>
                  </w:r>
                  <w:r>
                    <w:rPr>
                      <w:noProof/>
                      <w:webHidden/>
                    </w:rPr>
                    <w:fldChar w:fldCharType="begin"/>
                  </w:r>
                  <w:r>
                    <w:rPr>
                      <w:noProof/>
                      <w:webHidden/>
                    </w:rPr>
                    <w:instrText xml:space="preserve"> PAGEREF _Toc188628142 \h </w:instrText>
                  </w:r>
                  <w:r>
                    <w:rPr>
                      <w:noProof/>
                      <w:webHidden/>
                    </w:rPr>
                  </w:r>
                  <w:r>
                    <w:rPr>
                      <w:noProof/>
                      <w:webHidden/>
                    </w:rPr>
                    <w:fldChar w:fldCharType="separate"/>
                  </w:r>
                  <w:r>
                    <w:rPr>
                      <w:noProof/>
                      <w:webHidden/>
                    </w:rPr>
                    <w:t>5</w:t>
                  </w:r>
                  <w:r>
                    <w:rPr>
                      <w:noProof/>
                      <w:webHidden/>
                    </w:rPr>
                    <w:fldChar w:fldCharType="end"/>
                  </w:r>
                </w:hyperlink>
              </w:p>
              <w:p w14:paraId="00C5EE41" w14:textId="522F9F36"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3" w:history="1">
                  <w:r w:rsidRPr="00B404CE">
                    <w:rPr>
                      <w:rStyle w:val="Hyperlink"/>
                      <w:rFonts w:eastAsia="SimSun"/>
                      <w:noProof/>
                    </w:rPr>
                    <w:t>Construction Joints</w:t>
                  </w:r>
                  <w:r>
                    <w:rPr>
                      <w:noProof/>
                      <w:webHidden/>
                    </w:rPr>
                    <w:tab/>
                  </w:r>
                  <w:r>
                    <w:rPr>
                      <w:noProof/>
                      <w:webHidden/>
                    </w:rPr>
                    <w:fldChar w:fldCharType="begin"/>
                  </w:r>
                  <w:r>
                    <w:rPr>
                      <w:noProof/>
                      <w:webHidden/>
                    </w:rPr>
                    <w:instrText xml:space="preserve"> PAGEREF _Toc188628143 \h </w:instrText>
                  </w:r>
                  <w:r>
                    <w:rPr>
                      <w:noProof/>
                      <w:webHidden/>
                    </w:rPr>
                  </w:r>
                  <w:r>
                    <w:rPr>
                      <w:noProof/>
                      <w:webHidden/>
                    </w:rPr>
                    <w:fldChar w:fldCharType="separate"/>
                  </w:r>
                  <w:r>
                    <w:rPr>
                      <w:noProof/>
                      <w:webHidden/>
                    </w:rPr>
                    <w:t>5</w:t>
                  </w:r>
                  <w:r>
                    <w:rPr>
                      <w:noProof/>
                      <w:webHidden/>
                    </w:rPr>
                    <w:fldChar w:fldCharType="end"/>
                  </w:r>
                </w:hyperlink>
              </w:p>
              <w:p w14:paraId="4451D196" w14:textId="1A2648D1"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4" w:history="1">
                  <w:r w:rsidRPr="00B404CE">
                    <w:rPr>
                      <w:rStyle w:val="Hyperlink"/>
                      <w:rFonts w:eastAsia="SimSun"/>
                      <w:noProof/>
                    </w:rPr>
                    <w:t>Contraction Joints</w:t>
                  </w:r>
                  <w:r>
                    <w:rPr>
                      <w:noProof/>
                      <w:webHidden/>
                    </w:rPr>
                    <w:tab/>
                  </w:r>
                  <w:r>
                    <w:rPr>
                      <w:noProof/>
                      <w:webHidden/>
                    </w:rPr>
                    <w:fldChar w:fldCharType="begin"/>
                  </w:r>
                  <w:r>
                    <w:rPr>
                      <w:noProof/>
                      <w:webHidden/>
                    </w:rPr>
                    <w:instrText xml:space="preserve"> PAGEREF _Toc188628144 \h </w:instrText>
                  </w:r>
                  <w:r>
                    <w:rPr>
                      <w:noProof/>
                      <w:webHidden/>
                    </w:rPr>
                  </w:r>
                  <w:r>
                    <w:rPr>
                      <w:noProof/>
                      <w:webHidden/>
                    </w:rPr>
                    <w:fldChar w:fldCharType="separate"/>
                  </w:r>
                  <w:r>
                    <w:rPr>
                      <w:noProof/>
                      <w:webHidden/>
                    </w:rPr>
                    <w:t>5</w:t>
                  </w:r>
                  <w:r>
                    <w:rPr>
                      <w:noProof/>
                      <w:webHidden/>
                    </w:rPr>
                    <w:fldChar w:fldCharType="end"/>
                  </w:r>
                </w:hyperlink>
              </w:p>
              <w:p w14:paraId="11E23426" w14:textId="7D464015"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5" w:history="1">
                  <w:r w:rsidRPr="00B404CE">
                    <w:rPr>
                      <w:rStyle w:val="Hyperlink"/>
                      <w:rFonts w:eastAsia="SimSun"/>
                      <w:noProof/>
                    </w:rPr>
                    <w:t>Expansion Joints</w:t>
                  </w:r>
                  <w:r>
                    <w:rPr>
                      <w:noProof/>
                      <w:webHidden/>
                    </w:rPr>
                    <w:tab/>
                  </w:r>
                  <w:r>
                    <w:rPr>
                      <w:noProof/>
                      <w:webHidden/>
                    </w:rPr>
                    <w:fldChar w:fldCharType="begin"/>
                  </w:r>
                  <w:r>
                    <w:rPr>
                      <w:noProof/>
                      <w:webHidden/>
                    </w:rPr>
                    <w:instrText xml:space="preserve"> PAGEREF _Toc188628145 \h </w:instrText>
                  </w:r>
                  <w:r>
                    <w:rPr>
                      <w:noProof/>
                      <w:webHidden/>
                    </w:rPr>
                  </w:r>
                  <w:r>
                    <w:rPr>
                      <w:noProof/>
                      <w:webHidden/>
                    </w:rPr>
                    <w:fldChar w:fldCharType="separate"/>
                  </w:r>
                  <w:r>
                    <w:rPr>
                      <w:noProof/>
                      <w:webHidden/>
                    </w:rPr>
                    <w:t>5</w:t>
                  </w:r>
                  <w:r>
                    <w:rPr>
                      <w:noProof/>
                      <w:webHidden/>
                    </w:rPr>
                    <w:fldChar w:fldCharType="end"/>
                  </w:r>
                </w:hyperlink>
              </w:p>
              <w:p w14:paraId="2DF74DC7" w14:textId="552E3887"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6" w:history="1">
                  <w:r w:rsidRPr="00B404CE">
                    <w:rPr>
                      <w:rStyle w:val="Hyperlink"/>
                      <w:rFonts w:eastAsia="SimSun"/>
                      <w:noProof/>
                    </w:rPr>
                    <w:t>Joints on a Rigid Concrete Pavement</w:t>
                  </w:r>
                  <w:r>
                    <w:rPr>
                      <w:noProof/>
                      <w:webHidden/>
                    </w:rPr>
                    <w:tab/>
                  </w:r>
                  <w:r>
                    <w:rPr>
                      <w:noProof/>
                      <w:webHidden/>
                    </w:rPr>
                    <w:fldChar w:fldCharType="begin"/>
                  </w:r>
                  <w:r>
                    <w:rPr>
                      <w:noProof/>
                      <w:webHidden/>
                    </w:rPr>
                    <w:instrText xml:space="preserve"> PAGEREF _Toc188628146 \h </w:instrText>
                  </w:r>
                  <w:r>
                    <w:rPr>
                      <w:noProof/>
                      <w:webHidden/>
                    </w:rPr>
                  </w:r>
                  <w:r>
                    <w:rPr>
                      <w:noProof/>
                      <w:webHidden/>
                    </w:rPr>
                    <w:fldChar w:fldCharType="separate"/>
                  </w:r>
                  <w:r>
                    <w:rPr>
                      <w:noProof/>
                      <w:webHidden/>
                    </w:rPr>
                    <w:t>5</w:t>
                  </w:r>
                  <w:r>
                    <w:rPr>
                      <w:noProof/>
                      <w:webHidden/>
                    </w:rPr>
                    <w:fldChar w:fldCharType="end"/>
                  </w:r>
                </w:hyperlink>
              </w:p>
              <w:p w14:paraId="036F9913" w14:textId="22BED8AB" w:rsidR="00BD25D4" w:rsidRDefault="00BD25D4" w:rsidP="00BD25D4">
                <w:pPr>
                  <w:pStyle w:val="TOC1"/>
                  <w:rPr>
                    <w:rFonts w:asciiTheme="minorHAnsi" w:eastAsiaTheme="minorEastAsia" w:hAnsiTheme="minorHAnsi" w:cstheme="minorBidi"/>
                    <w:b w:val="0"/>
                    <w:noProof/>
                    <w:kern w:val="2"/>
                    <w:sz w:val="24"/>
                    <w:szCs w:val="24"/>
                    <w:lang w:eastAsia="en-AU"/>
                    <w14:ligatures w14:val="standardContextual"/>
                  </w:rPr>
                </w:pPr>
                <w:hyperlink w:anchor="_Toc188628147" w:history="1">
                  <w:r w:rsidRPr="00B404CE">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Conformance and Completion</w:t>
                  </w:r>
                  <w:r>
                    <w:rPr>
                      <w:noProof/>
                      <w:webHidden/>
                    </w:rPr>
                    <w:tab/>
                  </w:r>
                  <w:r>
                    <w:rPr>
                      <w:noProof/>
                      <w:webHidden/>
                    </w:rPr>
                    <w:fldChar w:fldCharType="begin"/>
                  </w:r>
                  <w:r>
                    <w:rPr>
                      <w:noProof/>
                      <w:webHidden/>
                    </w:rPr>
                    <w:instrText xml:space="preserve"> PAGEREF _Toc188628147 \h </w:instrText>
                  </w:r>
                  <w:r>
                    <w:rPr>
                      <w:noProof/>
                      <w:webHidden/>
                    </w:rPr>
                  </w:r>
                  <w:r>
                    <w:rPr>
                      <w:noProof/>
                      <w:webHidden/>
                    </w:rPr>
                    <w:fldChar w:fldCharType="separate"/>
                  </w:r>
                  <w:r>
                    <w:rPr>
                      <w:noProof/>
                      <w:webHidden/>
                    </w:rPr>
                    <w:t>6</w:t>
                  </w:r>
                  <w:r>
                    <w:rPr>
                      <w:noProof/>
                      <w:webHidden/>
                    </w:rPr>
                    <w:fldChar w:fldCharType="end"/>
                  </w:r>
                </w:hyperlink>
              </w:p>
              <w:p w14:paraId="6B500FD8" w14:textId="1CE805AF"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8" w:history="1">
                  <w:r w:rsidRPr="00B404CE">
                    <w:rPr>
                      <w:rStyle w:val="Hyperlink"/>
                      <w:rFonts w:eastAsia="SimSun"/>
                      <w:noProof/>
                    </w:rPr>
                    <w:t>Protection of Finished Concrete</w:t>
                  </w:r>
                  <w:r>
                    <w:rPr>
                      <w:noProof/>
                      <w:webHidden/>
                    </w:rPr>
                    <w:tab/>
                  </w:r>
                  <w:r>
                    <w:rPr>
                      <w:noProof/>
                      <w:webHidden/>
                    </w:rPr>
                    <w:fldChar w:fldCharType="begin"/>
                  </w:r>
                  <w:r>
                    <w:rPr>
                      <w:noProof/>
                      <w:webHidden/>
                    </w:rPr>
                    <w:instrText xml:space="preserve"> PAGEREF _Toc188628148 \h </w:instrText>
                  </w:r>
                  <w:r>
                    <w:rPr>
                      <w:noProof/>
                      <w:webHidden/>
                    </w:rPr>
                  </w:r>
                  <w:r>
                    <w:rPr>
                      <w:noProof/>
                      <w:webHidden/>
                    </w:rPr>
                    <w:fldChar w:fldCharType="separate"/>
                  </w:r>
                  <w:r>
                    <w:rPr>
                      <w:noProof/>
                      <w:webHidden/>
                    </w:rPr>
                    <w:t>6</w:t>
                  </w:r>
                  <w:r>
                    <w:rPr>
                      <w:noProof/>
                      <w:webHidden/>
                    </w:rPr>
                    <w:fldChar w:fldCharType="end"/>
                  </w:r>
                </w:hyperlink>
              </w:p>
              <w:p w14:paraId="797CB62B" w14:textId="2241C468"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49" w:history="1">
                  <w:r w:rsidRPr="00B404CE">
                    <w:rPr>
                      <w:rStyle w:val="Hyperlink"/>
                      <w:rFonts w:eastAsia="SimSun"/>
                      <w:noProof/>
                    </w:rPr>
                    <w:t>Nonconforming Concrete</w:t>
                  </w:r>
                  <w:r>
                    <w:rPr>
                      <w:noProof/>
                      <w:webHidden/>
                    </w:rPr>
                    <w:tab/>
                  </w:r>
                  <w:r>
                    <w:rPr>
                      <w:noProof/>
                      <w:webHidden/>
                    </w:rPr>
                    <w:fldChar w:fldCharType="begin"/>
                  </w:r>
                  <w:r>
                    <w:rPr>
                      <w:noProof/>
                      <w:webHidden/>
                    </w:rPr>
                    <w:instrText xml:space="preserve"> PAGEREF _Toc188628149 \h </w:instrText>
                  </w:r>
                  <w:r>
                    <w:rPr>
                      <w:noProof/>
                      <w:webHidden/>
                    </w:rPr>
                  </w:r>
                  <w:r>
                    <w:rPr>
                      <w:noProof/>
                      <w:webHidden/>
                    </w:rPr>
                    <w:fldChar w:fldCharType="separate"/>
                  </w:r>
                  <w:r>
                    <w:rPr>
                      <w:noProof/>
                      <w:webHidden/>
                    </w:rPr>
                    <w:t>6</w:t>
                  </w:r>
                  <w:r>
                    <w:rPr>
                      <w:noProof/>
                      <w:webHidden/>
                    </w:rPr>
                    <w:fldChar w:fldCharType="end"/>
                  </w:r>
                </w:hyperlink>
              </w:p>
              <w:p w14:paraId="4065949E" w14:textId="7B585C1C" w:rsidR="00BD25D4" w:rsidRDefault="00BD25D4" w:rsidP="00BD25D4">
                <w:pPr>
                  <w:pStyle w:val="TOC2"/>
                  <w:rPr>
                    <w:rFonts w:asciiTheme="minorHAnsi" w:eastAsiaTheme="minorEastAsia" w:hAnsiTheme="minorHAnsi" w:cstheme="minorBidi"/>
                    <w:bCs w:val="0"/>
                    <w:noProof/>
                    <w:kern w:val="2"/>
                    <w:sz w:val="24"/>
                    <w:szCs w:val="24"/>
                    <w:lang w:eastAsia="en-AU"/>
                    <w14:ligatures w14:val="standardContextual"/>
                  </w:rPr>
                </w:pPr>
                <w:hyperlink w:anchor="_Toc188628150" w:history="1">
                  <w:r w:rsidRPr="00B404CE">
                    <w:rPr>
                      <w:rStyle w:val="Hyperlink"/>
                      <w:rFonts w:eastAsia="SimSun"/>
                      <w:noProof/>
                    </w:rPr>
                    <w:t>Tolerances</w:t>
                  </w:r>
                  <w:r>
                    <w:rPr>
                      <w:noProof/>
                      <w:webHidden/>
                    </w:rPr>
                    <w:tab/>
                  </w:r>
                  <w:r>
                    <w:rPr>
                      <w:noProof/>
                      <w:webHidden/>
                    </w:rPr>
                    <w:fldChar w:fldCharType="begin"/>
                  </w:r>
                  <w:r>
                    <w:rPr>
                      <w:noProof/>
                      <w:webHidden/>
                    </w:rPr>
                    <w:instrText xml:space="preserve"> PAGEREF _Toc188628150 \h </w:instrText>
                  </w:r>
                  <w:r>
                    <w:rPr>
                      <w:noProof/>
                      <w:webHidden/>
                    </w:rPr>
                  </w:r>
                  <w:r>
                    <w:rPr>
                      <w:noProof/>
                      <w:webHidden/>
                    </w:rPr>
                    <w:fldChar w:fldCharType="separate"/>
                  </w:r>
                  <w:r>
                    <w:rPr>
                      <w:noProof/>
                      <w:webHidden/>
                    </w:rPr>
                    <w:t>6</w:t>
                  </w:r>
                  <w:r>
                    <w:rPr>
                      <w:noProof/>
                      <w:webHidden/>
                    </w:rPr>
                    <w:fldChar w:fldCharType="end"/>
                  </w:r>
                </w:hyperlink>
              </w:p>
              <w:p w14:paraId="14035B20" w14:textId="4580BEFB" w:rsidR="00BD25D4" w:rsidRDefault="00BD25D4" w:rsidP="00BD25D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88628151" w:history="1">
                  <w:r w:rsidRPr="00B404CE">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B404CE">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_Toc188628151 \h </w:instrText>
                  </w:r>
                  <w:r>
                    <w:rPr>
                      <w:noProof/>
                      <w:webHidden/>
                    </w:rPr>
                  </w:r>
                  <w:r>
                    <w:rPr>
                      <w:noProof/>
                      <w:webHidden/>
                    </w:rPr>
                    <w:fldChar w:fldCharType="separate"/>
                  </w:r>
                  <w:r>
                    <w:rPr>
                      <w:noProof/>
                      <w:webHidden/>
                    </w:rPr>
                    <w:t>8</w:t>
                  </w:r>
                  <w:r>
                    <w:rPr>
                      <w:noProof/>
                      <w:webHidden/>
                    </w:rPr>
                    <w:fldChar w:fldCharType="end"/>
                  </w:r>
                </w:hyperlink>
              </w:p>
              <w:p w14:paraId="731494AC" w14:textId="5FCB996A" w:rsidR="00AF1D72" w:rsidRPr="00027F11" w:rsidRDefault="00B23DC4" w:rsidP="00F444ED">
                <w:pPr>
                  <w:pStyle w:val="TOC1"/>
                  <w:tabs>
                    <w:tab w:val="left" w:pos="1571"/>
                  </w:tabs>
                  <w:rPr>
                    <w:rFonts w:cs="Arial"/>
                    <w:b w:val="0"/>
                    <w:bCs/>
                  </w:rPr>
                </w:pPr>
                <w:r w:rsidRPr="00027F11">
                  <w:rPr>
                    <w:rFonts w:cs="Arial"/>
                    <w:b w:val="0"/>
                    <w:bCs/>
                    <w:sz w:val="20"/>
                    <w:szCs w:val="20"/>
                  </w:rPr>
                  <w:fldChar w:fldCharType="end"/>
                </w:r>
              </w:p>
            </w:sdtContent>
          </w:sdt>
        </w:tc>
      </w:tr>
    </w:tbl>
    <w:p w14:paraId="7FA9E9E5" w14:textId="7A61AA00" w:rsidR="00991F4D" w:rsidRPr="00027F11" w:rsidRDefault="00AF1D72" w:rsidP="004B1B09">
      <w:pPr>
        <w:pStyle w:val="Heading1"/>
      </w:pPr>
      <w:bookmarkStart w:id="3" w:name="_Toc188628134"/>
      <w:r w:rsidRPr="00027F11">
        <w:t>Scope</w:t>
      </w:r>
      <w:bookmarkEnd w:id="1"/>
      <w:bookmarkEnd w:id="3"/>
    </w:p>
    <w:p w14:paraId="26D6877B" w14:textId="67E179B2" w:rsidR="00DF236D" w:rsidRPr="00027F11" w:rsidRDefault="005C24F8" w:rsidP="000975B0">
      <w:pPr>
        <w:pStyle w:val="Bodynumbered1"/>
      </w:pPr>
      <w:bookmarkStart w:id="4" w:name="_Toc514678946"/>
      <w:bookmarkStart w:id="5" w:name="_Toc886733"/>
      <w:bookmarkStart w:id="6" w:name="_Toc886732"/>
      <w:r w:rsidRPr="00027F11">
        <w:t xml:space="preserve">Austroads Technical Specification ATS </w:t>
      </w:r>
      <w:r w:rsidR="00742A1A" w:rsidRPr="00027F11">
        <w:t>2245</w:t>
      </w:r>
      <w:r w:rsidRPr="00027F11">
        <w:t xml:space="preserve"> sets out the requirements </w:t>
      </w:r>
      <w:r w:rsidR="00D93168" w:rsidRPr="00027F11">
        <w:t>for the</w:t>
      </w:r>
      <w:r w:rsidR="00956919" w:rsidRPr="00027F11">
        <w:t xml:space="preserve"> </w:t>
      </w:r>
      <w:r w:rsidR="00AA2F7F" w:rsidRPr="00027F11">
        <w:t xml:space="preserve">construction of concrete </w:t>
      </w:r>
      <w:r w:rsidR="008D545E" w:rsidRPr="00027F11">
        <w:t>K</w:t>
      </w:r>
      <w:r w:rsidR="00AA2F7F" w:rsidRPr="00027F11">
        <w:t xml:space="preserve">erb and </w:t>
      </w:r>
      <w:r w:rsidR="008D545E" w:rsidRPr="00027F11">
        <w:t>C</w:t>
      </w:r>
      <w:r w:rsidR="00AA2F7F" w:rsidRPr="00027F11">
        <w:t>hannel.</w:t>
      </w:r>
      <w:r w:rsidR="00DD3997" w:rsidRPr="00027F11">
        <w:t xml:space="preserve"> It applies to </w:t>
      </w:r>
      <w:r w:rsidR="000E607B" w:rsidRPr="00027F11">
        <w:t>Kerb and Channel</w:t>
      </w:r>
      <w:r w:rsidR="00285A4B" w:rsidRPr="00027F11">
        <w:t xml:space="preserve"> constructed </w:t>
      </w:r>
      <w:r w:rsidR="00651783" w:rsidRPr="00027F11">
        <w:t>using</w:t>
      </w:r>
      <w:r w:rsidR="00285A4B" w:rsidRPr="00027F11">
        <w:t xml:space="preserve"> </w:t>
      </w:r>
      <w:r w:rsidR="00B2345B" w:rsidRPr="00027F11">
        <w:t>Manually Placed Concrete</w:t>
      </w:r>
      <w:r w:rsidR="00285A4B" w:rsidRPr="00027F11">
        <w:t xml:space="preserve">, </w:t>
      </w:r>
      <w:r w:rsidR="00B2345B" w:rsidRPr="00027F11">
        <w:t xml:space="preserve">Machine-Placed Concrete </w:t>
      </w:r>
      <w:r w:rsidR="00285A4B" w:rsidRPr="00027F11">
        <w:t>and</w:t>
      </w:r>
      <w:r w:rsidR="00963684" w:rsidRPr="00027F11">
        <w:t>/or</w:t>
      </w:r>
      <w:r w:rsidR="00285A4B" w:rsidRPr="00027F11">
        <w:t xml:space="preserve"> </w:t>
      </w:r>
      <w:r w:rsidR="00A85500" w:rsidRPr="00027F11">
        <w:t>precast units.</w:t>
      </w:r>
    </w:p>
    <w:p w14:paraId="44D5BBB5" w14:textId="62D6DDAE" w:rsidR="0046761E" w:rsidRPr="00027F11" w:rsidRDefault="0046761E" w:rsidP="004B1B09">
      <w:pPr>
        <w:pStyle w:val="Heading1"/>
      </w:pPr>
      <w:bookmarkStart w:id="7" w:name="_Toc188628135"/>
      <w:r w:rsidRPr="00027F11">
        <w:t>Referenced Documents</w:t>
      </w:r>
      <w:bookmarkEnd w:id="7"/>
    </w:p>
    <w:p w14:paraId="568EF5B4" w14:textId="77777777" w:rsidR="0046761E" w:rsidRPr="00027F11" w:rsidRDefault="0046761E" w:rsidP="00E22695">
      <w:pPr>
        <w:pStyle w:val="Bodynumbered1"/>
        <w:ind w:hanging="578"/>
        <w:rPr>
          <w:rFonts w:eastAsia="Arial"/>
          <w:lang w:bidi="en-US"/>
        </w:rPr>
      </w:pPr>
      <w:r w:rsidRPr="00027F11">
        <w:rPr>
          <w:rFonts w:eastAsia="Arial"/>
          <w:lang w:bidi="en-US"/>
        </w:rPr>
        <w:t>The following documents are referenced in this Specification:</w:t>
      </w:r>
    </w:p>
    <w:tbl>
      <w:tblPr>
        <w:tblStyle w:val="TableGrid"/>
        <w:tblW w:w="0" w:type="auto"/>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774"/>
      </w:tblGrid>
      <w:tr w:rsidR="0046761E" w:rsidRPr="00027F11" w14:paraId="56EA9A31" w14:textId="77777777" w:rsidTr="00027F11">
        <w:tc>
          <w:tcPr>
            <w:tcW w:w="8774" w:type="dxa"/>
          </w:tcPr>
          <w:p w14:paraId="4574EA42" w14:textId="6956B8B8" w:rsidR="0046761E" w:rsidRPr="00027F11" w:rsidRDefault="0046761E" w:rsidP="00437439">
            <w:pPr>
              <w:keepLines/>
              <w:widowControl/>
              <w:spacing w:before="120" w:after="120"/>
              <w:ind w:left="3084" w:hanging="3084"/>
              <w:rPr>
                <w:rFonts w:ascii="Arial" w:hAnsi="Arial"/>
                <w:b/>
                <w:color w:val="004259"/>
                <w:sz w:val="20"/>
              </w:rPr>
            </w:pPr>
            <w:bookmarkStart w:id="8" w:name="_Hlk87422668"/>
            <w:r w:rsidRPr="00027F11">
              <w:rPr>
                <w:rFonts w:ascii="Arial" w:hAnsi="Arial"/>
                <w:b/>
                <w:color w:val="004259"/>
                <w:sz w:val="20"/>
              </w:rPr>
              <w:t>Australian/New Zealand Standards</w:t>
            </w:r>
          </w:p>
          <w:p w14:paraId="2E86FF49" w14:textId="6E52CF1B" w:rsidR="006F1341" w:rsidRPr="00027F11" w:rsidRDefault="00E81228" w:rsidP="00437439">
            <w:pPr>
              <w:keepLines/>
              <w:widowControl/>
              <w:spacing w:before="120" w:after="120"/>
              <w:ind w:left="1985" w:hanging="1985"/>
              <w:rPr>
                <w:rFonts w:ascii="Arial" w:hAnsi="Arial"/>
                <w:bCs/>
                <w:sz w:val="20"/>
              </w:rPr>
            </w:pPr>
            <w:r w:rsidRPr="00027F11">
              <w:rPr>
                <w:rFonts w:ascii="Arial" w:hAnsi="Arial"/>
                <w:bCs/>
                <w:sz w:val="20"/>
              </w:rPr>
              <w:t>AS 1012</w:t>
            </w:r>
            <w:r w:rsidRPr="00027F11">
              <w:rPr>
                <w:rFonts w:ascii="Arial" w:hAnsi="Arial"/>
                <w:bCs/>
                <w:sz w:val="20"/>
              </w:rPr>
              <w:tab/>
              <w:t>Methods of testing concrete</w:t>
            </w:r>
            <w:r w:rsidR="001E0883" w:rsidRPr="00027F11">
              <w:rPr>
                <w:rFonts w:ascii="Arial" w:hAnsi="Arial"/>
                <w:bCs/>
                <w:sz w:val="20"/>
              </w:rPr>
              <w:t>:</w:t>
            </w:r>
          </w:p>
          <w:p w14:paraId="19F78AF4" w14:textId="43AB2960" w:rsidR="005C675A" w:rsidRPr="00027F11" w:rsidRDefault="002775EF" w:rsidP="00437439">
            <w:pPr>
              <w:keepLines/>
              <w:widowControl/>
              <w:spacing w:before="120" w:after="120"/>
              <w:ind w:left="1985" w:hanging="1701"/>
              <w:rPr>
                <w:rFonts w:ascii="Arial" w:hAnsi="Arial"/>
                <w:bCs/>
                <w:sz w:val="20"/>
              </w:rPr>
            </w:pPr>
            <w:r w:rsidRPr="00027F11">
              <w:rPr>
                <w:rFonts w:ascii="Arial" w:hAnsi="Arial"/>
                <w:bCs/>
                <w:sz w:val="20"/>
              </w:rPr>
              <w:t>Method 12.1</w:t>
            </w:r>
            <w:r w:rsidRPr="00027F11">
              <w:rPr>
                <w:rFonts w:ascii="Arial" w:hAnsi="Arial"/>
                <w:bCs/>
                <w:sz w:val="20"/>
              </w:rPr>
              <w:tab/>
            </w:r>
            <w:r w:rsidR="00E81228" w:rsidRPr="00027F11">
              <w:rPr>
                <w:rFonts w:ascii="Arial" w:hAnsi="Arial"/>
                <w:bCs/>
                <w:sz w:val="20"/>
              </w:rPr>
              <w:t>Determination of mass per unit volume of hardened concrete - Rapid measuring method</w:t>
            </w:r>
          </w:p>
          <w:p w14:paraId="3068759C" w14:textId="185F2F47" w:rsidR="002D597F" w:rsidRPr="00027F11" w:rsidRDefault="002775EF" w:rsidP="00437439">
            <w:pPr>
              <w:keepLines/>
              <w:widowControl/>
              <w:spacing w:before="120" w:after="120"/>
              <w:ind w:left="1985" w:hanging="1701"/>
              <w:rPr>
                <w:rFonts w:ascii="Arial" w:hAnsi="Arial"/>
                <w:bCs/>
                <w:sz w:val="20"/>
              </w:rPr>
            </w:pPr>
            <w:r w:rsidRPr="00027F11">
              <w:rPr>
                <w:rFonts w:ascii="Arial" w:hAnsi="Arial"/>
                <w:bCs/>
                <w:sz w:val="20"/>
              </w:rPr>
              <w:t xml:space="preserve">Method </w:t>
            </w:r>
            <w:r w:rsidR="00912D6F" w:rsidRPr="00027F11">
              <w:rPr>
                <w:rFonts w:ascii="Arial" w:hAnsi="Arial"/>
                <w:bCs/>
                <w:sz w:val="20"/>
              </w:rPr>
              <w:t>12.2</w:t>
            </w:r>
            <w:r w:rsidR="00562FB2" w:rsidRPr="00027F11">
              <w:rPr>
                <w:rFonts w:ascii="Arial" w:hAnsi="Arial"/>
                <w:bCs/>
                <w:sz w:val="20"/>
              </w:rPr>
              <w:tab/>
            </w:r>
            <w:r w:rsidR="00912D6F" w:rsidRPr="00027F11">
              <w:rPr>
                <w:rFonts w:ascii="Arial" w:hAnsi="Arial"/>
                <w:bCs/>
                <w:sz w:val="20"/>
              </w:rPr>
              <w:t>Determination of mass per unit volume of hardened concrete - Water displacement method</w:t>
            </w:r>
          </w:p>
          <w:p w14:paraId="4AB5D44C" w14:textId="16A583BF" w:rsidR="002775EF" w:rsidRPr="00027F11" w:rsidRDefault="002775EF" w:rsidP="00437439">
            <w:pPr>
              <w:keepLines/>
              <w:widowControl/>
              <w:spacing w:before="120" w:after="120"/>
              <w:ind w:left="1985" w:hanging="1701"/>
              <w:rPr>
                <w:rFonts w:ascii="Arial" w:hAnsi="Arial"/>
                <w:bCs/>
                <w:sz w:val="20"/>
              </w:rPr>
            </w:pPr>
            <w:r w:rsidRPr="00027F11">
              <w:rPr>
                <w:rFonts w:ascii="Arial" w:hAnsi="Arial"/>
                <w:bCs/>
                <w:sz w:val="20"/>
              </w:rPr>
              <w:t>Method 14</w:t>
            </w:r>
            <w:r w:rsidRPr="00027F11">
              <w:rPr>
                <w:rFonts w:ascii="Arial" w:hAnsi="Arial"/>
                <w:bCs/>
                <w:sz w:val="20"/>
              </w:rPr>
              <w:tab/>
              <w:t>Method for securing and testing cores from hardened concrete for compressive strength</w:t>
            </w:r>
          </w:p>
          <w:p w14:paraId="1FB0A65A" w14:textId="2FE0610E" w:rsidR="0046761E" w:rsidRPr="00027F11" w:rsidRDefault="00C923EE" w:rsidP="00437439">
            <w:pPr>
              <w:keepLines/>
              <w:widowControl/>
              <w:spacing w:before="120" w:after="120"/>
              <w:ind w:left="1985" w:hanging="1985"/>
              <w:rPr>
                <w:rFonts w:ascii="Arial" w:hAnsi="Arial"/>
                <w:bCs/>
                <w:sz w:val="20"/>
              </w:rPr>
            </w:pPr>
            <w:r w:rsidRPr="00027F11">
              <w:rPr>
                <w:rFonts w:ascii="Arial" w:hAnsi="Arial"/>
                <w:bCs/>
                <w:sz w:val="20"/>
              </w:rPr>
              <w:t xml:space="preserve">AS </w:t>
            </w:r>
            <w:r w:rsidR="00AF3AEB" w:rsidRPr="00027F11">
              <w:rPr>
                <w:rFonts w:ascii="Arial" w:hAnsi="Arial"/>
                <w:bCs/>
                <w:sz w:val="20"/>
              </w:rPr>
              <w:t>1379</w:t>
            </w:r>
            <w:r w:rsidRPr="00027F11">
              <w:rPr>
                <w:rFonts w:ascii="Arial" w:hAnsi="Arial"/>
                <w:bCs/>
                <w:sz w:val="20"/>
              </w:rPr>
              <w:tab/>
            </w:r>
            <w:r w:rsidR="00AF3AEB" w:rsidRPr="00027F11">
              <w:rPr>
                <w:rFonts w:ascii="Arial" w:hAnsi="Arial"/>
                <w:bCs/>
                <w:sz w:val="20"/>
              </w:rPr>
              <w:t>Specification and supply of concrete</w:t>
            </w:r>
          </w:p>
        </w:tc>
      </w:tr>
      <w:tr w:rsidR="0046761E" w:rsidRPr="00027F11" w14:paraId="3E209EF6" w14:textId="77777777" w:rsidTr="00027F11">
        <w:tc>
          <w:tcPr>
            <w:tcW w:w="8774" w:type="dxa"/>
          </w:tcPr>
          <w:p w14:paraId="012A3F4B" w14:textId="77777777" w:rsidR="0046761E" w:rsidRPr="00027F11" w:rsidRDefault="0046761E" w:rsidP="00437439">
            <w:pPr>
              <w:keepLines/>
              <w:widowControl/>
              <w:spacing w:before="120" w:after="120"/>
              <w:ind w:left="2812" w:hanging="2812"/>
              <w:rPr>
                <w:rFonts w:ascii="Arial" w:hAnsi="Arial"/>
                <w:b/>
                <w:color w:val="004259"/>
                <w:sz w:val="20"/>
              </w:rPr>
            </w:pPr>
            <w:r w:rsidRPr="00027F11">
              <w:rPr>
                <w:rFonts w:ascii="Arial" w:hAnsi="Arial"/>
                <w:b/>
                <w:color w:val="004259"/>
                <w:sz w:val="20"/>
              </w:rPr>
              <w:lastRenderedPageBreak/>
              <w:t>Austroads</w:t>
            </w:r>
          </w:p>
          <w:p w14:paraId="51BABEB4" w14:textId="2AB17023" w:rsidR="008C38A2" w:rsidRPr="00027F11" w:rsidRDefault="008C38A2" w:rsidP="00437439">
            <w:pPr>
              <w:keepLines/>
              <w:widowControl/>
              <w:spacing w:before="120" w:after="120"/>
              <w:ind w:left="1985" w:hanging="1985"/>
              <w:rPr>
                <w:rFonts w:ascii="Arial" w:hAnsi="Arial"/>
                <w:bCs/>
                <w:sz w:val="20"/>
              </w:rPr>
            </w:pPr>
            <w:r w:rsidRPr="00027F11">
              <w:rPr>
                <w:rFonts w:ascii="Arial" w:hAnsi="Arial"/>
                <w:bCs/>
                <w:sz w:val="20"/>
              </w:rPr>
              <w:t>AP-C87</w:t>
            </w:r>
            <w:r w:rsidRPr="00027F11">
              <w:rPr>
                <w:rFonts w:ascii="Arial" w:hAnsi="Arial"/>
                <w:bCs/>
                <w:sz w:val="20"/>
              </w:rPr>
              <w:tab/>
              <w:t xml:space="preserve">Austroads Glossary of Terms </w:t>
            </w:r>
          </w:p>
          <w:p w14:paraId="2F864BA7" w14:textId="251C822D" w:rsidR="00E45C35" w:rsidRPr="00027F11" w:rsidRDefault="00577C26" w:rsidP="00437439">
            <w:pPr>
              <w:keepLines/>
              <w:widowControl/>
              <w:spacing w:before="120" w:after="120"/>
              <w:ind w:left="1985" w:hanging="1985"/>
              <w:rPr>
                <w:rFonts w:ascii="Arial" w:hAnsi="Arial"/>
                <w:bCs/>
                <w:sz w:val="20"/>
              </w:rPr>
            </w:pPr>
            <w:r w:rsidRPr="00027F11">
              <w:rPr>
                <w:rFonts w:ascii="Arial" w:hAnsi="Arial"/>
                <w:bCs/>
                <w:sz w:val="20"/>
              </w:rPr>
              <w:t xml:space="preserve">ATS 2160 </w:t>
            </w:r>
            <w:r w:rsidRPr="00027F11">
              <w:rPr>
                <w:rFonts w:ascii="Arial" w:hAnsi="Arial"/>
                <w:bCs/>
                <w:sz w:val="20"/>
              </w:rPr>
              <w:tab/>
              <w:t>Geotextiles (Separation and Filtration)</w:t>
            </w:r>
          </w:p>
          <w:p w14:paraId="544544F1" w14:textId="49186FF9" w:rsidR="00047F47" w:rsidRPr="00027F11" w:rsidRDefault="00047F47" w:rsidP="00437439">
            <w:pPr>
              <w:keepLines/>
              <w:widowControl/>
              <w:spacing w:before="120" w:after="120"/>
              <w:ind w:left="1985" w:hanging="1985"/>
              <w:rPr>
                <w:rFonts w:ascii="Arial" w:hAnsi="Arial"/>
                <w:bCs/>
                <w:sz w:val="20"/>
              </w:rPr>
            </w:pPr>
            <w:r w:rsidRPr="00027F11">
              <w:rPr>
                <w:rFonts w:ascii="Arial" w:hAnsi="Arial"/>
                <w:bCs/>
                <w:sz w:val="20"/>
              </w:rPr>
              <w:t xml:space="preserve">ATS 5316 </w:t>
            </w:r>
            <w:r w:rsidRPr="00027F11">
              <w:rPr>
                <w:rFonts w:ascii="Arial" w:hAnsi="Arial"/>
                <w:bCs/>
                <w:sz w:val="20"/>
              </w:rPr>
              <w:tab/>
              <w:t>Cementitious Mortar and Grout</w:t>
            </w:r>
          </w:p>
          <w:p w14:paraId="30116696" w14:textId="3DE6A499" w:rsidR="001140E4" w:rsidRPr="00027F11" w:rsidRDefault="00A85500" w:rsidP="00437439">
            <w:pPr>
              <w:keepLines/>
              <w:widowControl/>
              <w:spacing w:before="120" w:after="120"/>
              <w:ind w:left="1985" w:hanging="1985"/>
              <w:rPr>
                <w:rFonts w:ascii="Arial" w:hAnsi="Arial"/>
                <w:bCs/>
                <w:sz w:val="20"/>
              </w:rPr>
            </w:pPr>
            <w:r w:rsidRPr="00027F11">
              <w:rPr>
                <w:rFonts w:ascii="Arial" w:hAnsi="Arial"/>
                <w:bCs/>
                <w:sz w:val="20"/>
              </w:rPr>
              <w:t>ATS 53</w:t>
            </w:r>
            <w:r w:rsidR="005C1DF0" w:rsidRPr="00027F11">
              <w:rPr>
                <w:rFonts w:ascii="Arial" w:hAnsi="Arial"/>
                <w:bCs/>
                <w:sz w:val="20"/>
              </w:rPr>
              <w:t>25</w:t>
            </w:r>
            <w:r w:rsidR="005C1DF0" w:rsidRPr="00027F11">
              <w:rPr>
                <w:rFonts w:ascii="Arial" w:hAnsi="Arial"/>
                <w:bCs/>
                <w:sz w:val="20"/>
              </w:rPr>
              <w:tab/>
            </w:r>
            <w:r w:rsidR="001140E4" w:rsidRPr="00027F11">
              <w:rPr>
                <w:rFonts w:ascii="Arial" w:hAnsi="Arial"/>
                <w:bCs/>
                <w:sz w:val="20"/>
              </w:rPr>
              <w:t xml:space="preserve">Precast Concrete Members </w:t>
            </w:r>
          </w:p>
          <w:p w14:paraId="24D6152F" w14:textId="77777777" w:rsidR="006041EE" w:rsidRPr="00027F11" w:rsidRDefault="006041EE" w:rsidP="00437439">
            <w:pPr>
              <w:keepLines/>
              <w:widowControl/>
              <w:spacing w:before="120" w:after="120"/>
              <w:ind w:left="1985" w:hanging="1985"/>
              <w:rPr>
                <w:rFonts w:ascii="Arial" w:hAnsi="Arial"/>
                <w:bCs/>
                <w:sz w:val="20"/>
              </w:rPr>
            </w:pPr>
            <w:r w:rsidRPr="00027F11">
              <w:rPr>
                <w:rFonts w:ascii="Arial" w:hAnsi="Arial"/>
                <w:bCs/>
                <w:sz w:val="20"/>
              </w:rPr>
              <w:t>ATS 5330</w:t>
            </w:r>
            <w:r w:rsidRPr="00027F11">
              <w:rPr>
                <w:rFonts w:ascii="Arial" w:hAnsi="Arial"/>
                <w:bCs/>
                <w:sz w:val="20"/>
              </w:rPr>
              <w:tab/>
              <w:t>Geopolymer Concrete</w:t>
            </w:r>
          </w:p>
          <w:p w14:paraId="1B153E4C" w14:textId="60E4B8FF" w:rsidR="0046761E" w:rsidRPr="00027F11" w:rsidRDefault="00CE5171" w:rsidP="00437439">
            <w:pPr>
              <w:keepLines/>
              <w:widowControl/>
              <w:spacing w:before="120" w:after="120"/>
              <w:ind w:left="1985" w:hanging="1985"/>
              <w:rPr>
                <w:rFonts w:ascii="Arial" w:hAnsi="Arial"/>
                <w:bCs/>
                <w:sz w:val="20"/>
              </w:rPr>
            </w:pPr>
            <w:r w:rsidRPr="00027F11">
              <w:rPr>
                <w:rFonts w:ascii="Arial" w:hAnsi="Arial"/>
                <w:bCs/>
                <w:sz w:val="20"/>
              </w:rPr>
              <w:t xml:space="preserve">ATS 5335 </w:t>
            </w:r>
            <w:r w:rsidRPr="00027F11">
              <w:rPr>
                <w:rFonts w:ascii="Arial" w:hAnsi="Arial"/>
                <w:bCs/>
                <w:sz w:val="20"/>
              </w:rPr>
              <w:tab/>
              <w:t>Normal Class Concrete</w:t>
            </w:r>
          </w:p>
          <w:p w14:paraId="016DC9A9" w14:textId="77777777" w:rsidR="0046761E" w:rsidRPr="00027F11" w:rsidRDefault="006D4275" w:rsidP="00437439">
            <w:pPr>
              <w:keepLines/>
              <w:widowControl/>
              <w:spacing w:before="120" w:after="120"/>
              <w:ind w:left="1985" w:hanging="1985"/>
              <w:rPr>
                <w:rFonts w:ascii="Arial" w:hAnsi="Arial"/>
                <w:bCs/>
                <w:sz w:val="20"/>
              </w:rPr>
            </w:pPr>
            <w:r w:rsidRPr="00027F11">
              <w:rPr>
                <w:rFonts w:ascii="Arial" w:hAnsi="Arial"/>
                <w:bCs/>
                <w:sz w:val="20"/>
              </w:rPr>
              <w:t xml:space="preserve">ATS 5337 </w:t>
            </w:r>
            <w:r w:rsidR="00CE5171" w:rsidRPr="00027F11">
              <w:rPr>
                <w:rFonts w:ascii="Arial" w:hAnsi="Arial"/>
                <w:bCs/>
                <w:sz w:val="20"/>
              </w:rPr>
              <w:tab/>
            </w:r>
            <w:r w:rsidRPr="00027F11">
              <w:rPr>
                <w:rFonts w:ascii="Arial" w:hAnsi="Arial"/>
                <w:bCs/>
                <w:sz w:val="20"/>
              </w:rPr>
              <w:t xml:space="preserve">No-fines Concrete </w:t>
            </w:r>
          </w:p>
          <w:p w14:paraId="0BF64933" w14:textId="76C1BBFE" w:rsidR="001F7CF2" w:rsidRDefault="001F7CF2" w:rsidP="00437439">
            <w:pPr>
              <w:keepLines/>
              <w:widowControl/>
              <w:spacing w:before="120" w:after="120"/>
              <w:ind w:left="1985" w:hanging="1985"/>
              <w:rPr>
                <w:rFonts w:ascii="Arial" w:hAnsi="Arial"/>
                <w:bCs/>
                <w:sz w:val="20"/>
              </w:rPr>
            </w:pPr>
            <w:r>
              <w:rPr>
                <w:rFonts w:ascii="Arial" w:hAnsi="Arial"/>
                <w:bCs/>
                <w:sz w:val="20"/>
              </w:rPr>
              <w:t>ATS 5340</w:t>
            </w:r>
            <w:r w:rsidR="002B0905" w:rsidRPr="00027F11">
              <w:rPr>
                <w:rFonts w:ascii="Arial" w:hAnsi="Arial"/>
                <w:bCs/>
                <w:sz w:val="20"/>
              </w:rPr>
              <w:tab/>
            </w:r>
            <w:r w:rsidR="002B0905" w:rsidRPr="002B0905">
              <w:rPr>
                <w:rFonts w:ascii="Arial" w:hAnsi="Arial"/>
                <w:bCs/>
                <w:sz w:val="20"/>
              </w:rPr>
              <w:t xml:space="preserve">Cementitious Patch Repair of Concrete </w:t>
            </w:r>
          </w:p>
          <w:p w14:paraId="483ED2E0" w14:textId="6D8DC3B2" w:rsidR="001F7CF2" w:rsidRDefault="001F7CF2" w:rsidP="008E4EBF">
            <w:pPr>
              <w:keepLines/>
              <w:widowControl/>
              <w:spacing w:before="120" w:after="120"/>
              <w:ind w:left="1985" w:hanging="1985"/>
              <w:rPr>
                <w:rFonts w:ascii="Arial" w:hAnsi="Arial"/>
                <w:bCs/>
                <w:sz w:val="20"/>
              </w:rPr>
            </w:pPr>
            <w:r>
              <w:rPr>
                <w:rFonts w:ascii="Arial" w:hAnsi="Arial"/>
                <w:bCs/>
                <w:sz w:val="20"/>
              </w:rPr>
              <w:t>ATS 5341</w:t>
            </w:r>
            <w:r w:rsidR="002B0905" w:rsidRPr="00027F11">
              <w:rPr>
                <w:rFonts w:ascii="Arial" w:hAnsi="Arial"/>
                <w:bCs/>
                <w:sz w:val="20"/>
              </w:rPr>
              <w:tab/>
            </w:r>
            <w:r w:rsidR="008E4EBF" w:rsidRPr="008E4EBF">
              <w:rPr>
                <w:rFonts w:ascii="Arial" w:hAnsi="Arial"/>
                <w:bCs/>
                <w:sz w:val="20"/>
              </w:rPr>
              <w:t xml:space="preserve">Repair of Concrete Cracks </w:t>
            </w:r>
          </w:p>
          <w:p w14:paraId="1903B417" w14:textId="4FC4B41E" w:rsidR="00B1240C" w:rsidRPr="00027F11" w:rsidRDefault="003C5E5F" w:rsidP="00437439">
            <w:pPr>
              <w:keepLines/>
              <w:widowControl/>
              <w:spacing w:before="120" w:after="120"/>
              <w:ind w:left="1985" w:hanging="1985"/>
              <w:rPr>
                <w:rFonts w:ascii="Arial" w:hAnsi="Arial"/>
                <w:b/>
                <w:color w:val="004259"/>
                <w:sz w:val="20"/>
              </w:rPr>
            </w:pPr>
            <w:r w:rsidRPr="00027F11">
              <w:rPr>
                <w:rFonts w:ascii="Arial" w:hAnsi="Arial"/>
                <w:bCs/>
                <w:sz w:val="20"/>
              </w:rPr>
              <w:t>ATM</w:t>
            </w:r>
            <w:r w:rsidR="00373F7E" w:rsidRPr="00027F11">
              <w:rPr>
                <w:rFonts w:ascii="Arial" w:hAnsi="Arial"/>
                <w:bCs/>
                <w:sz w:val="20"/>
              </w:rPr>
              <w:t xml:space="preserve"> 453</w:t>
            </w:r>
            <w:r w:rsidR="00373F7E" w:rsidRPr="00027F11">
              <w:rPr>
                <w:rFonts w:ascii="Arial" w:hAnsi="Arial"/>
                <w:bCs/>
                <w:sz w:val="20"/>
              </w:rPr>
              <w:tab/>
            </w:r>
            <w:r w:rsidR="00B1240C" w:rsidRPr="00027F11">
              <w:rPr>
                <w:rFonts w:ascii="Arial" w:hAnsi="Arial"/>
                <w:bCs/>
                <w:sz w:val="20"/>
              </w:rPr>
              <w:t>Surface Deviation Using a Straightedge</w:t>
            </w:r>
          </w:p>
        </w:tc>
      </w:tr>
    </w:tbl>
    <w:p w14:paraId="0ED2AA20" w14:textId="77777777" w:rsidR="00FB539E" w:rsidRPr="00027F11" w:rsidRDefault="00FB539E" w:rsidP="004B1B09">
      <w:pPr>
        <w:pStyle w:val="Heading1"/>
      </w:pPr>
      <w:bookmarkStart w:id="9" w:name="_Toc64027150"/>
      <w:bookmarkStart w:id="10" w:name="_Toc188628136"/>
      <w:bookmarkEnd w:id="8"/>
      <w:r w:rsidRPr="00027F11">
        <w:t>Definitions</w:t>
      </w:r>
      <w:bookmarkEnd w:id="9"/>
      <w:bookmarkEnd w:id="10"/>
    </w:p>
    <w:p w14:paraId="42D54FB6" w14:textId="7E2E6260" w:rsidR="00FB539E" w:rsidRPr="00027F11" w:rsidRDefault="00FB539E" w:rsidP="00356C07">
      <w:pPr>
        <w:pStyle w:val="Bodynumbered1"/>
        <w:rPr>
          <w:rFonts w:eastAsia="Arial"/>
          <w:lang w:bidi="en-US"/>
        </w:rPr>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027F11">
        <w:rPr>
          <w:rFonts w:eastAsia="Arial"/>
          <w:lang w:bidi="en-US"/>
        </w:rPr>
        <w:t xml:space="preserve">In addition to the definitions in </w:t>
      </w:r>
      <w:r w:rsidR="00165DDD" w:rsidRPr="00027F11">
        <w:rPr>
          <w:rFonts w:eastAsia="Arial"/>
          <w:lang w:bidi="en-US"/>
        </w:rPr>
        <w:t xml:space="preserve">AS </w:t>
      </w:r>
      <w:r w:rsidR="00AF3AEB" w:rsidRPr="00027F11">
        <w:rPr>
          <w:rFonts w:eastAsia="Arial"/>
          <w:lang w:bidi="en-US"/>
        </w:rPr>
        <w:t>1379</w:t>
      </w:r>
      <w:r w:rsidR="00A238D9" w:rsidRPr="00027F11">
        <w:rPr>
          <w:rFonts w:eastAsia="Arial"/>
          <w:lang w:bidi="en-US"/>
        </w:rPr>
        <w:t xml:space="preserve"> and </w:t>
      </w:r>
      <w:r w:rsidR="00E1145F" w:rsidRPr="00027F11">
        <w:rPr>
          <w:rFonts w:eastAsia="Arial"/>
          <w:lang w:bidi="en-US"/>
        </w:rPr>
        <w:t>AP-C87</w:t>
      </w:r>
      <w:r w:rsidRPr="00027F11">
        <w:rPr>
          <w:rFonts w:eastAsia="Arial"/>
          <w:lang w:bidi="en-US"/>
        </w:rPr>
        <w:t>, the following definition</w:t>
      </w:r>
      <w:r w:rsidR="006F57B9" w:rsidRPr="00027F11">
        <w:rPr>
          <w:rFonts w:eastAsia="Arial"/>
          <w:lang w:bidi="en-US"/>
        </w:rPr>
        <w:t>s</w:t>
      </w:r>
      <w:r w:rsidRPr="00027F11">
        <w:rPr>
          <w:rFonts w:eastAsia="Arial"/>
          <w:lang w:bidi="en-US"/>
        </w:rPr>
        <w:t xml:space="preserve"> appl</w:t>
      </w:r>
      <w:r w:rsidR="006C231B" w:rsidRPr="00027F11">
        <w:rPr>
          <w:rFonts w:eastAsia="Arial"/>
          <w:lang w:bidi="en-US"/>
        </w:rPr>
        <w:t>y</w:t>
      </w:r>
      <w:r w:rsidRPr="00027F11">
        <w:rPr>
          <w:rFonts w:eastAsia="Arial"/>
          <w:lang w:bidi="en-US"/>
        </w:rPr>
        <w:t xml:space="preserve"> to this Specification.</w:t>
      </w:r>
    </w:p>
    <w:tbl>
      <w:tblPr>
        <w:tblW w:w="8898"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07" w:type="dxa"/>
          <w:right w:w="107" w:type="dxa"/>
        </w:tblCellMar>
        <w:tblLook w:val="0000" w:firstRow="0" w:lastRow="0" w:firstColumn="0" w:lastColumn="0" w:noHBand="0" w:noVBand="0"/>
      </w:tblPr>
      <w:tblGrid>
        <w:gridCol w:w="2132"/>
        <w:gridCol w:w="6766"/>
      </w:tblGrid>
      <w:tr w:rsidR="00E979B5" w:rsidRPr="00027F11" w14:paraId="661B53CF" w14:textId="77777777" w:rsidTr="00CA0004">
        <w:trPr>
          <w:cantSplit/>
        </w:trPr>
        <w:tc>
          <w:tcPr>
            <w:tcW w:w="2132" w:type="dxa"/>
          </w:tcPr>
          <w:p w14:paraId="2A4708F3" w14:textId="77777777" w:rsidR="00E979B5" w:rsidRPr="00027F11" w:rsidRDefault="00E979B5"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Construction Joint:</w:t>
            </w:r>
          </w:p>
        </w:tc>
        <w:tc>
          <w:tcPr>
            <w:tcW w:w="6766" w:type="dxa"/>
          </w:tcPr>
          <w:p w14:paraId="022F27ED" w14:textId="77777777" w:rsidR="00E979B5" w:rsidRPr="00027F11" w:rsidRDefault="00E979B5" w:rsidP="00410A6E">
            <w:pPr>
              <w:widowControl/>
              <w:autoSpaceDE/>
              <w:autoSpaceDN/>
              <w:spacing w:before="180"/>
              <w:ind w:left="-108"/>
              <w:rPr>
                <w:rFonts w:ascii="Arial" w:hAnsi="Arial" w:cs="Arial"/>
                <w:sz w:val="20"/>
                <w:szCs w:val="20"/>
              </w:rPr>
            </w:pPr>
            <w:r w:rsidRPr="00027F11">
              <w:rPr>
                <w:rFonts w:ascii="Arial" w:hAnsi="Arial" w:cs="Arial"/>
                <w:sz w:val="20"/>
                <w:szCs w:val="20"/>
              </w:rPr>
              <w:t>A joint where plastic concrete is placed next to hardened concrete.</w:t>
            </w:r>
          </w:p>
        </w:tc>
      </w:tr>
      <w:tr w:rsidR="00E979B5" w:rsidRPr="00027F11" w14:paraId="1C88C9A2" w14:textId="77777777" w:rsidTr="00CA0004">
        <w:trPr>
          <w:cantSplit/>
        </w:trPr>
        <w:tc>
          <w:tcPr>
            <w:tcW w:w="2132" w:type="dxa"/>
          </w:tcPr>
          <w:p w14:paraId="5083CB7C" w14:textId="77777777" w:rsidR="00E979B5" w:rsidRPr="00027F11" w:rsidRDefault="00E979B5"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Contraction Joint:</w:t>
            </w:r>
          </w:p>
        </w:tc>
        <w:tc>
          <w:tcPr>
            <w:tcW w:w="6766" w:type="dxa"/>
          </w:tcPr>
          <w:p w14:paraId="6B22439D" w14:textId="77777777" w:rsidR="00E979B5" w:rsidRPr="00027F11" w:rsidRDefault="00E979B5" w:rsidP="00410A6E">
            <w:pPr>
              <w:widowControl/>
              <w:autoSpaceDE/>
              <w:autoSpaceDN/>
              <w:spacing w:before="180"/>
              <w:ind w:left="-108"/>
              <w:rPr>
                <w:rFonts w:ascii="Arial" w:hAnsi="Arial" w:cs="Arial"/>
                <w:sz w:val="20"/>
                <w:szCs w:val="20"/>
              </w:rPr>
            </w:pPr>
            <w:r w:rsidRPr="00027F11">
              <w:rPr>
                <w:rFonts w:ascii="Arial" w:hAnsi="Arial" w:cs="Arial"/>
                <w:sz w:val="20"/>
                <w:szCs w:val="20"/>
              </w:rPr>
              <w:t>A Joint which creates a zone of weakness to locate the cracking caused by drying shrinkage.</w:t>
            </w:r>
          </w:p>
        </w:tc>
      </w:tr>
      <w:tr w:rsidR="00E979B5" w:rsidRPr="00027F11" w14:paraId="0428E1CE" w14:textId="77777777" w:rsidTr="00CA0004">
        <w:trPr>
          <w:cantSplit/>
        </w:trPr>
        <w:tc>
          <w:tcPr>
            <w:tcW w:w="2132" w:type="dxa"/>
          </w:tcPr>
          <w:p w14:paraId="7CD4EF05" w14:textId="77777777" w:rsidR="00E979B5" w:rsidRPr="00027F11" w:rsidRDefault="00E979B5"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Expansion Joint:</w:t>
            </w:r>
          </w:p>
        </w:tc>
        <w:tc>
          <w:tcPr>
            <w:tcW w:w="6766" w:type="dxa"/>
          </w:tcPr>
          <w:p w14:paraId="0FE2A036" w14:textId="06A20689" w:rsidR="00E979B5" w:rsidRPr="00027F11" w:rsidRDefault="00E979B5" w:rsidP="00410A6E">
            <w:pPr>
              <w:widowControl/>
              <w:autoSpaceDE/>
              <w:autoSpaceDN/>
              <w:spacing w:before="180"/>
              <w:ind w:left="-108"/>
              <w:rPr>
                <w:rFonts w:ascii="Arial" w:hAnsi="Arial" w:cs="Arial"/>
                <w:sz w:val="20"/>
                <w:szCs w:val="20"/>
              </w:rPr>
            </w:pPr>
            <w:r w:rsidRPr="00027F11">
              <w:rPr>
                <w:rFonts w:ascii="Arial" w:hAnsi="Arial" w:cs="Arial"/>
                <w:sz w:val="20"/>
                <w:szCs w:val="20"/>
              </w:rPr>
              <w:t xml:space="preserve">A joint constructed for the purpose of mitigating the effects </w:t>
            </w:r>
            <w:r w:rsidR="000125E8" w:rsidRPr="00027F11">
              <w:rPr>
                <w:rFonts w:ascii="Arial" w:hAnsi="Arial" w:cs="Arial"/>
                <w:sz w:val="20"/>
                <w:szCs w:val="20"/>
              </w:rPr>
              <w:t xml:space="preserve">from </w:t>
            </w:r>
            <w:r w:rsidRPr="00027F11">
              <w:rPr>
                <w:rFonts w:ascii="Arial" w:hAnsi="Arial" w:cs="Arial"/>
                <w:sz w:val="20"/>
                <w:szCs w:val="20"/>
              </w:rPr>
              <w:t>the thermal expansion of the concrete.</w:t>
            </w:r>
          </w:p>
        </w:tc>
      </w:tr>
      <w:tr w:rsidR="006934DF" w:rsidRPr="00027F11" w14:paraId="51E7C6B2" w14:textId="77777777" w:rsidTr="00CA0004">
        <w:trPr>
          <w:cantSplit/>
        </w:trPr>
        <w:tc>
          <w:tcPr>
            <w:tcW w:w="2132" w:type="dxa"/>
          </w:tcPr>
          <w:p w14:paraId="6C0C46AB" w14:textId="7B1810FB" w:rsidR="006934DF" w:rsidRPr="00027F11" w:rsidRDefault="00851B4B"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Ker</w:t>
            </w:r>
            <w:r w:rsidR="00A33BB1" w:rsidRPr="00027F11">
              <w:rPr>
                <w:rFonts w:ascii="Arial" w:hAnsi="Arial" w:cs="Arial"/>
                <w:b/>
                <w:bCs/>
                <w:sz w:val="20"/>
                <w:szCs w:val="20"/>
              </w:rPr>
              <w:t>b and Channel</w:t>
            </w:r>
            <w:r w:rsidR="00B2345B" w:rsidRPr="00027F11">
              <w:rPr>
                <w:rFonts w:ascii="Arial" w:hAnsi="Arial" w:cs="Arial"/>
                <w:b/>
                <w:bCs/>
                <w:sz w:val="20"/>
                <w:szCs w:val="20"/>
              </w:rPr>
              <w:t>:</w:t>
            </w:r>
          </w:p>
        </w:tc>
        <w:tc>
          <w:tcPr>
            <w:tcW w:w="6766" w:type="dxa"/>
          </w:tcPr>
          <w:p w14:paraId="2E0005B5" w14:textId="7EED371B" w:rsidR="006934DF" w:rsidRPr="00027F11" w:rsidRDefault="006934DF" w:rsidP="00410A6E">
            <w:pPr>
              <w:widowControl/>
              <w:autoSpaceDE/>
              <w:autoSpaceDN/>
              <w:spacing w:before="180"/>
              <w:ind w:left="-108"/>
              <w:rPr>
                <w:rFonts w:ascii="Arial" w:hAnsi="Arial" w:cs="Arial"/>
                <w:sz w:val="20"/>
                <w:szCs w:val="20"/>
              </w:rPr>
            </w:pPr>
            <w:r w:rsidRPr="00027F11">
              <w:rPr>
                <w:rFonts w:ascii="Arial" w:hAnsi="Arial" w:cs="Arial"/>
                <w:sz w:val="20"/>
                <w:szCs w:val="20"/>
              </w:rPr>
              <w:t xml:space="preserve">Includes </w:t>
            </w:r>
            <w:r w:rsidR="00FD6126" w:rsidRPr="00027F11">
              <w:rPr>
                <w:rFonts w:ascii="Arial" w:hAnsi="Arial" w:cs="Arial"/>
                <w:sz w:val="20"/>
                <w:szCs w:val="20"/>
              </w:rPr>
              <w:t>kerb and channel,</w:t>
            </w:r>
            <w:r w:rsidRPr="00027F11">
              <w:rPr>
                <w:rFonts w:ascii="Arial" w:hAnsi="Arial" w:cs="Arial"/>
                <w:sz w:val="20"/>
                <w:szCs w:val="20"/>
              </w:rPr>
              <w:t xml:space="preserve"> </w:t>
            </w:r>
            <w:r w:rsidR="00A33BB1" w:rsidRPr="00027F11">
              <w:rPr>
                <w:rFonts w:ascii="Arial" w:hAnsi="Arial" w:cs="Arial"/>
                <w:sz w:val="20"/>
                <w:szCs w:val="20"/>
              </w:rPr>
              <w:t xml:space="preserve">kerb only, </w:t>
            </w:r>
            <w:r w:rsidR="007B6947" w:rsidRPr="00027F11">
              <w:rPr>
                <w:rFonts w:ascii="Arial" w:hAnsi="Arial" w:cs="Arial"/>
                <w:sz w:val="20"/>
                <w:szCs w:val="20"/>
              </w:rPr>
              <w:t>kerb ramps</w:t>
            </w:r>
            <w:r w:rsidR="00E54662" w:rsidRPr="00027F11">
              <w:rPr>
                <w:rFonts w:ascii="Arial" w:hAnsi="Arial" w:cs="Arial"/>
                <w:sz w:val="20"/>
                <w:szCs w:val="20"/>
              </w:rPr>
              <w:t>,</w:t>
            </w:r>
            <w:r w:rsidR="007B6947" w:rsidRPr="00027F11">
              <w:rPr>
                <w:rFonts w:ascii="Arial" w:hAnsi="Arial" w:cs="Arial"/>
                <w:sz w:val="20"/>
                <w:szCs w:val="20"/>
              </w:rPr>
              <w:t xml:space="preserve"> </w:t>
            </w:r>
            <w:r w:rsidR="001977A4" w:rsidRPr="00027F11">
              <w:rPr>
                <w:rFonts w:ascii="Arial" w:hAnsi="Arial" w:cs="Arial"/>
                <w:sz w:val="20"/>
                <w:szCs w:val="20"/>
              </w:rPr>
              <w:t xml:space="preserve">channels, </w:t>
            </w:r>
            <w:r w:rsidR="006B0B1F" w:rsidRPr="00027F11">
              <w:rPr>
                <w:rFonts w:ascii="Arial" w:hAnsi="Arial" w:cs="Arial"/>
                <w:sz w:val="20"/>
                <w:szCs w:val="20"/>
              </w:rPr>
              <w:t xml:space="preserve">mountable </w:t>
            </w:r>
            <w:r w:rsidR="00C243ED" w:rsidRPr="00027F11">
              <w:rPr>
                <w:rFonts w:ascii="Arial" w:hAnsi="Arial" w:cs="Arial"/>
                <w:sz w:val="20"/>
                <w:szCs w:val="20"/>
              </w:rPr>
              <w:t xml:space="preserve">or semi-mountable </w:t>
            </w:r>
            <w:r w:rsidR="00C70187" w:rsidRPr="00027F11">
              <w:rPr>
                <w:rFonts w:ascii="Arial" w:hAnsi="Arial" w:cs="Arial"/>
                <w:sz w:val="20"/>
                <w:szCs w:val="20"/>
              </w:rPr>
              <w:t>kerb/</w:t>
            </w:r>
            <w:r w:rsidR="00D469B6" w:rsidRPr="00027F11">
              <w:rPr>
                <w:rFonts w:ascii="Arial" w:hAnsi="Arial" w:cs="Arial"/>
                <w:sz w:val="20"/>
                <w:szCs w:val="20"/>
              </w:rPr>
              <w:t>channel</w:t>
            </w:r>
            <w:r w:rsidR="00E54662" w:rsidRPr="00027F11">
              <w:rPr>
                <w:rFonts w:ascii="Arial" w:hAnsi="Arial" w:cs="Arial"/>
                <w:sz w:val="20"/>
                <w:szCs w:val="20"/>
              </w:rPr>
              <w:t xml:space="preserve"> and </w:t>
            </w:r>
            <w:r w:rsidRPr="00027F11">
              <w:rPr>
                <w:rFonts w:ascii="Arial" w:hAnsi="Arial" w:cs="Arial"/>
                <w:sz w:val="20"/>
                <w:szCs w:val="20"/>
              </w:rPr>
              <w:t>profile transitions</w:t>
            </w:r>
            <w:r w:rsidR="001977A4" w:rsidRPr="00027F11">
              <w:rPr>
                <w:rFonts w:ascii="Arial" w:hAnsi="Arial" w:cs="Arial"/>
                <w:sz w:val="20"/>
                <w:szCs w:val="20"/>
              </w:rPr>
              <w:t xml:space="preserve"> (</w:t>
            </w:r>
            <w:r w:rsidR="00183214" w:rsidRPr="00027F11">
              <w:rPr>
                <w:rFonts w:ascii="Arial" w:hAnsi="Arial" w:cs="Arial"/>
                <w:sz w:val="20"/>
                <w:szCs w:val="20"/>
              </w:rPr>
              <w:t>i.e. sections of varying profile</w:t>
            </w:r>
            <w:r w:rsidR="00A1196B" w:rsidRPr="00027F11">
              <w:rPr>
                <w:rFonts w:ascii="Arial" w:hAnsi="Arial" w:cs="Arial"/>
                <w:sz w:val="20"/>
                <w:szCs w:val="20"/>
              </w:rPr>
              <w:t>)</w:t>
            </w:r>
            <w:r w:rsidR="008205F7" w:rsidRPr="00027F11">
              <w:rPr>
                <w:rFonts w:ascii="Arial" w:hAnsi="Arial" w:cs="Arial"/>
                <w:sz w:val="20"/>
                <w:szCs w:val="20"/>
              </w:rPr>
              <w:t>.</w:t>
            </w:r>
          </w:p>
        </w:tc>
      </w:tr>
      <w:tr w:rsidR="005D5893" w:rsidRPr="00027F11" w14:paraId="679919CE" w14:textId="77777777" w:rsidTr="00CA0004">
        <w:trPr>
          <w:cantSplit/>
        </w:trPr>
        <w:tc>
          <w:tcPr>
            <w:tcW w:w="2132" w:type="dxa"/>
          </w:tcPr>
          <w:p w14:paraId="1735F337" w14:textId="77777777" w:rsidR="005D5893" w:rsidRPr="00027F11" w:rsidRDefault="005D5893"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Machine-Placed Concrete:</w:t>
            </w:r>
          </w:p>
        </w:tc>
        <w:tc>
          <w:tcPr>
            <w:tcW w:w="6766" w:type="dxa"/>
          </w:tcPr>
          <w:p w14:paraId="0BC0340A" w14:textId="77777777" w:rsidR="005D5893" w:rsidRPr="00027F11" w:rsidRDefault="005D5893" w:rsidP="00410A6E">
            <w:pPr>
              <w:widowControl/>
              <w:autoSpaceDE/>
              <w:autoSpaceDN/>
              <w:spacing w:before="180"/>
              <w:ind w:left="-108"/>
              <w:rPr>
                <w:rFonts w:ascii="Arial" w:hAnsi="Arial" w:cs="Arial"/>
                <w:sz w:val="20"/>
                <w:szCs w:val="20"/>
              </w:rPr>
            </w:pPr>
            <w:r w:rsidRPr="00027F11">
              <w:rPr>
                <w:rFonts w:ascii="Arial" w:hAnsi="Arial" w:cs="Arial"/>
                <w:sz w:val="20"/>
                <w:szCs w:val="20"/>
              </w:rPr>
              <w:t>Concrete which is placed and compacted from a machine designed principally for that purpose.</w:t>
            </w:r>
          </w:p>
        </w:tc>
      </w:tr>
      <w:tr w:rsidR="00683E73" w:rsidRPr="00027F11" w14:paraId="1FED1F9C" w14:textId="77777777" w:rsidTr="00CA0004">
        <w:trPr>
          <w:cantSplit/>
        </w:trPr>
        <w:tc>
          <w:tcPr>
            <w:tcW w:w="2132" w:type="dxa"/>
          </w:tcPr>
          <w:p w14:paraId="12D03939" w14:textId="7A85D3B7" w:rsidR="00683E73" w:rsidRPr="00027F11" w:rsidRDefault="00B2345B" w:rsidP="00410A6E">
            <w:pPr>
              <w:widowControl/>
              <w:autoSpaceDE/>
              <w:autoSpaceDN/>
              <w:spacing w:before="180"/>
              <w:ind w:left="-108"/>
              <w:rPr>
                <w:rFonts w:ascii="Arial" w:hAnsi="Arial" w:cs="Arial"/>
                <w:b/>
                <w:bCs/>
                <w:sz w:val="20"/>
                <w:szCs w:val="20"/>
              </w:rPr>
            </w:pPr>
            <w:r w:rsidRPr="00027F11">
              <w:rPr>
                <w:rFonts w:ascii="Arial" w:hAnsi="Arial" w:cs="Arial"/>
                <w:b/>
                <w:bCs/>
                <w:sz w:val="20"/>
                <w:szCs w:val="20"/>
              </w:rPr>
              <w:t>Manually Placed Concrete:</w:t>
            </w:r>
          </w:p>
        </w:tc>
        <w:tc>
          <w:tcPr>
            <w:tcW w:w="6766" w:type="dxa"/>
          </w:tcPr>
          <w:p w14:paraId="592FF594" w14:textId="0CD486FA" w:rsidR="00683E73" w:rsidRPr="00027F11" w:rsidRDefault="005F306F" w:rsidP="00410A6E">
            <w:pPr>
              <w:widowControl/>
              <w:autoSpaceDE/>
              <w:autoSpaceDN/>
              <w:spacing w:before="180"/>
              <w:ind w:left="-108"/>
              <w:rPr>
                <w:rFonts w:ascii="Arial" w:hAnsi="Arial" w:cs="Arial"/>
                <w:sz w:val="20"/>
                <w:szCs w:val="20"/>
              </w:rPr>
            </w:pPr>
            <w:proofErr w:type="gramStart"/>
            <w:r w:rsidRPr="00027F11">
              <w:rPr>
                <w:rFonts w:ascii="Arial" w:hAnsi="Arial" w:cs="Arial"/>
                <w:sz w:val="20"/>
                <w:szCs w:val="20"/>
              </w:rPr>
              <w:t>Concrete</w:t>
            </w:r>
            <w:proofErr w:type="gramEnd"/>
            <w:r w:rsidRPr="00027F11">
              <w:rPr>
                <w:rFonts w:ascii="Arial" w:hAnsi="Arial" w:cs="Arial"/>
                <w:sz w:val="20"/>
                <w:szCs w:val="20"/>
              </w:rPr>
              <w:t xml:space="preserve"> which is placed and compacted by hand, between previously placed formwork.</w:t>
            </w:r>
          </w:p>
        </w:tc>
      </w:tr>
    </w:tbl>
    <w:p w14:paraId="516337E0" w14:textId="67091CAB" w:rsidR="00D32834" w:rsidRPr="00027F11" w:rsidRDefault="003F7623" w:rsidP="00026613">
      <w:pPr>
        <w:pStyle w:val="Heading1"/>
      </w:pPr>
      <w:bookmarkStart w:id="15" w:name="_Toc514678947"/>
      <w:bookmarkStart w:id="16" w:name="_Toc886734"/>
      <w:bookmarkStart w:id="17" w:name="_Toc188628137"/>
      <w:bookmarkEnd w:id="4"/>
      <w:bookmarkEnd w:id="5"/>
      <w:bookmarkEnd w:id="6"/>
      <w:r w:rsidRPr="00027F11">
        <w:t>Quality System Requirements</w:t>
      </w:r>
      <w:bookmarkEnd w:id="15"/>
      <w:bookmarkEnd w:id="16"/>
      <w:bookmarkEnd w:id="17"/>
    </w:p>
    <w:p w14:paraId="575B4DE7" w14:textId="2F829DB7" w:rsidR="006848C3" w:rsidRPr="00027F11" w:rsidRDefault="00097999" w:rsidP="00BF52A3">
      <w:pPr>
        <w:pStyle w:val="Bodynumbered1"/>
        <w:rPr>
          <w:rFonts w:eastAsia="Arial"/>
          <w:lang w:bidi="en-US"/>
        </w:rPr>
      </w:pPr>
      <w:bookmarkStart w:id="18" w:name="_Ref9599800"/>
      <w:r>
        <w:rPr>
          <w:rFonts w:eastAsia="Arial"/>
          <w:lang w:bidi="en-US"/>
        </w:rPr>
        <w:t xml:space="preserve">If </w:t>
      </w:r>
      <w:r w:rsidR="00E846BA">
        <w:rPr>
          <w:rFonts w:eastAsia="Arial"/>
          <w:lang w:bidi="en-US"/>
        </w:rPr>
        <w:t>Machine-</w:t>
      </w:r>
      <w:r>
        <w:rPr>
          <w:rFonts w:eastAsia="Arial"/>
          <w:lang w:bidi="en-US"/>
        </w:rPr>
        <w:t>Placed Concrete is used, t</w:t>
      </w:r>
      <w:r w:rsidR="006848C3" w:rsidRPr="00027F11">
        <w:rPr>
          <w:rFonts w:eastAsia="Arial"/>
          <w:lang w:bidi="en-US"/>
        </w:rPr>
        <w:t xml:space="preserve">he Contractor must prepare and implement a </w:t>
      </w:r>
      <w:r w:rsidR="004D21AE" w:rsidRPr="00027F11">
        <w:rPr>
          <w:rFonts w:eastAsia="Arial"/>
          <w:lang w:bidi="en-US"/>
        </w:rPr>
        <w:t xml:space="preserve">Quality Plan </w:t>
      </w:r>
      <w:r w:rsidR="006848C3" w:rsidRPr="00027F11">
        <w:rPr>
          <w:rFonts w:eastAsia="Arial"/>
          <w:lang w:bidi="en-US"/>
        </w:rPr>
        <w:t>that includes the documentation in Table</w:t>
      </w:r>
      <w:r w:rsidR="00BF52A3" w:rsidRPr="00027F11">
        <w:rPr>
          <w:rFonts w:eastAsia="Arial"/>
          <w:lang w:bidi="en-US"/>
        </w:rPr>
        <w:t> </w:t>
      </w:r>
      <w:r w:rsidR="006848C3" w:rsidRPr="00027F11">
        <w:rPr>
          <w:rFonts w:eastAsia="Arial"/>
          <w:lang w:bidi="en-US"/>
        </w:rPr>
        <w:fldChar w:fldCharType="begin"/>
      </w:r>
      <w:r w:rsidR="006848C3" w:rsidRPr="00027F11">
        <w:rPr>
          <w:rFonts w:eastAsia="Arial"/>
          <w:lang w:bidi="en-US"/>
        </w:rPr>
        <w:instrText xml:space="preserve"> REF _Ref9599800 \r \h  \* MERGEFORMAT </w:instrText>
      </w:r>
      <w:r w:rsidR="006848C3" w:rsidRPr="00027F11">
        <w:rPr>
          <w:rFonts w:eastAsia="Arial"/>
          <w:lang w:bidi="en-US"/>
        </w:rPr>
      </w:r>
      <w:r w:rsidR="006848C3" w:rsidRPr="00027F11">
        <w:rPr>
          <w:rFonts w:eastAsia="Arial"/>
          <w:lang w:bidi="en-US"/>
        </w:rPr>
        <w:fldChar w:fldCharType="separate"/>
      </w:r>
      <w:r w:rsidR="00560471" w:rsidRPr="00027F11">
        <w:rPr>
          <w:rFonts w:eastAsia="Arial"/>
          <w:lang w:bidi="en-US"/>
        </w:rPr>
        <w:t>4.1</w:t>
      </w:r>
      <w:r w:rsidR="006848C3" w:rsidRPr="00027F11">
        <w:rPr>
          <w:rFonts w:eastAsia="Arial"/>
          <w:lang w:bidi="en-US"/>
        </w:rPr>
        <w:fldChar w:fldCharType="end"/>
      </w:r>
      <w:r w:rsidR="006848C3" w:rsidRPr="00027F11">
        <w:rPr>
          <w:rFonts w:eastAsia="Arial"/>
          <w:lang w:bidi="en-US"/>
        </w:rPr>
        <w:t>.</w:t>
      </w:r>
    </w:p>
    <w:p w14:paraId="64C876C0" w14:textId="3FB45722" w:rsidR="006848C3" w:rsidRPr="00027F11" w:rsidRDefault="006848C3" w:rsidP="00CD157F">
      <w:pPr>
        <w:pStyle w:val="Caption"/>
        <w:rPr>
          <w:lang w:bidi="en-US"/>
        </w:rPr>
      </w:pPr>
      <w:r w:rsidRPr="00027F11">
        <w:rPr>
          <w:lang w:bidi="en-US"/>
        </w:rPr>
        <w:t xml:space="preserve">Table </w:t>
      </w:r>
      <w:r w:rsidRPr="00027F11">
        <w:rPr>
          <w:lang w:bidi="en-US"/>
        </w:rPr>
        <w:fldChar w:fldCharType="begin"/>
      </w:r>
      <w:r w:rsidRPr="00027F11">
        <w:rPr>
          <w:lang w:bidi="en-US"/>
        </w:rPr>
        <w:instrText xml:space="preserve"> REF _Ref9599800 \r \h  \* MERGEFORMAT </w:instrText>
      </w:r>
      <w:r w:rsidRPr="00027F11">
        <w:rPr>
          <w:lang w:bidi="en-US"/>
        </w:rPr>
      </w:r>
      <w:r w:rsidRPr="00027F11">
        <w:rPr>
          <w:lang w:bidi="en-US"/>
        </w:rPr>
        <w:fldChar w:fldCharType="separate"/>
      </w:r>
      <w:r w:rsidR="00560471" w:rsidRPr="00027F11">
        <w:rPr>
          <w:lang w:bidi="en-US"/>
        </w:rPr>
        <w:t>4.1</w:t>
      </w:r>
      <w:r w:rsidRPr="00027F11">
        <w:rPr>
          <w:lang w:bidi="en-US"/>
        </w:rPr>
        <w:fldChar w:fldCharType="end"/>
      </w:r>
      <w:r w:rsidR="00CD157F">
        <w:rPr>
          <w:lang w:bidi="en-US"/>
        </w:rPr>
        <w:t>:</w:t>
      </w:r>
      <w:r w:rsidR="00CD157F">
        <w:rPr>
          <w:lang w:bidi="en-US"/>
        </w:rPr>
        <w:tab/>
      </w:r>
      <w:r w:rsidRPr="00027F11">
        <w:rPr>
          <w:lang w:bidi="en-US"/>
        </w:rPr>
        <w:t>Quality Plan</w:t>
      </w:r>
    </w:p>
    <w:tbl>
      <w:tblPr>
        <w:tblW w:w="9079"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134"/>
        <w:gridCol w:w="7945"/>
      </w:tblGrid>
      <w:tr w:rsidR="006848C3" w:rsidRPr="00027F11" w14:paraId="75EE0FAF" w14:textId="77777777" w:rsidTr="0004630C">
        <w:trPr>
          <w:tblHeader/>
        </w:trPr>
        <w:tc>
          <w:tcPr>
            <w:tcW w:w="1134" w:type="dxa"/>
            <w:shd w:val="clear" w:color="auto" w:fill="BFBFBF" w:themeFill="background1" w:themeFillShade="BF"/>
          </w:tcPr>
          <w:bookmarkEnd w:id="18"/>
          <w:p w14:paraId="798089CD" w14:textId="77777777" w:rsidR="006848C3" w:rsidRPr="00CD157F" w:rsidRDefault="006848C3" w:rsidP="00CD157F">
            <w:pPr>
              <w:pStyle w:val="TableHeading"/>
              <w:rPr>
                <w:color w:val="000000" w:themeColor="text1"/>
                <w:sz w:val="18"/>
                <w:szCs w:val="20"/>
              </w:rPr>
            </w:pPr>
            <w:r w:rsidRPr="00CD157F">
              <w:rPr>
                <w:color w:val="000000" w:themeColor="text1"/>
                <w:sz w:val="18"/>
                <w:szCs w:val="20"/>
              </w:rPr>
              <w:t>Clause</w:t>
            </w:r>
          </w:p>
        </w:tc>
        <w:tc>
          <w:tcPr>
            <w:tcW w:w="7945" w:type="dxa"/>
            <w:shd w:val="clear" w:color="auto" w:fill="BFBFBF" w:themeFill="background1" w:themeFillShade="BF"/>
          </w:tcPr>
          <w:p w14:paraId="53336672" w14:textId="77777777" w:rsidR="006848C3" w:rsidRPr="00CD157F" w:rsidRDefault="006848C3" w:rsidP="00CD157F">
            <w:pPr>
              <w:pStyle w:val="TableHeading"/>
              <w:rPr>
                <w:color w:val="000000" w:themeColor="text1"/>
                <w:sz w:val="18"/>
                <w:szCs w:val="20"/>
              </w:rPr>
            </w:pPr>
            <w:r w:rsidRPr="00CD157F">
              <w:rPr>
                <w:color w:val="000000" w:themeColor="text1"/>
                <w:sz w:val="18"/>
                <w:szCs w:val="20"/>
              </w:rPr>
              <w:t>Description of Document</w:t>
            </w:r>
          </w:p>
        </w:tc>
      </w:tr>
      <w:tr w:rsidR="00840DB9" w:rsidRPr="00027F11" w14:paraId="1F7298CA" w14:textId="77777777" w:rsidTr="0004630C">
        <w:tc>
          <w:tcPr>
            <w:tcW w:w="1134" w:type="dxa"/>
            <w:shd w:val="clear" w:color="auto" w:fill="D9D9D9" w:themeFill="background1" w:themeFillShade="D9"/>
          </w:tcPr>
          <w:p w14:paraId="0B2D64F1" w14:textId="6879A8CC" w:rsidR="00840DB9" w:rsidRPr="00CD157F" w:rsidRDefault="00222A17" w:rsidP="00CD157F">
            <w:pPr>
              <w:pStyle w:val="TableBodyText"/>
              <w:rPr>
                <w:sz w:val="18"/>
              </w:rPr>
            </w:pPr>
            <w:r w:rsidRPr="00CD157F">
              <w:rPr>
                <w:sz w:val="18"/>
              </w:rPr>
              <w:fldChar w:fldCharType="begin"/>
            </w:r>
            <w:r w:rsidRPr="00CD157F">
              <w:rPr>
                <w:sz w:val="18"/>
              </w:rPr>
              <w:instrText xml:space="preserve"> REF _Ref122014172 \r \h </w:instrText>
            </w:r>
            <w:r w:rsidR="00675E88" w:rsidRPr="00CD157F">
              <w:rPr>
                <w:sz w:val="18"/>
              </w:rPr>
              <w:instrText xml:space="preserve"> \* MERGEFORMAT </w:instrText>
            </w:r>
            <w:r w:rsidRPr="00CD157F">
              <w:rPr>
                <w:sz w:val="18"/>
              </w:rPr>
            </w:r>
            <w:r w:rsidRPr="00CD157F">
              <w:rPr>
                <w:sz w:val="18"/>
              </w:rPr>
              <w:fldChar w:fldCharType="separate"/>
            </w:r>
            <w:r w:rsidR="00560471" w:rsidRPr="00CD157F">
              <w:rPr>
                <w:sz w:val="18"/>
              </w:rPr>
              <w:t>5.2</w:t>
            </w:r>
            <w:r w:rsidRPr="00CD157F">
              <w:rPr>
                <w:sz w:val="18"/>
              </w:rPr>
              <w:fldChar w:fldCharType="end"/>
            </w:r>
          </w:p>
        </w:tc>
        <w:tc>
          <w:tcPr>
            <w:tcW w:w="7945" w:type="dxa"/>
            <w:shd w:val="clear" w:color="auto" w:fill="D9D9D9" w:themeFill="background1" w:themeFillShade="D9"/>
          </w:tcPr>
          <w:p w14:paraId="67861F7B" w14:textId="58C38ED1" w:rsidR="00840DB9" w:rsidRPr="00CD157F" w:rsidRDefault="00840DB9" w:rsidP="00CD157F">
            <w:pPr>
              <w:pStyle w:val="TableBodyText"/>
              <w:rPr>
                <w:sz w:val="18"/>
              </w:rPr>
            </w:pPr>
            <w:r w:rsidRPr="00CD157F">
              <w:rPr>
                <w:sz w:val="18"/>
              </w:rPr>
              <w:t>De</w:t>
            </w:r>
            <w:r w:rsidR="00AB6BC3" w:rsidRPr="00CD157F">
              <w:rPr>
                <w:sz w:val="18"/>
              </w:rPr>
              <w:t>tails of joint fillers and joint sealers</w:t>
            </w:r>
          </w:p>
        </w:tc>
      </w:tr>
      <w:tr w:rsidR="006848C3" w:rsidRPr="00027F11" w14:paraId="059607C1" w14:textId="77777777" w:rsidTr="0004630C">
        <w:tc>
          <w:tcPr>
            <w:tcW w:w="1134" w:type="dxa"/>
            <w:shd w:val="clear" w:color="auto" w:fill="D9D9D9" w:themeFill="background1" w:themeFillShade="D9"/>
          </w:tcPr>
          <w:p w14:paraId="48DC9879" w14:textId="1DCA72EA" w:rsidR="006848C3" w:rsidRPr="00CD157F" w:rsidRDefault="004E435F" w:rsidP="00CD157F">
            <w:pPr>
              <w:pStyle w:val="TableBodyText"/>
              <w:rPr>
                <w:sz w:val="18"/>
              </w:rPr>
            </w:pPr>
            <w:r w:rsidRPr="00CD157F">
              <w:rPr>
                <w:sz w:val="18"/>
              </w:rPr>
              <w:fldChar w:fldCharType="begin"/>
            </w:r>
            <w:r w:rsidRPr="00CD157F">
              <w:rPr>
                <w:sz w:val="18"/>
              </w:rPr>
              <w:instrText xml:space="preserve"> REF _Ref129175325 \r \h </w:instrText>
            </w:r>
            <w:r w:rsidR="000975B0" w:rsidRPr="00CD157F">
              <w:rPr>
                <w:sz w:val="18"/>
              </w:rPr>
              <w:instrText xml:space="preserve"> \* MERGEFORMAT </w:instrText>
            </w:r>
            <w:r w:rsidRPr="00CD157F">
              <w:rPr>
                <w:sz w:val="18"/>
              </w:rPr>
            </w:r>
            <w:r w:rsidRPr="00CD157F">
              <w:rPr>
                <w:sz w:val="18"/>
              </w:rPr>
              <w:fldChar w:fldCharType="separate"/>
            </w:r>
            <w:r w:rsidR="00560471" w:rsidRPr="00CD157F">
              <w:rPr>
                <w:sz w:val="18"/>
              </w:rPr>
              <w:t>7.3</w:t>
            </w:r>
            <w:r w:rsidRPr="00CD157F">
              <w:rPr>
                <w:sz w:val="18"/>
              </w:rPr>
              <w:fldChar w:fldCharType="end"/>
            </w:r>
          </w:p>
        </w:tc>
        <w:tc>
          <w:tcPr>
            <w:tcW w:w="7945" w:type="dxa"/>
            <w:shd w:val="clear" w:color="auto" w:fill="D9D9D9" w:themeFill="background1" w:themeFillShade="D9"/>
          </w:tcPr>
          <w:p w14:paraId="51D22303" w14:textId="4BDE5F28" w:rsidR="006848C3" w:rsidRPr="00CD157F" w:rsidRDefault="00612A1A" w:rsidP="00CD157F">
            <w:pPr>
              <w:pStyle w:val="TableBodyText"/>
              <w:rPr>
                <w:sz w:val="18"/>
              </w:rPr>
            </w:pPr>
            <w:r w:rsidRPr="00CD157F">
              <w:rPr>
                <w:sz w:val="18"/>
              </w:rPr>
              <w:t>Details</w:t>
            </w:r>
            <w:r w:rsidR="00400C27" w:rsidRPr="00CD157F">
              <w:rPr>
                <w:sz w:val="18"/>
              </w:rPr>
              <w:t xml:space="preserve">/procedures </w:t>
            </w:r>
            <w:r w:rsidRPr="00CD157F">
              <w:rPr>
                <w:sz w:val="18"/>
              </w:rPr>
              <w:t xml:space="preserve">for </w:t>
            </w:r>
            <w:r w:rsidR="00A45F84">
              <w:rPr>
                <w:sz w:val="18"/>
              </w:rPr>
              <w:t>M</w:t>
            </w:r>
            <w:r w:rsidR="00A45F84" w:rsidRPr="00CD157F">
              <w:rPr>
                <w:sz w:val="18"/>
              </w:rPr>
              <w:t>achine</w:t>
            </w:r>
            <w:r w:rsidR="00A45F84">
              <w:rPr>
                <w:sz w:val="18"/>
              </w:rPr>
              <w:t>-P</w:t>
            </w:r>
            <w:r w:rsidR="00DD3997" w:rsidRPr="00CD157F">
              <w:rPr>
                <w:sz w:val="18"/>
              </w:rPr>
              <w:t xml:space="preserve">laced </w:t>
            </w:r>
            <w:r w:rsidRPr="00CD157F">
              <w:rPr>
                <w:sz w:val="18"/>
              </w:rPr>
              <w:t>concrete</w:t>
            </w:r>
            <w:r w:rsidR="00DD3997" w:rsidRPr="00CD157F">
              <w:rPr>
                <w:sz w:val="18"/>
              </w:rPr>
              <w:t xml:space="preserve"> </w:t>
            </w:r>
          </w:p>
        </w:tc>
      </w:tr>
    </w:tbl>
    <w:p w14:paraId="3BC721D1" w14:textId="026DB543" w:rsidR="00E22695" w:rsidRPr="00027F11" w:rsidRDefault="00E22695" w:rsidP="005B4E22">
      <w:pPr>
        <w:keepLines/>
        <w:widowControl/>
        <w:autoSpaceDE/>
        <w:autoSpaceDN/>
        <w:spacing w:before="120" w:after="120"/>
        <w:rPr>
          <w:rFonts w:ascii="Arial" w:eastAsia="Arial" w:hAnsi="Arial" w:cs="Arial"/>
          <w:sz w:val="20"/>
          <w:szCs w:val="20"/>
          <w:lang w:eastAsia="ja-JP" w:bidi="en-US"/>
        </w:rPr>
      </w:pPr>
    </w:p>
    <w:p w14:paraId="45CF870F" w14:textId="6404698F" w:rsidR="00E22695" w:rsidRPr="00027F11" w:rsidRDefault="00E22695">
      <w:pPr>
        <w:rPr>
          <w:rFonts w:ascii="Arial" w:eastAsia="Arial" w:hAnsi="Arial" w:cs="Arial"/>
          <w:sz w:val="20"/>
          <w:szCs w:val="20"/>
          <w:lang w:eastAsia="ja-JP" w:bidi="en-US"/>
        </w:rPr>
      </w:pPr>
      <w:r w:rsidRPr="00027F11">
        <w:rPr>
          <w:rFonts w:ascii="Arial" w:eastAsia="Arial" w:hAnsi="Arial" w:cs="Arial"/>
          <w:sz w:val="20"/>
          <w:szCs w:val="20"/>
          <w:lang w:eastAsia="ja-JP" w:bidi="en-US"/>
        </w:rPr>
        <w:br w:type="page"/>
      </w:r>
    </w:p>
    <w:tbl>
      <w:tblPr>
        <w:tblStyle w:val="TMTable"/>
        <w:tblW w:w="9072" w:type="dxa"/>
        <w:tblInd w:w="552" w:type="dxa"/>
        <w:tblLook w:val="04A0" w:firstRow="1" w:lastRow="0" w:firstColumn="1" w:lastColumn="0" w:noHBand="0" w:noVBand="1"/>
      </w:tblPr>
      <w:tblGrid>
        <w:gridCol w:w="1985"/>
        <w:gridCol w:w="7087"/>
      </w:tblGrid>
      <w:tr w:rsidR="003E31BA" w:rsidRPr="00027F11" w14:paraId="228520FD" w14:textId="77777777" w:rsidTr="0004630C">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291C6770" w:rsidR="003E31BA" w:rsidRPr="00027F11" w:rsidRDefault="003E31BA" w:rsidP="00A54C0A">
            <w:pPr>
              <w:pStyle w:val="TableHeading"/>
              <w:rPr>
                <w:b/>
                <w:bCs/>
                <w:lang w:val="en-AU"/>
              </w:rPr>
            </w:pPr>
            <w:bookmarkStart w:id="19" w:name="_Hlk9589851"/>
            <w:r w:rsidRPr="00027F11">
              <w:rPr>
                <w:b/>
                <w:bCs/>
                <w:lang w:val="en-AU"/>
              </w:rPr>
              <w:lastRenderedPageBreak/>
              <w:t>HOLD POINT 1</w:t>
            </w:r>
          </w:p>
        </w:tc>
      </w:tr>
      <w:tr w:rsidR="003E31BA" w:rsidRPr="00027F11" w14:paraId="04018650" w14:textId="77777777" w:rsidTr="0004630C">
        <w:tc>
          <w:tcPr>
            <w:tcW w:w="1985" w:type="dxa"/>
            <w:tcBorders>
              <w:bottom w:val="single" w:sz="4" w:space="0" w:color="FFFFFF" w:themeColor="background1"/>
            </w:tcBorders>
            <w:hideMark/>
          </w:tcPr>
          <w:p w14:paraId="684F3EF5" w14:textId="77777777" w:rsidR="003E31BA" w:rsidRPr="00027F11" w:rsidRDefault="003E31BA" w:rsidP="00A54C0A">
            <w:pPr>
              <w:pStyle w:val="TableBodyText"/>
              <w:rPr>
                <w:rFonts w:cstheme="minorBidi"/>
                <w:b/>
                <w:lang w:val="en-AU"/>
              </w:rPr>
            </w:pPr>
            <w:r w:rsidRPr="00027F11">
              <w:rPr>
                <w:lang w:val="en-AU"/>
              </w:rPr>
              <w:t>Process Held</w:t>
            </w:r>
          </w:p>
        </w:tc>
        <w:tc>
          <w:tcPr>
            <w:tcW w:w="7087" w:type="dxa"/>
            <w:tcBorders>
              <w:bottom w:val="single" w:sz="4" w:space="0" w:color="FFFFFF" w:themeColor="background1"/>
            </w:tcBorders>
            <w:hideMark/>
          </w:tcPr>
          <w:p w14:paraId="432F2DEC" w14:textId="1308CEBD" w:rsidR="003E31BA" w:rsidRPr="00027F11" w:rsidRDefault="003E31BA" w:rsidP="00A54C0A">
            <w:pPr>
              <w:pStyle w:val="TableBodyText"/>
              <w:rPr>
                <w:b/>
                <w:lang w:val="en-AU"/>
              </w:rPr>
            </w:pPr>
            <w:r w:rsidRPr="00027F11">
              <w:rPr>
                <w:lang w:val="en-AU"/>
              </w:rPr>
              <w:t xml:space="preserve">Commencement of </w:t>
            </w:r>
            <w:r w:rsidR="006D1EDA">
              <w:rPr>
                <w:lang w:val="en-AU"/>
              </w:rPr>
              <w:t>M</w:t>
            </w:r>
            <w:r w:rsidR="006D1EDA" w:rsidRPr="00027F11">
              <w:rPr>
                <w:lang w:val="en-AU"/>
              </w:rPr>
              <w:t>achine</w:t>
            </w:r>
            <w:r w:rsidR="00E45C35" w:rsidRPr="00027F11">
              <w:rPr>
                <w:lang w:val="en-AU"/>
              </w:rPr>
              <w:t>-</w:t>
            </w:r>
            <w:r w:rsidR="00061D83">
              <w:rPr>
                <w:lang w:val="en-AU"/>
              </w:rPr>
              <w:t>P</w:t>
            </w:r>
            <w:r w:rsidR="00061D83" w:rsidRPr="00027F11">
              <w:rPr>
                <w:lang w:val="en-AU"/>
              </w:rPr>
              <w:t xml:space="preserve">laced </w:t>
            </w:r>
            <w:r w:rsidR="00061D83">
              <w:rPr>
                <w:lang w:val="en-AU"/>
              </w:rPr>
              <w:t>C</w:t>
            </w:r>
            <w:r w:rsidR="00061D83" w:rsidRPr="00027F11">
              <w:rPr>
                <w:lang w:val="en-AU"/>
              </w:rPr>
              <w:t xml:space="preserve">oncrete </w:t>
            </w:r>
            <w:r w:rsidR="00C16AA9" w:rsidRPr="00027F11">
              <w:rPr>
                <w:lang w:val="en-AU"/>
              </w:rPr>
              <w:t>Kerb and Channel</w:t>
            </w:r>
            <w:r w:rsidR="00AF30CA">
              <w:rPr>
                <w:lang w:val="en-AU"/>
              </w:rPr>
              <w:t>.</w:t>
            </w:r>
          </w:p>
        </w:tc>
      </w:tr>
      <w:tr w:rsidR="003E31BA" w:rsidRPr="00027F11" w14:paraId="6C79FAB1" w14:textId="77777777" w:rsidTr="0004630C">
        <w:tc>
          <w:tcPr>
            <w:tcW w:w="1985" w:type="dxa"/>
            <w:tcBorders>
              <w:bottom w:val="single" w:sz="4" w:space="0" w:color="FFFFFF" w:themeColor="background1"/>
            </w:tcBorders>
            <w:hideMark/>
          </w:tcPr>
          <w:p w14:paraId="498A5ACB" w14:textId="77777777" w:rsidR="003E31BA" w:rsidRPr="00027F11" w:rsidRDefault="003E31BA" w:rsidP="00A54C0A">
            <w:pPr>
              <w:pStyle w:val="TableBodyText"/>
              <w:rPr>
                <w:lang w:val="en-AU"/>
              </w:rPr>
            </w:pPr>
            <w:r w:rsidRPr="00027F11">
              <w:rPr>
                <w:lang w:val="en-AU"/>
              </w:rPr>
              <w:t>Submission Details</w:t>
            </w:r>
          </w:p>
        </w:tc>
        <w:tc>
          <w:tcPr>
            <w:tcW w:w="7087" w:type="dxa"/>
            <w:tcBorders>
              <w:bottom w:val="single" w:sz="4" w:space="0" w:color="FFFFFF" w:themeColor="background1"/>
            </w:tcBorders>
            <w:hideMark/>
          </w:tcPr>
          <w:p w14:paraId="5BC9EC45" w14:textId="2B9FA6FE" w:rsidR="003E31BA" w:rsidRPr="00027F11" w:rsidRDefault="003E31BA" w:rsidP="00A54C0A">
            <w:pPr>
              <w:pStyle w:val="TableBodyText"/>
              <w:rPr>
                <w:lang w:val="en-AU"/>
              </w:rPr>
            </w:pPr>
            <w:r w:rsidRPr="00027F11">
              <w:rPr>
                <w:lang w:val="en-AU"/>
              </w:rPr>
              <w:t xml:space="preserve">The Quality Plan </w:t>
            </w:r>
            <w:bookmarkStart w:id="20" w:name="_Hlk3530642"/>
            <w:r w:rsidRPr="00027F11">
              <w:rPr>
                <w:lang w:val="en-AU"/>
              </w:rPr>
              <w:t xml:space="preserve">must be provided </w:t>
            </w:r>
            <w:r w:rsidR="00353904" w:rsidRPr="00027F11">
              <w:rPr>
                <w:lang w:val="en-AU"/>
              </w:rPr>
              <w:t xml:space="preserve">to the </w:t>
            </w:r>
            <w:proofErr w:type="gramStart"/>
            <w:r w:rsidR="00353904" w:rsidRPr="00027F11">
              <w:rPr>
                <w:lang w:val="en-AU"/>
              </w:rPr>
              <w:t>Principal</w:t>
            </w:r>
            <w:proofErr w:type="gramEnd"/>
            <w:r w:rsidR="00353904" w:rsidRPr="00027F11">
              <w:rPr>
                <w:lang w:val="en-AU"/>
              </w:rPr>
              <w:t xml:space="preserve"> </w:t>
            </w:r>
            <w:r w:rsidRPr="00027F11">
              <w:rPr>
                <w:lang w:val="en-AU"/>
              </w:rPr>
              <w:t xml:space="preserve">at least </w:t>
            </w:r>
            <w:r w:rsidR="00A96B62" w:rsidRPr="00027F11">
              <w:rPr>
                <w:lang w:val="en-AU"/>
              </w:rPr>
              <w:t>1</w:t>
            </w:r>
            <w:r w:rsidR="00353904" w:rsidRPr="00027F11">
              <w:rPr>
                <w:lang w:val="en-AU"/>
              </w:rPr>
              <w:t>0 working</w:t>
            </w:r>
            <w:r w:rsidRPr="00027F11">
              <w:rPr>
                <w:lang w:val="en-AU"/>
              </w:rPr>
              <w:t xml:space="preserve"> days prior to the </w:t>
            </w:r>
            <w:bookmarkEnd w:id="20"/>
            <w:r w:rsidRPr="00027F11">
              <w:rPr>
                <w:lang w:val="en-AU"/>
              </w:rPr>
              <w:t xml:space="preserve">commencement of </w:t>
            </w:r>
            <w:r w:rsidR="00897DC5" w:rsidRPr="00027F11">
              <w:rPr>
                <w:lang w:val="en-AU"/>
              </w:rPr>
              <w:t>work</w:t>
            </w:r>
            <w:r w:rsidR="00353904" w:rsidRPr="00027F11">
              <w:rPr>
                <w:lang w:val="en-AU"/>
              </w:rPr>
              <w:t xml:space="preserve"> on site</w:t>
            </w:r>
            <w:r w:rsidRPr="00027F11">
              <w:rPr>
                <w:lang w:val="en-AU"/>
              </w:rPr>
              <w:t>.</w:t>
            </w:r>
          </w:p>
        </w:tc>
        <w:bookmarkEnd w:id="19"/>
      </w:tr>
    </w:tbl>
    <w:p w14:paraId="06B7984F" w14:textId="4EBFC618" w:rsidR="003F4501" w:rsidRPr="00027F11" w:rsidRDefault="003F4501" w:rsidP="004B1B09">
      <w:pPr>
        <w:pStyle w:val="Heading1"/>
      </w:pPr>
      <w:bookmarkStart w:id="21" w:name="_Toc29489164"/>
      <w:bookmarkStart w:id="22" w:name="_Ref55460709"/>
      <w:bookmarkStart w:id="23" w:name="_Ref55470685"/>
      <w:bookmarkStart w:id="24" w:name="_Toc1138829"/>
      <w:bookmarkStart w:id="25" w:name="_Toc9850016"/>
      <w:bookmarkStart w:id="26" w:name="_Hlk9434043"/>
      <w:bookmarkStart w:id="27" w:name="_Toc188628138"/>
      <w:r w:rsidRPr="00027F11">
        <w:t>Material</w:t>
      </w:r>
      <w:r w:rsidR="00170376" w:rsidRPr="00027F11">
        <w:t>s</w:t>
      </w:r>
      <w:bookmarkEnd w:id="21"/>
      <w:bookmarkEnd w:id="22"/>
      <w:bookmarkEnd w:id="23"/>
      <w:bookmarkEnd w:id="27"/>
      <w:r w:rsidR="00A67C42" w:rsidRPr="00027F11">
        <w:t xml:space="preserve"> </w:t>
      </w:r>
    </w:p>
    <w:p w14:paraId="09A38591" w14:textId="7AA0136F" w:rsidR="00D94253" w:rsidRPr="00027F11" w:rsidRDefault="0078648D" w:rsidP="000975B0">
      <w:pPr>
        <w:pStyle w:val="Bodynumbered1"/>
      </w:pPr>
      <w:bookmarkStart w:id="28" w:name="_Ref15996048"/>
      <w:bookmarkStart w:id="29" w:name="_Ref55459413"/>
      <w:r w:rsidRPr="00027F11">
        <w:t>Cast in place c</w:t>
      </w:r>
      <w:r w:rsidR="00D94253" w:rsidRPr="00027F11">
        <w:t>oncrete must</w:t>
      </w:r>
      <w:r w:rsidR="002669AB" w:rsidRPr="00027F11">
        <w:t xml:space="preserve"> be supplied in accordance with </w:t>
      </w:r>
      <w:r w:rsidR="00540B78" w:rsidRPr="00027F11">
        <w:t>ATS 5335</w:t>
      </w:r>
      <w:r w:rsidR="000379A5" w:rsidRPr="00027F11">
        <w:t xml:space="preserve">. If geopolymer concrete is used, it must </w:t>
      </w:r>
      <w:r w:rsidR="002147D7" w:rsidRPr="00027F11">
        <w:t xml:space="preserve">comply with </w:t>
      </w:r>
      <w:r w:rsidR="002C4194" w:rsidRPr="00027F11">
        <w:t xml:space="preserve">ATS </w:t>
      </w:r>
      <w:r w:rsidR="00315210" w:rsidRPr="00027F11">
        <w:t>5330</w:t>
      </w:r>
      <w:r w:rsidR="002147D7" w:rsidRPr="00027F11">
        <w:t>.</w:t>
      </w:r>
      <w:r w:rsidR="00315210" w:rsidRPr="00027F11">
        <w:t xml:space="preserve"> </w:t>
      </w:r>
    </w:p>
    <w:p w14:paraId="0E6531F2" w14:textId="2CF56C28" w:rsidR="00AB6BC3" w:rsidRPr="00027F11" w:rsidRDefault="004C6260" w:rsidP="000975B0">
      <w:pPr>
        <w:pStyle w:val="Bodynumbered1"/>
      </w:pPr>
      <w:bookmarkStart w:id="30" w:name="_Ref122014172"/>
      <w:r w:rsidRPr="00027F11">
        <w:t xml:space="preserve">The </w:t>
      </w:r>
      <w:r w:rsidR="00097999">
        <w:t xml:space="preserve">Contractor must submit </w:t>
      </w:r>
      <w:r w:rsidRPr="00027F11">
        <w:t xml:space="preserve">details </w:t>
      </w:r>
      <w:r w:rsidR="00D73E1C" w:rsidRPr="00027F11">
        <w:t>of the proposed joint fillers and joint sealers</w:t>
      </w:r>
      <w:r w:rsidR="000807C2" w:rsidRPr="00027F11">
        <w:t>, including the</w:t>
      </w:r>
      <w:r w:rsidR="007575D7" w:rsidRPr="00027F11">
        <w:t xml:space="preserve">ir properties, the </w:t>
      </w:r>
      <w:r w:rsidR="00E4250D" w:rsidRPr="00027F11">
        <w:t>manufacturer’s</w:t>
      </w:r>
      <w:r w:rsidR="007575D7" w:rsidRPr="00027F11">
        <w:t xml:space="preserve"> instructions and evidence </w:t>
      </w:r>
      <w:r w:rsidR="00E4250D" w:rsidRPr="00027F11">
        <w:t xml:space="preserve">of satisfactory past performance when used for </w:t>
      </w:r>
      <w:r w:rsidR="00C16AA9" w:rsidRPr="00027F11">
        <w:t>Kerb and Channel</w:t>
      </w:r>
      <w:r w:rsidR="00097999">
        <w:t xml:space="preserve"> to the Principal. If </w:t>
      </w:r>
      <w:r w:rsidR="00F10E16">
        <w:t>Machine-</w:t>
      </w:r>
      <w:r w:rsidR="00097999">
        <w:t>Placed Concrete is used, this information must be included in the Quality Plan</w:t>
      </w:r>
      <w:bookmarkEnd w:id="30"/>
    </w:p>
    <w:p w14:paraId="5271CFA4" w14:textId="448766BF" w:rsidR="006D1010" w:rsidRPr="00027F11" w:rsidRDefault="006D1010" w:rsidP="004B1B09">
      <w:pPr>
        <w:pStyle w:val="Heading1"/>
      </w:pPr>
      <w:bookmarkStart w:id="31" w:name="5_Product_Certification"/>
      <w:bookmarkStart w:id="32" w:name="_Ref15469889"/>
      <w:bookmarkStart w:id="33" w:name="_Hlk9598492"/>
      <w:bookmarkStart w:id="34" w:name="_Ref122014182"/>
      <w:bookmarkStart w:id="35" w:name="_Toc188628139"/>
      <w:bookmarkEnd w:id="28"/>
      <w:bookmarkEnd w:id="29"/>
      <w:bookmarkEnd w:id="31"/>
      <w:r w:rsidRPr="00027F11">
        <w:t>Site Preparation</w:t>
      </w:r>
      <w:bookmarkEnd w:id="35"/>
    </w:p>
    <w:p w14:paraId="03E5641B" w14:textId="3A7881D6" w:rsidR="00E818C0" w:rsidRPr="00027F11" w:rsidRDefault="008C0342" w:rsidP="000975B0">
      <w:pPr>
        <w:pStyle w:val="Bodynumbered1"/>
      </w:pPr>
      <w:bookmarkStart w:id="36" w:name="_Ref55484616"/>
      <w:bookmarkEnd w:id="24"/>
      <w:bookmarkEnd w:id="25"/>
      <w:bookmarkEnd w:id="32"/>
      <w:bookmarkEnd w:id="33"/>
      <w:bookmarkEnd w:id="34"/>
      <w:r w:rsidRPr="00027F11">
        <w:t xml:space="preserve">Where </w:t>
      </w:r>
      <w:r w:rsidR="004E151A" w:rsidRPr="00027F11">
        <w:t xml:space="preserve">new Kerb and Channel will </w:t>
      </w:r>
      <w:r w:rsidR="0091395C" w:rsidRPr="00027F11">
        <w:t xml:space="preserve">join </w:t>
      </w:r>
      <w:r w:rsidRPr="00027F11">
        <w:t>existing Kerb and Channel</w:t>
      </w:r>
      <w:r w:rsidR="0091395C" w:rsidRPr="00027F11">
        <w:t xml:space="preserve">, </w:t>
      </w:r>
      <w:r w:rsidR="00C24C4E" w:rsidRPr="00027F11">
        <w:t>if</w:t>
      </w:r>
      <w:r w:rsidR="00AD7A9F" w:rsidRPr="00027F11">
        <w:t xml:space="preserve"> necessary, </w:t>
      </w:r>
      <w:r w:rsidR="0091395C" w:rsidRPr="00027F11">
        <w:t xml:space="preserve">the existing Kerb and Channel </w:t>
      </w:r>
      <w:r w:rsidR="00D15EE6" w:rsidRPr="00027F11">
        <w:t xml:space="preserve">must be </w:t>
      </w:r>
      <w:r w:rsidR="004369EE" w:rsidRPr="00027F11">
        <w:t xml:space="preserve">transversely </w:t>
      </w:r>
      <w:r w:rsidR="00D15EE6" w:rsidRPr="00027F11">
        <w:t xml:space="preserve">sawcut at the join </w:t>
      </w:r>
      <w:r w:rsidR="004369EE" w:rsidRPr="00027F11">
        <w:t xml:space="preserve">to provide a </w:t>
      </w:r>
      <w:r w:rsidR="00E63523" w:rsidRPr="00027F11">
        <w:t xml:space="preserve">sound, </w:t>
      </w:r>
      <w:r w:rsidR="00D9602B" w:rsidRPr="00027F11">
        <w:t xml:space="preserve">neat surface at the joint. </w:t>
      </w:r>
      <w:r w:rsidR="00771AF2" w:rsidRPr="00027F11">
        <w:t xml:space="preserve">The existing Kerb and Channel </w:t>
      </w:r>
      <w:r w:rsidR="00E818C0" w:rsidRPr="00027F11">
        <w:t>must not be damaged during cutting or removal of the redundant elements.</w:t>
      </w:r>
    </w:p>
    <w:p w14:paraId="7D1337D3" w14:textId="74C65B60" w:rsidR="006549FA" w:rsidRPr="00027F11" w:rsidRDefault="00F404DB" w:rsidP="000975B0">
      <w:pPr>
        <w:pStyle w:val="Bodynumbered1"/>
      </w:pPr>
      <w:r w:rsidRPr="00027F11">
        <w:t>I</w:t>
      </w:r>
      <w:r w:rsidR="00096FF4" w:rsidRPr="00027F11">
        <w:t>f</w:t>
      </w:r>
      <w:r w:rsidR="008E7132" w:rsidRPr="00027F11">
        <w:t xml:space="preserve"> the Kerb and Channel will be pl</w:t>
      </w:r>
      <w:r w:rsidR="0052643B" w:rsidRPr="00027F11">
        <w:t xml:space="preserve">aced on earthworks or granular/stabilised pavement layers, </w:t>
      </w:r>
      <w:r w:rsidR="0014257F" w:rsidRPr="00027F11">
        <w:t>th</w:t>
      </w:r>
      <w:r w:rsidR="007F2974" w:rsidRPr="00027F11">
        <w:t>at</w:t>
      </w:r>
      <w:r w:rsidR="0014257F" w:rsidRPr="00027F11">
        <w:t xml:space="preserve"> material must be compacted to the </w:t>
      </w:r>
      <w:r w:rsidR="006907CB" w:rsidRPr="00027F11">
        <w:t xml:space="preserve">standard specified </w:t>
      </w:r>
      <w:r w:rsidR="00096FF4" w:rsidRPr="00027F11">
        <w:t xml:space="preserve">in the Contract documents </w:t>
      </w:r>
      <w:r w:rsidR="0014257F" w:rsidRPr="00027F11">
        <w:t xml:space="preserve">prior to placing the </w:t>
      </w:r>
      <w:r w:rsidR="008E61D8" w:rsidRPr="00027F11">
        <w:t xml:space="preserve">Kerb and </w:t>
      </w:r>
      <w:r w:rsidR="0013244D" w:rsidRPr="00027F11">
        <w:t>C</w:t>
      </w:r>
      <w:r w:rsidR="008E61D8" w:rsidRPr="00027F11">
        <w:t>hannel.</w:t>
      </w:r>
    </w:p>
    <w:p w14:paraId="6359CF6B" w14:textId="1EEC5F87" w:rsidR="006549FA" w:rsidRPr="00027F11" w:rsidRDefault="006549FA" w:rsidP="000975B0">
      <w:pPr>
        <w:pStyle w:val="Bodynumbered1"/>
      </w:pPr>
      <w:r w:rsidRPr="00027F11">
        <w:t>If the Kerb and Channel is placed on No</w:t>
      </w:r>
      <w:r w:rsidR="0041565C" w:rsidRPr="00027F11">
        <w:t>-</w:t>
      </w:r>
      <w:r w:rsidRPr="00027F11">
        <w:t xml:space="preserve">fines </w:t>
      </w:r>
      <w:r w:rsidR="0041565C" w:rsidRPr="00027F11">
        <w:t>C</w:t>
      </w:r>
      <w:r w:rsidRPr="00027F11">
        <w:t xml:space="preserve">oncrete encapsulated in geotextile, the </w:t>
      </w:r>
      <w:r w:rsidR="0041565C" w:rsidRPr="00027F11">
        <w:t>N</w:t>
      </w:r>
      <w:r w:rsidRPr="00027F11">
        <w:t>o</w:t>
      </w:r>
      <w:r w:rsidR="0041565C" w:rsidRPr="00027F11">
        <w:t>-</w:t>
      </w:r>
      <w:r w:rsidRPr="00027F11">
        <w:t xml:space="preserve">fines </w:t>
      </w:r>
      <w:r w:rsidR="0041565C" w:rsidRPr="00027F11">
        <w:t>C</w:t>
      </w:r>
      <w:r w:rsidRPr="00027F11">
        <w:t>oncrete and geotextile must comply with ATS 5337 and ATS 2160 respectively.</w:t>
      </w:r>
    </w:p>
    <w:p w14:paraId="75A51CCF" w14:textId="04DB3411" w:rsidR="0045576C" w:rsidRPr="00027F11" w:rsidRDefault="0045576C" w:rsidP="004B1B09">
      <w:pPr>
        <w:pStyle w:val="Heading1"/>
      </w:pPr>
      <w:bookmarkStart w:id="37" w:name="_Toc188628140"/>
      <w:r w:rsidRPr="00027F11">
        <w:t>C</w:t>
      </w:r>
      <w:r w:rsidR="00C04A99" w:rsidRPr="00027F11">
        <w:t xml:space="preserve">ast </w:t>
      </w:r>
      <w:r w:rsidR="0070702C">
        <w:t>-</w:t>
      </w:r>
      <w:r w:rsidR="00C04A99" w:rsidRPr="00027F11">
        <w:t>In</w:t>
      </w:r>
      <w:r w:rsidR="0070702C">
        <w:t>-</w:t>
      </w:r>
      <w:r w:rsidR="00C04A99" w:rsidRPr="00027F11">
        <w:t>Place Kerb and Channel</w:t>
      </w:r>
      <w:bookmarkEnd w:id="37"/>
    </w:p>
    <w:p w14:paraId="3611A07B" w14:textId="7E86307C" w:rsidR="004108C2" w:rsidRPr="00027F11" w:rsidRDefault="004108C2" w:rsidP="000975B0">
      <w:pPr>
        <w:pStyle w:val="Bodynumbered1"/>
      </w:pPr>
      <w:r w:rsidRPr="00027F11">
        <w:t xml:space="preserve">Cast </w:t>
      </w:r>
      <w:r w:rsidR="00D222A1" w:rsidRPr="00027F11">
        <w:t xml:space="preserve">in place </w:t>
      </w:r>
      <w:r w:rsidRPr="00027F11">
        <w:t>Kerb and Channel must be constructed in accordance with the Drawings</w:t>
      </w:r>
      <w:r w:rsidR="00096FF4" w:rsidRPr="00027F11">
        <w:t xml:space="preserve"> and </w:t>
      </w:r>
      <w:r w:rsidRPr="00027F11">
        <w:t xml:space="preserve">to the tolerances specified in Clause </w:t>
      </w:r>
      <w:r w:rsidRPr="00027F11">
        <w:fldChar w:fldCharType="begin"/>
      </w:r>
      <w:r w:rsidRPr="00027F11">
        <w:instrText xml:space="preserve"> REF _Ref122074397 \r \h </w:instrText>
      </w:r>
      <w:r w:rsidR="00675E88" w:rsidRPr="00027F11">
        <w:instrText xml:space="preserve"> \* MERGEFORMAT </w:instrText>
      </w:r>
      <w:r w:rsidRPr="00027F11">
        <w:fldChar w:fldCharType="separate"/>
      </w:r>
      <w:r w:rsidR="00560471" w:rsidRPr="00027F11">
        <w:t>10</w:t>
      </w:r>
      <w:r w:rsidRPr="00027F11">
        <w:fldChar w:fldCharType="end"/>
      </w:r>
      <w:r w:rsidRPr="00027F11">
        <w:t>.</w:t>
      </w:r>
    </w:p>
    <w:p w14:paraId="5D465F15" w14:textId="165F9D41" w:rsidR="004108C2" w:rsidRPr="00027F11" w:rsidRDefault="004108C2" w:rsidP="000975B0">
      <w:pPr>
        <w:pStyle w:val="Bodynumbered1"/>
      </w:pPr>
      <w:r w:rsidRPr="00027F11">
        <w:t>Concrete must be placed, compacted, finished and cured in accordance the following:</w:t>
      </w:r>
    </w:p>
    <w:p w14:paraId="6FBA7EA5" w14:textId="3FA2B612" w:rsidR="004108C2" w:rsidRPr="00027F11" w:rsidRDefault="009E3DF2" w:rsidP="00AF30CA">
      <w:pPr>
        <w:pStyle w:val="Bodynumbered2"/>
        <w:numPr>
          <w:ilvl w:val="0"/>
          <w:numId w:val="0"/>
        </w:numPr>
        <w:spacing w:after="120"/>
        <w:ind w:left="851"/>
        <w:rPr>
          <w:lang w:val="en-AU"/>
        </w:rPr>
      </w:pPr>
      <w:r>
        <w:rPr>
          <w:lang w:val="en-AU"/>
        </w:rPr>
        <w:t>Manually</w:t>
      </w:r>
      <w:r w:rsidRPr="00027F11">
        <w:rPr>
          <w:lang w:val="en-AU"/>
        </w:rPr>
        <w:t xml:space="preserve"> </w:t>
      </w:r>
      <w:r w:rsidR="004108C2" w:rsidRPr="00027F11">
        <w:rPr>
          <w:lang w:val="en-AU"/>
        </w:rPr>
        <w:t>placed concrete:</w:t>
      </w:r>
      <w:r w:rsidR="00484A2F" w:rsidRPr="00027F11">
        <w:rPr>
          <w:lang w:val="en-AU"/>
        </w:rPr>
        <w:tab/>
      </w:r>
      <w:r w:rsidR="004108C2" w:rsidRPr="00027F11">
        <w:rPr>
          <w:lang w:val="en-AU"/>
        </w:rPr>
        <w:t>ATS 5335</w:t>
      </w:r>
      <w:r w:rsidR="00373522" w:rsidRPr="00027F11">
        <w:rPr>
          <w:lang w:val="en-AU"/>
        </w:rPr>
        <w:t xml:space="preserve"> or ATS 5330</w:t>
      </w:r>
      <w:r w:rsidR="004108C2" w:rsidRPr="00027F11">
        <w:rPr>
          <w:lang w:val="en-AU"/>
        </w:rPr>
        <w:t>.</w:t>
      </w:r>
    </w:p>
    <w:p w14:paraId="60996DDC" w14:textId="602F95C5" w:rsidR="004108C2" w:rsidRPr="00027F11" w:rsidRDefault="009E3DF2" w:rsidP="00AF30CA">
      <w:pPr>
        <w:pStyle w:val="Bodynumbered2"/>
        <w:numPr>
          <w:ilvl w:val="0"/>
          <w:numId w:val="0"/>
        </w:numPr>
        <w:spacing w:after="120"/>
        <w:ind w:left="851"/>
        <w:rPr>
          <w:lang w:val="en-AU"/>
        </w:rPr>
      </w:pPr>
      <w:r w:rsidRPr="00027F11">
        <w:rPr>
          <w:lang w:val="en-AU"/>
        </w:rPr>
        <w:t>Machine</w:t>
      </w:r>
      <w:r>
        <w:rPr>
          <w:lang w:val="en-AU"/>
        </w:rPr>
        <w:t>-</w:t>
      </w:r>
      <w:r w:rsidR="004108C2" w:rsidRPr="00027F11">
        <w:rPr>
          <w:lang w:val="en-AU"/>
        </w:rPr>
        <w:t>placed concrete:</w:t>
      </w:r>
      <w:r w:rsidR="004108C2" w:rsidRPr="00027F11">
        <w:rPr>
          <w:lang w:val="en-AU"/>
        </w:rPr>
        <w:tab/>
        <w:t>The approved Quality Plan.</w:t>
      </w:r>
    </w:p>
    <w:p w14:paraId="32A58716" w14:textId="082E9736" w:rsidR="0045576C" w:rsidRPr="00027F11" w:rsidRDefault="0045576C" w:rsidP="000975B0">
      <w:pPr>
        <w:pStyle w:val="Bodynumbered1"/>
      </w:pPr>
      <w:bookmarkStart w:id="38" w:name="_Ref129175325"/>
      <w:r w:rsidRPr="00027F11">
        <w:t>If any of the Kerb and Channel is to be placed by machine, the following details/procedures must be included in the Quality Plan:</w:t>
      </w:r>
      <w:bookmarkEnd w:id="38"/>
    </w:p>
    <w:p w14:paraId="133C212D" w14:textId="72F2E5DD" w:rsidR="0045576C" w:rsidRPr="00027F11" w:rsidRDefault="008C571D" w:rsidP="0070702C">
      <w:pPr>
        <w:pStyle w:val="Bodynumbered2"/>
      </w:pPr>
      <w:r>
        <w:t>d</w:t>
      </w:r>
      <w:r w:rsidRPr="00027F11">
        <w:t xml:space="preserve">etails </w:t>
      </w:r>
      <w:r w:rsidR="0045576C" w:rsidRPr="00027F11">
        <w:t xml:space="preserve">of the machinery to be </w:t>
      </w:r>
      <w:proofErr w:type="gramStart"/>
      <w:r w:rsidR="0045576C" w:rsidRPr="00027F11">
        <w:t>used;</w:t>
      </w:r>
      <w:proofErr w:type="gramEnd"/>
    </w:p>
    <w:p w14:paraId="04D16815" w14:textId="72B4E906" w:rsidR="0045576C" w:rsidRPr="00027F11" w:rsidRDefault="008C571D" w:rsidP="0070702C">
      <w:pPr>
        <w:pStyle w:val="Bodynumbered2"/>
      </w:pPr>
      <w:r>
        <w:t>d</w:t>
      </w:r>
      <w:r w:rsidRPr="00027F11">
        <w:t xml:space="preserve">etails </w:t>
      </w:r>
      <w:r w:rsidR="0045576C" w:rsidRPr="00027F11">
        <w:t xml:space="preserve">of which sections will use </w:t>
      </w:r>
      <w:r w:rsidR="00A45F84" w:rsidRPr="00027F11">
        <w:t>Machine</w:t>
      </w:r>
      <w:r w:rsidR="00A45F84">
        <w:t>-</w:t>
      </w:r>
      <w:r w:rsidR="00895939" w:rsidRPr="00027F11">
        <w:t>P</w:t>
      </w:r>
      <w:r w:rsidR="0045576C" w:rsidRPr="00027F11">
        <w:t xml:space="preserve">laced </w:t>
      </w:r>
      <w:proofErr w:type="gramStart"/>
      <w:r w:rsidR="00895939" w:rsidRPr="00027F11">
        <w:t>C</w:t>
      </w:r>
      <w:r w:rsidR="0045576C" w:rsidRPr="00027F11">
        <w:t>oncrete</w:t>
      </w:r>
      <w:proofErr w:type="gramEnd"/>
      <w:r w:rsidR="0045576C" w:rsidRPr="00027F11">
        <w:t xml:space="preserve"> and which sections will </w:t>
      </w:r>
      <w:r w:rsidR="00E600D6" w:rsidRPr="00027F11">
        <w:t>use Manually Placed Concrete</w:t>
      </w:r>
      <w:r w:rsidR="0045576C" w:rsidRPr="00027F11">
        <w:t xml:space="preserve">; </w:t>
      </w:r>
    </w:p>
    <w:p w14:paraId="7092B1F6" w14:textId="223DD64B" w:rsidR="0045576C" w:rsidRPr="00027F11" w:rsidRDefault="008C571D" w:rsidP="0070702C">
      <w:pPr>
        <w:pStyle w:val="Bodynumbered2"/>
      </w:pPr>
      <w:r>
        <w:t>d</w:t>
      </w:r>
      <w:r w:rsidRPr="00027F11">
        <w:t xml:space="preserve">etails </w:t>
      </w:r>
      <w:r w:rsidR="0045576C" w:rsidRPr="00027F11">
        <w:t xml:space="preserve">of the concrete mix design </w:t>
      </w:r>
      <w:r w:rsidR="00551B0D" w:rsidRPr="00027F11">
        <w:t xml:space="preserve">(including minimum cementitious material content </w:t>
      </w:r>
      <w:r w:rsidR="00D20F53" w:rsidRPr="00027F11">
        <w:t xml:space="preserve">and </w:t>
      </w:r>
      <w:r w:rsidR="00951221" w:rsidRPr="00027F11">
        <w:t xml:space="preserve">nominal slump) </w:t>
      </w:r>
      <w:r w:rsidR="0045576C" w:rsidRPr="00027F11">
        <w:t xml:space="preserve">and evidence of its suitability to be placed by </w:t>
      </w:r>
      <w:proofErr w:type="gramStart"/>
      <w:r w:rsidR="0045576C" w:rsidRPr="00027F11">
        <w:t>machine;</w:t>
      </w:r>
      <w:proofErr w:type="gramEnd"/>
      <w:r w:rsidR="0045576C" w:rsidRPr="00027F11">
        <w:t xml:space="preserve"> </w:t>
      </w:r>
    </w:p>
    <w:p w14:paraId="46C21D62" w14:textId="7F8986C9" w:rsidR="0045576C" w:rsidRPr="00027F11" w:rsidRDefault="008C571D" w:rsidP="0070702C">
      <w:pPr>
        <w:pStyle w:val="Bodynumbered2"/>
      </w:pPr>
      <w:r>
        <w:t>p</w:t>
      </w:r>
      <w:r w:rsidRPr="00027F11">
        <w:t xml:space="preserve">rocedure </w:t>
      </w:r>
      <w:r w:rsidR="0045576C" w:rsidRPr="00027F11">
        <w:t xml:space="preserve">for placing the concrete, including </w:t>
      </w:r>
      <w:r w:rsidR="000817F5" w:rsidRPr="00027F11">
        <w:t xml:space="preserve">the </w:t>
      </w:r>
      <w:r w:rsidR="004437BD" w:rsidRPr="00027F11">
        <w:t xml:space="preserve">method of adjusting concrete slump on Site, </w:t>
      </w:r>
      <w:r w:rsidR="0045576C" w:rsidRPr="00027F11">
        <w:t>the method of level control</w:t>
      </w:r>
      <w:r w:rsidR="00620527" w:rsidRPr="00027F11">
        <w:t xml:space="preserve"> and </w:t>
      </w:r>
      <w:r w:rsidR="000817F5" w:rsidRPr="00027F11">
        <w:t xml:space="preserve">the method of </w:t>
      </w:r>
      <w:r w:rsidR="006E36BE" w:rsidRPr="00027F11">
        <w:t xml:space="preserve">ensuring that </w:t>
      </w:r>
      <w:r w:rsidR="00B17DB9" w:rsidRPr="00027F11">
        <w:t xml:space="preserve">the concrete is well </w:t>
      </w:r>
      <w:r w:rsidR="00DC3A36" w:rsidRPr="00027F11">
        <w:t>compacted</w:t>
      </w:r>
      <w:r w:rsidR="00B17DB9" w:rsidRPr="00027F11">
        <w:t xml:space="preserve"> without voids or honeycombing</w:t>
      </w:r>
      <w:r w:rsidR="00196DD4" w:rsidRPr="00027F11">
        <w:t>;</w:t>
      </w:r>
      <w:r w:rsidR="00C023A8" w:rsidRPr="00027F11">
        <w:t xml:space="preserve"> and</w:t>
      </w:r>
    </w:p>
    <w:p w14:paraId="26D10053" w14:textId="065D9C02" w:rsidR="00196DD4" w:rsidRPr="00027F11" w:rsidRDefault="008C571D" w:rsidP="00AB4C9E">
      <w:pPr>
        <w:pStyle w:val="Bodynumbered2"/>
        <w:keepLines/>
      </w:pPr>
      <w:r>
        <w:lastRenderedPageBreak/>
        <w:t>p</w:t>
      </w:r>
      <w:r w:rsidRPr="00027F11">
        <w:t xml:space="preserve">rocedure </w:t>
      </w:r>
      <w:r w:rsidR="00C023A8" w:rsidRPr="00027F11">
        <w:t>for finishing and curing the concrete</w:t>
      </w:r>
      <w:r w:rsidR="007056CF" w:rsidRPr="00027F11">
        <w:t xml:space="preserve"> to provide a </w:t>
      </w:r>
      <w:r w:rsidR="002F0A9A" w:rsidRPr="00027F11">
        <w:t xml:space="preserve">smooth, dense surface </w:t>
      </w:r>
      <w:r w:rsidR="00F74134" w:rsidRPr="00027F11">
        <w:t xml:space="preserve">which is </w:t>
      </w:r>
      <w:r w:rsidR="002F0A9A" w:rsidRPr="00027F11">
        <w:t>free of blowholes and other im</w:t>
      </w:r>
      <w:r w:rsidR="00F74134" w:rsidRPr="00027F11">
        <w:t>perfections.</w:t>
      </w:r>
    </w:p>
    <w:p w14:paraId="355D7E51" w14:textId="7C7B21E3" w:rsidR="00525FEE" w:rsidRPr="00027F11" w:rsidRDefault="00365523" w:rsidP="000975B0">
      <w:pPr>
        <w:pStyle w:val="Bodynumbered1"/>
      </w:pPr>
      <w:r w:rsidRPr="00027F11">
        <w:t xml:space="preserve">The Contractor is not required to </w:t>
      </w:r>
      <w:r w:rsidR="002D6819" w:rsidRPr="00027F11">
        <w:t>undertake s</w:t>
      </w:r>
      <w:r w:rsidR="00B0308C" w:rsidRPr="00027F11">
        <w:t xml:space="preserve">ampling and testing of </w:t>
      </w:r>
      <w:r w:rsidR="009057EE" w:rsidRPr="00027F11">
        <w:t xml:space="preserve">plastic concrete for </w:t>
      </w:r>
      <w:r w:rsidRPr="00027F11">
        <w:t xml:space="preserve">the </w:t>
      </w:r>
      <w:r w:rsidR="009057EE" w:rsidRPr="00027F11">
        <w:t>c</w:t>
      </w:r>
      <w:r w:rsidR="008B4402" w:rsidRPr="00027F11">
        <w:t xml:space="preserve">ompressive strength testing of </w:t>
      </w:r>
      <w:r w:rsidR="009E3DF2" w:rsidRPr="00027F11">
        <w:t>Machine</w:t>
      </w:r>
      <w:r w:rsidR="009E3DF2">
        <w:t>-</w:t>
      </w:r>
      <w:r w:rsidR="00872429" w:rsidRPr="00027F11">
        <w:t>Placed Concrete</w:t>
      </w:r>
      <w:r w:rsidR="009A2A3A" w:rsidRPr="00027F11">
        <w:t>, pr</w:t>
      </w:r>
      <w:r w:rsidR="00867591" w:rsidRPr="00027F11">
        <w:t>ovid</w:t>
      </w:r>
      <w:r w:rsidR="009A2A3A" w:rsidRPr="00027F11">
        <w:t xml:space="preserve">ed </w:t>
      </w:r>
      <w:r w:rsidR="00867591" w:rsidRPr="00027F11">
        <w:t>that the</w:t>
      </w:r>
      <w:r w:rsidR="00F76CA8" w:rsidRPr="00027F11">
        <w:t xml:space="preserve"> content of cementitious material o</w:t>
      </w:r>
      <w:r w:rsidR="00525FEE" w:rsidRPr="00027F11">
        <w:t>r</w:t>
      </w:r>
      <w:r w:rsidR="00F76CA8" w:rsidRPr="00027F11">
        <w:t xml:space="preserve"> </w:t>
      </w:r>
      <w:r w:rsidR="009E182E" w:rsidRPr="00027F11">
        <w:t xml:space="preserve">geopolymer binder is not less than </w:t>
      </w:r>
      <w:bookmarkStart w:id="39" w:name="_Hlk145575145"/>
      <w:r w:rsidR="009E182E" w:rsidRPr="00027F11">
        <w:t>320 kg</w:t>
      </w:r>
      <w:r w:rsidR="00525FEE" w:rsidRPr="00027F11">
        <w:t>/m</w:t>
      </w:r>
      <w:r w:rsidR="00525FEE" w:rsidRPr="00027F11">
        <w:rPr>
          <w:vertAlign w:val="superscript"/>
        </w:rPr>
        <w:t>3</w:t>
      </w:r>
      <w:bookmarkEnd w:id="39"/>
      <w:r w:rsidR="00525FEE" w:rsidRPr="00027F11">
        <w:t xml:space="preserve">. If </w:t>
      </w:r>
      <w:r w:rsidR="00EF1545" w:rsidRPr="00027F11">
        <w:t xml:space="preserve">specified in the Contract documents, this may be reduced to </w:t>
      </w:r>
      <w:r w:rsidR="00CC31ED" w:rsidRPr="00027F11">
        <w:t>28</w:t>
      </w:r>
      <w:r w:rsidR="00EF1545" w:rsidRPr="00027F11">
        <w:t>0 kg/m</w:t>
      </w:r>
      <w:r w:rsidR="00EF1545" w:rsidRPr="00027F11">
        <w:rPr>
          <w:vertAlign w:val="superscript"/>
        </w:rPr>
        <w:t xml:space="preserve">3 </w:t>
      </w:r>
      <w:r w:rsidR="00EF1545" w:rsidRPr="00027F11">
        <w:t xml:space="preserve">for </w:t>
      </w:r>
      <w:r w:rsidR="001355CC" w:rsidRPr="00027F11">
        <w:t>local streets.</w:t>
      </w:r>
    </w:p>
    <w:p w14:paraId="331F56C4" w14:textId="6A22F54B" w:rsidR="00E723B6" w:rsidRPr="00027F11" w:rsidRDefault="009234AC" w:rsidP="000975B0">
      <w:pPr>
        <w:pStyle w:val="Bodynumbered1"/>
      </w:pPr>
      <w:r w:rsidRPr="00027F11">
        <w:t xml:space="preserve">Unless specified otherwise in the Contract documents, </w:t>
      </w:r>
      <w:r w:rsidR="00B60FA0" w:rsidRPr="00027F11">
        <w:t xml:space="preserve">Grade N32 concrete or </w:t>
      </w:r>
      <w:r w:rsidR="0002049B" w:rsidRPr="00027F11">
        <w:t xml:space="preserve">32 MPa </w:t>
      </w:r>
      <w:r w:rsidR="001207C6" w:rsidRPr="00027F11">
        <w:t>g</w:t>
      </w:r>
      <w:r w:rsidR="0002049B" w:rsidRPr="00027F11">
        <w:t xml:space="preserve">eopolymer standard strength </w:t>
      </w:r>
      <w:r w:rsidR="00B31567" w:rsidRPr="00027F11">
        <w:t>g</w:t>
      </w:r>
      <w:r w:rsidR="0002049B" w:rsidRPr="00027F11">
        <w:t xml:space="preserve">rade must </w:t>
      </w:r>
      <w:r w:rsidR="001207C6" w:rsidRPr="00027F11">
        <w:t>be used for Manually Placed Concrete</w:t>
      </w:r>
      <w:r w:rsidR="00241A03" w:rsidRPr="00027F11">
        <w:t xml:space="preserve">. </w:t>
      </w:r>
    </w:p>
    <w:p w14:paraId="563E48FA" w14:textId="7668F22B" w:rsidR="00562D27" w:rsidRPr="00027F11" w:rsidRDefault="003532E9" w:rsidP="000975B0">
      <w:pPr>
        <w:pStyle w:val="Bodynumbered1"/>
      </w:pPr>
      <w:r w:rsidRPr="00027F11">
        <w:t xml:space="preserve">Concrete </w:t>
      </w:r>
      <w:r w:rsidR="00510D7F" w:rsidRPr="00027F11">
        <w:t xml:space="preserve">must be </w:t>
      </w:r>
      <w:r w:rsidRPr="00027F11">
        <w:t>cured for a period not less than seven days</w:t>
      </w:r>
      <w:r w:rsidR="007A59DC" w:rsidRPr="00027F11">
        <w:t>.</w:t>
      </w:r>
      <w:r w:rsidRPr="00027F11">
        <w:t xml:space="preserve"> </w:t>
      </w:r>
      <w:r w:rsidR="004445D9" w:rsidRPr="00027F11">
        <w:t>Kerb</w:t>
      </w:r>
      <w:r w:rsidR="007A59DC" w:rsidRPr="00027F11">
        <w:t xml:space="preserve"> and Channel must not </w:t>
      </w:r>
      <w:r w:rsidR="004445D9" w:rsidRPr="00027F11">
        <w:t xml:space="preserve">be backfilled </w:t>
      </w:r>
      <w:r w:rsidR="00EF640D" w:rsidRPr="00027F11">
        <w:t>until</w:t>
      </w:r>
      <w:r w:rsidR="004445D9" w:rsidRPr="00027F11">
        <w:t xml:space="preserve"> a</w:t>
      </w:r>
      <w:r w:rsidR="007606B5" w:rsidRPr="00027F11">
        <w:t xml:space="preserve">t least </w:t>
      </w:r>
      <w:r w:rsidR="004445D9" w:rsidRPr="00027F11">
        <w:t xml:space="preserve">72 hours </w:t>
      </w:r>
      <w:r w:rsidR="007606B5" w:rsidRPr="00027F11">
        <w:t xml:space="preserve">has elapsed </w:t>
      </w:r>
      <w:r w:rsidR="00F90C8E" w:rsidRPr="00027F11">
        <w:t xml:space="preserve">since the </w:t>
      </w:r>
      <w:r w:rsidR="007606B5" w:rsidRPr="00027F11">
        <w:t>placement</w:t>
      </w:r>
      <w:r w:rsidR="00F90C8E" w:rsidRPr="00027F11">
        <w:t xml:space="preserve"> of the concrete</w:t>
      </w:r>
      <w:r w:rsidR="00CE0D45" w:rsidRPr="00027F11">
        <w:t>.</w:t>
      </w:r>
    </w:p>
    <w:p w14:paraId="46C38CA3" w14:textId="0CB53CDE" w:rsidR="004A2ADF" w:rsidRPr="00027F11" w:rsidRDefault="004A2ADF" w:rsidP="000975B0">
      <w:pPr>
        <w:pStyle w:val="Bodynumbered1"/>
      </w:pPr>
      <w:r w:rsidRPr="00027F11">
        <w:t xml:space="preserve">Where the </w:t>
      </w:r>
      <w:r w:rsidR="00AB72D1" w:rsidRPr="00027F11">
        <w:t>Kerb and Channel</w:t>
      </w:r>
      <w:r w:rsidRPr="00027F11">
        <w:t xml:space="preserve"> is to be constructed integrally with a concrete base, the </w:t>
      </w:r>
      <w:r w:rsidR="00AB72D1" w:rsidRPr="00027F11">
        <w:t>Kerb and Channel</w:t>
      </w:r>
      <w:r w:rsidR="005B38BB" w:rsidRPr="00027F11">
        <w:t xml:space="preserve"> must be constructed</w:t>
      </w:r>
      <w:r w:rsidRPr="00027F11">
        <w:t xml:space="preserve"> to the same requirements as that specified for the base.</w:t>
      </w:r>
    </w:p>
    <w:p w14:paraId="31C632CF" w14:textId="04DCDAD1" w:rsidR="00AF28B2" w:rsidRPr="00027F11" w:rsidRDefault="004D00F0" w:rsidP="000975B0">
      <w:pPr>
        <w:pStyle w:val="Bodynumbered1"/>
      </w:pPr>
      <w:r w:rsidRPr="00027F11">
        <w:t xml:space="preserve">Unless </w:t>
      </w:r>
      <w:r w:rsidR="00371BAA" w:rsidRPr="00027F11">
        <w:t xml:space="preserve">specified </w:t>
      </w:r>
      <w:r w:rsidRPr="00027F11">
        <w:t xml:space="preserve">otherwise on the Drawings, </w:t>
      </w:r>
      <w:r w:rsidR="00AB5E35" w:rsidRPr="00027F11">
        <w:t>a steel t</w:t>
      </w:r>
      <w:r w:rsidR="00A90D0E" w:rsidRPr="00027F11">
        <w:t xml:space="preserve">rowel finish must be applied to the concrete. </w:t>
      </w:r>
      <w:r w:rsidR="00371BAA" w:rsidRPr="00027F11">
        <w:t>If a broom finish is specified</w:t>
      </w:r>
      <w:r w:rsidR="00E52A43" w:rsidRPr="00027F11">
        <w:t xml:space="preserve"> for an element </w:t>
      </w:r>
      <w:r w:rsidR="00CE0D45" w:rsidRPr="00027F11">
        <w:t xml:space="preserve">which is </w:t>
      </w:r>
      <w:r w:rsidR="00576CA0" w:rsidRPr="00027F11">
        <w:t xml:space="preserve">subject to </w:t>
      </w:r>
      <w:r w:rsidR="00AF28B2" w:rsidRPr="00027F11">
        <w:t>vehicular</w:t>
      </w:r>
      <w:r w:rsidR="00576CA0" w:rsidRPr="00027F11">
        <w:t xml:space="preserve"> or </w:t>
      </w:r>
      <w:r w:rsidR="00AF28B2" w:rsidRPr="00027F11">
        <w:t>pedestrian</w:t>
      </w:r>
      <w:r w:rsidR="00576CA0" w:rsidRPr="00027F11">
        <w:t xml:space="preserve"> traffic, the direction of brooming must be transverse to the </w:t>
      </w:r>
      <w:r w:rsidR="00AF28B2" w:rsidRPr="00027F11">
        <w:t xml:space="preserve">normal </w:t>
      </w:r>
      <w:r w:rsidR="00576CA0" w:rsidRPr="00027F11">
        <w:t>direction of travel.</w:t>
      </w:r>
      <w:r w:rsidR="00AF28B2" w:rsidRPr="00027F11">
        <w:t xml:space="preserve"> </w:t>
      </w:r>
    </w:p>
    <w:bookmarkEnd w:id="36"/>
    <w:p w14:paraId="6473F7CD" w14:textId="0074138E" w:rsidR="003F00B8" w:rsidRPr="00027F11" w:rsidRDefault="00453495" w:rsidP="000975B0">
      <w:pPr>
        <w:pStyle w:val="Bodynumbered1"/>
      </w:pPr>
      <w:r w:rsidRPr="00027F11">
        <w:t xml:space="preserve">Cracked, broken or damaged </w:t>
      </w:r>
      <w:r w:rsidR="00F501A4" w:rsidRPr="00027F11">
        <w:t>K</w:t>
      </w:r>
      <w:r w:rsidRPr="00027F11">
        <w:t>erb</w:t>
      </w:r>
      <w:r w:rsidR="00F501A4" w:rsidRPr="00027F11">
        <w:t xml:space="preserve"> and Channel</w:t>
      </w:r>
      <w:r w:rsidR="00C92BF5" w:rsidRPr="00027F11">
        <w:t xml:space="preserve"> </w:t>
      </w:r>
      <w:r w:rsidR="00555E7C" w:rsidRPr="00027F11">
        <w:t xml:space="preserve">must be removed and replaced with conforming concrete. </w:t>
      </w:r>
      <w:r w:rsidRPr="00027F11">
        <w:t xml:space="preserve">The </w:t>
      </w:r>
      <w:r w:rsidR="00A905B8" w:rsidRPr="00027F11">
        <w:t xml:space="preserve">use of </w:t>
      </w:r>
      <w:r w:rsidR="001345AE" w:rsidRPr="00027F11">
        <w:t xml:space="preserve">surface </w:t>
      </w:r>
      <w:r w:rsidRPr="00027F11">
        <w:t>grinding</w:t>
      </w:r>
      <w:r w:rsidR="001345AE" w:rsidRPr="00027F11">
        <w:t>, cutting</w:t>
      </w:r>
      <w:r w:rsidRPr="00027F11">
        <w:t xml:space="preserve"> a groove </w:t>
      </w:r>
      <w:r w:rsidR="00FB6B46" w:rsidRPr="00027F11">
        <w:t xml:space="preserve">and/or </w:t>
      </w:r>
      <w:r w:rsidRPr="00027F11">
        <w:t>patching of the surface</w:t>
      </w:r>
      <w:r w:rsidR="00A766F5" w:rsidRPr="00027F11">
        <w:t xml:space="preserve"> </w:t>
      </w:r>
      <w:r w:rsidRPr="00027F11">
        <w:t>is not acceptable</w:t>
      </w:r>
      <w:r w:rsidR="00FB6B46" w:rsidRPr="00027F11">
        <w:t>.</w:t>
      </w:r>
    </w:p>
    <w:p w14:paraId="111C3043" w14:textId="77777777" w:rsidR="00C04A99" w:rsidRPr="00027F11" w:rsidRDefault="00C04A99" w:rsidP="004B1B09">
      <w:pPr>
        <w:pStyle w:val="Heading1"/>
      </w:pPr>
      <w:bookmarkStart w:id="40" w:name="_Ref129175172"/>
      <w:bookmarkStart w:id="41" w:name="_Ref122084557"/>
      <w:bookmarkStart w:id="42" w:name="_Ref122078893"/>
      <w:bookmarkStart w:id="43" w:name="_Toc188628141"/>
      <w:r w:rsidRPr="00027F11">
        <w:t>Precast Units</w:t>
      </w:r>
      <w:bookmarkEnd w:id="40"/>
      <w:bookmarkEnd w:id="43"/>
    </w:p>
    <w:p w14:paraId="01744439" w14:textId="5FE92971" w:rsidR="00C04A99" w:rsidRPr="00027F11" w:rsidRDefault="00C04A99" w:rsidP="000975B0">
      <w:pPr>
        <w:pStyle w:val="Bodynumbered1"/>
      </w:pPr>
      <w:r w:rsidRPr="00027F11">
        <w:t xml:space="preserve">This Clause </w:t>
      </w:r>
      <w:r w:rsidRPr="00027F11">
        <w:fldChar w:fldCharType="begin"/>
      </w:r>
      <w:r w:rsidRPr="00027F11">
        <w:instrText xml:space="preserve"> REF _Ref122078893 \r \h  \* MERGEFORMAT </w:instrText>
      </w:r>
      <w:r w:rsidRPr="00027F11">
        <w:fldChar w:fldCharType="separate"/>
      </w:r>
      <w:r w:rsidR="00560471" w:rsidRPr="00027F11">
        <w:t>8</w:t>
      </w:r>
      <w:r w:rsidRPr="00027F11">
        <w:fldChar w:fldCharType="end"/>
      </w:r>
      <w:r w:rsidRPr="00027F11">
        <w:t xml:space="preserve"> applies where precast units are used for the construction of Kerb and Channel.</w:t>
      </w:r>
    </w:p>
    <w:p w14:paraId="56F95A00" w14:textId="7ACC3E4C" w:rsidR="00E9570E" w:rsidRPr="00027F11" w:rsidRDefault="00E9570E" w:rsidP="000975B0">
      <w:pPr>
        <w:pStyle w:val="Bodynumbered1"/>
      </w:pPr>
      <w:r w:rsidRPr="00027F11">
        <w:t xml:space="preserve">Precast </w:t>
      </w:r>
      <w:r w:rsidR="00260AE2" w:rsidRPr="00027F11">
        <w:t xml:space="preserve">concrete units must comply with </w:t>
      </w:r>
      <w:r w:rsidRPr="00027F11">
        <w:t>ATS 5325</w:t>
      </w:r>
      <w:r w:rsidR="00972949" w:rsidRPr="00027F11">
        <w:t xml:space="preserve"> and be constructed in accordance with the Drawings.</w:t>
      </w:r>
    </w:p>
    <w:p w14:paraId="6469F5ED" w14:textId="7C68AE73" w:rsidR="00C04A99" w:rsidRPr="00027F11" w:rsidRDefault="00C04A99" w:rsidP="000975B0">
      <w:pPr>
        <w:pStyle w:val="Bodynumbered1"/>
      </w:pPr>
      <w:r w:rsidRPr="00027F11">
        <w:t>Unless specified otherwise, if the horizontal alignment radius of the Kerb and Channel is 12 m or less, the units must be precast to the required radius and each unit must be clearly marked to indicate its radius.</w:t>
      </w:r>
    </w:p>
    <w:p w14:paraId="500C8048" w14:textId="77777777" w:rsidR="00C04A99" w:rsidRPr="00027F11" w:rsidRDefault="00C04A99" w:rsidP="000975B0">
      <w:pPr>
        <w:pStyle w:val="Bodynumbered1"/>
      </w:pPr>
      <w:r w:rsidRPr="00027F11">
        <w:t>If the precast unit will be placed on the surface of asphalt or concrete, a suitable proprietary epoxy adhesion agent must be used to fix the precast unit to the surface. The epoxy adhesion agent must be spread evenly over the whole of the contact surfaces in accordance with the manufacturer’s instructions.</w:t>
      </w:r>
    </w:p>
    <w:p w14:paraId="0AA220C7" w14:textId="39386F7D" w:rsidR="00C04A99" w:rsidRPr="00027F11" w:rsidRDefault="00972949" w:rsidP="000975B0">
      <w:pPr>
        <w:pStyle w:val="Bodynumbered1"/>
      </w:pPr>
      <w:r w:rsidRPr="00027F11">
        <w:t>If</w:t>
      </w:r>
      <w:r w:rsidR="00C04A99" w:rsidRPr="00027F11">
        <w:t xml:space="preserve"> the precast unit will be placed on earthworks or granular/stabilised pavement layers, the underlying material must be compacted to the standard specified prior to placing the precast unit on a bedding of cementitious mortar complying with ATS 5316. The mortar must not be less than 50 mm thick.</w:t>
      </w:r>
    </w:p>
    <w:p w14:paraId="08D024E0" w14:textId="77777777" w:rsidR="00C04A99" w:rsidRPr="00027F11" w:rsidRDefault="00C04A99" w:rsidP="000975B0">
      <w:pPr>
        <w:pStyle w:val="Bodynumbered1"/>
      </w:pPr>
      <w:r w:rsidRPr="00027F11">
        <w:t>The precast units must be placed with watertight cement mortar joints. Cement mortar must be used within one hour of mixing and must not be re-tempered.</w:t>
      </w:r>
    </w:p>
    <w:p w14:paraId="2F6633E0" w14:textId="1543751A" w:rsidR="00560471" w:rsidRPr="003756B5" w:rsidRDefault="00C04A99" w:rsidP="003756B5">
      <w:pPr>
        <w:pStyle w:val="Bodynumbered1"/>
      </w:pPr>
      <w:r w:rsidRPr="00027F11">
        <w:t xml:space="preserve">The joints must be finished to give smooth surfaces uniform with the surfaces of the blocks. The thickness of joints must not be less than 7 mm or greater than 13 mm. Exposed surfaces of blocks must be cleaned of cement mortar coating as soon as possible after the joint mortar has hardened. Roadworks operations must not be carried out adjacent to the precast unit until 48 hours </w:t>
      </w:r>
      <w:r w:rsidR="00BE1BD1" w:rsidRPr="00027F11">
        <w:t xml:space="preserve">have elapsed </w:t>
      </w:r>
      <w:r w:rsidRPr="00027F11">
        <w:t xml:space="preserve">after its </w:t>
      </w:r>
      <w:r w:rsidR="00BE1BD1" w:rsidRPr="00027F11">
        <w:t>placement</w:t>
      </w:r>
      <w:r w:rsidRPr="00027F11">
        <w:t>.</w:t>
      </w:r>
    </w:p>
    <w:p w14:paraId="514F7B4F" w14:textId="6C7CC8C3" w:rsidR="00986197" w:rsidRPr="00027F11" w:rsidRDefault="00986197" w:rsidP="004B1B09">
      <w:pPr>
        <w:pStyle w:val="Heading1"/>
      </w:pPr>
      <w:bookmarkStart w:id="44" w:name="_Ref129175191"/>
      <w:bookmarkStart w:id="45" w:name="_Toc188628142"/>
      <w:r w:rsidRPr="00027F11">
        <w:lastRenderedPageBreak/>
        <w:t>Joints</w:t>
      </w:r>
      <w:bookmarkEnd w:id="41"/>
      <w:bookmarkEnd w:id="44"/>
      <w:bookmarkEnd w:id="45"/>
    </w:p>
    <w:p w14:paraId="3135DB04" w14:textId="77777777" w:rsidR="004A2597" w:rsidRPr="00027F11" w:rsidRDefault="004A2597" w:rsidP="004A2597">
      <w:pPr>
        <w:pStyle w:val="Heading2"/>
      </w:pPr>
      <w:bookmarkStart w:id="46" w:name="_Toc188628143"/>
      <w:r w:rsidRPr="00027F11">
        <w:t>Construction Joints</w:t>
      </w:r>
      <w:bookmarkEnd w:id="46"/>
    </w:p>
    <w:p w14:paraId="7A2001B1" w14:textId="77777777" w:rsidR="004A2597" w:rsidRPr="00027F11" w:rsidRDefault="004A2597" w:rsidP="004A2597">
      <w:pPr>
        <w:pStyle w:val="Bodynumbered1"/>
      </w:pPr>
      <w:r w:rsidRPr="00027F11">
        <w:t>Where Machine-Placed Concrete is used, the Contractor must ensure that the concrete at the face of each Construction Joint is sound. An acceptable methodology is to remove the last section of poorly formed concrete while still plastic and to leave a suitable square face.</w:t>
      </w:r>
    </w:p>
    <w:p w14:paraId="709CB830" w14:textId="77777777" w:rsidR="004A2597" w:rsidRPr="00027F11" w:rsidRDefault="004A2597" w:rsidP="004A2597">
      <w:pPr>
        <w:pStyle w:val="Heading2"/>
      </w:pPr>
      <w:bookmarkStart w:id="47" w:name="_Toc188628144"/>
      <w:r w:rsidRPr="00027F11">
        <w:t>Contraction Joints</w:t>
      </w:r>
      <w:bookmarkEnd w:id="47"/>
    </w:p>
    <w:p w14:paraId="47530884" w14:textId="64E3CC90" w:rsidR="004A2597" w:rsidRPr="00027F11" w:rsidRDefault="004A2597" w:rsidP="004A2597">
      <w:pPr>
        <w:pStyle w:val="Bodynumbered1"/>
      </w:pPr>
      <w:r w:rsidRPr="00027F11">
        <w:t xml:space="preserve">A Contraction Joint comprises of a transverse groove in the Kerb and Channel which extends to between 40% and 70% of the area of the section. The Contraction Joint may be formed </w:t>
      </w:r>
      <w:r w:rsidR="00136993" w:rsidRPr="00027F11">
        <w:t>using</w:t>
      </w:r>
      <w:r w:rsidRPr="00027F11">
        <w:t xml:space="preserve"> a template in plastic concrete followed by tooling to product a neat surface or by cutting semi-hard concrete. The resultant slot in the edging must be tooled to a depth of 20 mm to produce a neat groove which is not less than 5 mm wide on the exposed surface. A vertical cut must be made through the base of the grove to a depth not less than 50 mm from the surface. The joint must be filled with an approved by a joint sealer. </w:t>
      </w:r>
    </w:p>
    <w:p w14:paraId="577A8C30" w14:textId="77777777" w:rsidR="004A2597" w:rsidRPr="00027F11" w:rsidRDefault="004A2597" w:rsidP="004A2597">
      <w:pPr>
        <w:pStyle w:val="Bodynumbered1"/>
      </w:pPr>
      <w:r w:rsidRPr="00027F11">
        <w:t>Unless specified otherwise in the Contract documents, the maximum spacing between Contraction Joints is 3.0 m.</w:t>
      </w:r>
    </w:p>
    <w:p w14:paraId="2943754B" w14:textId="0CEC921D" w:rsidR="008A2B0C" w:rsidRPr="00027F11" w:rsidRDefault="008A2B0C" w:rsidP="00723D04">
      <w:pPr>
        <w:pStyle w:val="Heading2"/>
      </w:pPr>
      <w:bookmarkStart w:id="48" w:name="_Toc188628145"/>
      <w:r w:rsidRPr="00027F11">
        <w:t>Expansion Joint</w:t>
      </w:r>
      <w:r w:rsidR="003A0E39" w:rsidRPr="00027F11">
        <w:t>s</w:t>
      </w:r>
      <w:bookmarkEnd w:id="48"/>
    </w:p>
    <w:p w14:paraId="2A1C63C4" w14:textId="77777777" w:rsidR="00D465C7" w:rsidRPr="00027F11" w:rsidRDefault="008A2B0C" w:rsidP="000975B0">
      <w:pPr>
        <w:pStyle w:val="Bodynumbered1"/>
      </w:pPr>
      <w:bookmarkStart w:id="49" w:name="_Hlk129175608"/>
      <w:r w:rsidRPr="00027F11">
        <w:t xml:space="preserve">An </w:t>
      </w:r>
      <w:r w:rsidR="000125E8" w:rsidRPr="00027F11">
        <w:t>E</w:t>
      </w:r>
      <w:r w:rsidR="00716988" w:rsidRPr="00027F11">
        <w:t xml:space="preserve">xpansion </w:t>
      </w:r>
      <w:r w:rsidR="00143269" w:rsidRPr="00027F11">
        <w:t>J</w:t>
      </w:r>
      <w:r w:rsidR="00716988" w:rsidRPr="00027F11">
        <w:t>oint</w:t>
      </w:r>
      <w:bookmarkEnd w:id="49"/>
      <w:r w:rsidR="00D465C7" w:rsidRPr="00027F11">
        <w:t>:</w:t>
      </w:r>
    </w:p>
    <w:p w14:paraId="56EDEEC4" w14:textId="4E7D7FE1" w:rsidR="00F35F7C" w:rsidRPr="00027F11" w:rsidRDefault="00716988" w:rsidP="003756B5">
      <w:pPr>
        <w:pStyle w:val="Bodynumbered2"/>
        <w:numPr>
          <w:ilvl w:val="0"/>
          <w:numId w:val="40"/>
        </w:numPr>
      </w:pPr>
      <w:r w:rsidRPr="00027F11">
        <w:t>comprise</w:t>
      </w:r>
      <w:r w:rsidR="00F35F7C" w:rsidRPr="00027F11">
        <w:t>s</w:t>
      </w:r>
      <w:r w:rsidRPr="00027F11">
        <w:t xml:space="preserve"> of a </w:t>
      </w:r>
      <w:r w:rsidR="000077B5" w:rsidRPr="00027F11">
        <w:t xml:space="preserve">break </w:t>
      </w:r>
      <w:r w:rsidR="00670833" w:rsidRPr="00027F11">
        <w:t xml:space="preserve">in the </w:t>
      </w:r>
      <w:proofErr w:type="spellStart"/>
      <w:r w:rsidR="008E35D3">
        <w:t>K</w:t>
      </w:r>
      <w:r w:rsidR="008E35D3" w:rsidRPr="00027F11">
        <w:t>erb</w:t>
      </w:r>
      <w:proofErr w:type="spellEnd"/>
      <w:r w:rsidR="008E35D3" w:rsidRPr="00027F11">
        <w:t xml:space="preserve"> </w:t>
      </w:r>
      <w:r w:rsidR="00262921" w:rsidRPr="00027F11">
        <w:t xml:space="preserve">and Channel </w:t>
      </w:r>
      <w:r w:rsidR="00C747B7" w:rsidRPr="00027F11">
        <w:t xml:space="preserve">which extends </w:t>
      </w:r>
      <w:r w:rsidR="00E24D52" w:rsidRPr="00027F11">
        <w:t xml:space="preserve">through the complete cross section of the </w:t>
      </w:r>
      <w:proofErr w:type="spellStart"/>
      <w:r w:rsidR="00E24D52" w:rsidRPr="00027F11">
        <w:t>Kerb</w:t>
      </w:r>
      <w:proofErr w:type="spellEnd"/>
      <w:r w:rsidR="00E24D52" w:rsidRPr="00027F11">
        <w:t xml:space="preserve"> and </w:t>
      </w:r>
      <w:proofErr w:type="gramStart"/>
      <w:r w:rsidR="00E24D52" w:rsidRPr="00027F11">
        <w:t>Channel</w:t>
      </w:r>
      <w:r w:rsidR="00F35F7C" w:rsidRPr="00027F11">
        <w:t>;</w:t>
      </w:r>
      <w:proofErr w:type="gramEnd"/>
    </w:p>
    <w:p w14:paraId="4930164A" w14:textId="5FEB250E" w:rsidR="00D863EC" w:rsidRPr="00027F11" w:rsidRDefault="00733BE9" w:rsidP="003756B5">
      <w:pPr>
        <w:pStyle w:val="Bodynumbered2"/>
        <w:rPr>
          <w:lang w:val="en-AU"/>
        </w:rPr>
      </w:pPr>
      <w:r w:rsidRPr="00027F11">
        <w:rPr>
          <w:lang w:val="en-AU"/>
        </w:rPr>
        <w:t xml:space="preserve">may </w:t>
      </w:r>
      <w:r w:rsidR="00435AE3" w:rsidRPr="00027F11">
        <w:rPr>
          <w:lang w:val="en-AU"/>
        </w:rPr>
        <w:t xml:space="preserve">be </w:t>
      </w:r>
      <w:r w:rsidR="00275527" w:rsidRPr="00027F11">
        <w:rPr>
          <w:lang w:val="en-AU"/>
        </w:rPr>
        <w:t xml:space="preserve">either </w:t>
      </w:r>
      <w:r w:rsidR="00F5774A" w:rsidRPr="00027F11">
        <w:rPr>
          <w:lang w:val="en-AU"/>
        </w:rPr>
        <w:t xml:space="preserve">formed by </w:t>
      </w:r>
      <w:r w:rsidR="000077B5" w:rsidRPr="00027F11">
        <w:rPr>
          <w:lang w:val="en-AU"/>
        </w:rPr>
        <w:t>cast</w:t>
      </w:r>
      <w:r w:rsidR="00F5774A" w:rsidRPr="00027F11">
        <w:rPr>
          <w:lang w:val="en-AU"/>
        </w:rPr>
        <w:t>in</w:t>
      </w:r>
      <w:r w:rsidR="00A1471F" w:rsidRPr="00027F11">
        <w:rPr>
          <w:lang w:val="en-AU"/>
        </w:rPr>
        <w:t>g</w:t>
      </w:r>
      <w:r w:rsidR="000077B5" w:rsidRPr="00027F11">
        <w:rPr>
          <w:lang w:val="en-AU"/>
        </w:rPr>
        <w:t xml:space="preserve"> in </w:t>
      </w:r>
      <w:r w:rsidR="00A1471F" w:rsidRPr="00027F11">
        <w:rPr>
          <w:lang w:val="en-AU"/>
        </w:rPr>
        <w:t>a former</w:t>
      </w:r>
      <w:r w:rsidR="00030EB1" w:rsidRPr="00027F11">
        <w:rPr>
          <w:lang w:val="en-AU"/>
        </w:rPr>
        <w:t xml:space="preserve"> or </w:t>
      </w:r>
      <w:r w:rsidR="004709C6" w:rsidRPr="00027F11">
        <w:rPr>
          <w:lang w:val="en-AU"/>
        </w:rPr>
        <w:t xml:space="preserve">be </w:t>
      </w:r>
      <w:r w:rsidR="004C12F1" w:rsidRPr="00027F11">
        <w:rPr>
          <w:lang w:val="en-AU"/>
        </w:rPr>
        <w:t>made</w:t>
      </w:r>
      <w:r w:rsidR="004709C6" w:rsidRPr="00027F11">
        <w:rPr>
          <w:lang w:val="en-AU"/>
        </w:rPr>
        <w:t xml:space="preserve"> </w:t>
      </w:r>
      <w:r w:rsidR="00EE557B" w:rsidRPr="00027F11">
        <w:rPr>
          <w:lang w:val="en-AU"/>
        </w:rPr>
        <w:t xml:space="preserve">at </w:t>
      </w:r>
      <w:r w:rsidR="00334F2D" w:rsidRPr="00027F11">
        <w:rPr>
          <w:lang w:val="en-AU"/>
        </w:rPr>
        <w:t xml:space="preserve">a </w:t>
      </w:r>
      <w:r w:rsidR="00143269" w:rsidRPr="00027F11">
        <w:rPr>
          <w:lang w:val="en-AU"/>
        </w:rPr>
        <w:t>C</w:t>
      </w:r>
      <w:r w:rsidR="00B349E0" w:rsidRPr="00027F11">
        <w:rPr>
          <w:lang w:val="en-AU"/>
        </w:rPr>
        <w:t xml:space="preserve">onstruction </w:t>
      </w:r>
      <w:proofErr w:type="gramStart"/>
      <w:r w:rsidR="00143269" w:rsidRPr="00027F11">
        <w:rPr>
          <w:lang w:val="en-AU"/>
        </w:rPr>
        <w:t>J</w:t>
      </w:r>
      <w:r w:rsidR="00B349E0" w:rsidRPr="00027F11">
        <w:rPr>
          <w:lang w:val="en-AU"/>
        </w:rPr>
        <w:t>oint</w:t>
      </w:r>
      <w:r w:rsidR="00AB5C47" w:rsidRPr="00027F11">
        <w:rPr>
          <w:lang w:val="en-AU"/>
        </w:rPr>
        <w:t>;</w:t>
      </w:r>
      <w:proofErr w:type="gramEnd"/>
    </w:p>
    <w:p w14:paraId="21C4CC78" w14:textId="680F6D8E" w:rsidR="00A30851" w:rsidRPr="00027F11" w:rsidRDefault="00334F2D" w:rsidP="003756B5">
      <w:pPr>
        <w:pStyle w:val="Bodynumbered2"/>
        <w:rPr>
          <w:lang w:val="en-AU"/>
        </w:rPr>
      </w:pPr>
      <w:r w:rsidRPr="00027F11">
        <w:rPr>
          <w:lang w:val="en-AU"/>
        </w:rPr>
        <w:t>m</w:t>
      </w:r>
      <w:r w:rsidR="00D863EC" w:rsidRPr="00027F11">
        <w:rPr>
          <w:lang w:val="en-AU"/>
        </w:rPr>
        <w:t>ust be</w:t>
      </w:r>
      <w:r w:rsidR="00A06FA4" w:rsidRPr="00027F11">
        <w:rPr>
          <w:lang w:val="en-AU"/>
        </w:rPr>
        <w:t xml:space="preserve"> </w:t>
      </w:r>
      <w:proofErr w:type="gramStart"/>
      <w:r w:rsidR="00AB5C47" w:rsidRPr="00027F11">
        <w:rPr>
          <w:lang w:val="en-AU"/>
        </w:rPr>
        <w:t xml:space="preserve">completely </w:t>
      </w:r>
      <w:r w:rsidR="00A56F2E" w:rsidRPr="00027F11">
        <w:rPr>
          <w:lang w:val="en-AU"/>
        </w:rPr>
        <w:t>filled</w:t>
      </w:r>
      <w:proofErr w:type="gramEnd"/>
      <w:r w:rsidR="00A56F2E" w:rsidRPr="00027F11">
        <w:rPr>
          <w:lang w:val="en-AU"/>
        </w:rPr>
        <w:t xml:space="preserve"> with an approved joint filler </w:t>
      </w:r>
      <w:r w:rsidR="00A7478C" w:rsidRPr="00027F11">
        <w:rPr>
          <w:lang w:val="en-AU"/>
        </w:rPr>
        <w:t xml:space="preserve">(such as </w:t>
      </w:r>
      <w:r w:rsidR="00AF0419" w:rsidRPr="00027F11">
        <w:rPr>
          <w:lang w:val="en-AU"/>
        </w:rPr>
        <w:t xml:space="preserve">pre-shaped </w:t>
      </w:r>
      <w:r w:rsidR="009035B4" w:rsidRPr="00027F11">
        <w:rPr>
          <w:lang w:val="en-AU"/>
        </w:rPr>
        <w:t>bitumen impregnated closed cell foam)</w:t>
      </w:r>
      <w:r w:rsidR="00A1471F" w:rsidRPr="00027F11">
        <w:rPr>
          <w:lang w:val="en-AU"/>
        </w:rPr>
        <w:t xml:space="preserve"> </w:t>
      </w:r>
      <w:r w:rsidRPr="00027F11">
        <w:rPr>
          <w:lang w:val="en-AU"/>
        </w:rPr>
        <w:t>to prevent the ingress</w:t>
      </w:r>
      <w:r w:rsidR="00A30851" w:rsidRPr="00027F11">
        <w:rPr>
          <w:lang w:val="en-AU"/>
        </w:rPr>
        <w:t xml:space="preserve"> of debris while allowing for the thermal movement of the Kerb and Channel;</w:t>
      </w:r>
      <w:r w:rsidR="002E245B" w:rsidRPr="00027F11">
        <w:rPr>
          <w:lang w:val="en-AU"/>
        </w:rPr>
        <w:t xml:space="preserve"> and</w:t>
      </w:r>
    </w:p>
    <w:p w14:paraId="3396E5E0" w14:textId="1C3C91FC" w:rsidR="00921BCB" w:rsidRPr="00027F11" w:rsidRDefault="002E245B" w:rsidP="003756B5">
      <w:pPr>
        <w:pStyle w:val="Bodynumbered2"/>
        <w:rPr>
          <w:lang w:val="en-AU"/>
        </w:rPr>
      </w:pPr>
      <w:r w:rsidRPr="00027F11">
        <w:rPr>
          <w:lang w:val="en-AU"/>
        </w:rPr>
        <w:t>is</w:t>
      </w:r>
      <w:r w:rsidR="007820C2" w:rsidRPr="00027F11">
        <w:rPr>
          <w:lang w:val="en-AU"/>
        </w:rPr>
        <w:t xml:space="preserve"> nominally 15</w:t>
      </w:r>
      <w:r w:rsidR="00530C5C" w:rsidRPr="00027F11">
        <w:rPr>
          <w:lang w:val="en-AU"/>
        </w:rPr>
        <w:t> </w:t>
      </w:r>
      <w:r w:rsidR="007820C2" w:rsidRPr="00027F11">
        <w:rPr>
          <w:lang w:val="en-AU"/>
        </w:rPr>
        <w:t>mm wide.</w:t>
      </w:r>
    </w:p>
    <w:p w14:paraId="713A598B" w14:textId="0DD12414" w:rsidR="00986197" w:rsidRPr="00027F11" w:rsidRDefault="00F41D45" w:rsidP="000975B0">
      <w:pPr>
        <w:pStyle w:val="Bodynumbered1"/>
      </w:pPr>
      <w:r w:rsidRPr="00027F11">
        <w:t>E</w:t>
      </w:r>
      <w:r w:rsidR="00C768BB" w:rsidRPr="00027F11">
        <w:t xml:space="preserve">xpansion joints </w:t>
      </w:r>
      <w:r w:rsidR="00221EB9" w:rsidRPr="00027F11">
        <w:t>must be provide</w:t>
      </w:r>
      <w:r w:rsidR="00BA4ACE" w:rsidRPr="00027F11">
        <w:t>d</w:t>
      </w:r>
      <w:r w:rsidR="00221EB9" w:rsidRPr="00027F11">
        <w:t xml:space="preserve"> a</w:t>
      </w:r>
      <w:r w:rsidR="00C768BB" w:rsidRPr="00027F11">
        <w:t>t all locations where the K</w:t>
      </w:r>
      <w:r w:rsidR="00221EB9" w:rsidRPr="00027F11">
        <w:t xml:space="preserve">erb and </w:t>
      </w:r>
      <w:r w:rsidR="00BA4ACE" w:rsidRPr="00027F11">
        <w:t>C</w:t>
      </w:r>
      <w:r w:rsidR="00221EB9" w:rsidRPr="00027F11">
        <w:t xml:space="preserve">hannel </w:t>
      </w:r>
      <w:r w:rsidR="00C768BB" w:rsidRPr="00027F11">
        <w:t xml:space="preserve">abuts structures such as drainage pits, </w:t>
      </w:r>
      <w:r w:rsidR="00F556A4" w:rsidRPr="00027F11">
        <w:t xml:space="preserve">kerb ramps, </w:t>
      </w:r>
      <w:r w:rsidR="00BA4ACE" w:rsidRPr="00027F11">
        <w:t xml:space="preserve">vehicular crossings, </w:t>
      </w:r>
      <w:r w:rsidR="00C768BB" w:rsidRPr="00027F11">
        <w:t>retaining walls</w:t>
      </w:r>
      <w:r w:rsidR="001D55C7" w:rsidRPr="00027F11">
        <w:t xml:space="preserve">, </w:t>
      </w:r>
      <w:r w:rsidR="00C768BB" w:rsidRPr="00027F11">
        <w:t>bridges</w:t>
      </w:r>
      <w:r w:rsidR="001D55C7" w:rsidRPr="00027F11">
        <w:t xml:space="preserve"> and any other location specified in the Contract documents</w:t>
      </w:r>
      <w:r w:rsidR="00DA35D6" w:rsidRPr="00027F11">
        <w:t>.</w:t>
      </w:r>
      <w:r w:rsidR="009035B4" w:rsidRPr="00027F11">
        <w:t xml:space="preserve"> </w:t>
      </w:r>
    </w:p>
    <w:p w14:paraId="0D96F4AF" w14:textId="20DC1DD1" w:rsidR="007A5ACC" w:rsidRPr="00027F11" w:rsidRDefault="007A5ACC" w:rsidP="000975B0">
      <w:pPr>
        <w:pStyle w:val="Bodynumbered1"/>
      </w:pPr>
      <w:r w:rsidRPr="00027F11">
        <w:t>Where Kerb and Channel is constructed alongside or on top of a concrete base,</w:t>
      </w:r>
      <w:r w:rsidR="00662284" w:rsidRPr="00027F11">
        <w:t xml:space="preserve"> a</w:t>
      </w:r>
      <w:r w:rsidRPr="00027F11">
        <w:t xml:space="preserve"> transverse </w:t>
      </w:r>
      <w:r w:rsidR="00A71249" w:rsidRPr="00027F11">
        <w:t>E</w:t>
      </w:r>
      <w:r w:rsidR="00662284" w:rsidRPr="00027F11">
        <w:t xml:space="preserve">xpansion </w:t>
      </w:r>
      <w:r w:rsidR="00A71249" w:rsidRPr="00027F11">
        <w:t>J</w:t>
      </w:r>
      <w:r w:rsidRPr="00027F11">
        <w:t xml:space="preserve">oint must be constructed in the Kerb and Channel to be coincident with </w:t>
      </w:r>
      <w:r w:rsidR="005871B9" w:rsidRPr="00027F11">
        <w:t>each</w:t>
      </w:r>
      <w:r w:rsidRPr="00027F11">
        <w:t xml:space="preserve"> </w:t>
      </w:r>
      <w:r w:rsidR="00662284" w:rsidRPr="00027F11">
        <w:t>untied transverse joints</w:t>
      </w:r>
      <w:r w:rsidRPr="00027F11">
        <w:t xml:space="preserve"> in the concrete base.</w:t>
      </w:r>
      <w:r w:rsidR="007951DE" w:rsidRPr="00027F11">
        <w:t xml:space="preserve"> A joint is not required</w:t>
      </w:r>
      <w:r w:rsidR="00935B80" w:rsidRPr="00027F11">
        <w:t xml:space="preserve"> in the Kerb and Channel</w:t>
      </w:r>
      <w:r w:rsidR="007951DE" w:rsidRPr="00027F11">
        <w:t xml:space="preserve"> at</w:t>
      </w:r>
      <w:r w:rsidR="00935B80" w:rsidRPr="00027F11">
        <w:t xml:space="preserve"> any</w:t>
      </w:r>
      <w:r w:rsidR="007951DE" w:rsidRPr="00027F11">
        <w:t xml:space="preserve"> </w:t>
      </w:r>
      <w:r w:rsidR="00DF4D96" w:rsidRPr="00027F11">
        <w:t>tied joint (</w:t>
      </w:r>
      <w:r w:rsidR="004E435F" w:rsidRPr="00027F11">
        <w:t>that is,</w:t>
      </w:r>
      <w:r w:rsidR="00DF4D96" w:rsidRPr="00027F11">
        <w:t xml:space="preserve"> </w:t>
      </w:r>
      <w:r w:rsidR="00A64BBE">
        <w:t>C</w:t>
      </w:r>
      <w:r w:rsidR="00A64BBE" w:rsidRPr="00027F11">
        <w:t xml:space="preserve">onstruction </w:t>
      </w:r>
      <w:r w:rsidR="00A64BBE">
        <w:t>J</w:t>
      </w:r>
      <w:r w:rsidR="00A64BBE" w:rsidRPr="00027F11">
        <w:t>oint</w:t>
      </w:r>
      <w:r w:rsidR="00DF4D96" w:rsidRPr="00027F11">
        <w:t>) in the concrete base</w:t>
      </w:r>
      <w:r w:rsidR="009A5353" w:rsidRPr="00027F11">
        <w:t>.</w:t>
      </w:r>
      <w:r w:rsidR="00DF4D96" w:rsidRPr="00027F11">
        <w:t xml:space="preserve"> </w:t>
      </w:r>
    </w:p>
    <w:p w14:paraId="05F6ACA3" w14:textId="0E2AB024" w:rsidR="00021CCE" w:rsidRPr="00027F11" w:rsidRDefault="00377ABC" w:rsidP="00021CCE">
      <w:pPr>
        <w:pStyle w:val="Heading2"/>
      </w:pPr>
      <w:bookmarkStart w:id="50" w:name="_Toc188628146"/>
      <w:r w:rsidRPr="00027F11">
        <w:t xml:space="preserve">Joints on a </w:t>
      </w:r>
      <w:r w:rsidR="00FB75E1" w:rsidRPr="00027F11">
        <w:t>Rigid Concrete Pavement</w:t>
      </w:r>
      <w:bookmarkEnd w:id="50"/>
      <w:r w:rsidR="00FB75E1" w:rsidRPr="00027F11">
        <w:t xml:space="preserve"> </w:t>
      </w:r>
    </w:p>
    <w:p w14:paraId="71D109C5" w14:textId="77777777" w:rsidR="002B03FC" w:rsidRPr="00027F11" w:rsidRDefault="002B03FC" w:rsidP="000975B0">
      <w:pPr>
        <w:pStyle w:val="Bodynumbered1"/>
      </w:pPr>
      <w:r w:rsidRPr="00027F11">
        <w:t>Where the Kerb and Channel is not placed integrally with the concrete base, the longitudinal joint between Kerb and Channel and the concrete base must be continuous over the full length without steps or offsets and must not deviate from a 3 m straightedge by more than 20 mm after due allowance for planned curvature. The longitudinal joint must not be tied and corrugated unless shown as such on the Drawings.</w:t>
      </w:r>
    </w:p>
    <w:p w14:paraId="6349A9C4" w14:textId="64740968" w:rsidR="00021CCE" w:rsidRPr="00027F11" w:rsidRDefault="009C6AAD" w:rsidP="009133B4">
      <w:pPr>
        <w:pStyle w:val="Bodynumbered1"/>
      </w:pPr>
      <w:r w:rsidRPr="00027F11">
        <w:t>To prevent the ingress of mortar into joints, w</w:t>
      </w:r>
      <w:r w:rsidR="00021CCE" w:rsidRPr="00027F11">
        <w:t xml:space="preserve">here the Kerb and Channel is constructed after the concrete base (whether constructed on top of or alongside the base), the transverse joints in the base </w:t>
      </w:r>
      <w:r w:rsidR="009205C1" w:rsidRPr="00027F11">
        <w:t>must be complete</w:t>
      </w:r>
      <w:r w:rsidR="00C9570E" w:rsidRPr="00027F11">
        <w:t>ly sealed</w:t>
      </w:r>
      <w:r w:rsidR="009205C1" w:rsidRPr="00027F11">
        <w:t xml:space="preserve"> prior </w:t>
      </w:r>
      <w:r w:rsidR="00021CCE" w:rsidRPr="00027F11">
        <w:t xml:space="preserve">to placing the </w:t>
      </w:r>
      <w:r w:rsidR="009205C1" w:rsidRPr="00027F11">
        <w:t>Kerb and Channel</w:t>
      </w:r>
      <w:r w:rsidR="00021CCE" w:rsidRPr="00027F11">
        <w:t xml:space="preserve">, </w:t>
      </w:r>
    </w:p>
    <w:p w14:paraId="1C029D68" w14:textId="510DBE0B" w:rsidR="00021CCE" w:rsidRPr="00027F11" w:rsidRDefault="00010A45" w:rsidP="009133B4">
      <w:pPr>
        <w:pStyle w:val="Bodynumbered1"/>
      </w:pPr>
      <w:r w:rsidRPr="00027F11">
        <w:lastRenderedPageBreak/>
        <w:t xml:space="preserve">Where the Kerb and Channel </w:t>
      </w:r>
      <w:r w:rsidR="00021CCE" w:rsidRPr="00027F11">
        <w:t>is constructed alongside the base, the exposed vertical face of</w:t>
      </w:r>
      <w:r w:rsidR="009302E9" w:rsidRPr="00027F11">
        <w:t xml:space="preserve"> the </w:t>
      </w:r>
      <w:r w:rsidR="00021CCE" w:rsidRPr="00027F11">
        <w:t xml:space="preserve">longitudinal joint </w:t>
      </w:r>
      <w:r w:rsidR="009302E9" w:rsidRPr="00027F11">
        <w:t>in the base</w:t>
      </w:r>
      <w:r w:rsidR="00884A53" w:rsidRPr="00027F11">
        <w:t xml:space="preserve"> (</w:t>
      </w:r>
      <w:r w:rsidR="00021CCE" w:rsidRPr="00027F11">
        <w:t>including the crack beneath the sawcut groove if the crack width exceeds 1 mm</w:t>
      </w:r>
      <w:r w:rsidR="00884A53" w:rsidRPr="00027F11">
        <w:t>)</w:t>
      </w:r>
      <w:r w:rsidR="00FD678A" w:rsidRPr="00027F11">
        <w:t xml:space="preserve"> must be sealed.</w:t>
      </w:r>
    </w:p>
    <w:p w14:paraId="50DA57EB" w14:textId="77C2A3E9" w:rsidR="00E64834" w:rsidRPr="00027F11" w:rsidRDefault="00E64834" w:rsidP="004B1B09">
      <w:pPr>
        <w:pStyle w:val="Heading1"/>
      </w:pPr>
      <w:bookmarkStart w:id="51" w:name="_Ref122074397"/>
      <w:bookmarkStart w:id="52" w:name="_Toc188628147"/>
      <w:bookmarkEnd w:id="42"/>
      <w:r w:rsidRPr="00027F11">
        <w:t>Conformance</w:t>
      </w:r>
      <w:bookmarkEnd w:id="51"/>
      <w:r w:rsidR="00BF0697" w:rsidRPr="00027F11">
        <w:t xml:space="preserve"> and Completion</w:t>
      </w:r>
      <w:bookmarkEnd w:id="52"/>
    </w:p>
    <w:p w14:paraId="0F986203" w14:textId="7EF13439" w:rsidR="002426EC" w:rsidRPr="00027F11" w:rsidRDefault="002426EC" w:rsidP="00F753F4">
      <w:pPr>
        <w:pStyle w:val="Heading2"/>
        <w:rPr>
          <w:b w:val="0"/>
          <w:bCs w:val="0"/>
        </w:rPr>
      </w:pPr>
      <w:bookmarkStart w:id="53" w:name="_Ref122012885"/>
      <w:bookmarkStart w:id="54" w:name="_Ref122012907"/>
      <w:bookmarkStart w:id="55" w:name="_Ref129190187"/>
      <w:bookmarkStart w:id="56" w:name="_Hlk122012215"/>
      <w:bookmarkStart w:id="57" w:name="_Toc188628148"/>
      <w:r w:rsidRPr="00027F11">
        <w:t xml:space="preserve">Protection </w:t>
      </w:r>
      <w:r w:rsidR="00812758" w:rsidRPr="00027F11">
        <w:t xml:space="preserve">of </w:t>
      </w:r>
      <w:r w:rsidR="00FB75E1" w:rsidRPr="00027F11">
        <w:t>Finished Concrete</w:t>
      </w:r>
      <w:bookmarkEnd w:id="57"/>
    </w:p>
    <w:p w14:paraId="740CF6EB" w14:textId="264CA5AC" w:rsidR="004E39E0" w:rsidRPr="00027F11" w:rsidRDefault="004E39E0" w:rsidP="000975B0">
      <w:pPr>
        <w:pStyle w:val="Bodynumbered1"/>
      </w:pPr>
      <w:r w:rsidRPr="00027F11">
        <w:t>The Contractor must ensure that</w:t>
      </w:r>
      <w:r w:rsidR="00C00D5F" w:rsidRPr="00027F11">
        <w:t xml:space="preserve"> concrete </w:t>
      </w:r>
      <w:r w:rsidR="00680A6F" w:rsidRPr="00027F11">
        <w:t xml:space="preserve">which has not </w:t>
      </w:r>
      <w:r w:rsidR="000C2800" w:rsidRPr="00027F11">
        <w:t xml:space="preserve">yet </w:t>
      </w:r>
      <w:r w:rsidR="00680A6F" w:rsidRPr="00027F11">
        <w:t>reached its nominated compressive strength</w:t>
      </w:r>
      <w:r w:rsidRPr="00027F11">
        <w:t xml:space="preserve"> is not damaged by any cause (such as </w:t>
      </w:r>
      <w:r w:rsidR="00C00D5F" w:rsidRPr="00027F11">
        <w:t xml:space="preserve">vehicles, </w:t>
      </w:r>
      <w:r w:rsidRPr="00027F11">
        <w:t>pedestrians, vandalism or rain) by implementing suitable protective measures where appropriate.</w:t>
      </w:r>
    </w:p>
    <w:p w14:paraId="629EBF5A" w14:textId="77777777" w:rsidR="00F32E08" w:rsidRPr="00027F11" w:rsidRDefault="00F32E08" w:rsidP="00706BA8">
      <w:pPr>
        <w:pStyle w:val="Bodynumbered1"/>
      </w:pPr>
      <w:r w:rsidRPr="00027F11">
        <w:t>The measures to prevent pedestrian access must remain in place for more than 48 hours after the concrete pour.</w:t>
      </w:r>
    </w:p>
    <w:p w14:paraId="2CE5BAE7" w14:textId="76DD56FD" w:rsidR="00256581" w:rsidRPr="00027F11" w:rsidRDefault="00256581" w:rsidP="000975B0">
      <w:pPr>
        <w:pStyle w:val="Bodynumbered1"/>
      </w:pPr>
      <w:r w:rsidRPr="00027F11">
        <w:t>Vehicles are not permitted to cross over a private entrance or a commercial vehicle crossing until at least 4 days have elapsed after the completion of casting of the concrete. Vehicles equal to or less than 1.5 tonnes in weight may be permitted to cross after 4 days, vehicles greater than 1.5 tonnes may be permitted to cross after 7 days.</w:t>
      </w:r>
    </w:p>
    <w:p w14:paraId="3742A133" w14:textId="6E9B4DC0" w:rsidR="002426EC" w:rsidRPr="00027F11" w:rsidRDefault="002426EC" w:rsidP="00706BA8">
      <w:pPr>
        <w:pStyle w:val="Heading2"/>
      </w:pPr>
      <w:bookmarkStart w:id="58" w:name="_Toc188628149"/>
      <w:r w:rsidRPr="00027F11">
        <w:t xml:space="preserve">Nonconforming </w:t>
      </w:r>
      <w:r w:rsidR="00FB75E1" w:rsidRPr="00027F11">
        <w:t>Concrete</w:t>
      </w:r>
      <w:bookmarkEnd w:id="58"/>
    </w:p>
    <w:p w14:paraId="457BFBC4" w14:textId="658632A5" w:rsidR="006842A2" w:rsidRPr="00027F11" w:rsidRDefault="006842A2" w:rsidP="009133B4">
      <w:pPr>
        <w:pStyle w:val="Bodynumbered1"/>
      </w:pPr>
      <w:r w:rsidRPr="00027F11">
        <w:t xml:space="preserve">Subject to Clause </w:t>
      </w:r>
      <w:r w:rsidR="00C87F01" w:rsidRPr="00027F11">
        <w:fldChar w:fldCharType="begin"/>
      </w:r>
      <w:r w:rsidR="00C87F01" w:rsidRPr="00027F11">
        <w:instrText xml:space="preserve"> REF _Ref146108912 \r \h </w:instrText>
      </w:r>
      <w:r w:rsidR="000975B0" w:rsidRPr="00027F11">
        <w:instrText xml:space="preserve"> \* MERGEFORMAT </w:instrText>
      </w:r>
      <w:r w:rsidR="00C87F01" w:rsidRPr="00027F11">
        <w:fldChar w:fldCharType="separate"/>
      </w:r>
      <w:r w:rsidR="00560471" w:rsidRPr="00027F11">
        <w:t>10.6</w:t>
      </w:r>
      <w:r w:rsidR="00C87F01" w:rsidRPr="00027F11">
        <w:fldChar w:fldCharType="end"/>
      </w:r>
      <w:r w:rsidRPr="00027F11">
        <w:t xml:space="preserve">, any non-conforming concrete must be removed and replaced with concrete of the same mix design that was used for the adjoining paving. The removal and replacement must extend to the nearest </w:t>
      </w:r>
      <w:r w:rsidR="00A64BBE">
        <w:t>C</w:t>
      </w:r>
      <w:r w:rsidR="00A64BBE" w:rsidRPr="00027F11">
        <w:t xml:space="preserve">ontraction </w:t>
      </w:r>
      <w:r w:rsidRPr="00027F11">
        <w:t xml:space="preserve">or </w:t>
      </w:r>
      <w:r w:rsidR="008E35D3">
        <w:t>E</w:t>
      </w:r>
      <w:r w:rsidR="008E35D3" w:rsidRPr="00027F11">
        <w:t xml:space="preserve">xpansion </w:t>
      </w:r>
      <w:r w:rsidR="008E35D3">
        <w:t>J</w:t>
      </w:r>
      <w:r w:rsidR="008E35D3" w:rsidRPr="00027F11">
        <w:t>oints</w:t>
      </w:r>
      <w:r w:rsidRPr="00027F11">
        <w:t xml:space="preserve">. </w:t>
      </w:r>
    </w:p>
    <w:p w14:paraId="407660C6" w14:textId="67123EC3" w:rsidR="006842A2" w:rsidRPr="00027F11" w:rsidRDefault="006842A2" w:rsidP="009133B4">
      <w:pPr>
        <w:pStyle w:val="Bodynumbered1"/>
      </w:pPr>
      <w:r w:rsidRPr="00027F11">
        <w:t xml:space="preserve">Non-conforming concrete includes concrete not complying with Clause </w:t>
      </w:r>
      <w:r w:rsidR="00C87F01" w:rsidRPr="00027F11">
        <w:fldChar w:fldCharType="begin"/>
      </w:r>
      <w:r w:rsidR="00C87F01" w:rsidRPr="00027F11">
        <w:instrText xml:space="preserve"> REF _Ref146108929 \r \h </w:instrText>
      </w:r>
      <w:r w:rsidR="000975B0" w:rsidRPr="00027F11">
        <w:instrText xml:space="preserve"> \* MERGEFORMAT </w:instrText>
      </w:r>
      <w:r w:rsidR="00C87F01" w:rsidRPr="00027F11">
        <w:fldChar w:fldCharType="separate"/>
      </w:r>
      <w:r w:rsidR="00560471" w:rsidRPr="00027F11">
        <w:t>10.7</w:t>
      </w:r>
      <w:r w:rsidR="00C87F01" w:rsidRPr="00027F11">
        <w:fldChar w:fldCharType="end"/>
      </w:r>
      <w:r w:rsidRPr="00027F11">
        <w:t>, a crack with a width greater than 0.2 mm and minor surface imperfections (such as, gouges, porous spots, shallow honeycombing, rough areas and blowholes).</w:t>
      </w:r>
    </w:p>
    <w:p w14:paraId="5937BACB" w14:textId="34C3DDB9" w:rsidR="002426EC" w:rsidRPr="00027F11" w:rsidRDefault="006842A2" w:rsidP="009133B4">
      <w:pPr>
        <w:pStyle w:val="Bodynumbered1"/>
      </w:pPr>
      <w:bookmarkStart w:id="59" w:name="_Ref146108912"/>
      <w:r w:rsidRPr="00027F11">
        <w:t xml:space="preserve">The Contractor may submit a proposal to the </w:t>
      </w:r>
      <w:proofErr w:type="gramStart"/>
      <w:r w:rsidRPr="00027F11">
        <w:t>Principal</w:t>
      </w:r>
      <w:proofErr w:type="gramEnd"/>
      <w:r w:rsidRPr="00027F11">
        <w:t xml:space="preserve"> to repair cracks in accordance with ATS 5341 or to repair minor surface imperfections in accordance with ATS 5340. The </w:t>
      </w:r>
      <w:proofErr w:type="gramStart"/>
      <w:r w:rsidRPr="00027F11">
        <w:t>Principal</w:t>
      </w:r>
      <w:proofErr w:type="gramEnd"/>
      <w:r w:rsidRPr="00027F11">
        <w:t xml:space="preserve"> is under no obligation to accept any such proposal.</w:t>
      </w:r>
      <w:bookmarkEnd w:id="59"/>
    </w:p>
    <w:p w14:paraId="12BD7E0C" w14:textId="6FA4B4FC" w:rsidR="00B50F25" w:rsidRPr="00027F11" w:rsidRDefault="00334FA4" w:rsidP="00706BA8">
      <w:pPr>
        <w:pStyle w:val="Heading2"/>
      </w:pPr>
      <w:bookmarkStart w:id="60" w:name="_Toc123650313"/>
      <w:bookmarkStart w:id="61" w:name="_Toc188628150"/>
      <w:r w:rsidRPr="00027F11">
        <w:t>Tolerances</w:t>
      </w:r>
      <w:bookmarkEnd w:id="60"/>
      <w:bookmarkEnd w:id="61"/>
    </w:p>
    <w:p w14:paraId="1D77B500" w14:textId="33F1F4B6" w:rsidR="00747C45" w:rsidRDefault="009535D4" w:rsidP="000975B0">
      <w:pPr>
        <w:pStyle w:val="Bodynumbered1"/>
      </w:pPr>
      <w:bookmarkStart w:id="62" w:name="_Ref146108929"/>
      <w:r w:rsidRPr="00027F11">
        <w:t xml:space="preserve">The </w:t>
      </w:r>
      <w:r w:rsidR="004F1B49" w:rsidRPr="00027F11">
        <w:t>actual position</w:t>
      </w:r>
      <w:r w:rsidR="00807A13" w:rsidRPr="00027F11">
        <w:t xml:space="preserve"> or</w:t>
      </w:r>
      <w:r w:rsidR="006E7799" w:rsidRPr="00027F11">
        <w:t xml:space="preserve"> dimension </w:t>
      </w:r>
      <w:r w:rsidR="006B7AA8" w:rsidRPr="00027F11">
        <w:t xml:space="preserve">must not </w:t>
      </w:r>
      <w:r w:rsidR="00722ABF" w:rsidRPr="00027F11">
        <w:t xml:space="preserve">vary from the specified position or dimension by </w:t>
      </w:r>
      <w:r w:rsidR="00807A13" w:rsidRPr="00027F11">
        <w:t>more</w:t>
      </w:r>
      <w:r w:rsidR="00722ABF" w:rsidRPr="00027F11">
        <w:t xml:space="preserve"> than </w:t>
      </w:r>
      <w:r w:rsidR="00257A23" w:rsidRPr="00027F11">
        <w:t xml:space="preserve">the </w:t>
      </w:r>
      <w:r w:rsidRPr="00027F11">
        <w:t>t</w:t>
      </w:r>
      <w:r w:rsidR="00807A13" w:rsidRPr="00027F11">
        <w:t xml:space="preserve">olerance specified in </w:t>
      </w:r>
      <w:r w:rsidR="00EC7BED" w:rsidRPr="00027F11">
        <w:t>T</w:t>
      </w:r>
      <w:r w:rsidR="00807A13" w:rsidRPr="00027F11">
        <w:t>able</w:t>
      </w:r>
      <w:r w:rsidR="00DC3800" w:rsidRPr="00027F11">
        <w:t xml:space="preserve"> </w:t>
      </w:r>
      <w:r w:rsidR="00EC7BED" w:rsidRPr="00027F11">
        <w:fldChar w:fldCharType="begin"/>
      </w:r>
      <w:r w:rsidR="00EC7BED" w:rsidRPr="00027F11">
        <w:instrText xml:space="preserve"> REF _Ref146108929 \r \h </w:instrText>
      </w:r>
      <w:r w:rsidR="000975B0" w:rsidRPr="00027F11">
        <w:instrText xml:space="preserve"> \* MERGEFORMAT </w:instrText>
      </w:r>
      <w:r w:rsidR="00EC7BED" w:rsidRPr="00027F11">
        <w:fldChar w:fldCharType="separate"/>
      </w:r>
      <w:r w:rsidR="00560471" w:rsidRPr="00027F11">
        <w:t>10.7</w:t>
      </w:r>
      <w:r w:rsidR="00EC7BED" w:rsidRPr="00027F11">
        <w:fldChar w:fldCharType="end"/>
      </w:r>
      <w:r w:rsidR="00DC3800" w:rsidRPr="00027F11">
        <w:t xml:space="preserve">. </w:t>
      </w:r>
      <w:r w:rsidR="00807A13" w:rsidRPr="00027F11">
        <w:t xml:space="preserve">Surface irregularities, when measured under a </w:t>
      </w:r>
      <w:r w:rsidR="000D56C3" w:rsidRPr="00027F11">
        <w:t xml:space="preserve">3 m straightedge, must not exceed the </w:t>
      </w:r>
      <w:r w:rsidR="00A404BC" w:rsidRPr="00027F11">
        <w:t>value in Table</w:t>
      </w:r>
      <w:bookmarkEnd w:id="53"/>
      <w:r w:rsidR="00A404BC" w:rsidRPr="00027F11">
        <w:t xml:space="preserve"> </w:t>
      </w:r>
      <w:bookmarkEnd w:id="54"/>
      <w:r w:rsidR="00795A2E" w:rsidRPr="00027F11">
        <w:fldChar w:fldCharType="begin"/>
      </w:r>
      <w:r w:rsidR="00795A2E" w:rsidRPr="00027F11">
        <w:instrText xml:space="preserve"> REF _Ref146108929 \r \h </w:instrText>
      </w:r>
      <w:r w:rsidR="000975B0" w:rsidRPr="00027F11">
        <w:instrText xml:space="preserve"> \* MERGEFORMAT </w:instrText>
      </w:r>
      <w:r w:rsidR="00795A2E" w:rsidRPr="00027F11">
        <w:fldChar w:fldCharType="separate"/>
      </w:r>
      <w:r w:rsidR="00560471" w:rsidRPr="00027F11">
        <w:t>10.7</w:t>
      </w:r>
      <w:r w:rsidR="00795A2E" w:rsidRPr="00027F11">
        <w:fldChar w:fldCharType="end"/>
      </w:r>
      <w:r w:rsidR="00AF0CA9" w:rsidRPr="00027F11">
        <w:t>.</w:t>
      </w:r>
      <w:bookmarkEnd w:id="55"/>
      <w:bookmarkEnd w:id="62"/>
    </w:p>
    <w:p w14:paraId="214D7799" w14:textId="4C503AB8" w:rsidR="009535D4" w:rsidRPr="00027F11" w:rsidRDefault="00747C45" w:rsidP="002E702C">
      <w:r>
        <w:br w:type="page"/>
      </w:r>
    </w:p>
    <w:bookmarkEnd w:id="56"/>
    <w:p w14:paraId="2AF87B8D" w14:textId="0E6C8423" w:rsidR="00C20A98" w:rsidRPr="00027F11" w:rsidRDefault="00C20A98" w:rsidP="002E702C">
      <w:pPr>
        <w:pStyle w:val="Caption"/>
        <w:rPr>
          <w:snapToGrid w:val="0"/>
        </w:rPr>
      </w:pPr>
      <w:r w:rsidRPr="00027F11">
        <w:rPr>
          <w:snapToGrid w:val="0"/>
        </w:rPr>
        <w:lastRenderedPageBreak/>
        <w:t xml:space="preserve">Table </w:t>
      </w:r>
      <w:r w:rsidR="00795A2E" w:rsidRPr="00027F11">
        <w:rPr>
          <w:snapToGrid w:val="0"/>
        </w:rPr>
        <w:fldChar w:fldCharType="begin"/>
      </w:r>
      <w:r w:rsidR="00795A2E" w:rsidRPr="00027F11">
        <w:rPr>
          <w:snapToGrid w:val="0"/>
        </w:rPr>
        <w:instrText xml:space="preserve"> REF _Ref146108929 \r \h </w:instrText>
      </w:r>
      <w:r w:rsidR="000975B0" w:rsidRPr="00027F11">
        <w:rPr>
          <w:snapToGrid w:val="0"/>
        </w:rPr>
        <w:instrText xml:space="preserve"> \* MERGEFORMAT </w:instrText>
      </w:r>
      <w:r w:rsidR="00795A2E" w:rsidRPr="00027F11">
        <w:rPr>
          <w:snapToGrid w:val="0"/>
        </w:rPr>
      </w:r>
      <w:r w:rsidR="00795A2E" w:rsidRPr="00027F11">
        <w:rPr>
          <w:snapToGrid w:val="0"/>
        </w:rPr>
        <w:fldChar w:fldCharType="separate"/>
      </w:r>
      <w:r w:rsidR="00560471" w:rsidRPr="00027F11">
        <w:rPr>
          <w:snapToGrid w:val="0"/>
        </w:rPr>
        <w:t>10.7</w:t>
      </w:r>
      <w:r w:rsidR="00795A2E" w:rsidRPr="00027F11">
        <w:rPr>
          <w:snapToGrid w:val="0"/>
        </w:rPr>
        <w:fldChar w:fldCharType="end"/>
      </w:r>
      <w:r w:rsidRPr="00027F11">
        <w:rPr>
          <w:snapToGrid w:val="0"/>
        </w:rPr>
        <w:t>:</w:t>
      </w:r>
      <w:r w:rsidR="003756B5">
        <w:rPr>
          <w:snapToGrid w:val="0"/>
        </w:rPr>
        <w:tab/>
      </w:r>
      <w:r w:rsidR="00DC3800" w:rsidRPr="00027F11">
        <w:rPr>
          <w:snapToGrid w:val="0"/>
        </w:rPr>
        <w:t>Geometric Conformance</w:t>
      </w:r>
    </w:p>
    <w:tbl>
      <w:tblPr>
        <w:tblStyle w:val="MainTableStyle11"/>
        <w:tblW w:w="8784"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4"/>
        <w:gridCol w:w="1701"/>
        <w:gridCol w:w="2299"/>
        <w:gridCol w:w="2090"/>
      </w:tblGrid>
      <w:tr w:rsidR="00C20A98" w:rsidRPr="00027F11" w14:paraId="34040B73" w14:textId="77777777" w:rsidTr="00FE5814">
        <w:trPr>
          <w:cnfStyle w:val="100000000000" w:firstRow="1" w:lastRow="0" w:firstColumn="0" w:lastColumn="0" w:oddVBand="0" w:evenVBand="0" w:oddHBand="0" w:evenHBand="0" w:firstRowFirstColumn="0" w:firstRowLastColumn="0" w:lastRowFirstColumn="0" w:lastRowLastColumn="0"/>
          <w:tblHeader/>
        </w:trPr>
        <w:tc>
          <w:tcPr>
            <w:tcW w:w="2694" w:type="dxa"/>
            <w:tcBorders>
              <w:bottom w:val="single" w:sz="4" w:space="0" w:color="FFFFFF" w:themeColor="background1"/>
            </w:tcBorders>
            <w:shd w:val="clear" w:color="auto" w:fill="BFBFBF" w:themeFill="background1" w:themeFillShade="BF"/>
          </w:tcPr>
          <w:p w14:paraId="19A89FE0" w14:textId="77777777" w:rsidR="00C20A98" w:rsidRPr="00F15F06" w:rsidRDefault="00C20A98" w:rsidP="00F15F06">
            <w:pPr>
              <w:pStyle w:val="TableHeading"/>
              <w:rPr>
                <w:b/>
                <w:bCs/>
                <w:color w:val="000000" w:themeColor="text1"/>
                <w:sz w:val="18"/>
                <w:szCs w:val="20"/>
              </w:rPr>
            </w:pPr>
            <w:r w:rsidRPr="00F15F06">
              <w:rPr>
                <w:b/>
                <w:bCs/>
                <w:color w:val="000000" w:themeColor="text1"/>
                <w:sz w:val="18"/>
                <w:szCs w:val="20"/>
              </w:rPr>
              <w:t>Property</w:t>
            </w:r>
          </w:p>
        </w:tc>
        <w:tc>
          <w:tcPr>
            <w:tcW w:w="1701" w:type="dxa"/>
            <w:tcBorders>
              <w:bottom w:val="single" w:sz="4" w:space="0" w:color="FFFFFF" w:themeColor="background1"/>
            </w:tcBorders>
            <w:shd w:val="clear" w:color="auto" w:fill="BFBFBF" w:themeFill="background1" w:themeFillShade="BF"/>
          </w:tcPr>
          <w:p w14:paraId="750A0B12" w14:textId="77777777" w:rsidR="00C20A98" w:rsidRPr="00F15F06" w:rsidRDefault="00C20A98" w:rsidP="00F15F06">
            <w:pPr>
              <w:pStyle w:val="TableHeading"/>
              <w:rPr>
                <w:b/>
                <w:bCs/>
                <w:color w:val="000000" w:themeColor="text1"/>
                <w:sz w:val="18"/>
                <w:szCs w:val="20"/>
              </w:rPr>
            </w:pPr>
            <w:r w:rsidRPr="00F15F06">
              <w:rPr>
                <w:b/>
                <w:bCs/>
                <w:color w:val="000000" w:themeColor="text1"/>
                <w:sz w:val="18"/>
                <w:szCs w:val="20"/>
              </w:rPr>
              <w:t>Test Method</w:t>
            </w:r>
          </w:p>
        </w:tc>
        <w:tc>
          <w:tcPr>
            <w:tcW w:w="2299" w:type="dxa"/>
            <w:tcBorders>
              <w:bottom w:val="single" w:sz="4" w:space="0" w:color="FFFFFF" w:themeColor="background1"/>
            </w:tcBorders>
            <w:shd w:val="clear" w:color="auto" w:fill="BFBFBF" w:themeFill="background1" w:themeFillShade="BF"/>
          </w:tcPr>
          <w:p w14:paraId="1D57A24F" w14:textId="77777777" w:rsidR="00C20A98" w:rsidRPr="00F15F06" w:rsidRDefault="00C20A98" w:rsidP="00F15F06">
            <w:pPr>
              <w:pStyle w:val="TableHeading"/>
              <w:rPr>
                <w:b/>
                <w:bCs/>
                <w:color w:val="000000" w:themeColor="text1"/>
                <w:sz w:val="18"/>
                <w:szCs w:val="20"/>
              </w:rPr>
            </w:pPr>
            <w:r w:rsidRPr="00F15F06">
              <w:rPr>
                <w:b/>
                <w:bCs/>
                <w:color w:val="000000" w:themeColor="text1"/>
                <w:sz w:val="18"/>
                <w:szCs w:val="20"/>
              </w:rPr>
              <w:t>Test Frequency</w:t>
            </w:r>
          </w:p>
        </w:tc>
        <w:tc>
          <w:tcPr>
            <w:tcW w:w="2090" w:type="dxa"/>
            <w:tcBorders>
              <w:bottom w:val="single" w:sz="4" w:space="0" w:color="FFFFFF" w:themeColor="background1"/>
            </w:tcBorders>
            <w:shd w:val="clear" w:color="auto" w:fill="BFBFBF" w:themeFill="background1" w:themeFillShade="BF"/>
          </w:tcPr>
          <w:p w14:paraId="45FA7269" w14:textId="6AEB6FE6" w:rsidR="00C20A98" w:rsidRPr="00F15F06" w:rsidRDefault="00257A23" w:rsidP="00F15F06">
            <w:pPr>
              <w:pStyle w:val="TableHeading"/>
              <w:rPr>
                <w:b/>
                <w:bCs/>
                <w:color w:val="000000" w:themeColor="text1"/>
                <w:sz w:val="18"/>
                <w:szCs w:val="20"/>
              </w:rPr>
            </w:pPr>
            <w:r w:rsidRPr="00F15F06">
              <w:rPr>
                <w:b/>
                <w:bCs/>
                <w:color w:val="000000" w:themeColor="text1"/>
                <w:sz w:val="18"/>
                <w:szCs w:val="20"/>
              </w:rPr>
              <w:t>Tolerance</w:t>
            </w:r>
            <w:r w:rsidR="00106E63" w:rsidRPr="00F15F06">
              <w:rPr>
                <w:b/>
                <w:bCs/>
                <w:color w:val="000000" w:themeColor="text1"/>
                <w:sz w:val="18"/>
                <w:szCs w:val="20"/>
              </w:rPr>
              <w:t xml:space="preserve"> </w:t>
            </w:r>
            <w:r w:rsidR="00106E63" w:rsidRPr="00F15F06">
              <w:rPr>
                <w:b/>
                <w:bCs/>
                <w:color w:val="000000" w:themeColor="text1"/>
                <w:sz w:val="18"/>
                <w:szCs w:val="20"/>
                <w:vertAlign w:val="superscript"/>
              </w:rPr>
              <w:t>(1)</w:t>
            </w:r>
          </w:p>
        </w:tc>
      </w:tr>
      <w:tr w:rsidR="00C20A98" w:rsidRPr="00027F11" w14:paraId="3375DDDC" w14:textId="77777777" w:rsidTr="00FE5814">
        <w:tc>
          <w:tcPr>
            <w:tcW w:w="2694" w:type="dxa"/>
            <w:tcBorders>
              <w:top w:val="single" w:sz="4" w:space="0" w:color="FFFFFF" w:themeColor="background1"/>
              <w:right w:val="nil"/>
            </w:tcBorders>
            <w:shd w:val="clear" w:color="auto" w:fill="BFBFBF" w:themeFill="background1" w:themeFillShade="BF"/>
          </w:tcPr>
          <w:p w14:paraId="1A38046F" w14:textId="77777777" w:rsidR="00C20A98" w:rsidRPr="00F15F06" w:rsidRDefault="00C20A98" w:rsidP="00F15F06">
            <w:pPr>
              <w:pStyle w:val="TableHeading"/>
              <w:rPr>
                <w:bCs/>
                <w:color w:val="000000" w:themeColor="text1"/>
                <w:sz w:val="18"/>
                <w:szCs w:val="20"/>
              </w:rPr>
            </w:pPr>
            <w:r w:rsidRPr="00F15F06">
              <w:rPr>
                <w:bCs/>
                <w:color w:val="000000" w:themeColor="text1"/>
                <w:sz w:val="18"/>
                <w:szCs w:val="20"/>
              </w:rPr>
              <w:t>Bedding layer:</w:t>
            </w:r>
          </w:p>
        </w:tc>
        <w:tc>
          <w:tcPr>
            <w:tcW w:w="1701" w:type="dxa"/>
            <w:tcBorders>
              <w:top w:val="single" w:sz="4" w:space="0" w:color="FFFFFF" w:themeColor="background1"/>
              <w:left w:val="nil"/>
              <w:right w:val="nil"/>
            </w:tcBorders>
            <w:shd w:val="clear" w:color="auto" w:fill="BFBFBF" w:themeFill="background1" w:themeFillShade="BF"/>
            <w:vAlign w:val="center"/>
          </w:tcPr>
          <w:p w14:paraId="720EDF00" w14:textId="77777777" w:rsidR="00C20A98" w:rsidRPr="00F15F06" w:rsidRDefault="00C20A98" w:rsidP="00F15F06">
            <w:pPr>
              <w:pStyle w:val="TableHeading"/>
              <w:rPr>
                <w:bCs/>
                <w:color w:val="000000" w:themeColor="text1"/>
                <w:sz w:val="18"/>
                <w:szCs w:val="20"/>
              </w:rPr>
            </w:pPr>
          </w:p>
        </w:tc>
        <w:tc>
          <w:tcPr>
            <w:tcW w:w="2299" w:type="dxa"/>
            <w:tcBorders>
              <w:top w:val="single" w:sz="4" w:space="0" w:color="FFFFFF" w:themeColor="background1"/>
              <w:left w:val="nil"/>
              <w:right w:val="nil"/>
            </w:tcBorders>
            <w:shd w:val="clear" w:color="auto" w:fill="BFBFBF" w:themeFill="background1" w:themeFillShade="BF"/>
          </w:tcPr>
          <w:p w14:paraId="3F8E0A8C" w14:textId="77777777" w:rsidR="00C20A98" w:rsidRPr="00F15F06" w:rsidRDefault="00C20A98" w:rsidP="00F15F06">
            <w:pPr>
              <w:pStyle w:val="TableHeading"/>
              <w:rPr>
                <w:bCs/>
                <w:color w:val="000000" w:themeColor="text1"/>
                <w:sz w:val="18"/>
                <w:szCs w:val="20"/>
              </w:rPr>
            </w:pPr>
          </w:p>
        </w:tc>
        <w:tc>
          <w:tcPr>
            <w:tcW w:w="2090" w:type="dxa"/>
            <w:tcBorders>
              <w:top w:val="single" w:sz="4" w:space="0" w:color="FFFFFF" w:themeColor="background1"/>
              <w:left w:val="nil"/>
            </w:tcBorders>
            <w:shd w:val="clear" w:color="auto" w:fill="BFBFBF" w:themeFill="background1" w:themeFillShade="BF"/>
          </w:tcPr>
          <w:p w14:paraId="473766F7" w14:textId="77777777" w:rsidR="00C20A98" w:rsidRPr="00F15F06" w:rsidRDefault="00C20A98" w:rsidP="00F15F06">
            <w:pPr>
              <w:pStyle w:val="TableHeading"/>
              <w:rPr>
                <w:bCs/>
                <w:color w:val="000000" w:themeColor="text1"/>
                <w:sz w:val="18"/>
                <w:szCs w:val="20"/>
              </w:rPr>
            </w:pPr>
          </w:p>
        </w:tc>
      </w:tr>
      <w:tr w:rsidR="00C20A98" w:rsidRPr="00027F11" w14:paraId="08A86F4B" w14:textId="77777777" w:rsidTr="00FE5814">
        <w:tc>
          <w:tcPr>
            <w:tcW w:w="2694" w:type="dxa"/>
            <w:shd w:val="clear" w:color="auto" w:fill="D9D9D9" w:themeFill="background1" w:themeFillShade="D9"/>
          </w:tcPr>
          <w:p w14:paraId="4BCD0961" w14:textId="77777777" w:rsidR="00C20A98" w:rsidRPr="005B041D" w:rsidRDefault="00C20A98" w:rsidP="005B041D">
            <w:pPr>
              <w:pStyle w:val="TableBodyText"/>
              <w:rPr>
                <w:sz w:val="18"/>
                <w:szCs w:val="18"/>
              </w:rPr>
            </w:pPr>
            <w:r w:rsidRPr="005B041D">
              <w:rPr>
                <w:sz w:val="18"/>
                <w:szCs w:val="18"/>
              </w:rPr>
              <w:t>Surface irregularities</w:t>
            </w:r>
          </w:p>
        </w:tc>
        <w:tc>
          <w:tcPr>
            <w:tcW w:w="1701" w:type="dxa"/>
            <w:shd w:val="clear" w:color="auto" w:fill="D9D9D9" w:themeFill="background1" w:themeFillShade="D9"/>
          </w:tcPr>
          <w:p w14:paraId="13ED9A85"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ATM 453</w:t>
            </w:r>
          </w:p>
        </w:tc>
        <w:tc>
          <w:tcPr>
            <w:tcW w:w="2299" w:type="dxa"/>
            <w:shd w:val="clear" w:color="auto" w:fill="D9D9D9" w:themeFill="background1" w:themeFillShade="D9"/>
          </w:tcPr>
          <w:p w14:paraId="1D4D9059"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Every 10 m and at any observed irregularity</w:t>
            </w:r>
          </w:p>
        </w:tc>
        <w:tc>
          <w:tcPr>
            <w:tcW w:w="2090" w:type="dxa"/>
            <w:shd w:val="clear" w:color="auto" w:fill="D9D9D9" w:themeFill="background1" w:themeFillShade="D9"/>
          </w:tcPr>
          <w:p w14:paraId="43A76A5E"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10 mm</w:t>
            </w:r>
          </w:p>
        </w:tc>
      </w:tr>
      <w:tr w:rsidR="00C20A98" w:rsidRPr="00027F11" w14:paraId="1D97DFAC" w14:textId="77777777" w:rsidTr="00FE5814">
        <w:tc>
          <w:tcPr>
            <w:tcW w:w="2694" w:type="dxa"/>
            <w:tcBorders>
              <w:bottom w:val="single" w:sz="4" w:space="0" w:color="FFFFFF" w:themeColor="background1"/>
            </w:tcBorders>
            <w:shd w:val="clear" w:color="auto" w:fill="D9D9D9" w:themeFill="background1" w:themeFillShade="D9"/>
          </w:tcPr>
          <w:p w14:paraId="40C24D3D" w14:textId="77777777" w:rsidR="00C20A98" w:rsidRPr="005B041D" w:rsidRDefault="00C20A98" w:rsidP="005B041D">
            <w:pPr>
              <w:pStyle w:val="TableBodyText"/>
              <w:rPr>
                <w:sz w:val="18"/>
                <w:szCs w:val="18"/>
              </w:rPr>
            </w:pPr>
            <w:r w:rsidRPr="005B041D">
              <w:rPr>
                <w:sz w:val="18"/>
                <w:szCs w:val="18"/>
              </w:rPr>
              <w:t>Level</w:t>
            </w:r>
            <w:r w:rsidRPr="005B041D">
              <w:rPr>
                <w:sz w:val="18"/>
                <w:szCs w:val="18"/>
              </w:rPr>
              <w:tab/>
            </w:r>
          </w:p>
        </w:tc>
        <w:tc>
          <w:tcPr>
            <w:tcW w:w="1701" w:type="dxa"/>
            <w:tcBorders>
              <w:bottom w:val="single" w:sz="4" w:space="0" w:color="FFFFFF" w:themeColor="background1"/>
            </w:tcBorders>
            <w:shd w:val="clear" w:color="auto" w:fill="D9D9D9" w:themeFill="background1" w:themeFillShade="D9"/>
          </w:tcPr>
          <w:p w14:paraId="7919F174"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Survey</w:t>
            </w:r>
          </w:p>
        </w:tc>
        <w:tc>
          <w:tcPr>
            <w:tcW w:w="2299" w:type="dxa"/>
            <w:tcBorders>
              <w:bottom w:val="single" w:sz="4" w:space="0" w:color="FFFFFF" w:themeColor="background1"/>
            </w:tcBorders>
            <w:shd w:val="clear" w:color="auto" w:fill="D9D9D9" w:themeFill="background1" w:themeFillShade="D9"/>
          </w:tcPr>
          <w:p w14:paraId="7350D63D"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Every 10 m</w:t>
            </w:r>
          </w:p>
        </w:tc>
        <w:tc>
          <w:tcPr>
            <w:tcW w:w="2090" w:type="dxa"/>
            <w:tcBorders>
              <w:bottom w:val="single" w:sz="4" w:space="0" w:color="FFFFFF" w:themeColor="background1"/>
            </w:tcBorders>
            <w:shd w:val="clear" w:color="auto" w:fill="D9D9D9" w:themeFill="background1" w:themeFillShade="D9"/>
          </w:tcPr>
          <w:p w14:paraId="7F37DFF6" w14:textId="77777777" w:rsidR="00C20A98" w:rsidRPr="005B041D" w:rsidRDefault="00C20A98" w:rsidP="005B041D">
            <w:pPr>
              <w:pStyle w:val="TableBodyText"/>
              <w:rPr>
                <w:snapToGrid w:val="0"/>
                <w:sz w:val="18"/>
                <w:szCs w:val="18"/>
                <w:lang w:val="en-AU"/>
              </w:rPr>
            </w:pPr>
            <w:r w:rsidRPr="005B041D">
              <w:rPr>
                <w:snapToGrid w:val="0"/>
                <w:sz w:val="18"/>
                <w:szCs w:val="18"/>
                <w:lang w:val="en-AU"/>
              </w:rPr>
              <w:t>+ 5 mm, - 10 mm</w:t>
            </w:r>
          </w:p>
        </w:tc>
      </w:tr>
      <w:tr w:rsidR="00C20A98" w:rsidRPr="00027F11" w14:paraId="22F6A888" w14:textId="77777777" w:rsidTr="00FE5814">
        <w:tc>
          <w:tcPr>
            <w:tcW w:w="2694" w:type="dxa"/>
            <w:tcBorders>
              <w:top w:val="single" w:sz="4" w:space="0" w:color="FFFFFF" w:themeColor="background1"/>
              <w:right w:val="nil"/>
            </w:tcBorders>
            <w:shd w:val="clear" w:color="auto" w:fill="BFBFBF" w:themeFill="background1" w:themeFillShade="BF"/>
          </w:tcPr>
          <w:p w14:paraId="666C9456" w14:textId="77777777" w:rsidR="00C20A98" w:rsidRPr="005B041D" w:rsidRDefault="00C20A98" w:rsidP="005B041D">
            <w:pPr>
              <w:pStyle w:val="TableHeading"/>
              <w:rPr>
                <w:color w:val="000000" w:themeColor="text1"/>
                <w:sz w:val="18"/>
                <w:szCs w:val="20"/>
              </w:rPr>
            </w:pPr>
            <w:r w:rsidRPr="005B041D">
              <w:rPr>
                <w:color w:val="000000" w:themeColor="text1"/>
                <w:sz w:val="18"/>
                <w:szCs w:val="20"/>
              </w:rPr>
              <w:t>Profile dimensions:</w:t>
            </w:r>
          </w:p>
        </w:tc>
        <w:tc>
          <w:tcPr>
            <w:tcW w:w="1701" w:type="dxa"/>
            <w:tcBorders>
              <w:top w:val="single" w:sz="4" w:space="0" w:color="FFFFFF" w:themeColor="background1"/>
              <w:left w:val="nil"/>
              <w:right w:val="nil"/>
            </w:tcBorders>
            <w:shd w:val="clear" w:color="auto" w:fill="BFBFBF" w:themeFill="background1" w:themeFillShade="BF"/>
          </w:tcPr>
          <w:p w14:paraId="6E8392B0" w14:textId="77777777" w:rsidR="00C20A98" w:rsidRPr="005B041D" w:rsidRDefault="00C20A98" w:rsidP="005B041D">
            <w:pPr>
              <w:pStyle w:val="TableHeading"/>
              <w:rPr>
                <w:snapToGrid w:val="0"/>
                <w:color w:val="000000" w:themeColor="text1"/>
                <w:sz w:val="18"/>
                <w:szCs w:val="20"/>
              </w:rPr>
            </w:pPr>
          </w:p>
        </w:tc>
        <w:tc>
          <w:tcPr>
            <w:tcW w:w="2299" w:type="dxa"/>
            <w:tcBorders>
              <w:top w:val="single" w:sz="4" w:space="0" w:color="FFFFFF" w:themeColor="background1"/>
              <w:left w:val="nil"/>
              <w:right w:val="nil"/>
            </w:tcBorders>
            <w:shd w:val="clear" w:color="auto" w:fill="BFBFBF" w:themeFill="background1" w:themeFillShade="BF"/>
          </w:tcPr>
          <w:p w14:paraId="489F55E9" w14:textId="77777777" w:rsidR="00C20A98" w:rsidRPr="005B041D" w:rsidRDefault="00C20A98" w:rsidP="005B041D">
            <w:pPr>
              <w:pStyle w:val="TableHeading"/>
              <w:rPr>
                <w:snapToGrid w:val="0"/>
                <w:color w:val="000000" w:themeColor="text1"/>
                <w:sz w:val="18"/>
                <w:szCs w:val="20"/>
              </w:rPr>
            </w:pPr>
          </w:p>
        </w:tc>
        <w:tc>
          <w:tcPr>
            <w:tcW w:w="2090" w:type="dxa"/>
            <w:tcBorders>
              <w:top w:val="single" w:sz="4" w:space="0" w:color="FFFFFF" w:themeColor="background1"/>
              <w:left w:val="nil"/>
            </w:tcBorders>
            <w:shd w:val="clear" w:color="auto" w:fill="BFBFBF" w:themeFill="background1" w:themeFillShade="BF"/>
          </w:tcPr>
          <w:p w14:paraId="23AF9BBF" w14:textId="77777777" w:rsidR="00C20A98" w:rsidRPr="005B041D" w:rsidRDefault="00C20A98" w:rsidP="005B041D">
            <w:pPr>
              <w:pStyle w:val="TableHeading"/>
              <w:rPr>
                <w:snapToGrid w:val="0"/>
                <w:color w:val="000000" w:themeColor="text1"/>
                <w:sz w:val="18"/>
                <w:szCs w:val="20"/>
              </w:rPr>
            </w:pPr>
          </w:p>
        </w:tc>
      </w:tr>
      <w:tr w:rsidR="00C20A98" w:rsidRPr="00027F11" w14:paraId="03DE3110" w14:textId="77777777" w:rsidTr="00FE5814">
        <w:tc>
          <w:tcPr>
            <w:tcW w:w="2694" w:type="dxa"/>
            <w:shd w:val="clear" w:color="auto" w:fill="D9D9D9" w:themeFill="background1" w:themeFillShade="D9"/>
          </w:tcPr>
          <w:p w14:paraId="6BAC4172" w14:textId="77777777" w:rsidR="00C20A98" w:rsidRPr="005B041D" w:rsidRDefault="00C20A98" w:rsidP="005B041D">
            <w:pPr>
              <w:pStyle w:val="TableBodyText"/>
              <w:rPr>
                <w:color w:val="000000" w:themeColor="text1"/>
                <w:sz w:val="18"/>
                <w:szCs w:val="18"/>
              </w:rPr>
            </w:pPr>
            <w:r w:rsidRPr="005B041D">
              <w:rPr>
                <w:color w:val="000000" w:themeColor="text1"/>
                <w:sz w:val="18"/>
                <w:szCs w:val="18"/>
              </w:rPr>
              <w:t>Manually Placed Concrete</w:t>
            </w:r>
          </w:p>
        </w:tc>
        <w:tc>
          <w:tcPr>
            <w:tcW w:w="1701" w:type="dxa"/>
            <w:shd w:val="clear" w:color="auto" w:fill="D9D9D9" w:themeFill="background1" w:themeFillShade="D9"/>
          </w:tcPr>
          <w:p w14:paraId="4A579CA9"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Survey</w:t>
            </w:r>
          </w:p>
        </w:tc>
        <w:tc>
          <w:tcPr>
            <w:tcW w:w="2299" w:type="dxa"/>
            <w:shd w:val="clear" w:color="auto" w:fill="D9D9D9" w:themeFill="background1" w:themeFillShade="D9"/>
          </w:tcPr>
          <w:p w14:paraId="1E21EF1D"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Every 10 m</w:t>
            </w:r>
          </w:p>
        </w:tc>
        <w:tc>
          <w:tcPr>
            <w:tcW w:w="2090" w:type="dxa"/>
            <w:shd w:val="clear" w:color="auto" w:fill="D9D9D9" w:themeFill="background1" w:themeFillShade="D9"/>
          </w:tcPr>
          <w:p w14:paraId="16DEFEB5" w14:textId="5A86A1DE"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 5 mm</w:t>
            </w:r>
            <w:r w:rsidR="00EA7878" w:rsidRPr="005B041D">
              <w:rPr>
                <w:snapToGrid w:val="0"/>
                <w:color w:val="000000" w:themeColor="text1"/>
                <w:sz w:val="18"/>
                <w:szCs w:val="18"/>
                <w:lang w:val="en-AU"/>
              </w:rPr>
              <w:t xml:space="preserve"> </w:t>
            </w:r>
            <w:r w:rsidR="00E56F7F" w:rsidRPr="005B041D">
              <w:rPr>
                <w:snapToGrid w:val="0"/>
                <w:color w:val="000000" w:themeColor="text1"/>
                <w:sz w:val="18"/>
                <w:szCs w:val="18"/>
                <w:vertAlign w:val="superscript"/>
                <w:lang w:val="en-AU"/>
              </w:rPr>
              <w:t>(2)</w:t>
            </w:r>
          </w:p>
        </w:tc>
      </w:tr>
      <w:tr w:rsidR="00C20A98" w:rsidRPr="00027F11" w14:paraId="0AE82AC5" w14:textId="77777777" w:rsidTr="00FE5814">
        <w:tc>
          <w:tcPr>
            <w:tcW w:w="2694" w:type="dxa"/>
            <w:tcBorders>
              <w:bottom w:val="single" w:sz="4" w:space="0" w:color="FFFFFF" w:themeColor="background1"/>
            </w:tcBorders>
            <w:shd w:val="clear" w:color="auto" w:fill="D9D9D9" w:themeFill="background1" w:themeFillShade="D9"/>
          </w:tcPr>
          <w:p w14:paraId="7E0CD4FA" w14:textId="4D2C5859" w:rsidR="00C20A98" w:rsidRPr="005B041D" w:rsidRDefault="009E3DF2" w:rsidP="005B041D">
            <w:pPr>
              <w:pStyle w:val="TableBodyText"/>
              <w:rPr>
                <w:color w:val="000000" w:themeColor="text1"/>
                <w:sz w:val="18"/>
                <w:szCs w:val="18"/>
              </w:rPr>
            </w:pPr>
            <w:r w:rsidRPr="005B041D">
              <w:rPr>
                <w:color w:val="000000" w:themeColor="text1"/>
                <w:sz w:val="18"/>
                <w:szCs w:val="18"/>
              </w:rPr>
              <w:t>Machine</w:t>
            </w:r>
            <w:r>
              <w:rPr>
                <w:color w:val="000000" w:themeColor="text1"/>
                <w:sz w:val="18"/>
                <w:szCs w:val="18"/>
              </w:rPr>
              <w:t>-</w:t>
            </w:r>
            <w:r w:rsidR="00C20A98" w:rsidRPr="005B041D">
              <w:rPr>
                <w:color w:val="000000" w:themeColor="text1"/>
                <w:sz w:val="18"/>
                <w:szCs w:val="18"/>
              </w:rPr>
              <w:t>Placed Concrete</w:t>
            </w:r>
          </w:p>
        </w:tc>
        <w:tc>
          <w:tcPr>
            <w:tcW w:w="1701" w:type="dxa"/>
            <w:tcBorders>
              <w:bottom w:val="single" w:sz="4" w:space="0" w:color="FFFFFF" w:themeColor="background1"/>
            </w:tcBorders>
            <w:shd w:val="clear" w:color="auto" w:fill="D9D9D9" w:themeFill="background1" w:themeFillShade="D9"/>
          </w:tcPr>
          <w:p w14:paraId="4D53746E"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Survey</w:t>
            </w:r>
          </w:p>
        </w:tc>
        <w:tc>
          <w:tcPr>
            <w:tcW w:w="2299" w:type="dxa"/>
            <w:tcBorders>
              <w:bottom w:val="single" w:sz="4" w:space="0" w:color="FFFFFF" w:themeColor="background1"/>
            </w:tcBorders>
            <w:shd w:val="clear" w:color="auto" w:fill="D9D9D9" w:themeFill="background1" w:themeFillShade="D9"/>
          </w:tcPr>
          <w:p w14:paraId="15A6724F"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Once for each batch of concrete delivered</w:t>
            </w:r>
          </w:p>
        </w:tc>
        <w:tc>
          <w:tcPr>
            <w:tcW w:w="2090" w:type="dxa"/>
            <w:tcBorders>
              <w:bottom w:val="single" w:sz="4" w:space="0" w:color="FFFFFF" w:themeColor="background1"/>
            </w:tcBorders>
            <w:shd w:val="clear" w:color="auto" w:fill="D9D9D9" w:themeFill="background1" w:themeFillShade="D9"/>
          </w:tcPr>
          <w:p w14:paraId="2D7C0C14" w14:textId="5F4108BA"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 5 mm</w:t>
            </w:r>
            <w:r w:rsidR="00E56F7F" w:rsidRPr="005B041D">
              <w:rPr>
                <w:snapToGrid w:val="0"/>
                <w:color w:val="000000" w:themeColor="text1"/>
                <w:sz w:val="18"/>
                <w:szCs w:val="18"/>
                <w:vertAlign w:val="superscript"/>
                <w:lang w:val="en-AU"/>
              </w:rPr>
              <w:t xml:space="preserve"> (2)</w:t>
            </w:r>
          </w:p>
        </w:tc>
      </w:tr>
      <w:tr w:rsidR="00EA4251" w:rsidRPr="00027F11" w14:paraId="698EE1E9" w14:textId="77777777" w:rsidTr="00FE5814">
        <w:tc>
          <w:tcPr>
            <w:tcW w:w="8784" w:type="dxa"/>
            <w:gridSpan w:val="4"/>
            <w:tcBorders>
              <w:top w:val="single" w:sz="4" w:space="0" w:color="FFFFFF" w:themeColor="background1"/>
            </w:tcBorders>
            <w:shd w:val="clear" w:color="auto" w:fill="BFBFBF" w:themeFill="background1" w:themeFillShade="BF"/>
          </w:tcPr>
          <w:p w14:paraId="1B716DD2" w14:textId="0B09A438" w:rsidR="00EA4251" w:rsidRPr="005B041D" w:rsidRDefault="00EA4251" w:rsidP="005B041D">
            <w:pPr>
              <w:pStyle w:val="TableHeading"/>
              <w:rPr>
                <w:snapToGrid w:val="0"/>
                <w:color w:val="000000" w:themeColor="text1"/>
                <w:sz w:val="18"/>
                <w:szCs w:val="20"/>
              </w:rPr>
            </w:pPr>
            <w:r w:rsidRPr="005B041D">
              <w:rPr>
                <w:color w:val="000000" w:themeColor="text1"/>
                <w:sz w:val="18"/>
                <w:szCs w:val="20"/>
              </w:rPr>
              <w:t xml:space="preserve">Finished </w:t>
            </w:r>
            <w:proofErr w:type="spellStart"/>
            <w:r w:rsidRPr="005B041D">
              <w:rPr>
                <w:color w:val="000000" w:themeColor="text1"/>
                <w:sz w:val="18"/>
                <w:szCs w:val="20"/>
              </w:rPr>
              <w:t>Kerb</w:t>
            </w:r>
            <w:proofErr w:type="spellEnd"/>
            <w:r w:rsidRPr="005B041D">
              <w:rPr>
                <w:color w:val="000000" w:themeColor="text1"/>
                <w:sz w:val="18"/>
                <w:szCs w:val="20"/>
              </w:rPr>
              <w:t xml:space="preserve"> and Channel:</w:t>
            </w:r>
          </w:p>
        </w:tc>
      </w:tr>
      <w:tr w:rsidR="00C20A98" w:rsidRPr="00027F11" w14:paraId="73A3B90F" w14:textId="77777777" w:rsidTr="00FE5814">
        <w:tc>
          <w:tcPr>
            <w:tcW w:w="2694" w:type="dxa"/>
            <w:shd w:val="clear" w:color="auto" w:fill="D9D9D9" w:themeFill="background1" w:themeFillShade="D9"/>
          </w:tcPr>
          <w:p w14:paraId="297D9292" w14:textId="77777777" w:rsidR="00C20A98" w:rsidRPr="005B041D" w:rsidRDefault="00C20A98" w:rsidP="005B041D">
            <w:pPr>
              <w:pStyle w:val="TableBodyText"/>
              <w:rPr>
                <w:color w:val="000000" w:themeColor="text1"/>
                <w:sz w:val="18"/>
                <w:szCs w:val="18"/>
              </w:rPr>
            </w:pPr>
            <w:r w:rsidRPr="005B041D">
              <w:rPr>
                <w:color w:val="000000" w:themeColor="text1"/>
                <w:sz w:val="18"/>
                <w:szCs w:val="18"/>
              </w:rPr>
              <w:t>Horizontal Alignment</w:t>
            </w:r>
          </w:p>
        </w:tc>
        <w:tc>
          <w:tcPr>
            <w:tcW w:w="1701" w:type="dxa"/>
            <w:shd w:val="clear" w:color="auto" w:fill="D9D9D9" w:themeFill="background1" w:themeFillShade="D9"/>
          </w:tcPr>
          <w:p w14:paraId="516CA63B"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Survey</w:t>
            </w:r>
          </w:p>
        </w:tc>
        <w:tc>
          <w:tcPr>
            <w:tcW w:w="2299" w:type="dxa"/>
            <w:shd w:val="clear" w:color="auto" w:fill="D9D9D9" w:themeFill="background1" w:themeFillShade="D9"/>
          </w:tcPr>
          <w:p w14:paraId="5032124E"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Every 10 m</w:t>
            </w:r>
          </w:p>
        </w:tc>
        <w:tc>
          <w:tcPr>
            <w:tcW w:w="2090" w:type="dxa"/>
            <w:shd w:val="clear" w:color="auto" w:fill="D9D9D9" w:themeFill="background1" w:themeFillShade="D9"/>
          </w:tcPr>
          <w:p w14:paraId="2BF51141"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 20 mm</w:t>
            </w:r>
          </w:p>
        </w:tc>
      </w:tr>
      <w:tr w:rsidR="00C20A98" w:rsidRPr="00027F11" w14:paraId="233D5510" w14:textId="77777777" w:rsidTr="00FE5814">
        <w:tc>
          <w:tcPr>
            <w:tcW w:w="2694" w:type="dxa"/>
            <w:shd w:val="clear" w:color="auto" w:fill="D9D9D9" w:themeFill="background1" w:themeFillShade="D9"/>
          </w:tcPr>
          <w:p w14:paraId="6AFF7B78" w14:textId="77777777" w:rsidR="00C20A98" w:rsidRPr="005B041D" w:rsidRDefault="00C20A98" w:rsidP="005B041D">
            <w:pPr>
              <w:pStyle w:val="TableBodyText"/>
              <w:rPr>
                <w:color w:val="000000" w:themeColor="text1"/>
                <w:sz w:val="18"/>
                <w:szCs w:val="18"/>
              </w:rPr>
            </w:pPr>
            <w:r w:rsidRPr="005B041D">
              <w:rPr>
                <w:color w:val="000000" w:themeColor="text1"/>
                <w:sz w:val="18"/>
                <w:szCs w:val="18"/>
              </w:rPr>
              <w:t>Level</w:t>
            </w:r>
            <w:r w:rsidRPr="005B041D">
              <w:rPr>
                <w:color w:val="000000" w:themeColor="text1"/>
                <w:sz w:val="18"/>
                <w:szCs w:val="18"/>
              </w:rPr>
              <w:tab/>
            </w:r>
          </w:p>
        </w:tc>
        <w:tc>
          <w:tcPr>
            <w:tcW w:w="1701" w:type="dxa"/>
            <w:shd w:val="clear" w:color="auto" w:fill="D9D9D9" w:themeFill="background1" w:themeFillShade="D9"/>
          </w:tcPr>
          <w:p w14:paraId="663090B8"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Survey</w:t>
            </w:r>
          </w:p>
        </w:tc>
        <w:tc>
          <w:tcPr>
            <w:tcW w:w="2299" w:type="dxa"/>
            <w:shd w:val="clear" w:color="auto" w:fill="D9D9D9" w:themeFill="background1" w:themeFillShade="D9"/>
          </w:tcPr>
          <w:p w14:paraId="702CD2DC"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Every 10 m</w:t>
            </w:r>
          </w:p>
        </w:tc>
        <w:tc>
          <w:tcPr>
            <w:tcW w:w="2090" w:type="dxa"/>
            <w:shd w:val="clear" w:color="auto" w:fill="D9D9D9" w:themeFill="background1" w:themeFillShade="D9"/>
          </w:tcPr>
          <w:p w14:paraId="02A230F8"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 10 mm</w:t>
            </w:r>
          </w:p>
        </w:tc>
      </w:tr>
      <w:tr w:rsidR="00C20A98" w:rsidRPr="00027F11" w14:paraId="0D38C670" w14:textId="77777777" w:rsidTr="00FE5814">
        <w:tc>
          <w:tcPr>
            <w:tcW w:w="2694" w:type="dxa"/>
            <w:shd w:val="clear" w:color="auto" w:fill="D9D9D9" w:themeFill="background1" w:themeFillShade="D9"/>
          </w:tcPr>
          <w:p w14:paraId="02F51EC9" w14:textId="1A315025" w:rsidR="00C20A98" w:rsidRPr="005B041D" w:rsidRDefault="00C20A98" w:rsidP="005B041D">
            <w:pPr>
              <w:pStyle w:val="TableBodyText"/>
              <w:rPr>
                <w:color w:val="000000" w:themeColor="text1"/>
                <w:sz w:val="18"/>
                <w:szCs w:val="18"/>
              </w:rPr>
            </w:pPr>
            <w:r w:rsidRPr="005B041D">
              <w:rPr>
                <w:color w:val="000000" w:themeColor="text1"/>
                <w:sz w:val="18"/>
                <w:szCs w:val="18"/>
              </w:rPr>
              <w:t>Deviation on vertical curve</w:t>
            </w:r>
          </w:p>
        </w:tc>
        <w:tc>
          <w:tcPr>
            <w:tcW w:w="1701" w:type="dxa"/>
            <w:shd w:val="clear" w:color="auto" w:fill="D9D9D9" w:themeFill="background1" w:themeFillShade="D9"/>
          </w:tcPr>
          <w:p w14:paraId="10AAB294"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Survey</w:t>
            </w:r>
          </w:p>
        </w:tc>
        <w:tc>
          <w:tcPr>
            <w:tcW w:w="2299" w:type="dxa"/>
            <w:shd w:val="clear" w:color="auto" w:fill="D9D9D9" w:themeFill="background1" w:themeFillShade="D9"/>
          </w:tcPr>
          <w:p w14:paraId="7F919C06"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Every 10 m</w:t>
            </w:r>
          </w:p>
        </w:tc>
        <w:tc>
          <w:tcPr>
            <w:tcW w:w="2090" w:type="dxa"/>
            <w:shd w:val="clear" w:color="auto" w:fill="D9D9D9" w:themeFill="background1" w:themeFillShade="D9"/>
          </w:tcPr>
          <w:p w14:paraId="101B953C" w14:textId="77777777" w:rsidR="00C20A98" w:rsidRPr="005B041D" w:rsidRDefault="00C20A98" w:rsidP="005B041D">
            <w:pPr>
              <w:pStyle w:val="TableBodyText"/>
              <w:rPr>
                <w:snapToGrid w:val="0"/>
                <w:color w:val="000000" w:themeColor="text1"/>
                <w:sz w:val="18"/>
                <w:szCs w:val="18"/>
                <w:lang w:val="en-AU"/>
              </w:rPr>
            </w:pPr>
            <w:bookmarkStart w:id="63" w:name="_Hlk122011800"/>
            <w:r w:rsidRPr="005B041D">
              <w:rPr>
                <w:snapToGrid w:val="0"/>
                <w:color w:val="000000" w:themeColor="text1"/>
                <w:sz w:val="18"/>
                <w:szCs w:val="18"/>
                <w:lang w:val="en-AU"/>
              </w:rPr>
              <w:t>± 10 mm</w:t>
            </w:r>
            <w:bookmarkEnd w:id="63"/>
          </w:p>
        </w:tc>
      </w:tr>
      <w:tr w:rsidR="00C20A98" w:rsidRPr="00027F11" w14:paraId="57D8BC97" w14:textId="77777777" w:rsidTr="00FE5814">
        <w:tc>
          <w:tcPr>
            <w:tcW w:w="2694" w:type="dxa"/>
            <w:shd w:val="clear" w:color="auto" w:fill="D9D9D9" w:themeFill="background1" w:themeFillShade="D9"/>
          </w:tcPr>
          <w:p w14:paraId="56216D89" w14:textId="262883CD" w:rsidR="00C20A98" w:rsidRPr="005B041D" w:rsidRDefault="00C20A98" w:rsidP="005B041D">
            <w:pPr>
              <w:pStyle w:val="TableBodyText"/>
              <w:rPr>
                <w:color w:val="000000" w:themeColor="text1"/>
                <w:sz w:val="18"/>
                <w:szCs w:val="18"/>
              </w:rPr>
            </w:pPr>
            <w:r w:rsidRPr="005B041D">
              <w:rPr>
                <w:color w:val="000000" w:themeColor="text1"/>
                <w:sz w:val="18"/>
                <w:szCs w:val="18"/>
              </w:rPr>
              <w:t>Deviation from 3</w:t>
            </w:r>
            <w:r w:rsidR="00722ABF" w:rsidRPr="005B041D">
              <w:rPr>
                <w:color w:val="000000" w:themeColor="text1"/>
                <w:sz w:val="18"/>
                <w:szCs w:val="18"/>
              </w:rPr>
              <w:t> </w:t>
            </w:r>
            <w:r w:rsidRPr="005B041D">
              <w:rPr>
                <w:color w:val="000000" w:themeColor="text1"/>
                <w:sz w:val="18"/>
                <w:szCs w:val="18"/>
              </w:rPr>
              <w:t>m straightedge</w:t>
            </w:r>
          </w:p>
        </w:tc>
        <w:tc>
          <w:tcPr>
            <w:tcW w:w="1701" w:type="dxa"/>
            <w:shd w:val="clear" w:color="auto" w:fill="D9D9D9" w:themeFill="background1" w:themeFillShade="D9"/>
          </w:tcPr>
          <w:p w14:paraId="5B73F91C"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ATM 453</w:t>
            </w:r>
          </w:p>
        </w:tc>
        <w:tc>
          <w:tcPr>
            <w:tcW w:w="2299" w:type="dxa"/>
            <w:shd w:val="clear" w:color="auto" w:fill="D9D9D9" w:themeFill="background1" w:themeFillShade="D9"/>
          </w:tcPr>
          <w:p w14:paraId="0B2886EF"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Every 10 m and at any observed irregularity</w:t>
            </w:r>
          </w:p>
        </w:tc>
        <w:tc>
          <w:tcPr>
            <w:tcW w:w="2090" w:type="dxa"/>
            <w:shd w:val="clear" w:color="auto" w:fill="D9D9D9" w:themeFill="background1" w:themeFillShade="D9"/>
          </w:tcPr>
          <w:p w14:paraId="2CCD378C" w14:textId="77777777" w:rsidR="00C20A98" w:rsidRPr="005B041D" w:rsidRDefault="00C20A98" w:rsidP="005B041D">
            <w:pPr>
              <w:pStyle w:val="TableBodyText"/>
              <w:rPr>
                <w:snapToGrid w:val="0"/>
                <w:color w:val="000000" w:themeColor="text1"/>
                <w:sz w:val="18"/>
                <w:szCs w:val="18"/>
                <w:lang w:val="en-AU"/>
              </w:rPr>
            </w:pPr>
            <w:r w:rsidRPr="005B041D">
              <w:rPr>
                <w:snapToGrid w:val="0"/>
                <w:color w:val="000000" w:themeColor="text1"/>
                <w:sz w:val="18"/>
                <w:szCs w:val="18"/>
                <w:lang w:val="en-AU"/>
              </w:rPr>
              <w:t>5 mm</w:t>
            </w:r>
          </w:p>
        </w:tc>
      </w:tr>
    </w:tbl>
    <w:p w14:paraId="7AB9DC6C" w14:textId="495AC33B" w:rsidR="00C20A98" w:rsidRPr="00F15F06" w:rsidRDefault="00C20A98" w:rsidP="002E702C">
      <w:pPr>
        <w:pStyle w:val="NoteHeading"/>
      </w:pPr>
      <w:r w:rsidRPr="00F15F06">
        <w:t>Notes:</w:t>
      </w:r>
    </w:p>
    <w:p w14:paraId="07AEEDAC" w14:textId="475F07B3" w:rsidR="008C5C0F" w:rsidRPr="001865F1" w:rsidRDefault="008C5C0F" w:rsidP="001865F1">
      <w:pPr>
        <w:pStyle w:val="Notes"/>
      </w:pPr>
      <w:r>
        <w:t>1.</w:t>
      </w:r>
      <w:r>
        <w:tab/>
      </w:r>
      <w:r w:rsidR="00E56F7F" w:rsidRPr="001865F1">
        <w:t xml:space="preserve">Notwithstanding the specified tolerances, the alignments of the </w:t>
      </w:r>
      <w:r w:rsidR="00C16AA9" w:rsidRPr="001865F1">
        <w:t>Kerb and Channel</w:t>
      </w:r>
      <w:r w:rsidR="00E56F7F" w:rsidRPr="001865F1">
        <w:t xml:space="preserve"> must have smooth lines and be free of abrupt changes in the surface profile.</w:t>
      </w:r>
    </w:p>
    <w:p w14:paraId="4CADB0C3" w14:textId="4ECB954C" w:rsidR="0033750B" w:rsidRPr="001865F1" w:rsidRDefault="008C5C0F" w:rsidP="008C5C0F">
      <w:pPr>
        <w:pStyle w:val="Notes"/>
      </w:pPr>
      <w:r>
        <w:t>2.</w:t>
      </w:r>
      <w:r>
        <w:tab/>
      </w:r>
      <w:r w:rsidR="0033750B" w:rsidRPr="001865F1">
        <w:t>The tolerance on the overall width is ± 15 mm.</w:t>
      </w:r>
    </w:p>
    <w:p w14:paraId="7DDFA46A" w14:textId="11D823A2" w:rsidR="0071377E" w:rsidRPr="00027F11" w:rsidRDefault="008E458A" w:rsidP="000975B0">
      <w:pPr>
        <w:pStyle w:val="Bodynumbered1"/>
      </w:pPr>
      <w:bookmarkStart w:id="64" w:name="_Ref129190355"/>
      <w:r w:rsidRPr="00027F11">
        <w:t xml:space="preserve">The Contractor </w:t>
      </w:r>
      <w:r w:rsidR="00D96891" w:rsidRPr="00027F11">
        <w:t xml:space="preserve">must </w:t>
      </w:r>
      <w:r w:rsidR="00A46E10" w:rsidRPr="00027F11">
        <w:t xml:space="preserve">record </w:t>
      </w:r>
      <w:r w:rsidR="00107BA0" w:rsidRPr="00027F11">
        <w:t>the results of the survey and surface check</w:t>
      </w:r>
      <w:r w:rsidR="00DD4D65" w:rsidRPr="00027F11">
        <w:t xml:space="preserve">s and </w:t>
      </w:r>
      <w:r w:rsidR="007C01DF" w:rsidRPr="00027F11">
        <w:t xml:space="preserve">submit </w:t>
      </w:r>
      <w:r w:rsidR="00DD4D65" w:rsidRPr="00027F11">
        <w:t xml:space="preserve">the results in </w:t>
      </w:r>
      <w:r w:rsidR="007C01DF" w:rsidRPr="00027F11">
        <w:t xml:space="preserve">a report to the </w:t>
      </w:r>
      <w:proofErr w:type="gramStart"/>
      <w:r w:rsidR="007C01DF" w:rsidRPr="00027F11">
        <w:t>Principal</w:t>
      </w:r>
      <w:proofErr w:type="gramEnd"/>
      <w:r w:rsidR="007C01DF" w:rsidRPr="00027F11">
        <w:t xml:space="preserve"> verifying that the </w:t>
      </w:r>
      <w:r w:rsidR="00296882" w:rsidRPr="00027F11">
        <w:t xml:space="preserve">Kerb and Channel </w:t>
      </w:r>
      <w:r w:rsidR="00D96891" w:rsidRPr="00027F11">
        <w:t>conform</w:t>
      </w:r>
      <w:r w:rsidR="00DD4D65" w:rsidRPr="00027F11">
        <w:t xml:space="preserve">s with the requirements of </w:t>
      </w:r>
      <w:r w:rsidR="00D96891" w:rsidRPr="00027F11">
        <w:t>Table</w:t>
      </w:r>
      <w:r w:rsidR="00706BA8" w:rsidRPr="00027F11">
        <w:t> </w:t>
      </w:r>
      <w:r w:rsidR="00795A2E" w:rsidRPr="00027F11">
        <w:fldChar w:fldCharType="begin"/>
      </w:r>
      <w:r w:rsidR="00795A2E" w:rsidRPr="00027F11">
        <w:instrText xml:space="preserve"> REF _Ref146108929 \r \h </w:instrText>
      </w:r>
      <w:r w:rsidR="000975B0" w:rsidRPr="00027F11">
        <w:instrText xml:space="preserve"> \* MERGEFORMAT </w:instrText>
      </w:r>
      <w:r w:rsidR="00795A2E" w:rsidRPr="00027F11">
        <w:fldChar w:fldCharType="separate"/>
      </w:r>
      <w:r w:rsidR="00560471" w:rsidRPr="00027F11">
        <w:t>10.7</w:t>
      </w:r>
      <w:r w:rsidR="00795A2E" w:rsidRPr="00027F11">
        <w:fldChar w:fldCharType="end"/>
      </w:r>
      <w:r w:rsidR="00A46E10" w:rsidRPr="00027F11">
        <w:t>.</w:t>
      </w:r>
      <w:bookmarkEnd w:id="64"/>
    </w:p>
    <w:p w14:paraId="644522D1" w14:textId="2A284768" w:rsidR="006D04DF" w:rsidRPr="00027F11" w:rsidRDefault="00766AAD" w:rsidP="007B70EE">
      <w:pPr>
        <w:pStyle w:val="Bodynumbered1"/>
        <w:ind w:hanging="578"/>
      </w:pPr>
      <w:bookmarkStart w:id="65" w:name="_Ref129190384"/>
      <w:r w:rsidRPr="00027F11">
        <w:t>In addition to compliance with Clause</w:t>
      </w:r>
      <w:r w:rsidR="00DC3800" w:rsidRPr="00027F11">
        <w:t xml:space="preserve"> </w:t>
      </w:r>
      <w:r w:rsidR="00795A2E" w:rsidRPr="00027F11">
        <w:fldChar w:fldCharType="begin"/>
      </w:r>
      <w:r w:rsidR="00795A2E" w:rsidRPr="00027F11">
        <w:instrText xml:space="preserve"> REF _Ref146108929 \r \h </w:instrText>
      </w:r>
      <w:r w:rsidR="000975B0" w:rsidRPr="00027F11">
        <w:instrText xml:space="preserve"> \* MERGEFORMAT </w:instrText>
      </w:r>
      <w:r w:rsidR="00795A2E" w:rsidRPr="00027F11">
        <w:fldChar w:fldCharType="separate"/>
      </w:r>
      <w:r w:rsidR="00560471" w:rsidRPr="00027F11">
        <w:t>10.7</w:t>
      </w:r>
      <w:r w:rsidR="00795A2E" w:rsidRPr="00027F11">
        <w:fldChar w:fldCharType="end"/>
      </w:r>
      <w:r w:rsidR="00DC3800" w:rsidRPr="00027F11">
        <w:t>,</w:t>
      </w:r>
      <w:r w:rsidRPr="00027F11">
        <w:t xml:space="preserve"> </w:t>
      </w:r>
      <w:r w:rsidR="00740000" w:rsidRPr="00027F11">
        <w:t xml:space="preserve">water must not </w:t>
      </w:r>
      <w:r w:rsidR="00FB0268" w:rsidRPr="00027F11">
        <w:t xml:space="preserve">pond in the invert at any time. </w:t>
      </w:r>
      <w:r w:rsidR="00033514" w:rsidRPr="00027F11">
        <w:t>Where the longitudinal grade of channels is less than 1%, a test must be carried out by discharging water into the channel to check uniformity of flow along the channel. After the flow has ceased, water must not pond to a depth of more than 5 mm in any section of the channel. The test must be carried out as soon as possible after the concrete in the channel has hardened.</w:t>
      </w:r>
      <w:bookmarkEnd w:id="65"/>
      <w:r w:rsidR="006D04DF" w:rsidRPr="00027F11">
        <w:t xml:space="preserve"> </w:t>
      </w:r>
    </w:p>
    <w:tbl>
      <w:tblPr>
        <w:tblStyle w:val="SimpleTable11"/>
        <w:tblW w:w="8647" w:type="dxa"/>
        <w:tblInd w:w="562" w:type="dxa"/>
        <w:tblBorders>
          <w:top w:val="single" w:sz="4" w:space="0" w:color="FFFFFF"/>
          <w:bottom w:val="single" w:sz="4" w:space="0" w:color="FFFFFF"/>
        </w:tblBorders>
        <w:tblLook w:val="04A0" w:firstRow="1" w:lastRow="0" w:firstColumn="1" w:lastColumn="0" w:noHBand="0" w:noVBand="1"/>
      </w:tblPr>
      <w:tblGrid>
        <w:gridCol w:w="1985"/>
        <w:gridCol w:w="6662"/>
      </w:tblGrid>
      <w:tr w:rsidR="002A13E9" w:rsidRPr="00027F11" w14:paraId="067B7F88" w14:textId="77777777" w:rsidTr="00CC1636">
        <w:trPr>
          <w:cnfStyle w:val="100000000000" w:firstRow="1" w:lastRow="0" w:firstColumn="0" w:lastColumn="0" w:oddVBand="0" w:evenVBand="0" w:oddHBand="0" w:evenHBand="0" w:firstRowFirstColumn="0" w:firstRowLastColumn="0" w:lastRowFirstColumn="0" w:lastRowLastColumn="0"/>
        </w:trPr>
        <w:tc>
          <w:tcPr>
            <w:tcW w:w="8647" w:type="dxa"/>
            <w:gridSpan w:val="2"/>
            <w:shd w:val="clear" w:color="auto" w:fill="004259"/>
          </w:tcPr>
          <w:p w14:paraId="39C64616" w14:textId="612E5CA5" w:rsidR="002A13E9" w:rsidRPr="00097999" w:rsidRDefault="002A13E9" w:rsidP="002E702C">
            <w:pPr>
              <w:pStyle w:val="TableHeading"/>
              <w:rPr>
                <w:rFonts w:eastAsia="SimSun"/>
                <w:bCs/>
              </w:rPr>
            </w:pPr>
            <w:r w:rsidRPr="002E702C">
              <w:rPr>
                <w:rFonts w:eastAsia="SimSun"/>
                <w:b/>
                <w:bCs/>
              </w:rPr>
              <w:t>WITNESS POINT 1</w:t>
            </w:r>
          </w:p>
        </w:tc>
      </w:tr>
      <w:tr w:rsidR="002A13E9" w:rsidRPr="00027F11" w14:paraId="58DB9FCF" w14:textId="77777777" w:rsidTr="002E702C">
        <w:tc>
          <w:tcPr>
            <w:tcW w:w="1985" w:type="dxa"/>
            <w:shd w:val="clear" w:color="auto" w:fill="D9D9D9" w:themeFill="background1" w:themeFillShade="D9"/>
          </w:tcPr>
          <w:p w14:paraId="4AD82719" w14:textId="77777777" w:rsidR="002A13E9" w:rsidRPr="00027F11" w:rsidRDefault="002A13E9" w:rsidP="002E702C">
            <w:pPr>
              <w:pStyle w:val="TableBodyText"/>
              <w:rPr>
                <w:rFonts w:eastAsia="SimSun"/>
                <w:b/>
              </w:rPr>
            </w:pPr>
            <w:r w:rsidRPr="00027F11">
              <w:rPr>
                <w:rFonts w:eastAsia="SimSun"/>
              </w:rPr>
              <w:t xml:space="preserve">Process </w:t>
            </w:r>
          </w:p>
        </w:tc>
        <w:tc>
          <w:tcPr>
            <w:tcW w:w="6662" w:type="dxa"/>
            <w:shd w:val="clear" w:color="auto" w:fill="D9D9D9" w:themeFill="background1" w:themeFillShade="D9"/>
          </w:tcPr>
          <w:p w14:paraId="6160C7BE" w14:textId="1ED9AC46" w:rsidR="002A13E9" w:rsidRPr="00027F11" w:rsidRDefault="00425139" w:rsidP="002E702C">
            <w:pPr>
              <w:pStyle w:val="TableBodyText"/>
              <w:rPr>
                <w:rFonts w:eastAsia="SimSun"/>
              </w:rPr>
            </w:pPr>
            <w:r w:rsidRPr="00027F11">
              <w:rPr>
                <w:rFonts w:eastAsia="SimSun"/>
              </w:rPr>
              <w:t>Water flow test</w:t>
            </w:r>
            <w:r w:rsidR="001E51FD">
              <w:rPr>
                <w:rFonts w:eastAsia="SimSun"/>
              </w:rPr>
              <w:t>.</w:t>
            </w:r>
          </w:p>
        </w:tc>
      </w:tr>
      <w:tr w:rsidR="002A13E9" w:rsidRPr="00027F11" w14:paraId="74B31E43" w14:textId="77777777" w:rsidTr="002E702C">
        <w:tc>
          <w:tcPr>
            <w:tcW w:w="1985" w:type="dxa"/>
            <w:shd w:val="clear" w:color="auto" w:fill="D9D9D9" w:themeFill="background1" w:themeFillShade="D9"/>
          </w:tcPr>
          <w:p w14:paraId="7C8EB597" w14:textId="77777777" w:rsidR="002A13E9" w:rsidRPr="00027F11" w:rsidRDefault="002A13E9" w:rsidP="002E702C">
            <w:pPr>
              <w:pStyle w:val="TableBodyText"/>
              <w:rPr>
                <w:rFonts w:eastAsia="SimSun"/>
              </w:rPr>
            </w:pPr>
            <w:r w:rsidRPr="00027F11">
              <w:rPr>
                <w:rFonts w:eastAsia="SimSun"/>
              </w:rPr>
              <w:t xml:space="preserve">Notification Period </w:t>
            </w:r>
          </w:p>
        </w:tc>
        <w:tc>
          <w:tcPr>
            <w:tcW w:w="6662" w:type="dxa"/>
            <w:shd w:val="clear" w:color="auto" w:fill="D9D9D9" w:themeFill="background1" w:themeFillShade="D9"/>
          </w:tcPr>
          <w:p w14:paraId="09D9698E" w14:textId="1166F011" w:rsidR="002A13E9" w:rsidRPr="00027F11" w:rsidRDefault="002A13E9" w:rsidP="002E702C">
            <w:pPr>
              <w:pStyle w:val="TableBodyText"/>
              <w:rPr>
                <w:rFonts w:eastAsia="SimSun"/>
              </w:rPr>
            </w:pPr>
            <w:r w:rsidRPr="00027F11">
              <w:rPr>
                <w:rFonts w:eastAsia="SimSun"/>
              </w:rPr>
              <w:t xml:space="preserve">At least </w:t>
            </w:r>
            <w:r w:rsidR="00425139" w:rsidRPr="00027F11">
              <w:rPr>
                <w:rFonts w:eastAsia="SimSun"/>
              </w:rPr>
              <w:t>1</w:t>
            </w:r>
            <w:r w:rsidRPr="00027F11">
              <w:rPr>
                <w:rFonts w:eastAsia="SimSun"/>
              </w:rPr>
              <w:t xml:space="preserve"> working day</w:t>
            </w:r>
            <w:r w:rsidR="00425139" w:rsidRPr="00027F11">
              <w:rPr>
                <w:rFonts w:eastAsia="SimSun"/>
              </w:rPr>
              <w:t xml:space="preserve"> (not less than 24 hours) </w:t>
            </w:r>
            <w:r w:rsidRPr="00027F11">
              <w:rPr>
                <w:rFonts w:eastAsia="SimSun"/>
              </w:rPr>
              <w:t xml:space="preserve">before </w:t>
            </w:r>
            <w:r w:rsidR="00425139" w:rsidRPr="00027F11">
              <w:rPr>
                <w:rFonts w:eastAsia="SimSun"/>
              </w:rPr>
              <w:t>undertaking the test.</w:t>
            </w:r>
          </w:p>
        </w:tc>
      </w:tr>
    </w:tbl>
    <w:p w14:paraId="7FBC97F5" w14:textId="41377596" w:rsidR="00A07FEF" w:rsidRPr="00027F11" w:rsidRDefault="00A07FEF" w:rsidP="00A07FEF">
      <w:pPr>
        <w:pStyle w:val="AnnexureHeading"/>
      </w:pPr>
      <w:bookmarkStart w:id="66" w:name="13.1_General"/>
      <w:bookmarkStart w:id="67" w:name="13.2_Test_and_Inspection_Reports"/>
      <w:bookmarkStart w:id="68" w:name="_bookmark11"/>
      <w:bookmarkStart w:id="69" w:name="_Toc26182495"/>
      <w:bookmarkStart w:id="70" w:name="_Toc188628151"/>
      <w:bookmarkEnd w:id="26"/>
      <w:bookmarkEnd w:id="66"/>
      <w:bookmarkEnd w:id="67"/>
      <w:bookmarkEnd w:id="68"/>
      <w:r w:rsidRPr="00027F11">
        <w:lastRenderedPageBreak/>
        <w:t>Annexure A:</w:t>
      </w:r>
      <w:r w:rsidRPr="00027F11">
        <w:tab/>
        <w:t>Summary of Hold Points, Witness Points and Records</w:t>
      </w:r>
      <w:bookmarkEnd w:id="69"/>
      <w:bookmarkEnd w:id="70"/>
    </w:p>
    <w:p w14:paraId="4D9D386B" w14:textId="0F249EE8" w:rsidR="00212C0C" w:rsidRPr="00027F11" w:rsidRDefault="00212C0C" w:rsidP="002E702C">
      <w:pPr>
        <w:pStyle w:val="BodyText"/>
      </w:pPr>
      <w:r w:rsidRPr="00027F11">
        <w:t xml:space="preserve">The following is a summary of the Witness Points/Hold Points that apply to this Specification and the Records that the Contractor must submit to the </w:t>
      </w:r>
      <w:proofErr w:type="gramStart"/>
      <w:r w:rsidRPr="00027F11">
        <w:t>Principal</w:t>
      </w:r>
      <w:proofErr w:type="gramEnd"/>
      <w:r w:rsidRPr="00027F11">
        <w:t xml:space="preserve">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A07FEF" w:rsidRPr="00027F11" w14:paraId="7D299462" w14:textId="77777777" w:rsidTr="00CC521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p w14:paraId="5E88DB46" w14:textId="77777777" w:rsidR="00A07FEF" w:rsidRPr="00027F11" w:rsidRDefault="00A07FEF" w:rsidP="00A07FEF">
            <w:pPr>
              <w:pStyle w:val="TableHeading"/>
              <w:rPr>
                <w:rFonts w:eastAsia="SimSun"/>
                <w:b/>
                <w:bCs/>
                <w:lang w:val="en-AU"/>
              </w:rPr>
            </w:pPr>
            <w:r w:rsidRPr="00027F11">
              <w:rPr>
                <w:rFonts w:eastAsia="SimSun"/>
                <w:b/>
                <w:bCs/>
                <w:lang w:val="en-AU"/>
              </w:rPr>
              <w:t>CLAUSE</w:t>
            </w:r>
          </w:p>
        </w:tc>
        <w:tc>
          <w:tcPr>
            <w:tcW w:w="2551" w:type="dxa"/>
            <w:tcBorders>
              <w:top w:val="single" w:sz="4" w:space="0" w:color="FFFFFF" w:themeColor="background1"/>
            </w:tcBorders>
            <w:shd w:val="clear" w:color="auto" w:fill="004259"/>
          </w:tcPr>
          <w:p w14:paraId="4350ECB6" w14:textId="77777777" w:rsidR="00A07FEF" w:rsidRPr="00027F11" w:rsidRDefault="00A07FEF" w:rsidP="00A07FEF">
            <w:pPr>
              <w:pStyle w:val="TableHeading"/>
              <w:rPr>
                <w:rFonts w:eastAsia="SimSun"/>
                <w:b/>
                <w:bCs/>
                <w:lang w:val="en-AU"/>
              </w:rPr>
            </w:pPr>
            <w:r w:rsidRPr="00027F11">
              <w:rPr>
                <w:rFonts w:eastAsia="SimSun"/>
                <w:b/>
                <w:bCs/>
                <w:lang w:val="en-AU"/>
              </w:rPr>
              <w:t>HOLD POINT</w:t>
            </w:r>
          </w:p>
        </w:tc>
        <w:tc>
          <w:tcPr>
            <w:tcW w:w="2410" w:type="dxa"/>
            <w:tcBorders>
              <w:top w:val="single" w:sz="4" w:space="0" w:color="FFFFFF" w:themeColor="background1"/>
            </w:tcBorders>
            <w:shd w:val="clear" w:color="auto" w:fill="004259"/>
          </w:tcPr>
          <w:p w14:paraId="1295EB9F" w14:textId="77777777" w:rsidR="00A07FEF" w:rsidRPr="00027F11" w:rsidRDefault="00A07FEF" w:rsidP="00A07FEF">
            <w:pPr>
              <w:pStyle w:val="TableHeading"/>
              <w:rPr>
                <w:rFonts w:eastAsia="SimSun"/>
                <w:b/>
                <w:bCs/>
                <w:lang w:val="en-AU"/>
              </w:rPr>
            </w:pPr>
            <w:r w:rsidRPr="00027F11">
              <w:rPr>
                <w:rFonts w:eastAsia="SimSun"/>
                <w:b/>
                <w:bCs/>
                <w:lang w:val="en-AU"/>
              </w:rPr>
              <w:t>WITNESS POINT</w:t>
            </w:r>
          </w:p>
        </w:tc>
        <w:tc>
          <w:tcPr>
            <w:tcW w:w="3118" w:type="dxa"/>
            <w:tcBorders>
              <w:top w:val="single" w:sz="4" w:space="0" w:color="FFFFFF" w:themeColor="background1"/>
            </w:tcBorders>
            <w:shd w:val="clear" w:color="auto" w:fill="004259"/>
          </w:tcPr>
          <w:p w14:paraId="1C7CDCA6" w14:textId="77777777" w:rsidR="00A07FEF" w:rsidRPr="00027F11" w:rsidRDefault="00A07FEF" w:rsidP="00A07FEF">
            <w:pPr>
              <w:pStyle w:val="TableHeading"/>
              <w:rPr>
                <w:rFonts w:eastAsia="SimSun"/>
                <w:b/>
                <w:bCs/>
                <w:lang w:val="en-AU"/>
              </w:rPr>
            </w:pPr>
            <w:r w:rsidRPr="00027F11">
              <w:rPr>
                <w:rFonts w:eastAsia="SimSun"/>
                <w:b/>
                <w:bCs/>
                <w:lang w:val="en-AU"/>
              </w:rPr>
              <w:t>RECORD</w:t>
            </w:r>
          </w:p>
        </w:tc>
      </w:tr>
      <w:tr w:rsidR="00A07FEF" w:rsidRPr="00027F11" w14:paraId="21B450B6" w14:textId="77777777" w:rsidTr="00CC5218">
        <w:tc>
          <w:tcPr>
            <w:tcW w:w="1555" w:type="dxa"/>
            <w:shd w:val="clear" w:color="auto" w:fill="D9D9D9" w:themeFill="background1" w:themeFillShade="D9"/>
          </w:tcPr>
          <w:p w14:paraId="3F2E69C4" w14:textId="66CA3EE2" w:rsidR="00A07FEF" w:rsidRPr="00027F11" w:rsidRDefault="00A07FEF" w:rsidP="00A07FEF">
            <w:pPr>
              <w:pStyle w:val="TableBodyText"/>
              <w:rPr>
                <w:lang w:val="en-AU"/>
              </w:rPr>
            </w:pPr>
            <w:r w:rsidRPr="00027F11">
              <w:rPr>
                <w:lang w:val="en-AU"/>
              </w:rPr>
              <w:fldChar w:fldCharType="begin"/>
            </w:r>
            <w:r w:rsidRPr="00027F11">
              <w:rPr>
                <w:lang w:val="en-AU"/>
              </w:rPr>
              <w:instrText xml:space="preserve"> REF _Ref9599800 \r \h  \* MERGEFORMAT </w:instrText>
            </w:r>
            <w:r w:rsidRPr="00027F11">
              <w:rPr>
                <w:lang w:val="en-AU"/>
              </w:rPr>
            </w:r>
            <w:r w:rsidRPr="00027F11">
              <w:rPr>
                <w:lang w:val="en-AU"/>
              </w:rPr>
              <w:fldChar w:fldCharType="separate"/>
            </w:r>
            <w:r w:rsidR="00560471" w:rsidRPr="00027F11">
              <w:rPr>
                <w:lang w:val="en-AU"/>
              </w:rPr>
              <w:t>4.1</w:t>
            </w:r>
            <w:r w:rsidRPr="00027F11">
              <w:rPr>
                <w:lang w:val="en-AU"/>
              </w:rPr>
              <w:fldChar w:fldCharType="end"/>
            </w:r>
          </w:p>
        </w:tc>
        <w:tc>
          <w:tcPr>
            <w:tcW w:w="2551" w:type="dxa"/>
            <w:shd w:val="clear" w:color="auto" w:fill="D9D9D9" w:themeFill="background1" w:themeFillShade="D9"/>
          </w:tcPr>
          <w:p w14:paraId="729C48E9" w14:textId="38EECE68" w:rsidR="00A07FEF" w:rsidRPr="00027F11" w:rsidRDefault="00B03D7B" w:rsidP="00573BEE">
            <w:pPr>
              <w:pStyle w:val="TableBodyText"/>
              <w:numPr>
                <w:ilvl w:val="0"/>
                <w:numId w:val="21"/>
              </w:numPr>
              <w:ind w:left="321" w:hanging="284"/>
              <w:rPr>
                <w:lang w:val="en-AU"/>
              </w:rPr>
            </w:pPr>
            <w:r w:rsidRPr="00027F11">
              <w:rPr>
                <w:lang w:val="en-AU"/>
              </w:rPr>
              <w:t xml:space="preserve">Commencement of </w:t>
            </w:r>
            <w:r w:rsidR="00061D83">
              <w:rPr>
                <w:lang w:val="en-AU"/>
              </w:rPr>
              <w:t>M</w:t>
            </w:r>
            <w:r w:rsidR="00061D83" w:rsidRPr="00027F11">
              <w:rPr>
                <w:lang w:val="en-AU"/>
              </w:rPr>
              <w:t>achine</w:t>
            </w:r>
            <w:r w:rsidRPr="00027F11">
              <w:rPr>
                <w:lang w:val="en-AU"/>
              </w:rPr>
              <w:t>-</w:t>
            </w:r>
            <w:r w:rsidR="00061D83">
              <w:rPr>
                <w:lang w:val="en-AU"/>
              </w:rPr>
              <w:t>P</w:t>
            </w:r>
            <w:r w:rsidR="00061D83" w:rsidRPr="00027F11">
              <w:rPr>
                <w:lang w:val="en-AU"/>
              </w:rPr>
              <w:t xml:space="preserve">laced </w:t>
            </w:r>
            <w:r w:rsidR="00061D83">
              <w:rPr>
                <w:lang w:val="en-AU"/>
              </w:rPr>
              <w:t>C</w:t>
            </w:r>
            <w:r w:rsidR="00061D83" w:rsidRPr="00027F11">
              <w:rPr>
                <w:lang w:val="en-AU"/>
              </w:rPr>
              <w:t xml:space="preserve">oncrete </w:t>
            </w:r>
            <w:r w:rsidRPr="00027F11">
              <w:rPr>
                <w:lang w:val="en-AU"/>
              </w:rPr>
              <w:t>Kerb and Channel</w:t>
            </w:r>
            <w:r w:rsidR="00EB3C5A" w:rsidRPr="00027F11">
              <w:rPr>
                <w:lang w:val="en-AU"/>
              </w:rPr>
              <w:t xml:space="preserve"> </w:t>
            </w:r>
          </w:p>
        </w:tc>
        <w:tc>
          <w:tcPr>
            <w:tcW w:w="2410" w:type="dxa"/>
            <w:shd w:val="clear" w:color="auto" w:fill="D9D9D9" w:themeFill="background1" w:themeFillShade="D9"/>
          </w:tcPr>
          <w:p w14:paraId="70A60223" w14:textId="77777777" w:rsidR="00A07FEF" w:rsidRPr="00027F11" w:rsidRDefault="00A07FEF" w:rsidP="00FD1AE8">
            <w:pPr>
              <w:pStyle w:val="Tabletext"/>
              <w:rPr>
                <w:sz w:val="20"/>
                <w:lang w:val="en-AU"/>
              </w:rPr>
            </w:pPr>
          </w:p>
        </w:tc>
        <w:tc>
          <w:tcPr>
            <w:tcW w:w="3118" w:type="dxa"/>
            <w:shd w:val="clear" w:color="auto" w:fill="D9D9D9" w:themeFill="background1" w:themeFillShade="D9"/>
          </w:tcPr>
          <w:p w14:paraId="2BACDD58" w14:textId="55D8B42A" w:rsidR="00A07FEF" w:rsidRPr="00027F11" w:rsidRDefault="00EB3C5A" w:rsidP="00A07FEF">
            <w:pPr>
              <w:pStyle w:val="TableBodyText"/>
              <w:rPr>
                <w:lang w:val="en-AU"/>
              </w:rPr>
            </w:pPr>
            <w:r w:rsidRPr="00027F11">
              <w:rPr>
                <w:lang w:val="en-AU"/>
              </w:rPr>
              <w:t>Quality Plan</w:t>
            </w:r>
          </w:p>
        </w:tc>
      </w:tr>
      <w:tr w:rsidR="000E4426" w:rsidRPr="00027F11" w14:paraId="1E54319D" w14:textId="77777777" w:rsidTr="00CC5218">
        <w:tc>
          <w:tcPr>
            <w:tcW w:w="1555" w:type="dxa"/>
            <w:shd w:val="clear" w:color="auto" w:fill="D9D9D9" w:themeFill="background1" w:themeFillShade="D9"/>
          </w:tcPr>
          <w:p w14:paraId="02757B53" w14:textId="3659195F" w:rsidR="000E4426" w:rsidRPr="00027F11" w:rsidRDefault="0013053F" w:rsidP="00A07FEF">
            <w:pPr>
              <w:pStyle w:val="TableBodyText"/>
              <w:rPr>
                <w:lang w:val="en-AU"/>
              </w:rPr>
            </w:pPr>
            <w:r w:rsidRPr="00027F11">
              <w:rPr>
                <w:lang w:val="en-AU"/>
              </w:rPr>
              <w:fldChar w:fldCharType="begin"/>
            </w:r>
            <w:r w:rsidRPr="00027F11">
              <w:rPr>
                <w:lang w:val="en-AU"/>
              </w:rPr>
              <w:instrText xml:space="preserve"> REF _Ref129190355 \r \h </w:instrText>
            </w:r>
            <w:r w:rsidR="00EB416D" w:rsidRPr="00027F11">
              <w:rPr>
                <w:lang w:val="en-AU"/>
              </w:rPr>
              <w:instrText xml:space="preserve"> \* MERGEFORMAT </w:instrText>
            </w:r>
            <w:r w:rsidRPr="00027F11">
              <w:rPr>
                <w:lang w:val="en-AU"/>
              </w:rPr>
            </w:r>
            <w:r w:rsidRPr="00027F11">
              <w:rPr>
                <w:lang w:val="en-AU"/>
              </w:rPr>
              <w:fldChar w:fldCharType="separate"/>
            </w:r>
            <w:r w:rsidR="00560471" w:rsidRPr="00027F11">
              <w:rPr>
                <w:lang w:val="en-AU"/>
              </w:rPr>
              <w:t>10.8</w:t>
            </w:r>
            <w:r w:rsidRPr="00027F11">
              <w:rPr>
                <w:lang w:val="en-AU"/>
              </w:rPr>
              <w:fldChar w:fldCharType="end"/>
            </w:r>
          </w:p>
        </w:tc>
        <w:tc>
          <w:tcPr>
            <w:tcW w:w="2551" w:type="dxa"/>
            <w:shd w:val="clear" w:color="auto" w:fill="D9D9D9" w:themeFill="background1" w:themeFillShade="D9"/>
          </w:tcPr>
          <w:p w14:paraId="7008CFEE" w14:textId="7AD9F247" w:rsidR="000E4426" w:rsidRPr="00027F11" w:rsidRDefault="000E4426" w:rsidP="0013053F">
            <w:pPr>
              <w:rPr>
                <w:sz w:val="20"/>
                <w:szCs w:val="20"/>
              </w:rPr>
            </w:pPr>
          </w:p>
        </w:tc>
        <w:tc>
          <w:tcPr>
            <w:tcW w:w="2410" w:type="dxa"/>
            <w:shd w:val="clear" w:color="auto" w:fill="D9D9D9" w:themeFill="background1" w:themeFillShade="D9"/>
          </w:tcPr>
          <w:p w14:paraId="1D1DC0D2" w14:textId="0B21AFCF" w:rsidR="000E4426" w:rsidRPr="00027F11" w:rsidRDefault="000E4426" w:rsidP="00FD1AE8">
            <w:pPr>
              <w:pStyle w:val="Tabletext"/>
              <w:ind w:left="157" w:hanging="141"/>
              <w:rPr>
                <w:sz w:val="20"/>
                <w:lang w:val="en-AU"/>
              </w:rPr>
            </w:pPr>
          </w:p>
        </w:tc>
        <w:tc>
          <w:tcPr>
            <w:tcW w:w="3118" w:type="dxa"/>
            <w:shd w:val="clear" w:color="auto" w:fill="D9D9D9" w:themeFill="background1" w:themeFillShade="D9"/>
          </w:tcPr>
          <w:p w14:paraId="197AFD4D" w14:textId="67B7A429" w:rsidR="000E4426" w:rsidRPr="00027F11" w:rsidRDefault="0013053F" w:rsidP="00A07FEF">
            <w:pPr>
              <w:pStyle w:val="TableBodyText"/>
              <w:rPr>
                <w:lang w:val="en-AU"/>
              </w:rPr>
            </w:pPr>
            <w:r w:rsidRPr="00027F11">
              <w:rPr>
                <w:lang w:val="en-AU"/>
              </w:rPr>
              <w:t>Survey report</w:t>
            </w:r>
          </w:p>
        </w:tc>
      </w:tr>
      <w:tr w:rsidR="00BD1EE6" w:rsidRPr="00027F11" w14:paraId="2E39BB87" w14:textId="77777777" w:rsidTr="00087A5E">
        <w:tc>
          <w:tcPr>
            <w:tcW w:w="1555" w:type="dxa"/>
            <w:shd w:val="clear" w:color="auto" w:fill="D9D9D9" w:themeFill="background1" w:themeFillShade="D9"/>
          </w:tcPr>
          <w:p w14:paraId="7CC600F3" w14:textId="125CFBDB" w:rsidR="00BD1EE6" w:rsidRPr="00027F11" w:rsidRDefault="0013053F" w:rsidP="00087A5E">
            <w:pPr>
              <w:pStyle w:val="TableBodyText"/>
              <w:rPr>
                <w:lang w:val="en-AU"/>
              </w:rPr>
            </w:pPr>
            <w:r w:rsidRPr="00027F11">
              <w:rPr>
                <w:lang w:val="en-AU"/>
              </w:rPr>
              <w:fldChar w:fldCharType="begin"/>
            </w:r>
            <w:r w:rsidRPr="00027F11">
              <w:rPr>
                <w:lang w:val="en-AU"/>
              </w:rPr>
              <w:instrText xml:space="preserve"> REF _Ref129190384 \r \h </w:instrText>
            </w:r>
            <w:r w:rsidR="00EB416D" w:rsidRPr="00027F11">
              <w:rPr>
                <w:lang w:val="en-AU"/>
              </w:rPr>
              <w:instrText xml:space="preserve"> \* MERGEFORMAT </w:instrText>
            </w:r>
            <w:r w:rsidRPr="00027F11">
              <w:rPr>
                <w:lang w:val="en-AU"/>
              </w:rPr>
            </w:r>
            <w:r w:rsidRPr="00027F11">
              <w:rPr>
                <w:lang w:val="en-AU"/>
              </w:rPr>
              <w:fldChar w:fldCharType="separate"/>
            </w:r>
            <w:r w:rsidR="00560471" w:rsidRPr="00027F11">
              <w:rPr>
                <w:lang w:val="en-AU"/>
              </w:rPr>
              <w:t>10.9</w:t>
            </w:r>
            <w:r w:rsidRPr="00027F11">
              <w:rPr>
                <w:lang w:val="en-AU"/>
              </w:rPr>
              <w:fldChar w:fldCharType="end"/>
            </w:r>
          </w:p>
        </w:tc>
        <w:tc>
          <w:tcPr>
            <w:tcW w:w="2551" w:type="dxa"/>
            <w:shd w:val="clear" w:color="auto" w:fill="D9D9D9" w:themeFill="background1" w:themeFillShade="D9"/>
          </w:tcPr>
          <w:p w14:paraId="531F5413" w14:textId="75CD2B67" w:rsidR="00BD1EE6" w:rsidRPr="00027F11" w:rsidRDefault="00BD1EE6" w:rsidP="0013053F">
            <w:pPr>
              <w:rPr>
                <w:sz w:val="20"/>
                <w:szCs w:val="20"/>
              </w:rPr>
            </w:pPr>
          </w:p>
        </w:tc>
        <w:tc>
          <w:tcPr>
            <w:tcW w:w="2410" w:type="dxa"/>
            <w:shd w:val="clear" w:color="auto" w:fill="D9D9D9" w:themeFill="background1" w:themeFillShade="D9"/>
          </w:tcPr>
          <w:p w14:paraId="73E94905" w14:textId="366FEC05" w:rsidR="00BD1EE6" w:rsidRPr="00027F11" w:rsidRDefault="0013053F" w:rsidP="00087A5E">
            <w:pPr>
              <w:pStyle w:val="Tabletext"/>
              <w:ind w:left="157" w:hanging="141"/>
              <w:rPr>
                <w:sz w:val="20"/>
                <w:lang w:val="en-AU"/>
              </w:rPr>
            </w:pPr>
            <w:r w:rsidRPr="00027F11">
              <w:rPr>
                <w:sz w:val="20"/>
                <w:lang w:val="en-AU"/>
              </w:rPr>
              <w:t xml:space="preserve">1. </w:t>
            </w:r>
            <w:r w:rsidR="00EB416D" w:rsidRPr="00027F11">
              <w:rPr>
                <w:sz w:val="20"/>
                <w:lang w:val="en-AU"/>
              </w:rPr>
              <w:t>Wate</w:t>
            </w:r>
            <w:r w:rsidR="003B292E" w:rsidRPr="00027F11">
              <w:rPr>
                <w:sz w:val="20"/>
                <w:lang w:val="en-AU"/>
              </w:rPr>
              <w:t xml:space="preserve">r </w:t>
            </w:r>
            <w:r w:rsidRPr="00027F11">
              <w:rPr>
                <w:sz w:val="20"/>
                <w:lang w:val="en-AU"/>
              </w:rPr>
              <w:t>Flow Test</w:t>
            </w:r>
          </w:p>
        </w:tc>
        <w:tc>
          <w:tcPr>
            <w:tcW w:w="3118" w:type="dxa"/>
            <w:shd w:val="clear" w:color="auto" w:fill="D9D9D9" w:themeFill="background1" w:themeFillShade="D9"/>
          </w:tcPr>
          <w:p w14:paraId="57A34923" w14:textId="5CDBC2CD" w:rsidR="00BD1EE6" w:rsidRPr="00027F11" w:rsidRDefault="00BD1EE6" w:rsidP="00087A5E">
            <w:pPr>
              <w:pStyle w:val="TableBodyText"/>
              <w:rPr>
                <w:lang w:val="en-AU"/>
              </w:rPr>
            </w:pPr>
          </w:p>
        </w:tc>
      </w:tr>
    </w:tbl>
    <w:p w14:paraId="5F9663BE" w14:textId="787F6AE7" w:rsidR="00EA401B" w:rsidRPr="00027F11" w:rsidRDefault="00EA401B" w:rsidP="00A07FEF">
      <w:pPr>
        <w:ind w:left="851"/>
      </w:pPr>
    </w:p>
    <w:p w14:paraId="669F0CBD" w14:textId="4EB51F54" w:rsidR="00AF1D72" w:rsidRPr="00027F11" w:rsidRDefault="00EA401B" w:rsidP="004B1B09">
      <w:pPr>
        <w:pStyle w:val="Heading1nonumber"/>
      </w:pPr>
      <w:r w:rsidRPr="00027F11">
        <w:br w:type="page"/>
      </w:r>
      <w:r w:rsidR="00AF1D72" w:rsidRPr="00027F11">
        <w:lastRenderedPageBreak/>
        <w:t>Amendment Record</w:t>
      </w:r>
    </w:p>
    <w:tbl>
      <w:tblPr>
        <w:tblStyle w:val="TMTable"/>
        <w:tblW w:w="4962" w:type="pct"/>
        <w:tblLayout w:type="fixed"/>
        <w:tblLook w:val="01E0" w:firstRow="1" w:lastRow="1" w:firstColumn="1" w:lastColumn="1" w:noHBand="0" w:noVBand="0"/>
      </w:tblPr>
      <w:tblGrid>
        <w:gridCol w:w="1407"/>
        <w:gridCol w:w="5096"/>
        <w:gridCol w:w="1273"/>
        <w:gridCol w:w="1629"/>
      </w:tblGrid>
      <w:tr w:rsidR="00AF1D72" w:rsidRPr="00027F11"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027F11" w:rsidRDefault="00AF1D72" w:rsidP="001B7F72">
            <w:pPr>
              <w:pStyle w:val="TableBodyText"/>
              <w:rPr>
                <w:lang w:val="en-AU"/>
              </w:rPr>
            </w:pPr>
            <w:r w:rsidRPr="00027F11">
              <w:rPr>
                <w:lang w:val="en-AU"/>
              </w:rPr>
              <w:t>Amendment no.</w:t>
            </w:r>
          </w:p>
        </w:tc>
        <w:tc>
          <w:tcPr>
            <w:tcW w:w="2709" w:type="pct"/>
          </w:tcPr>
          <w:p w14:paraId="09845ABA" w14:textId="77777777" w:rsidR="00AF1D72" w:rsidRPr="00027F11" w:rsidRDefault="00AF1D72" w:rsidP="001B7F72">
            <w:pPr>
              <w:pStyle w:val="TableBodyText"/>
              <w:rPr>
                <w:lang w:val="en-AU"/>
              </w:rPr>
            </w:pPr>
            <w:r w:rsidRPr="00027F11">
              <w:rPr>
                <w:lang w:val="en-AU"/>
              </w:rPr>
              <w:t>Clauses amended</w:t>
            </w:r>
          </w:p>
        </w:tc>
        <w:tc>
          <w:tcPr>
            <w:tcW w:w="677" w:type="pct"/>
          </w:tcPr>
          <w:p w14:paraId="35993E27" w14:textId="77777777" w:rsidR="00AF1D72" w:rsidRPr="00027F11" w:rsidRDefault="00AF1D72" w:rsidP="001B7F72">
            <w:pPr>
              <w:pStyle w:val="TableBodyText"/>
              <w:rPr>
                <w:lang w:val="en-AU"/>
              </w:rPr>
            </w:pPr>
            <w:r w:rsidRPr="00027F11">
              <w:rPr>
                <w:lang w:val="en-AU"/>
              </w:rPr>
              <w:t>Action</w:t>
            </w:r>
          </w:p>
        </w:tc>
        <w:tc>
          <w:tcPr>
            <w:tcW w:w="866" w:type="pct"/>
          </w:tcPr>
          <w:p w14:paraId="52F23AEE" w14:textId="77777777" w:rsidR="00AF1D72" w:rsidRPr="00027F11" w:rsidRDefault="00AF1D72" w:rsidP="001B7F72">
            <w:pPr>
              <w:pStyle w:val="TableBodyText"/>
              <w:rPr>
                <w:lang w:val="en-AU"/>
              </w:rPr>
            </w:pPr>
            <w:r w:rsidRPr="00027F11">
              <w:rPr>
                <w:lang w:val="en-AU"/>
              </w:rPr>
              <w:t>Date</w:t>
            </w:r>
          </w:p>
        </w:tc>
      </w:tr>
      <w:tr w:rsidR="00AF1D72" w:rsidRPr="00027F11" w14:paraId="04352636" w14:textId="77777777" w:rsidTr="00B23DC4">
        <w:tc>
          <w:tcPr>
            <w:tcW w:w="748" w:type="pct"/>
          </w:tcPr>
          <w:p w14:paraId="6994222E" w14:textId="483314A6" w:rsidR="00AF1D72" w:rsidRPr="00027F11" w:rsidRDefault="00C668F6" w:rsidP="00B23DC4">
            <w:pPr>
              <w:pStyle w:val="TableBodyText"/>
              <w:rPr>
                <w:sz w:val="18"/>
                <w:szCs w:val="18"/>
                <w:lang w:val="en-AU"/>
              </w:rPr>
            </w:pPr>
            <w:r w:rsidRPr="00027F11">
              <w:rPr>
                <w:sz w:val="18"/>
                <w:szCs w:val="18"/>
                <w:lang w:val="en-AU"/>
              </w:rPr>
              <w:t>-</w:t>
            </w:r>
          </w:p>
        </w:tc>
        <w:tc>
          <w:tcPr>
            <w:tcW w:w="2709" w:type="pct"/>
          </w:tcPr>
          <w:p w14:paraId="72F01B8B" w14:textId="26E15D64" w:rsidR="00AF1D72" w:rsidRPr="00027F11" w:rsidRDefault="00B23DC4" w:rsidP="00B23DC4">
            <w:pPr>
              <w:pStyle w:val="TableBodyText"/>
              <w:rPr>
                <w:sz w:val="18"/>
                <w:szCs w:val="18"/>
                <w:lang w:val="en-AU"/>
              </w:rPr>
            </w:pPr>
            <w:r w:rsidRPr="00027F11">
              <w:rPr>
                <w:sz w:val="18"/>
                <w:szCs w:val="18"/>
                <w:lang w:val="en-AU"/>
              </w:rPr>
              <w:t>New specification</w:t>
            </w:r>
          </w:p>
        </w:tc>
        <w:tc>
          <w:tcPr>
            <w:tcW w:w="677" w:type="pct"/>
          </w:tcPr>
          <w:p w14:paraId="005DA5BA" w14:textId="4C62EA11" w:rsidR="00AF1D72" w:rsidRPr="00027F11" w:rsidRDefault="00C668F6" w:rsidP="00B23DC4">
            <w:pPr>
              <w:pStyle w:val="TableBodyText"/>
              <w:rPr>
                <w:sz w:val="18"/>
                <w:szCs w:val="18"/>
                <w:lang w:val="en-AU"/>
              </w:rPr>
            </w:pPr>
            <w:r w:rsidRPr="00027F11">
              <w:rPr>
                <w:sz w:val="18"/>
                <w:szCs w:val="18"/>
                <w:lang w:val="en-AU"/>
              </w:rPr>
              <w:t>New</w:t>
            </w:r>
          </w:p>
        </w:tc>
        <w:tc>
          <w:tcPr>
            <w:tcW w:w="866" w:type="pct"/>
          </w:tcPr>
          <w:p w14:paraId="23AB785C" w14:textId="464404FF" w:rsidR="00AF1D72" w:rsidRPr="00027F11" w:rsidRDefault="00C668F6" w:rsidP="00B23DC4">
            <w:pPr>
              <w:pStyle w:val="TableBodyText"/>
              <w:rPr>
                <w:sz w:val="18"/>
                <w:szCs w:val="18"/>
                <w:lang w:val="en-AU"/>
              </w:rPr>
            </w:pPr>
            <w:r w:rsidRPr="00027F11">
              <w:rPr>
                <w:sz w:val="18"/>
                <w:szCs w:val="18"/>
                <w:lang w:val="en-AU"/>
              </w:rPr>
              <w:t xml:space="preserve">January </w:t>
            </w:r>
            <w:r w:rsidR="000A1CE3">
              <w:rPr>
                <w:sz w:val="18"/>
                <w:szCs w:val="18"/>
                <w:lang w:val="en-AU"/>
              </w:rPr>
              <w:t>2025</w:t>
            </w:r>
          </w:p>
        </w:tc>
      </w:tr>
      <w:tr w:rsidR="00AF1D72" w:rsidRPr="00027F11" w14:paraId="2517FC0B" w14:textId="77777777" w:rsidTr="00B23DC4">
        <w:tc>
          <w:tcPr>
            <w:tcW w:w="748" w:type="pct"/>
          </w:tcPr>
          <w:p w14:paraId="06079DBE" w14:textId="77777777" w:rsidR="00AF1D72" w:rsidRPr="00027F11" w:rsidRDefault="00AF1D72" w:rsidP="00AF1D72">
            <w:pPr>
              <w:pStyle w:val="TableFigureCenter"/>
            </w:pPr>
          </w:p>
        </w:tc>
        <w:tc>
          <w:tcPr>
            <w:tcW w:w="2709" w:type="pct"/>
          </w:tcPr>
          <w:p w14:paraId="6D3B375F" w14:textId="77777777" w:rsidR="00AF1D72" w:rsidRPr="00027F11" w:rsidRDefault="00AF1D72" w:rsidP="00AF1D72">
            <w:pPr>
              <w:pStyle w:val="TableFigureLeft"/>
            </w:pPr>
          </w:p>
        </w:tc>
        <w:tc>
          <w:tcPr>
            <w:tcW w:w="677" w:type="pct"/>
          </w:tcPr>
          <w:p w14:paraId="13C81DF1" w14:textId="77777777" w:rsidR="00AF1D72" w:rsidRPr="00027F11" w:rsidRDefault="00AF1D72" w:rsidP="00AF1D72">
            <w:pPr>
              <w:pStyle w:val="TableFigureCenter"/>
            </w:pPr>
          </w:p>
        </w:tc>
        <w:tc>
          <w:tcPr>
            <w:tcW w:w="866" w:type="pct"/>
          </w:tcPr>
          <w:p w14:paraId="7F3165B6" w14:textId="77777777" w:rsidR="00AF1D72" w:rsidRPr="00027F11" w:rsidRDefault="00AF1D72" w:rsidP="00AF1D72">
            <w:pPr>
              <w:pStyle w:val="TableFigureCenter"/>
            </w:pPr>
          </w:p>
        </w:tc>
      </w:tr>
    </w:tbl>
    <w:p w14:paraId="5AA22917" w14:textId="77777777" w:rsidR="00AF1D72" w:rsidRPr="00027F11"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290"/>
        <w:gridCol w:w="8207"/>
      </w:tblGrid>
      <w:tr w:rsidR="00AF1D72" w:rsidRPr="00027F11" w14:paraId="34B36AD5" w14:textId="77777777" w:rsidTr="00AF1D72">
        <w:trPr>
          <w:trHeight w:val="427"/>
        </w:trPr>
        <w:tc>
          <w:tcPr>
            <w:tcW w:w="1101" w:type="dxa"/>
            <w:shd w:val="clear" w:color="auto" w:fill="auto"/>
          </w:tcPr>
          <w:p w14:paraId="1A0F4A13" w14:textId="77777777" w:rsidR="00AF1D72" w:rsidRPr="00027F11" w:rsidRDefault="00AF1D72" w:rsidP="001B7F72">
            <w:pPr>
              <w:pStyle w:val="TableBodyText"/>
              <w:rPr>
                <w:b/>
                <w:bCs w:val="0"/>
                <w:sz w:val="16"/>
                <w:lang w:val="en-AU"/>
              </w:rPr>
            </w:pPr>
            <w:r w:rsidRPr="00027F11">
              <w:rPr>
                <w:b/>
                <w:bCs w:val="0"/>
                <w:lang w:val="en-AU"/>
              </w:rPr>
              <w:t>Key</w:t>
            </w:r>
          </w:p>
        </w:tc>
        <w:tc>
          <w:tcPr>
            <w:tcW w:w="8680" w:type="dxa"/>
            <w:shd w:val="clear" w:color="auto" w:fill="auto"/>
          </w:tcPr>
          <w:p w14:paraId="579971E6" w14:textId="77777777" w:rsidR="00AF1D72" w:rsidRPr="00027F11" w:rsidRDefault="00AF1D72" w:rsidP="001B7F72">
            <w:pPr>
              <w:pStyle w:val="TableBodyText"/>
              <w:rPr>
                <w:lang w:val="en-AU"/>
              </w:rPr>
            </w:pPr>
          </w:p>
        </w:tc>
      </w:tr>
      <w:tr w:rsidR="00AF1D72" w:rsidRPr="00027F11" w14:paraId="2C27FD3C" w14:textId="77777777" w:rsidTr="00AF1D72">
        <w:tc>
          <w:tcPr>
            <w:tcW w:w="1101" w:type="dxa"/>
            <w:shd w:val="clear" w:color="auto" w:fill="auto"/>
          </w:tcPr>
          <w:p w14:paraId="621644E5" w14:textId="77777777" w:rsidR="00AF1D72" w:rsidRPr="00027F11" w:rsidRDefault="00AF1D72" w:rsidP="001B7F72">
            <w:pPr>
              <w:pStyle w:val="TableBodyText"/>
              <w:rPr>
                <w:lang w:val="en-AU"/>
              </w:rPr>
            </w:pPr>
            <w:r w:rsidRPr="00027F11">
              <w:rPr>
                <w:lang w:val="en-AU"/>
              </w:rPr>
              <w:t>Format</w:t>
            </w:r>
          </w:p>
        </w:tc>
        <w:tc>
          <w:tcPr>
            <w:tcW w:w="8680" w:type="dxa"/>
            <w:shd w:val="clear" w:color="auto" w:fill="auto"/>
          </w:tcPr>
          <w:p w14:paraId="0B5DE507" w14:textId="77777777" w:rsidR="00AF1D72" w:rsidRPr="00027F11" w:rsidRDefault="00AF1D72" w:rsidP="001B7F72">
            <w:pPr>
              <w:pStyle w:val="TableBodyText"/>
              <w:rPr>
                <w:lang w:val="en-AU"/>
              </w:rPr>
            </w:pPr>
            <w:r w:rsidRPr="00027F11">
              <w:rPr>
                <w:lang w:val="en-AU"/>
              </w:rPr>
              <w:t>Change in format</w:t>
            </w:r>
          </w:p>
        </w:tc>
      </w:tr>
      <w:tr w:rsidR="00AF1D72" w:rsidRPr="00027F11" w14:paraId="63F6E9BF" w14:textId="77777777" w:rsidTr="00AF1D72">
        <w:tc>
          <w:tcPr>
            <w:tcW w:w="1101" w:type="dxa"/>
            <w:shd w:val="clear" w:color="auto" w:fill="auto"/>
          </w:tcPr>
          <w:p w14:paraId="152AA969" w14:textId="77777777" w:rsidR="00AF1D72" w:rsidRPr="00027F11" w:rsidRDefault="00AF1D72" w:rsidP="001B7F72">
            <w:pPr>
              <w:pStyle w:val="TableBodyText"/>
              <w:rPr>
                <w:lang w:val="en-AU"/>
              </w:rPr>
            </w:pPr>
            <w:r w:rsidRPr="00027F11">
              <w:rPr>
                <w:lang w:val="en-AU"/>
              </w:rPr>
              <w:t>Substitution</w:t>
            </w:r>
          </w:p>
        </w:tc>
        <w:tc>
          <w:tcPr>
            <w:tcW w:w="8680" w:type="dxa"/>
            <w:shd w:val="clear" w:color="auto" w:fill="auto"/>
          </w:tcPr>
          <w:p w14:paraId="20B1E6FB" w14:textId="77777777" w:rsidR="00AF1D72" w:rsidRPr="00027F11" w:rsidRDefault="00AF1D72" w:rsidP="001B7F72">
            <w:pPr>
              <w:pStyle w:val="TableBodyText"/>
              <w:rPr>
                <w:lang w:val="en-AU"/>
              </w:rPr>
            </w:pPr>
            <w:r w:rsidRPr="00027F11">
              <w:rPr>
                <w:lang w:val="en-AU"/>
              </w:rPr>
              <w:t>Old clause removed and replaced with new clause</w:t>
            </w:r>
          </w:p>
        </w:tc>
      </w:tr>
      <w:tr w:rsidR="00AF1D72" w:rsidRPr="00027F11" w14:paraId="015CFAEA" w14:textId="77777777" w:rsidTr="00AF1D72">
        <w:tc>
          <w:tcPr>
            <w:tcW w:w="1101" w:type="dxa"/>
            <w:shd w:val="clear" w:color="auto" w:fill="auto"/>
          </w:tcPr>
          <w:p w14:paraId="127237EE" w14:textId="77777777" w:rsidR="00AF1D72" w:rsidRPr="00027F11" w:rsidRDefault="00AF1D72" w:rsidP="001B7F72">
            <w:pPr>
              <w:pStyle w:val="TableBodyText"/>
              <w:rPr>
                <w:lang w:val="en-AU"/>
              </w:rPr>
            </w:pPr>
            <w:r w:rsidRPr="00027F11">
              <w:rPr>
                <w:lang w:val="en-AU"/>
              </w:rPr>
              <w:t>New</w:t>
            </w:r>
          </w:p>
        </w:tc>
        <w:tc>
          <w:tcPr>
            <w:tcW w:w="8680" w:type="dxa"/>
            <w:shd w:val="clear" w:color="auto" w:fill="auto"/>
          </w:tcPr>
          <w:p w14:paraId="42D85C62" w14:textId="77777777" w:rsidR="00AF1D72" w:rsidRPr="00027F11" w:rsidRDefault="00AF1D72" w:rsidP="001B7F72">
            <w:pPr>
              <w:pStyle w:val="TableBodyText"/>
              <w:rPr>
                <w:lang w:val="en-AU"/>
              </w:rPr>
            </w:pPr>
            <w:r w:rsidRPr="00027F11">
              <w:rPr>
                <w:lang w:val="en-AU"/>
              </w:rPr>
              <w:t>Insertion of new clause</w:t>
            </w:r>
          </w:p>
        </w:tc>
      </w:tr>
      <w:tr w:rsidR="00AF1D72" w:rsidRPr="00027F11" w14:paraId="05A43914" w14:textId="77777777" w:rsidTr="00AF1D72">
        <w:tc>
          <w:tcPr>
            <w:tcW w:w="1101" w:type="dxa"/>
            <w:shd w:val="clear" w:color="auto" w:fill="auto"/>
          </w:tcPr>
          <w:p w14:paraId="67129848" w14:textId="77777777" w:rsidR="00AF1D72" w:rsidRPr="00027F11" w:rsidRDefault="00AF1D72" w:rsidP="001B7F72">
            <w:pPr>
              <w:pStyle w:val="TableBodyText"/>
              <w:rPr>
                <w:lang w:val="en-AU"/>
              </w:rPr>
            </w:pPr>
            <w:r w:rsidRPr="00027F11">
              <w:rPr>
                <w:lang w:val="en-AU"/>
              </w:rPr>
              <w:t>Removed</w:t>
            </w:r>
          </w:p>
        </w:tc>
        <w:tc>
          <w:tcPr>
            <w:tcW w:w="8680" w:type="dxa"/>
            <w:shd w:val="clear" w:color="auto" w:fill="auto"/>
          </w:tcPr>
          <w:p w14:paraId="4F68E19E" w14:textId="77777777" w:rsidR="00AF1D72" w:rsidRPr="00027F11" w:rsidRDefault="00AF1D72" w:rsidP="001B7F72">
            <w:pPr>
              <w:pStyle w:val="TableBodyText"/>
              <w:rPr>
                <w:lang w:val="en-AU"/>
              </w:rPr>
            </w:pPr>
            <w:r w:rsidRPr="00027F11">
              <w:rPr>
                <w:lang w:val="en-AU"/>
              </w:rPr>
              <w:t>Old clauses removed</w:t>
            </w:r>
          </w:p>
        </w:tc>
      </w:tr>
    </w:tbl>
    <w:p w14:paraId="2E7C9868" w14:textId="4B1BAE79" w:rsidR="002372EC" w:rsidRPr="00027F11" w:rsidRDefault="002372EC" w:rsidP="00462624">
      <w:pPr>
        <w:pStyle w:val="Paragraph"/>
        <w:tabs>
          <w:tab w:val="clear" w:pos="1134"/>
        </w:tabs>
        <w:ind w:left="0" w:firstLine="0"/>
        <w:rPr>
          <w:noProof w:val="0"/>
        </w:rPr>
      </w:pPr>
    </w:p>
    <w:sectPr w:rsidR="002372EC" w:rsidRPr="00027F11" w:rsidSect="009B117C">
      <w:headerReference w:type="default" r:id="rId16"/>
      <w:type w:val="continuous"/>
      <w:pgSz w:w="11910" w:h="16850"/>
      <w:pgMar w:top="709" w:right="1420" w:bottom="1040" w:left="993"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ABCC" w14:textId="77777777" w:rsidR="009B117C" w:rsidRDefault="009B117C">
      <w:r>
        <w:separator/>
      </w:r>
    </w:p>
  </w:endnote>
  <w:endnote w:type="continuationSeparator" w:id="0">
    <w:p w14:paraId="2AA3611C" w14:textId="77777777" w:rsidR="009B117C" w:rsidRDefault="009B117C">
      <w:r>
        <w:continuationSeparator/>
      </w:r>
    </w:p>
  </w:endnote>
  <w:endnote w:type="continuationNotice" w:id="1">
    <w:p w14:paraId="701E876E" w14:textId="77777777" w:rsidR="009B117C" w:rsidRDefault="009B1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FD1AE8" w:rsidRDefault="00FD1AE8"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88A8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FD1AE8" w:rsidRDefault="00FD1AE8">
    <w:pPr>
      <w:pStyle w:val="Footer"/>
    </w:pPr>
  </w:p>
  <w:p w14:paraId="6C2B5812" w14:textId="78F2307F" w:rsidR="00FD1AE8" w:rsidRPr="005252CA" w:rsidRDefault="00FD1AE8"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AF149C">
      <w:rPr>
        <w:rFonts w:ascii="Arial" w:eastAsia="SimSun" w:hAnsi="Arial" w:cs="Arial"/>
        <w:bCs/>
        <w:sz w:val="16"/>
        <w:szCs w:val="16"/>
        <w:lang w:eastAsia="ja-JP"/>
      </w:rPr>
      <w:t xml:space="preserve">: </w:t>
    </w:r>
    <w:r w:rsidR="00027F11">
      <w:rPr>
        <w:rFonts w:ascii="Arial" w:eastAsia="SimSun" w:hAnsi="Arial" w:cs="Arial"/>
        <w:bCs/>
        <w:sz w:val="16"/>
        <w:szCs w:val="16"/>
        <w:lang w:eastAsia="ja-JP"/>
      </w:rPr>
      <w:t xml:space="preserve">1.0 January 2025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sidR="00102D5F">
      <w:rPr>
        <w:rFonts w:ascii="Arial" w:eastAsia="SimSun" w:hAnsi="Arial" w:cs="Arial"/>
        <w:bCs/>
        <w:sz w:val="16"/>
        <w:szCs w:val="16"/>
        <w:lang w:eastAsia="ja-JP"/>
      </w:rPr>
      <w:t xml:space="preserve"> Jan </w:t>
    </w:r>
    <w:r w:rsidR="00140795">
      <w:rPr>
        <w:rFonts w:ascii="Arial" w:eastAsia="SimSun" w:hAnsi="Arial" w:cs="Arial"/>
        <w:bCs/>
        <w:sz w:val="16"/>
        <w:szCs w:val="16"/>
        <w:lang w:eastAsia="ja-JP"/>
      </w:rPr>
      <w:t>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2966" w14:textId="77777777" w:rsidR="009B117C" w:rsidRDefault="009B117C">
      <w:r>
        <w:separator/>
      </w:r>
    </w:p>
  </w:footnote>
  <w:footnote w:type="continuationSeparator" w:id="0">
    <w:p w14:paraId="27D41DB7" w14:textId="77777777" w:rsidR="009B117C" w:rsidRDefault="009B117C">
      <w:r>
        <w:continuationSeparator/>
      </w:r>
    </w:p>
  </w:footnote>
  <w:footnote w:type="continuationNotice" w:id="1">
    <w:p w14:paraId="75432C42" w14:textId="77777777" w:rsidR="009B117C" w:rsidRDefault="009B1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29532A8C"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5410DD">
      <w:rPr>
        <w:rFonts w:ascii="Arial" w:eastAsia="SimSun" w:hAnsi="Arial" w:cs="Arial"/>
        <w:b/>
        <w:sz w:val="16"/>
        <w:szCs w:val="16"/>
        <w:lang w:eastAsia="ja-JP"/>
      </w:rPr>
      <w:t xml:space="preserve">2245 </w:t>
    </w:r>
    <w:r w:rsidR="005410DD" w:rsidRPr="005410DD">
      <w:rPr>
        <w:rFonts w:ascii="Arial" w:eastAsia="SimSun" w:hAnsi="Arial" w:cs="Arial"/>
        <w:b/>
        <w:sz w:val="16"/>
        <w:szCs w:val="16"/>
        <w:lang w:eastAsia="ja-JP"/>
      </w:rPr>
      <w:t>Kerb and Channel</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E5F7283"/>
    <w:multiLevelType w:val="hybridMultilevel"/>
    <w:tmpl w:val="9426EF78"/>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5653"/>
    <w:multiLevelType w:val="multilevel"/>
    <w:tmpl w:val="A274E282"/>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6C293E4D"/>
    <w:multiLevelType w:val="hybridMultilevel"/>
    <w:tmpl w:val="BB88F78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2288079E"/>
    <w:lvl w:ilvl="0" w:tplc="BF30481E">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82916889">
    <w:abstractNumId w:val="22"/>
  </w:num>
  <w:num w:numId="2" w16cid:durableId="760688344">
    <w:abstractNumId w:val="13"/>
  </w:num>
  <w:num w:numId="3" w16cid:durableId="39482070">
    <w:abstractNumId w:val="19"/>
  </w:num>
  <w:num w:numId="4" w16cid:durableId="471949957">
    <w:abstractNumId w:val="9"/>
  </w:num>
  <w:num w:numId="5" w16cid:durableId="1619798250">
    <w:abstractNumId w:val="1"/>
  </w:num>
  <w:num w:numId="6" w16cid:durableId="1878345409">
    <w:abstractNumId w:val="18"/>
  </w:num>
  <w:num w:numId="7" w16cid:durableId="1420636052">
    <w:abstractNumId w:val="10"/>
  </w:num>
  <w:num w:numId="8" w16cid:durableId="906576490">
    <w:abstractNumId w:val="16"/>
  </w:num>
  <w:num w:numId="9" w16cid:durableId="1116144115">
    <w:abstractNumId w:val="5"/>
  </w:num>
  <w:num w:numId="10" w16cid:durableId="990328025">
    <w:abstractNumId w:val="2"/>
  </w:num>
  <w:num w:numId="11" w16cid:durableId="1708486735">
    <w:abstractNumId w:val="15"/>
  </w:num>
  <w:num w:numId="12" w16cid:durableId="209726246">
    <w:abstractNumId w:val="21"/>
  </w:num>
  <w:num w:numId="13" w16cid:durableId="1053307812">
    <w:abstractNumId w:val="20"/>
  </w:num>
  <w:num w:numId="14" w16cid:durableId="964505177">
    <w:abstractNumId w:val="7"/>
  </w:num>
  <w:num w:numId="15" w16cid:durableId="8065326">
    <w:abstractNumId w:val="0"/>
  </w:num>
  <w:num w:numId="16" w16cid:durableId="1744569279">
    <w:abstractNumId w:val="3"/>
  </w:num>
  <w:num w:numId="17" w16cid:durableId="1325888164">
    <w:abstractNumId w:val="6"/>
  </w:num>
  <w:num w:numId="18" w16cid:durableId="576135289">
    <w:abstractNumId w:val="11"/>
  </w:num>
  <w:num w:numId="19" w16cid:durableId="251545656">
    <w:abstractNumId w:val="23"/>
  </w:num>
  <w:num w:numId="20" w16cid:durableId="232206265">
    <w:abstractNumId w:val="14"/>
  </w:num>
  <w:num w:numId="21" w16cid:durableId="209148380">
    <w:abstractNumId w:val="4"/>
  </w:num>
  <w:num w:numId="22" w16cid:durableId="1658217767">
    <w:abstractNumId w:val="23"/>
    <w:lvlOverride w:ilvl="0">
      <w:startOverride w:val="1"/>
    </w:lvlOverride>
  </w:num>
  <w:num w:numId="23" w16cid:durableId="742723480">
    <w:abstractNumId w:val="23"/>
    <w:lvlOverride w:ilvl="0">
      <w:startOverride w:val="1"/>
    </w:lvlOverride>
  </w:num>
  <w:num w:numId="24" w16cid:durableId="1419523787">
    <w:abstractNumId w:val="20"/>
    <w:lvlOverride w:ilvl="0">
      <w:startOverride w:val="1"/>
    </w:lvlOverride>
  </w:num>
  <w:num w:numId="25" w16cid:durableId="463735760">
    <w:abstractNumId w:val="23"/>
    <w:lvlOverride w:ilvl="0">
      <w:startOverride w:val="1"/>
    </w:lvlOverride>
  </w:num>
  <w:num w:numId="26" w16cid:durableId="1037242255">
    <w:abstractNumId w:val="23"/>
    <w:lvlOverride w:ilvl="0">
      <w:startOverride w:val="1"/>
    </w:lvlOverride>
  </w:num>
  <w:num w:numId="27" w16cid:durableId="478115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420411">
    <w:abstractNumId w:val="23"/>
    <w:lvlOverride w:ilvl="0">
      <w:startOverride w:val="1"/>
    </w:lvlOverride>
  </w:num>
  <w:num w:numId="29" w16cid:durableId="190269339">
    <w:abstractNumId w:val="23"/>
    <w:lvlOverride w:ilvl="0">
      <w:startOverride w:val="1"/>
    </w:lvlOverride>
  </w:num>
  <w:num w:numId="30" w16cid:durableId="684408008">
    <w:abstractNumId w:val="8"/>
  </w:num>
  <w:num w:numId="31" w16cid:durableId="1377706588">
    <w:abstractNumId w:val="23"/>
    <w:lvlOverride w:ilvl="0">
      <w:startOverride w:val="1"/>
    </w:lvlOverride>
  </w:num>
  <w:num w:numId="32" w16cid:durableId="1504009437">
    <w:abstractNumId w:val="17"/>
  </w:num>
  <w:num w:numId="33" w16cid:durableId="1985616908">
    <w:abstractNumId w:val="12"/>
  </w:num>
  <w:num w:numId="34" w16cid:durableId="2043508614">
    <w:abstractNumId w:val="23"/>
  </w:num>
  <w:num w:numId="35" w16cid:durableId="477578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0138220">
    <w:abstractNumId w:val="15"/>
  </w:num>
  <w:num w:numId="37" w16cid:durableId="1762024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293809">
    <w:abstractNumId w:val="23"/>
    <w:lvlOverride w:ilvl="0">
      <w:startOverride w:val="1"/>
    </w:lvlOverride>
  </w:num>
  <w:num w:numId="39" w16cid:durableId="536740128">
    <w:abstractNumId w:val="23"/>
    <w:lvlOverride w:ilvl="0">
      <w:startOverride w:val="1"/>
    </w:lvlOverride>
  </w:num>
  <w:num w:numId="40" w16cid:durableId="973633357">
    <w:abstractNumId w:val="23"/>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A6E"/>
    <w:rsid w:val="00002D95"/>
    <w:rsid w:val="00003330"/>
    <w:rsid w:val="000057FB"/>
    <w:rsid w:val="00006D2F"/>
    <w:rsid w:val="00006D9D"/>
    <w:rsid w:val="000074BA"/>
    <w:rsid w:val="000077B5"/>
    <w:rsid w:val="00010315"/>
    <w:rsid w:val="00010A45"/>
    <w:rsid w:val="00011356"/>
    <w:rsid w:val="000115DE"/>
    <w:rsid w:val="00011AC2"/>
    <w:rsid w:val="000125E8"/>
    <w:rsid w:val="00012880"/>
    <w:rsid w:val="0001371F"/>
    <w:rsid w:val="0001456B"/>
    <w:rsid w:val="00017D92"/>
    <w:rsid w:val="0002032A"/>
    <w:rsid w:val="0002049B"/>
    <w:rsid w:val="00020BB3"/>
    <w:rsid w:val="00020CEE"/>
    <w:rsid w:val="00021CCE"/>
    <w:rsid w:val="0002521F"/>
    <w:rsid w:val="00025CC4"/>
    <w:rsid w:val="00025D9A"/>
    <w:rsid w:val="00026613"/>
    <w:rsid w:val="000266F2"/>
    <w:rsid w:val="00027F11"/>
    <w:rsid w:val="0003027F"/>
    <w:rsid w:val="00030EB1"/>
    <w:rsid w:val="00031349"/>
    <w:rsid w:val="000319E7"/>
    <w:rsid w:val="00033514"/>
    <w:rsid w:val="000349B7"/>
    <w:rsid w:val="0003631E"/>
    <w:rsid w:val="000379A5"/>
    <w:rsid w:val="00037DFF"/>
    <w:rsid w:val="00042467"/>
    <w:rsid w:val="00042A41"/>
    <w:rsid w:val="00043B73"/>
    <w:rsid w:val="00044B98"/>
    <w:rsid w:val="0004503B"/>
    <w:rsid w:val="00045CDF"/>
    <w:rsid w:val="00046303"/>
    <w:rsid w:val="0004630C"/>
    <w:rsid w:val="00047F47"/>
    <w:rsid w:val="00050542"/>
    <w:rsid w:val="0005099A"/>
    <w:rsid w:val="0005420C"/>
    <w:rsid w:val="00054391"/>
    <w:rsid w:val="000561B6"/>
    <w:rsid w:val="00056300"/>
    <w:rsid w:val="00057CE9"/>
    <w:rsid w:val="000612AF"/>
    <w:rsid w:val="00061317"/>
    <w:rsid w:val="00061D83"/>
    <w:rsid w:val="00062399"/>
    <w:rsid w:val="00062627"/>
    <w:rsid w:val="00063099"/>
    <w:rsid w:val="00063B39"/>
    <w:rsid w:val="00064F5A"/>
    <w:rsid w:val="00065AA8"/>
    <w:rsid w:val="00066FF7"/>
    <w:rsid w:val="00070B5E"/>
    <w:rsid w:val="0007277F"/>
    <w:rsid w:val="00073A3D"/>
    <w:rsid w:val="00075012"/>
    <w:rsid w:val="000750A5"/>
    <w:rsid w:val="000751DD"/>
    <w:rsid w:val="00075737"/>
    <w:rsid w:val="00077815"/>
    <w:rsid w:val="000807C2"/>
    <w:rsid w:val="00080AB7"/>
    <w:rsid w:val="000814C2"/>
    <w:rsid w:val="000817F5"/>
    <w:rsid w:val="00082B1B"/>
    <w:rsid w:val="0008368C"/>
    <w:rsid w:val="00083A19"/>
    <w:rsid w:val="00083DD0"/>
    <w:rsid w:val="00085392"/>
    <w:rsid w:val="000900DB"/>
    <w:rsid w:val="00090BB5"/>
    <w:rsid w:val="000916C0"/>
    <w:rsid w:val="0009319B"/>
    <w:rsid w:val="000934BE"/>
    <w:rsid w:val="00093B73"/>
    <w:rsid w:val="000940DD"/>
    <w:rsid w:val="00095B6D"/>
    <w:rsid w:val="00096FF4"/>
    <w:rsid w:val="000975B0"/>
    <w:rsid w:val="00097999"/>
    <w:rsid w:val="00097BB4"/>
    <w:rsid w:val="000A1691"/>
    <w:rsid w:val="000A1CE3"/>
    <w:rsid w:val="000A222F"/>
    <w:rsid w:val="000A24A5"/>
    <w:rsid w:val="000A2AAE"/>
    <w:rsid w:val="000A3ECF"/>
    <w:rsid w:val="000A4160"/>
    <w:rsid w:val="000A4BE4"/>
    <w:rsid w:val="000A51A0"/>
    <w:rsid w:val="000A5626"/>
    <w:rsid w:val="000A6357"/>
    <w:rsid w:val="000A6B7C"/>
    <w:rsid w:val="000A7CAC"/>
    <w:rsid w:val="000B0F15"/>
    <w:rsid w:val="000B262B"/>
    <w:rsid w:val="000B2831"/>
    <w:rsid w:val="000B3CF1"/>
    <w:rsid w:val="000B5520"/>
    <w:rsid w:val="000B75FC"/>
    <w:rsid w:val="000C089A"/>
    <w:rsid w:val="000C1C06"/>
    <w:rsid w:val="000C2800"/>
    <w:rsid w:val="000C368C"/>
    <w:rsid w:val="000C45AB"/>
    <w:rsid w:val="000C60D3"/>
    <w:rsid w:val="000C6EAC"/>
    <w:rsid w:val="000D002C"/>
    <w:rsid w:val="000D04AC"/>
    <w:rsid w:val="000D0826"/>
    <w:rsid w:val="000D56C3"/>
    <w:rsid w:val="000D76D6"/>
    <w:rsid w:val="000D79CC"/>
    <w:rsid w:val="000E0BA6"/>
    <w:rsid w:val="000E1606"/>
    <w:rsid w:val="000E1795"/>
    <w:rsid w:val="000E31A5"/>
    <w:rsid w:val="000E4426"/>
    <w:rsid w:val="000E508E"/>
    <w:rsid w:val="000E5A77"/>
    <w:rsid w:val="000E5E53"/>
    <w:rsid w:val="000E607B"/>
    <w:rsid w:val="000E66B7"/>
    <w:rsid w:val="000E6E2F"/>
    <w:rsid w:val="000E77A3"/>
    <w:rsid w:val="000F09D1"/>
    <w:rsid w:val="000F1AB8"/>
    <w:rsid w:val="000F2CCA"/>
    <w:rsid w:val="000F5AB2"/>
    <w:rsid w:val="000F600D"/>
    <w:rsid w:val="000F633D"/>
    <w:rsid w:val="000F76C4"/>
    <w:rsid w:val="00102D5F"/>
    <w:rsid w:val="00104578"/>
    <w:rsid w:val="0010568B"/>
    <w:rsid w:val="001058EC"/>
    <w:rsid w:val="00106602"/>
    <w:rsid w:val="00106951"/>
    <w:rsid w:val="00106E63"/>
    <w:rsid w:val="00107BA0"/>
    <w:rsid w:val="00107CDA"/>
    <w:rsid w:val="001119AB"/>
    <w:rsid w:val="0011234D"/>
    <w:rsid w:val="001140E4"/>
    <w:rsid w:val="0011467B"/>
    <w:rsid w:val="0011479C"/>
    <w:rsid w:val="00114D7E"/>
    <w:rsid w:val="00115843"/>
    <w:rsid w:val="00116C35"/>
    <w:rsid w:val="00116F61"/>
    <w:rsid w:val="00117466"/>
    <w:rsid w:val="001176F6"/>
    <w:rsid w:val="0011774C"/>
    <w:rsid w:val="001207C6"/>
    <w:rsid w:val="00121489"/>
    <w:rsid w:val="001216A8"/>
    <w:rsid w:val="00121877"/>
    <w:rsid w:val="00121EA4"/>
    <w:rsid w:val="00121FED"/>
    <w:rsid w:val="0012420A"/>
    <w:rsid w:val="0012515A"/>
    <w:rsid w:val="00125972"/>
    <w:rsid w:val="00126962"/>
    <w:rsid w:val="00126E9F"/>
    <w:rsid w:val="0013053F"/>
    <w:rsid w:val="001307E1"/>
    <w:rsid w:val="00131F4B"/>
    <w:rsid w:val="0013244D"/>
    <w:rsid w:val="001344CC"/>
    <w:rsid w:val="001345AE"/>
    <w:rsid w:val="001355CC"/>
    <w:rsid w:val="00136993"/>
    <w:rsid w:val="00136BB5"/>
    <w:rsid w:val="001406EE"/>
    <w:rsid w:val="00140795"/>
    <w:rsid w:val="00140C1C"/>
    <w:rsid w:val="0014109A"/>
    <w:rsid w:val="0014257F"/>
    <w:rsid w:val="00142825"/>
    <w:rsid w:val="00143269"/>
    <w:rsid w:val="00144616"/>
    <w:rsid w:val="00145118"/>
    <w:rsid w:val="0014592C"/>
    <w:rsid w:val="001474AB"/>
    <w:rsid w:val="00147797"/>
    <w:rsid w:val="00151296"/>
    <w:rsid w:val="00151648"/>
    <w:rsid w:val="00151CD8"/>
    <w:rsid w:val="00151D07"/>
    <w:rsid w:val="00154723"/>
    <w:rsid w:val="001548E6"/>
    <w:rsid w:val="00155A1F"/>
    <w:rsid w:val="001577FC"/>
    <w:rsid w:val="00162279"/>
    <w:rsid w:val="00163BA1"/>
    <w:rsid w:val="0016403A"/>
    <w:rsid w:val="00165DDD"/>
    <w:rsid w:val="00167824"/>
    <w:rsid w:val="00167891"/>
    <w:rsid w:val="001679FB"/>
    <w:rsid w:val="00167BDA"/>
    <w:rsid w:val="00170376"/>
    <w:rsid w:val="00174BC5"/>
    <w:rsid w:val="00175EC6"/>
    <w:rsid w:val="00176137"/>
    <w:rsid w:val="00176931"/>
    <w:rsid w:val="0017727E"/>
    <w:rsid w:val="00177CA8"/>
    <w:rsid w:val="00177D96"/>
    <w:rsid w:val="00177E88"/>
    <w:rsid w:val="00180042"/>
    <w:rsid w:val="0018026C"/>
    <w:rsid w:val="0018067B"/>
    <w:rsid w:val="001822DA"/>
    <w:rsid w:val="00183214"/>
    <w:rsid w:val="001852C3"/>
    <w:rsid w:val="001865F1"/>
    <w:rsid w:val="00186CF0"/>
    <w:rsid w:val="001872B3"/>
    <w:rsid w:val="00191F45"/>
    <w:rsid w:val="00193DE3"/>
    <w:rsid w:val="00193ECF"/>
    <w:rsid w:val="00196056"/>
    <w:rsid w:val="00196DD4"/>
    <w:rsid w:val="00196F52"/>
    <w:rsid w:val="001970AC"/>
    <w:rsid w:val="001977A4"/>
    <w:rsid w:val="001A2692"/>
    <w:rsid w:val="001A2BE5"/>
    <w:rsid w:val="001A2C82"/>
    <w:rsid w:val="001A3BE4"/>
    <w:rsid w:val="001A3C09"/>
    <w:rsid w:val="001A4005"/>
    <w:rsid w:val="001A5B51"/>
    <w:rsid w:val="001A5DF5"/>
    <w:rsid w:val="001A60CD"/>
    <w:rsid w:val="001B0059"/>
    <w:rsid w:val="001B0E77"/>
    <w:rsid w:val="001B1016"/>
    <w:rsid w:val="001B45FD"/>
    <w:rsid w:val="001B50EB"/>
    <w:rsid w:val="001B6331"/>
    <w:rsid w:val="001B7F72"/>
    <w:rsid w:val="001C0972"/>
    <w:rsid w:val="001C2754"/>
    <w:rsid w:val="001C305D"/>
    <w:rsid w:val="001C332F"/>
    <w:rsid w:val="001C3AF9"/>
    <w:rsid w:val="001C5350"/>
    <w:rsid w:val="001C7621"/>
    <w:rsid w:val="001D0B84"/>
    <w:rsid w:val="001D3B33"/>
    <w:rsid w:val="001D3D85"/>
    <w:rsid w:val="001D4E20"/>
    <w:rsid w:val="001D55C7"/>
    <w:rsid w:val="001D58BD"/>
    <w:rsid w:val="001E0883"/>
    <w:rsid w:val="001E0967"/>
    <w:rsid w:val="001E317B"/>
    <w:rsid w:val="001E503A"/>
    <w:rsid w:val="001E51FD"/>
    <w:rsid w:val="001E619E"/>
    <w:rsid w:val="001E7290"/>
    <w:rsid w:val="001E7EF4"/>
    <w:rsid w:val="001F1124"/>
    <w:rsid w:val="001F256F"/>
    <w:rsid w:val="001F56F0"/>
    <w:rsid w:val="001F59CE"/>
    <w:rsid w:val="001F647A"/>
    <w:rsid w:val="001F7CF2"/>
    <w:rsid w:val="001F7F4A"/>
    <w:rsid w:val="002003B1"/>
    <w:rsid w:val="00202253"/>
    <w:rsid w:val="00203410"/>
    <w:rsid w:val="002034F5"/>
    <w:rsid w:val="0020350C"/>
    <w:rsid w:val="00205A11"/>
    <w:rsid w:val="0020662A"/>
    <w:rsid w:val="0020725E"/>
    <w:rsid w:val="00211052"/>
    <w:rsid w:val="002118F2"/>
    <w:rsid w:val="00212C0C"/>
    <w:rsid w:val="00212F13"/>
    <w:rsid w:val="00213218"/>
    <w:rsid w:val="002147D7"/>
    <w:rsid w:val="002178AB"/>
    <w:rsid w:val="00221A8B"/>
    <w:rsid w:val="00221EB9"/>
    <w:rsid w:val="0022265F"/>
    <w:rsid w:val="00222A17"/>
    <w:rsid w:val="00222A53"/>
    <w:rsid w:val="00230EC5"/>
    <w:rsid w:val="002364A3"/>
    <w:rsid w:val="002365F7"/>
    <w:rsid w:val="002372EC"/>
    <w:rsid w:val="00240D20"/>
    <w:rsid w:val="002416AD"/>
    <w:rsid w:val="00241A03"/>
    <w:rsid w:val="002423B2"/>
    <w:rsid w:val="002426EC"/>
    <w:rsid w:val="00245CF3"/>
    <w:rsid w:val="00246432"/>
    <w:rsid w:val="00253470"/>
    <w:rsid w:val="002541F5"/>
    <w:rsid w:val="00256581"/>
    <w:rsid w:val="002579CC"/>
    <w:rsid w:val="00257A23"/>
    <w:rsid w:val="00260AE2"/>
    <w:rsid w:val="002610B1"/>
    <w:rsid w:val="0026120E"/>
    <w:rsid w:val="002613F6"/>
    <w:rsid w:val="002616C5"/>
    <w:rsid w:val="00262921"/>
    <w:rsid w:val="00264B4E"/>
    <w:rsid w:val="002652B9"/>
    <w:rsid w:val="002654CE"/>
    <w:rsid w:val="00265C46"/>
    <w:rsid w:val="00265E28"/>
    <w:rsid w:val="002669AB"/>
    <w:rsid w:val="00267CD6"/>
    <w:rsid w:val="00272EF7"/>
    <w:rsid w:val="0027453C"/>
    <w:rsid w:val="00275527"/>
    <w:rsid w:val="0027553C"/>
    <w:rsid w:val="002775EF"/>
    <w:rsid w:val="0028006A"/>
    <w:rsid w:val="0028073F"/>
    <w:rsid w:val="00280B12"/>
    <w:rsid w:val="002824FC"/>
    <w:rsid w:val="0028284E"/>
    <w:rsid w:val="002829E5"/>
    <w:rsid w:val="00282B2D"/>
    <w:rsid w:val="002845DF"/>
    <w:rsid w:val="00284B0C"/>
    <w:rsid w:val="002852C2"/>
    <w:rsid w:val="00285A4B"/>
    <w:rsid w:val="0028665F"/>
    <w:rsid w:val="002905C6"/>
    <w:rsid w:val="002921DB"/>
    <w:rsid w:val="00292D3B"/>
    <w:rsid w:val="0029447F"/>
    <w:rsid w:val="0029463D"/>
    <w:rsid w:val="00296882"/>
    <w:rsid w:val="002A01BE"/>
    <w:rsid w:val="002A03F6"/>
    <w:rsid w:val="002A13E9"/>
    <w:rsid w:val="002A13EF"/>
    <w:rsid w:val="002A14F4"/>
    <w:rsid w:val="002A1655"/>
    <w:rsid w:val="002A1D93"/>
    <w:rsid w:val="002A3C50"/>
    <w:rsid w:val="002A5133"/>
    <w:rsid w:val="002A58E0"/>
    <w:rsid w:val="002A5934"/>
    <w:rsid w:val="002A5FE2"/>
    <w:rsid w:val="002A61D4"/>
    <w:rsid w:val="002B03FC"/>
    <w:rsid w:val="002B0905"/>
    <w:rsid w:val="002B1188"/>
    <w:rsid w:val="002B1BEB"/>
    <w:rsid w:val="002B2353"/>
    <w:rsid w:val="002B2F4D"/>
    <w:rsid w:val="002B3553"/>
    <w:rsid w:val="002B4A84"/>
    <w:rsid w:val="002B637F"/>
    <w:rsid w:val="002B63D3"/>
    <w:rsid w:val="002B649A"/>
    <w:rsid w:val="002C13AF"/>
    <w:rsid w:val="002C3A6D"/>
    <w:rsid w:val="002C4194"/>
    <w:rsid w:val="002C4421"/>
    <w:rsid w:val="002C46FD"/>
    <w:rsid w:val="002C4A3C"/>
    <w:rsid w:val="002C5250"/>
    <w:rsid w:val="002C74E9"/>
    <w:rsid w:val="002C79EB"/>
    <w:rsid w:val="002D09CA"/>
    <w:rsid w:val="002D17E9"/>
    <w:rsid w:val="002D1BA4"/>
    <w:rsid w:val="002D38E3"/>
    <w:rsid w:val="002D597F"/>
    <w:rsid w:val="002D6819"/>
    <w:rsid w:val="002D6C9F"/>
    <w:rsid w:val="002E245B"/>
    <w:rsid w:val="002E3CCE"/>
    <w:rsid w:val="002E4E55"/>
    <w:rsid w:val="002E540D"/>
    <w:rsid w:val="002E5D4C"/>
    <w:rsid w:val="002E643F"/>
    <w:rsid w:val="002E702C"/>
    <w:rsid w:val="002E7870"/>
    <w:rsid w:val="002E7CDE"/>
    <w:rsid w:val="002F0386"/>
    <w:rsid w:val="002F0A9A"/>
    <w:rsid w:val="002F1B01"/>
    <w:rsid w:val="002F2D3C"/>
    <w:rsid w:val="002F3BCA"/>
    <w:rsid w:val="002F4AA6"/>
    <w:rsid w:val="002F5D17"/>
    <w:rsid w:val="002F6570"/>
    <w:rsid w:val="002F659A"/>
    <w:rsid w:val="00300679"/>
    <w:rsid w:val="00300DD1"/>
    <w:rsid w:val="00301089"/>
    <w:rsid w:val="00301789"/>
    <w:rsid w:val="00302829"/>
    <w:rsid w:val="00303261"/>
    <w:rsid w:val="00303332"/>
    <w:rsid w:val="00303A16"/>
    <w:rsid w:val="00305D17"/>
    <w:rsid w:val="003072DE"/>
    <w:rsid w:val="00310369"/>
    <w:rsid w:val="00310D7E"/>
    <w:rsid w:val="00315210"/>
    <w:rsid w:val="003173C9"/>
    <w:rsid w:val="00317823"/>
    <w:rsid w:val="00317864"/>
    <w:rsid w:val="00321170"/>
    <w:rsid w:val="003215D5"/>
    <w:rsid w:val="00323181"/>
    <w:rsid w:val="003244CB"/>
    <w:rsid w:val="00326FA1"/>
    <w:rsid w:val="00330BDF"/>
    <w:rsid w:val="00333301"/>
    <w:rsid w:val="00333742"/>
    <w:rsid w:val="00333CE4"/>
    <w:rsid w:val="00333FDE"/>
    <w:rsid w:val="00334F2D"/>
    <w:rsid w:val="00334FA4"/>
    <w:rsid w:val="00335811"/>
    <w:rsid w:val="00335CFE"/>
    <w:rsid w:val="00336953"/>
    <w:rsid w:val="00336EF3"/>
    <w:rsid w:val="003373CF"/>
    <w:rsid w:val="0033750B"/>
    <w:rsid w:val="00342171"/>
    <w:rsid w:val="00342F1B"/>
    <w:rsid w:val="0034353E"/>
    <w:rsid w:val="003447F6"/>
    <w:rsid w:val="00345A72"/>
    <w:rsid w:val="00346E78"/>
    <w:rsid w:val="00350345"/>
    <w:rsid w:val="003532E9"/>
    <w:rsid w:val="003532F5"/>
    <w:rsid w:val="00353904"/>
    <w:rsid w:val="00353DAE"/>
    <w:rsid w:val="00356525"/>
    <w:rsid w:val="00356C07"/>
    <w:rsid w:val="00362E86"/>
    <w:rsid w:val="0036499C"/>
    <w:rsid w:val="00364DE9"/>
    <w:rsid w:val="00365523"/>
    <w:rsid w:val="003700EE"/>
    <w:rsid w:val="0037122F"/>
    <w:rsid w:val="00371700"/>
    <w:rsid w:val="00371BAA"/>
    <w:rsid w:val="0037296D"/>
    <w:rsid w:val="00372FE5"/>
    <w:rsid w:val="00373522"/>
    <w:rsid w:val="003737E1"/>
    <w:rsid w:val="00373BF7"/>
    <w:rsid w:val="00373F7E"/>
    <w:rsid w:val="003740E7"/>
    <w:rsid w:val="003753A4"/>
    <w:rsid w:val="003756B5"/>
    <w:rsid w:val="003756C7"/>
    <w:rsid w:val="003772BF"/>
    <w:rsid w:val="00377ABC"/>
    <w:rsid w:val="00377C97"/>
    <w:rsid w:val="00380A33"/>
    <w:rsid w:val="00380DC4"/>
    <w:rsid w:val="003825DE"/>
    <w:rsid w:val="003828D4"/>
    <w:rsid w:val="00382D26"/>
    <w:rsid w:val="00383EA0"/>
    <w:rsid w:val="003851D2"/>
    <w:rsid w:val="003859D0"/>
    <w:rsid w:val="003875D5"/>
    <w:rsid w:val="00387A4A"/>
    <w:rsid w:val="00387FB9"/>
    <w:rsid w:val="00392FF7"/>
    <w:rsid w:val="00393955"/>
    <w:rsid w:val="00393EDA"/>
    <w:rsid w:val="0039443B"/>
    <w:rsid w:val="00395C45"/>
    <w:rsid w:val="00396510"/>
    <w:rsid w:val="00397CB2"/>
    <w:rsid w:val="003A0C6A"/>
    <w:rsid w:val="003A0E39"/>
    <w:rsid w:val="003A1293"/>
    <w:rsid w:val="003A1F38"/>
    <w:rsid w:val="003A1FF9"/>
    <w:rsid w:val="003A36BB"/>
    <w:rsid w:val="003A6F00"/>
    <w:rsid w:val="003B292E"/>
    <w:rsid w:val="003B4784"/>
    <w:rsid w:val="003B51C2"/>
    <w:rsid w:val="003B51CD"/>
    <w:rsid w:val="003B76B8"/>
    <w:rsid w:val="003B7DCB"/>
    <w:rsid w:val="003C0802"/>
    <w:rsid w:val="003C0D55"/>
    <w:rsid w:val="003C11CC"/>
    <w:rsid w:val="003C1FE5"/>
    <w:rsid w:val="003C2A2C"/>
    <w:rsid w:val="003C3FB2"/>
    <w:rsid w:val="003C5E5F"/>
    <w:rsid w:val="003C6751"/>
    <w:rsid w:val="003C768B"/>
    <w:rsid w:val="003D2A92"/>
    <w:rsid w:val="003D2C2F"/>
    <w:rsid w:val="003D30B9"/>
    <w:rsid w:val="003D4726"/>
    <w:rsid w:val="003D7440"/>
    <w:rsid w:val="003D7B9E"/>
    <w:rsid w:val="003E0011"/>
    <w:rsid w:val="003E0DCC"/>
    <w:rsid w:val="003E1278"/>
    <w:rsid w:val="003E1EC5"/>
    <w:rsid w:val="003E292B"/>
    <w:rsid w:val="003E2A0B"/>
    <w:rsid w:val="003E31BA"/>
    <w:rsid w:val="003E7B6B"/>
    <w:rsid w:val="003F00B8"/>
    <w:rsid w:val="003F2542"/>
    <w:rsid w:val="003F2CC2"/>
    <w:rsid w:val="003F2CEE"/>
    <w:rsid w:val="003F3BBE"/>
    <w:rsid w:val="003F4149"/>
    <w:rsid w:val="003F4501"/>
    <w:rsid w:val="003F7623"/>
    <w:rsid w:val="003F7CD0"/>
    <w:rsid w:val="00400C27"/>
    <w:rsid w:val="00400F6C"/>
    <w:rsid w:val="004014BB"/>
    <w:rsid w:val="00401B70"/>
    <w:rsid w:val="00401E9A"/>
    <w:rsid w:val="00402097"/>
    <w:rsid w:val="00402E39"/>
    <w:rsid w:val="004039E5"/>
    <w:rsid w:val="004040EC"/>
    <w:rsid w:val="004050CD"/>
    <w:rsid w:val="00405141"/>
    <w:rsid w:val="004079E4"/>
    <w:rsid w:val="00407BC8"/>
    <w:rsid w:val="00410647"/>
    <w:rsid w:val="0041075A"/>
    <w:rsid w:val="004108C2"/>
    <w:rsid w:val="00410A6E"/>
    <w:rsid w:val="00411FBE"/>
    <w:rsid w:val="00412462"/>
    <w:rsid w:val="00414CE8"/>
    <w:rsid w:val="0041565C"/>
    <w:rsid w:val="00415C9F"/>
    <w:rsid w:val="0041743B"/>
    <w:rsid w:val="00421CE0"/>
    <w:rsid w:val="00423529"/>
    <w:rsid w:val="004237A6"/>
    <w:rsid w:val="0042426E"/>
    <w:rsid w:val="00425139"/>
    <w:rsid w:val="00426C2C"/>
    <w:rsid w:val="004274C4"/>
    <w:rsid w:val="004300C7"/>
    <w:rsid w:val="00432A61"/>
    <w:rsid w:val="004330D7"/>
    <w:rsid w:val="00433811"/>
    <w:rsid w:val="00434CE8"/>
    <w:rsid w:val="00435AE3"/>
    <w:rsid w:val="00435EDE"/>
    <w:rsid w:val="0043661F"/>
    <w:rsid w:val="004369C2"/>
    <w:rsid w:val="004369EE"/>
    <w:rsid w:val="00436AFA"/>
    <w:rsid w:val="00437439"/>
    <w:rsid w:val="00437C48"/>
    <w:rsid w:val="00437ECB"/>
    <w:rsid w:val="0044018C"/>
    <w:rsid w:val="00442846"/>
    <w:rsid w:val="00442A67"/>
    <w:rsid w:val="00443309"/>
    <w:rsid w:val="004437BD"/>
    <w:rsid w:val="0044402B"/>
    <w:rsid w:val="004445D9"/>
    <w:rsid w:val="004452F9"/>
    <w:rsid w:val="00450C88"/>
    <w:rsid w:val="00450F14"/>
    <w:rsid w:val="00452570"/>
    <w:rsid w:val="00453495"/>
    <w:rsid w:val="00453734"/>
    <w:rsid w:val="004550EC"/>
    <w:rsid w:val="004555A0"/>
    <w:rsid w:val="0045576C"/>
    <w:rsid w:val="004561B8"/>
    <w:rsid w:val="00456BAA"/>
    <w:rsid w:val="00461A2B"/>
    <w:rsid w:val="00461D3B"/>
    <w:rsid w:val="00462624"/>
    <w:rsid w:val="0046275D"/>
    <w:rsid w:val="00465684"/>
    <w:rsid w:val="00465A9E"/>
    <w:rsid w:val="00466F9B"/>
    <w:rsid w:val="0046761E"/>
    <w:rsid w:val="004709C6"/>
    <w:rsid w:val="00470CE0"/>
    <w:rsid w:val="0047167E"/>
    <w:rsid w:val="00471AF6"/>
    <w:rsid w:val="0047210C"/>
    <w:rsid w:val="00476EC9"/>
    <w:rsid w:val="00482039"/>
    <w:rsid w:val="0048264D"/>
    <w:rsid w:val="004845D9"/>
    <w:rsid w:val="0048492D"/>
    <w:rsid w:val="00484A2F"/>
    <w:rsid w:val="00485A5B"/>
    <w:rsid w:val="00485E41"/>
    <w:rsid w:val="004860D5"/>
    <w:rsid w:val="004868FA"/>
    <w:rsid w:val="004905F8"/>
    <w:rsid w:val="00492622"/>
    <w:rsid w:val="0049269A"/>
    <w:rsid w:val="00492F96"/>
    <w:rsid w:val="004950F7"/>
    <w:rsid w:val="00495509"/>
    <w:rsid w:val="00496528"/>
    <w:rsid w:val="00496983"/>
    <w:rsid w:val="00496A7E"/>
    <w:rsid w:val="00496EE6"/>
    <w:rsid w:val="004973A9"/>
    <w:rsid w:val="004A2083"/>
    <w:rsid w:val="004A2379"/>
    <w:rsid w:val="004A2597"/>
    <w:rsid w:val="004A29AF"/>
    <w:rsid w:val="004A2ADF"/>
    <w:rsid w:val="004A38A7"/>
    <w:rsid w:val="004A4023"/>
    <w:rsid w:val="004A480C"/>
    <w:rsid w:val="004A4B91"/>
    <w:rsid w:val="004A7182"/>
    <w:rsid w:val="004A7CAA"/>
    <w:rsid w:val="004B10CB"/>
    <w:rsid w:val="004B11A6"/>
    <w:rsid w:val="004B1AA7"/>
    <w:rsid w:val="004B1B09"/>
    <w:rsid w:val="004B1D5B"/>
    <w:rsid w:val="004B213E"/>
    <w:rsid w:val="004B2367"/>
    <w:rsid w:val="004B3841"/>
    <w:rsid w:val="004B3AA9"/>
    <w:rsid w:val="004B3ACF"/>
    <w:rsid w:val="004B4716"/>
    <w:rsid w:val="004B5EA2"/>
    <w:rsid w:val="004B629B"/>
    <w:rsid w:val="004C0A60"/>
    <w:rsid w:val="004C0DEA"/>
    <w:rsid w:val="004C12F1"/>
    <w:rsid w:val="004C1C13"/>
    <w:rsid w:val="004C3B9E"/>
    <w:rsid w:val="004C4950"/>
    <w:rsid w:val="004C50CF"/>
    <w:rsid w:val="004C6260"/>
    <w:rsid w:val="004C6570"/>
    <w:rsid w:val="004C6E34"/>
    <w:rsid w:val="004C70BA"/>
    <w:rsid w:val="004D00F0"/>
    <w:rsid w:val="004D1491"/>
    <w:rsid w:val="004D21AE"/>
    <w:rsid w:val="004D254F"/>
    <w:rsid w:val="004D3022"/>
    <w:rsid w:val="004D322F"/>
    <w:rsid w:val="004D4E69"/>
    <w:rsid w:val="004D6CA4"/>
    <w:rsid w:val="004E0C55"/>
    <w:rsid w:val="004E130E"/>
    <w:rsid w:val="004E151A"/>
    <w:rsid w:val="004E2059"/>
    <w:rsid w:val="004E293C"/>
    <w:rsid w:val="004E39E0"/>
    <w:rsid w:val="004E435F"/>
    <w:rsid w:val="004E4E46"/>
    <w:rsid w:val="004E5F76"/>
    <w:rsid w:val="004E6B76"/>
    <w:rsid w:val="004E6BFD"/>
    <w:rsid w:val="004F1B49"/>
    <w:rsid w:val="004F200B"/>
    <w:rsid w:val="004F2C7D"/>
    <w:rsid w:val="004F39EE"/>
    <w:rsid w:val="004F3C82"/>
    <w:rsid w:val="004F48F2"/>
    <w:rsid w:val="004F4E39"/>
    <w:rsid w:val="004F59D9"/>
    <w:rsid w:val="00501BD1"/>
    <w:rsid w:val="00502136"/>
    <w:rsid w:val="00502381"/>
    <w:rsid w:val="0050433D"/>
    <w:rsid w:val="00505F6B"/>
    <w:rsid w:val="005060D1"/>
    <w:rsid w:val="00506A78"/>
    <w:rsid w:val="005070C1"/>
    <w:rsid w:val="00507580"/>
    <w:rsid w:val="00507C24"/>
    <w:rsid w:val="00510256"/>
    <w:rsid w:val="00510D7F"/>
    <w:rsid w:val="005113F9"/>
    <w:rsid w:val="005115C7"/>
    <w:rsid w:val="00511D37"/>
    <w:rsid w:val="00514D64"/>
    <w:rsid w:val="0051540A"/>
    <w:rsid w:val="005154B9"/>
    <w:rsid w:val="00515A92"/>
    <w:rsid w:val="005172A1"/>
    <w:rsid w:val="00517C2B"/>
    <w:rsid w:val="00520302"/>
    <w:rsid w:val="0052098C"/>
    <w:rsid w:val="00522C47"/>
    <w:rsid w:val="00522C55"/>
    <w:rsid w:val="005230B1"/>
    <w:rsid w:val="00524D03"/>
    <w:rsid w:val="005252CA"/>
    <w:rsid w:val="00525FEE"/>
    <w:rsid w:val="005262B4"/>
    <w:rsid w:val="0052643B"/>
    <w:rsid w:val="00526E2C"/>
    <w:rsid w:val="00526F85"/>
    <w:rsid w:val="00530C5C"/>
    <w:rsid w:val="00533226"/>
    <w:rsid w:val="005366E4"/>
    <w:rsid w:val="00537A89"/>
    <w:rsid w:val="00540242"/>
    <w:rsid w:val="00540A85"/>
    <w:rsid w:val="00540B78"/>
    <w:rsid w:val="00541015"/>
    <w:rsid w:val="005410DD"/>
    <w:rsid w:val="005417E9"/>
    <w:rsid w:val="00543EF6"/>
    <w:rsid w:val="005445D0"/>
    <w:rsid w:val="00545DF6"/>
    <w:rsid w:val="005468C4"/>
    <w:rsid w:val="00546A4D"/>
    <w:rsid w:val="00546A7E"/>
    <w:rsid w:val="00547389"/>
    <w:rsid w:val="0055050F"/>
    <w:rsid w:val="00551B0D"/>
    <w:rsid w:val="00551C1D"/>
    <w:rsid w:val="00554CE3"/>
    <w:rsid w:val="00555E7C"/>
    <w:rsid w:val="00556793"/>
    <w:rsid w:val="00556C06"/>
    <w:rsid w:val="00557601"/>
    <w:rsid w:val="00560471"/>
    <w:rsid w:val="00560D94"/>
    <w:rsid w:val="0056195E"/>
    <w:rsid w:val="00562A7C"/>
    <w:rsid w:val="00562D27"/>
    <w:rsid w:val="00562DE5"/>
    <w:rsid w:val="00562FB2"/>
    <w:rsid w:val="00563984"/>
    <w:rsid w:val="00563EE0"/>
    <w:rsid w:val="00564CBD"/>
    <w:rsid w:val="00565DFA"/>
    <w:rsid w:val="005675C1"/>
    <w:rsid w:val="00572948"/>
    <w:rsid w:val="005739C7"/>
    <w:rsid w:val="00573B5E"/>
    <w:rsid w:val="00573BEE"/>
    <w:rsid w:val="00575444"/>
    <w:rsid w:val="005764D1"/>
    <w:rsid w:val="00576CA0"/>
    <w:rsid w:val="00577C26"/>
    <w:rsid w:val="00577C67"/>
    <w:rsid w:val="00580551"/>
    <w:rsid w:val="00581973"/>
    <w:rsid w:val="00582820"/>
    <w:rsid w:val="0058543E"/>
    <w:rsid w:val="00585BEB"/>
    <w:rsid w:val="00586E7A"/>
    <w:rsid w:val="005871B9"/>
    <w:rsid w:val="0058758D"/>
    <w:rsid w:val="0059201D"/>
    <w:rsid w:val="00592A38"/>
    <w:rsid w:val="005932E7"/>
    <w:rsid w:val="005935AE"/>
    <w:rsid w:val="00597374"/>
    <w:rsid w:val="005A1104"/>
    <w:rsid w:val="005A1209"/>
    <w:rsid w:val="005A1901"/>
    <w:rsid w:val="005A3B4F"/>
    <w:rsid w:val="005A3D67"/>
    <w:rsid w:val="005A3DFC"/>
    <w:rsid w:val="005A3EEA"/>
    <w:rsid w:val="005A70E2"/>
    <w:rsid w:val="005A72AE"/>
    <w:rsid w:val="005B041D"/>
    <w:rsid w:val="005B0E10"/>
    <w:rsid w:val="005B20A5"/>
    <w:rsid w:val="005B3015"/>
    <w:rsid w:val="005B384E"/>
    <w:rsid w:val="005B38BB"/>
    <w:rsid w:val="005B3B02"/>
    <w:rsid w:val="005B3CEF"/>
    <w:rsid w:val="005B4D72"/>
    <w:rsid w:val="005B4DF1"/>
    <w:rsid w:val="005B4E22"/>
    <w:rsid w:val="005B59EE"/>
    <w:rsid w:val="005B6F9B"/>
    <w:rsid w:val="005C0086"/>
    <w:rsid w:val="005C0923"/>
    <w:rsid w:val="005C128D"/>
    <w:rsid w:val="005C1362"/>
    <w:rsid w:val="005C14B1"/>
    <w:rsid w:val="005C196C"/>
    <w:rsid w:val="005C1D9E"/>
    <w:rsid w:val="005C1DF0"/>
    <w:rsid w:val="005C24F8"/>
    <w:rsid w:val="005C375B"/>
    <w:rsid w:val="005C3959"/>
    <w:rsid w:val="005C5D37"/>
    <w:rsid w:val="005C675A"/>
    <w:rsid w:val="005C732A"/>
    <w:rsid w:val="005D2099"/>
    <w:rsid w:val="005D26A2"/>
    <w:rsid w:val="005D371E"/>
    <w:rsid w:val="005D3D31"/>
    <w:rsid w:val="005D56F7"/>
    <w:rsid w:val="005D5893"/>
    <w:rsid w:val="005D6105"/>
    <w:rsid w:val="005D62EF"/>
    <w:rsid w:val="005D737C"/>
    <w:rsid w:val="005D7851"/>
    <w:rsid w:val="005E13A0"/>
    <w:rsid w:val="005E2945"/>
    <w:rsid w:val="005E2AE6"/>
    <w:rsid w:val="005E2B1B"/>
    <w:rsid w:val="005E307C"/>
    <w:rsid w:val="005E48DA"/>
    <w:rsid w:val="005E5EF3"/>
    <w:rsid w:val="005F034C"/>
    <w:rsid w:val="005F23D0"/>
    <w:rsid w:val="005F2F98"/>
    <w:rsid w:val="005F306F"/>
    <w:rsid w:val="00601022"/>
    <w:rsid w:val="00601E10"/>
    <w:rsid w:val="00602587"/>
    <w:rsid w:val="006041EE"/>
    <w:rsid w:val="00605109"/>
    <w:rsid w:val="0060703A"/>
    <w:rsid w:val="006072FF"/>
    <w:rsid w:val="00607FD1"/>
    <w:rsid w:val="00610699"/>
    <w:rsid w:val="0061151F"/>
    <w:rsid w:val="00612591"/>
    <w:rsid w:val="00612A1A"/>
    <w:rsid w:val="0061511A"/>
    <w:rsid w:val="0061717F"/>
    <w:rsid w:val="00617398"/>
    <w:rsid w:val="00620527"/>
    <w:rsid w:val="00620A30"/>
    <w:rsid w:val="006222B3"/>
    <w:rsid w:val="0062241E"/>
    <w:rsid w:val="006226ED"/>
    <w:rsid w:val="00622B75"/>
    <w:rsid w:val="0062422F"/>
    <w:rsid w:val="00624966"/>
    <w:rsid w:val="00624BF0"/>
    <w:rsid w:val="006258D4"/>
    <w:rsid w:val="006269CC"/>
    <w:rsid w:val="00627CFE"/>
    <w:rsid w:val="00627FA4"/>
    <w:rsid w:val="0063172E"/>
    <w:rsid w:val="00631C0A"/>
    <w:rsid w:val="00632C58"/>
    <w:rsid w:val="006340D1"/>
    <w:rsid w:val="00634775"/>
    <w:rsid w:val="00634912"/>
    <w:rsid w:val="00637261"/>
    <w:rsid w:val="00637A34"/>
    <w:rsid w:val="0064731F"/>
    <w:rsid w:val="00650A7F"/>
    <w:rsid w:val="0065153A"/>
    <w:rsid w:val="00651783"/>
    <w:rsid w:val="006536D7"/>
    <w:rsid w:val="006549FA"/>
    <w:rsid w:val="0065751D"/>
    <w:rsid w:val="00660829"/>
    <w:rsid w:val="00662284"/>
    <w:rsid w:val="006624D8"/>
    <w:rsid w:val="006627ED"/>
    <w:rsid w:val="00662EAC"/>
    <w:rsid w:val="006653CE"/>
    <w:rsid w:val="00667B0E"/>
    <w:rsid w:val="006706B6"/>
    <w:rsid w:val="00670833"/>
    <w:rsid w:val="006708E9"/>
    <w:rsid w:val="0067098E"/>
    <w:rsid w:val="00671834"/>
    <w:rsid w:val="006728EA"/>
    <w:rsid w:val="0067345E"/>
    <w:rsid w:val="006747D0"/>
    <w:rsid w:val="00675E88"/>
    <w:rsid w:val="00676D46"/>
    <w:rsid w:val="0067705E"/>
    <w:rsid w:val="0067737B"/>
    <w:rsid w:val="006776C5"/>
    <w:rsid w:val="00680187"/>
    <w:rsid w:val="00680436"/>
    <w:rsid w:val="006808F4"/>
    <w:rsid w:val="00680A6F"/>
    <w:rsid w:val="00681327"/>
    <w:rsid w:val="00681487"/>
    <w:rsid w:val="006830DD"/>
    <w:rsid w:val="006839E2"/>
    <w:rsid w:val="00683E73"/>
    <w:rsid w:val="006842A2"/>
    <w:rsid w:val="006848C3"/>
    <w:rsid w:val="00684B4C"/>
    <w:rsid w:val="00685FB6"/>
    <w:rsid w:val="006907CB"/>
    <w:rsid w:val="00690A08"/>
    <w:rsid w:val="00692658"/>
    <w:rsid w:val="006934DF"/>
    <w:rsid w:val="006A3505"/>
    <w:rsid w:val="006A4A97"/>
    <w:rsid w:val="006A4C68"/>
    <w:rsid w:val="006A6DF3"/>
    <w:rsid w:val="006A78FB"/>
    <w:rsid w:val="006A7BE0"/>
    <w:rsid w:val="006A7EEC"/>
    <w:rsid w:val="006B0B1F"/>
    <w:rsid w:val="006B49B7"/>
    <w:rsid w:val="006B5C10"/>
    <w:rsid w:val="006B6F9C"/>
    <w:rsid w:val="006B7AA8"/>
    <w:rsid w:val="006C183A"/>
    <w:rsid w:val="006C231B"/>
    <w:rsid w:val="006C280A"/>
    <w:rsid w:val="006C3B3F"/>
    <w:rsid w:val="006C40F9"/>
    <w:rsid w:val="006C497B"/>
    <w:rsid w:val="006C55D5"/>
    <w:rsid w:val="006C5BE9"/>
    <w:rsid w:val="006C66E9"/>
    <w:rsid w:val="006C69CC"/>
    <w:rsid w:val="006C77EE"/>
    <w:rsid w:val="006D04DF"/>
    <w:rsid w:val="006D0CD8"/>
    <w:rsid w:val="006D1010"/>
    <w:rsid w:val="006D1EDA"/>
    <w:rsid w:val="006D4275"/>
    <w:rsid w:val="006D487B"/>
    <w:rsid w:val="006D4A3B"/>
    <w:rsid w:val="006D52D8"/>
    <w:rsid w:val="006D687A"/>
    <w:rsid w:val="006D6F11"/>
    <w:rsid w:val="006E17EB"/>
    <w:rsid w:val="006E2495"/>
    <w:rsid w:val="006E2B0F"/>
    <w:rsid w:val="006E36BE"/>
    <w:rsid w:val="006E559F"/>
    <w:rsid w:val="006E5888"/>
    <w:rsid w:val="006E6067"/>
    <w:rsid w:val="006E7122"/>
    <w:rsid w:val="006E71F2"/>
    <w:rsid w:val="006E74C2"/>
    <w:rsid w:val="006E7799"/>
    <w:rsid w:val="006F1341"/>
    <w:rsid w:val="006F2BBD"/>
    <w:rsid w:val="006F2E7D"/>
    <w:rsid w:val="006F2F1A"/>
    <w:rsid w:val="006F3CE6"/>
    <w:rsid w:val="006F44F3"/>
    <w:rsid w:val="006F57B9"/>
    <w:rsid w:val="006F78DA"/>
    <w:rsid w:val="00700A13"/>
    <w:rsid w:val="0070259A"/>
    <w:rsid w:val="00703242"/>
    <w:rsid w:val="00704FB2"/>
    <w:rsid w:val="007056CF"/>
    <w:rsid w:val="00706BA8"/>
    <w:rsid w:val="00706D3A"/>
    <w:rsid w:val="00706D9C"/>
    <w:rsid w:val="0070702C"/>
    <w:rsid w:val="007130DF"/>
    <w:rsid w:val="0071377E"/>
    <w:rsid w:val="007143AF"/>
    <w:rsid w:val="00714595"/>
    <w:rsid w:val="00715F90"/>
    <w:rsid w:val="00716130"/>
    <w:rsid w:val="00716988"/>
    <w:rsid w:val="0072241F"/>
    <w:rsid w:val="00722ABF"/>
    <w:rsid w:val="00722D93"/>
    <w:rsid w:val="00723D04"/>
    <w:rsid w:val="00724C44"/>
    <w:rsid w:val="00725E9F"/>
    <w:rsid w:val="007261D3"/>
    <w:rsid w:val="00730FF1"/>
    <w:rsid w:val="00733163"/>
    <w:rsid w:val="00733BE9"/>
    <w:rsid w:val="0073440A"/>
    <w:rsid w:val="00736509"/>
    <w:rsid w:val="0073795B"/>
    <w:rsid w:val="00740000"/>
    <w:rsid w:val="00740269"/>
    <w:rsid w:val="00741372"/>
    <w:rsid w:val="00742A1A"/>
    <w:rsid w:val="00742BF5"/>
    <w:rsid w:val="007450D3"/>
    <w:rsid w:val="0074545A"/>
    <w:rsid w:val="00747C45"/>
    <w:rsid w:val="0075167B"/>
    <w:rsid w:val="00752524"/>
    <w:rsid w:val="00754128"/>
    <w:rsid w:val="00756C78"/>
    <w:rsid w:val="007575D7"/>
    <w:rsid w:val="007576FC"/>
    <w:rsid w:val="007606B5"/>
    <w:rsid w:val="00760801"/>
    <w:rsid w:val="00760A37"/>
    <w:rsid w:val="00760D5D"/>
    <w:rsid w:val="00761330"/>
    <w:rsid w:val="007639D8"/>
    <w:rsid w:val="00765197"/>
    <w:rsid w:val="0076643A"/>
    <w:rsid w:val="00766AAD"/>
    <w:rsid w:val="00770ACC"/>
    <w:rsid w:val="00770F8C"/>
    <w:rsid w:val="00771612"/>
    <w:rsid w:val="00771AF2"/>
    <w:rsid w:val="00773BD5"/>
    <w:rsid w:val="007750D1"/>
    <w:rsid w:val="007753C2"/>
    <w:rsid w:val="0077620C"/>
    <w:rsid w:val="00776284"/>
    <w:rsid w:val="00776E79"/>
    <w:rsid w:val="00781035"/>
    <w:rsid w:val="007820C2"/>
    <w:rsid w:val="007828D9"/>
    <w:rsid w:val="007831C9"/>
    <w:rsid w:val="00783F83"/>
    <w:rsid w:val="007844D3"/>
    <w:rsid w:val="00785CD0"/>
    <w:rsid w:val="0078648D"/>
    <w:rsid w:val="00787F76"/>
    <w:rsid w:val="007904F3"/>
    <w:rsid w:val="00792D9C"/>
    <w:rsid w:val="00794794"/>
    <w:rsid w:val="007951DE"/>
    <w:rsid w:val="00795981"/>
    <w:rsid w:val="00795A2E"/>
    <w:rsid w:val="00795BF2"/>
    <w:rsid w:val="00797017"/>
    <w:rsid w:val="007A1E2F"/>
    <w:rsid w:val="007A23DE"/>
    <w:rsid w:val="007A37FA"/>
    <w:rsid w:val="007A59DC"/>
    <w:rsid w:val="007A5ACC"/>
    <w:rsid w:val="007B18F2"/>
    <w:rsid w:val="007B384A"/>
    <w:rsid w:val="007B4B5C"/>
    <w:rsid w:val="007B6947"/>
    <w:rsid w:val="007B70EE"/>
    <w:rsid w:val="007B76FA"/>
    <w:rsid w:val="007C01DF"/>
    <w:rsid w:val="007C0FFC"/>
    <w:rsid w:val="007C2D09"/>
    <w:rsid w:val="007C4230"/>
    <w:rsid w:val="007C57B6"/>
    <w:rsid w:val="007C5DC9"/>
    <w:rsid w:val="007C5DF6"/>
    <w:rsid w:val="007C7230"/>
    <w:rsid w:val="007D0410"/>
    <w:rsid w:val="007D0A1C"/>
    <w:rsid w:val="007D0E21"/>
    <w:rsid w:val="007D1082"/>
    <w:rsid w:val="007D3448"/>
    <w:rsid w:val="007D3615"/>
    <w:rsid w:val="007D5AB3"/>
    <w:rsid w:val="007D5BD1"/>
    <w:rsid w:val="007D5E65"/>
    <w:rsid w:val="007E1615"/>
    <w:rsid w:val="007E1B97"/>
    <w:rsid w:val="007E1CFA"/>
    <w:rsid w:val="007E50B4"/>
    <w:rsid w:val="007E74F7"/>
    <w:rsid w:val="007E7EC1"/>
    <w:rsid w:val="007F1B48"/>
    <w:rsid w:val="007F25E1"/>
    <w:rsid w:val="007F2974"/>
    <w:rsid w:val="007F5AC3"/>
    <w:rsid w:val="007F61D8"/>
    <w:rsid w:val="007F6C82"/>
    <w:rsid w:val="007F6DDA"/>
    <w:rsid w:val="00802051"/>
    <w:rsid w:val="00802250"/>
    <w:rsid w:val="00802A5E"/>
    <w:rsid w:val="00802D15"/>
    <w:rsid w:val="00805E9C"/>
    <w:rsid w:val="0080787D"/>
    <w:rsid w:val="00807A13"/>
    <w:rsid w:val="00810E26"/>
    <w:rsid w:val="00811495"/>
    <w:rsid w:val="00812758"/>
    <w:rsid w:val="0081481A"/>
    <w:rsid w:val="008154D7"/>
    <w:rsid w:val="00817CE2"/>
    <w:rsid w:val="008205F7"/>
    <w:rsid w:val="00821F86"/>
    <w:rsid w:val="00824C0E"/>
    <w:rsid w:val="00827FCF"/>
    <w:rsid w:val="008303AC"/>
    <w:rsid w:val="008324FD"/>
    <w:rsid w:val="00833383"/>
    <w:rsid w:val="008346CA"/>
    <w:rsid w:val="00835559"/>
    <w:rsid w:val="0083703A"/>
    <w:rsid w:val="00837CA4"/>
    <w:rsid w:val="008405F7"/>
    <w:rsid w:val="008407AA"/>
    <w:rsid w:val="008409A1"/>
    <w:rsid w:val="00840A04"/>
    <w:rsid w:val="00840DB9"/>
    <w:rsid w:val="00841A9B"/>
    <w:rsid w:val="00841D5F"/>
    <w:rsid w:val="00843508"/>
    <w:rsid w:val="0084443F"/>
    <w:rsid w:val="00845113"/>
    <w:rsid w:val="00845940"/>
    <w:rsid w:val="00846925"/>
    <w:rsid w:val="00847A55"/>
    <w:rsid w:val="00847E7D"/>
    <w:rsid w:val="0085049D"/>
    <w:rsid w:val="00851B4B"/>
    <w:rsid w:val="008545AF"/>
    <w:rsid w:val="00854A7B"/>
    <w:rsid w:val="00862130"/>
    <w:rsid w:val="00862B5C"/>
    <w:rsid w:val="0086419D"/>
    <w:rsid w:val="0086443D"/>
    <w:rsid w:val="008658A8"/>
    <w:rsid w:val="00866122"/>
    <w:rsid w:val="0086612A"/>
    <w:rsid w:val="00866E92"/>
    <w:rsid w:val="00867591"/>
    <w:rsid w:val="00872429"/>
    <w:rsid w:val="00872A67"/>
    <w:rsid w:val="008746BE"/>
    <w:rsid w:val="0087479A"/>
    <w:rsid w:val="00875BAF"/>
    <w:rsid w:val="0087697A"/>
    <w:rsid w:val="00877BB2"/>
    <w:rsid w:val="00881FD0"/>
    <w:rsid w:val="00882342"/>
    <w:rsid w:val="00882D16"/>
    <w:rsid w:val="00883BAC"/>
    <w:rsid w:val="00884A53"/>
    <w:rsid w:val="00885442"/>
    <w:rsid w:val="00885D61"/>
    <w:rsid w:val="0088744E"/>
    <w:rsid w:val="00887E19"/>
    <w:rsid w:val="00887EC6"/>
    <w:rsid w:val="00890348"/>
    <w:rsid w:val="00890BC9"/>
    <w:rsid w:val="00890C98"/>
    <w:rsid w:val="00890D14"/>
    <w:rsid w:val="00891174"/>
    <w:rsid w:val="0089179E"/>
    <w:rsid w:val="00891B3A"/>
    <w:rsid w:val="008931D4"/>
    <w:rsid w:val="008948B4"/>
    <w:rsid w:val="00894A14"/>
    <w:rsid w:val="00895939"/>
    <w:rsid w:val="008959CF"/>
    <w:rsid w:val="00896370"/>
    <w:rsid w:val="00897B04"/>
    <w:rsid w:val="00897DC5"/>
    <w:rsid w:val="008A0F7F"/>
    <w:rsid w:val="008A107A"/>
    <w:rsid w:val="008A27AA"/>
    <w:rsid w:val="008A2B0C"/>
    <w:rsid w:val="008A7D4A"/>
    <w:rsid w:val="008B08F2"/>
    <w:rsid w:val="008B2FCF"/>
    <w:rsid w:val="008B40CA"/>
    <w:rsid w:val="008B424E"/>
    <w:rsid w:val="008B4402"/>
    <w:rsid w:val="008B726F"/>
    <w:rsid w:val="008C0342"/>
    <w:rsid w:val="008C209E"/>
    <w:rsid w:val="008C22D7"/>
    <w:rsid w:val="008C38A2"/>
    <w:rsid w:val="008C41A3"/>
    <w:rsid w:val="008C4E9B"/>
    <w:rsid w:val="008C5383"/>
    <w:rsid w:val="008C555A"/>
    <w:rsid w:val="008C571D"/>
    <w:rsid w:val="008C5C0F"/>
    <w:rsid w:val="008C6876"/>
    <w:rsid w:val="008C7BC7"/>
    <w:rsid w:val="008D01EF"/>
    <w:rsid w:val="008D2926"/>
    <w:rsid w:val="008D4AB6"/>
    <w:rsid w:val="008D545E"/>
    <w:rsid w:val="008D6532"/>
    <w:rsid w:val="008D694B"/>
    <w:rsid w:val="008D7E39"/>
    <w:rsid w:val="008E0C77"/>
    <w:rsid w:val="008E1954"/>
    <w:rsid w:val="008E35D3"/>
    <w:rsid w:val="008E458A"/>
    <w:rsid w:val="008E4EBF"/>
    <w:rsid w:val="008E61D8"/>
    <w:rsid w:val="008E7132"/>
    <w:rsid w:val="008E733C"/>
    <w:rsid w:val="008F2263"/>
    <w:rsid w:val="008F2BA6"/>
    <w:rsid w:val="008F428E"/>
    <w:rsid w:val="008F445D"/>
    <w:rsid w:val="008F472B"/>
    <w:rsid w:val="008F4AD7"/>
    <w:rsid w:val="008F56ED"/>
    <w:rsid w:val="008F5A70"/>
    <w:rsid w:val="008F672B"/>
    <w:rsid w:val="008F76D0"/>
    <w:rsid w:val="0090207A"/>
    <w:rsid w:val="009031ED"/>
    <w:rsid w:val="009033B2"/>
    <w:rsid w:val="009035B4"/>
    <w:rsid w:val="009057EE"/>
    <w:rsid w:val="00906646"/>
    <w:rsid w:val="00906A4C"/>
    <w:rsid w:val="009076C3"/>
    <w:rsid w:val="00912D6F"/>
    <w:rsid w:val="009133B4"/>
    <w:rsid w:val="0091395C"/>
    <w:rsid w:val="009139D5"/>
    <w:rsid w:val="009205C1"/>
    <w:rsid w:val="009206B9"/>
    <w:rsid w:val="00920B43"/>
    <w:rsid w:val="00921485"/>
    <w:rsid w:val="00921BCB"/>
    <w:rsid w:val="0092349A"/>
    <w:rsid w:val="009234AC"/>
    <w:rsid w:val="009235DC"/>
    <w:rsid w:val="00923DD4"/>
    <w:rsid w:val="009302E9"/>
    <w:rsid w:val="00930969"/>
    <w:rsid w:val="00933C96"/>
    <w:rsid w:val="00935B80"/>
    <w:rsid w:val="00935E20"/>
    <w:rsid w:val="009374EB"/>
    <w:rsid w:val="00937B27"/>
    <w:rsid w:val="009420CF"/>
    <w:rsid w:val="00943364"/>
    <w:rsid w:val="0094489A"/>
    <w:rsid w:val="00945044"/>
    <w:rsid w:val="009464F9"/>
    <w:rsid w:val="00947689"/>
    <w:rsid w:val="00950912"/>
    <w:rsid w:val="00950CED"/>
    <w:rsid w:val="00951221"/>
    <w:rsid w:val="0095305F"/>
    <w:rsid w:val="009535D4"/>
    <w:rsid w:val="00956919"/>
    <w:rsid w:val="00961FBB"/>
    <w:rsid w:val="009623A7"/>
    <w:rsid w:val="00963684"/>
    <w:rsid w:val="009665B4"/>
    <w:rsid w:val="00966D0C"/>
    <w:rsid w:val="00971602"/>
    <w:rsid w:val="00971AC3"/>
    <w:rsid w:val="00972027"/>
    <w:rsid w:val="009720F2"/>
    <w:rsid w:val="00972949"/>
    <w:rsid w:val="00975DFD"/>
    <w:rsid w:val="0097607E"/>
    <w:rsid w:val="00977CB3"/>
    <w:rsid w:val="009815B3"/>
    <w:rsid w:val="00982032"/>
    <w:rsid w:val="00986197"/>
    <w:rsid w:val="00990C77"/>
    <w:rsid w:val="00990F9D"/>
    <w:rsid w:val="00991F4D"/>
    <w:rsid w:val="00992E32"/>
    <w:rsid w:val="00993461"/>
    <w:rsid w:val="00994795"/>
    <w:rsid w:val="009A2A3A"/>
    <w:rsid w:val="009A43CC"/>
    <w:rsid w:val="009A4F89"/>
    <w:rsid w:val="009A5139"/>
    <w:rsid w:val="009A5353"/>
    <w:rsid w:val="009A64EC"/>
    <w:rsid w:val="009B005D"/>
    <w:rsid w:val="009B05DF"/>
    <w:rsid w:val="009B117C"/>
    <w:rsid w:val="009B1195"/>
    <w:rsid w:val="009B4A99"/>
    <w:rsid w:val="009B5834"/>
    <w:rsid w:val="009C11D8"/>
    <w:rsid w:val="009C1D78"/>
    <w:rsid w:val="009C2682"/>
    <w:rsid w:val="009C38B6"/>
    <w:rsid w:val="009C3E69"/>
    <w:rsid w:val="009C4B72"/>
    <w:rsid w:val="009C5AA5"/>
    <w:rsid w:val="009C5AB2"/>
    <w:rsid w:val="009C6AAD"/>
    <w:rsid w:val="009D179E"/>
    <w:rsid w:val="009D5391"/>
    <w:rsid w:val="009D6280"/>
    <w:rsid w:val="009D6F5B"/>
    <w:rsid w:val="009D7C17"/>
    <w:rsid w:val="009E0204"/>
    <w:rsid w:val="009E02C1"/>
    <w:rsid w:val="009E0DEA"/>
    <w:rsid w:val="009E1699"/>
    <w:rsid w:val="009E182E"/>
    <w:rsid w:val="009E1F92"/>
    <w:rsid w:val="009E21A1"/>
    <w:rsid w:val="009E2A16"/>
    <w:rsid w:val="009E3DF2"/>
    <w:rsid w:val="009E43FE"/>
    <w:rsid w:val="009E521D"/>
    <w:rsid w:val="009E6F16"/>
    <w:rsid w:val="009E7768"/>
    <w:rsid w:val="009F00E1"/>
    <w:rsid w:val="009F08ED"/>
    <w:rsid w:val="009F1982"/>
    <w:rsid w:val="009F28F9"/>
    <w:rsid w:val="009F41DB"/>
    <w:rsid w:val="009F4B86"/>
    <w:rsid w:val="00A00D6F"/>
    <w:rsid w:val="00A016F3"/>
    <w:rsid w:val="00A01B18"/>
    <w:rsid w:val="00A057A2"/>
    <w:rsid w:val="00A05F6E"/>
    <w:rsid w:val="00A068B6"/>
    <w:rsid w:val="00A069C9"/>
    <w:rsid w:val="00A06FA4"/>
    <w:rsid w:val="00A070F3"/>
    <w:rsid w:val="00A07FEF"/>
    <w:rsid w:val="00A1196B"/>
    <w:rsid w:val="00A11E91"/>
    <w:rsid w:val="00A13027"/>
    <w:rsid w:val="00A138EA"/>
    <w:rsid w:val="00A13A6F"/>
    <w:rsid w:val="00A13A70"/>
    <w:rsid w:val="00A1471F"/>
    <w:rsid w:val="00A204BA"/>
    <w:rsid w:val="00A238D9"/>
    <w:rsid w:val="00A23D9B"/>
    <w:rsid w:val="00A24134"/>
    <w:rsid w:val="00A251CE"/>
    <w:rsid w:val="00A2649E"/>
    <w:rsid w:val="00A26B3F"/>
    <w:rsid w:val="00A27029"/>
    <w:rsid w:val="00A30375"/>
    <w:rsid w:val="00A306A0"/>
    <w:rsid w:val="00A30851"/>
    <w:rsid w:val="00A31232"/>
    <w:rsid w:val="00A31CCA"/>
    <w:rsid w:val="00A326D3"/>
    <w:rsid w:val="00A32A8B"/>
    <w:rsid w:val="00A33BB1"/>
    <w:rsid w:val="00A34119"/>
    <w:rsid w:val="00A34A45"/>
    <w:rsid w:val="00A36253"/>
    <w:rsid w:val="00A373F8"/>
    <w:rsid w:val="00A376EA"/>
    <w:rsid w:val="00A37B7E"/>
    <w:rsid w:val="00A37DF8"/>
    <w:rsid w:val="00A37EC3"/>
    <w:rsid w:val="00A404BC"/>
    <w:rsid w:val="00A425ED"/>
    <w:rsid w:val="00A4392E"/>
    <w:rsid w:val="00A45373"/>
    <w:rsid w:val="00A45F84"/>
    <w:rsid w:val="00A460F1"/>
    <w:rsid w:val="00A46E10"/>
    <w:rsid w:val="00A50483"/>
    <w:rsid w:val="00A52678"/>
    <w:rsid w:val="00A53022"/>
    <w:rsid w:val="00A542C9"/>
    <w:rsid w:val="00A54B68"/>
    <w:rsid w:val="00A54C0A"/>
    <w:rsid w:val="00A54DA7"/>
    <w:rsid w:val="00A56DA4"/>
    <w:rsid w:val="00A56F2E"/>
    <w:rsid w:val="00A60D04"/>
    <w:rsid w:val="00A61AC9"/>
    <w:rsid w:val="00A6224D"/>
    <w:rsid w:val="00A62D33"/>
    <w:rsid w:val="00A632C2"/>
    <w:rsid w:val="00A64438"/>
    <w:rsid w:val="00A64AA3"/>
    <w:rsid w:val="00A64BBE"/>
    <w:rsid w:val="00A67C42"/>
    <w:rsid w:val="00A71249"/>
    <w:rsid w:val="00A7273E"/>
    <w:rsid w:val="00A73A97"/>
    <w:rsid w:val="00A73EEE"/>
    <w:rsid w:val="00A7439E"/>
    <w:rsid w:val="00A7478C"/>
    <w:rsid w:val="00A74FBF"/>
    <w:rsid w:val="00A766F5"/>
    <w:rsid w:val="00A77D4D"/>
    <w:rsid w:val="00A77DF0"/>
    <w:rsid w:val="00A8338C"/>
    <w:rsid w:val="00A8504B"/>
    <w:rsid w:val="00A851FE"/>
    <w:rsid w:val="00A85500"/>
    <w:rsid w:val="00A86B82"/>
    <w:rsid w:val="00A9007F"/>
    <w:rsid w:val="00A905B8"/>
    <w:rsid w:val="00A90D0E"/>
    <w:rsid w:val="00A91BA8"/>
    <w:rsid w:val="00A92AE2"/>
    <w:rsid w:val="00A930E3"/>
    <w:rsid w:val="00A93F70"/>
    <w:rsid w:val="00A95EA3"/>
    <w:rsid w:val="00A96820"/>
    <w:rsid w:val="00A96A6D"/>
    <w:rsid w:val="00A96B62"/>
    <w:rsid w:val="00A972AD"/>
    <w:rsid w:val="00AA00FA"/>
    <w:rsid w:val="00AA1678"/>
    <w:rsid w:val="00AA241E"/>
    <w:rsid w:val="00AA2454"/>
    <w:rsid w:val="00AA2F7F"/>
    <w:rsid w:val="00AA3B1B"/>
    <w:rsid w:val="00AA461C"/>
    <w:rsid w:val="00AA5053"/>
    <w:rsid w:val="00AA642B"/>
    <w:rsid w:val="00AA7173"/>
    <w:rsid w:val="00AA7263"/>
    <w:rsid w:val="00AA7568"/>
    <w:rsid w:val="00AB0254"/>
    <w:rsid w:val="00AB107D"/>
    <w:rsid w:val="00AB4C9E"/>
    <w:rsid w:val="00AB5C47"/>
    <w:rsid w:val="00AB5E35"/>
    <w:rsid w:val="00AB6BC3"/>
    <w:rsid w:val="00AB72D1"/>
    <w:rsid w:val="00AB7863"/>
    <w:rsid w:val="00AB7A17"/>
    <w:rsid w:val="00AC113B"/>
    <w:rsid w:val="00AC14F8"/>
    <w:rsid w:val="00AC1C36"/>
    <w:rsid w:val="00AC6309"/>
    <w:rsid w:val="00AC7B3C"/>
    <w:rsid w:val="00AC7D06"/>
    <w:rsid w:val="00AD1BAC"/>
    <w:rsid w:val="00AD2384"/>
    <w:rsid w:val="00AD249D"/>
    <w:rsid w:val="00AD24D7"/>
    <w:rsid w:val="00AD2B2D"/>
    <w:rsid w:val="00AD2C4F"/>
    <w:rsid w:val="00AD331F"/>
    <w:rsid w:val="00AD41AD"/>
    <w:rsid w:val="00AD613A"/>
    <w:rsid w:val="00AD6D65"/>
    <w:rsid w:val="00AD7A9F"/>
    <w:rsid w:val="00AE17EB"/>
    <w:rsid w:val="00AE2404"/>
    <w:rsid w:val="00AE255F"/>
    <w:rsid w:val="00AE3E71"/>
    <w:rsid w:val="00AE41F9"/>
    <w:rsid w:val="00AE427D"/>
    <w:rsid w:val="00AE43B9"/>
    <w:rsid w:val="00AE57ED"/>
    <w:rsid w:val="00AE6938"/>
    <w:rsid w:val="00AE6F16"/>
    <w:rsid w:val="00AE7626"/>
    <w:rsid w:val="00AE7EB7"/>
    <w:rsid w:val="00AF0419"/>
    <w:rsid w:val="00AF0CA9"/>
    <w:rsid w:val="00AF149C"/>
    <w:rsid w:val="00AF1D72"/>
    <w:rsid w:val="00AF28B2"/>
    <w:rsid w:val="00AF2CE3"/>
    <w:rsid w:val="00AF30CA"/>
    <w:rsid w:val="00AF33A1"/>
    <w:rsid w:val="00AF3411"/>
    <w:rsid w:val="00AF3AEB"/>
    <w:rsid w:val="00AF4051"/>
    <w:rsid w:val="00AF5456"/>
    <w:rsid w:val="00AF60AC"/>
    <w:rsid w:val="00B0308C"/>
    <w:rsid w:val="00B03123"/>
    <w:rsid w:val="00B03D7B"/>
    <w:rsid w:val="00B03DFD"/>
    <w:rsid w:val="00B05AA3"/>
    <w:rsid w:val="00B06798"/>
    <w:rsid w:val="00B069D0"/>
    <w:rsid w:val="00B11610"/>
    <w:rsid w:val="00B1240C"/>
    <w:rsid w:val="00B12AE7"/>
    <w:rsid w:val="00B1368C"/>
    <w:rsid w:val="00B14381"/>
    <w:rsid w:val="00B152F9"/>
    <w:rsid w:val="00B162A1"/>
    <w:rsid w:val="00B17DB9"/>
    <w:rsid w:val="00B20DC3"/>
    <w:rsid w:val="00B20F29"/>
    <w:rsid w:val="00B21CC0"/>
    <w:rsid w:val="00B22DD3"/>
    <w:rsid w:val="00B230D1"/>
    <w:rsid w:val="00B2345B"/>
    <w:rsid w:val="00B23996"/>
    <w:rsid w:val="00B23DC4"/>
    <w:rsid w:val="00B31081"/>
    <w:rsid w:val="00B3135A"/>
    <w:rsid w:val="00B31567"/>
    <w:rsid w:val="00B315A4"/>
    <w:rsid w:val="00B31A7B"/>
    <w:rsid w:val="00B349E0"/>
    <w:rsid w:val="00B36C44"/>
    <w:rsid w:val="00B36C8E"/>
    <w:rsid w:val="00B37F7C"/>
    <w:rsid w:val="00B403DB"/>
    <w:rsid w:val="00B440B0"/>
    <w:rsid w:val="00B442F4"/>
    <w:rsid w:val="00B44670"/>
    <w:rsid w:val="00B467EE"/>
    <w:rsid w:val="00B47F41"/>
    <w:rsid w:val="00B50A4D"/>
    <w:rsid w:val="00B50F25"/>
    <w:rsid w:val="00B53CB5"/>
    <w:rsid w:val="00B543C2"/>
    <w:rsid w:val="00B5652C"/>
    <w:rsid w:val="00B57303"/>
    <w:rsid w:val="00B600E8"/>
    <w:rsid w:val="00B60FA0"/>
    <w:rsid w:val="00B61572"/>
    <w:rsid w:val="00B62605"/>
    <w:rsid w:val="00B71310"/>
    <w:rsid w:val="00B71B3E"/>
    <w:rsid w:val="00B75258"/>
    <w:rsid w:val="00B772A4"/>
    <w:rsid w:val="00B77570"/>
    <w:rsid w:val="00B81398"/>
    <w:rsid w:val="00B82107"/>
    <w:rsid w:val="00B82B62"/>
    <w:rsid w:val="00B83813"/>
    <w:rsid w:val="00B83B9C"/>
    <w:rsid w:val="00B84426"/>
    <w:rsid w:val="00B87214"/>
    <w:rsid w:val="00B9000E"/>
    <w:rsid w:val="00B90AC6"/>
    <w:rsid w:val="00B914E3"/>
    <w:rsid w:val="00B91C45"/>
    <w:rsid w:val="00B92755"/>
    <w:rsid w:val="00B9396D"/>
    <w:rsid w:val="00B93D9E"/>
    <w:rsid w:val="00B97EF9"/>
    <w:rsid w:val="00BA034C"/>
    <w:rsid w:val="00BA195A"/>
    <w:rsid w:val="00BA2A2D"/>
    <w:rsid w:val="00BA3517"/>
    <w:rsid w:val="00BA45C9"/>
    <w:rsid w:val="00BA4ACE"/>
    <w:rsid w:val="00BA503F"/>
    <w:rsid w:val="00BA5854"/>
    <w:rsid w:val="00BA623A"/>
    <w:rsid w:val="00BB1468"/>
    <w:rsid w:val="00BB43C3"/>
    <w:rsid w:val="00BC2089"/>
    <w:rsid w:val="00BC785F"/>
    <w:rsid w:val="00BC7D3F"/>
    <w:rsid w:val="00BD1EE6"/>
    <w:rsid w:val="00BD25D4"/>
    <w:rsid w:val="00BD3A7F"/>
    <w:rsid w:val="00BE08D7"/>
    <w:rsid w:val="00BE1BD1"/>
    <w:rsid w:val="00BE285E"/>
    <w:rsid w:val="00BE3093"/>
    <w:rsid w:val="00BE3095"/>
    <w:rsid w:val="00BE3D99"/>
    <w:rsid w:val="00BE5A59"/>
    <w:rsid w:val="00BF032A"/>
    <w:rsid w:val="00BF05B1"/>
    <w:rsid w:val="00BF0697"/>
    <w:rsid w:val="00BF2861"/>
    <w:rsid w:val="00BF51BA"/>
    <w:rsid w:val="00BF52A3"/>
    <w:rsid w:val="00BF59D6"/>
    <w:rsid w:val="00BF6158"/>
    <w:rsid w:val="00BF79A7"/>
    <w:rsid w:val="00BF7C17"/>
    <w:rsid w:val="00C00362"/>
    <w:rsid w:val="00C00D5F"/>
    <w:rsid w:val="00C0206C"/>
    <w:rsid w:val="00C023A8"/>
    <w:rsid w:val="00C04A99"/>
    <w:rsid w:val="00C054EA"/>
    <w:rsid w:val="00C05971"/>
    <w:rsid w:val="00C0641E"/>
    <w:rsid w:val="00C066F6"/>
    <w:rsid w:val="00C10D9F"/>
    <w:rsid w:val="00C12910"/>
    <w:rsid w:val="00C13D5A"/>
    <w:rsid w:val="00C13EF9"/>
    <w:rsid w:val="00C16AA9"/>
    <w:rsid w:val="00C20318"/>
    <w:rsid w:val="00C2036C"/>
    <w:rsid w:val="00C2045A"/>
    <w:rsid w:val="00C20A98"/>
    <w:rsid w:val="00C22738"/>
    <w:rsid w:val="00C23008"/>
    <w:rsid w:val="00C23B20"/>
    <w:rsid w:val="00C243ED"/>
    <w:rsid w:val="00C24C4E"/>
    <w:rsid w:val="00C24FEA"/>
    <w:rsid w:val="00C31F58"/>
    <w:rsid w:val="00C323F4"/>
    <w:rsid w:val="00C32C62"/>
    <w:rsid w:val="00C35C17"/>
    <w:rsid w:val="00C37B19"/>
    <w:rsid w:val="00C40007"/>
    <w:rsid w:val="00C411A3"/>
    <w:rsid w:val="00C411E5"/>
    <w:rsid w:val="00C425A9"/>
    <w:rsid w:val="00C427EC"/>
    <w:rsid w:val="00C443A9"/>
    <w:rsid w:val="00C44F50"/>
    <w:rsid w:val="00C45558"/>
    <w:rsid w:val="00C472D1"/>
    <w:rsid w:val="00C540D7"/>
    <w:rsid w:val="00C614EB"/>
    <w:rsid w:val="00C61B49"/>
    <w:rsid w:val="00C6531D"/>
    <w:rsid w:val="00C65440"/>
    <w:rsid w:val="00C668F6"/>
    <w:rsid w:val="00C67AF5"/>
    <w:rsid w:val="00C67C2E"/>
    <w:rsid w:val="00C70187"/>
    <w:rsid w:val="00C72B5B"/>
    <w:rsid w:val="00C73AEB"/>
    <w:rsid w:val="00C741C0"/>
    <w:rsid w:val="00C747B7"/>
    <w:rsid w:val="00C75E36"/>
    <w:rsid w:val="00C768BB"/>
    <w:rsid w:val="00C76C3A"/>
    <w:rsid w:val="00C80945"/>
    <w:rsid w:val="00C80E21"/>
    <w:rsid w:val="00C82C60"/>
    <w:rsid w:val="00C853B4"/>
    <w:rsid w:val="00C86E96"/>
    <w:rsid w:val="00C87F01"/>
    <w:rsid w:val="00C90EAD"/>
    <w:rsid w:val="00C923EE"/>
    <w:rsid w:val="00C92BF5"/>
    <w:rsid w:val="00C93019"/>
    <w:rsid w:val="00C94711"/>
    <w:rsid w:val="00C9570E"/>
    <w:rsid w:val="00C96A56"/>
    <w:rsid w:val="00CA0004"/>
    <w:rsid w:val="00CA0CD8"/>
    <w:rsid w:val="00CA1974"/>
    <w:rsid w:val="00CA223C"/>
    <w:rsid w:val="00CA2513"/>
    <w:rsid w:val="00CA2F47"/>
    <w:rsid w:val="00CA485B"/>
    <w:rsid w:val="00CA4A84"/>
    <w:rsid w:val="00CA52B9"/>
    <w:rsid w:val="00CA62F4"/>
    <w:rsid w:val="00CB043F"/>
    <w:rsid w:val="00CB1275"/>
    <w:rsid w:val="00CB180B"/>
    <w:rsid w:val="00CB2E3A"/>
    <w:rsid w:val="00CB4B83"/>
    <w:rsid w:val="00CB5FAF"/>
    <w:rsid w:val="00CB72C0"/>
    <w:rsid w:val="00CB7538"/>
    <w:rsid w:val="00CB771B"/>
    <w:rsid w:val="00CB7BD9"/>
    <w:rsid w:val="00CC202C"/>
    <w:rsid w:val="00CC227F"/>
    <w:rsid w:val="00CC31ED"/>
    <w:rsid w:val="00CC3CB6"/>
    <w:rsid w:val="00CC3D86"/>
    <w:rsid w:val="00CC3E05"/>
    <w:rsid w:val="00CC5218"/>
    <w:rsid w:val="00CC5AD2"/>
    <w:rsid w:val="00CD157F"/>
    <w:rsid w:val="00CD26E8"/>
    <w:rsid w:val="00CD2CAC"/>
    <w:rsid w:val="00CD36AC"/>
    <w:rsid w:val="00CD3DE6"/>
    <w:rsid w:val="00CD58C8"/>
    <w:rsid w:val="00CD58E1"/>
    <w:rsid w:val="00CD6C16"/>
    <w:rsid w:val="00CD6F15"/>
    <w:rsid w:val="00CD726C"/>
    <w:rsid w:val="00CE0D45"/>
    <w:rsid w:val="00CE116A"/>
    <w:rsid w:val="00CE19AD"/>
    <w:rsid w:val="00CE31C5"/>
    <w:rsid w:val="00CE3FD5"/>
    <w:rsid w:val="00CE5171"/>
    <w:rsid w:val="00CE6502"/>
    <w:rsid w:val="00CE6E76"/>
    <w:rsid w:val="00CF1EC2"/>
    <w:rsid w:val="00CF3A97"/>
    <w:rsid w:val="00CF5370"/>
    <w:rsid w:val="00D007E0"/>
    <w:rsid w:val="00D00B38"/>
    <w:rsid w:val="00D016CD"/>
    <w:rsid w:val="00D0567E"/>
    <w:rsid w:val="00D065D1"/>
    <w:rsid w:val="00D06C37"/>
    <w:rsid w:val="00D129FC"/>
    <w:rsid w:val="00D13E10"/>
    <w:rsid w:val="00D14F43"/>
    <w:rsid w:val="00D15A6E"/>
    <w:rsid w:val="00D15EE6"/>
    <w:rsid w:val="00D15F49"/>
    <w:rsid w:val="00D16EF4"/>
    <w:rsid w:val="00D17459"/>
    <w:rsid w:val="00D17D06"/>
    <w:rsid w:val="00D20104"/>
    <w:rsid w:val="00D20F53"/>
    <w:rsid w:val="00D222A1"/>
    <w:rsid w:val="00D23957"/>
    <w:rsid w:val="00D2426A"/>
    <w:rsid w:val="00D265DB"/>
    <w:rsid w:val="00D31754"/>
    <w:rsid w:val="00D3244D"/>
    <w:rsid w:val="00D32834"/>
    <w:rsid w:val="00D344F4"/>
    <w:rsid w:val="00D357E2"/>
    <w:rsid w:val="00D35B8A"/>
    <w:rsid w:val="00D3619B"/>
    <w:rsid w:val="00D37191"/>
    <w:rsid w:val="00D402EC"/>
    <w:rsid w:val="00D41E5A"/>
    <w:rsid w:val="00D43232"/>
    <w:rsid w:val="00D436A3"/>
    <w:rsid w:val="00D44B44"/>
    <w:rsid w:val="00D45528"/>
    <w:rsid w:val="00D458A3"/>
    <w:rsid w:val="00D465C7"/>
    <w:rsid w:val="00D469B6"/>
    <w:rsid w:val="00D51473"/>
    <w:rsid w:val="00D51813"/>
    <w:rsid w:val="00D51D05"/>
    <w:rsid w:val="00D5209F"/>
    <w:rsid w:val="00D53F84"/>
    <w:rsid w:val="00D55309"/>
    <w:rsid w:val="00D55501"/>
    <w:rsid w:val="00D55931"/>
    <w:rsid w:val="00D55CD5"/>
    <w:rsid w:val="00D60D6E"/>
    <w:rsid w:val="00D63A5E"/>
    <w:rsid w:val="00D66A27"/>
    <w:rsid w:val="00D66F97"/>
    <w:rsid w:val="00D6747C"/>
    <w:rsid w:val="00D67BC2"/>
    <w:rsid w:val="00D70C11"/>
    <w:rsid w:val="00D7355C"/>
    <w:rsid w:val="00D73E1C"/>
    <w:rsid w:val="00D768B7"/>
    <w:rsid w:val="00D76C55"/>
    <w:rsid w:val="00D80282"/>
    <w:rsid w:val="00D81AF4"/>
    <w:rsid w:val="00D8204D"/>
    <w:rsid w:val="00D826B7"/>
    <w:rsid w:val="00D84292"/>
    <w:rsid w:val="00D85D87"/>
    <w:rsid w:val="00D85ED1"/>
    <w:rsid w:val="00D863EC"/>
    <w:rsid w:val="00D867D6"/>
    <w:rsid w:val="00D8793B"/>
    <w:rsid w:val="00D917AD"/>
    <w:rsid w:val="00D92271"/>
    <w:rsid w:val="00D93168"/>
    <w:rsid w:val="00D939B7"/>
    <w:rsid w:val="00D93ACA"/>
    <w:rsid w:val="00D94253"/>
    <w:rsid w:val="00D9602B"/>
    <w:rsid w:val="00D96891"/>
    <w:rsid w:val="00DA0932"/>
    <w:rsid w:val="00DA1947"/>
    <w:rsid w:val="00DA35D6"/>
    <w:rsid w:val="00DA4DEE"/>
    <w:rsid w:val="00DA5139"/>
    <w:rsid w:val="00DA534E"/>
    <w:rsid w:val="00DA5A3D"/>
    <w:rsid w:val="00DA5B5E"/>
    <w:rsid w:val="00DA68DA"/>
    <w:rsid w:val="00DB030F"/>
    <w:rsid w:val="00DB0828"/>
    <w:rsid w:val="00DB1AB8"/>
    <w:rsid w:val="00DB3078"/>
    <w:rsid w:val="00DB52C9"/>
    <w:rsid w:val="00DC02AA"/>
    <w:rsid w:val="00DC0992"/>
    <w:rsid w:val="00DC0DC8"/>
    <w:rsid w:val="00DC1702"/>
    <w:rsid w:val="00DC26A9"/>
    <w:rsid w:val="00DC3800"/>
    <w:rsid w:val="00DC3A36"/>
    <w:rsid w:val="00DC3B1B"/>
    <w:rsid w:val="00DC3FDE"/>
    <w:rsid w:val="00DC61F9"/>
    <w:rsid w:val="00DC673F"/>
    <w:rsid w:val="00DD1159"/>
    <w:rsid w:val="00DD140F"/>
    <w:rsid w:val="00DD15C5"/>
    <w:rsid w:val="00DD1DE6"/>
    <w:rsid w:val="00DD26AA"/>
    <w:rsid w:val="00DD2A09"/>
    <w:rsid w:val="00DD32AF"/>
    <w:rsid w:val="00DD35F9"/>
    <w:rsid w:val="00DD3997"/>
    <w:rsid w:val="00DD3ACD"/>
    <w:rsid w:val="00DD46E3"/>
    <w:rsid w:val="00DD4A12"/>
    <w:rsid w:val="00DD4D65"/>
    <w:rsid w:val="00DD662D"/>
    <w:rsid w:val="00DD699F"/>
    <w:rsid w:val="00DE2530"/>
    <w:rsid w:val="00DE4E30"/>
    <w:rsid w:val="00DE4EE0"/>
    <w:rsid w:val="00DF1218"/>
    <w:rsid w:val="00DF1C58"/>
    <w:rsid w:val="00DF2335"/>
    <w:rsid w:val="00DF236D"/>
    <w:rsid w:val="00DF2AC6"/>
    <w:rsid w:val="00DF32E2"/>
    <w:rsid w:val="00DF3981"/>
    <w:rsid w:val="00DF3E46"/>
    <w:rsid w:val="00DF410F"/>
    <w:rsid w:val="00DF4166"/>
    <w:rsid w:val="00DF4D96"/>
    <w:rsid w:val="00DF532E"/>
    <w:rsid w:val="00DF680A"/>
    <w:rsid w:val="00DF6936"/>
    <w:rsid w:val="00DF72D5"/>
    <w:rsid w:val="00DF783F"/>
    <w:rsid w:val="00E004E5"/>
    <w:rsid w:val="00E01A9D"/>
    <w:rsid w:val="00E0298A"/>
    <w:rsid w:val="00E03185"/>
    <w:rsid w:val="00E03DCC"/>
    <w:rsid w:val="00E1145F"/>
    <w:rsid w:val="00E12001"/>
    <w:rsid w:val="00E13198"/>
    <w:rsid w:val="00E13CBF"/>
    <w:rsid w:val="00E1469B"/>
    <w:rsid w:val="00E16471"/>
    <w:rsid w:val="00E20D50"/>
    <w:rsid w:val="00E2158E"/>
    <w:rsid w:val="00E21E7A"/>
    <w:rsid w:val="00E22695"/>
    <w:rsid w:val="00E24594"/>
    <w:rsid w:val="00E24D52"/>
    <w:rsid w:val="00E25184"/>
    <w:rsid w:val="00E25431"/>
    <w:rsid w:val="00E25AA9"/>
    <w:rsid w:val="00E271DC"/>
    <w:rsid w:val="00E27757"/>
    <w:rsid w:val="00E31159"/>
    <w:rsid w:val="00E3119C"/>
    <w:rsid w:val="00E31531"/>
    <w:rsid w:val="00E32D1F"/>
    <w:rsid w:val="00E33032"/>
    <w:rsid w:val="00E34907"/>
    <w:rsid w:val="00E35EFC"/>
    <w:rsid w:val="00E37A0C"/>
    <w:rsid w:val="00E40242"/>
    <w:rsid w:val="00E4250D"/>
    <w:rsid w:val="00E43E36"/>
    <w:rsid w:val="00E45C35"/>
    <w:rsid w:val="00E47656"/>
    <w:rsid w:val="00E50D21"/>
    <w:rsid w:val="00E50E67"/>
    <w:rsid w:val="00E52A43"/>
    <w:rsid w:val="00E54662"/>
    <w:rsid w:val="00E54725"/>
    <w:rsid w:val="00E552FA"/>
    <w:rsid w:val="00E56F7F"/>
    <w:rsid w:val="00E600D6"/>
    <w:rsid w:val="00E61B85"/>
    <w:rsid w:val="00E630C9"/>
    <w:rsid w:val="00E63523"/>
    <w:rsid w:val="00E635CA"/>
    <w:rsid w:val="00E6466F"/>
    <w:rsid w:val="00E64834"/>
    <w:rsid w:val="00E64D04"/>
    <w:rsid w:val="00E65450"/>
    <w:rsid w:val="00E656C6"/>
    <w:rsid w:val="00E65C54"/>
    <w:rsid w:val="00E667BC"/>
    <w:rsid w:val="00E66998"/>
    <w:rsid w:val="00E66A60"/>
    <w:rsid w:val="00E66AC5"/>
    <w:rsid w:val="00E6708C"/>
    <w:rsid w:val="00E673C9"/>
    <w:rsid w:val="00E70C3E"/>
    <w:rsid w:val="00E723B6"/>
    <w:rsid w:val="00E7240A"/>
    <w:rsid w:val="00E724D8"/>
    <w:rsid w:val="00E72AE5"/>
    <w:rsid w:val="00E7391B"/>
    <w:rsid w:val="00E7460D"/>
    <w:rsid w:val="00E80CDA"/>
    <w:rsid w:val="00E80D67"/>
    <w:rsid w:val="00E81228"/>
    <w:rsid w:val="00E81789"/>
    <w:rsid w:val="00E818C0"/>
    <w:rsid w:val="00E82F96"/>
    <w:rsid w:val="00E846BA"/>
    <w:rsid w:val="00E852E9"/>
    <w:rsid w:val="00E87A24"/>
    <w:rsid w:val="00E87D52"/>
    <w:rsid w:val="00E9022B"/>
    <w:rsid w:val="00E91938"/>
    <w:rsid w:val="00E937F1"/>
    <w:rsid w:val="00E93F23"/>
    <w:rsid w:val="00E9467E"/>
    <w:rsid w:val="00E94792"/>
    <w:rsid w:val="00E94BD2"/>
    <w:rsid w:val="00E952A8"/>
    <w:rsid w:val="00E9570E"/>
    <w:rsid w:val="00E95B09"/>
    <w:rsid w:val="00E95F72"/>
    <w:rsid w:val="00E96454"/>
    <w:rsid w:val="00E9646A"/>
    <w:rsid w:val="00E96927"/>
    <w:rsid w:val="00E979B5"/>
    <w:rsid w:val="00E97A86"/>
    <w:rsid w:val="00EA019F"/>
    <w:rsid w:val="00EA143F"/>
    <w:rsid w:val="00EA3A0F"/>
    <w:rsid w:val="00EA401B"/>
    <w:rsid w:val="00EA4251"/>
    <w:rsid w:val="00EA4FF4"/>
    <w:rsid w:val="00EA62D5"/>
    <w:rsid w:val="00EA6890"/>
    <w:rsid w:val="00EA7390"/>
    <w:rsid w:val="00EA7878"/>
    <w:rsid w:val="00EB0293"/>
    <w:rsid w:val="00EB14F6"/>
    <w:rsid w:val="00EB2E75"/>
    <w:rsid w:val="00EB3804"/>
    <w:rsid w:val="00EB3C5A"/>
    <w:rsid w:val="00EB416D"/>
    <w:rsid w:val="00EB59C2"/>
    <w:rsid w:val="00EC012E"/>
    <w:rsid w:val="00EC0701"/>
    <w:rsid w:val="00EC12EE"/>
    <w:rsid w:val="00EC3E66"/>
    <w:rsid w:val="00EC418A"/>
    <w:rsid w:val="00EC605B"/>
    <w:rsid w:val="00EC650E"/>
    <w:rsid w:val="00EC74E8"/>
    <w:rsid w:val="00EC7AE5"/>
    <w:rsid w:val="00EC7BED"/>
    <w:rsid w:val="00ED0DFB"/>
    <w:rsid w:val="00ED0F0E"/>
    <w:rsid w:val="00ED2C50"/>
    <w:rsid w:val="00ED3212"/>
    <w:rsid w:val="00ED3A2A"/>
    <w:rsid w:val="00EE00E0"/>
    <w:rsid w:val="00EE094F"/>
    <w:rsid w:val="00EE0B53"/>
    <w:rsid w:val="00EE12C0"/>
    <w:rsid w:val="00EE14D2"/>
    <w:rsid w:val="00EE18D6"/>
    <w:rsid w:val="00EE557B"/>
    <w:rsid w:val="00EE7080"/>
    <w:rsid w:val="00EF0099"/>
    <w:rsid w:val="00EF1545"/>
    <w:rsid w:val="00EF1B29"/>
    <w:rsid w:val="00EF1D4A"/>
    <w:rsid w:val="00EF5530"/>
    <w:rsid w:val="00EF5C98"/>
    <w:rsid w:val="00EF5D4B"/>
    <w:rsid w:val="00EF640D"/>
    <w:rsid w:val="00EF71F8"/>
    <w:rsid w:val="00EF74BD"/>
    <w:rsid w:val="00F0061A"/>
    <w:rsid w:val="00F008D1"/>
    <w:rsid w:val="00F023D7"/>
    <w:rsid w:val="00F02507"/>
    <w:rsid w:val="00F037A6"/>
    <w:rsid w:val="00F04B5E"/>
    <w:rsid w:val="00F055A0"/>
    <w:rsid w:val="00F07550"/>
    <w:rsid w:val="00F10E16"/>
    <w:rsid w:val="00F11589"/>
    <w:rsid w:val="00F12A90"/>
    <w:rsid w:val="00F12C50"/>
    <w:rsid w:val="00F12FA7"/>
    <w:rsid w:val="00F15F06"/>
    <w:rsid w:val="00F24339"/>
    <w:rsid w:val="00F2538A"/>
    <w:rsid w:val="00F3173A"/>
    <w:rsid w:val="00F31FE0"/>
    <w:rsid w:val="00F32E08"/>
    <w:rsid w:val="00F33FD4"/>
    <w:rsid w:val="00F35F7C"/>
    <w:rsid w:val="00F36B08"/>
    <w:rsid w:val="00F40305"/>
    <w:rsid w:val="00F404DB"/>
    <w:rsid w:val="00F408B1"/>
    <w:rsid w:val="00F41D45"/>
    <w:rsid w:val="00F42331"/>
    <w:rsid w:val="00F425D9"/>
    <w:rsid w:val="00F42A3E"/>
    <w:rsid w:val="00F4344B"/>
    <w:rsid w:val="00F4347E"/>
    <w:rsid w:val="00F43FE8"/>
    <w:rsid w:val="00F440CC"/>
    <w:rsid w:val="00F444ED"/>
    <w:rsid w:val="00F456E7"/>
    <w:rsid w:val="00F45888"/>
    <w:rsid w:val="00F45897"/>
    <w:rsid w:val="00F45CD5"/>
    <w:rsid w:val="00F46E34"/>
    <w:rsid w:val="00F472B0"/>
    <w:rsid w:val="00F501A4"/>
    <w:rsid w:val="00F5038F"/>
    <w:rsid w:val="00F52F84"/>
    <w:rsid w:val="00F537BA"/>
    <w:rsid w:val="00F53952"/>
    <w:rsid w:val="00F53955"/>
    <w:rsid w:val="00F54190"/>
    <w:rsid w:val="00F54A14"/>
    <w:rsid w:val="00F556A4"/>
    <w:rsid w:val="00F5774A"/>
    <w:rsid w:val="00F57E52"/>
    <w:rsid w:val="00F60433"/>
    <w:rsid w:val="00F645B0"/>
    <w:rsid w:val="00F64B73"/>
    <w:rsid w:val="00F651AD"/>
    <w:rsid w:val="00F65CFF"/>
    <w:rsid w:val="00F71560"/>
    <w:rsid w:val="00F71629"/>
    <w:rsid w:val="00F71B98"/>
    <w:rsid w:val="00F72EF7"/>
    <w:rsid w:val="00F74134"/>
    <w:rsid w:val="00F753F4"/>
    <w:rsid w:val="00F75B6E"/>
    <w:rsid w:val="00F76CA8"/>
    <w:rsid w:val="00F77275"/>
    <w:rsid w:val="00F77AEA"/>
    <w:rsid w:val="00F8001B"/>
    <w:rsid w:val="00F819E1"/>
    <w:rsid w:val="00F8235E"/>
    <w:rsid w:val="00F8435C"/>
    <w:rsid w:val="00F8613D"/>
    <w:rsid w:val="00F864FC"/>
    <w:rsid w:val="00F9045E"/>
    <w:rsid w:val="00F90C8E"/>
    <w:rsid w:val="00F90D3B"/>
    <w:rsid w:val="00F92166"/>
    <w:rsid w:val="00F93AFB"/>
    <w:rsid w:val="00F95938"/>
    <w:rsid w:val="00F95A0D"/>
    <w:rsid w:val="00F96469"/>
    <w:rsid w:val="00F968BE"/>
    <w:rsid w:val="00F96FCE"/>
    <w:rsid w:val="00FA065F"/>
    <w:rsid w:val="00FA1862"/>
    <w:rsid w:val="00FA18B8"/>
    <w:rsid w:val="00FA1D37"/>
    <w:rsid w:val="00FA32A0"/>
    <w:rsid w:val="00FA360E"/>
    <w:rsid w:val="00FA4132"/>
    <w:rsid w:val="00FA6A96"/>
    <w:rsid w:val="00FB0154"/>
    <w:rsid w:val="00FB0268"/>
    <w:rsid w:val="00FB3D8D"/>
    <w:rsid w:val="00FB5264"/>
    <w:rsid w:val="00FB539E"/>
    <w:rsid w:val="00FB686D"/>
    <w:rsid w:val="00FB6B46"/>
    <w:rsid w:val="00FB75E1"/>
    <w:rsid w:val="00FC0193"/>
    <w:rsid w:val="00FC14EA"/>
    <w:rsid w:val="00FC1AEA"/>
    <w:rsid w:val="00FC1CA8"/>
    <w:rsid w:val="00FC34B4"/>
    <w:rsid w:val="00FC62BF"/>
    <w:rsid w:val="00FC6427"/>
    <w:rsid w:val="00FC71C9"/>
    <w:rsid w:val="00FD198D"/>
    <w:rsid w:val="00FD1AE8"/>
    <w:rsid w:val="00FD294A"/>
    <w:rsid w:val="00FD2E43"/>
    <w:rsid w:val="00FD6126"/>
    <w:rsid w:val="00FD678A"/>
    <w:rsid w:val="00FD6C15"/>
    <w:rsid w:val="00FD6FB3"/>
    <w:rsid w:val="00FD7F36"/>
    <w:rsid w:val="00FE09BE"/>
    <w:rsid w:val="00FE1692"/>
    <w:rsid w:val="00FE2278"/>
    <w:rsid w:val="00FE2297"/>
    <w:rsid w:val="00FE3474"/>
    <w:rsid w:val="00FE4F58"/>
    <w:rsid w:val="00FE5814"/>
    <w:rsid w:val="00FE5E22"/>
    <w:rsid w:val="00FE5FF9"/>
    <w:rsid w:val="00FE6B4C"/>
    <w:rsid w:val="00FE7C2B"/>
    <w:rsid w:val="00FF0769"/>
    <w:rsid w:val="00FF2C42"/>
    <w:rsid w:val="00FF2F2C"/>
    <w:rsid w:val="00FF5499"/>
    <w:rsid w:val="00FF6F40"/>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4B1B09"/>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CD157F"/>
    <w:pPr>
      <w:spacing w:before="240" w:after="120"/>
      <w:ind w:left="567" w:hanging="567"/>
    </w:pPr>
    <w:rPr>
      <w:lang w:val="en-AU"/>
    </w:rPr>
  </w:style>
  <w:style w:type="paragraph" w:customStyle="1" w:styleId="Bodynumbered2">
    <w:name w:val="Body numbered 2"/>
    <w:qFormat/>
    <w:rsid w:val="00685FB6"/>
    <w:pPr>
      <w:numPr>
        <w:numId w:val="19"/>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B1B09"/>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autoRedefine/>
    <w:uiPriority w:val="35"/>
    <w:unhideWhenUsed/>
    <w:qFormat/>
    <w:rsid w:val="009E43FE"/>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autoRedefine/>
    <w:uiPriority w:val="99"/>
    <w:unhideWhenUsed/>
    <w:rsid w:val="00F15F06"/>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uiPriority w:val="99"/>
    <w:rsid w:val="00F15F06"/>
    <w:rPr>
      <w:rFonts w:ascii="Arial" w:eastAsia="Times New Roman" w:hAnsi="Arial" w:cs="Arial"/>
      <w:b/>
      <w:bCs/>
      <w:i/>
      <w:iCs/>
      <w:sz w:val="18"/>
      <w:szCs w:val="18"/>
      <w:lang w:val="en-AU"/>
    </w:rPr>
  </w:style>
  <w:style w:type="paragraph" w:customStyle="1" w:styleId="Notes">
    <w:name w:val="Notes"/>
    <w:basedOn w:val="ListParagraph"/>
    <w:uiPriority w:val="1"/>
    <w:qFormat/>
    <w:rsid w:val="001865F1"/>
    <w:pPr>
      <w:keepLines/>
      <w:widowControl/>
      <w:tabs>
        <w:tab w:val="left" w:pos="1276"/>
      </w:tabs>
      <w:autoSpaceDE/>
      <w:autoSpaceDN/>
      <w:spacing w:before="120" w:after="120"/>
      <w:ind w:left="851"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MainTableStyle11">
    <w:name w:val="Main Table Style11"/>
    <w:basedOn w:val="TableNormal"/>
    <w:uiPriority w:val="99"/>
    <w:rsid w:val="00B71B3E"/>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e85daaf6-55f8-4e64-9dc5-0f62b5e2d7b1"/>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2786</Words>
  <Characters>14631</Characters>
  <Application>Microsoft Office Word</Application>
  <DocSecurity>0</DocSecurity>
  <Lines>356</Lines>
  <Paragraphs>263</Paragraphs>
  <ScaleCrop>false</ScaleCrop>
  <HeadingPairs>
    <vt:vector size="2" baseType="variant">
      <vt:variant>
        <vt:lpstr>Title</vt:lpstr>
      </vt:variant>
      <vt:variant>
        <vt:i4>1</vt:i4>
      </vt:variant>
    </vt:vector>
  </HeadingPairs>
  <TitlesOfParts>
    <vt:vector size="1" baseType="lpstr">
      <vt:lpstr>ATS 2245 Kerb and Channel</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2245 Kerb and Channel</dc:title>
  <dc:subject/>
  <dc:creator>Austroads</dc:creator>
  <cp:keywords/>
  <cp:lastModifiedBy>Elaena Gardner</cp:lastModifiedBy>
  <cp:revision>20</cp:revision>
  <cp:lastPrinted>2023-03-08T07:23:00Z</cp:lastPrinted>
  <dcterms:created xsi:type="dcterms:W3CDTF">2025-01-23T21:29:00Z</dcterms:created>
  <dcterms:modified xsi:type="dcterms:W3CDTF">2025-01-24T05:21:00Z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