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E156D" w14:textId="3FEAC8B8" w:rsidR="00DC02AA" w:rsidRPr="003E1278" w:rsidRDefault="00DC02AA" w:rsidP="004E4E46">
      <w:pPr>
        <w:spacing w:before="120"/>
        <w:ind w:left="993"/>
        <w:rPr>
          <w:rFonts w:cs="Arial"/>
        </w:rPr>
      </w:pPr>
      <w:bookmarkStart w:id="0" w:name="_Hlk61603821"/>
      <w:bookmarkEnd w:id="0"/>
    </w:p>
    <w:p w14:paraId="540DBF2F" w14:textId="77777777" w:rsidR="00866122" w:rsidRDefault="00866122" w:rsidP="00AF1D72">
      <w:pPr>
        <w:tabs>
          <w:tab w:val="center" w:pos="4513"/>
          <w:tab w:val="right" w:pos="9026"/>
        </w:tabs>
        <w:rPr>
          <w:rFonts w:eastAsia="SimSun" w:cs="Arial"/>
          <w:color w:val="6F7C87"/>
          <w:sz w:val="24"/>
          <w:szCs w:val="24"/>
        </w:rPr>
        <w:sectPr w:rsidR="00866122" w:rsidSect="003D4F81">
          <w:footerReference w:type="even" r:id="rId11"/>
          <w:footerReference w:type="default" r:id="rId12"/>
          <w:headerReference w:type="first" r:id="rId13"/>
          <w:footerReference w:type="first" r:id="rId14"/>
          <w:pgSz w:w="11910" w:h="16850"/>
          <w:pgMar w:top="709" w:right="1420" w:bottom="1040" w:left="980" w:header="794" w:footer="624" w:gutter="0"/>
          <w:cols w:space="720"/>
          <w:docGrid w:linePitch="299"/>
        </w:sectPr>
      </w:pPr>
    </w:p>
    <w:tbl>
      <w:tblPr>
        <w:tblStyle w:val="SimpleTable3"/>
        <w:tblW w:w="0" w:type="auto"/>
        <w:tblBorders>
          <w:top w:val="dotted" w:sz="4" w:space="0" w:color="auto"/>
          <w:bottom w:val="dotted" w:sz="4" w:space="0" w:color="auto"/>
        </w:tblBorders>
        <w:tblCellMar>
          <w:top w:w="57" w:type="dxa"/>
          <w:bottom w:w="57" w:type="dxa"/>
        </w:tblCellMar>
        <w:tblLook w:val="04A0" w:firstRow="1" w:lastRow="0" w:firstColumn="1" w:lastColumn="0" w:noHBand="0" w:noVBand="1"/>
      </w:tblPr>
      <w:tblGrid>
        <w:gridCol w:w="7427"/>
        <w:gridCol w:w="2060"/>
      </w:tblGrid>
      <w:tr w:rsidR="00AF1D72" w:rsidRPr="00093817" w14:paraId="409B9E7B" w14:textId="77777777" w:rsidTr="00984FBC">
        <w:trPr>
          <w:cnfStyle w:val="100000000000" w:firstRow="1" w:lastRow="0" w:firstColumn="0" w:lastColumn="0" w:oddVBand="0" w:evenVBand="0" w:oddHBand="0" w:evenHBand="0" w:firstRowFirstColumn="0" w:firstRowLastColumn="0" w:lastRowFirstColumn="0" w:lastRowLastColumn="0"/>
        </w:trPr>
        <w:tc>
          <w:tcPr>
            <w:tcW w:w="7650" w:type="dxa"/>
            <w:tcBorders>
              <w:bottom w:val="dotted" w:sz="4" w:space="0" w:color="auto"/>
            </w:tcBorders>
            <w:shd w:val="clear" w:color="auto" w:fill="auto"/>
            <w:vAlign w:val="center"/>
          </w:tcPr>
          <w:p w14:paraId="1CF1C729" w14:textId="7AC0DDE6" w:rsidR="00AF1D72" w:rsidRDefault="00AF1D72" w:rsidP="00984FBC">
            <w:pPr>
              <w:tabs>
                <w:tab w:val="center" w:pos="4513"/>
                <w:tab w:val="right" w:pos="9026"/>
              </w:tabs>
              <w:rPr>
                <w:rFonts w:eastAsia="SimSun" w:cs="Arial"/>
                <w:b w:val="0"/>
                <w:color w:val="6F7C87"/>
                <w:sz w:val="24"/>
                <w:szCs w:val="24"/>
              </w:rPr>
            </w:pPr>
          </w:p>
          <w:p w14:paraId="35B3759E" w14:textId="54887BA3" w:rsidR="00AF1D72" w:rsidRPr="00093817" w:rsidRDefault="00AF1D72" w:rsidP="00984FBC">
            <w:pPr>
              <w:tabs>
                <w:tab w:val="center" w:pos="4513"/>
                <w:tab w:val="right" w:pos="9026"/>
              </w:tabs>
              <w:rPr>
                <w:rFonts w:eastAsia="SimSun" w:cs="Arial"/>
                <w:color w:val="004259"/>
                <w:sz w:val="28"/>
                <w:szCs w:val="28"/>
              </w:rPr>
            </w:pPr>
            <w:r w:rsidRPr="00093817">
              <w:rPr>
                <w:rFonts w:eastAsia="SimSun" w:cs="Arial"/>
                <w:color w:val="004259"/>
                <w:sz w:val="28"/>
                <w:szCs w:val="28"/>
              </w:rPr>
              <w:t>AUSTROADS TECHNICAL SPECIFICATION ATS</w:t>
            </w:r>
            <w:r w:rsidR="001F56F0" w:rsidRPr="00093817">
              <w:rPr>
                <w:rFonts w:eastAsia="SimSun" w:cs="Arial"/>
                <w:color w:val="004259"/>
                <w:sz w:val="28"/>
                <w:szCs w:val="28"/>
              </w:rPr>
              <w:t xml:space="preserve"> </w:t>
            </w:r>
            <w:bookmarkStart w:id="1" w:name="_Hlk61461647"/>
            <w:r w:rsidR="003B7DCB" w:rsidRPr="00093817">
              <w:rPr>
                <w:rFonts w:eastAsia="SimSun" w:cs="Arial"/>
                <w:color w:val="004259"/>
                <w:sz w:val="28"/>
                <w:szCs w:val="28"/>
              </w:rPr>
              <w:t>3</w:t>
            </w:r>
            <w:r w:rsidR="0086419D" w:rsidRPr="00093817">
              <w:rPr>
                <w:rFonts w:eastAsia="SimSun" w:cs="Arial"/>
                <w:color w:val="004259"/>
                <w:sz w:val="28"/>
                <w:szCs w:val="28"/>
              </w:rPr>
              <w:t>530</w:t>
            </w:r>
          </w:p>
          <w:p w14:paraId="48C93D8E" w14:textId="624C2DEC" w:rsidR="00AF1D72" w:rsidRPr="00093817" w:rsidRDefault="00FF7A24" w:rsidP="00984FBC">
            <w:pPr>
              <w:tabs>
                <w:tab w:val="center" w:pos="4513"/>
                <w:tab w:val="right" w:pos="9026"/>
              </w:tabs>
              <w:rPr>
                <w:rFonts w:eastAsia="SimSun" w:cs="Arial"/>
                <w:b w:val="0"/>
                <w:bCs/>
                <w:color w:val="6F7C87"/>
                <w:sz w:val="32"/>
                <w:szCs w:val="32"/>
              </w:rPr>
            </w:pPr>
            <w:r w:rsidRPr="00093817">
              <w:rPr>
                <w:rFonts w:cs="Arial"/>
                <w:b w:val="0"/>
                <w:bCs/>
                <w:color w:val="004259"/>
                <w:sz w:val="32"/>
                <w:szCs w:val="32"/>
              </w:rPr>
              <w:t xml:space="preserve">Concrete </w:t>
            </w:r>
            <w:r w:rsidR="00DE3E82" w:rsidRPr="00093817">
              <w:rPr>
                <w:rFonts w:cs="Arial"/>
                <w:b w:val="0"/>
                <w:bCs/>
                <w:color w:val="004259"/>
                <w:sz w:val="32"/>
                <w:szCs w:val="32"/>
              </w:rPr>
              <w:t>Pavement B</w:t>
            </w:r>
            <w:r w:rsidRPr="00093817">
              <w:rPr>
                <w:rFonts w:cs="Arial"/>
                <w:b w:val="0"/>
                <w:bCs/>
                <w:color w:val="004259"/>
                <w:sz w:val="32"/>
                <w:szCs w:val="32"/>
              </w:rPr>
              <w:t>ase</w:t>
            </w:r>
            <w:bookmarkEnd w:id="1"/>
          </w:p>
        </w:tc>
        <w:tc>
          <w:tcPr>
            <w:tcW w:w="1366" w:type="dxa"/>
            <w:tcBorders>
              <w:bottom w:val="dotted" w:sz="4" w:space="0" w:color="auto"/>
            </w:tcBorders>
            <w:shd w:val="clear" w:color="auto" w:fill="auto"/>
            <w:vAlign w:val="bottom"/>
          </w:tcPr>
          <w:p w14:paraId="6B4B3E22" w14:textId="5D8903C4" w:rsidR="00AF1D72" w:rsidRPr="00093817" w:rsidRDefault="00AF1D72" w:rsidP="00AF1D72">
            <w:pPr>
              <w:tabs>
                <w:tab w:val="center" w:pos="4513"/>
                <w:tab w:val="right" w:pos="9026"/>
              </w:tabs>
              <w:jc w:val="right"/>
              <w:rPr>
                <w:rFonts w:eastAsia="SimSun" w:cs="Arial"/>
                <w:color w:val="B35E06"/>
                <w:sz w:val="16"/>
                <w:szCs w:val="16"/>
              </w:rPr>
            </w:pPr>
            <w:r w:rsidRPr="00093817">
              <w:rPr>
                <w:rFonts w:eastAsia="SimSun" w:cs="Arial"/>
                <w:noProof/>
                <w:color w:val="B35E06"/>
                <w:sz w:val="16"/>
                <w:szCs w:val="16"/>
              </w:rPr>
              <w:drawing>
                <wp:inline distT="0" distB="0" distL="0" distR="0" wp14:anchorId="6C626086" wp14:editId="3725C88B">
                  <wp:extent cx="1171127" cy="1034681"/>
                  <wp:effectExtent l="0" t="0" r="0" b="0"/>
                  <wp:docPr id="3" name="Picture 3"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stroads-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9884" cy="1051252"/>
                          </a:xfrm>
                          <a:prstGeom prst="rect">
                            <a:avLst/>
                          </a:prstGeom>
                        </pic:spPr>
                      </pic:pic>
                    </a:graphicData>
                  </a:graphic>
                </wp:inline>
              </w:drawing>
            </w:r>
          </w:p>
        </w:tc>
      </w:tr>
      <w:tr w:rsidR="00D24300" w:rsidRPr="00093817" w14:paraId="69B9510D" w14:textId="77777777" w:rsidTr="00984FBC">
        <w:tc>
          <w:tcPr>
            <w:tcW w:w="7650" w:type="dxa"/>
            <w:tcBorders>
              <w:top w:val="dotted" w:sz="4" w:space="0" w:color="auto"/>
              <w:left w:val="nil"/>
              <w:bottom w:val="nil"/>
              <w:right w:val="nil"/>
            </w:tcBorders>
            <w:shd w:val="clear" w:color="auto" w:fill="auto"/>
            <w:vAlign w:val="center"/>
          </w:tcPr>
          <w:p w14:paraId="48E0669F" w14:textId="77777777" w:rsidR="00D24300" w:rsidRDefault="00D24300" w:rsidP="00984FBC">
            <w:pPr>
              <w:tabs>
                <w:tab w:val="center" w:pos="4513"/>
                <w:tab w:val="right" w:pos="9026"/>
              </w:tabs>
              <w:rPr>
                <w:rFonts w:eastAsia="SimSun" w:cs="Arial"/>
                <w:b/>
                <w:color w:val="6F7C87"/>
                <w:sz w:val="24"/>
                <w:szCs w:val="24"/>
              </w:rPr>
            </w:pPr>
          </w:p>
        </w:tc>
        <w:tc>
          <w:tcPr>
            <w:tcW w:w="1366" w:type="dxa"/>
            <w:tcBorders>
              <w:top w:val="dotted" w:sz="4" w:space="0" w:color="auto"/>
              <w:left w:val="nil"/>
              <w:bottom w:val="nil"/>
              <w:right w:val="nil"/>
            </w:tcBorders>
            <w:shd w:val="clear" w:color="auto" w:fill="auto"/>
            <w:vAlign w:val="bottom"/>
          </w:tcPr>
          <w:p w14:paraId="63CDD034" w14:textId="77777777" w:rsidR="00D24300" w:rsidRPr="00093817" w:rsidRDefault="00D24300" w:rsidP="00AF1D72">
            <w:pPr>
              <w:tabs>
                <w:tab w:val="center" w:pos="4513"/>
                <w:tab w:val="right" w:pos="9026"/>
              </w:tabs>
              <w:jc w:val="right"/>
              <w:rPr>
                <w:rFonts w:eastAsia="SimSun" w:cs="Arial"/>
                <w:noProof/>
                <w:color w:val="B35E06"/>
                <w:sz w:val="16"/>
                <w:szCs w:val="16"/>
              </w:rPr>
            </w:pPr>
          </w:p>
        </w:tc>
      </w:tr>
    </w:tbl>
    <w:tbl>
      <w:tblPr>
        <w:tblStyle w:val="TableGrid"/>
        <w:tblpPr w:leftFromText="180" w:rightFromText="180" w:vertAnchor="text" w:tblpY="1"/>
        <w:tblOverlap w:val="never"/>
        <w:tblW w:w="0" w:type="auto"/>
        <w:tblLook w:val="04A0" w:firstRow="1" w:lastRow="0" w:firstColumn="1" w:lastColumn="0" w:noHBand="0" w:noVBand="1"/>
      </w:tblPr>
      <w:tblGrid>
        <w:gridCol w:w="9497"/>
      </w:tblGrid>
      <w:tr w:rsidR="00AF1D72" w:rsidRPr="00093817" w14:paraId="77988DC1" w14:textId="77777777" w:rsidTr="00BC59AC">
        <w:trPr>
          <w:trHeight w:val="3941"/>
        </w:trPr>
        <w:tc>
          <w:tcPr>
            <w:tcW w:w="9500" w:type="dxa"/>
            <w:tcBorders>
              <w:top w:val="nil"/>
              <w:left w:val="nil"/>
              <w:bottom w:val="nil"/>
              <w:right w:val="nil"/>
            </w:tcBorders>
            <w:shd w:val="clear" w:color="auto" w:fill="F2F2F2" w:themeFill="background1" w:themeFillShade="F2"/>
          </w:tcPr>
          <w:bookmarkStart w:id="2" w:name="1.1_Scope" w:displacedByCustomXml="next"/>
          <w:bookmarkEnd w:id="2" w:displacedByCustomXml="next"/>
          <w:sdt>
            <w:sdtPr>
              <w:rPr>
                <w:rFonts w:ascii="Times New Roman" w:hAnsi="Times New Roman" w:cs="Times New Roman"/>
                <w:bCs w:val="0"/>
                <w:color w:val="auto"/>
                <w:sz w:val="22"/>
                <w:szCs w:val="22"/>
              </w:rPr>
              <w:id w:val="-889418727"/>
              <w:docPartObj>
                <w:docPartGallery w:val="Table of Contents"/>
                <w:docPartUnique/>
              </w:docPartObj>
            </w:sdtPr>
            <w:sdtEndPr>
              <w:rPr>
                <w:rFonts w:ascii="Arial" w:hAnsi="Arial"/>
                <w:sz w:val="18"/>
                <w:szCs w:val="18"/>
              </w:rPr>
            </w:sdtEndPr>
            <w:sdtContent>
              <w:p w14:paraId="59357140" w14:textId="77777777" w:rsidR="00AF1D72" w:rsidRPr="00093817" w:rsidRDefault="00AF1D72" w:rsidP="00AF7750">
                <w:pPr>
                  <w:pStyle w:val="Heading1nonumber"/>
                  <w:tabs>
                    <w:tab w:val="left" w:pos="1134"/>
                    <w:tab w:val="right" w:leader="dot" w:pos="9356"/>
                  </w:tabs>
                </w:pPr>
                <w:r w:rsidRPr="00093817">
                  <w:t>Contents</w:t>
                </w:r>
              </w:p>
              <w:p w14:paraId="6A4B599D" w14:textId="5D8570CF" w:rsidR="00D67BC1" w:rsidRDefault="00B23DC4" w:rsidP="00D67BC1">
                <w:pPr>
                  <w:pStyle w:val="TOC1"/>
                  <w:rPr>
                    <w:rFonts w:asciiTheme="minorHAnsi" w:eastAsiaTheme="minorEastAsia" w:hAnsiTheme="minorHAnsi" w:cstheme="minorBidi"/>
                    <w:b w:val="0"/>
                    <w:noProof/>
                    <w:kern w:val="2"/>
                    <w:sz w:val="24"/>
                    <w:szCs w:val="24"/>
                    <w:lang w:eastAsia="en-AU"/>
                    <w14:ligatures w14:val="standardContextual"/>
                  </w:rPr>
                </w:pPr>
                <w:r w:rsidRPr="00093817">
                  <w:rPr>
                    <w:rFonts w:cs="Arial"/>
                    <w:b w:val="0"/>
                    <w:bCs/>
                    <w:sz w:val="20"/>
                    <w:szCs w:val="20"/>
                  </w:rPr>
                  <w:fldChar w:fldCharType="begin"/>
                </w:r>
                <w:r w:rsidRPr="00093817">
                  <w:rPr>
                    <w:rFonts w:cs="Arial"/>
                    <w:b w:val="0"/>
                    <w:bCs/>
                    <w:sz w:val="20"/>
                    <w:szCs w:val="20"/>
                  </w:rPr>
                  <w:instrText xml:space="preserve"> TOC \h \z \t "Heading 1,1,Heading 2,2,Annexure Heading,1" </w:instrText>
                </w:r>
                <w:r w:rsidRPr="00093817">
                  <w:rPr>
                    <w:rFonts w:cs="Arial"/>
                    <w:b w:val="0"/>
                    <w:bCs/>
                    <w:sz w:val="20"/>
                    <w:szCs w:val="20"/>
                  </w:rPr>
                  <w:fldChar w:fldCharType="separate"/>
                </w:r>
                <w:hyperlink w:anchor="_Toc206761517" w:history="1">
                  <w:r w:rsidR="00D67BC1" w:rsidRPr="00B3607D">
                    <w:rPr>
                      <w:rStyle w:val="Hyperlink"/>
                      <w:rFonts w:eastAsia="SimSun"/>
                      <w:noProof/>
                      <w14:scene3d>
                        <w14:camera w14:prst="orthographicFront"/>
                        <w14:lightRig w14:rig="threePt" w14:dir="t">
                          <w14:rot w14:lat="0" w14:lon="0" w14:rev="0"/>
                        </w14:lightRig>
                      </w14:scene3d>
                    </w:rPr>
                    <w:t>1.</w:t>
                  </w:r>
                  <w:r w:rsidR="00D67BC1">
                    <w:rPr>
                      <w:rFonts w:asciiTheme="minorHAnsi" w:eastAsiaTheme="minorEastAsia" w:hAnsiTheme="minorHAnsi" w:cstheme="minorBidi"/>
                      <w:b w:val="0"/>
                      <w:noProof/>
                      <w:kern w:val="2"/>
                      <w:sz w:val="24"/>
                      <w:szCs w:val="24"/>
                      <w:lang w:eastAsia="en-AU"/>
                      <w14:ligatures w14:val="standardContextual"/>
                    </w:rPr>
                    <w:tab/>
                  </w:r>
                  <w:r w:rsidR="00D67BC1" w:rsidRPr="00B3607D">
                    <w:rPr>
                      <w:rStyle w:val="Hyperlink"/>
                      <w:rFonts w:eastAsia="SimSun"/>
                      <w:noProof/>
                    </w:rPr>
                    <w:t>Scope</w:t>
                  </w:r>
                  <w:r w:rsidR="00D67BC1">
                    <w:rPr>
                      <w:noProof/>
                      <w:webHidden/>
                    </w:rPr>
                    <w:tab/>
                  </w:r>
                  <w:r w:rsidR="00D67BC1">
                    <w:rPr>
                      <w:noProof/>
                      <w:webHidden/>
                    </w:rPr>
                    <w:fldChar w:fldCharType="begin"/>
                  </w:r>
                  <w:r w:rsidR="00D67BC1">
                    <w:rPr>
                      <w:noProof/>
                      <w:webHidden/>
                    </w:rPr>
                    <w:instrText xml:space="preserve"> PAGEREF _Toc206761517 \h </w:instrText>
                  </w:r>
                  <w:r w:rsidR="00D67BC1">
                    <w:rPr>
                      <w:noProof/>
                      <w:webHidden/>
                    </w:rPr>
                  </w:r>
                  <w:r w:rsidR="00D67BC1">
                    <w:rPr>
                      <w:noProof/>
                      <w:webHidden/>
                    </w:rPr>
                    <w:fldChar w:fldCharType="separate"/>
                  </w:r>
                  <w:r w:rsidR="00D67BC1">
                    <w:rPr>
                      <w:noProof/>
                      <w:webHidden/>
                    </w:rPr>
                    <w:t>4</w:t>
                  </w:r>
                  <w:r w:rsidR="00D67BC1">
                    <w:rPr>
                      <w:noProof/>
                      <w:webHidden/>
                    </w:rPr>
                    <w:fldChar w:fldCharType="end"/>
                  </w:r>
                </w:hyperlink>
              </w:p>
              <w:p w14:paraId="67B9BCEA" w14:textId="00C38AD5"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518" w:history="1">
                  <w:r w:rsidRPr="00B3607D">
                    <w:rPr>
                      <w:rStyle w:val="Hyperlink"/>
                      <w:rFonts w:eastAsia="SimSun"/>
                      <w:noProof/>
                      <w14:scene3d>
                        <w14:camera w14:prst="orthographicFront"/>
                        <w14:lightRig w14:rig="threePt" w14:dir="t">
                          <w14:rot w14:lat="0" w14:lon="0" w14:rev="0"/>
                        </w14:lightRig>
                      </w14:scene3d>
                    </w:rPr>
                    <w:t>2.</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Referenced Documents</w:t>
                  </w:r>
                  <w:r>
                    <w:rPr>
                      <w:noProof/>
                      <w:webHidden/>
                    </w:rPr>
                    <w:tab/>
                  </w:r>
                  <w:r>
                    <w:rPr>
                      <w:noProof/>
                      <w:webHidden/>
                    </w:rPr>
                    <w:fldChar w:fldCharType="begin"/>
                  </w:r>
                  <w:r>
                    <w:rPr>
                      <w:noProof/>
                      <w:webHidden/>
                    </w:rPr>
                    <w:instrText xml:space="preserve"> PAGEREF _Toc206761518 \h </w:instrText>
                  </w:r>
                  <w:r>
                    <w:rPr>
                      <w:noProof/>
                      <w:webHidden/>
                    </w:rPr>
                  </w:r>
                  <w:r>
                    <w:rPr>
                      <w:noProof/>
                      <w:webHidden/>
                    </w:rPr>
                    <w:fldChar w:fldCharType="separate"/>
                  </w:r>
                  <w:r>
                    <w:rPr>
                      <w:noProof/>
                      <w:webHidden/>
                    </w:rPr>
                    <w:t>5</w:t>
                  </w:r>
                  <w:r>
                    <w:rPr>
                      <w:noProof/>
                      <w:webHidden/>
                    </w:rPr>
                    <w:fldChar w:fldCharType="end"/>
                  </w:r>
                </w:hyperlink>
              </w:p>
              <w:p w14:paraId="5B9157E4" w14:textId="05408EBF"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519" w:history="1">
                  <w:r w:rsidRPr="00B3607D">
                    <w:rPr>
                      <w:rStyle w:val="Hyperlink"/>
                      <w:rFonts w:eastAsiaTheme="majorEastAsia"/>
                      <w:noProof/>
                      <w14:scene3d>
                        <w14:camera w14:prst="orthographicFront"/>
                        <w14:lightRig w14:rig="threePt" w14:dir="t">
                          <w14:rot w14:lat="0" w14:lon="0" w14:rev="0"/>
                        </w14:lightRig>
                      </w14:scene3d>
                    </w:rPr>
                    <w:t>3.</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Definitions</w:t>
                  </w:r>
                  <w:r>
                    <w:rPr>
                      <w:noProof/>
                      <w:webHidden/>
                    </w:rPr>
                    <w:tab/>
                  </w:r>
                  <w:r>
                    <w:rPr>
                      <w:noProof/>
                      <w:webHidden/>
                    </w:rPr>
                    <w:fldChar w:fldCharType="begin"/>
                  </w:r>
                  <w:r>
                    <w:rPr>
                      <w:noProof/>
                      <w:webHidden/>
                    </w:rPr>
                    <w:instrText xml:space="preserve"> PAGEREF _Toc206761519 \h </w:instrText>
                  </w:r>
                  <w:r>
                    <w:rPr>
                      <w:noProof/>
                      <w:webHidden/>
                    </w:rPr>
                  </w:r>
                  <w:r>
                    <w:rPr>
                      <w:noProof/>
                      <w:webHidden/>
                    </w:rPr>
                    <w:fldChar w:fldCharType="separate"/>
                  </w:r>
                  <w:r>
                    <w:rPr>
                      <w:noProof/>
                      <w:webHidden/>
                    </w:rPr>
                    <w:t>8</w:t>
                  </w:r>
                  <w:r>
                    <w:rPr>
                      <w:noProof/>
                      <w:webHidden/>
                    </w:rPr>
                    <w:fldChar w:fldCharType="end"/>
                  </w:r>
                </w:hyperlink>
              </w:p>
              <w:p w14:paraId="71E59B78" w14:textId="5502020B"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20" w:history="1">
                  <w:r w:rsidRPr="00B3607D">
                    <w:rPr>
                      <w:rStyle w:val="Hyperlink"/>
                      <w:rFonts w:eastAsia="SimSun"/>
                      <w:noProof/>
                    </w:rPr>
                    <w:t>Abbreviations</w:t>
                  </w:r>
                  <w:r>
                    <w:rPr>
                      <w:noProof/>
                      <w:webHidden/>
                    </w:rPr>
                    <w:tab/>
                  </w:r>
                  <w:r>
                    <w:rPr>
                      <w:noProof/>
                      <w:webHidden/>
                    </w:rPr>
                    <w:fldChar w:fldCharType="begin"/>
                  </w:r>
                  <w:r>
                    <w:rPr>
                      <w:noProof/>
                      <w:webHidden/>
                    </w:rPr>
                    <w:instrText xml:space="preserve"> PAGEREF _Toc206761520 \h </w:instrText>
                  </w:r>
                  <w:r>
                    <w:rPr>
                      <w:noProof/>
                      <w:webHidden/>
                    </w:rPr>
                  </w:r>
                  <w:r>
                    <w:rPr>
                      <w:noProof/>
                      <w:webHidden/>
                    </w:rPr>
                    <w:fldChar w:fldCharType="separate"/>
                  </w:r>
                  <w:r>
                    <w:rPr>
                      <w:noProof/>
                      <w:webHidden/>
                    </w:rPr>
                    <w:t>13</w:t>
                  </w:r>
                  <w:r>
                    <w:rPr>
                      <w:noProof/>
                      <w:webHidden/>
                    </w:rPr>
                    <w:fldChar w:fldCharType="end"/>
                  </w:r>
                </w:hyperlink>
              </w:p>
              <w:p w14:paraId="108A3C0A" w14:textId="5075001A"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21" w:history="1">
                  <w:r w:rsidRPr="00B3607D">
                    <w:rPr>
                      <w:rStyle w:val="Hyperlink"/>
                      <w:rFonts w:eastAsia="SimSun"/>
                      <w:noProof/>
                    </w:rPr>
                    <w:t>Symbols</w:t>
                  </w:r>
                  <w:r>
                    <w:rPr>
                      <w:noProof/>
                      <w:webHidden/>
                    </w:rPr>
                    <w:tab/>
                  </w:r>
                  <w:r>
                    <w:rPr>
                      <w:noProof/>
                      <w:webHidden/>
                    </w:rPr>
                    <w:fldChar w:fldCharType="begin"/>
                  </w:r>
                  <w:r>
                    <w:rPr>
                      <w:noProof/>
                      <w:webHidden/>
                    </w:rPr>
                    <w:instrText xml:space="preserve"> PAGEREF _Toc206761521 \h </w:instrText>
                  </w:r>
                  <w:r>
                    <w:rPr>
                      <w:noProof/>
                      <w:webHidden/>
                    </w:rPr>
                  </w:r>
                  <w:r>
                    <w:rPr>
                      <w:noProof/>
                      <w:webHidden/>
                    </w:rPr>
                    <w:fldChar w:fldCharType="separate"/>
                  </w:r>
                  <w:r>
                    <w:rPr>
                      <w:noProof/>
                      <w:webHidden/>
                    </w:rPr>
                    <w:t>14</w:t>
                  </w:r>
                  <w:r>
                    <w:rPr>
                      <w:noProof/>
                      <w:webHidden/>
                    </w:rPr>
                    <w:fldChar w:fldCharType="end"/>
                  </w:r>
                </w:hyperlink>
              </w:p>
              <w:p w14:paraId="222DFF69" w14:textId="783372E6"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522" w:history="1">
                  <w:r w:rsidRPr="00B3607D">
                    <w:rPr>
                      <w:rStyle w:val="Hyperlink"/>
                      <w:rFonts w:eastAsia="SimSun"/>
                      <w:noProof/>
                      <w14:scene3d>
                        <w14:camera w14:prst="orthographicFront"/>
                        <w14:lightRig w14:rig="threePt" w14:dir="t">
                          <w14:rot w14:lat="0" w14:lon="0" w14:rev="0"/>
                        </w14:lightRig>
                      </w14:scene3d>
                    </w:rPr>
                    <w:t>4.</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Quality System Requirements</w:t>
                  </w:r>
                  <w:r>
                    <w:rPr>
                      <w:noProof/>
                      <w:webHidden/>
                    </w:rPr>
                    <w:tab/>
                  </w:r>
                  <w:r>
                    <w:rPr>
                      <w:noProof/>
                      <w:webHidden/>
                    </w:rPr>
                    <w:fldChar w:fldCharType="begin"/>
                  </w:r>
                  <w:r>
                    <w:rPr>
                      <w:noProof/>
                      <w:webHidden/>
                    </w:rPr>
                    <w:instrText xml:space="preserve"> PAGEREF _Toc206761522 \h </w:instrText>
                  </w:r>
                  <w:r>
                    <w:rPr>
                      <w:noProof/>
                      <w:webHidden/>
                    </w:rPr>
                  </w:r>
                  <w:r>
                    <w:rPr>
                      <w:noProof/>
                      <w:webHidden/>
                    </w:rPr>
                    <w:fldChar w:fldCharType="separate"/>
                  </w:r>
                  <w:r>
                    <w:rPr>
                      <w:noProof/>
                      <w:webHidden/>
                    </w:rPr>
                    <w:t>15</w:t>
                  </w:r>
                  <w:r>
                    <w:rPr>
                      <w:noProof/>
                      <w:webHidden/>
                    </w:rPr>
                    <w:fldChar w:fldCharType="end"/>
                  </w:r>
                </w:hyperlink>
              </w:p>
              <w:p w14:paraId="59AC2653" w14:textId="6D08CA9B"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523" w:history="1">
                  <w:r w:rsidRPr="00B3607D">
                    <w:rPr>
                      <w:rStyle w:val="Hyperlink"/>
                      <w:rFonts w:eastAsia="SimSun"/>
                      <w:noProof/>
                      <w14:scene3d>
                        <w14:camera w14:prst="orthographicFront"/>
                        <w14:lightRig w14:rig="threePt" w14:dir="t">
                          <w14:rot w14:lat="0" w14:lon="0" w14:rev="0"/>
                        </w14:lightRig>
                      </w14:scene3d>
                    </w:rPr>
                    <w:t>5.</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Materials</w:t>
                  </w:r>
                  <w:r>
                    <w:rPr>
                      <w:noProof/>
                      <w:webHidden/>
                    </w:rPr>
                    <w:tab/>
                  </w:r>
                  <w:r>
                    <w:rPr>
                      <w:noProof/>
                      <w:webHidden/>
                    </w:rPr>
                    <w:fldChar w:fldCharType="begin"/>
                  </w:r>
                  <w:r>
                    <w:rPr>
                      <w:noProof/>
                      <w:webHidden/>
                    </w:rPr>
                    <w:instrText xml:space="preserve"> PAGEREF _Toc206761523 \h </w:instrText>
                  </w:r>
                  <w:r>
                    <w:rPr>
                      <w:noProof/>
                      <w:webHidden/>
                    </w:rPr>
                  </w:r>
                  <w:r>
                    <w:rPr>
                      <w:noProof/>
                      <w:webHidden/>
                    </w:rPr>
                    <w:fldChar w:fldCharType="separate"/>
                  </w:r>
                  <w:r>
                    <w:rPr>
                      <w:noProof/>
                      <w:webHidden/>
                    </w:rPr>
                    <w:t>16</w:t>
                  </w:r>
                  <w:r>
                    <w:rPr>
                      <w:noProof/>
                      <w:webHidden/>
                    </w:rPr>
                    <w:fldChar w:fldCharType="end"/>
                  </w:r>
                </w:hyperlink>
              </w:p>
              <w:p w14:paraId="3C472D6C" w14:textId="24505D8C"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24" w:history="1">
                  <w:r w:rsidRPr="00B3607D">
                    <w:rPr>
                      <w:rStyle w:val="Hyperlink"/>
                      <w:rFonts w:eastAsia="SimSun"/>
                      <w:noProof/>
                    </w:rPr>
                    <w:t>Aggregates – General</w:t>
                  </w:r>
                  <w:r>
                    <w:rPr>
                      <w:noProof/>
                      <w:webHidden/>
                    </w:rPr>
                    <w:tab/>
                  </w:r>
                  <w:r>
                    <w:rPr>
                      <w:noProof/>
                      <w:webHidden/>
                    </w:rPr>
                    <w:fldChar w:fldCharType="begin"/>
                  </w:r>
                  <w:r>
                    <w:rPr>
                      <w:noProof/>
                      <w:webHidden/>
                    </w:rPr>
                    <w:instrText xml:space="preserve"> PAGEREF _Toc206761524 \h </w:instrText>
                  </w:r>
                  <w:r>
                    <w:rPr>
                      <w:noProof/>
                      <w:webHidden/>
                    </w:rPr>
                  </w:r>
                  <w:r>
                    <w:rPr>
                      <w:noProof/>
                      <w:webHidden/>
                    </w:rPr>
                    <w:fldChar w:fldCharType="separate"/>
                  </w:r>
                  <w:r>
                    <w:rPr>
                      <w:noProof/>
                      <w:webHidden/>
                    </w:rPr>
                    <w:t>16</w:t>
                  </w:r>
                  <w:r>
                    <w:rPr>
                      <w:noProof/>
                      <w:webHidden/>
                    </w:rPr>
                    <w:fldChar w:fldCharType="end"/>
                  </w:r>
                </w:hyperlink>
              </w:p>
              <w:p w14:paraId="11A657F6" w14:textId="331C76B2"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25" w:history="1">
                  <w:r w:rsidRPr="00B3607D">
                    <w:rPr>
                      <w:rStyle w:val="Hyperlink"/>
                      <w:rFonts w:eastAsia="SimSun"/>
                      <w:noProof/>
                    </w:rPr>
                    <w:t>Combined Aggregates</w:t>
                  </w:r>
                  <w:r>
                    <w:rPr>
                      <w:noProof/>
                      <w:webHidden/>
                    </w:rPr>
                    <w:tab/>
                  </w:r>
                  <w:r>
                    <w:rPr>
                      <w:noProof/>
                      <w:webHidden/>
                    </w:rPr>
                    <w:fldChar w:fldCharType="begin"/>
                  </w:r>
                  <w:r>
                    <w:rPr>
                      <w:noProof/>
                      <w:webHidden/>
                    </w:rPr>
                    <w:instrText xml:space="preserve"> PAGEREF _Toc206761525 \h </w:instrText>
                  </w:r>
                  <w:r>
                    <w:rPr>
                      <w:noProof/>
                      <w:webHidden/>
                    </w:rPr>
                  </w:r>
                  <w:r>
                    <w:rPr>
                      <w:noProof/>
                      <w:webHidden/>
                    </w:rPr>
                    <w:fldChar w:fldCharType="separate"/>
                  </w:r>
                  <w:r>
                    <w:rPr>
                      <w:noProof/>
                      <w:webHidden/>
                    </w:rPr>
                    <w:t>17</w:t>
                  </w:r>
                  <w:r>
                    <w:rPr>
                      <w:noProof/>
                      <w:webHidden/>
                    </w:rPr>
                    <w:fldChar w:fldCharType="end"/>
                  </w:r>
                </w:hyperlink>
              </w:p>
              <w:p w14:paraId="35893609" w14:textId="0512D7D3"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26" w:history="1">
                  <w:r w:rsidRPr="00B3607D">
                    <w:rPr>
                      <w:rStyle w:val="Hyperlink"/>
                      <w:rFonts w:eastAsia="SimSun"/>
                      <w:noProof/>
                    </w:rPr>
                    <w:t>Fine Aggregate</w:t>
                  </w:r>
                  <w:r>
                    <w:rPr>
                      <w:noProof/>
                      <w:webHidden/>
                    </w:rPr>
                    <w:tab/>
                  </w:r>
                  <w:r>
                    <w:rPr>
                      <w:noProof/>
                      <w:webHidden/>
                    </w:rPr>
                    <w:fldChar w:fldCharType="begin"/>
                  </w:r>
                  <w:r>
                    <w:rPr>
                      <w:noProof/>
                      <w:webHidden/>
                    </w:rPr>
                    <w:instrText xml:space="preserve"> PAGEREF _Toc206761526 \h </w:instrText>
                  </w:r>
                  <w:r>
                    <w:rPr>
                      <w:noProof/>
                      <w:webHidden/>
                    </w:rPr>
                  </w:r>
                  <w:r>
                    <w:rPr>
                      <w:noProof/>
                      <w:webHidden/>
                    </w:rPr>
                    <w:fldChar w:fldCharType="separate"/>
                  </w:r>
                  <w:r>
                    <w:rPr>
                      <w:noProof/>
                      <w:webHidden/>
                    </w:rPr>
                    <w:t>18</w:t>
                  </w:r>
                  <w:r>
                    <w:rPr>
                      <w:noProof/>
                      <w:webHidden/>
                    </w:rPr>
                    <w:fldChar w:fldCharType="end"/>
                  </w:r>
                </w:hyperlink>
              </w:p>
              <w:p w14:paraId="6BEABD8D" w14:textId="5A538E60"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27" w:history="1">
                  <w:r w:rsidRPr="00B3607D">
                    <w:rPr>
                      <w:rStyle w:val="Hyperlink"/>
                      <w:rFonts w:eastAsia="SimSun"/>
                      <w:noProof/>
                    </w:rPr>
                    <w:t>Coarse Aggregate</w:t>
                  </w:r>
                  <w:r>
                    <w:rPr>
                      <w:noProof/>
                      <w:webHidden/>
                    </w:rPr>
                    <w:tab/>
                  </w:r>
                  <w:r>
                    <w:rPr>
                      <w:noProof/>
                      <w:webHidden/>
                    </w:rPr>
                    <w:fldChar w:fldCharType="begin"/>
                  </w:r>
                  <w:r>
                    <w:rPr>
                      <w:noProof/>
                      <w:webHidden/>
                    </w:rPr>
                    <w:instrText xml:space="preserve"> PAGEREF _Toc206761527 \h </w:instrText>
                  </w:r>
                  <w:r>
                    <w:rPr>
                      <w:noProof/>
                      <w:webHidden/>
                    </w:rPr>
                  </w:r>
                  <w:r>
                    <w:rPr>
                      <w:noProof/>
                      <w:webHidden/>
                    </w:rPr>
                    <w:fldChar w:fldCharType="separate"/>
                  </w:r>
                  <w:r>
                    <w:rPr>
                      <w:noProof/>
                      <w:webHidden/>
                    </w:rPr>
                    <w:t>20</w:t>
                  </w:r>
                  <w:r>
                    <w:rPr>
                      <w:noProof/>
                      <w:webHidden/>
                    </w:rPr>
                    <w:fldChar w:fldCharType="end"/>
                  </w:r>
                </w:hyperlink>
              </w:p>
              <w:p w14:paraId="2776B299" w14:textId="10733978"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28" w:history="1">
                  <w:r w:rsidRPr="00B3607D">
                    <w:rPr>
                      <w:rStyle w:val="Hyperlink"/>
                      <w:rFonts w:eastAsia="SimSun"/>
                      <w:noProof/>
                    </w:rPr>
                    <w:t>Alkali-Aggregate Reactivity</w:t>
                  </w:r>
                  <w:r>
                    <w:rPr>
                      <w:noProof/>
                      <w:webHidden/>
                    </w:rPr>
                    <w:tab/>
                  </w:r>
                  <w:r>
                    <w:rPr>
                      <w:noProof/>
                      <w:webHidden/>
                    </w:rPr>
                    <w:fldChar w:fldCharType="begin"/>
                  </w:r>
                  <w:r>
                    <w:rPr>
                      <w:noProof/>
                      <w:webHidden/>
                    </w:rPr>
                    <w:instrText xml:space="preserve"> PAGEREF _Toc206761528 \h </w:instrText>
                  </w:r>
                  <w:r>
                    <w:rPr>
                      <w:noProof/>
                      <w:webHidden/>
                    </w:rPr>
                  </w:r>
                  <w:r>
                    <w:rPr>
                      <w:noProof/>
                      <w:webHidden/>
                    </w:rPr>
                    <w:fldChar w:fldCharType="separate"/>
                  </w:r>
                  <w:r>
                    <w:rPr>
                      <w:noProof/>
                      <w:webHidden/>
                    </w:rPr>
                    <w:t>21</w:t>
                  </w:r>
                  <w:r>
                    <w:rPr>
                      <w:noProof/>
                      <w:webHidden/>
                    </w:rPr>
                    <w:fldChar w:fldCharType="end"/>
                  </w:r>
                </w:hyperlink>
              </w:p>
              <w:p w14:paraId="0FAE7279" w14:textId="06EF6A60"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29" w:history="1">
                  <w:r w:rsidRPr="00B3607D">
                    <w:rPr>
                      <w:rStyle w:val="Hyperlink"/>
                      <w:rFonts w:eastAsia="SimSun"/>
                      <w:noProof/>
                    </w:rPr>
                    <w:t>Cementitious Materials</w:t>
                  </w:r>
                  <w:r>
                    <w:rPr>
                      <w:noProof/>
                      <w:webHidden/>
                    </w:rPr>
                    <w:tab/>
                  </w:r>
                  <w:r>
                    <w:rPr>
                      <w:noProof/>
                      <w:webHidden/>
                    </w:rPr>
                    <w:fldChar w:fldCharType="begin"/>
                  </w:r>
                  <w:r>
                    <w:rPr>
                      <w:noProof/>
                      <w:webHidden/>
                    </w:rPr>
                    <w:instrText xml:space="preserve"> PAGEREF _Toc206761529 \h </w:instrText>
                  </w:r>
                  <w:r>
                    <w:rPr>
                      <w:noProof/>
                      <w:webHidden/>
                    </w:rPr>
                  </w:r>
                  <w:r>
                    <w:rPr>
                      <w:noProof/>
                      <w:webHidden/>
                    </w:rPr>
                    <w:fldChar w:fldCharType="separate"/>
                  </w:r>
                  <w:r>
                    <w:rPr>
                      <w:noProof/>
                      <w:webHidden/>
                    </w:rPr>
                    <w:t>21</w:t>
                  </w:r>
                  <w:r>
                    <w:rPr>
                      <w:noProof/>
                      <w:webHidden/>
                    </w:rPr>
                    <w:fldChar w:fldCharType="end"/>
                  </w:r>
                </w:hyperlink>
              </w:p>
              <w:p w14:paraId="326A4C19" w14:textId="4548C5A6"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30" w:history="1">
                  <w:r w:rsidRPr="00B3607D">
                    <w:rPr>
                      <w:rStyle w:val="Hyperlink"/>
                      <w:rFonts w:eastAsia="SimSun"/>
                      <w:noProof/>
                    </w:rPr>
                    <w:t>Admixtures</w:t>
                  </w:r>
                  <w:r>
                    <w:rPr>
                      <w:noProof/>
                      <w:webHidden/>
                    </w:rPr>
                    <w:tab/>
                  </w:r>
                  <w:r>
                    <w:rPr>
                      <w:noProof/>
                      <w:webHidden/>
                    </w:rPr>
                    <w:fldChar w:fldCharType="begin"/>
                  </w:r>
                  <w:r>
                    <w:rPr>
                      <w:noProof/>
                      <w:webHidden/>
                    </w:rPr>
                    <w:instrText xml:space="preserve"> PAGEREF _Toc206761530 \h </w:instrText>
                  </w:r>
                  <w:r>
                    <w:rPr>
                      <w:noProof/>
                      <w:webHidden/>
                    </w:rPr>
                  </w:r>
                  <w:r>
                    <w:rPr>
                      <w:noProof/>
                      <w:webHidden/>
                    </w:rPr>
                    <w:fldChar w:fldCharType="separate"/>
                  </w:r>
                  <w:r>
                    <w:rPr>
                      <w:noProof/>
                      <w:webHidden/>
                    </w:rPr>
                    <w:t>23</w:t>
                  </w:r>
                  <w:r>
                    <w:rPr>
                      <w:noProof/>
                      <w:webHidden/>
                    </w:rPr>
                    <w:fldChar w:fldCharType="end"/>
                  </w:r>
                </w:hyperlink>
              </w:p>
              <w:p w14:paraId="32F62124" w14:textId="2ADFC8A9"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31" w:history="1">
                  <w:r w:rsidRPr="00B3607D">
                    <w:rPr>
                      <w:rStyle w:val="Hyperlink"/>
                      <w:rFonts w:eastAsia="SimSun"/>
                      <w:noProof/>
                    </w:rPr>
                    <w:t>Curing Compounds</w:t>
                  </w:r>
                  <w:r>
                    <w:rPr>
                      <w:noProof/>
                      <w:webHidden/>
                    </w:rPr>
                    <w:tab/>
                  </w:r>
                  <w:r>
                    <w:rPr>
                      <w:noProof/>
                      <w:webHidden/>
                    </w:rPr>
                    <w:fldChar w:fldCharType="begin"/>
                  </w:r>
                  <w:r>
                    <w:rPr>
                      <w:noProof/>
                      <w:webHidden/>
                    </w:rPr>
                    <w:instrText xml:space="preserve"> PAGEREF _Toc206761531 \h </w:instrText>
                  </w:r>
                  <w:r>
                    <w:rPr>
                      <w:noProof/>
                      <w:webHidden/>
                    </w:rPr>
                  </w:r>
                  <w:r>
                    <w:rPr>
                      <w:noProof/>
                      <w:webHidden/>
                    </w:rPr>
                    <w:fldChar w:fldCharType="separate"/>
                  </w:r>
                  <w:r>
                    <w:rPr>
                      <w:noProof/>
                      <w:webHidden/>
                    </w:rPr>
                    <w:t>23</w:t>
                  </w:r>
                  <w:r>
                    <w:rPr>
                      <w:noProof/>
                      <w:webHidden/>
                    </w:rPr>
                    <w:fldChar w:fldCharType="end"/>
                  </w:r>
                </w:hyperlink>
              </w:p>
              <w:p w14:paraId="2762358D" w14:textId="379737A8"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32" w:history="1">
                  <w:r w:rsidRPr="00B3607D">
                    <w:rPr>
                      <w:rStyle w:val="Hyperlink"/>
                      <w:rFonts w:eastAsia="SimSun"/>
                      <w:noProof/>
                    </w:rPr>
                    <w:t>Joint Sealant</w:t>
                  </w:r>
                  <w:r>
                    <w:rPr>
                      <w:noProof/>
                      <w:webHidden/>
                    </w:rPr>
                    <w:tab/>
                  </w:r>
                  <w:r>
                    <w:rPr>
                      <w:noProof/>
                      <w:webHidden/>
                    </w:rPr>
                    <w:fldChar w:fldCharType="begin"/>
                  </w:r>
                  <w:r>
                    <w:rPr>
                      <w:noProof/>
                      <w:webHidden/>
                    </w:rPr>
                    <w:instrText xml:space="preserve"> PAGEREF _Toc206761532 \h </w:instrText>
                  </w:r>
                  <w:r>
                    <w:rPr>
                      <w:noProof/>
                      <w:webHidden/>
                    </w:rPr>
                  </w:r>
                  <w:r>
                    <w:rPr>
                      <w:noProof/>
                      <w:webHidden/>
                    </w:rPr>
                    <w:fldChar w:fldCharType="separate"/>
                  </w:r>
                  <w:r>
                    <w:rPr>
                      <w:noProof/>
                      <w:webHidden/>
                    </w:rPr>
                    <w:t>25</w:t>
                  </w:r>
                  <w:r>
                    <w:rPr>
                      <w:noProof/>
                      <w:webHidden/>
                    </w:rPr>
                    <w:fldChar w:fldCharType="end"/>
                  </w:r>
                </w:hyperlink>
              </w:p>
              <w:p w14:paraId="7DAD2308" w14:textId="6C8E5855"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33" w:history="1">
                  <w:r w:rsidRPr="00B3607D">
                    <w:rPr>
                      <w:rStyle w:val="Hyperlink"/>
                      <w:rFonts w:eastAsia="SimSun"/>
                      <w:noProof/>
                    </w:rPr>
                    <w:t>Steel Reinforcement</w:t>
                  </w:r>
                  <w:r>
                    <w:rPr>
                      <w:noProof/>
                      <w:webHidden/>
                    </w:rPr>
                    <w:tab/>
                  </w:r>
                  <w:r>
                    <w:rPr>
                      <w:noProof/>
                      <w:webHidden/>
                    </w:rPr>
                    <w:fldChar w:fldCharType="begin"/>
                  </w:r>
                  <w:r>
                    <w:rPr>
                      <w:noProof/>
                      <w:webHidden/>
                    </w:rPr>
                    <w:instrText xml:space="preserve"> PAGEREF _Toc206761533 \h </w:instrText>
                  </w:r>
                  <w:r>
                    <w:rPr>
                      <w:noProof/>
                      <w:webHidden/>
                    </w:rPr>
                  </w:r>
                  <w:r>
                    <w:rPr>
                      <w:noProof/>
                      <w:webHidden/>
                    </w:rPr>
                    <w:fldChar w:fldCharType="separate"/>
                  </w:r>
                  <w:r>
                    <w:rPr>
                      <w:noProof/>
                      <w:webHidden/>
                    </w:rPr>
                    <w:t>26</w:t>
                  </w:r>
                  <w:r>
                    <w:rPr>
                      <w:noProof/>
                      <w:webHidden/>
                    </w:rPr>
                    <w:fldChar w:fldCharType="end"/>
                  </w:r>
                </w:hyperlink>
              </w:p>
              <w:p w14:paraId="7625EEAD" w14:textId="4A7B8F51"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34" w:history="1">
                  <w:r w:rsidRPr="00B3607D">
                    <w:rPr>
                      <w:rStyle w:val="Hyperlink"/>
                      <w:rFonts w:eastAsia="SimSun"/>
                      <w:noProof/>
                    </w:rPr>
                    <w:t>Water</w:t>
                  </w:r>
                  <w:r>
                    <w:rPr>
                      <w:rStyle w:val="Hyperlink"/>
                      <w:rFonts w:eastAsia="SimSun"/>
                      <w:noProof/>
                    </w:rPr>
                    <w:t xml:space="preserve">  </w:t>
                  </w:r>
                  <w:r>
                    <w:rPr>
                      <w:noProof/>
                      <w:webHidden/>
                    </w:rPr>
                    <w:tab/>
                  </w:r>
                  <w:r>
                    <w:rPr>
                      <w:noProof/>
                      <w:webHidden/>
                    </w:rPr>
                    <w:fldChar w:fldCharType="begin"/>
                  </w:r>
                  <w:r>
                    <w:rPr>
                      <w:noProof/>
                      <w:webHidden/>
                    </w:rPr>
                    <w:instrText xml:space="preserve"> PAGEREF _Toc206761534 \h </w:instrText>
                  </w:r>
                  <w:r>
                    <w:rPr>
                      <w:noProof/>
                      <w:webHidden/>
                    </w:rPr>
                  </w:r>
                  <w:r>
                    <w:rPr>
                      <w:noProof/>
                      <w:webHidden/>
                    </w:rPr>
                    <w:fldChar w:fldCharType="separate"/>
                  </w:r>
                  <w:r>
                    <w:rPr>
                      <w:noProof/>
                      <w:webHidden/>
                    </w:rPr>
                    <w:t>26</w:t>
                  </w:r>
                  <w:r>
                    <w:rPr>
                      <w:noProof/>
                      <w:webHidden/>
                    </w:rPr>
                    <w:fldChar w:fldCharType="end"/>
                  </w:r>
                </w:hyperlink>
              </w:p>
              <w:p w14:paraId="28425DF5" w14:textId="0DF683A1"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535" w:history="1">
                  <w:r w:rsidRPr="00B3607D">
                    <w:rPr>
                      <w:rStyle w:val="Hyperlink"/>
                      <w:rFonts w:eastAsia="SimSun"/>
                      <w:noProof/>
                      <w14:scene3d>
                        <w14:camera w14:prst="orthographicFront"/>
                        <w14:lightRig w14:rig="threePt" w14:dir="t">
                          <w14:rot w14:lat="0" w14:lon="0" w14:rev="0"/>
                        </w14:lightRig>
                      </w14:scene3d>
                    </w:rPr>
                    <w:t>6.</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Design</w:t>
                  </w:r>
                  <w:r>
                    <w:rPr>
                      <w:noProof/>
                      <w:webHidden/>
                    </w:rPr>
                    <w:tab/>
                  </w:r>
                  <w:r>
                    <w:rPr>
                      <w:noProof/>
                      <w:webHidden/>
                    </w:rPr>
                    <w:fldChar w:fldCharType="begin"/>
                  </w:r>
                  <w:r>
                    <w:rPr>
                      <w:noProof/>
                      <w:webHidden/>
                    </w:rPr>
                    <w:instrText xml:space="preserve"> PAGEREF _Toc206761535 \h </w:instrText>
                  </w:r>
                  <w:r>
                    <w:rPr>
                      <w:noProof/>
                      <w:webHidden/>
                    </w:rPr>
                  </w:r>
                  <w:r>
                    <w:rPr>
                      <w:noProof/>
                      <w:webHidden/>
                    </w:rPr>
                    <w:fldChar w:fldCharType="separate"/>
                  </w:r>
                  <w:r>
                    <w:rPr>
                      <w:noProof/>
                      <w:webHidden/>
                    </w:rPr>
                    <w:t>26</w:t>
                  </w:r>
                  <w:r>
                    <w:rPr>
                      <w:noProof/>
                      <w:webHidden/>
                    </w:rPr>
                    <w:fldChar w:fldCharType="end"/>
                  </w:r>
                </w:hyperlink>
              </w:p>
              <w:p w14:paraId="151B4444" w14:textId="24AC0EED"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36" w:history="1">
                  <w:r w:rsidRPr="00B3607D">
                    <w:rPr>
                      <w:rStyle w:val="Hyperlink"/>
                      <w:rFonts w:eastAsia="SimSun"/>
                      <w:noProof/>
                    </w:rPr>
                    <w:t>General</w:t>
                  </w:r>
                  <w:r>
                    <w:rPr>
                      <w:noProof/>
                      <w:webHidden/>
                    </w:rPr>
                    <w:tab/>
                  </w:r>
                  <w:r>
                    <w:rPr>
                      <w:noProof/>
                      <w:webHidden/>
                    </w:rPr>
                    <w:fldChar w:fldCharType="begin"/>
                  </w:r>
                  <w:r>
                    <w:rPr>
                      <w:noProof/>
                      <w:webHidden/>
                    </w:rPr>
                    <w:instrText xml:space="preserve"> PAGEREF _Toc206761536 \h </w:instrText>
                  </w:r>
                  <w:r>
                    <w:rPr>
                      <w:noProof/>
                      <w:webHidden/>
                    </w:rPr>
                  </w:r>
                  <w:r>
                    <w:rPr>
                      <w:noProof/>
                      <w:webHidden/>
                    </w:rPr>
                    <w:fldChar w:fldCharType="separate"/>
                  </w:r>
                  <w:r>
                    <w:rPr>
                      <w:noProof/>
                      <w:webHidden/>
                    </w:rPr>
                    <w:t>26</w:t>
                  </w:r>
                  <w:r>
                    <w:rPr>
                      <w:noProof/>
                      <w:webHidden/>
                    </w:rPr>
                    <w:fldChar w:fldCharType="end"/>
                  </w:r>
                </w:hyperlink>
              </w:p>
              <w:p w14:paraId="5216AA63" w14:textId="695759E3"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37" w:history="1">
                  <w:r w:rsidRPr="00B3607D">
                    <w:rPr>
                      <w:rStyle w:val="Hyperlink"/>
                      <w:rFonts w:eastAsia="SimSun"/>
                      <w:noProof/>
                    </w:rPr>
                    <w:t>Survey at the Top of the Underlying Layer</w:t>
                  </w:r>
                  <w:r>
                    <w:rPr>
                      <w:noProof/>
                      <w:webHidden/>
                    </w:rPr>
                    <w:tab/>
                  </w:r>
                  <w:r>
                    <w:rPr>
                      <w:noProof/>
                      <w:webHidden/>
                    </w:rPr>
                    <w:fldChar w:fldCharType="begin"/>
                  </w:r>
                  <w:r>
                    <w:rPr>
                      <w:noProof/>
                      <w:webHidden/>
                    </w:rPr>
                    <w:instrText xml:space="preserve"> PAGEREF _Toc206761537 \h </w:instrText>
                  </w:r>
                  <w:r>
                    <w:rPr>
                      <w:noProof/>
                      <w:webHidden/>
                    </w:rPr>
                  </w:r>
                  <w:r>
                    <w:rPr>
                      <w:noProof/>
                      <w:webHidden/>
                    </w:rPr>
                    <w:fldChar w:fldCharType="separate"/>
                  </w:r>
                  <w:r>
                    <w:rPr>
                      <w:noProof/>
                      <w:webHidden/>
                    </w:rPr>
                    <w:t>27</w:t>
                  </w:r>
                  <w:r>
                    <w:rPr>
                      <w:noProof/>
                      <w:webHidden/>
                    </w:rPr>
                    <w:fldChar w:fldCharType="end"/>
                  </w:r>
                </w:hyperlink>
              </w:p>
              <w:p w14:paraId="4A936EF5" w14:textId="0E8D0D43"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38" w:history="1">
                  <w:r w:rsidRPr="00B3607D">
                    <w:rPr>
                      <w:rStyle w:val="Hyperlink"/>
                      <w:rFonts w:eastAsia="SimSun"/>
                      <w:noProof/>
                    </w:rPr>
                    <w:t>Survey Report Prior to Placing Base</w:t>
                  </w:r>
                  <w:r>
                    <w:rPr>
                      <w:noProof/>
                      <w:webHidden/>
                    </w:rPr>
                    <w:tab/>
                  </w:r>
                  <w:r>
                    <w:rPr>
                      <w:noProof/>
                      <w:webHidden/>
                    </w:rPr>
                    <w:fldChar w:fldCharType="begin"/>
                  </w:r>
                  <w:r>
                    <w:rPr>
                      <w:noProof/>
                      <w:webHidden/>
                    </w:rPr>
                    <w:instrText xml:space="preserve"> PAGEREF _Toc206761538 \h </w:instrText>
                  </w:r>
                  <w:r>
                    <w:rPr>
                      <w:noProof/>
                      <w:webHidden/>
                    </w:rPr>
                  </w:r>
                  <w:r>
                    <w:rPr>
                      <w:noProof/>
                      <w:webHidden/>
                    </w:rPr>
                    <w:fldChar w:fldCharType="separate"/>
                  </w:r>
                  <w:r>
                    <w:rPr>
                      <w:noProof/>
                      <w:webHidden/>
                    </w:rPr>
                    <w:t>28</w:t>
                  </w:r>
                  <w:r>
                    <w:rPr>
                      <w:noProof/>
                      <w:webHidden/>
                    </w:rPr>
                    <w:fldChar w:fldCharType="end"/>
                  </w:r>
                </w:hyperlink>
              </w:p>
              <w:p w14:paraId="1514826D" w14:textId="16E5E9CE"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39" w:history="1">
                  <w:r w:rsidRPr="00B3607D">
                    <w:rPr>
                      <w:rStyle w:val="Hyperlink"/>
                      <w:rFonts w:eastAsia="SimSun"/>
                      <w:noProof/>
                    </w:rPr>
                    <w:t>Thickness of Surface Debonding Treatment</w:t>
                  </w:r>
                  <w:r>
                    <w:rPr>
                      <w:noProof/>
                      <w:webHidden/>
                    </w:rPr>
                    <w:tab/>
                  </w:r>
                  <w:r>
                    <w:rPr>
                      <w:noProof/>
                      <w:webHidden/>
                    </w:rPr>
                    <w:fldChar w:fldCharType="begin"/>
                  </w:r>
                  <w:r>
                    <w:rPr>
                      <w:noProof/>
                      <w:webHidden/>
                    </w:rPr>
                    <w:instrText xml:space="preserve"> PAGEREF _Toc206761539 \h </w:instrText>
                  </w:r>
                  <w:r>
                    <w:rPr>
                      <w:noProof/>
                      <w:webHidden/>
                    </w:rPr>
                  </w:r>
                  <w:r>
                    <w:rPr>
                      <w:noProof/>
                      <w:webHidden/>
                    </w:rPr>
                    <w:fldChar w:fldCharType="separate"/>
                  </w:r>
                  <w:r>
                    <w:rPr>
                      <w:noProof/>
                      <w:webHidden/>
                    </w:rPr>
                    <w:t>28</w:t>
                  </w:r>
                  <w:r>
                    <w:rPr>
                      <w:noProof/>
                      <w:webHidden/>
                    </w:rPr>
                    <w:fldChar w:fldCharType="end"/>
                  </w:r>
                </w:hyperlink>
              </w:p>
              <w:p w14:paraId="4EDC45C5" w14:textId="01697AFF"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40" w:history="1">
                  <w:r w:rsidRPr="00B3607D">
                    <w:rPr>
                      <w:rStyle w:val="Hyperlink"/>
                      <w:rFonts w:eastAsia="SimSun"/>
                      <w:noProof/>
                    </w:rPr>
                    <w:t>Redesign of Pavement Levels</w:t>
                  </w:r>
                  <w:r>
                    <w:rPr>
                      <w:noProof/>
                      <w:webHidden/>
                    </w:rPr>
                    <w:tab/>
                  </w:r>
                  <w:r>
                    <w:rPr>
                      <w:noProof/>
                      <w:webHidden/>
                    </w:rPr>
                    <w:fldChar w:fldCharType="begin"/>
                  </w:r>
                  <w:r>
                    <w:rPr>
                      <w:noProof/>
                      <w:webHidden/>
                    </w:rPr>
                    <w:instrText xml:space="preserve"> PAGEREF _Toc206761540 \h </w:instrText>
                  </w:r>
                  <w:r>
                    <w:rPr>
                      <w:noProof/>
                      <w:webHidden/>
                    </w:rPr>
                  </w:r>
                  <w:r>
                    <w:rPr>
                      <w:noProof/>
                      <w:webHidden/>
                    </w:rPr>
                    <w:fldChar w:fldCharType="separate"/>
                  </w:r>
                  <w:r>
                    <w:rPr>
                      <w:noProof/>
                      <w:webHidden/>
                    </w:rPr>
                    <w:t>29</w:t>
                  </w:r>
                  <w:r>
                    <w:rPr>
                      <w:noProof/>
                      <w:webHidden/>
                    </w:rPr>
                    <w:fldChar w:fldCharType="end"/>
                  </w:r>
                </w:hyperlink>
              </w:p>
              <w:p w14:paraId="736D7CEA" w14:textId="0AB38748"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541" w:history="1">
                  <w:r w:rsidRPr="00B3607D">
                    <w:rPr>
                      <w:rStyle w:val="Hyperlink"/>
                      <w:rFonts w:eastAsia="SimSun"/>
                      <w:noProof/>
                      <w14:scene3d>
                        <w14:camera w14:prst="orthographicFront"/>
                        <w14:lightRig w14:rig="threePt" w14:dir="t">
                          <w14:rot w14:lat="0" w14:lon="0" w14:rev="0"/>
                        </w14:lightRig>
                      </w14:scene3d>
                    </w:rPr>
                    <w:t>7.</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Design of Concrete Mixes</w:t>
                  </w:r>
                  <w:r>
                    <w:rPr>
                      <w:noProof/>
                      <w:webHidden/>
                    </w:rPr>
                    <w:tab/>
                  </w:r>
                  <w:r>
                    <w:rPr>
                      <w:noProof/>
                      <w:webHidden/>
                    </w:rPr>
                    <w:fldChar w:fldCharType="begin"/>
                  </w:r>
                  <w:r>
                    <w:rPr>
                      <w:noProof/>
                      <w:webHidden/>
                    </w:rPr>
                    <w:instrText xml:space="preserve"> PAGEREF _Toc206761541 \h </w:instrText>
                  </w:r>
                  <w:r>
                    <w:rPr>
                      <w:noProof/>
                      <w:webHidden/>
                    </w:rPr>
                  </w:r>
                  <w:r>
                    <w:rPr>
                      <w:noProof/>
                      <w:webHidden/>
                    </w:rPr>
                    <w:fldChar w:fldCharType="separate"/>
                  </w:r>
                  <w:r>
                    <w:rPr>
                      <w:noProof/>
                      <w:webHidden/>
                    </w:rPr>
                    <w:t>29</w:t>
                  </w:r>
                  <w:r>
                    <w:rPr>
                      <w:noProof/>
                      <w:webHidden/>
                    </w:rPr>
                    <w:fldChar w:fldCharType="end"/>
                  </w:r>
                </w:hyperlink>
              </w:p>
              <w:p w14:paraId="4A5E21DB" w14:textId="1C8A819E"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42" w:history="1">
                  <w:r w:rsidRPr="00B3607D">
                    <w:rPr>
                      <w:rStyle w:val="Hyperlink"/>
                      <w:rFonts w:eastAsia="SimSun"/>
                      <w:noProof/>
                    </w:rPr>
                    <w:t>General</w:t>
                  </w:r>
                  <w:r>
                    <w:rPr>
                      <w:noProof/>
                      <w:webHidden/>
                    </w:rPr>
                    <w:tab/>
                  </w:r>
                  <w:r>
                    <w:rPr>
                      <w:noProof/>
                      <w:webHidden/>
                    </w:rPr>
                    <w:fldChar w:fldCharType="begin"/>
                  </w:r>
                  <w:r>
                    <w:rPr>
                      <w:noProof/>
                      <w:webHidden/>
                    </w:rPr>
                    <w:instrText xml:space="preserve"> PAGEREF _Toc206761542 \h </w:instrText>
                  </w:r>
                  <w:r>
                    <w:rPr>
                      <w:noProof/>
                      <w:webHidden/>
                    </w:rPr>
                  </w:r>
                  <w:r>
                    <w:rPr>
                      <w:noProof/>
                      <w:webHidden/>
                    </w:rPr>
                    <w:fldChar w:fldCharType="separate"/>
                  </w:r>
                  <w:r>
                    <w:rPr>
                      <w:noProof/>
                      <w:webHidden/>
                    </w:rPr>
                    <w:t>29</w:t>
                  </w:r>
                  <w:r>
                    <w:rPr>
                      <w:noProof/>
                      <w:webHidden/>
                    </w:rPr>
                    <w:fldChar w:fldCharType="end"/>
                  </w:r>
                </w:hyperlink>
              </w:p>
              <w:p w14:paraId="1845AA59" w14:textId="4870573A"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43" w:history="1">
                  <w:r w:rsidRPr="00B3607D">
                    <w:rPr>
                      <w:rStyle w:val="Hyperlink"/>
                      <w:rFonts w:eastAsia="SimSun"/>
                      <w:noProof/>
                    </w:rPr>
                    <w:t>Mix Particle Size Distribution</w:t>
                  </w:r>
                  <w:r>
                    <w:rPr>
                      <w:noProof/>
                      <w:webHidden/>
                    </w:rPr>
                    <w:tab/>
                  </w:r>
                  <w:r>
                    <w:rPr>
                      <w:noProof/>
                      <w:webHidden/>
                    </w:rPr>
                    <w:fldChar w:fldCharType="begin"/>
                  </w:r>
                  <w:r>
                    <w:rPr>
                      <w:noProof/>
                      <w:webHidden/>
                    </w:rPr>
                    <w:instrText xml:space="preserve"> PAGEREF _Toc206761543 \h </w:instrText>
                  </w:r>
                  <w:r>
                    <w:rPr>
                      <w:noProof/>
                      <w:webHidden/>
                    </w:rPr>
                  </w:r>
                  <w:r>
                    <w:rPr>
                      <w:noProof/>
                      <w:webHidden/>
                    </w:rPr>
                    <w:fldChar w:fldCharType="separate"/>
                  </w:r>
                  <w:r>
                    <w:rPr>
                      <w:noProof/>
                      <w:webHidden/>
                    </w:rPr>
                    <w:t>29</w:t>
                  </w:r>
                  <w:r>
                    <w:rPr>
                      <w:noProof/>
                      <w:webHidden/>
                    </w:rPr>
                    <w:fldChar w:fldCharType="end"/>
                  </w:r>
                </w:hyperlink>
              </w:p>
              <w:p w14:paraId="43A4DF5D" w14:textId="5C2AE19E"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44" w:history="1">
                  <w:r w:rsidRPr="00B3607D">
                    <w:rPr>
                      <w:rStyle w:val="Hyperlink"/>
                      <w:rFonts w:eastAsia="SimSun"/>
                      <w:noProof/>
                    </w:rPr>
                    <w:t>Cementitious Content</w:t>
                  </w:r>
                  <w:r>
                    <w:rPr>
                      <w:noProof/>
                      <w:webHidden/>
                    </w:rPr>
                    <w:tab/>
                  </w:r>
                  <w:r>
                    <w:rPr>
                      <w:noProof/>
                      <w:webHidden/>
                    </w:rPr>
                    <w:fldChar w:fldCharType="begin"/>
                  </w:r>
                  <w:r>
                    <w:rPr>
                      <w:noProof/>
                      <w:webHidden/>
                    </w:rPr>
                    <w:instrText xml:space="preserve"> PAGEREF _Toc206761544 \h </w:instrText>
                  </w:r>
                  <w:r>
                    <w:rPr>
                      <w:noProof/>
                      <w:webHidden/>
                    </w:rPr>
                  </w:r>
                  <w:r>
                    <w:rPr>
                      <w:noProof/>
                      <w:webHidden/>
                    </w:rPr>
                    <w:fldChar w:fldCharType="separate"/>
                  </w:r>
                  <w:r>
                    <w:rPr>
                      <w:noProof/>
                      <w:webHidden/>
                    </w:rPr>
                    <w:t>30</w:t>
                  </w:r>
                  <w:r>
                    <w:rPr>
                      <w:noProof/>
                      <w:webHidden/>
                    </w:rPr>
                    <w:fldChar w:fldCharType="end"/>
                  </w:r>
                </w:hyperlink>
              </w:p>
              <w:p w14:paraId="2719D41E" w14:textId="4D14D151"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45" w:history="1">
                  <w:r w:rsidRPr="00B3607D">
                    <w:rPr>
                      <w:rStyle w:val="Hyperlink"/>
                      <w:rFonts w:eastAsia="SimSun"/>
                      <w:noProof/>
                    </w:rPr>
                    <w:t>Strength</w:t>
                  </w:r>
                  <w:r>
                    <w:rPr>
                      <w:noProof/>
                      <w:webHidden/>
                    </w:rPr>
                    <w:tab/>
                  </w:r>
                  <w:r>
                    <w:rPr>
                      <w:noProof/>
                      <w:webHidden/>
                    </w:rPr>
                    <w:fldChar w:fldCharType="begin"/>
                  </w:r>
                  <w:r>
                    <w:rPr>
                      <w:noProof/>
                      <w:webHidden/>
                    </w:rPr>
                    <w:instrText xml:space="preserve"> PAGEREF _Toc206761545 \h </w:instrText>
                  </w:r>
                  <w:r>
                    <w:rPr>
                      <w:noProof/>
                      <w:webHidden/>
                    </w:rPr>
                  </w:r>
                  <w:r>
                    <w:rPr>
                      <w:noProof/>
                      <w:webHidden/>
                    </w:rPr>
                    <w:fldChar w:fldCharType="separate"/>
                  </w:r>
                  <w:r>
                    <w:rPr>
                      <w:noProof/>
                      <w:webHidden/>
                    </w:rPr>
                    <w:t>30</w:t>
                  </w:r>
                  <w:r>
                    <w:rPr>
                      <w:noProof/>
                      <w:webHidden/>
                    </w:rPr>
                    <w:fldChar w:fldCharType="end"/>
                  </w:r>
                </w:hyperlink>
              </w:p>
              <w:p w14:paraId="24EB5ADE" w14:textId="7BA30145"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46" w:history="1">
                  <w:r w:rsidRPr="00B3607D">
                    <w:rPr>
                      <w:rStyle w:val="Hyperlink"/>
                      <w:rFonts w:eastAsia="SimSun"/>
                      <w:noProof/>
                    </w:rPr>
                    <w:t>Consistence</w:t>
                  </w:r>
                  <w:r>
                    <w:rPr>
                      <w:noProof/>
                      <w:webHidden/>
                    </w:rPr>
                    <w:tab/>
                  </w:r>
                  <w:r>
                    <w:rPr>
                      <w:noProof/>
                      <w:webHidden/>
                    </w:rPr>
                    <w:fldChar w:fldCharType="begin"/>
                  </w:r>
                  <w:r>
                    <w:rPr>
                      <w:noProof/>
                      <w:webHidden/>
                    </w:rPr>
                    <w:instrText xml:space="preserve"> PAGEREF _Toc206761546 \h </w:instrText>
                  </w:r>
                  <w:r>
                    <w:rPr>
                      <w:noProof/>
                      <w:webHidden/>
                    </w:rPr>
                  </w:r>
                  <w:r>
                    <w:rPr>
                      <w:noProof/>
                      <w:webHidden/>
                    </w:rPr>
                    <w:fldChar w:fldCharType="separate"/>
                  </w:r>
                  <w:r>
                    <w:rPr>
                      <w:noProof/>
                      <w:webHidden/>
                    </w:rPr>
                    <w:t>31</w:t>
                  </w:r>
                  <w:r>
                    <w:rPr>
                      <w:noProof/>
                      <w:webHidden/>
                    </w:rPr>
                    <w:fldChar w:fldCharType="end"/>
                  </w:r>
                </w:hyperlink>
              </w:p>
              <w:p w14:paraId="7409B390" w14:textId="0FD073DF"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47" w:history="1">
                  <w:r w:rsidRPr="00B3607D">
                    <w:rPr>
                      <w:rStyle w:val="Hyperlink"/>
                      <w:rFonts w:eastAsia="SimSun"/>
                      <w:noProof/>
                    </w:rPr>
                    <w:t>Shrinkage</w:t>
                  </w:r>
                  <w:r>
                    <w:rPr>
                      <w:noProof/>
                      <w:webHidden/>
                    </w:rPr>
                    <w:tab/>
                  </w:r>
                  <w:r>
                    <w:rPr>
                      <w:noProof/>
                      <w:webHidden/>
                    </w:rPr>
                    <w:fldChar w:fldCharType="begin"/>
                  </w:r>
                  <w:r>
                    <w:rPr>
                      <w:noProof/>
                      <w:webHidden/>
                    </w:rPr>
                    <w:instrText xml:space="preserve"> PAGEREF _Toc206761547 \h </w:instrText>
                  </w:r>
                  <w:r>
                    <w:rPr>
                      <w:noProof/>
                      <w:webHidden/>
                    </w:rPr>
                  </w:r>
                  <w:r>
                    <w:rPr>
                      <w:noProof/>
                      <w:webHidden/>
                    </w:rPr>
                    <w:fldChar w:fldCharType="separate"/>
                  </w:r>
                  <w:r>
                    <w:rPr>
                      <w:noProof/>
                      <w:webHidden/>
                    </w:rPr>
                    <w:t>31</w:t>
                  </w:r>
                  <w:r>
                    <w:rPr>
                      <w:noProof/>
                      <w:webHidden/>
                    </w:rPr>
                    <w:fldChar w:fldCharType="end"/>
                  </w:r>
                </w:hyperlink>
              </w:p>
              <w:p w14:paraId="333A8F01" w14:textId="7369759A"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48" w:history="1">
                  <w:r w:rsidRPr="00B3607D">
                    <w:rPr>
                      <w:rStyle w:val="Hyperlink"/>
                      <w:rFonts w:eastAsia="SimSun"/>
                      <w:noProof/>
                    </w:rPr>
                    <w:t>Other Concrete Attributes</w:t>
                  </w:r>
                  <w:r>
                    <w:rPr>
                      <w:noProof/>
                      <w:webHidden/>
                    </w:rPr>
                    <w:tab/>
                  </w:r>
                  <w:r>
                    <w:rPr>
                      <w:noProof/>
                      <w:webHidden/>
                    </w:rPr>
                    <w:fldChar w:fldCharType="begin"/>
                  </w:r>
                  <w:r>
                    <w:rPr>
                      <w:noProof/>
                      <w:webHidden/>
                    </w:rPr>
                    <w:instrText xml:space="preserve"> PAGEREF _Toc206761548 \h </w:instrText>
                  </w:r>
                  <w:r>
                    <w:rPr>
                      <w:noProof/>
                      <w:webHidden/>
                    </w:rPr>
                  </w:r>
                  <w:r>
                    <w:rPr>
                      <w:noProof/>
                      <w:webHidden/>
                    </w:rPr>
                    <w:fldChar w:fldCharType="separate"/>
                  </w:r>
                  <w:r>
                    <w:rPr>
                      <w:noProof/>
                      <w:webHidden/>
                    </w:rPr>
                    <w:t>32</w:t>
                  </w:r>
                  <w:r>
                    <w:rPr>
                      <w:noProof/>
                      <w:webHidden/>
                    </w:rPr>
                    <w:fldChar w:fldCharType="end"/>
                  </w:r>
                </w:hyperlink>
              </w:p>
              <w:p w14:paraId="688CDE38" w14:textId="12AD6EA9"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549" w:history="1">
                  <w:r w:rsidRPr="00B3607D">
                    <w:rPr>
                      <w:rStyle w:val="Hyperlink"/>
                      <w:rFonts w:eastAsia="Arial"/>
                      <w:noProof/>
                      <w:lang w:val="en-US" w:eastAsia="ja-JP" w:bidi="en-US"/>
                      <w14:scene3d>
                        <w14:camera w14:prst="orthographicFront"/>
                        <w14:lightRig w14:rig="threePt" w14:dir="t">
                          <w14:rot w14:lat="0" w14:lon="0" w14:rev="0"/>
                        </w14:lightRig>
                      </w14:scene3d>
                    </w:rPr>
                    <w:t>8.</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Arial"/>
                      <w:noProof/>
                      <w:lang w:val="en-US" w:eastAsia="ja-JP" w:bidi="en-US"/>
                    </w:rPr>
                    <w:t>Nominated Concrete Mixes</w:t>
                  </w:r>
                  <w:r>
                    <w:rPr>
                      <w:noProof/>
                      <w:webHidden/>
                    </w:rPr>
                    <w:tab/>
                  </w:r>
                  <w:r>
                    <w:rPr>
                      <w:noProof/>
                      <w:webHidden/>
                    </w:rPr>
                    <w:fldChar w:fldCharType="begin"/>
                  </w:r>
                  <w:r>
                    <w:rPr>
                      <w:noProof/>
                      <w:webHidden/>
                    </w:rPr>
                    <w:instrText xml:space="preserve"> PAGEREF _Toc206761549 \h </w:instrText>
                  </w:r>
                  <w:r>
                    <w:rPr>
                      <w:noProof/>
                      <w:webHidden/>
                    </w:rPr>
                  </w:r>
                  <w:r>
                    <w:rPr>
                      <w:noProof/>
                      <w:webHidden/>
                    </w:rPr>
                    <w:fldChar w:fldCharType="separate"/>
                  </w:r>
                  <w:r>
                    <w:rPr>
                      <w:noProof/>
                      <w:webHidden/>
                    </w:rPr>
                    <w:t>33</w:t>
                  </w:r>
                  <w:r>
                    <w:rPr>
                      <w:noProof/>
                      <w:webHidden/>
                    </w:rPr>
                    <w:fldChar w:fldCharType="end"/>
                  </w:r>
                </w:hyperlink>
              </w:p>
              <w:p w14:paraId="7F3607C5" w14:textId="64C7D739"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50" w:history="1">
                  <w:r w:rsidRPr="00B3607D">
                    <w:rPr>
                      <w:rStyle w:val="Hyperlink"/>
                      <w:rFonts w:eastAsia="SimSun"/>
                      <w:noProof/>
                    </w:rPr>
                    <w:t>Submission of Nominated Mixes</w:t>
                  </w:r>
                  <w:r>
                    <w:rPr>
                      <w:noProof/>
                      <w:webHidden/>
                    </w:rPr>
                    <w:tab/>
                  </w:r>
                  <w:r>
                    <w:rPr>
                      <w:noProof/>
                      <w:webHidden/>
                    </w:rPr>
                    <w:fldChar w:fldCharType="begin"/>
                  </w:r>
                  <w:r>
                    <w:rPr>
                      <w:noProof/>
                      <w:webHidden/>
                    </w:rPr>
                    <w:instrText xml:space="preserve"> PAGEREF _Toc206761550 \h </w:instrText>
                  </w:r>
                  <w:r>
                    <w:rPr>
                      <w:noProof/>
                      <w:webHidden/>
                    </w:rPr>
                  </w:r>
                  <w:r>
                    <w:rPr>
                      <w:noProof/>
                      <w:webHidden/>
                    </w:rPr>
                    <w:fldChar w:fldCharType="separate"/>
                  </w:r>
                  <w:r>
                    <w:rPr>
                      <w:noProof/>
                      <w:webHidden/>
                    </w:rPr>
                    <w:t>33</w:t>
                  </w:r>
                  <w:r>
                    <w:rPr>
                      <w:noProof/>
                      <w:webHidden/>
                    </w:rPr>
                    <w:fldChar w:fldCharType="end"/>
                  </w:r>
                </w:hyperlink>
              </w:p>
              <w:p w14:paraId="56D51351" w14:textId="352DAF54"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51" w:history="1">
                  <w:r w:rsidRPr="00B3607D">
                    <w:rPr>
                      <w:rStyle w:val="Hyperlink"/>
                      <w:rFonts w:eastAsia="SimSun"/>
                      <w:noProof/>
                    </w:rPr>
                    <w:t>Details Required for Each Nominated Mix</w:t>
                  </w:r>
                  <w:r>
                    <w:rPr>
                      <w:noProof/>
                      <w:webHidden/>
                    </w:rPr>
                    <w:tab/>
                  </w:r>
                  <w:r>
                    <w:rPr>
                      <w:noProof/>
                      <w:webHidden/>
                    </w:rPr>
                    <w:fldChar w:fldCharType="begin"/>
                  </w:r>
                  <w:r>
                    <w:rPr>
                      <w:noProof/>
                      <w:webHidden/>
                    </w:rPr>
                    <w:instrText xml:space="preserve"> PAGEREF _Toc206761551 \h </w:instrText>
                  </w:r>
                  <w:r>
                    <w:rPr>
                      <w:noProof/>
                      <w:webHidden/>
                    </w:rPr>
                  </w:r>
                  <w:r>
                    <w:rPr>
                      <w:noProof/>
                      <w:webHidden/>
                    </w:rPr>
                    <w:fldChar w:fldCharType="separate"/>
                  </w:r>
                  <w:r>
                    <w:rPr>
                      <w:noProof/>
                      <w:webHidden/>
                    </w:rPr>
                    <w:t>34</w:t>
                  </w:r>
                  <w:r>
                    <w:rPr>
                      <w:noProof/>
                      <w:webHidden/>
                    </w:rPr>
                    <w:fldChar w:fldCharType="end"/>
                  </w:r>
                </w:hyperlink>
              </w:p>
              <w:p w14:paraId="4752E2EA" w14:textId="476B1BD3"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52" w:history="1">
                  <w:r w:rsidRPr="00B3607D">
                    <w:rPr>
                      <w:rStyle w:val="Hyperlink"/>
                      <w:rFonts w:eastAsia="SimSun"/>
                      <w:noProof/>
                    </w:rPr>
                    <w:t>Variations to Authorised Nominated Mixes</w:t>
                  </w:r>
                  <w:r>
                    <w:rPr>
                      <w:noProof/>
                      <w:webHidden/>
                    </w:rPr>
                    <w:tab/>
                  </w:r>
                  <w:r>
                    <w:rPr>
                      <w:noProof/>
                      <w:webHidden/>
                    </w:rPr>
                    <w:fldChar w:fldCharType="begin"/>
                  </w:r>
                  <w:r>
                    <w:rPr>
                      <w:noProof/>
                      <w:webHidden/>
                    </w:rPr>
                    <w:instrText xml:space="preserve"> PAGEREF _Toc206761552 \h </w:instrText>
                  </w:r>
                  <w:r>
                    <w:rPr>
                      <w:noProof/>
                      <w:webHidden/>
                    </w:rPr>
                  </w:r>
                  <w:r>
                    <w:rPr>
                      <w:noProof/>
                      <w:webHidden/>
                    </w:rPr>
                    <w:fldChar w:fldCharType="separate"/>
                  </w:r>
                  <w:r>
                    <w:rPr>
                      <w:noProof/>
                      <w:webHidden/>
                    </w:rPr>
                    <w:t>36</w:t>
                  </w:r>
                  <w:r>
                    <w:rPr>
                      <w:noProof/>
                      <w:webHidden/>
                    </w:rPr>
                    <w:fldChar w:fldCharType="end"/>
                  </w:r>
                </w:hyperlink>
              </w:p>
              <w:p w14:paraId="51D818B4" w14:textId="5DD3ED51"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553" w:history="1">
                  <w:r w:rsidRPr="00B3607D">
                    <w:rPr>
                      <w:rStyle w:val="Hyperlink"/>
                      <w:rFonts w:eastAsia="SimSun"/>
                      <w:noProof/>
                      <w14:scene3d>
                        <w14:camera w14:prst="orthographicFront"/>
                        <w14:lightRig w14:rig="threePt" w14:dir="t">
                          <w14:rot w14:lat="0" w14:lon="0" w14:rev="0"/>
                        </w14:lightRig>
                      </w14:scene3d>
                    </w:rPr>
                    <w:t>9.</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Placing Steel Reinforcement</w:t>
                  </w:r>
                  <w:r>
                    <w:rPr>
                      <w:noProof/>
                      <w:webHidden/>
                    </w:rPr>
                    <w:tab/>
                  </w:r>
                  <w:r>
                    <w:rPr>
                      <w:noProof/>
                      <w:webHidden/>
                    </w:rPr>
                    <w:fldChar w:fldCharType="begin"/>
                  </w:r>
                  <w:r>
                    <w:rPr>
                      <w:noProof/>
                      <w:webHidden/>
                    </w:rPr>
                    <w:instrText xml:space="preserve"> PAGEREF _Toc206761553 \h </w:instrText>
                  </w:r>
                  <w:r>
                    <w:rPr>
                      <w:noProof/>
                      <w:webHidden/>
                    </w:rPr>
                  </w:r>
                  <w:r>
                    <w:rPr>
                      <w:noProof/>
                      <w:webHidden/>
                    </w:rPr>
                    <w:fldChar w:fldCharType="separate"/>
                  </w:r>
                  <w:r>
                    <w:rPr>
                      <w:noProof/>
                      <w:webHidden/>
                    </w:rPr>
                    <w:t>36</w:t>
                  </w:r>
                  <w:r>
                    <w:rPr>
                      <w:noProof/>
                      <w:webHidden/>
                    </w:rPr>
                    <w:fldChar w:fldCharType="end"/>
                  </w:r>
                </w:hyperlink>
              </w:p>
              <w:p w14:paraId="6A38883B" w14:textId="1F10E99E"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54" w:history="1">
                  <w:r w:rsidRPr="00B3607D">
                    <w:rPr>
                      <w:rStyle w:val="Hyperlink"/>
                      <w:rFonts w:eastAsia="SimSun"/>
                      <w:noProof/>
                    </w:rPr>
                    <w:t>General</w:t>
                  </w:r>
                  <w:r>
                    <w:rPr>
                      <w:noProof/>
                      <w:webHidden/>
                    </w:rPr>
                    <w:tab/>
                  </w:r>
                  <w:r>
                    <w:rPr>
                      <w:noProof/>
                      <w:webHidden/>
                    </w:rPr>
                    <w:fldChar w:fldCharType="begin"/>
                  </w:r>
                  <w:r>
                    <w:rPr>
                      <w:noProof/>
                      <w:webHidden/>
                    </w:rPr>
                    <w:instrText xml:space="preserve"> PAGEREF _Toc206761554 \h </w:instrText>
                  </w:r>
                  <w:r>
                    <w:rPr>
                      <w:noProof/>
                      <w:webHidden/>
                    </w:rPr>
                  </w:r>
                  <w:r>
                    <w:rPr>
                      <w:noProof/>
                      <w:webHidden/>
                    </w:rPr>
                    <w:fldChar w:fldCharType="separate"/>
                  </w:r>
                  <w:r>
                    <w:rPr>
                      <w:noProof/>
                      <w:webHidden/>
                    </w:rPr>
                    <w:t>36</w:t>
                  </w:r>
                  <w:r>
                    <w:rPr>
                      <w:noProof/>
                      <w:webHidden/>
                    </w:rPr>
                    <w:fldChar w:fldCharType="end"/>
                  </w:r>
                </w:hyperlink>
              </w:p>
              <w:p w14:paraId="15CF2D48" w14:textId="1569EE9E"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55" w:history="1">
                  <w:r w:rsidRPr="00B3607D">
                    <w:rPr>
                      <w:rStyle w:val="Hyperlink"/>
                      <w:rFonts w:eastAsia="SimSun"/>
                      <w:noProof/>
                    </w:rPr>
                    <w:t>Chair Support</w:t>
                  </w:r>
                  <w:r>
                    <w:rPr>
                      <w:noProof/>
                      <w:webHidden/>
                    </w:rPr>
                    <w:tab/>
                  </w:r>
                  <w:r>
                    <w:rPr>
                      <w:noProof/>
                      <w:webHidden/>
                    </w:rPr>
                    <w:fldChar w:fldCharType="begin"/>
                  </w:r>
                  <w:r>
                    <w:rPr>
                      <w:noProof/>
                      <w:webHidden/>
                    </w:rPr>
                    <w:instrText xml:space="preserve"> PAGEREF _Toc206761555 \h </w:instrText>
                  </w:r>
                  <w:r>
                    <w:rPr>
                      <w:noProof/>
                      <w:webHidden/>
                    </w:rPr>
                  </w:r>
                  <w:r>
                    <w:rPr>
                      <w:noProof/>
                      <w:webHidden/>
                    </w:rPr>
                    <w:fldChar w:fldCharType="separate"/>
                  </w:r>
                  <w:r>
                    <w:rPr>
                      <w:noProof/>
                      <w:webHidden/>
                    </w:rPr>
                    <w:t>37</w:t>
                  </w:r>
                  <w:r>
                    <w:rPr>
                      <w:noProof/>
                      <w:webHidden/>
                    </w:rPr>
                    <w:fldChar w:fldCharType="end"/>
                  </w:r>
                </w:hyperlink>
              </w:p>
              <w:p w14:paraId="4808E192" w14:textId="7744817D"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56" w:history="1">
                  <w:r w:rsidRPr="00B3607D">
                    <w:rPr>
                      <w:rStyle w:val="Hyperlink"/>
                      <w:rFonts w:eastAsia="SimSun"/>
                      <w:noProof/>
                    </w:rPr>
                    <w:t>Tiebars</w:t>
                  </w:r>
                  <w:r>
                    <w:rPr>
                      <w:noProof/>
                      <w:webHidden/>
                    </w:rPr>
                    <w:tab/>
                  </w:r>
                  <w:r>
                    <w:rPr>
                      <w:noProof/>
                      <w:webHidden/>
                    </w:rPr>
                    <w:fldChar w:fldCharType="begin"/>
                  </w:r>
                  <w:r>
                    <w:rPr>
                      <w:noProof/>
                      <w:webHidden/>
                    </w:rPr>
                    <w:instrText xml:space="preserve"> PAGEREF _Toc206761556 \h </w:instrText>
                  </w:r>
                  <w:r>
                    <w:rPr>
                      <w:noProof/>
                      <w:webHidden/>
                    </w:rPr>
                  </w:r>
                  <w:r>
                    <w:rPr>
                      <w:noProof/>
                      <w:webHidden/>
                    </w:rPr>
                    <w:fldChar w:fldCharType="separate"/>
                  </w:r>
                  <w:r>
                    <w:rPr>
                      <w:noProof/>
                      <w:webHidden/>
                    </w:rPr>
                    <w:t>37</w:t>
                  </w:r>
                  <w:r>
                    <w:rPr>
                      <w:noProof/>
                      <w:webHidden/>
                    </w:rPr>
                    <w:fldChar w:fldCharType="end"/>
                  </w:r>
                </w:hyperlink>
              </w:p>
              <w:p w14:paraId="17C283A5" w14:textId="212BDF87"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57" w:history="1">
                  <w:r w:rsidRPr="00B3607D">
                    <w:rPr>
                      <w:rStyle w:val="Hyperlink"/>
                      <w:rFonts w:eastAsia="SimSun"/>
                      <w:noProof/>
                    </w:rPr>
                    <w:t>Dowels</w:t>
                  </w:r>
                  <w:r>
                    <w:rPr>
                      <w:noProof/>
                      <w:webHidden/>
                    </w:rPr>
                    <w:tab/>
                  </w:r>
                  <w:r>
                    <w:rPr>
                      <w:noProof/>
                      <w:webHidden/>
                    </w:rPr>
                    <w:fldChar w:fldCharType="begin"/>
                  </w:r>
                  <w:r>
                    <w:rPr>
                      <w:noProof/>
                      <w:webHidden/>
                    </w:rPr>
                    <w:instrText xml:space="preserve"> PAGEREF _Toc206761557 \h </w:instrText>
                  </w:r>
                  <w:r>
                    <w:rPr>
                      <w:noProof/>
                      <w:webHidden/>
                    </w:rPr>
                  </w:r>
                  <w:r>
                    <w:rPr>
                      <w:noProof/>
                      <w:webHidden/>
                    </w:rPr>
                    <w:fldChar w:fldCharType="separate"/>
                  </w:r>
                  <w:r>
                    <w:rPr>
                      <w:noProof/>
                      <w:webHidden/>
                    </w:rPr>
                    <w:t>40</w:t>
                  </w:r>
                  <w:r>
                    <w:rPr>
                      <w:noProof/>
                      <w:webHidden/>
                    </w:rPr>
                    <w:fldChar w:fldCharType="end"/>
                  </w:r>
                </w:hyperlink>
              </w:p>
              <w:p w14:paraId="1C41101C" w14:textId="2BE49172"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58" w:history="1">
                  <w:r w:rsidRPr="00B3607D">
                    <w:rPr>
                      <w:rStyle w:val="Hyperlink"/>
                      <w:rFonts w:eastAsia="SimSun"/>
                      <w:noProof/>
                    </w:rPr>
                    <w:t>Testing General</w:t>
                  </w:r>
                  <w:r>
                    <w:rPr>
                      <w:noProof/>
                      <w:webHidden/>
                    </w:rPr>
                    <w:tab/>
                  </w:r>
                  <w:r>
                    <w:rPr>
                      <w:noProof/>
                      <w:webHidden/>
                    </w:rPr>
                    <w:fldChar w:fldCharType="begin"/>
                  </w:r>
                  <w:r>
                    <w:rPr>
                      <w:noProof/>
                      <w:webHidden/>
                    </w:rPr>
                    <w:instrText xml:space="preserve"> PAGEREF _Toc206761558 \h </w:instrText>
                  </w:r>
                  <w:r>
                    <w:rPr>
                      <w:noProof/>
                      <w:webHidden/>
                    </w:rPr>
                  </w:r>
                  <w:r>
                    <w:rPr>
                      <w:noProof/>
                      <w:webHidden/>
                    </w:rPr>
                    <w:fldChar w:fldCharType="separate"/>
                  </w:r>
                  <w:r>
                    <w:rPr>
                      <w:noProof/>
                      <w:webHidden/>
                    </w:rPr>
                    <w:t>40</w:t>
                  </w:r>
                  <w:r>
                    <w:rPr>
                      <w:noProof/>
                      <w:webHidden/>
                    </w:rPr>
                    <w:fldChar w:fldCharType="end"/>
                  </w:r>
                </w:hyperlink>
              </w:p>
              <w:p w14:paraId="0713BA5F" w14:textId="45D19663"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59" w:history="1">
                  <w:r w:rsidRPr="00B3607D">
                    <w:rPr>
                      <w:rStyle w:val="Hyperlink"/>
                      <w:rFonts w:eastAsia="SimSun"/>
                      <w:noProof/>
                    </w:rPr>
                    <w:t>Protective Coatings</w:t>
                  </w:r>
                  <w:r>
                    <w:rPr>
                      <w:noProof/>
                      <w:webHidden/>
                    </w:rPr>
                    <w:tab/>
                  </w:r>
                  <w:r>
                    <w:rPr>
                      <w:noProof/>
                      <w:webHidden/>
                    </w:rPr>
                    <w:fldChar w:fldCharType="begin"/>
                  </w:r>
                  <w:r>
                    <w:rPr>
                      <w:noProof/>
                      <w:webHidden/>
                    </w:rPr>
                    <w:instrText xml:space="preserve"> PAGEREF _Toc206761559 \h </w:instrText>
                  </w:r>
                  <w:r>
                    <w:rPr>
                      <w:noProof/>
                      <w:webHidden/>
                    </w:rPr>
                  </w:r>
                  <w:r>
                    <w:rPr>
                      <w:noProof/>
                      <w:webHidden/>
                    </w:rPr>
                    <w:fldChar w:fldCharType="separate"/>
                  </w:r>
                  <w:r>
                    <w:rPr>
                      <w:noProof/>
                      <w:webHidden/>
                    </w:rPr>
                    <w:t>40</w:t>
                  </w:r>
                  <w:r>
                    <w:rPr>
                      <w:noProof/>
                      <w:webHidden/>
                    </w:rPr>
                    <w:fldChar w:fldCharType="end"/>
                  </w:r>
                </w:hyperlink>
              </w:p>
              <w:p w14:paraId="1AE18AD5" w14:textId="07F9C414"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60" w:history="1">
                  <w:r w:rsidRPr="00B3607D">
                    <w:rPr>
                      <w:rStyle w:val="Hyperlink"/>
                      <w:rFonts w:eastAsia="SimSun"/>
                      <w:noProof/>
                    </w:rPr>
                    <w:t>Bending of Steel Reinforcement</w:t>
                  </w:r>
                  <w:r>
                    <w:rPr>
                      <w:noProof/>
                      <w:webHidden/>
                    </w:rPr>
                    <w:tab/>
                  </w:r>
                  <w:r>
                    <w:rPr>
                      <w:noProof/>
                      <w:webHidden/>
                    </w:rPr>
                    <w:fldChar w:fldCharType="begin"/>
                  </w:r>
                  <w:r>
                    <w:rPr>
                      <w:noProof/>
                      <w:webHidden/>
                    </w:rPr>
                    <w:instrText xml:space="preserve"> PAGEREF _Toc206761560 \h </w:instrText>
                  </w:r>
                  <w:r>
                    <w:rPr>
                      <w:noProof/>
                      <w:webHidden/>
                    </w:rPr>
                  </w:r>
                  <w:r>
                    <w:rPr>
                      <w:noProof/>
                      <w:webHidden/>
                    </w:rPr>
                    <w:fldChar w:fldCharType="separate"/>
                  </w:r>
                  <w:r>
                    <w:rPr>
                      <w:noProof/>
                      <w:webHidden/>
                    </w:rPr>
                    <w:t>40</w:t>
                  </w:r>
                  <w:r>
                    <w:rPr>
                      <w:noProof/>
                      <w:webHidden/>
                    </w:rPr>
                    <w:fldChar w:fldCharType="end"/>
                  </w:r>
                </w:hyperlink>
              </w:p>
              <w:p w14:paraId="5997C952" w14:textId="2BD53924"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61" w:history="1">
                  <w:r w:rsidRPr="00B3607D">
                    <w:rPr>
                      <w:rStyle w:val="Hyperlink"/>
                      <w:rFonts w:eastAsia="SimSun"/>
                      <w:noProof/>
                    </w:rPr>
                    <w:t>Welding</w:t>
                  </w:r>
                  <w:r>
                    <w:rPr>
                      <w:noProof/>
                      <w:webHidden/>
                    </w:rPr>
                    <w:tab/>
                  </w:r>
                  <w:r>
                    <w:rPr>
                      <w:noProof/>
                      <w:webHidden/>
                    </w:rPr>
                    <w:fldChar w:fldCharType="begin"/>
                  </w:r>
                  <w:r>
                    <w:rPr>
                      <w:noProof/>
                      <w:webHidden/>
                    </w:rPr>
                    <w:instrText xml:space="preserve"> PAGEREF _Toc206761561 \h </w:instrText>
                  </w:r>
                  <w:r>
                    <w:rPr>
                      <w:noProof/>
                      <w:webHidden/>
                    </w:rPr>
                  </w:r>
                  <w:r>
                    <w:rPr>
                      <w:noProof/>
                      <w:webHidden/>
                    </w:rPr>
                    <w:fldChar w:fldCharType="separate"/>
                  </w:r>
                  <w:r>
                    <w:rPr>
                      <w:noProof/>
                      <w:webHidden/>
                    </w:rPr>
                    <w:t>41</w:t>
                  </w:r>
                  <w:r>
                    <w:rPr>
                      <w:noProof/>
                      <w:webHidden/>
                    </w:rPr>
                    <w:fldChar w:fldCharType="end"/>
                  </w:r>
                </w:hyperlink>
              </w:p>
              <w:p w14:paraId="2F13349E" w14:textId="013B9ECA"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62" w:history="1">
                  <w:r w:rsidRPr="00B3607D">
                    <w:rPr>
                      <w:rStyle w:val="Hyperlink"/>
                      <w:rFonts w:eastAsia="SimSun"/>
                      <w:noProof/>
                    </w:rPr>
                    <w:t>Lapped Splices</w:t>
                  </w:r>
                  <w:r>
                    <w:rPr>
                      <w:noProof/>
                      <w:webHidden/>
                    </w:rPr>
                    <w:tab/>
                  </w:r>
                  <w:r>
                    <w:rPr>
                      <w:noProof/>
                      <w:webHidden/>
                    </w:rPr>
                    <w:fldChar w:fldCharType="begin"/>
                  </w:r>
                  <w:r>
                    <w:rPr>
                      <w:noProof/>
                      <w:webHidden/>
                    </w:rPr>
                    <w:instrText xml:space="preserve"> PAGEREF _Toc206761562 \h </w:instrText>
                  </w:r>
                  <w:r>
                    <w:rPr>
                      <w:noProof/>
                      <w:webHidden/>
                    </w:rPr>
                  </w:r>
                  <w:r>
                    <w:rPr>
                      <w:noProof/>
                      <w:webHidden/>
                    </w:rPr>
                    <w:fldChar w:fldCharType="separate"/>
                  </w:r>
                  <w:r>
                    <w:rPr>
                      <w:noProof/>
                      <w:webHidden/>
                    </w:rPr>
                    <w:t>41</w:t>
                  </w:r>
                  <w:r>
                    <w:rPr>
                      <w:noProof/>
                      <w:webHidden/>
                    </w:rPr>
                    <w:fldChar w:fldCharType="end"/>
                  </w:r>
                </w:hyperlink>
              </w:p>
              <w:p w14:paraId="0ED66579" w14:textId="3967E014"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63" w:history="1">
                  <w:r w:rsidRPr="00B3607D">
                    <w:rPr>
                      <w:rStyle w:val="Hyperlink"/>
                      <w:rFonts w:eastAsia="SimSun"/>
                      <w:noProof/>
                    </w:rPr>
                    <w:t>Mechanical Splices</w:t>
                  </w:r>
                  <w:r>
                    <w:rPr>
                      <w:noProof/>
                      <w:webHidden/>
                    </w:rPr>
                    <w:tab/>
                  </w:r>
                  <w:r>
                    <w:rPr>
                      <w:noProof/>
                      <w:webHidden/>
                    </w:rPr>
                    <w:fldChar w:fldCharType="begin"/>
                  </w:r>
                  <w:r>
                    <w:rPr>
                      <w:noProof/>
                      <w:webHidden/>
                    </w:rPr>
                    <w:instrText xml:space="preserve"> PAGEREF _Toc206761563 \h </w:instrText>
                  </w:r>
                  <w:r>
                    <w:rPr>
                      <w:noProof/>
                      <w:webHidden/>
                    </w:rPr>
                  </w:r>
                  <w:r>
                    <w:rPr>
                      <w:noProof/>
                      <w:webHidden/>
                    </w:rPr>
                    <w:fldChar w:fldCharType="separate"/>
                  </w:r>
                  <w:r>
                    <w:rPr>
                      <w:noProof/>
                      <w:webHidden/>
                    </w:rPr>
                    <w:t>42</w:t>
                  </w:r>
                  <w:r>
                    <w:rPr>
                      <w:noProof/>
                      <w:webHidden/>
                    </w:rPr>
                    <w:fldChar w:fldCharType="end"/>
                  </w:r>
                </w:hyperlink>
              </w:p>
              <w:p w14:paraId="51FF7ECA" w14:textId="297F5A72"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64" w:history="1">
                  <w:r w:rsidRPr="00B3607D">
                    <w:rPr>
                      <w:rStyle w:val="Hyperlink"/>
                      <w:rFonts w:eastAsia="SimSun"/>
                      <w:noProof/>
                    </w:rPr>
                    <w:t>Storage</w:t>
                  </w:r>
                  <w:r>
                    <w:rPr>
                      <w:noProof/>
                      <w:webHidden/>
                    </w:rPr>
                    <w:tab/>
                  </w:r>
                  <w:r>
                    <w:rPr>
                      <w:noProof/>
                      <w:webHidden/>
                    </w:rPr>
                    <w:fldChar w:fldCharType="begin"/>
                  </w:r>
                  <w:r>
                    <w:rPr>
                      <w:noProof/>
                      <w:webHidden/>
                    </w:rPr>
                    <w:instrText xml:space="preserve"> PAGEREF _Toc206761564 \h </w:instrText>
                  </w:r>
                  <w:r>
                    <w:rPr>
                      <w:noProof/>
                      <w:webHidden/>
                    </w:rPr>
                  </w:r>
                  <w:r>
                    <w:rPr>
                      <w:noProof/>
                      <w:webHidden/>
                    </w:rPr>
                    <w:fldChar w:fldCharType="separate"/>
                  </w:r>
                  <w:r>
                    <w:rPr>
                      <w:noProof/>
                      <w:webHidden/>
                    </w:rPr>
                    <w:t>42</w:t>
                  </w:r>
                  <w:r>
                    <w:rPr>
                      <w:noProof/>
                      <w:webHidden/>
                    </w:rPr>
                    <w:fldChar w:fldCharType="end"/>
                  </w:r>
                </w:hyperlink>
              </w:p>
              <w:p w14:paraId="51AFEF30" w14:textId="222BA27A"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565" w:history="1">
                  <w:r w:rsidRPr="00B3607D">
                    <w:rPr>
                      <w:rStyle w:val="Hyperlink"/>
                      <w:rFonts w:eastAsia="SimSun"/>
                      <w:noProof/>
                      <w14:scene3d>
                        <w14:camera w14:prst="orthographicFront"/>
                        <w14:lightRig w14:rig="threePt" w14:dir="t">
                          <w14:rot w14:lat="0" w14:lon="0" w14:rev="0"/>
                        </w14:lightRig>
                      </w14:scene3d>
                    </w:rPr>
                    <w:t>10.</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Production and Transport of Concrete</w:t>
                  </w:r>
                  <w:r>
                    <w:rPr>
                      <w:noProof/>
                      <w:webHidden/>
                    </w:rPr>
                    <w:tab/>
                  </w:r>
                  <w:r>
                    <w:rPr>
                      <w:noProof/>
                      <w:webHidden/>
                    </w:rPr>
                    <w:fldChar w:fldCharType="begin"/>
                  </w:r>
                  <w:r>
                    <w:rPr>
                      <w:noProof/>
                      <w:webHidden/>
                    </w:rPr>
                    <w:instrText xml:space="preserve"> PAGEREF _Toc206761565 \h </w:instrText>
                  </w:r>
                  <w:r>
                    <w:rPr>
                      <w:noProof/>
                      <w:webHidden/>
                    </w:rPr>
                  </w:r>
                  <w:r>
                    <w:rPr>
                      <w:noProof/>
                      <w:webHidden/>
                    </w:rPr>
                    <w:fldChar w:fldCharType="separate"/>
                  </w:r>
                  <w:r>
                    <w:rPr>
                      <w:noProof/>
                      <w:webHidden/>
                    </w:rPr>
                    <w:t>42</w:t>
                  </w:r>
                  <w:r>
                    <w:rPr>
                      <w:noProof/>
                      <w:webHidden/>
                    </w:rPr>
                    <w:fldChar w:fldCharType="end"/>
                  </w:r>
                </w:hyperlink>
              </w:p>
              <w:p w14:paraId="6577DC2D" w14:textId="7787E4E8"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66" w:history="1">
                  <w:r w:rsidRPr="00B3607D">
                    <w:rPr>
                      <w:rStyle w:val="Hyperlink"/>
                      <w:rFonts w:eastAsia="SimSun"/>
                      <w:noProof/>
                    </w:rPr>
                    <w:t>General</w:t>
                  </w:r>
                  <w:r>
                    <w:rPr>
                      <w:noProof/>
                      <w:webHidden/>
                    </w:rPr>
                    <w:tab/>
                  </w:r>
                  <w:r>
                    <w:rPr>
                      <w:noProof/>
                      <w:webHidden/>
                    </w:rPr>
                    <w:fldChar w:fldCharType="begin"/>
                  </w:r>
                  <w:r>
                    <w:rPr>
                      <w:noProof/>
                      <w:webHidden/>
                    </w:rPr>
                    <w:instrText xml:space="preserve"> PAGEREF _Toc206761566 \h </w:instrText>
                  </w:r>
                  <w:r>
                    <w:rPr>
                      <w:noProof/>
                      <w:webHidden/>
                    </w:rPr>
                  </w:r>
                  <w:r>
                    <w:rPr>
                      <w:noProof/>
                      <w:webHidden/>
                    </w:rPr>
                    <w:fldChar w:fldCharType="separate"/>
                  </w:r>
                  <w:r>
                    <w:rPr>
                      <w:noProof/>
                      <w:webHidden/>
                    </w:rPr>
                    <w:t>42</w:t>
                  </w:r>
                  <w:r>
                    <w:rPr>
                      <w:noProof/>
                      <w:webHidden/>
                    </w:rPr>
                    <w:fldChar w:fldCharType="end"/>
                  </w:r>
                </w:hyperlink>
              </w:p>
              <w:p w14:paraId="42469F16" w14:textId="5C275853"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67" w:history="1">
                  <w:r w:rsidRPr="00B3607D">
                    <w:rPr>
                      <w:rStyle w:val="Hyperlink"/>
                      <w:rFonts w:eastAsia="SimSun"/>
                      <w:noProof/>
                    </w:rPr>
                    <w:t>Production Mixes</w:t>
                  </w:r>
                  <w:r>
                    <w:rPr>
                      <w:noProof/>
                      <w:webHidden/>
                    </w:rPr>
                    <w:tab/>
                  </w:r>
                  <w:r>
                    <w:rPr>
                      <w:noProof/>
                      <w:webHidden/>
                    </w:rPr>
                    <w:fldChar w:fldCharType="begin"/>
                  </w:r>
                  <w:r>
                    <w:rPr>
                      <w:noProof/>
                      <w:webHidden/>
                    </w:rPr>
                    <w:instrText xml:space="preserve"> PAGEREF _Toc206761567 \h </w:instrText>
                  </w:r>
                  <w:r>
                    <w:rPr>
                      <w:noProof/>
                      <w:webHidden/>
                    </w:rPr>
                  </w:r>
                  <w:r>
                    <w:rPr>
                      <w:noProof/>
                      <w:webHidden/>
                    </w:rPr>
                    <w:fldChar w:fldCharType="separate"/>
                  </w:r>
                  <w:r>
                    <w:rPr>
                      <w:noProof/>
                      <w:webHidden/>
                    </w:rPr>
                    <w:t>43</w:t>
                  </w:r>
                  <w:r>
                    <w:rPr>
                      <w:noProof/>
                      <w:webHidden/>
                    </w:rPr>
                    <w:fldChar w:fldCharType="end"/>
                  </w:r>
                </w:hyperlink>
              </w:p>
              <w:p w14:paraId="2A51E8AF" w14:textId="47AC2A0D"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68" w:history="1">
                  <w:r w:rsidRPr="00B3607D">
                    <w:rPr>
                      <w:rStyle w:val="Hyperlink"/>
                      <w:rFonts w:eastAsia="SimSun"/>
                      <w:noProof/>
                    </w:rPr>
                    <w:t>7-Day Compressive Strength</w:t>
                  </w:r>
                  <w:r>
                    <w:rPr>
                      <w:noProof/>
                      <w:webHidden/>
                    </w:rPr>
                    <w:tab/>
                  </w:r>
                  <w:r>
                    <w:rPr>
                      <w:noProof/>
                      <w:webHidden/>
                    </w:rPr>
                    <w:fldChar w:fldCharType="begin"/>
                  </w:r>
                  <w:r>
                    <w:rPr>
                      <w:noProof/>
                      <w:webHidden/>
                    </w:rPr>
                    <w:instrText xml:space="preserve"> PAGEREF _Toc206761568 \h </w:instrText>
                  </w:r>
                  <w:r>
                    <w:rPr>
                      <w:noProof/>
                      <w:webHidden/>
                    </w:rPr>
                  </w:r>
                  <w:r>
                    <w:rPr>
                      <w:noProof/>
                      <w:webHidden/>
                    </w:rPr>
                    <w:fldChar w:fldCharType="separate"/>
                  </w:r>
                  <w:r>
                    <w:rPr>
                      <w:noProof/>
                      <w:webHidden/>
                    </w:rPr>
                    <w:t>44</w:t>
                  </w:r>
                  <w:r>
                    <w:rPr>
                      <w:noProof/>
                      <w:webHidden/>
                    </w:rPr>
                    <w:fldChar w:fldCharType="end"/>
                  </w:r>
                </w:hyperlink>
              </w:p>
              <w:p w14:paraId="23584550" w14:textId="5949F85D"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69" w:history="1">
                  <w:r w:rsidRPr="00B3607D">
                    <w:rPr>
                      <w:rStyle w:val="Hyperlink"/>
                      <w:rFonts w:eastAsia="SimSun"/>
                      <w:noProof/>
                    </w:rPr>
                    <w:t>Frequency of Moulding of Flexural Test Specimens</w:t>
                  </w:r>
                  <w:r>
                    <w:rPr>
                      <w:noProof/>
                      <w:webHidden/>
                    </w:rPr>
                    <w:tab/>
                  </w:r>
                  <w:r>
                    <w:rPr>
                      <w:noProof/>
                      <w:webHidden/>
                    </w:rPr>
                    <w:fldChar w:fldCharType="begin"/>
                  </w:r>
                  <w:r>
                    <w:rPr>
                      <w:noProof/>
                      <w:webHidden/>
                    </w:rPr>
                    <w:instrText xml:space="preserve"> PAGEREF _Toc206761569 \h </w:instrText>
                  </w:r>
                  <w:r>
                    <w:rPr>
                      <w:noProof/>
                      <w:webHidden/>
                    </w:rPr>
                  </w:r>
                  <w:r>
                    <w:rPr>
                      <w:noProof/>
                      <w:webHidden/>
                    </w:rPr>
                    <w:fldChar w:fldCharType="separate"/>
                  </w:r>
                  <w:r>
                    <w:rPr>
                      <w:noProof/>
                      <w:webHidden/>
                    </w:rPr>
                    <w:t>44</w:t>
                  </w:r>
                  <w:r>
                    <w:rPr>
                      <w:noProof/>
                      <w:webHidden/>
                    </w:rPr>
                    <w:fldChar w:fldCharType="end"/>
                  </w:r>
                </w:hyperlink>
              </w:p>
              <w:p w14:paraId="0C67C956" w14:textId="2CC4CA17"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70" w:history="1">
                  <w:r w:rsidRPr="00B3607D">
                    <w:rPr>
                      <w:rStyle w:val="Hyperlink"/>
                      <w:rFonts w:eastAsia="SimSun"/>
                      <w:noProof/>
                    </w:rPr>
                    <w:t>Flexural Strength Test Specimens</w:t>
                  </w:r>
                  <w:r>
                    <w:rPr>
                      <w:noProof/>
                      <w:webHidden/>
                    </w:rPr>
                    <w:tab/>
                  </w:r>
                  <w:r>
                    <w:rPr>
                      <w:noProof/>
                      <w:webHidden/>
                    </w:rPr>
                    <w:fldChar w:fldCharType="begin"/>
                  </w:r>
                  <w:r>
                    <w:rPr>
                      <w:noProof/>
                      <w:webHidden/>
                    </w:rPr>
                    <w:instrText xml:space="preserve"> PAGEREF _Toc206761570 \h </w:instrText>
                  </w:r>
                  <w:r>
                    <w:rPr>
                      <w:noProof/>
                      <w:webHidden/>
                    </w:rPr>
                  </w:r>
                  <w:r>
                    <w:rPr>
                      <w:noProof/>
                      <w:webHidden/>
                    </w:rPr>
                    <w:fldChar w:fldCharType="separate"/>
                  </w:r>
                  <w:r>
                    <w:rPr>
                      <w:noProof/>
                      <w:webHidden/>
                    </w:rPr>
                    <w:t>45</w:t>
                  </w:r>
                  <w:r>
                    <w:rPr>
                      <w:noProof/>
                      <w:webHidden/>
                    </w:rPr>
                    <w:fldChar w:fldCharType="end"/>
                  </w:r>
                </w:hyperlink>
              </w:p>
              <w:p w14:paraId="04A38F5C" w14:textId="014881B4"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71" w:history="1">
                  <w:r w:rsidRPr="00B3607D">
                    <w:rPr>
                      <w:rStyle w:val="Hyperlink"/>
                      <w:rFonts w:eastAsia="SimSun"/>
                      <w:noProof/>
                    </w:rPr>
                    <w:t>Assessment of 28-day Flexural Strength</w:t>
                  </w:r>
                  <w:r>
                    <w:rPr>
                      <w:noProof/>
                      <w:webHidden/>
                    </w:rPr>
                    <w:tab/>
                  </w:r>
                  <w:r>
                    <w:rPr>
                      <w:noProof/>
                      <w:webHidden/>
                    </w:rPr>
                    <w:fldChar w:fldCharType="begin"/>
                  </w:r>
                  <w:r>
                    <w:rPr>
                      <w:noProof/>
                      <w:webHidden/>
                    </w:rPr>
                    <w:instrText xml:space="preserve"> PAGEREF _Toc206761571 \h </w:instrText>
                  </w:r>
                  <w:r>
                    <w:rPr>
                      <w:noProof/>
                      <w:webHidden/>
                    </w:rPr>
                  </w:r>
                  <w:r>
                    <w:rPr>
                      <w:noProof/>
                      <w:webHidden/>
                    </w:rPr>
                    <w:fldChar w:fldCharType="separate"/>
                  </w:r>
                  <w:r>
                    <w:rPr>
                      <w:noProof/>
                      <w:webHidden/>
                    </w:rPr>
                    <w:t>45</w:t>
                  </w:r>
                  <w:r>
                    <w:rPr>
                      <w:noProof/>
                      <w:webHidden/>
                    </w:rPr>
                    <w:fldChar w:fldCharType="end"/>
                  </w:r>
                </w:hyperlink>
              </w:p>
              <w:p w14:paraId="11BF68DC" w14:textId="21B4B912"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72" w:history="1">
                  <w:r w:rsidRPr="00B3607D">
                    <w:rPr>
                      <w:rStyle w:val="Hyperlink"/>
                      <w:rFonts w:eastAsia="SimSun"/>
                      <w:noProof/>
                    </w:rPr>
                    <w:t>Process Control Charts</w:t>
                  </w:r>
                  <w:r>
                    <w:rPr>
                      <w:noProof/>
                      <w:webHidden/>
                    </w:rPr>
                    <w:tab/>
                  </w:r>
                  <w:r>
                    <w:rPr>
                      <w:noProof/>
                      <w:webHidden/>
                    </w:rPr>
                    <w:fldChar w:fldCharType="begin"/>
                  </w:r>
                  <w:r>
                    <w:rPr>
                      <w:noProof/>
                      <w:webHidden/>
                    </w:rPr>
                    <w:instrText xml:space="preserve"> PAGEREF _Toc206761572 \h </w:instrText>
                  </w:r>
                  <w:r>
                    <w:rPr>
                      <w:noProof/>
                      <w:webHidden/>
                    </w:rPr>
                  </w:r>
                  <w:r>
                    <w:rPr>
                      <w:noProof/>
                      <w:webHidden/>
                    </w:rPr>
                    <w:fldChar w:fldCharType="separate"/>
                  </w:r>
                  <w:r>
                    <w:rPr>
                      <w:noProof/>
                      <w:webHidden/>
                    </w:rPr>
                    <w:t>46</w:t>
                  </w:r>
                  <w:r>
                    <w:rPr>
                      <w:noProof/>
                      <w:webHidden/>
                    </w:rPr>
                    <w:fldChar w:fldCharType="end"/>
                  </w:r>
                </w:hyperlink>
              </w:p>
              <w:p w14:paraId="77266861" w14:textId="233B1A84"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73" w:history="1">
                  <w:r w:rsidRPr="00B3607D">
                    <w:rPr>
                      <w:rStyle w:val="Hyperlink"/>
                      <w:rFonts w:eastAsia="SimSun"/>
                      <w:noProof/>
                    </w:rPr>
                    <w:t>Mixing, Transport, Consistence and Air Content</w:t>
                  </w:r>
                  <w:r>
                    <w:rPr>
                      <w:noProof/>
                      <w:webHidden/>
                    </w:rPr>
                    <w:tab/>
                  </w:r>
                  <w:r>
                    <w:rPr>
                      <w:noProof/>
                      <w:webHidden/>
                    </w:rPr>
                    <w:fldChar w:fldCharType="begin"/>
                  </w:r>
                  <w:r>
                    <w:rPr>
                      <w:noProof/>
                      <w:webHidden/>
                    </w:rPr>
                    <w:instrText xml:space="preserve"> PAGEREF _Toc206761573 \h </w:instrText>
                  </w:r>
                  <w:r>
                    <w:rPr>
                      <w:noProof/>
                      <w:webHidden/>
                    </w:rPr>
                  </w:r>
                  <w:r>
                    <w:rPr>
                      <w:noProof/>
                      <w:webHidden/>
                    </w:rPr>
                    <w:fldChar w:fldCharType="separate"/>
                  </w:r>
                  <w:r>
                    <w:rPr>
                      <w:noProof/>
                      <w:webHidden/>
                    </w:rPr>
                    <w:t>48</w:t>
                  </w:r>
                  <w:r>
                    <w:rPr>
                      <w:noProof/>
                      <w:webHidden/>
                    </w:rPr>
                    <w:fldChar w:fldCharType="end"/>
                  </w:r>
                </w:hyperlink>
              </w:p>
              <w:p w14:paraId="177F54BE" w14:textId="7B8E7211"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74" w:history="1">
                  <w:r w:rsidRPr="00B3607D">
                    <w:rPr>
                      <w:rStyle w:val="Hyperlink"/>
                      <w:rFonts w:eastAsia="SimSun"/>
                      <w:noProof/>
                    </w:rPr>
                    <w:t>Mixing Time</w:t>
                  </w:r>
                  <w:r>
                    <w:rPr>
                      <w:noProof/>
                      <w:webHidden/>
                    </w:rPr>
                    <w:tab/>
                  </w:r>
                  <w:r>
                    <w:rPr>
                      <w:noProof/>
                      <w:webHidden/>
                    </w:rPr>
                    <w:fldChar w:fldCharType="begin"/>
                  </w:r>
                  <w:r>
                    <w:rPr>
                      <w:noProof/>
                      <w:webHidden/>
                    </w:rPr>
                    <w:instrText xml:space="preserve"> PAGEREF _Toc206761574 \h </w:instrText>
                  </w:r>
                  <w:r>
                    <w:rPr>
                      <w:noProof/>
                      <w:webHidden/>
                    </w:rPr>
                  </w:r>
                  <w:r>
                    <w:rPr>
                      <w:noProof/>
                      <w:webHidden/>
                    </w:rPr>
                    <w:fldChar w:fldCharType="separate"/>
                  </w:r>
                  <w:r>
                    <w:rPr>
                      <w:noProof/>
                      <w:webHidden/>
                    </w:rPr>
                    <w:t>48</w:t>
                  </w:r>
                  <w:r>
                    <w:rPr>
                      <w:noProof/>
                      <w:webHidden/>
                    </w:rPr>
                    <w:fldChar w:fldCharType="end"/>
                  </w:r>
                </w:hyperlink>
              </w:p>
              <w:p w14:paraId="0AE2A81C" w14:textId="79039EFC"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75" w:history="1">
                  <w:r w:rsidRPr="00B3607D">
                    <w:rPr>
                      <w:rStyle w:val="Hyperlink"/>
                      <w:rFonts w:eastAsia="SimSun"/>
                      <w:noProof/>
                    </w:rPr>
                    <w:t>Mixer Uniformity Testing</w:t>
                  </w:r>
                  <w:r>
                    <w:rPr>
                      <w:noProof/>
                      <w:webHidden/>
                    </w:rPr>
                    <w:tab/>
                  </w:r>
                  <w:r>
                    <w:rPr>
                      <w:noProof/>
                      <w:webHidden/>
                    </w:rPr>
                    <w:fldChar w:fldCharType="begin"/>
                  </w:r>
                  <w:r>
                    <w:rPr>
                      <w:noProof/>
                      <w:webHidden/>
                    </w:rPr>
                    <w:instrText xml:space="preserve"> PAGEREF _Toc206761575 \h </w:instrText>
                  </w:r>
                  <w:r>
                    <w:rPr>
                      <w:noProof/>
                      <w:webHidden/>
                    </w:rPr>
                  </w:r>
                  <w:r>
                    <w:rPr>
                      <w:noProof/>
                      <w:webHidden/>
                    </w:rPr>
                    <w:fldChar w:fldCharType="separate"/>
                  </w:r>
                  <w:r>
                    <w:rPr>
                      <w:noProof/>
                      <w:webHidden/>
                    </w:rPr>
                    <w:t>49</w:t>
                  </w:r>
                  <w:r>
                    <w:rPr>
                      <w:noProof/>
                      <w:webHidden/>
                    </w:rPr>
                    <w:fldChar w:fldCharType="end"/>
                  </w:r>
                </w:hyperlink>
              </w:p>
              <w:p w14:paraId="3457FEA8" w14:textId="17401A1E"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76" w:history="1">
                  <w:r w:rsidRPr="00B3607D">
                    <w:rPr>
                      <w:rStyle w:val="Hyperlink"/>
                      <w:rFonts w:eastAsia="SimSun"/>
                      <w:noProof/>
                    </w:rPr>
                    <w:t>Admixture Addition</w:t>
                  </w:r>
                  <w:r>
                    <w:rPr>
                      <w:noProof/>
                      <w:webHidden/>
                    </w:rPr>
                    <w:tab/>
                  </w:r>
                  <w:r>
                    <w:rPr>
                      <w:noProof/>
                      <w:webHidden/>
                    </w:rPr>
                    <w:fldChar w:fldCharType="begin"/>
                  </w:r>
                  <w:r>
                    <w:rPr>
                      <w:noProof/>
                      <w:webHidden/>
                    </w:rPr>
                    <w:instrText xml:space="preserve"> PAGEREF _Toc206761576 \h </w:instrText>
                  </w:r>
                  <w:r>
                    <w:rPr>
                      <w:noProof/>
                      <w:webHidden/>
                    </w:rPr>
                  </w:r>
                  <w:r>
                    <w:rPr>
                      <w:noProof/>
                      <w:webHidden/>
                    </w:rPr>
                    <w:fldChar w:fldCharType="separate"/>
                  </w:r>
                  <w:r>
                    <w:rPr>
                      <w:noProof/>
                      <w:webHidden/>
                    </w:rPr>
                    <w:t>49</w:t>
                  </w:r>
                  <w:r>
                    <w:rPr>
                      <w:noProof/>
                      <w:webHidden/>
                    </w:rPr>
                    <w:fldChar w:fldCharType="end"/>
                  </w:r>
                </w:hyperlink>
              </w:p>
              <w:p w14:paraId="2ED14D9F" w14:textId="7A15D3FB"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77" w:history="1">
                  <w:r w:rsidRPr="00B3607D">
                    <w:rPr>
                      <w:rStyle w:val="Hyperlink"/>
                      <w:rFonts w:eastAsia="SimSun"/>
                      <w:noProof/>
                    </w:rPr>
                    <w:t>Batch Delivery Docket</w:t>
                  </w:r>
                  <w:r>
                    <w:rPr>
                      <w:noProof/>
                      <w:webHidden/>
                    </w:rPr>
                    <w:tab/>
                  </w:r>
                  <w:r>
                    <w:rPr>
                      <w:noProof/>
                      <w:webHidden/>
                    </w:rPr>
                    <w:fldChar w:fldCharType="begin"/>
                  </w:r>
                  <w:r>
                    <w:rPr>
                      <w:noProof/>
                      <w:webHidden/>
                    </w:rPr>
                    <w:instrText xml:space="preserve"> PAGEREF _Toc206761577 \h </w:instrText>
                  </w:r>
                  <w:r>
                    <w:rPr>
                      <w:noProof/>
                      <w:webHidden/>
                    </w:rPr>
                  </w:r>
                  <w:r>
                    <w:rPr>
                      <w:noProof/>
                      <w:webHidden/>
                    </w:rPr>
                    <w:fldChar w:fldCharType="separate"/>
                  </w:r>
                  <w:r>
                    <w:rPr>
                      <w:noProof/>
                      <w:webHidden/>
                    </w:rPr>
                    <w:t>50</w:t>
                  </w:r>
                  <w:r>
                    <w:rPr>
                      <w:noProof/>
                      <w:webHidden/>
                    </w:rPr>
                    <w:fldChar w:fldCharType="end"/>
                  </w:r>
                </w:hyperlink>
              </w:p>
              <w:p w14:paraId="2E9B9764" w14:textId="642F41B7"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78" w:history="1">
                  <w:r w:rsidRPr="00B3607D">
                    <w:rPr>
                      <w:rStyle w:val="Hyperlink"/>
                      <w:rFonts w:eastAsia="SimSun"/>
                      <w:noProof/>
                    </w:rPr>
                    <w:t>Consistence (Slump)</w:t>
                  </w:r>
                  <w:r>
                    <w:rPr>
                      <w:noProof/>
                      <w:webHidden/>
                    </w:rPr>
                    <w:tab/>
                  </w:r>
                  <w:r>
                    <w:rPr>
                      <w:noProof/>
                      <w:webHidden/>
                    </w:rPr>
                    <w:fldChar w:fldCharType="begin"/>
                  </w:r>
                  <w:r>
                    <w:rPr>
                      <w:noProof/>
                      <w:webHidden/>
                    </w:rPr>
                    <w:instrText xml:space="preserve"> PAGEREF _Toc206761578 \h </w:instrText>
                  </w:r>
                  <w:r>
                    <w:rPr>
                      <w:noProof/>
                      <w:webHidden/>
                    </w:rPr>
                  </w:r>
                  <w:r>
                    <w:rPr>
                      <w:noProof/>
                      <w:webHidden/>
                    </w:rPr>
                    <w:fldChar w:fldCharType="separate"/>
                  </w:r>
                  <w:r>
                    <w:rPr>
                      <w:noProof/>
                      <w:webHidden/>
                    </w:rPr>
                    <w:t>50</w:t>
                  </w:r>
                  <w:r>
                    <w:rPr>
                      <w:noProof/>
                      <w:webHidden/>
                    </w:rPr>
                    <w:fldChar w:fldCharType="end"/>
                  </w:r>
                </w:hyperlink>
              </w:p>
              <w:p w14:paraId="220BADDF" w14:textId="7E6C3000"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79" w:history="1">
                  <w:r w:rsidRPr="00B3607D">
                    <w:rPr>
                      <w:rStyle w:val="Hyperlink"/>
                      <w:rFonts w:eastAsia="SimSun"/>
                      <w:noProof/>
                    </w:rPr>
                    <w:t>Retempering</w:t>
                  </w:r>
                  <w:r>
                    <w:rPr>
                      <w:noProof/>
                      <w:webHidden/>
                    </w:rPr>
                    <w:tab/>
                  </w:r>
                  <w:r>
                    <w:rPr>
                      <w:noProof/>
                      <w:webHidden/>
                    </w:rPr>
                    <w:fldChar w:fldCharType="begin"/>
                  </w:r>
                  <w:r>
                    <w:rPr>
                      <w:noProof/>
                      <w:webHidden/>
                    </w:rPr>
                    <w:instrText xml:space="preserve"> PAGEREF _Toc206761579 \h </w:instrText>
                  </w:r>
                  <w:r>
                    <w:rPr>
                      <w:noProof/>
                      <w:webHidden/>
                    </w:rPr>
                  </w:r>
                  <w:r>
                    <w:rPr>
                      <w:noProof/>
                      <w:webHidden/>
                    </w:rPr>
                    <w:fldChar w:fldCharType="separate"/>
                  </w:r>
                  <w:r>
                    <w:rPr>
                      <w:noProof/>
                      <w:webHidden/>
                    </w:rPr>
                    <w:t>51</w:t>
                  </w:r>
                  <w:r>
                    <w:rPr>
                      <w:noProof/>
                      <w:webHidden/>
                    </w:rPr>
                    <w:fldChar w:fldCharType="end"/>
                  </w:r>
                </w:hyperlink>
              </w:p>
              <w:p w14:paraId="351A15FC" w14:textId="4EE1B00E"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80" w:history="1">
                  <w:r w:rsidRPr="00B3607D">
                    <w:rPr>
                      <w:rStyle w:val="Hyperlink"/>
                      <w:rFonts w:eastAsia="SimSun"/>
                      <w:noProof/>
                    </w:rPr>
                    <w:t>Forming Time</w:t>
                  </w:r>
                  <w:r>
                    <w:rPr>
                      <w:noProof/>
                      <w:webHidden/>
                    </w:rPr>
                    <w:tab/>
                  </w:r>
                  <w:r>
                    <w:rPr>
                      <w:noProof/>
                      <w:webHidden/>
                    </w:rPr>
                    <w:fldChar w:fldCharType="begin"/>
                  </w:r>
                  <w:r>
                    <w:rPr>
                      <w:noProof/>
                      <w:webHidden/>
                    </w:rPr>
                    <w:instrText xml:space="preserve"> PAGEREF _Toc206761580 \h </w:instrText>
                  </w:r>
                  <w:r>
                    <w:rPr>
                      <w:noProof/>
                      <w:webHidden/>
                    </w:rPr>
                  </w:r>
                  <w:r>
                    <w:rPr>
                      <w:noProof/>
                      <w:webHidden/>
                    </w:rPr>
                    <w:fldChar w:fldCharType="separate"/>
                  </w:r>
                  <w:r>
                    <w:rPr>
                      <w:noProof/>
                      <w:webHidden/>
                    </w:rPr>
                    <w:t>52</w:t>
                  </w:r>
                  <w:r>
                    <w:rPr>
                      <w:noProof/>
                      <w:webHidden/>
                    </w:rPr>
                    <w:fldChar w:fldCharType="end"/>
                  </w:r>
                </w:hyperlink>
              </w:p>
              <w:p w14:paraId="44CA3372" w14:textId="05099725"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81" w:history="1">
                  <w:r w:rsidRPr="00B3607D">
                    <w:rPr>
                      <w:rStyle w:val="Hyperlink"/>
                      <w:rFonts w:eastAsia="SimSun"/>
                      <w:noProof/>
                    </w:rPr>
                    <w:t>Air Content of Concrete</w:t>
                  </w:r>
                  <w:r>
                    <w:rPr>
                      <w:noProof/>
                      <w:webHidden/>
                    </w:rPr>
                    <w:tab/>
                  </w:r>
                  <w:r>
                    <w:rPr>
                      <w:noProof/>
                      <w:webHidden/>
                    </w:rPr>
                    <w:fldChar w:fldCharType="begin"/>
                  </w:r>
                  <w:r>
                    <w:rPr>
                      <w:noProof/>
                      <w:webHidden/>
                    </w:rPr>
                    <w:instrText xml:space="preserve"> PAGEREF _Toc206761581 \h </w:instrText>
                  </w:r>
                  <w:r>
                    <w:rPr>
                      <w:noProof/>
                      <w:webHidden/>
                    </w:rPr>
                  </w:r>
                  <w:r>
                    <w:rPr>
                      <w:noProof/>
                      <w:webHidden/>
                    </w:rPr>
                    <w:fldChar w:fldCharType="separate"/>
                  </w:r>
                  <w:r>
                    <w:rPr>
                      <w:noProof/>
                      <w:webHidden/>
                    </w:rPr>
                    <w:t>52</w:t>
                  </w:r>
                  <w:r>
                    <w:rPr>
                      <w:noProof/>
                      <w:webHidden/>
                    </w:rPr>
                    <w:fldChar w:fldCharType="end"/>
                  </w:r>
                </w:hyperlink>
              </w:p>
              <w:p w14:paraId="1C248085" w14:textId="58AAF6AC"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82" w:history="1">
                  <w:r w:rsidRPr="00B3607D">
                    <w:rPr>
                      <w:rStyle w:val="Hyperlink"/>
                      <w:rFonts w:eastAsia="SimSun"/>
                      <w:noProof/>
                    </w:rPr>
                    <w:t>Transport of Mixes for Fixed-form Paving</w:t>
                  </w:r>
                  <w:r>
                    <w:rPr>
                      <w:noProof/>
                      <w:webHidden/>
                    </w:rPr>
                    <w:tab/>
                  </w:r>
                  <w:r>
                    <w:rPr>
                      <w:noProof/>
                      <w:webHidden/>
                    </w:rPr>
                    <w:fldChar w:fldCharType="begin"/>
                  </w:r>
                  <w:r>
                    <w:rPr>
                      <w:noProof/>
                      <w:webHidden/>
                    </w:rPr>
                    <w:instrText xml:space="preserve"> PAGEREF _Toc206761582 \h </w:instrText>
                  </w:r>
                  <w:r>
                    <w:rPr>
                      <w:noProof/>
                      <w:webHidden/>
                    </w:rPr>
                  </w:r>
                  <w:r>
                    <w:rPr>
                      <w:noProof/>
                      <w:webHidden/>
                    </w:rPr>
                    <w:fldChar w:fldCharType="separate"/>
                  </w:r>
                  <w:r>
                    <w:rPr>
                      <w:noProof/>
                      <w:webHidden/>
                    </w:rPr>
                    <w:t>53</w:t>
                  </w:r>
                  <w:r>
                    <w:rPr>
                      <w:noProof/>
                      <w:webHidden/>
                    </w:rPr>
                    <w:fldChar w:fldCharType="end"/>
                  </w:r>
                </w:hyperlink>
              </w:p>
              <w:p w14:paraId="3F633B91" w14:textId="12F430C0"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583" w:history="1">
                  <w:r w:rsidRPr="00B3607D">
                    <w:rPr>
                      <w:rStyle w:val="Hyperlink"/>
                      <w:rFonts w:eastAsia="SimSun"/>
                      <w:noProof/>
                      <w14:scene3d>
                        <w14:camera w14:prst="orthographicFront"/>
                        <w14:lightRig w14:rig="threePt" w14:dir="t">
                          <w14:rot w14:lat="0" w14:lon="0" w14:rev="0"/>
                        </w14:lightRig>
                      </w14:scene3d>
                    </w:rPr>
                    <w:t>11.</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Concreting Personnel</w:t>
                  </w:r>
                  <w:r>
                    <w:rPr>
                      <w:noProof/>
                      <w:webHidden/>
                    </w:rPr>
                    <w:tab/>
                  </w:r>
                  <w:r>
                    <w:rPr>
                      <w:noProof/>
                      <w:webHidden/>
                    </w:rPr>
                    <w:fldChar w:fldCharType="begin"/>
                  </w:r>
                  <w:r>
                    <w:rPr>
                      <w:noProof/>
                      <w:webHidden/>
                    </w:rPr>
                    <w:instrText xml:space="preserve"> PAGEREF _Toc206761583 \h </w:instrText>
                  </w:r>
                  <w:r>
                    <w:rPr>
                      <w:noProof/>
                      <w:webHidden/>
                    </w:rPr>
                  </w:r>
                  <w:r>
                    <w:rPr>
                      <w:noProof/>
                      <w:webHidden/>
                    </w:rPr>
                    <w:fldChar w:fldCharType="separate"/>
                  </w:r>
                  <w:r>
                    <w:rPr>
                      <w:noProof/>
                      <w:webHidden/>
                    </w:rPr>
                    <w:t>53</w:t>
                  </w:r>
                  <w:r>
                    <w:rPr>
                      <w:noProof/>
                      <w:webHidden/>
                    </w:rPr>
                    <w:fldChar w:fldCharType="end"/>
                  </w:r>
                </w:hyperlink>
              </w:p>
              <w:p w14:paraId="5CF10DEE" w14:textId="1C936D3C"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84" w:history="1">
                  <w:r w:rsidRPr="00B3607D">
                    <w:rPr>
                      <w:rStyle w:val="Hyperlink"/>
                      <w:rFonts w:eastAsia="SimSun"/>
                      <w:noProof/>
                    </w:rPr>
                    <w:t>General</w:t>
                  </w:r>
                  <w:r>
                    <w:rPr>
                      <w:noProof/>
                      <w:webHidden/>
                    </w:rPr>
                    <w:tab/>
                  </w:r>
                  <w:r>
                    <w:rPr>
                      <w:noProof/>
                      <w:webHidden/>
                    </w:rPr>
                    <w:fldChar w:fldCharType="begin"/>
                  </w:r>
                  <w:r>
                    <w:rPr>
                      <w:noProof/>
                      <w:webHidden/>
                    </w:rPr>
                    <w:instrText xml:space="preserve"> PAGEREF _Toc206761584 \h </w:instrText>
                  </w:r>
                  <w:r>
                    <w:rPr>
                      <w:noProof/>
                      <w:webHidden/>
                    </w:rPr>
                  </w:r>
                  <w:r>
                    <w:rPr>
                      <w:noProof/>
                      <w:webHidden/>
                    </w:rPr>
                    <w:fldChar w:fldCharType="separate"/>
                  </w:r>
                  <w:r>
                    <w:rPr>
                      <w:noProof/>
                      <w:webHidden/>
                    </w:rPr>
                    <w:t>53</w:t>
                  </w:r>
                  <w:r>
                    <w:rPr>
                      <w:noProof/>
                      <w:webHidden/>
                    </w:rPr>
                    <w:fldChar w:fldCharType="end"/>
                  </w:r>
                </w:hyperlink>
              </w:p>
              <w:p w14:paraId="26B03EA7" w14:textId="4447534D"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85" w:history="1">
                  <w:r w:rsidRPr="00B3607D">
                    <w:rPr>
                      <w:rStyle w:val="Hyperlink"/>
                      <w:rFonts w:eastAsia="SimSun"/>
                      <w:noProof/>
                    </w:rPr>
                    <w:t>Paving Supervisor</w:t>
                  </w:r>
                  <w:r>
                    <w:rPr>
                      <w:noProof/>
                      <w:webHidden/>
                    </w:rPr>
                    <w:tab/>
                  </w:r>
                  <w:r>
                    <w:rPr>
                      <w:noProof/>
                      <w:webHidden/>
                    </w:rPr>
                    <w:fldChar w:fldCharType="begin"/>
                  </w:r>
                  <w:r>
                    <w:rPr>
                      <w:noProof/>
                      <w:webHidden/>
                    </w:rPr>
                    <w:instrText xml:space="preserve"> PAGEREF _Toc206761585 \h </w:instrText>
                  </w:r>
                  <w:r>
                    <w:rPr>
                      <w:noProof/>
                      <w:webHidden/>
                    </w:rPr>
                  </w:r>
                  <w:r>
                    <w:rPr>
                      <w:noProof/>
                      <w:webHidden/>
                    </w:rPr>
                    <w:fldChar w:fldCharType="separate"/>
                  </w:r>
                  <w:r>
                    <w:rPr>
                      <w:noProof/>
                      <w:webHidden/>
                    </w:rPr>
                    <w:t>53</w:t>
                  </w:r>
                  <w:r>
                    <w:rPr>
                      <w:noProof/>
                      <w:webHidden/>
                    </w:rPr>
                    <w:fldChar w:fldCharType="end"/>
                  </w:r>
                </w:hyperlink>
              </w:p>
              <w:p w14:paraId="52604251" w14:textId="41F00B85"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86" w:history="1">
                  <w:r w:rsidRPr="00B3607D">
                    <w:rPr>
                      <w:rStyle w:val="Hyperlink"/>
                      <w:rFonts w:eastAsia="SimSun"/>
                      <w:noProof/>
                    </w:rPr>
                    <w:t>Paving Crew</w:t>
                  </w:r>
                  <w:r>
                    <w:rPr>
                      <w:noProof/>
                      <w:webHidden/>
                    </w:rPr>
                    <w:tab/>
                  </w:r>
                  <w:r>
                    <w:rPr>
                      <w:noProof/>
                      <w:webHidden/>
                    </w:rPr>
                    <w:fldChar w:fldCharType="begin"/>
                  </w:r>
                  <w:r>
                    <w:rPr>
                      <w:noProof/>
                      <w:webHidden/>
                    </w:rPr>
                    <w:instrText xml:space="preserve"> PAGEREF _Toc206761586 \h </w:instrText>
                  </w:r>
                  <w:r>
                    <w:rPr>
                      <w:noProof/>
                      <w:webHidden/>
                    </w:rPr>
                  </w:r>
                  <w:r>
                    <w:rPr>
                      <w:noProof/>
                      <w:webHidden/>
                    </w:rPr>
                    <w:fldChar w:fldCharType="separate"/>
                  </w:r>
                  <w:r>
                    <w:rPr>
                      <w:noProof/>
                      <w:webHidden/>
                    </w:rPr>
                    <w:t>53</w:t>
                  </w:r>
                  <w:r>
                    <w:rPr>
                      <w:noProof/>
                      <w:webHidden/>
                    </w:rPr>
                    <w:fldChar w:fldCharType="end"/>
                  </w:r>
                </w:hyperlink>
              </w:p>
              <w:p w14:paraId="51DCF95D" w14:textId="07628E46"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587" w:history="1">
                  <w:r w:rsidRPr="00B3607D">
                    <w:rPr>
                      <w:rStyle w:val="Hyperlink"/>
                      <w:rFonts w:eastAsia="SimSun"/>
                      <w:noProof/>
                      <w14:scene3d>
                        <w14:camera w14:prst="orthographicFront"/>
                        <w14:lightRig w14:rig="threePt" w14:dir="t">
                          <w14:rot w14:lat="0" w14:lon="0" w14:rev="0"/>
                        </w14:lightRig>
                      </w14:scene3d>
                    </w:rPr>
                    <w:t>12.</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Paving Concrete</w:t>
                  </w:r>
                  <w:r>
                    <w:rPr>
                      <w:noProof/>
                      <w:webHidden/>
                    </w:rPr>
                    <w:tab/>
                  </w:r>
                  <w:r>
                    <w:rPr>
                      <w:noProof/>
                      <w:webHidden/>
                    </w:rPr>
                    <w:fldChar w:fldCharType="begin"/>
                  </w:r>
                  <w:r>
                    <w:rPr>
                      <w:noProof/>
                      <w:webHidden/>
                    </w:rPr>
                    <w:instrText xml:space="preserve"> PAGEREF _Toc206761587 \h </w:instrText>
                  </w:r>
                  <w:r>
                    <w:rPr>
                      <w:noProof/>
                      <w:webHidden/>
                    </w:rPr>
                  </w:r>
                  <w:r>
                    <w:rPr>
                      <w:noProof/>
                      <w:webHidden/>
                    </w:rPr>
                    <w:fldChar w:fldCharType="separate"/>
                  </w:r>
                  <w:r>
                    <w:rPr>
                      <w:noProof/>
                      <w:webHidden/>
                    </w:rPr>
                    <w:t>54</w:t>
                  </w:r>
                  <w:r>
                    <w:rPr>
                      <w:noProof/>
                      <w:webHidden/>
                    </w:rPr>
                    <w:fldChar w:fldCharType="end"/>
                  </w:r>
                </w:hyperlink>
              </w:p>
              <w:p w14:paraId="255739C1" w14:textId="665DB3A8"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88" w:history="1">
                  <w:r w:rsidRPr="00B3607D">
                    <w:rPr>
                      <w:rStyle w:val="Hyperlink"/>
                      <w:rFonts w:eastAsia="SimSun"/>
                      <w:noProof/>
                    </w:rPr>
                    <w:t>General</w:t>
                  </w:r>
                  <w:r>
                    <w:rPr>
                      <w:noProof/>
                      <w:webHidden/>
                    </w:rPr>
                    <w:tab/>
                  </w:r>
                  <w:r>
                    <w:rPr>
                      <w:noProof/>
                      <w:webHidden/>
                    </w:rPr>
                    <w:fldChar w:fldCharType="begin"/>
                  </w:r>
                  <w:r>
                    <w:rPr>
                      <w:noProof/>
                      <w:webHidden/>
                    </w:rPr>
                    <w:instrText xml:space="preserve"> PAGEREF _Toc206761588 \h </w:instrText>
                  </w:r>
                  <w:r>
                    <w:rPr>
                      <w:noProof/>
                      <w:webHidden/>
                    </w:rPr>
                  </w:r>
                  <w:r>
                    <w:rPr>
                      <w:noProof/>
                      <w:webHidden/>
                    </w:rPr>
                    <w:fldChar w:fldCharType="separate"/>
                  </w:r>
                  <w:r>
                    <w:rPr>
                      <w:noProof/>
                      <w:webHidden/>
                    </w:rPr>
                    <w:t>54</w:t>
                  </w:r>
                  <w:r>
                    <w:rPr>
                      <w:noProof/>
                      <w:webHidden/>
                    </w:rPr>
                    <w:fldChar w:fldCharType="end"/>
                  </w:r>
                </w:hyperlink>
              </w:p>
              <w:p w14:paraId="1E4F7A35" w14:textId="3935D7AE"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89" w:history="1">
                  <w:r w:rsidRPr="00B3607D">
                    <w:rPr>
                      <w:rStyle w:val="Hyperlink"/>
                      <w:rFonts w:eastAsia="SimSun"/>
                      <w:noProof/>
                    </w:rPr>
                    <w:t>Slipform (Mechanical) Paving</w:t>
                  </w:r>
                  <w:r>
                    <w:rPr>
                      <w:noProof/>
                      <w:webHidden/>
                    </w:rPr>
                    <w:tab/>
                  </w:r>
                  <w:r>
                    <w:rPr>
                      <w:noProof/>
                      <w:webHidden/>
                    </w:rPr>
                    <w:fldChar w:fldCharType="begin"/>
                  </w:r>
                  <w:r>
                    <w:rPr>
                      <w:noProof/>
                      <w:webHidden/>
                    </w:rPr>
                    <w:instrText xml:space="preserve"> PAGEREF _Toc206761589 \h </w:instrText>
                  </w:r>
                  <w:r>
                    <w:rPr>
                      <w:noProof/>
                      <w:webHidden/>
                    </w:rPr>
                  </w:r>
                  <w:r>
                    <w:rPr>
                      <w:noProof/>
                      <w:webHidden/>
                    </w:rPr>
                    <w:fldChar w:fldCharType="separate"/>
                  </w:r>
                  <w:r>
                    <w:rPr>
                      <w:noProof/>
                      <w:webHidden/>
                    </w:rPr>
                    <w:t>55</w:t>
                  </w:r>
                  <w:r>
                    <w:rPr>
                      <w:noProof/>
                      <w:webHidden/>
                    </w:rPr>
                    <w:fldChar w:fldCharType="end"/>
                  </w:r>
                </w:hyperlink>
              </w:p>
              <w:p w14:paraId="6A0FF59A" w14:textId="53C367FF"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90" w:history="1">
                  <w:r w:rsidRPr="00B3607D">
                    <w:rPr>
                      <w:rStyle w:val="Hyperlink"/>
                      <w:rFonts w:eastAsia="SimSun"/>
                      <w:noProof/>
                    </w:rPr>
                    <w:t>Fixed-Form (Manual) Paving</w:t>
                  </w:r>
                  <w:r>
                    <w:rPr>
                      <w:noProof/>
                      <w:webHidden/>
                    </w:rPr>
                    <w:tab/>
                  </w:r>
                  <w:r>
                    <w:rPr>
                      <w:noProof/>
                      <w:webHidden/>
                    </w:rPr>
                    <w:fldChar w:fldCharType="begin"/>
                  </w:r>
                  <w:r>
                    <w:rPr>
                      <w:noProof/>
                      <w:webHidden/>
                    </w:rPr>
                    <w:instrText xml:space="preserve"> PAGEREF _Toc206761590 \h </w:instrText>
                  </w:r>
                  <w:r>
                    <w:rPr>
                      <w:noProof/>
                      <w:webHidden/>
                    </w:rPr>
                  </w:r>
                  <w:r>
                    <w:rPr>
                      <w:noProof/>
                      <w:webHidden/>
                    </w:rPr>
                    <w:fldChar w:fldCharType="separate"/>
                  </w:r>
                  <w:r>
                    <w:rPr>
                      <w:noProof/>
                      <w:webHidden/>
                    </w:rPr>
                    <w:t>56</w:t>
                  </w:r>
                  <w:r>
                    <w:rPr>
                      <w:noProof/>
                      <w:webHidden/>
                    </w:rPr>
                    <w:fldChar w:fldCharType="end"/>
                  </w:r>
                </w:hyperlink>
              </w:p>
              <w:p w14:paraId="014E178D" w14:textId="737132BF"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91" w:history="1">
                  <w:r w:rsidRPr="00B3607D">
                    <w:rPr>
                      <w:rStyle w:val="Hyperlink"/>
                      <w:rFonts w:eastAsia="SimSun"/>
                      <w:noProof/>
                    </w:rPr>
                    <w:t>Placing and Paving Operations</w:t>
                  </w:r>
                  <w:r>
                    <w:rPr>
                      <w:noProof/>
                      <w:webHidden/>
                    </w:rPr>
                    <w:tab/>
                  </w:r>
                  <w:r>
                    <w:rPr>
                      <w:noProof/>
                      <w:webHidden/>
                    </w:rPr>
                    <w:fldChar w:fldCharType="begin"/>
                  </w:r>
                  <w:r>
                    <w:rPr>
                      <w:noProof/>
                      <w:webHidden/>
                    </w:rPr>
                    <w:instrText xml:space="preserve"> PAGEREF _Toc206761591 \h </w:instrText>
                  </w:r>
                  <w:r>
                    <w:rPr>
                      <w:noProof/>
                      <w:webHidden/>
                    </w:rPr>
                  </w:r>
                  <w:r>
                    <w:rPr>
                      <w:noProof/>
                      <w:webHidden/>
                    </w:rPr>
                    <w:fldChar w:fldCharType="separate"/>
                  </w:r>
                  <w:r>
                    <w:rPr>
                      <w:noProof/>
                      <w:webHidden/>
                    </w:rPr>
                    <w:t>58</w:t>
                  </w:r>
                  <w:r>
                    <w:rPr>
                      <w:noProof/>
                      <w:webHidden/>
                    </w:rPr>
                    <w:fldChar w:fldCharType="end"/>
                  </w:r>
                </w:hyperlink>
              </w:p>
              <w:p w14:paraId="2BEA2057" w14:textId="27D7D7EF"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592" w:history="1">
                  <w:r w:rsidRPr="00B3607D">
                    <w:rPr>
                      <w:rStyle w:val="Hyperlink"/>
                      <w:rFonts w:eastAsia="SimSun"/>
                      <w:noProof/>
                      <w14:scene3d>
                        <w14:camera w14:prst="orthographicFront"/>
                        <w14:lightRig w14:rig="threePt" w14:dir="t">
                          <w14:rot w14:lat="0" w14:lon="0" w14:rev="0"/>
                        </w14:lightRig>
                      </w14:scene3d>
                    </w:rPr>
                    <w:t>13.</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Temperature</w:t>
                  </w:r>
                  <w:r>
                    <w:rPr>
                      <w:noProof/>
                      <w:webHidden/>
                    </w:rPr>
                    <w:tab/>
                  </w:r>
                  <w:r>
                    <w:rPr>
                      <w:noProof/>
                      <w:webHidden/>
                    </w:rPr>
                    <w:fldChar w:fldCharType="begin"/>
                  </w:r>
                  <w:r>
                    <w:rPr>
                      <w:noProof/>
                      <w:webHidden/>
                    </w:rPr>
                    <w:instrText xml:space="preserve"> PAGEREF _Toc206761592 \h </w:instrText>
                  </w:r>
                  <w:r>
                    <w:rPr>
                      <w:noProof/>
                      <w:webHidden/>
                    </w:rPr>
                  </w:r>
                  <w:r>
                    <w:rPr>
                      <w:noProof/>
                      <w:webHidden/>
                    </w:rPr>
                    <w:fldChar w:fldCharType="separate"/>
                  </w:r>
                  <w:r>
                    <w:rPr>
                      <w:noProof/>
                      <w:webHidden/>
                    </w:rPr>
                    <w:t>58</w:t>
                  </w:r>
                  <w:r>
                    <w:rPr>
                      <w:noProof/>
                      <w:webHidden/>
                    </w:rPr>
                    <w:fldChar w:fldCharType="end"/>
                  </w:r>
                </w:hyperlink>
              </w:p>
              <w:p w14:paraId="4FE77236" w14:textId="40683AC0"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93" w:history="1">
                  <w:r w:rsidRPr="00B3607D">
                    <w:rPr>
                      <w:rStyle w:val="Hyperlink"/>
                      <w:rFonts w:eastAsia="SimSun"/>
                      <w:noProof/>
                    </w:rPr>
                    <w:t>Concrete Temperature</w:t>
                  </w:r>
                  <w:r>
                    <w:rPr>
                      <w:noProof/>
                      <w:webHidden/>
                    </w:rPr>
                    <w:tab/>
                  </w:r>
                  <w:r>
                    <w:rPr>
                      <w:noProof/>
                      <w:webHidden/>
                    </w:rPr>
                    <w:fldChar w:fldCharType="begin"/>
                  </w:r>
                  <w:r>
                    <w:rPr>
                      <w:noProof/>
                      <w:webHidden/>
                    </w:rPr>
                    <w:instrText xml:space="preserve"> PAGEREF _Toc206761593 \h </w:instrText>
                  </w:r>
                  <w:r>
                    <w:rPr>
                      <w:noProof/>
                      <w:webHidden/>
                    </w:rPr>
                  </w:r>
                  <w:r>
                    <w:rPr>
                      <w:noProof/>
                      <w:webHidden/>
                    </w:rPr>
                    <w:fldChar w:fldCharType="separate"/>
                  </w:r>
                  <w:r>
                    <w:rPr>
                      <w:noProof/>
                      <w:webHidden/>
                    </w:rPr>
                    <w:t>58</w:t>
                  </w:r>
                  <w:r>
                    <w:rPr>
                      <w:noProof/>
                      <w:webHidden/>
                    </w:rPr>
                    <w:fldChar w:fldCharType="end"/>
                  </w:r>
                </w:hyperlink>
              </w:p>
              <w:p w14:paraId="7D156754" w14:textId="6F2AFA8E"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94" w:history="1">
                  <w:r w:rsidRPr="00B3607D">
                    <w:rPr>
                      <w:rStyle w:val="Hyperlink"/>
                      <w:rFonts w:eastAsia="SimSun"/>
                      <w:noProof/>
                    </w:rPr>
                    <w:t>Air Temperature</w:t>
                  </w:r>
                  <w:r>
                    <w:rPr>
                      <w:noProof/>
                      <w:webHidden/>
                    </w:rPr>
                    <w:tab/>
                  </w:r>
                  <w:r>
                    <w:rPr>
                      <w:noProof/>
                      <w:webHidden/>
                    </w:rPr>
                    <w:fldChar w:fldCharType="begin"/>
                  </w:r>
                  <w:r>
                    <w:rPr>
                      <w:noProof/>
                      <w:webHidden/>
                    </w:rPr>
                    <w:instrText xml:space="preserve"> PAGEREF _Toc206761594 \h </w:instrText>
                  </w:r>
                  <w:r>
                    <w:rPr>
                      <w:noProof/>
                      <w:webHidden/>
                    </w:rPr>
                  </w:r>
                  <w:r>
                    <w:rPr>
                      <w:noProof/>
                      <w:webHidden/>
                    </w:rPr>
                    <w:fldChar w:fldCharType="separate"/>
                  </w:r>
                  <w:r>
                    <w:rPr>
                      <w:noProof/>
                      <w:webHidden/>
                    </w:rPr>
                    <w:t>59</w:t>
                  </w:r>
                  <w:r>
                    <w:rPr>
                      <w:noProof/>
                      <w:webHidden/>
                    </w:rPr>
                    <w:fldChar w:fldCharType="end"/>
                  </w:r>
                </w:hyperlink>
              </w:p>
              <w:p w14:paraId="392A04A4" w14:textId="1343111F"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595" w:history="1">
                  <w:r w:rsidRPr="00B3607D">
                    <w:rPr>
                      <w:rStyle w:val="Hyperlink"/>
                      <w:rFonts w:eastAsia="SimSun"/>
                      <w:noProof/>
                      <w14:scene3d>
                        <w14:camera w14:prst="orthographicFront"/>
                        <w14:lightRig w14:rig="threePt" w14:dir="t">
                          <w14:rot w14:lat="0" w14:lon="0" w14:rev="0"/>
                        </w14:lightRig>
                      </w14:scene3d>
                    </w:rPr>
                    <w:t>14.</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Prevention of Moisture Loss</w:t>
                  </w:r>
                  <w:r>
                    <w:rPr>
                      <w:noProof/>
                      <w:webHidden/>
                    </w:rPr>
                    <w:tab/>
                  </w:r>
                  <w:r>
                    <w:rPr>
                      <w:noProof/>
                      <w:webHidden/>
                    </w:rPr>
                    <w:fldChar w:fldCharType="begin"/>
                  </w:r>
                  <w:r>
                    <w:rPr>
                      <w:noProof/>
                      <w:webHidden/>
                    </w:rPr>
                    <w:instrText xml:space="preserve"> PAGEREF _Toc206761595 \h </w:instrText>
                  </w:r>
                  <w:r>
                    <w:rPr>
                      <w:noProof/>
                      <w:webHidden/>
                    </w:rPr>
                  </w:r>
                  <w:r>
                    <w:rPr>
                      <w:noProof/>
                      <w:webHidden/>
                    </w:rPr>
                    <w:fldChar w:fldCharType="separate"/>
                  </w:r>
                  <w:r>
                    <w:rPr>
                      <w:noProof/>
                      <w:webHidden/>
                    </w:rPr>
                    <w:t>59</w:t>
                  </w:r>
                  <w:r>
                    <w:rPr>
                      <w:noProof/>
                      <w:webHidden/>
                    </w:rPr>
                    <w:fldChar w:fldCharType="end"/>
                  </w:r>
                </w:hyperlink>
              </w:p>
              <w:p w14:paraId="1C00DCA0" w14:textId="551D5C72"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596" w:history="1">
                  <w:r w:rsidRPr="00B3607D">
                    <w:rPr>
                      <w:rStyle w:val="Hyperlink"/>
                      <w:rFonts w:eastAsia="SimSun"/>
                      <w:noProof/>
                      <w14:scene3d>
                        <w14:camera w14:prst="orthographicFront"/>
                        <w14:lightRig w14:rig="threePt" w14:dir="t">
                          <w14:rot w14:lat="0" w14:lon="0" w14:rev="0"/>
                        </w14:lightRig>
                      </w14:scene3d>
                    </w:rPr>
                    <w:t>15.</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Texturing of Surface</w:t>
                  </w:r>
                  <w:r>
                    <w:rPr>
                      <w:noProof/>
                      <w:webHidden/>
                    </w:rPr>
                    <w:tab/>
                  </w:r>
                  <w:r>
                    <w:rPr>
                      <w:noProof/>
                      <w:webHidden/>
                    </w:rPr>
                    <w:fldChar w:fldCharType="begin"/>
                  </w:r>
                  <w:r>
                    <w:rPr>
                      <w:noProof/>
                      <w:webHidden/>
                    </w:rPr>
                    <w:instrText xml:space="preserve"> PAGEREF _Toc206761596 \h </w:instrText>
                  </w:r>
                  <w:r>
                    <w:rPr>
                      <w:noProof/>
                      <w:webHidden/>
                    </w:rPr>
                  </w:r>
                  <w:r>
                    <w:rPr>
                      <w:noProof/>
                      <w:webHidden/>
                    </w:rPr>
                    <w:fldChar w:fldCharType="separate"/>
                  </w:r>
                  <w:r>
                    <w:rPr>
                      <w:noProof/>
                      <w:webHidden/>
                    </w:rPr>
                    <w:t>61</w:t>
                  </w:r>
                  <w:r>
                    <w:rPr>
                      <w:noProof/>
                      <w:webHidden/>
                    </w:rPr>
                    <w:fldChar w:fldCharType="end"/>
                  </w:r>
                </w:hyperlink>
              </w:p>
              <w:p w14:paraId="681C9FD1" w14:textId="0AD14525"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97" w:history="1">
                  <w:r w:rsidRPr="00B3607D">
                    <w:rPr>
                      <w:rStyle w:val="Hyperlink"/>
                      <w:rFonts w:eastAsia="SimSun"/>
                      <w:noProof/>
                    </w:rPr>
                    <w:t>General</w:t>
                  </w:r>
                  <w:r>
                    <w:rPr>
                      <w:noProof/>
                      <w:webHidden/>
                    </w:rPr>
                    <w:tab/>
                  </w:r>
                  <w:r>
                    <w:rPr>
                      <w:noProof/>
                      <w:webHidden/>
                    </w:rPr>
                    <w:fldChar w:fldCharType="begin"/>
                  </w:r>
                  <w:r>
                    <w:rPr>
                      <w:noProof/>
                      <w:webHidden/>
                    </w:rPr>
                    <w:instrText xml:space="preserve"> PAGEREF _Toc206761597 \h </w:instrText>
                  </w:r>
                  <w:r>
                    <w:rPr>
                      <w:noProof/>
                      <w:webHidden/>
                    </w:rPr>
                  </w:r>
                  <w:r>
                    <w:rPr>
                      <w:noProof/>
                      <w:webHidden/>
                    </w:rPr>
                    <w:fldChar w:fldCharType="separate"/>
                  </w:r>
                  <w:r>
                    <w:rPr>
                      <w:noProof/>
                      <w:webHidden/>
                    </w:rPr>
                    <w:t>61</w:t>
                  </w:r>
                  <w:r>
                    <w:rPr>
                      <w:noProof/>
                      <w:webHidden/>
                    </w:rPr>
                    <w:fldChar w:fldCharType="end"/>
                  </w:r>
                </w:hyperlink>
              </w:p>
              <w:p w14:paraId="2D2C0FE2" w14:textId="1D703120"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98" w:history="1">
                  <w:r w:rsidRPr="00B3607D">
                    <w:rPr>
                      <w:rStyle w:val="Hyperlink"/>
                      <w:rFonts w:eastAsia="SimSun"/>
                      <w:noProof/>
                    </w:rPr>
                    <w:t>Hessian Drag and Brooming (Initial Texturing)</w:t>
                  </w:r>
                  <w:r>
                    <w:rPr>
                      <w:noProof/>
                      <w:webHidden/>
                    </w:rPr>
                    <w:tab/>
                  </w:r>
                  <w:r>
                    <w:rPr>
                      <w:noProof/>
                      <w:webHidden/>
                    </w:rPr>
                    <w:fldChar w:fldCharType="begin"/>
                  </w:r>
                  <w:r>
                    <w:rPr>
                      <w:noProof/>
                      <w:webHidden/>
                    </w:rPr>
                    <w:instrText xml:space="preserve"> PAGEREF _Toc206761598 \h </w:instrText>
                  </w:r>
                  <w:r>
                    <w:rPr>
                      <w:noProof/>
                      <w:webHidden/>
                    </w:rPr>
                  </w:r>
                  <w:r>
                    <w:rPr>
                      <w:noProof/>
                      <w:webHidden/>
                    </w:rPr>
                    <w:fldChar w:fldCharType="separate"/>
                  </w:r>
                  <w:r>
                    <w:rPr>
                      <w:noProof/>
                      <w:webHidden/>
                    </w:rPr>
                    <w:t>62</w:t>
                  </w:r>
                  <w:r>
                    <w:rPr>
                      <w:noProof/>
                      <w:webHidden/>
                    </w:rPr>
                    <w:fldChar w:fldCharType="end"/>
                  </w:r>
                </w:hyperlink>
              </w:p>
              <w:p w14:paraId="0E6A2DB7" w14:textId="0DD92C2C"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599" w:history="1">
                  <w:r w:rsidRPr="00B3607D">
                    <w:rPr>
                      <w:rStyle w:val="Hyperlink"/>
                      <w:rFonts w:eastAsia="SimSun"/>
                      <w:noProof/>
                    </w:rPr>
                    <w:t>Tining</w:t>
                  </w:r>
                  <w:r>
                    <w:rPr>
                      <w:rStyle w:val="Hyperlink"/>
                      <w:rFonts w:eastAsia="SimSun"/>
                      <w:noProof/>
                    </w:rPr>
                    <w:t xml:space="preserve">  </w:t>
                  </w:r>
                  <w:r>
                    <w:rPr>
                      <w:noProof/>
                      <w:webHidden/>
                    </w:rPr>
                    <w:tab/>
                  </w:r>
                  <w:r>
                    <w:rPr>
                      <w:noProof/>
                      <w:webHidden/>
                    </w:rPr>
                    <w:fldChar w:fldCharType="begin"/>
                  </w:r>
                  <w:r>
                    <w:rPr>
                      <w:noProof/>
                      <w:webHidden/>
                    </w:rPr>
                    <w:instrText xml:space="preserve"> PAGEREF _Toc206761599 \h </w:instrText>
                  </w:r>
                  <w:r>
                    <w:rPr>
                      <w:noProof/>
                      <w:webHidden/>
                    </w:rPr>
                  </w:r>
                  <w:r>
                    <w:rPr>
                      <w:noProof/>
                      <w:webHidden/>
                    </w:rPr>
                    <w:fldChar w:fldCharType="separate"/>
                  </w:r>
                  <w:r>
                    <w:rPr>
                      <w:noProof/>
                      <w:webHidden/>
                    </w:rPr>
                    <w:t>62</w:t>
                  </w:r>
                  <w:r>
                    <w:rPr>
                      <w:noProof/>
                      <w:webHidden/>
                    </w:rPr>
                    <w:fldChar w:fldCharType="end"/>
                  </w:r>
                </w:hyperlink>
              </w:p>
              <w:p w14:paraId="1A688C71" w14:textId="1894CBB0"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00" w:history="1">
                  <w:r w:rsidRPr="00B3607D">
                    <w:rPr>
                      <w:rStyle w:val="Hyperlink"/>
                      <w:rFonts w:eastAsia="SimSun"/>
                      <w:noProof/>
                    </w:rPr>
                    <w:t>Texture Testing</w:t>
                  </w:r>
                  <w:r>
                    <w:rPr>
                      <w:noProof/>
                      <w:webHidden/>
                    </w:rPr>
                    <w:tab/>
                  </w:r>
                  <w:r>
                    <w:rPr>
                      <w:noProof/>
                      <w:webHidden/>
                    </w:rPr>
                    <w:fldChar w:fldCharType="begin"/>
                  </w:r>
                  <w:r>
                    <w:rPr>
                      <w:noProof/>
                      <w:webHidden/>
                    </w:rPr>
                    <w:instrText xml:space="preserve"> PAGEREF _Toc206761600 \h </w:instrText>
                  </w:r>
                  <w:r>
                    <w:rPr>
                      <w:noProof/>
                      <w:webHidden/>
                    </w:rPr>
                  </w:r>
                  <w:r>
                    <w:rPr>
                      <w:noProof/>
                      <w:webHidden/>
                    </w:rPr>
                    <w:fldChar w:fldCharType="separate"/>
                  </w:r>
                  <w:r>
                    <w:rPr>
                      <w:noProof/>
                      <w:webHidden/>
                    </w:rPr>
                    <w:t>62</w:t>
                  </w:r>
                  <w:r>
                    <w:rPr>
                      <w:noProof/>
                      <w:webHidden/>
                    </w:rPr>
                    <w:fldChar w:fldCharType="end"/>
                  </w:r>
                </w:hyperlink>
              </w:p>
              <w:p w14:paraId="37E07F0D" w14:textId="617F766B"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01" w:history="1">
                  <w:r w:rsidRPr="00B3607D">
                    <w:rPr>
                      <w:rStyle w:val="Hyperlink"/>
                      <w:rFonts w:eastAsia="SimSun"/>
                      <w:noProof/>
                    </w:rPr>
                    <w:t>Sawcut Grooves</w:t>
                  </w:r>
                  <w:r>
                    <w:rPr>
                      <w:noProof/>
                      <w:webHidden/>
                    </w:rPr>
                    <w:tab/>
                  </w:r>
                  <w:r>
                    <w:rPr>
                      <w:noProof/>
                      <w:webHidden/>
                    </w:rPr>
                    <w:fldChar w:fldCharType="begin"/>
                  </w:r>
                  <w:r>
                    <w:rPr>
                      <w:noProof/>
                      <w:webHidden/>
                    </w:rPr>
                    <w:instrText xml:space="preserve"> PAGEREF _Toc206761601 \h </w:instrText>
                  </w:r>
                  <w:r>
                    <w:rPr>
                      <w:noProof/>
                      <w:webHidden/>
                    </w:rPr>
                  </w:r>
                  <w:r>
                    <w:rPr>
                      <w:noProof/>
                      <w:webHidden/>
                    </w:rPr>
                    <w:fldChar w:fldCharType="separate"/>
                  </w:r>
                  <w:r>
                    <w:rPr>
                      <w:noProof/>
                      <w:webHidden/>
                    </w:rPr>
                    <w:t>63</w:t>
                  </w:r>
                  <w:r>
                    <w:rPr>
                      <w:noProof/>
                      <w:webHidden/>
                    </w:rPr>
                    <w:fldChar w:fldCharType="end"/>
                  </w:r>
                </w:hyperlink>
              </w:p>
              <w:p w14:paraId="3A76F1CF" w14:textId="7282F3D5"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602" w:history="1">
                  <w:r w:rsidRPr="00B3607D">
                    <w:rPr>
                      <w:rStyle w:val="Hyperlink"/>
                      <w:rFonts w:eastAsia="SimSun"/>
                      <w:noProof/>
                      <w14:scene3d>
                        <w14:camera w14:prst="orthographicFront"/>
                        <w14:lightRig w14:rig="threePt" w14:dir="t">
                          <w14:rot w14:lat="0" w14:lon="0" w14:rev="0"/>
                        </w14:lightRig>
                      </w14:scene3d>
                    </w:rPr>
                    <w:t>16.</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Curing</w:t>
                  </w:r>
                  <w:r>
                    <w:rPr>
                      <w:noProof/>
                      <w:webHidden/>
                    </w:rPr>
                    <w:tab/>
                  </w:r>
                  <w:r>
                    <w:rPr>
                      <w:noProof/>
                      <w:webHidden/>
                    </w:rPr>
                    <w:fldChar w:fldCharType="begin"/>
                  </w:r>
                  <w:r>
                    <w:rPr>
                      <w:noProof/>
                      <w:webHidden/>
                    </w:rPr>
                    <w:instrText xml:space="preserve"> PAGEREF _Toc206761602 \h </w:instrText>
                  </w:r>
                  <w:r>
                    <w:rPr>
                      <w:noProof/>
                      <w:webHidden/>
                    </w:rPr>
                  </w:r>
                  <w:r>
                    <w:rPr>
                      <w:noProof/>
                      <w:webHidden/>
                    </w:rPr>
                    <w:fldChar w:fldCharType="separate"/>
                  </w:r>
                  <w:r>
                    <w:rPr>
                      <w:noProof/>
                      <w:webHidden/>
                    </w:rPr>
                    <w:t>63</w:t>
                  </w:r>
                  <w:r>
                    <w:rPr>
                      <w:noProof/>
                      <w:webHidden/>
                    </w:rPr>
                    <w:fldChar w:fldCharType="end"/>
                  </w:r>
                </w:hyperlink>
              </w:p>
              <w:p w14:paraId="0027751C" w14:textId="0946479A"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03" w:history="1">
                  <w:r w:rsidRPr="00B3607D">
                    <w:rPr>
                      <w:rStyle w:val="Hyperlink"/>
                      <w:rFonts w:eastAsia="SimSun"/>
                      <w:noProof/>
                    </w:rPr>
                    <w:t>General</w:t>
                  </w:r>
                  <w:r>
                    <w:rPr>
                      <w:noProof/>
                      <w:webHidden/>
                    </w:rPr>
                    <w:tab/>
                  </w:r>
                  <w:r>
                    <w:rPr>
                      <w:noProof/>
                      <w:webHidden/>
                    </w:rPr>
                    <w:fldChar w:fldCharType="begin"/>
                  </w:r>
                  <w:r>
                    <w:rPr>
                      <w:noProof/>
                      <w:webHidden/>
                    </w:rPr>
                    <w:instrText xml:space="preserve"> PAGEREF _Toc206761603 \h </w:instrText>
                  </w:r>
                  <w:r>
                    <w:rPr>
                      <w:noProof/>
                      <w:webHidden/>
                    </w:rPr>
                  </w:r>
                  <w:r>
                    <w:rPr>
                      <w:noProof/>
                      <w:webHidden/>
                    </w:rPr>
                    <w:fldChar w:fldCharType="separate"/>
                  </w:r>
                  <w:r>
                    <w:rPr>
                      <w:noProof/>
                      <w:webHidden/>
                    </w:rPr>
                    <w:t>63</w:t>
                  </w:r>
                  <w:r>
                    <w:rPr>
                      <w:noProof/>
                      <w:webHidden/>
                    </w:rPr>
                    <w:fldChar w:fldCharType="end"/>
                  </w:r>
                </w:hyperlink>
              </w:p>
              <w:p w14:paraId="04C45DA9" w14:textId="6BF11760"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04" w:history="1">
                  <w:r w:rsidRPr="00B3607D">
                    <w:rPr>
                      <w:rStyle w:val="Hyperlink"/>
                      <w:rFonts w:eastAsia="SimSun"/>
                      <w:noProof/>
                    </w:rPr>
                    <w:t>Materials and Equipment</w:t>
                  </w:r>
                  <w:r>
                    <w:rPr>
                      <w:noProof/>
                      <w:webHidden/>
                    </w:rPr>
                    <w:tab/>
                  </w:r>
                  <w:r>
                    <w:rPr>
                      <w:noProof/>
                      <w:webHidden/>
                    </w:rPr>
                    <w:fldChar w:fldCharType="begin"/>
                  </w:r>
                  <w:r>
                    <w:rPr>
                      <w:noProof/>
                      <w:webHidden/>
                    </w:rPr>
                    <w:instrText xml:space="preserve"> PAGEREF _Toc206761604 \h </w:instrText>
                  </w:r>
                  <w:r>
                    <w:rPr>
                      <w:noProof/>
                      <w:webHidden/>
                    </w:rPr>
                  </w:r>
                  <w:r>
                    <w:rPr>
                      <w:noProof/>
                      <w:webHidden/>
                    </w:rPr>
                    <w:fldChar w:fldCharType="separate"/>
                  </w:r>
                  <w:r>
                    <w:rPr>
                      <w:noProof/>
                      <w:webHidden/>
                    </w:rPr>
                    <w:t>63</w:t>
                  </w:r>
                  <w:r>
                    <w:rPr>
                      <w:noProof/>
                      <w:webHidden/>
                    </w:rPr>
                    <w:fldChar w:fldCharType="end"/>
                  </w:r>
                </w:hyperlink>
              </w:p>
              <w:p w14:paraId="7C49CF7E" w14:textId="6AA4C653"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05" w:history="1">
                  <w:r w:rsidRPr="00B3607D">
                    <w:rPr>
                      <w:rStyle w:val="Hyperlink"/>
                      <w:rFonts w:eastAsia="SimSun"/>
                      <w:noProof/>
                    </w:rPr>
                    <w:t>Application Rate</w:t>
                  </w:r>
                  <w:r>
                    <w:rPr>
                      <w:noProof/>
                      <w:webHidden/>
                    </w:rPr>
                    <w:tab/>
                  </w:r>
                  <w:r>
                    <w:rPr>
                      <w:noProof/>
                      <w:webHidden/>
                    </w:rPr>
                    <w:fldChar w:fldCharType="begin"/>
                  </w:r>
                  <w:r>
                    <w:rPr>
                      <w:noProof/>
                      <w:webHidden/>
                    </w:rPr>
                    <w:instrText xml:space="preserve"> PAGEREF _Toc206761605 \h </w:instrText>
                  </w:r>
                  <w:r>
                    <w:rPr>
                      <w:noProof/>
                      <w:webHidden/>
                    </w:rPr>
                  </w:r>
                  <w:r>
                    <w:rPr>
                      <w:noProof/>
                      <w:webHidden/>
                    </w:rPr>
                    <w:fldChar w:fldCharType="separate"/>
                  </w:r>
                  <w:r>
                    <w:rPr>
                      <w:noProof/>
                      <w:webHidden/>
                    </w:rPr>
                    <w:t>64</w:t>
                  </w:r>
                  <w:r>
                    <w:rPr>
                      <w:noProof/>
                      <w:webHidden/>
                    </w:rPr>
                    <w:fldChar w:fldCharType="end"/>
                  </w:r>
                </w:hyperlink>
              </w:p>
              <w:p w14:paraId="36AA1EB4" w14:textId="543549DC"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06" w:history="1">
                  <w:r w:rsidRPr="00B3607D">
                    <w:rPr>
                      <w:rStyle w:val="Hyperlink"/>
                      <w:rFonts w:eastAsia="SimSun"/>
                      <w:noProof/>
                    </w:rPr>
                    <w:t>Curing of Other Structural Concrete</w:t>
                  </w:r>
                  <w:r>
                    <w:rPr>
                      <w:noProof/>
                      <w:webHidden/>
                    </w:rPr>
                    <w:tab/>
                  </w:r>
                  <w:r>
                    <w:rPr>
                      <w:noProof/>
                      <w:webHidden/>
                    </w:rPr>
                    <w:fldChar w:fldCharType="begin"/>
                  </w:r>
                  <w:r>
                    <w:rPr>
                      <w:noProof/>
                      <w:webHidden/>
                    </w:rPr>
                    <w:instrText xml:space="preserve"> PAGEREF _Toc206761606 \h </w:instrText>
                  </w:r>
                  <w:r>
                    <w:rPr>
                      <w:noProof/>
                      <w:webHidden/>
                    </w:rPr>
                  </w:r>
                  <w:r>
                    <w:rPr>
                      <w:noProof/>
                      <w:webHidden/>
                    </w:rPr>
                    <w:fldChar w:fldCharType="separate"/>
                  </w:r>
                  <w:r>
                    <w:rPr>
                      <w:noProof/>
                      <w:webHidden/>
                    </w:rPr>
                    <w:t>66</w:t>
                  </w:r>
                  <w:r>
                    <w:rPr>
                      <w:noProof/>
                      <w:webHidden/>
                    </w:rPr>
                    <w:fldChar w:fldCharType="end"/>
                  </w:r>
                </w:hyperlink>
              </w:p>
              <w:p w14:paraId="3768B1BD" w14:textId="36C383A8"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607" w:history="1">
                  <w:r w:rsidRPr="00B3607D">
                    <w:rPr>
                      <w:rStyle w:val="Hyperlink"/>
                      <w:rFonts w:eastAsia="SimSun"/>
                      <w:noProof/>
                      <w14:scene3d>
                        <w14:camera w14:prst="orthographicFront"/>
                        <w14:lightRig w14:rig="threePt" w14:dir="t">
                          <w14:rot w14:lat="0" w14:lon="0" w14:rev="0"/>
                        </w14:lightRig>
                      </w14:scene3d>
                    </w:rPr>
                    <w:t>17.</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Protection of Work</w:t>
                  </w:r>
                  <w:r>
                    <w:rPr>
                      <w:noProof/>
                      <w:webHidden/>
                    </w:rPr>
                    <w:tab/>
                  </w:r>
                  <w:r>
                    <w:rPr>
                      <w:noProof/>
                      <w:webHidden/>
                    </w:rPr>
                    <w:fldChar w:fldCharType="begin"/>
                  </w:r>
                  <w:r>
                    <w:rPr>
                      <w:noProof/>
                      <w:webHidden/>
                    </w:rPr>
                    <w:instrText xml:space="preserve"> PAGEREF _Toc206761607 \h </w:instrText>
                  </w:r>
                  <w:r>
                    <w:rPr>
                      <w:noProof/>
                      <w:webHidden/>
                    </w:rPr>
                  </w:r>
                  <w:r>
                    <w:rPr>
                      <w:noProof/>
                      <w:webHidden/>
                    </w:rPr>
                    <w:fldChar w:fldCharType="separate"/>
                  </w:r>
                  <w:r>
                    <w:rPr>
                      <w:noProof/>
                      <w:webHidden/>
                    </w:rPr>
                    <w:t>66</w:t>
                  </w:r>
                  <w:r>
                    <w:rPr>
                      <w:noProof/>
                      <w:webHidden/>
                    </w:rPr>
                    <w:fldChar w:fldCharType="end"/>
                  </w:r>
                </w:hyperlink>
              </w:p>
              <w:p w14:paraId="46776B0A" w14:textId="2D808F33"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08" w:history="1">
                  <w:r w:rsidRPr="00B3607D">
                    <w:rPr>
                      <w:rStyle w:val="Hyperlink"/>
                      <w:rFonts w:eastAsia="SimSun"/>
                      <w:noProof/>
                    </w:rPr>
                    <w:t>Temperature</w:t>
                  </w:r>
                  <w:r>
                    <w:rPr>
                      <w:noProof/>
                      <w:webHidden/>
                    </w:rPr>
                    <w:tab/>
                  </w:r>
                  <w:r>
                    <w:rPr>
                      <w:noProof/>
                      <w:webHidden/>
                    </w:rPr>
                    <w:fldChar w:fldCharType="begin"/>
                  </w:r>
                  <w:r>
                    <w:rPr>
                      <w:noProof/>
                      <w:webHidden/>
                    </w:rPr>
                    <w:instrText xml:space="preserve"> PAGEREF _Toc206761608 \h </w:instrText>
                  </w:r>
                  <w:r>
                    <w:rPr>
                      <w:noProof/>
                      <w:webHidden/>
                    </w:rPr>
                  </w:r>
                  <w:r>
                    <w:rPr>
                      <w:noProof/>
                      <w:webHidden/>
                    </w:rPr>
                    <w:fldChar w:fldCharType="separate"/>
                  </w:r>
                  <w:r>
                    <w:rPr>
                      <w:noProof/>
                      <w:webHidden/>
                    </w:rPr>
                    <w:t>66</w:t>
                  </w:r>
                  <w:r>
                    <w:rPr>
                      <w:noProof/>
                      <w:webHidden/>
                    </w:rPr>
                    <w:fldChar w:fldCharType="end"/>
                  </w:r>
                </w:hyperlink>
              </w:p>
              <w:p w14:paraId="6E522E21" w14:textId="04770A82"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09" w:history="1">
                  <w:r w:rsidRPr="00B3607D">
                    <w:rPr>
                      <w:rStyle w:val="Hyperlink"/>
                      <w:rFonts w:eastAsia="SimSun"/>
                      <w:noProof/>
                    </w:rPr>
                    <w:t>Rain</w:t>
                  </w:r>
                  <w:r>
                    <w:rPr>
                      <w:rStyle w:val="Hyperlink"/>
                      <w:rFonts w:eastAsia="SimSun"/>
                      <w:noProof/>
                    </w:rPr>
                    <w:t xml:space="preserve"> </w:t>
                  </w:r>
                  <w:r>
                    <w:rPr>
                      <w:rStyle w:val="Hyperlink"/>
                      <w:rFonts w:eastAsia="SimSun"/>
                    </w:rPr>
                    <w:t xml:space="preserve">   </w:t>
                  </w:r>
                  <w:r>
                    <w:rPr>
                      <w:noProof/>
                      <w:webHidden/>
                    </w:rPr>
                    <w:tab/>
                  </w:r>
                  <w:r>
                    <w:rPr>
                      <w:noProof/>
                      <w:webHidden/>
                    </w:rPr>
                    <w:fldChar w:fldCharType="begin"/>
                  </w:r>
                  <w:r>
                    <w:rPr>
                      <w:noProof/>
                      <w:webHidden/>
                    </w:rPr>
                    <w:instrText xml:space="preserve"> PAGEREF _Toc206761609 \h </w:instrText>
                  </w:r>
                  <w:r>
                    <w:rPr>
                      <w:noProof/>
                      <w:webHidden/>
                    </w:rPr>
                  </w:r>
                  <w:r>
                    <w:rPr>
                      <w:noProof/>
                      <w:webHidden/>
                    </w:rPr>
                    <w:fldChar w:fldCharType="separate"/>
                  </w:r>
                  <w:r>
                    <w:rPr>
                      <w:noProof/>
                      <w:webHidden/>
                    </w:rPr>
                    <w:t>66</w:t>
                  </w:r>
                  <w:r>
                    <w:rPr>
                      <w:noProof/>
                      <w:webHidden/>
                    </w:rPr>
                    <w:fldChar w:fldCharType="end"/>
                  </w:r>
                </w:hyperlink>
              </w:p>
              <w:p w14:paraId="61C09D79" w14:textId="317BFB7D"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10" w:history="1">
                  <w:r w:rsidRPr="00B3607D">
                    <w:rPr>
                      <w:rStyle w:val="Hyperlink"/>
                      <w:rFonts w:eastAsia="SimSun"/>
                      <w:noProof/>
                    </w:rPr>
                    <w:t>Anchor Slabs</w:t>
                  </w:r>
                  <w:r>
                    <w:rPr>
                      <w:noProof/>
                      <w:webHidden/>
                    </w:rPr>
                    <w:tab/>
                  </w:r>
                  <w:r>
                    <w:rPr>
                      <w:noProof/>
                      <w:webHidden/>
                    </w:rPr>
                    <w:fldChar w:fldCharType="begin"/>
                  </w:r>
                  <w:r>
                    <w:rPr>
                      <w:noProof/>
                      <w:webHidden/>
                    </w:rPr>
                    <w:instrText xml:space="preserve"> PAGEREF _Toc206761610 \h </w:instrText>
                  </w:r>
                  <w:r>
                    <w:rPr>
                      <w:noProof/>
                      <w:webHidden/>
                    </w:rPr>
                  </w:r>
                  <w:r>
                    <w:rPr>
                      <w:noProof/>
                      <w:webHidden/>
                    </w:rPr>
                    <w:fldChar w:fldCharType="separate"/>
                  </w:r>
                  <w:r>
                    <w:rPr>
                      <w:noProof/>
                      <w:webHidden/>
                    </w:rPr>
                    <w:t>67</w:t>
                  </w:r>
                  <w:r>
                    <w:rPr>
                      <w:noProof/>
                      <w:webHidden/>
                    </w:rPr>
                    <w:fldChar w:fldCharType="end"/>
                  </w:r>
                </w:hyperlink>
              </w:p>
              <w:p w14:paraId="356623F8" w14:textId="4A831D62"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11" w:history="1">
                  <w:r w:rsidRPr="00B3607D">
                    <w:rPr>
                      <w:rStyle w:val="Hyperlink"/>
                      <w:rFonts w:eastAsia="SimSun"/>
                      <w:noProof/>
                    </w:rPr>
                    <w:t>Trafficking of Base</w:t>
                  </w:r>
                  <w:r>
                    <w:rPr>
                      <w:noProof/>
                      <w:webHidden/>
                    </w:rPr>
                    <w:tab/>
                  </w:r>
                  <w:r>
                    <w:rPr>
                      <w:noProof/>
                      <w:webHidden/>
                    </w:rPr>
                    <w:fldChar w:fldCharType="begin"/>
                  </w:r>
                  <w:r>
                    <w:rPr>
                      <w:noProof/>
                      <w:webHidden/>
                    </w:rPr>
                    <w:instrText xml:space="preserve"> PAGEREF _Toc206761611 \h </w:instrText>
                  </w:r>
                  <w:r>
                    <w:rPr>
                      <w:noProof/>
                      <w:webHidden/>
                    </w:rPr>
                  </w:r>
                  <w:r>
                    <w:rPr>
                      <w:noProof/>
                      <w:webHidden/>
                    </w:rPr>
                    <w:fldChar w:fldCharType="separate"/>
                  </w:r>
                  <w:r>
                    <w:rPr>
                      <w:noProof/>
                      <w:webHidden/>
                    </w:rPr>
                    <w:t>67</w:t>
                  </w:r>
                  <w:r>
                    <w:rPr>
                      <w:noProof/>
                      <w:webHidden/>
                    </w:rPr>
                    <w:fldChar w:fldCharType="end"/>
                  </w:r>
                </w:hyperlink>
              </w:p>
              <w:p w14:paraId="2A7EA1FC" w14:textId="7A8A4DD3"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612" w:history="1">
                  <w:r w:rsidRPr="00B3607D">
                    <w:rPr>
                      <w:rStyle w:val="Hyperlink"/>
                      <w:rFonts w:eastAsia="SimSun"/>
                      <w:noProof/>
                      <w14:scene3d>
                        <w14:camera w14:prst="orthographicFront"/>
                        <w14:lightRig w14:rig="threePt" w14:dir="t">
                          <w14:rot w14:lat="0" w14:lon="0" w14:rev="0"/>
                        </w14:lightRig>
                      </w14:scene3d>
                    </w:rPr>
                    <w:t>18.</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Concrete Paving Trials</w:t>
                  </w:r>
                  <w:r>
                    <w:rPr>
                      <w:noProof/>
                      <w:webHidden/>
                    </w:rPr>
                    <w:tab/>
                  </w:r>
                  <w:r>
                    <w:rPr>
                      <w:noProof/>
                      <w:webHidden/>
                    </w:rPr>
                    <w:fldChar w:fldCharType="begin"/>
                  </w:r>
                  <w:r>
                    <w:rPr>
                      <w:noProof/>
                      <w:webHidden/>
                    </w:rPr>
                    <w:instrText xml:space="preserve"> PAGEREF _Toc206761612 \h </w:instrText>
                  </w:r>
                  <w:r>
                    <w:rPr>
                      <w:noProof/>
                      <w:webHidden/>
                    </w:rPr>
                  </w:r>
                  <w:r>
                    <w:rPr>
                      <w:noProof/>
                      <w:webHidden/>
                    </w:rPr>
                    <w:fldChar w:fldCharType="separate"/>
                  </w:r>
                  <w:r>
                    <w:rPr>
                      <w:noProof/>
                      <w:webHidden/>
                    </w:rPr>
                    <w:t>68</w:t>
                  </w:r>
                  <w:r>
                    <w:rPr>
                      <w:noProof/>
                      <w:webHidden/>
                    </w:rPr>
                    <w:fldChar w:fldCharType="end"/>
                  </w:r>
                </w:hyperlink>
              </w:p>
              <w:p w14:paraId="5718FF8F" w14:textId="5BC85B04"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13" w:history="1">
                  <w:r w:rsidRPr="00B3607D">
                    <w:rPr>
                      <w:rStyle w:val="Hyperlink"/>
                      <w:rFonts w:eastAsia="SimSun"/>
                      <w:noProof/>
                    </w:rPr>
                    <w:t>General</w:t>
                  </w:r>
                  <w:r>
                    <w:rPr>
                      <w:noProof/>
                      <w:webHidden/>
                    </w:rPr>
                    <w:tab/>
                  </w:r>
                  <w:r>
                    <w:rPr>
                      <w:noProof/>
                      <w:webHidden/>
                    </w:rPr>
                    <w:fldChar w:fldCharType="begin"/>
                  </w:r>
                  <w:r>
                    <w:rPr>
                      <w:noProof/>
                      <w:webHidden/>
                    </w:rPr>
                    <w:instrText xml:space="preserve"> PAGEREF _Toc206761613 \h </w:instrText>
                  </w:r>
                  <w:r>
                    <w:rPr>
                      <w:noProof/>
                      <w:webHidden/>
                    </w:rPr>
                  </w:r>
                  <w:r>
                    <w:rPr>
                      <w:noProof/>
                      <w:webHidden/>
                    </w:rPr>
                    <w:fldChar w:fldCharType="separate"/>
                  </w:r>
                  <w:r>
                    <w:rPr>
                      <w:noProof/>
                      <w:webHidden/>
                    </w:rPr>
                    <w:t>68</w:t>
                  </w:r>
                  <w:r>
                    <w:rPr>
                      <w:noProof/>
                      <w:webHidden/>
                    </w:rPr>
                    <w:fldChar w:fldCharType="end"/>
                  </w:r>
                </w:hyperlink>
              </w:p>
              <w:p w14:paraId="751107EF" w14:textId="4EA527C1"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14" w:history="1">
                  <w:r w:rsidRPr="00B3607D">
                    <w:rPr>
                      <w:rStyle w:val="Hyperlink"/>
                      <w:rFonts w:eastAsia="SimSun"/>
                      <w:noProof/>
                    </w:rPr>
                    <w:t>Acceptance of Trial Section</w:t>
                  </w:r>
                  <w:r>
                    <w:rPr>
                      <w:noProof/>
                      <w:webHidden/>
                    </w:rPr>
                    <w:tab/>
                  </w:r>
                  <w:r>
                    <w:rPr>
                      <w:noProof/>
                      <w:webHidden/>
                    </w:rPr>
                    <w:fldChar w:fldCharType="begin"/>
                  </w:r>
                  <w:r>
                    <w:rPr>
                      <w:noProof/>
                      <w:webHidden/>
                    </w:rPr>
                    <w:instrText xml:space="preserve"> PAGEREF _Toc206761614 \h </w:instrText>
                  </w:r>
                  <w:r>
                    <w:rPr>
                      <w:noProof/>
                      <w:webHidden/>
                    </w:rPr>
                  </w:r>
                  <w:r>
                    <w:rPr>
                      <w:noProof/>
                      <w:webHidden/>
                    </w:rPr>
                    <w:fldChar w:fldCharType="separate"/>
                  </w:r>
                  <w:r>
                    <w:rPr>
                      <w:noProof/>
                      <w:webHidden/>
                    </w:rPr>
                    <w:t>72</w:t>
                  </w:r>
                  <w:r>
                    <w:rPr>
                      <w:noProof/>
                      <w:webHidden/>
                    </w:rPr>
                    <w:fldChar w:fldCharType="end"/>
                  </w:r>
                </w:hyperlink>
              </w:p>
              <w:p w14:paraId="296A46C0" w14:textId="733230E3"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615" w:history="1">
                  <w:r w:rsidRPr="00B3607D">
                    <w:rPr>
                      <w:rStyle w:val="Hyperlink"/>
                      <w:rFonts w:eastAsia="SimSun"/>
                      <w:noProof/>
                      <w14:scene3d>
                        <w14:camera w14:prst="orthographicFront"/>
                        <w14:lightRig w14:rig="threePt" w14:dir="t">
                          <w14:rot w14:lat="0" w14:lon="0" w14:rev="0"/>
                        </w14:lightRig>
                      </w14:scene3d>
                    </w:rPr>
                    <w:t>19.</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Joints and Edges</w:t>
                  </w:r>
                  <w:r>
                    <w:rPr>
                      <w:noProof/>
                      <w:webHidden/>
                    </w:rPr>
                    <w:tab/>
                  </w:r>
                  <w:r>
                    <w:rPr>
                      <w:noProof/>
                      <w:webHidden/>
                    </w:rPr>
                    <w:fldChar w:fldCharType="begin"/>
                  </w:r>
                  <w:r>
                    <w:rPr>
                      <w:noProof/>
                      <w:webHidden/>
                    </w:rPr>
                    <w:instrText xml:space="preserve"> PAGEREF _Toc206761615 \h </w:instrText>
                  </w:r>
                  <w:r>
                    <w:rPr>
                      <w:noProof/>
                      <w:webHidden/>
                    </w:rPr>
                  </w:r>
                  <w:r>
                    <w:rPr>
                      <w:noProof/>
                      <w:webHidden/>
                    </w:rPr>
                    <w:fldChar w:fldCharType="separate"/>
                  </w:r>
                  <w:r>
                    <w:rPr>
                      <w:noProof/>
                      <w:webHidden/>
                    </w:rPr>
                    <w:t>72</w:t>
                  </w:r>
                  <w:r>
                    <w:rPr>
                      <w:noProof/>
                      <w:webHidden/>
                    </w:rPr>
                    <w:fldChar w:fldCharType="end"/>
                  </w:r>
                </w:hyperlink>
              </w:p>
              <w:p w14:paraId="6D28EF04" w14:textId="448E0299"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16" w:history="1">
                  <w:r w:rsidRPr="00B3607D">
                    <w:rPr>
                      <w:rStyle w:val="Hyperlink"/>
                      <w:rFonts w:eastAsia="SimSun"/>
                      <w:noProof/>
                    </w:rPr>
                    <w:t>General</w:t>
                  </w:r>
                  <w:r>
                    <w:rPr>
                      <w:noProof/>
                      <w:webHidden/>
                    </w:rPr>
                    <w:tab/>
                  </w:r>
                  <w:r>
                    <w:rPr>
                      <w:noProof/>
                      <w:webHidden/>
                    </w:rPr>
                    <w:fldChar w:fldCharType="begin"/>
                  </w:r>
                  <w:r>
                    <w:rPr>
                      <w:noProof/>
                      <w:webHidden/>
                    </w:rPr>
                    <w:instrText xml:space="preserve"> PAGEREF _Toc206761616 \h </w:instrText>
                  </w:r>
                  <w:r>
                    <w:rPr>
                      <w:noProof/>
                      <w:webHidden/>
                    </w:rPr>
                  </w:r>
                  <w:r>
                    <w:rPr>
                      <w:noProof/>
                      <w:webHidden/>
                    </w:rPr>
                    <w:fldChar w:fldCharType="separate"/>
                  </w:r>
                  <w:r>
                    <w:rPr>
                      <w:noProof/>
                      <w:webHidden/>
                    </w:rPr>
                    <w:t>72</w:t>
                  </w:r>
                  <w:r>
                    <w:rPr>
                      <w:noProof/>
                      <w:webHidden/>
                    </w:rPr>
                    <w:fldChar w:fldCharType="end"/>
                  </w:r>
                </w:hyperlink>
              </w:p>
              <w:p w14:paraId="5666604B" w14:textId="6D7516DD"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17" w:history="1">
                  <w:r w:rsidRPr="00B3607D">
                    <w:rPr>
                      <w:rStyle w:val="Hyperlink"/>
                      <w:rFonts w:eastAsia="SimSun"/>
                      <w:noProof/>
                    </w:rPr>
                    <w:t>Joint Cleaning and Sealants</w:t>
                  </w:r>
                  <w:r>
                    <w:rPr>
                      <w:noProof/>
                      <w:webHidden/>
                    </w:rPr>
                    <w:tab/>
                  </w:r>
                  <w:r>
                    <w:rPr>
                      <w:noProof/>
                      <w:webHidden/>
                    </w:rPr>
                    <w:fldChar w:fldCharType="begin"/>
                  </w:r>
                  <w:r>
                    <w:rPr>
                      <w:noProof/>
                      <w:webHidden/>
                    </w:rPr>
                    <w:instrText xml:space="preserve"> PAGEREF _Toc206761617 \h </w:instrText>
                  </w:r>
                  <w:r>
                    <w:rPr>
                      <w:noProof/>
                      <w:webHidden/>
                    </w:rPr>
                  </w:r>
                  <w:r>
                    <w:rPr>
                      <w:noProof/>
                      <w:webHidden/>
                    </w:rPr>
                    <w:fldChar w:fldCharType="separate"/>
                  </w:r>
                  <w:r>
                    <w:rPr>
                      <w:noProof/>
                      <w:webHidden/>
                    </w:rPr>
                    <w:t>72</w:t>
                  </w:r>
                  <w:r>
                    <w:rPr>
                      <w:noProof/>
                      <w:webHidden/>
                    </w:rPr>
                    <w:fldChar w:fldCharType="end"/>
                  </w:r>
                </w:hyperlink>
              </w:p>
              <w:p w14:paraId="3088F031" w14:textId="1DE5AB94"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18" w:history="1">
                  <w:r w:rsidRPr="00B3607D">
                    <w:rPr>
                      <w:rStyle w:val="Hyperlink"/>
                      <w:rFonts w:eastAsia="SimSun"/>
                      <w:noProof/>
                    </w:rPr>
                    <w:t>Transverse Construction Joints</w:t>
                  </w:r>
                  <w:r>
                    <w:rPr>
                      <w:noProof/>
                      <w:webHidden/>
                    </w:rPr>
                    <w:tab/>
                  </w:r>
                  <w:r>
                    <w:rPr>
                      <w:noProof/>
                      <w:webHidden/>
                    </w:rPr>
                    <w:fldChar w:fldCharType="begin"/>
                  </w:r>
                  <w:r>
                    <w:rPr>
                      <w:noProof/>
                      <w:webHidden/>
                    </w:rPr>
                    <w:instrText xml:space="preserve"> PAGEREF _Toc206761618 \h </w:instrText>
                  </w:r>
                  <w:r>
                    <w:rPr>
                      <w:noProof/>
                      <w:webHidden/>
                    </w:rPr>
                  </w:r>
                  <w:r>
                    <w:rPr>
                      <w:noProof/>
                      <w:webHidden/>
                    </w:rPr>
                    <w:fldChar w:fldCharType="separate"/>
                  </w:r>
                  <w:r>
                    <w:rPr>
                      <w:noProof/>
                      <w:webHidden/>
                    </w:rPr>
                    <w:t>74</w:t>
                  </w:r>
                  <w:r>
                    <w:rPr>
                      <w:noProof/>
                      <w:webHidden/>
                    </w:rPr>
                    <w:fldChar w:fldCharType="end"/>
                  </w:r>
                </w:hyperlink>
              </w:p>
              <w:p w14:paraId="10736491" w14:textId="43BCA50C"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19" w:history="1">
                  <w:r w:rsidRPr="00B3607D">
                    <w:rPr>
                      <w:rStyle w:val="Hyperlink"/>
                      <w:rFonts w:eastAsia="SimSun"/>
                      <w:noProof/>
                    </w:rPr>
                    <w:t>Transverse Contraction Joints</w:t>
                  </w:r>
                  <w:r>
                    <w:rPr>
                      <w:noProof/>
                      <w:webHidden/>
                    </w:rPr>
                    <w:tab/>
                  </w:r>
                  <w:r>
                    <w:rPr>
                      <w:noProof/>
                      <w:webHidden/>
                    </w:rPr>
                    <w:fldChar w:fldCharType="begin"/>
                  </w:r>
                  <w:r>
                    <w:rPr>
                      <w:noProof/>
                      <w:webHidden/>
                    </w:rPr>
                    <w:instrText xml:space="preserve"> PAGEREF _Toc206761619 \h </w:instrText>
                  </w:r>
                  <w:r>
                    <w:rPr>
                      <w:noProof/>
                      <w:webHidden/>
                    </w:rPr>
                  </w:r>
                  <w:r>
                    <w:rPr>
                      <w:noProof/>
                      <w:webHidden/>
                    </w:rPr>
                    <w:fldChar w:fldCharType="separate"/>
                  </w:r>
                  <w:r>
                    <w:rPr>
                      <w:noProof/>
                      <w:webHidden/>
                    </w:rPr>
                    <w:t>75</w:t>
                  </w:r>
                  <w:r>
                    <w:rPr>
                      <w:noProof/>
                      <w:webHidden/>
                    </w:rPr>
                    <w:fldChar w:fldCharType="end"/>
                  </w:r>
                </w:hyperlink>
              </w:p>
              <w:p w14:paraId="35E5BD35" w14:textId="2A97C11C"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20" w:history="1">
                  <w:r w:rsidRPr="00B3607D">
                    <w:rPr>
                      <w:rStyle w:val="Hyperlink"/>
                      <w:rFonts w:eastAsia="SimSun"/>
                      <w:noProof/>
                    </w:rPr>
                    <w:t>Isolation and Expansion Joints</w:t>
                  </w:r>
                  <w:r>
                    <w:rPr>
                      <w:noProof/>
                      <w:webHidden/>
                    </w:rPr>
                    <w:tab/>
                  </w:r>
                  <w:r>
                    <w:rPr>
                      <w:noProof/>
                      <w:webHidden/>
                    </w:rPr>
                    <w:fldChar w:fldCharType="begin"/>
                  </w:r>
                  <w:r>
                    <w:rPr>
                      <w:noProof/>
                      <w:webHidden/>
                    </w:rPr>
                    <w:instrText xml:space="preserve"> PAGEREF _Toc206761620 \h </w:instrText>
                  </w:r>
                  <w:r>
                    <w:rPr>
                      <w:noProof/>
                      <w:webHidden/>
                    </w:rPr>
                  </w:r>
                  <w:r>
                    <w:rPr>
                      <w:noProof/>
                      <w:webHidden/>
                    </w:rPr>
                    <w:fldChar w:fldCharType="separate"/>
                  </w:r>
                  <w:r>
                    <w:rPr>
                      <w:noProof/>
                      <w:webHidden/>
                    </w:rPr>
                    <w:t>77</w:t>
                  </w:r>
                  <w:r>
                    <w:rPr>
                      <w:noProof/>
                      <w:webHidden/>
                    </w:rPr>
                    <w:fldChar w:fldCharType="end"/>
                  </w:r>
                </w:hyperlink>
              </w:p>
              <w:p w14:paraId="49986C60" w14:textId="6D127EA7"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21" w:history="1">
                  <w:r w:rsidRPr="00B3607D">
                    <w:rPr>
                      <w:rStyle w:val="Hyperlink"/>
                      <w:rFonts w:eastAsia="SimSun"/>
                      <w:noProof/>
                    </w:rPr>
                    <w:t>Longitudinal Joints</w:t>
                  </w:r>
                  <w:r>
                    <w:rPr>
                      <w:noProof/>
                      <w:webHidden/>
                    </w:rPr>
                    <w:tab/>
                  </w:r>
                  <w:r>
                    <w:rPr>
                      <w:noProof/>
                      <w:webHidden/>
                    </w:rPr>
                    <w:fldChar w:fldCharType="begin"/>
                  </w:r>
                  <w:r>
                    <w:rPr>
                      <w:noProof/>
                      <w:webHidden/>
                    </w:rPr>
                    <w:instrText xml:space="preserve"> PAGEREF _Toc206761621 \h </w:instrText>
                  </w:r>
                  <w:r>
                    <w:rPr>
                      <w:noProof/>
                      <w:webHidden/>
                    </w:rPr>
                  </w:r>
                  <w:r>
                    <w:rPr>
                      <w:noProof/>
                      <w:webHidden/>
                    </w:rPr>
                    <w:fldChar w:fldCharType="separate"/>
                  </w:r>
                  <w:r>
                    <w:rPr>
                      <w:noProof/>
                      <w:webHidden/>
                    </w:rPr>
                    <w:t>78</w:t>
                  </w:r>
                  <w:r>
                    <w:rPr>
                      <w:noProof/>
                      <w:webHidden/>
                    </w:rPr>
                    <w:fldChar w:fldCharType="end"/>
                  </w:r>
                </w:hyperlink>
              </w:p>
              <w:p w14:paraId="77827BB5" w14:textId="68FD3DBA"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22" w:history="1">
                  <w:r w:rsidRPr="00B3607D">
                    <w:rPr>
                      <w:rStyle w:val="Hyperlink"/>
                      <w:rFonts w:eastAsia="SimSun"/>
                      <w:noProof/>
                    </w:rPr>
                    <w:t>Mismatched Joints and Re-entrant Angles</w:t>
                  </w:r>
                  <w:r>
                    <w:rPr>
                      <w:noProof/>
                      <w:webHidden/>
                    </w:rPr>
                    <w:tab/>
                  </w:r>
                  <w:r>
                    <w:rPr>
                      <w:noProof/>
                      <w:webHidden/>
                    </w:rPr>
                    <w:fldChar w:fldCharType="begin"/>
                  </w:r>
                  <w:r>
                    <w:rPr>
                      <w:noProof/>
                      <w:webHidden/>
                    </w:rPr>
                    <w:instrText xml:space="preserve"> PAGEREF _Toc206761622 \h </w:instrText>
                  </w:r>
                  <w:r>
                    <w:rPr>
                      <w:noProof/>
                      <w:webHidden/>
                    </w:rPr>
                  </w:r>
                  <w:r>
                    <w:rPr>
                      <w:noProof/>
                      <w:webHidden/>
                    </w:rPr>
                    <w:fldChar w:fldCharType="separate"/>
                  </w:r>
                  <w:r>
                    <w:rPr>
                      <w:noProof/>
                      <w:webHidden/>
                    </w:rPr>
                    <w:t>80</w:t>
                  </w:r>
                  <w:r>
                    <w:rPr>
                      <w:noProof/>
                      <w:webHidden/>
                    </w:rPr>
                    <w:fldChar w:fldCharType="end"/>
                  </w:r>
                </w:hyperlink>
              </w:p>
              <w:p w14:paraId="63D0D0FA" w14:textId="6D441BEA"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23" w:history="1">
                  <w:r w:rsidRPr="00B3607D">
                    <w:rPr>
                      <w:rStyle w:val="Hyperlink"/>
                      <w:rFonts w:eastAsia="SimSun"/>
                      <w:noProof/>
                    </w:rPr>
                    <w:t>Outer Edges</w:t>
                  </w:r>
                  <w:r>
                    <w:rPr>
                      <w:noProof/>
                      <w:webHidden/>
                    </w:rPr>
                    <w:tab/>
                  </w:r>
                  <w:r>
                    <w:rPr>
                      <w:noProof/>
                      <w:webHidden/>
                    </w:rPr>
                    <w:fldChar w:fldCharType="begin"/>
                  </w:r>
                  <w:r>
                    <w:rPr>
                      <w:noProof/>
                      <w:webHidden/>
                    </w:rPr>
                    <w:instrText xml:space="preserve"> PAGEREF _Toc206761623 \h </w:instrText>
                  </w:r>
                  <w:r>
                    <w:rPr>
                      <w:noProof/>
                      <w:webHidden/>
                    </w:rPr>
                  </w:r>
                  <w:r>
                    <w:rPr>
                      <w:noProof/>
                      <w:webHidden/>
                    </w:rPr>
                    <w:fldChar w:fldCharType="separate"/>
                  </w:r>
                  <w:r>
                    <w:rPr>
                      <w:noProof/>
                      <w:webHidden/>
                    </w:rPr>
                    <w:t>80</w:t>
                  </w:r>
                  <w:r>
                    <w:rPr>
                      <w:noProof/>
                      <w:webHidden/>
                    </w:rPr>
                    <w:fldChar w:fldCharType="end"/>
                  </w:r>
                </w:hyperlink>
              </w:p>
              <w:p w14:paraId="5CEDFB55" w14:textId="56148261"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624" w:history="1">
                  <w:r w:rsidRPr="00B3607D">
                    <w:rPr>
                      <w:rStyle w:val="Hyperlink"/>
                      <w:rFonts w:eastAsia="SimSun"/>
                      <w:noProof/>
                      <w14:scene3d>
                        <w14:camera w14:prst="orthographicFront"/>
                        <w14:lightRig w14:rig="threePt" w14:dir="t">
                          <w14:rot w14:lat="0" w14:lon="0" w14:rev="0"/>
                        </w14:lightRig>
                      </w14:scene3d>
                    </w:rPr>
                    <w:t>20.</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Kerb And Channel</w:t>
                  </w:r>
                  <w:r>
                    <w:rPr>
                      <w:noProof/>
                      <w:webHidden/>
                    </w:rPr>
                    <w:tab/>
                  </w:r>
                  <w:r>
                    <w:rPr>
                      <w:noProof/>
                      <w:webHidden/>
                    </w:rPr>
                    <w:fldChar w:fldCharType="begin"/>
                  </w:r>
                  <w:r>
                    <w:rPr>
                      <w:noProof/>
                      <w:webHidden/>
                    </w:rPr>
                    <w:instrText xml:space="preserve"> PAGEREF _Toc206761624 \h </w:instrText>
                  </w:r>
                  <w:r>
                    <w:rPr>
                      <w:noProof/>
                      <w:webHidden/>
                    </w:rPr>
                  </w:r>
                  <w:r>
                    <w:rPr>
                      <w:noProof/>
                      <w:webHidden/>
                    </w:rPr>
                    <w:fldChar w:fldCharType="separate"/>
                  </w:r>
                  <w:r>
                    <w:rPr>
                      <w:noProof/>
                      <w:webHidden/>
                    </w:rPr>
                    <w:t>81</w:t>
                  </w:r>
                  <w:r>
                    <w:rPr>
                      <w:noProof/>
                      <w:webHidden/>
                    </w:rPr>
                    <w:fldChar w:fldCharType="end"/>
                  </w:r>
                </w:hyperlink>
              </w:p>
              <w:p w14:paraId="30CFD707" w14:textId="3EE8217F"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625" w:history="1">
                  <w:r w:rsidRPr="00B3607D">
                    <w:rPr>
                      <w:rStyle w:val="Hyperlink"/>
                      <w:rFonts w:eastAsia="SimSun"/>
                      <w:noProof/>
                      <w14:scene3d>
                        <w14:camera w14:prst="orthographicFront"/>
                        <w14:lightRig w14:rig="threePt" w14:dir="t">
                          <w14:rot w14:lat="0" w14:lon="0" w14:rev="0"/>
                        </w14:lightRig>
                      </w14:scene3d>
                    </w:rPr>
                    <w:t>21.</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Special Slabs</w:t>
                  </w:r>
                  <w:r>
                    <w:rPr>
                      <w:noProof/>
                      <w:webHidden/>
                    </w:rPr>
                    <w:tab/>
                  </w:r>
                  <w:r>
                    <w:rPr>
                      <w:noProof/>
                      <w:webHidden/>
                    </w:rPr>
                    <w:fldChar w:fldCharType="begin"/>
                  </w:r>
                  <w:r>
                    <w:rPr>
                      <w:noProof/>
                      <w:webHidden/>
                    </w:rPr>
                    <w:instrText xml:space="preserve"> PAGEREF _Toc206761625 \h </w:instrText>
                  </w:r>
                  <w:r>
                    <w:rPr>
                      <w:noProof/>
                      <w:webHidden/>
                    </w:rPr>
                  </w:r>
                  <w:r>
                    <w:rPr>
                      <w:noProof/>
                      <w:webHidden/>
                    </w:rPr>
                    <w:fldChar w:fldCharType="separate"/>
                  </w:r>
                  <w:r>
                    <w:rPr>
                      <w:noProof/>
                      <w:webHidden/>
                    </w:rPr>
                    <w:t>81</w:t>
                  </w:r>
                  <w:r>
                    <w:rPr>
                      <w:noProof/>
                      <w:webHidden/>
                    </w:rPr>
                    <w:fldChar w:fldCharType="end"/>
                  </w:r>
                </w:hyperlink>
              </w:p>
              <w:p w14:paraId="3078F7A5" w14:textId="13000330"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26" w:history="1">
                  <w:r w:rsidRPr="00B3607D">
                    <w:rPr>
                      <w:rStyle w:val="Hyperlink"/>
                      <w:rFonts w:eastAsia="SimSun"/>
                      <w:noProof/>
                    </w:rPr>
                    <w:t>Odd-shaped and Mismatched Slabs</w:t>
                  </w:r>
                  <w:r>
                    <w:rPr>
                      <w:noProof/>
                      <w:webHidden/>
                    </w:rPr>
                    <w:tab/>
                  </w:r>
                  <w:r>
                    <w:rPr>
                      <w:noProof/>
                      <w:webHidden/>
                    </w:rPr>
                    <w:fldChar w:fldCharType="begin"/>
                  </w:r>
                  <w:r>
                    <w:rPr>
                      <w:noProof/>
                      <w:webHidden/>
                    </w:rPr>
                    <w:instrText xml:space="preserve"> PAGEREF _Toc206761626 \h </w:instrText>
                  </w:r>
                  <w:r>
                    <w:rPr>
                      <w:noProof/>
                      <w:webHidden/>
                    </w:rPr>
                  </w:r>
                  <w:r>
                    <w:rPr>
                      <w:noProof/>
                      <w:webHidden/>
                    </w:rPr>
                    <w:fldChar w:fldCharType="separate"/>
                  </w:r>
                  <w:r>
                    <w:rPr>
                      <w:noProof/>
                      <w:webHidden/>
                    </w:rPr>
                    <w:t>81</w:t>
                  </w:r>
                  <w:r>
                    <w:rPr>
                      <w:noProof/>
                      <w:webHidden/>
                    </w:rPr>
                    <w:fldChar w:fldCharType="end"/>
                  </w:r>
                </w:hyperlink>
              </w:p>
              <w:p w14:paraId="2BC12F16" w14:textId="107DC60B"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27" w:history="1">
                  <w:r w:rsidRPr="00B3607D">
                    <w:rPr>
                      <w:rStyle w:val="Hyperlink"/>
                      <w:rFonts w:eastAsia="SimSun"/>
                      <w:noProof/>
                    </w:rPr>
                    <w:t>Anchor Slabs</w:t>
                  </w:r>
                  <w:r>
                    <w:rPr>
                      <w:noProof/>
                      <w:webHidden/>
                    </w:rPr>
                    <w:tab/>
                  </w:r>
                  <w:r>
                    <w:rPr>
                      <w:noProof/>
                      <w:webHidden/>
                    </w:rPr>
                    <w:fldChar w:fldCharType="begin"/>
                  </w:r>
                  <w:r>
                    <w:rPr>
                      <w:noProof/>
                      <w:webHidden/>
                    </w:rPr>
                    <w:instrText xml:space="preserve"> PAGEREF _Toc206761627 \h </w:instrText>
                  </w:r>
                  <w:r>
                    <w:rPr>
                      <w:noProof/>
                      <w:webHidden/>
                    </w:rPr>
                  </w:r>
                  <w:r>
                    <w:rPr>
                      <w:noProof/>
                      <w:webHidden/>
                    </w:rPr>
                    <w:fldChar w:fldCharType="separate"/>
                  </w:r>
                  <w:r>
                    <w:rPr>
                      <w:noProof/>
                      <w:webHidden/>
                    </w:rPr>
                    <w:t>81</w:t>
                  </w:r>
                  <w:r>
                    <w:rPr>
                      <w:noProof/>
                      <w:webHidden/>
                    </w:rPr>
                    <w:fldChar w:fldCharType="end"/>
                  </w:r>
                </w:hyperlink>
              </w:p>
              <w:p w14:paraId="2D383709" w14:textId="1A51406D"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628" w:history="1">
                  <w:r w:rsidRPr="00B3607D">
                    <w:rPr>
                      <w:rStyle w:val="Hyperlink"/>
                      <w:rFonts w:eastAsia="SimSun"/>
                      <w:noProof/>
                      <w14:scene3d>
                        <w14:camera w14:prst="orthographicFront"/>
                        <w14:lightRig w14:rig="threePt" w14:dir="t">
                          <w14:rot w14:lat="0" w14:lon="0" w14:rev="0"/>
                        </w14:lightRig>
                      </w14:scene3d>
                    </w:rPr>
                    <w:t>22.</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Slab Anchors</w:t>
                  </w:r>
                  <w:r>
                    <w:rPr>
                      <w:noProof/>
                      <w:webHidden/>
                    </w:rPr>
                    <w:tab/>
                  </w:r>
                  <w:r>
                    <w:rPr>
                      <w:noProof/>
                      <w:webHidden/>
                    </w:rPr>
                    <w:fldChar w:fldCharType="begin"/>
                  </w:r>
                  <w:r>
                    <w:rPr>
                      <w:noProof/>
                      <w:webHidden/>
                    </w:rPr>
                    <w:instrText xml:space="preserve"> PAGEREF _Toc206761628 \h </w:instrText>
                  </w:r>
                  <w:r>
                    <w:rPr>
                      <w:noProof/>
                      <w:webHidden/>
                    </w:rPr>
                  </w:r>
                  <w:r>
                    <w:rPr>
                      <w:noProof/>
                      <w:webHidden/>
                    </w:rPr>
                    <w:fldChar w:fldCharType="separate"/>
                  </w:r>
                  <w:r>
                    <w:rPr>
                      <w:noProof/>
                      <w:webHidden/>
                    </w:rPr>
                    <w:t>82</w:t>
                  </w:r>
                  <w:r>
                    <w:rPr>
                      <w:noProof/>
                      <w:webHidden/>
                    </w:rPr>
                    <w:fldChar w:fldCharType="end"/>
                  </w:r>
                </w:hyperlink>
              </w:p>
              <w:p w14:paraId="60A41827" w14:textId="2AC386A7"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29" w:history="1">
                  <w:r w:rsidRPr="00B3607D">
                    <w:rPr>
                      <w:rStyle w:val="Hyperlink"/>
                      <w:rFonts w:eastAsia="SimSun"/>
                      <w:noProof/>
                    </w:rPr>
                    <w:t>Slab Anchors</w:t>
                  </w:r>
                  <w:r>
                    <w:rPr>
                      <w:noProof/>
                      <w:webHidden/>
                    </w:rPr>
                    <w:tab/>
                  </w:r>
                  <w:r>
                    <w:rPr>
                      <w:noProof/>
                      <w:webHidden/>
                    </w:rPr>
                    <w:fldChar w:fldCharType="begin"/>
                  </w:r>
                  <w:r>
                    <w:rPr>
                      <w:noProof/>
                      <w:webHidden/>
                    </w:rPr>
                    <w:instrText xml:space="preserve"> PAGEREF _Toc206761629 \h </w:instrText>
                  </w:r>
                  <w:r>
                    <w:rPr>
                      <w:noProof/>
                      <w:webHidden/>
                    </w:rPr>
                  </w:r>
                  <w:r>
                    <w:rPr>
                      <w:noProof/>
                      <w:webHidden/>
                    </w:rPr>
                    <w:fldChar w:fldCharType="separate"/>
                  </w:r>
                  <w:r>
                    <w:rPr>
                      <w:noProof/>
                      <w:webHidden/>
                    </w:rPr>
                    <w:t>82</w:t>
                  </w:r>
                  <w:r>
                    <w:rPr>
                      <w:noProof/>
                      <w:webHidden/>
                    </w:rPr>
                    <w:fldChar w:fldCharType="end"/>
                  </w:r>
                </w:hyperlink>
              </w:p>
              <w:p w14:paraId="123F7FBD" w14:textId="7C251EF5"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630" w:history="1">
                  <w:r w:rsidRPr="00B3607D">
                    <w:rPr>
                      <w:rStyle w:val="Hyperlink"/>
                      <w:rFonts w:eastAsia="SimSun"/>
                      <w:noProof/>
                      <w14:scene3d>
                        <w14:camera w14:prst="orthographicFront"/>
                        <w14:lightRig w14:rig="threePt" w14:dir="t">
                          <w14:rot w14:lat="0" w14:lon="0" w14:rev="0"/>
                        </w14:lightRig>
                      </w14:scene3d>
                    </w:rPr>
                    <w:t>23.</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Traffic Islands and Medians</w:t>
                  </w:r>
                  <w:r>
                    <w:rPr>
                      <w:noProof/>
                      <w:webHidden/>
                    </w:rPr>
                    <w:tab/>
                  </w:r>
                  <w:r>
                    <w:rPr>
                      <w:noProof/>
                      <w:webHidden/>
                    </w:rPr>
                    <w:fldChar w:fldCharType="begin"/>
                  </w:r>
                  <w:r>
                    <w:rPr>
                      <w:noProof/>
                      <w:webHidden/>
                    </w:rPr>
                    <w:instrText xml:space="preserve"> PAGEREF _Toc206761630 \h </w:instrText>
                  </w:r>
                  <w:r>
                    <w:rPr>
                      <w:noProof/>
                      <w:webHidden/>
                    </w:rPr>
                  </w:r>
                  <w:r>
                    <w:rPr>
                      <w:noProof/>
                      <w:webHidden/>
                    </w:rPr>
                    <w:fldChar w:fldCharType="separate"/>
                  </w:r>
                  <w:r>
                    <w:rPr>
                      <w:noProof/>
                      <w:webHidden/>
                    </w:rPr>
                    <w:t>82</w:t>
                  </w:r>
                  <w:r>
                    <w:rPr>
                      <w:noProof/>
                      <w:webHidden/>
                    </w:rPr>
                    <w:fldChar w:fldCharType="end"/>
                  </w:r>
                </w:hyperlink>
              </w:p>
              <w:p w14:paraId="29143AE5" w14:textId="21509824"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631" w:history="1">
                  <w:r w:rsidRPr="00B3607D">
                    <w:rPr>
                      <w:rStyle w:val="Hyperlink"/>
                      <w:rFonts w:eastAsia="SimSun"/>
                      <w:noProof/>
                      <w14:scene3d>
                        <w14:camera w14:prst="orthographicFront"/>
                        <w14:lightRig w14:rig="threePt" w14:dir="t">
                          <w14:rot w14:lat="0" w14:lon="0" w14:rev="0"/>
                        </w14:lightRig>
                      </w14:scene3d>
                    </w:rPr>
                    <w:t>24.</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Conformity – Concrete Cracking</w:t>
                  </w:r>
                  <w:r>
                    <w:rPr>
                      <w:noProof/>
                      <w:webHidden/>
                    </w:rPr>
                    <w:tab/>
                  </w:r>
                  <w:r>
                    <w:rPr>
                      <w:noProof/>
                      <w:webHidden/>
                    </w:rPr>
                    <w:fldChar w:fldCharType="begin"/>
                  </w:r>
                  <w:r>
                    <w:rPr>
                      <w:noProof/>
                      <w:webHidden/>
                    </w:rPr>
                    <w:instrText xml:space="preserve"> PAGEREF _Toc206761631 \h </w:instrText>
                  </w:r>
                  <w:r>
                    <w:rPr>
                      <w:noProof/>
                      <w:webHidden/>
                    </w:rPr>
                  </w:r>
                  <w:r>
                    <w:rPr>
                      <w:noProof/>
                      <w:webHidden/>
                    </w:rPr>
                    <w:fldChar w:fldCharType="separate"/>
                  </w:r>
                  <w:r>
                    <w:rPr>
                      <w:noProof/>
                      <w:webHidden/>
                    </w:rPr>
                    <w:t>83</w:t>
                  </w:r>
                  <w:r>
                    <w:rPr>
                      <w:noProof/>
                      <w:webHidden/>
                    </w:rPr>
                    <w:fldChar w:fldCharType="end"/>
                  </w:r>
                </w:hyperlink>
              </w:p>
              <w:p w14:paraId="082436BD" w14:textId="33F1A4A9"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632" w:history="1">
                  <w:r w:rsidRPr="00B3607D">
                    <w:rPr>
                      <w:rStyle w:val="Hyperlink"/>
                      <w:rFonts w:eastAsia="SimSun"/>
                      <w:noProof/>
                      <w14:scene3d>
                        <w14:camera w14:prst="orthographicFront"/>
                        <w14:lightRig w14:rig="threePt" w14:dir="t">
                          <w14:rot w14:lat="0" w14:lon="0" w14:rev="0"/>
                        </w14:lightRig>
                      </w14:scene3d>
                    </w:rPr>
                    <w:t>25.</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Conformity – Concrete Compaction</w:t>
                  </w:r>
                  <w:r>
                    <w:rPr>
                      <w:noProof/>
                      <w:webHidden/>
                    </w:rPr>
                    <w:tab/>
                  </w:r>
                  <w:r>
                    <w:rPr>
                      <w:noProof/>
                      <w:webHidden/>
                    </w:rPr>
                    <w:fldChar w:fldCharType="begin"/>
                  </w:r>
                  <w:r>
                    <w:rPr>
                      <w:noProof/>
                      <w:webHidden/>
                    </w:rPr>
                    <w:instrText xml:space="preserve"> PAGEREF _Toc206761632 \h </w:instrText>
                  </w:r>
                  <w:r>
                    <w:rPr>
                      <w:noProof/>
                      <w:webHidden/>
                    </w:rPr>
                  </w:r>
                  <w:r>
                    <w:rPr>
                      <w:noProof/>
                      <w:webHidden/>
                    </w:rPr>
                    <w:fldChar w:fldCharType="separate"/>
                  </w:r>
                  <w:r>
                    <w:rPr>
                      <w:noProof/>
                      <w:webHidden/>
                    </w:rPr>
                    <w:t>84</w:t>
                  </w:r>
                  <w:r>
                    <w:rPr>
                      <w:noProof/>
                      <w:webHidden/>
                    </w:rPr>
                    <w:fldChar w:fldCharType="end"/>
                  </w:r>
                </w:hyperlink>
              </w:p>
              <w:p w14:paraId="7054B870" w14:textId="2B1167C2"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33" w:history="1">
                  <w:r w:rsidRPr="00B3607D">
                    <w:rPr>
                      <w:rStyle w:val="Hyperlink"/>
                      <w:rFonts w:eastAsia="SimSun"/>
                      <w:noProof/>
                    </w:rPr>
                    <w:t>Sub-Lot Delineation</w:t>
                  </w:r>
                  <w:r>
                    <w:rPr>
                      <w:noProof/>
                      <w:webHidden/>
                    </w:rPr>
                    <w:tab/>
                  </w:r>
                  <w:r>
                    <w:rPr>
                      <w:noProof/>
                      <w:webHidden/>
                    </w:rPr>
                    <w:fldChar w:fldCharType="begin"/>
                  </w:r>
                  <w:r>
                    <w:rPr>
                      <w:noProof/>
                      <w:webHidden/>
                    </w:rPr>
                    <w:instrText xml:space="preserve"> PAGEREF _Toc206761633 \h </w:instrText>
                  </w:r>
                  <w:r>
                    <w:rPr>
                      <w:noProof/>
                      <w:webHidden/>
                    </w:rPr>
                  </w:r>
                  <w:r>
                    <w:rPr>
                      <w:noProof/>
                      <w:webHidden/>
                    </w:rPr>
                    <w:fldChar w:fldCharType="separate"/>
                  </w:r>
                  <w:r>
                    <w:rPr>
                      <w:noProof/>
                      <w:webHidden/>
                    </w:rPr>
                    <w:t>84</w:t>
                  </w:r>
                  <w:r>
                    <w:rPr>
                      <w:noProof/>
                      <w:webHidden/>
                    </w:rPr>
                    <w:fldChar w:fldCharType="end"/>
                  </w:r>
                </w:hyperlink>
              </w:p>
              <w:p w14:paraId="7D34A156" w14:textId="3313C6FD"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34" w:history="1">
                  <w:r w:rsidRPr="00B3607D">
                    <w:rPr>
                      <w:rStyle w:val="Hyperlink"/>
                      <w:rFonts w:eastAsia="SimSun"/>
                      <w:noProof/>
                    </w:rPr>
                    <w:t>Conformity for Compaction – Fixed-form Paving</w:t>
                  </w:r>
                  <w:r>
                    <w:rPr>
                      <w:noProof/>
                      <w:webHidden/>
                    </w:rPr>
                    <w:tab/>
                  </w:r>
                  <w:r>
                    <w:rPr>
                      <w:noProof/>
                      <w:webHidden/>
                    </w:rPr>
                    <w:fldChar w:fldCharType="begin"/>
                  </w:r>
                  <w:r>
                    <w:rPr>
                      <w:noProof/>
                      <w:webHidden/>
                    </w:rPr>
                    <w:instrText xml:space="preserve"> PAGEREF _Toc206761634 \h </w:instrText>
                  </w:r>
                  <w:r>
                    <w:rPr>
                      <w:noProof/>
                      <w:webHidden/>
                    </w:rPr>
                  </w:r>
                  <w:r>
                    <w:rPr>
                      <w:noProof/>
                      <w:webHidden/>
                    </w:rPr>
                    <w:fldChar w:fldCharType="separate"/>
                  </w:r>
                  <w:r>
                    <w:rPr>
                      <w:noProof/>
                      <w:webHidden/>
                    </w:rPr>
                    <w:t>84</w:t>
                  </w:r>
                  <w:r>
                    <w:rPr>
                      <w:noProof/>
                      <w:webHidden/>
                    </w:rPr>
                    <w:fldChar w:fldCharType="end"/>
                  </w:r>
                </w:hyperlink>
              </w:p>
              <w:p w14:paraId="671E5BCC" w14:textId="7343C44A"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35" w:history="1">
                  <w:r w:rsidRPr="00B3607D">
                    <w:rPr>
                      <w:rStyle w:val="Hyperlink"/>
                      <w:rFonts w:eastAsia="SimSun"/>
                      <w:noProof/>
                    </w:rPr>
                    <w:t>Conformity for Compaction – Slipform Paving</w:t>
                  </w:r>
                  <w:r>
                    <w:rPr>
                      <w:noProof/>
                      <w:webHidden/>
                    </w:rPr>
                    <w:tab/>
                  </w:r>
                  <w:r>
                    <w:rPr>
                      <w:noProof/>
                      <w:webHidden/>
                    </w:rPr>
                    <w:fldChar w:fldCharType="begin"/>
                  </w:r>
                  <w:r>
                    <w:rPr>
                      <w:noProof/>
                      <w:webHidden/>
                    </w:rPr>
                    <w:instrText xml:space="preserve"> PAGEREF _Toc206761635 \h </w:instrText>
                  </w:r>
                  <w:r>
                    <w:rPr>
                      <w:noProof/>
                      <w:webHidden/>
                    </w:rPr>
                  </w:r>
                  <w:r>
                    <w:rPr>
                      <w:noProof/>
                      <w:webHidden/>
                    </w:rPr>
                    <w:fldChar w:fldCharType="separate"/>
                  </w:r>
                  <w:r>
                    <w:rPr>
                      <w:noProof/>
                      <w:webHidden/>
                    </w:rPr>
                    <w:t>84</w:t>
                  </w:r>
                  <w:r>
                    <w:rPr>
                      <w:noProof/>
                      <w:webHidden/>
                    </w:rPr>
                    <w:fldChar w:fldCharType="end"/>
                  </w:r>
                </w:hyperlink>
              </w:p>
              <w:p w14:paraId="12B48F2F" w14:textId="497404B4"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36" w:history="1">
                  <w:r w:rsidRPr="00B3607D">
                    <w:rPr>
                      <w:rStyle w:val="Hyperlink"/>
                      <w:rFonts w:eastAsia="SimSun"/>
                      <w:noProof/>
                    </w:rPr>
                    <w:t>Moulding and Testing of Cylinders</w:t>
                  </w:r>
                  <w:r>
                    <w:rPr>
                      <w:noProof/>
                      <w:webHidden/>
                    </w:rPr>
                    <w:tab/>
                  </w:r>
                  <w:r>
                    <w:rPr>
                      <w:noProof/>
                      <w:webHidden/>
                    </w:rPr>
                    <w:fldChar w:fldCharType="begin"/>
                  </w:r>
                  <w:r>
                    <w:rPr>
                      <w:noProof/>
                      <w:webHidden/>
                    </w:rPr>
                    <w:instrText xml:space="preserve"> PAGEREF _Toc206761636 \h </w:instrText>
                  </w:r>
                  <w:r>
                    <w:rPr>
                      <w:noProof/>
                      <w:webHidden/>
                    </w:rPr>
                  </w:r>
                  <w:r>
                    <w:rPr>
                      <w:noProof/>
                      <w:webHidden/>
                    </w:rPr>
                    <w:fldChar w:fldCharType="separate"/>
                  </w:r>
                  <w:r>
                    <w:rPr>
                      <w:noProof/>
                      <w:webHidden/>
                    </w:rPr>
                    <w:t>85</w:t>
                  </w:r>
                  <w:r>
                    <w:rPr>
                      <w:noProof/>
                      <w:webHidden/>
                    </w:rPr>
                    <w:fldChar w:fldCharType="end"/>
                  </w:r>
                </w:hyperlink>
              </w:p>
              <w:p w14:paraId="33E5AB08" w14:textId="305D9A72"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37" w:history="1">
                  <w:r w:rsidRPr="00B3607D">
                    <w:rPr>
                      <w:rStyle w:val="Hyperlink"/>
                      <w:rFonts w:eastAsia="SimSun"/>
                      <w:noProof/>
                    </w:rPr>
                    <w:t>Core Specimens</w:t>
                  </w:r>
                  <w:r>
                    <w:rPr>
                      <w:noProof/>
                      <w:webHidden/>
                    </w:rPr>
                    <w:tab/>
                  </w:r>
                  <w:r>
                    <w:rPr>
                      <w:noProof/>
                      <w:webHidden/>
                    </w:rPr>
                    <w:fldChar w:fldCharType="begin"/>
                  </w:r>
                  <w:r>
                    <w:rPr>
                      <w:noProof/>
                      <w:webHidden/>
                    </w:rPr>
                    <w:instrText xml:space="preserve"> PAGEREF _Toc206761637 \h </w:instrText>
                  </w:r>
                  <w:r>
                    <w:rPr>
                      <w:noProof/>
                      <w:webHidden/>
                    </w:rPr>
                  </w:r>
                  <w:r>
                    <w:rPr>
                      <w:noProof/>
                      <w:webHidden/>
                    </w:rPr>
                    <w:fldChar w:fldCharType="separate"/>
                  </w:r>
                  <w:r>
                    <w:rPr>
                      <w:noProof/>
                      <w:webHidden/>
                    </w:rPr>
                    <w:t>85</w:t>
                  </w:r>
                  <w:r>
                    <w:rPr>
                      <w:noProof/>
                      <w:webHidden/>
                    </w:rPr>
                    <w:fldChar w:fldCharType="end"/>
                  </w:r>
                </w:hyperlink>
              </w:p>
              <w:p w14:paraId="0CDF2B26" w14:textId="5C5374D2"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38" w:history="1">
                  <w:r w:rsidRPr="00B3607D">
                    <w:rPr>
                      <w:rStyle w:val="Hyperlink"/>
                      <w:rFonts w:eastAsia="SimSun"/>
                      <w:noProof/>
                    </w:rPr>
                    <w:t>Frequency and Location of Coring for Compaction</w:t>
                  </w:r>
                  <w:r>
                    <w:rPr>
                      <w:noProof/>
                      <w:webHidden/>
                    </w:rPr>
                    <w:tab/>
                  </w:r>
                  <w:r>
                    <w:rPr>
                      <w:noProof/>
                      <w:webHidden/>
                    </w:rPr>
                    <w:fldChar w:fldCharType="begin"/>
                  </w:r>
                  <w:r>
                    <w:rPr>
                      <w:noProof/>
                      <w:webHidden/>
                    </w:rPr>
                    <w:instrText xml:space="preserve"> PAGEREF _Toc206761638 \h </w:instrText>
                  </w:r>
                  <w:r>
                    <w:rPr>
                      <w:noProof/>
                      <w:webHidden/>
                    </w:rPr>
                  </w:r>
                  <w:r>
                    <w:rPr>
                      <w:noProof/>
                      <w:webHidden/>
                    </w:rPr>
                    <w:fldChar w:fldCharType="separate"/>
                  </w:r>
                  <w:r>
                    <w:rPr>
                      <w:noProof/>
                      <w:webHidden/>
                    </w:rPr>
                    <w:t>86</w:t>
                  </w:r>
                  <w:r>
                    <w:rPr>
                      <w:noProof/>
                      <w:webHidden/>
                    </w:rPr>
                    <w:fldChar w:fldCharType="end"/>
                  </w:r>
                </w:hyperlink>
              </w:p>
              <w:p w14:paraId="68871117" w14:textId="33E668A5"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39" w:history="1">
                  <w:r w:rsidRPr="00B3607D">
                    <w:rPr>
                      <w:rStyle w:val="Hyperlink"/>
                      <w:rFonts w:eastAsia="SimSun"/>
                      <w:noProof/>
                    </w:rPr>
                    <w:t>Locations of Coring for Compaction</w:t>
                  </w:r>
                  <w:r>
                    <w:rPr>
                      <w:noProof/>
                      <w:webHidden/>
                    </w:rPr>
                    <w:tab/>
                  </w:r>
                  <w:r>
                    <w:rPr>
                      <w:noProof/>
                      <w:webHidden/>
                    </w:rPr>
                    <w:fldChar w:fldCharType="begin"/>
                  </w:r>
                  <w:r>
                    <w:rPr>
                      <w:noProof/>
                      <w:webHidden/>
                    </w:rPr>
                    <w:instrText xml:space="preserve"> PAGEREF _Toc206761639 \h </w:instrText>
                  </w:r>
                  <w:r>
                    <w:rPr>
                      <w:noProof/>
                      <w:webHidden/>
                    </w:rPr>
                  </w:r>
                  <w:r>
                    <w:rPr>
                      <w:noProof/>
                      <w:webHidden/>
                    </w:rPr>
                    <w:fldChar w:fldCharType="separate"/>
                  </w:r>
                  <w:r>
                    <w:rPr>
                      <w:noProof/>
                      <w:webHidden/>
                    </w:rPr>
                    <w:t>86</w:t>
                  </w:r>
                  <w:r>
                    <w:rPr>
                      <w:noProof/>
                      <w:webHidden/>
                    </w:rPr>
                    <w:fldChar w:fldCharType="end"/>
                  </w:r>
                </w:hyperlink>
              </w:p>
              <w:p w14:paraId="20A799B7" w14:textId="7D1C674B"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40" w:history="1">
                  <w:r w:rsidRPr="00B3607D">
                    <w:rPr>
                      <w:rStyle w:val="Hyperlink"/>
                      <w:rFonts w:eastAsia="SimSun"/>
                      <w:noProof/>
                    </w:rPr>
                    <w:t>Repair of Core Holes</w:t>
                  </w:r>
                  <w:r>
                    <w:rPr>
                      <w:noProof/>
                      <w:webHidden/>
                    </w:rPr>
                    <w:tab/>
                  </w:r>
                  <w:r>
                    <w:rPr>
                      <w:noProof/>
                      <w:webHidden/>
                    </w:rPr>
                    <w:fldChar w:fldCharType="begin"/>
                  </w:r>
                  <w:r>
                    <w:rPr>
                      <w:noProof/>
                      <w:webHidden/>
                    </w:rPr>
                    <w:instrText xml:space="preserve"> PAGEREF _Toc206761640 \h </w:instrText>
                  </w:r>
                  <w:r>
                    <w:rPr>
                      <w:noProof/>
                      <w:webHidden/>
                    </w:rPr>
                  </w:r>
                  <w:r>
                    <w:rPr>
                      <w:noProof/>
                      <w:webHidden/>
                    </w:rPr>
                    <w:fldChar w:fldCharType="separate"/>
                  </w:r>
                  <w:r>
                    <w:rPr>
                      <w:noProof/>
                      <w:webHidden/>
                    </w:rPr>
                    <w:t>88</w:t>
                  </w:r>
                  <w:r>
                    <w:rPr>
                      <w:noProof/>
                      <w:webHidden/>
                    </w:rPr>
                    <w:fldChar w:fldCharType="end"/>
                  </w:r>
                </w:hyperlink>
              </w:p>
              <w:p w14:paraId="58C0CCB5" w14:textId="15F670AF"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41" w:history="1">
                  <w:r w:rsidRPr="00B3607D">
                    <w:rPr>
                      <w:rStyle w:val="Hyperlink"/>
                      <w:rFonts w:eastAsia="SimSun"/>
                      <w:noProof/>
                    </w:rPr>
                    <w:t>Core Testing for Unit Mass</w:t>
                  </w:r>
                  <w:r>
                    <w:rPr>
                      <w:noProof/>
                      <w:webHidden/>
                    </w:rPr>
                    <w:tab/>
                  </w:r>
                  <w:r>
                    <w:rPr>
                      <w:noProof/>
                      <w:webHidden/>
                    </w:rPr>
                    <w:fldChar w:fldCharType="begin"/>
                  </w:r>
                  <w:r>
                    <w:rPr>
                      <w:noProof/>
                      <w:webHidden/>
                    </w:rPr>
                    <w:instrText xml:space="preserve"> PAGEREF _Toc206761641 \h </w:instrText>
                  </w:r>
                  <w:r>
                    <w:rPr>
                      <w:noProof/>
                      <w:webHidden/>
                    </w:rPr>
                  </w:r>
                  <w:r>
                    <w:rPr>
                      <w:noProof/>
                      <w:webHidden/>
                    </w:rPr>
                    <w:fldChar w:fldCharType="separate"/>
                  </w:r>
                  <w:r>
                    <w:rPr>
                      <w:noProof/>
                      <w:webHidden/>
                    </w:rPr>
                    <w:t>88</w:t>
                  </w:r>
                  <w:r>
                    <w:rPr>
                      <w:noProof/>
                      <w:webHidden/>
                    </w:rPr>
                    <w:fldChar w:fldCharType="end"/>
                  </w:r>
                </w:hyperlink>
              </w:p>
              <w:p w14:paraId="777A23AD" w14:textId="02BEFD29"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42" w:history="1">
                  <w:r w:rsidRPr="00B3607D">
                    <w:rPr>
                      <w:rStyle w:val="Hyperlink"/>
                      <w:rFonts w:eastAsia="SimSun"/>
                      <w:noProof/>
                    </w:rPr>
                    <w:t>Within-Core Variability</w:t>
                  </w:r>
                  <w:r>
                    <w:rPr>
                      <w:noProof/>
                      <w:webHidden/>
                    </w:rPr>
                    <w:tab/>
                  </w:r>
                  <w:r>
                    <w:rPr>
                      <w:noProof/>
                      <w:webHidden/>
                    </w:rPr>
                    <w:fldChar w:fldCharType="begin"/>
                  </w:r>
                  <w:r>
                    <w:rPr>
                      <w:noProof/>
                      <w:webHidden/>
                    </w:rPr>
                    <w:instrText xml:space="preserve"> PAGEREF _Toc206761642 \h </w:instrText>
                  </w:r>
                  <w:r>
                    <w:rPr>
                      <w:noProof/>
                      <w:webHidden/>
                    </w:rPr>
                  </w:r>
                  <w:r>
                    <w:rPr>
                      <w:noProof/>
                      <w:webHidden/>
                    </w:rPr>
                    <w:fldChar w:fldCharType="separate"/>
                  </w:r>
                  <w:r>
                    <w:rPr>
                      <w:noProof/>
                      <w:webHidden/>
                    </w:rPr>
                    <w:t>88</w:t>
                  </w:r>
                  <w:r>
                    <w:rPr>
                      <w:noProof/>
                      <w:webHidden/>
                    </w:rPr>
                    <w:fldChar w:fldCharType="end"/>
                  </w:r>
                </w:hyperlink>
              </w:p>
              <w:p w14:paraId="23B7A194" w14:textId="284B507D"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643" w:history="1">
                  <w:r w:rsidRPr="00B3607D">
                    <w:rPr>
                      <w:rStyle w:val="Hyperlink"/>
                      <w:rFonts w:eastAsia="SimSun"/>
                      <w:noProof/>
                      <w14:scene3d>
                        <w14:camera w14:prst="orthographicFront"/>
                        <w14:lightRig w14:rig="threePt" w14:dir="t">
                          <w14:rot w14:lat="0" w14:lon="0" w14:rev="0"/>
                        </w14:lightRig>
                      </w14:scene3d>
                    </w:rPr>
                    <w:t>26.</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Conformity – Concrete Compressive Strength</w:t>
                  </w:r>
                  <w:r>
                    <w:rPr>
                      <w:noProof/>
                      <w:webHidden/>
                    </w:rPr>
                    <w:tab/>
                  </w:r>
                  <w:r>
                    <w:rPr>
                      <w:noProof/>
                      <w:webHidden/>
                    </w:rPr>
                    <w:fldChar w:fldCharType="begin"/>
                  </w:r>
                  <w:r>
                    <w:rPr>
                      <w:noProof/>
                      <w:webHidden/>
                    </w:rPr>
                    <w:instrText xml:space="preserve"> PAGEREF _Toc206761643 \h </w:instrText>
                  </w:r>
                  <w:r>
                    <w:rPr>
                      <w:noProof/>
                      <w:webHidden/>
                    </w:rPr>
                  </w:r>
                  <w:r>
                    <w:rPr>
                      <w:noProof/>
                      <w:webHidden/>
                    </w:rPr>
                    <w:fldChar w:fldCharType="separate"/>
                  </w:r>
                  <w:r>
                    <w:rPr>
                      <w:noProof/>
                      <w:webHidden/>
                    </w:rPr>
                    <w:t>89</w:t>
                  </w:r>
                  <w:r>
                    <w:rPr>
                      <w:noProof/>
                      <w:webHidden/>
                    </w:rPr>
                    <w:fldChar w:fldCharType="end"/>
                  </w:r>
                </w:hyperlink>
              </w:p>
              <w:p w14:paraId="56BE7CD0" w14:textId="12D3DA71"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44" w:history="1">
                  <w:r w:rsidRPr="00B3607D">
                    <w:rPr>
                      <w:rStyle w:val="Hyperlink"/>
                      <w:rFonts w:eastAsia="SimSun"/>
                      <w:noProof/>
                    </w:rPr>
                    <w:t>Cylinder Strength Testing</w:t>
                  </w:r>
                  <w:r>
                    <w:rPr>
                      <w:noProof/>
                      <w:webHidden/>
                    </w:rPr>
                    <w:tab/>
                  </w:r>
                  <w:r>
                    <w:rPr>
                      <w:noProof/>
                      <w:webHidden/>
                    </w:rPr>
                    <w:fldChar w:fldCharType="begin"/>
                  </w:r>
                  <w:r>
                    <w:rPr>
                      <w:noProof/>
                      <w:webHidden/>
                    </w:rPr>
                    <w:instrText xml:space="preserve"> PAGEREF _Toc206761644 \h </w:instrText>
                  </w:r>
                  <w:r>
                    <w:rPr>
                      <w:noProof/>
                      <w:webHidden/>
                    </w:rPr>
                  </w:r>
                  <w:r>
                    <w:rPr>
                      <w:noProof/>
                      <w:webHidden/>
                    </w:rPr>
                    <w:fldChar w:fldCharType="separate"/>
                  </w:r>
                  <w:r>
                    <w:rPr>
                      <w:noProof/>
                      <w:webHidden/>
                    </w:rPr>
                    <w:t>89</w:t>
                  </w:r>
                  <w:r>
                    <w:rPr>
                      <w:noProof/>
                      <w:webHidden/>
                    </w:rPr>
                    <w:fldChar w:fldCharType="end"/>
                  </w:r>
                </w:hyperlink>
              </w:p>
              <w:p w14:paraId="64C70D6E" w14:textId="33A5F4C8"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45" w:history="1">
                  <w:r w:rsidRPr="00B3607D">
                    <w:rPr>
                      <w:rStyle w:val="Hyperlink"/>
                      <w:rFonts w:eastAsia="SimSun"/>
                      <w:noProof/>
                    </w:rPr>
                    <w:t>Core Strength Testing</w:t>
                  </w:r>
                  <w:r>
                    <w:rPr>
                      <w:noProof/>
                      <w:webHidden/>
                    </w:rPr>
                    <w:tab/>
                  </w:r>
                  <w:r>
                    <w:rPr>
                      <w:noProof/>
                      <w:webHidden/>
                    </w:rPr>
                    <w:fldChar w:fldCharType="begin"/>
                  </w:r>
                  <w:r>
                    <w:rPr>
                      <w:noProof/>
                      <w:webHidden/>
                    </w:rPr>
                    <w:instrText xml:space="preserve"> PAGEREF _Toc206761645 \h </w:instrText>
                  </w:r>
                  <w:r>
                    <w:rPr>
                      <w:noProof/>
                      <w:webHidden/>
                    </w:rPr>
                  </w:r>
                  <w:r>
                    <w:rPr>
                      <w:noProof/>
                      <w:webHidden/>
                    </w:rPr>
                    <w:fldChar w:fldCharType="separate"/>
                  </w:r>
                  <w:r>
                    <w:rPr>
                      <w:noProof/>
                      <w:webHidden/>
                    </w:rPr>
                    <w:t>90</w:t>
                  </w:r>
                  <w:r>
                    <w:rPr>
                      <w:noProof/>
                      <w:webHidden/>
                    </w:rPr>
                    <w:fldChar w:fldCharType="end"/>
                  </w:r>
                </w:hyperlink>
              </w:p>
              <w:p w14:paraId="435B14F2" w14:textId="720E8608"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46" w:history="1">
                  <w:r w:rsidRPr="00B3607D">
                    <w:rPr>
                      <w:rStyle w:val="Hyperlink"/>
                      <w:rFonts w:eastAsia="SimSun"/>
                      <w:noProof/>
                    </w:rPr>
                    <w:t>Assessment of Compressive Strength – Test Cylinders</w:t>
                  </w:r>
                  <w:r>
                    <w:rPr>
                      <w:noProof/>
                      <w:webHidden/>
                    </w:rPr>
                    <w:tab/>
                  </w:r>
                  <w:r>
                    <w:rPr>
                      <w:noProof/>
                      <w:webHidden/>
                    </w:rPr>
                    <w:fldChar w:fldCharType="begin"/>
                  </w:r>
                  <w:r>
                    <w:rPr>
                      <w:noProof/>
                      <w:webHidden/>
                    </w:rPr>
                    <w:instrText xml:space="preserve"> PAGEREF _Toc206761646 \h </w:instrText>
                  </w:r>
                  <w:r>
                    <w:rPr>
                      <w:noProof/>
                      <w:webHidden/>
                    </w:rPr>
                  </w:r>
                  <w:r>
                    <w:rPr>
                      <w:noProof/>
                      <w:webHidden/>
                    </w:rPr>
                    <w:fldChar w:fldCharType="separate"/>
                  </w:r>
                  <w:r>
                    <w:rPr>
                      <w:noProof/>
                      <w:webHidden/>
                    </w:rPr>
                    <w:t>90</w:t>
                  </w:r>
                  <w:r>
                    <w:rPr>
                      <w:noProof/>
                      <w:webHidden/>
                    </w:rPr>
                    <w:fldChar w:fldCharType="end"/>
                  </w:r>
                </w:hyperlink>
              </w:p>
              <w:p w14:paraId="183F558B" w14:textId="4A015964"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47" w:history="1">
                  <w:r w:rsidRPr="00B3607D">
                    <w:rPr>
                      <w:rStyle w:val="Hyperlink"/>
                      <w:rFonts w:eastAsia="SimSun"/>
                      <w:noProof/>
                    </w:rPr>
                    <w:t>Assessment of Compressive Strength – Cores</w:t>
                  </w:r>
                  <w:r>
                    <w:rPr>
                      <w:noProof/>
                      <w:webHidden/>
                    </w:rPr>
                    <w:tab/>
                  </w:r>
                  <w:r>
                    <w:rPr>
                      <w:noProof/>
                      <w:webHidden/>
                    </w:rPr>
                    <w:fldChar w:fldCharType="begin"/>
                  </w:r>
                  <w:r>
                    <w:rPr>
                      <w:noProof/>
                      <w:webHidden/>
                    </w:rPr>
                    <w:instrText xml:space="preserve"> PAGEREF _Toc206761647 \h </w:instrText>
                  </w:r>
                  <w:r>
                    <w:rPr>
                      <w:noProof/>
                      <w:webHidden/>
                    </w:rPr>
                  </w:r>
                  <w:r>
                    <w:rPr>
                      <w:noProof/>
                      <w:webHidden/>
                    </w:rPr>
                    <w:fldChar w:fldCharType="separate"/>
                  </w:r>
                  <w:r>
                    <w:rPr>
                      <w:noProof/>
                      <w:webHidden/>
                    </w:rPr>
                    <w:t>91</w:t>
                  </w:r>
                  <w:r>
                    <w:rPr>
                      <w:noProof/>
                      <w:webHidden/>
                    </w:rPr>
                    <w:fldChar w:fldCharType="end"/>
                  </w:r>
                </w:hyperlink>
              </w:p>
              <w:p w14:paraId="50C16FDD" w14:textId="160E49ED"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48" w:history="1">
                  <w:r w:rsidRPr="00B3607D">
                    <w:rPr>
                      <w:rStyle w:val="Hyperlink"/>
                      <w:rFonts w:eastAsia="SimSun"/>
                      <w:noProof/>
                    </w:rPr>
                    <w:t>Correction Factors for Age and Shape</w:t>
                  </w:r>
                  <w:r>
                    <w:rPr>
                      <w:noProof/>
                      <w:webHidden/>
                    </w:rPr>
                    <w:tab/>
                  </w:r>
                  <w:r>
                    <w:rPr>
                      <w:noProof/>
                      <w:webHidden/>
                    </w:rPr>
                    <w:fldChar w:fldCharType="begin"/>
                  </w:r>
                  <w:r>
                    <w:rPr>
                      <w:noProof/>
                      <w:webHidden/>
                    </w:rPr>
                    <w:instrText xml:space="preserve"> PAGEREF _Toc206761648 \h </w:instrText>
                  </w:r>
                  <w:r>
                    <w:rPr>
                      <w:noProof/>
                      <w:webHidden/>
                    </w:rPr>
                  </w:r>
                  <w:r>
                    <w:rPr>
                      <w:noProof/>
                      <w:webHidden/>
                    </w:rPr>
                    <w:fldChar w:fldCharType="separate"/>
                  </w:r>
                  <w:r>
                    <w:rPr>
                      <w:noProof/>
                      <w:webHidden/>
                    </w:rPr>
                    <w:t>91</w:t>
                  </w:r>
                  <w:r>
                    <w:rPr>
                      <w:noProof/>
                      <w:webHidden/>
                    </w:rPr>
                    <w:fldChar w:fldCharType="end"/>
                  </w:r>
                </w:hyperlink>
              </w:p>
              <w:p w14:paraId="27ED5E3C" w14:textId="79CD2F79"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649" w:history="1">
                  <w:r w:rsidRPr="00B3607D">
                    <w:rPr>
                      <w:rStyle w:val="Hyperlink"/>
                      <w:rFonts w:eastAsia="SimSun"/>
                      <w:noProof/>
                      <w14:scene3d>
                        <w14:camera w14:prst="orthographicFront"/>
                        <w14:lightRig w14:rig="threePt" w14:dir="t">
                          <w14:rot w14:lat="0" w14:lon="0" w14:rev="0"/>
                        </w14:lightRig>
                      </w14:scene3d>
                    </w:rPr>
                    <w:t>27.</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Conformity – Geometry and Thickness</w:t>
                  </w:r>
                  <w:r>
                    <w:rPr>
                      <w:noProof/>
                      <w:webHidden/>
                    </w:rPr>
                    <w:tab/>
                  </w:r>
                  <w:r>
                    <w:rPr>
                      <w:noProof/>
                      <w:webHidden/>
                    </w:rPr>
                    <w:fldChar w:fldCharType="begin"/>
                  </w:r>
                  <w:r>
                    <w:rPr>
                      <w:noProof/>
                      <w:webHidden/>
                    </w:rPr>
                    <w:instrText xml:space="preserve"> PAGEREF _Toc206761649 \h </w:instrText>
                  </w:r>
                  <w:r>
                    <w:rPr>
                      <w:noProof/>
                      <w:webHidden/>
                    </w:rPr>
                  </w:r>
                  <w:r>
                    <w:rPr>
                      <w:noProof/>
                      <w:webHidden/>
                    </w:rPr>
                    <w:fldChar w:fldCharType="separate"/>
                  </w:r>
                  <w:r>
                    <w:rPr>
                      <w:noProof/>
                      <w:webHidden/>
                    </w:rPr>
                    <w:t>93</w:t>
                  </w:r>
                  <w:r>
                    <w:rPr>
                      <w:noProof/>
                      <w:webHidden/>
                    </w:rPr>
                    <w:fldChar w:fldCharType="end"/>
                  </w:r>
                </w:hyperlink>
              </w:p>
              <w:p w14:paraId="5844DB51" w14:textId="43831455"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50" w:history="1">
                  <w:r w:rsidRPr="00B3607D">
                    <w:rPr>
                      <w:rStyle w:val="Hyperlink"/>
                      <w:rFonts w:eastAsia="SimSun"/>
                      <w:noProof/>
                    </w:rPr>
                    <w:t>Alignment Tolerances</w:t>
                  </w:r>
                  <w:r>
                    <w:rPr>
                      <w:noProof/>
                      <w:webHidden/>
                    </w:rPr>
                    <w:tab/>
                  </w:r>
                  <w:r>
                    <w:rPr>
                      <w:noProof/>
                      <w:webHidden/>
                    </w:rPr>
                    <w:fldChar w:fldCharType="begin"/>
                  </w:r>
                  <w:r>
                    <w:rPr>
                      <w:noProof/>
                      <w:webHidden/>
                    </w:rPr>
                    <w:instrText xml:space="preserve"> PAGEREF _Toc206761650 \h </w:instrText>
                  </w:r>
                  <w:r>
                    <w:rPr>
                      <w:noProof/>
                      <w:webHidden/>
                    </w:rPr>
                  </w:r>
                  <w:r>
                    <w:rPr>
                      <w:noProof/>
                      <w:webHidden/>
                    </w:rPr>
                    <w:fldChar w:fldCharType="separate"/>
                  </w:r>
                  <w:r>
                    <w:rPr>
                      <w:noProof/>
                      <w:webHidden/>
                    </w:rPr>
                    <w:t>93</w:t>
                  </w:r>
                  <w:r>
                    <w:rPr>
                      <w:noProof/>
                      <w:webHidden/>
                    </w:rPr>
                    <w:fldChar w:fldCharType="end"/>
                  </w:r>
                </w:hyperlink>
              </w:p>
              <w:p w14:paraId="649EA31E" w14:textId="75242278"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51" w:history="1">
                  <w:r w:rsidRPr="00B3607D">
                    <w:rPr>
                      <w:rStyle w:val="Hyperlink"/>
                      <w:rFonts w:eastAsia="SimSun"/>
                      <w:noProof/>
                    </w:rPr>
                    <w:t>Level Survey</w:t>
                  </w:r>
                  <w:r>
                    <w:rPr>
                      <w:noProof/>
                      <w:webHidden/>
                    </w:rPr>
                    <w:tab/>
                  </w:r>
                  <w:r>
                    <w:rPr>
                      <w:noProof/>
                      <w:webHidden/>
                    </w:rPr>
                    <w:fldChar w:fldCharType="begin"/>
                  </w:r>
                  <w:r>
                    <w:rPr>
                      <w:noProof/>
                      <w:webHidden/>
                    </w:rPr>
                    <w:instrText xml:space="preserve"> PAGEREF _Toc206761651 \h </w:instrText>
                  </w:r>
                  <w:r>
                    <w:rPr>
                      <w:noProof/>
                      <w:webHidden/>
                    </w:rPr>
                  </w:r>
                  <w:r>
                    <w:rPr>
                      <w:noProof/>
                      <w:webHidden/>
                    </w:rPr>
                    <w:fldChar w:fldCharType="separate"/>
                  </w:r>
                  <w:r>
                    <w:rPr>
                      <w:noProof/>
                      <w:webHidden/>
                    </w:rPr>
                    <w:t>93</w:t>
                  </w:r>
                  <w:r>
                    <w:rPr>
                      <w:noProof/>
                      <w:webHidden/>
                    </w:rPr>
                    <w:fldChar w:fldCharType="end"/>
                  </w:r>
                </w:hyperlink>
              </w:p>
              <w:p w14:paraId="34E496EE" w14:textId="0F58D0A0"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52" w:history="1">
                  <w:r w:rsidRPr="00B3607D">
                    <w:rPr>
                      <w:rStyle w:val="Hyperlink"/>
                      <w:rFonts w:eastAsia="SimSun"/>
                      <w:noProof/>
                    </w:rPr>
                    <w:t>Thickness Assessment</w:t>
                  </w:r>
                  <w:r>
                    <w:rPr>
                      <w:noProof/>
                      <w:webHidden/>
                    </w:rPr>
                    <w:tab/>
                  </w:r>
                  <w:r>
                    <w:rPr>
                      <w:noProof/>
                      <w:webHidden/>
                    </w:rPr>
                    <w:fldChar w:fldCharType="begin"/>
                  </w:r>
                  <w:r>
                    <w:rPr>
                      <w:noProof/>
                      <w:webHidden/>
                    </w:rPr>
                    <w:instrText xml:space="preserve"> PAGEREF _Toc206761652 \h </w:instrText>
                  </w:r>
                  <w:r>
                    <w:rPr>
                      <w:noProof/>
                      <w:webHidden/>
                    </w:rPr>
                  </w:r>
                  <w:r>
                    <w:rPr>
                      <w:noProof/>
                      <w:webHidden/>
                    </w:rPr>
                    <w:fldChar w:fldCharType="separate"/>
                  </w:r>
                  <w:r>
                    <w:rPr>
                      <w:noProof/>
                      <w:webHidden/>
                    </w:rPr>
                    <w:t>93</w:t>
                  </w:r>
                  <w:r>
                    <w:rPr>
                      <w:noProof/>
                      <w:webHidden/>
                    </w:rPr>
                    <w:fldChar w:fldCharType="end"/>
                  </w:r>
                </w:hyperlink>
              </w:p>
              <w:p w14:paraId="407F0AEB" w14:textId="39C313D9"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53" w:history="1">
                  <w:r w:rsidRPr="00B3607D">
                    <w:rPr>
                      <w:rStyle w:val="Hyperlink"/>
                      <w:rFonts w:eastAsia="SimSun"/>
                      <w:noProof/>
                    </w:rPr>
                    <w:t>Conformity for Thickness</w:t>
                  </w:r>
                  <w:r>
                    <w:rPr>
                      <w:noProof/>
                      <w:webHidden/>
                    </w:rPr>
                    <w:tab/>
                  </w:r>
                  <w:r>
                    <w:rPr>
                      <w:noProof/>
                      <w:webHidden/>
                    </w:rPr>
                    <w:fldChar w:fldCharType="begin"/>
                  </w:r>
                  <w:r>
                    <w:rPr>
                      <w:noProof/>
                      <w:webHidden/>
                    </w:rPr>
                    <w:instrText xml:space="preserve"> PAGEREF _Toc206761653 \h </w:instrText>
                  </w:r>
                  <w:r>
                    <w:rPr>
                      <w:noProof/>
                      <w:webHidden/>
                    </w:rPr>
                  </w:r>
                  <w:r>
                    <w:rPr>
                      <w:noProof/>
                      <w:webHidden/>
                    </w:rPr>
                    <w:fldChar w:fldCharType="separate"/>
                  </w:r>
                  <w:r>
                    <w:rPr>
                      <w:noProof/>
                      <w:webHidden/>
                    </w:rPr>
                    <w:t>94</w:t>
                  </w:r>
                  <w:r>
                    <w:rPr>
                      <w:noProof/>
                      <w:webHidden/>
                    </w:rPr>
                    <w:fldChar w:fldCharType="end"/>
                  </w:r>
                </w:hyperlink>
              </w:p>
              <w:p w14:paraId="64D2A6C5" w14:textId="41599995"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654" w:history="1">
                  <w:r w:rsidRPr="00B3607D">
                    <w:rPr>
                      <w:rStyle w:val="Hyperlink"/>
                      <w:rFonts w:eastAsia="SimSun"/>
                      <w:noProof/>
                      <w14:scene3d>
                        <w14:camera w14:prst="orthographicFront"/>
                        <w14:lightRig w14:rig="threePt" w14:dir="t">
                          <w14:rot w14:lat="0" w14:lon="0" w14:rev="0"/>
                        </w14:lightRig>
                      </w14:scene3d>
                    </w:rPr>
                    <w:t>28.</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Conformity – Surface Profile</w:t>
                  </w:r>
                  <w:r>
                    <w:rPr>
                      <w:noProof/>
                      <w:webHidden/>
                    </w:rPr>
                    <w:tab/>
                  </w:r>
                  <w:r>
                    <w:rPr>
                      <w:noProof/>
                      <w:webHidden/>
                    </w:rPr>
                    <w:fldChar w:fldCharType="begin"/>
                  </w:r>
                  <w:r>
                    <w:rPr>
                      <w:noProof/>
                      <w:webHidden/>
                    </w:rPr>
                    <w:instrText xml:space="preserve"> PAGEREF _Toc206761654 \h </w:instrText>
                  </w:r>
                  <w:r>
                    <w:rPr>
                      <w:noProof/>
                      <w:webHidden/>
                    </w:rPr>
                  </w:r>
                  <w:r>
                    <w:rPr>
                      <w:noProof/>
                      <w:webHidden/>
                    </w:rPr>
                    <w:fldChar w:fldCharType="separate"/>
                  </w:r>
                  <w:r>
                    <w:rPr>
                      <w:noProof/>
                      <w:webHidden/>
                    </w:rPr>
                    <w:t>95</w:t>
                  </w:r>
                  <w:r>
                    <w:rPr>
                      <w:noProof/>
                      <w:webHidden/>
                    </w:rPr>
                    <w:fldChar w:fldCharType="end"/>
                  </w:r>
                </w:hyperlink>
              </w:p>
              <w:p w14:paraId="0054C5C3" w14:textId="49D62E35"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55" w:history="1">
                  <w:r w:rsidRPr="00B3607D">
                    <w:rPr>
                      <w:rStyle w:val="Hyperlink"/>
                      <w:rFonts w:eastAsia="SimSun"/>
                      <w:noProof/>
                    </w:rPr>
                    <w:t>Transverse Profile</w:t>
                  </w:r>
                  <w:r>
                    <w:rPr>
                      <w:noProof/>
                      <w:webHidden/>
                    </w:rPr>
                    <w:tab/>
                  </w:r>
                  <w:r>
                    <w:rPr>
                      <w:noProof/>
                      <w:webHidden/>
                    </w:rPr>
                    <w:fldChar w:fldCharType="begin"/>
                  </w:r>
                  <w:r>
                    <w:rPr>
                      <w:noProof/>
                      <w:webHidden/>
                    </w:rPr>
                    <w:instrText xml:space="preserve"> PAGEREF _Toc206761655 \h </w:instrText>
                  </w:r>
                  <w:r>
                    <w:rPr>
                      <w:noProof/>
                      <w:webHidden/>
                    </w:rPr>
                  </w:r>
                  <w:r>
                    <w:rPr>
                      <w:noProof/>
                      <w:webHidden/>
                    </w:rPr>
                    <w:fldChar w:fldCharType="separate"/>
                  </w:r>
                  <w:r>
                    <w:rPr>
                      <w:noProof/>
                      <w:webHidden/>
                    </w:rPr>
                    <w:t>95</w:t>
                  </w:r>
                  <w:r>
                    <w:rPr>
                      <w:noProof/>
                      <w:webHidden/>
                    </w:rPr>
                    <w:fldChar w:fldCharType="end"/>
                  </w:r>
                </w:hyperlink>
              </w:p>
              <w:p w14:paraId="4F33766C" w14:textId="748C941E"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56" w:history="1">
                  <w:r w:rsidRPr="00B3607D">
                    <w:rPr>
                      <w:rStyle w:val="Hyperlink"/>
                      <w:rFonts w:eastAsia="SimSun"/>
                      <w:noProof/>
                    </w:rPr>
                    <w:t>Longitudinal Profile</w:t>
                  </w:r>
                  <w:r>
                    <w:rPr>
                      <w:noProof/>
                      <w:webHidden/>
                    </w:rPr>
                    <w:tab/>
                  </w:r>
                  <w:r>
                    <w:rPr>
                      <w:noProof/>
                      <w:webHidden/>
                    </w:rPr>
                    <w:fldChar w:fldCharType="begin"/>
                  </w:r>
                  <w:r>
                    <w:rPr>
                      <w:noProof/>
                      <w:webHidden/>
                    </w:rPr>
                    <w:instrText xml:space="preserve"> PAGEREF _Toc206761656 \h </w:instrText>
                  </w:r>
                  <w:r>
                    <w:rPr>
                      <w:noProof/>
                      <w:webHidden/>
                    </w:rPr>
                  </w:r>
                  <w:r>
                    <w:rPr>
                      <w:noProof/>
                      <w:webHidden/>
                    </w:rPr>
                    <w:fldChar w:fldCharType="separate"/>
                  </w:r>
                  <w:r>
                    <w:rPr>
                      <w:noProof/>
                      <w:webHidden/>
                    </w:rPr>
                    <w:t>95</w:t>
                  </w:r>
                  <w:r>
                    <w:rPr>
                      <w:noProof/>
                      <w:webHidden/>
                    </w:rPr>
                    <w:fldChar w:fldCharType="end"/>
                  </w:r>
                </w:hyperlink>
              </w:p>
              <w:p w14:paraId="0452EA00" w14:textId="40D02F6E"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657" w:history="1">
                  <w:r w:rsidRPr="00B3607D">
                    <w:rPr>
                      <w:rStyle w:val="Hyperlink"/>
                      <w:rFonts w:eastAsia="SimSun"/>
                      <w:noProof/>
                      <w14:scene3d>
                        <w14:camera w14:prst="orthographicFront"/>
                        <w14:lightRig w14:rig="threePt" w14:dir="t">
                          <w14:rot w14:lat="0" w14:lon="0" w14:rev="0"/>
                        </w14:lightRig>
                      </w14:scene3d>
                    </w:rPr>
                    <w:t>29.</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Conformity - Ride Quality</w:t>
                  </w:r>
                  <w:r>
                    <w:rPr>
                      <w:noProof/>
                      <w:webHidden/>
                    </w:rPr>
                    <w:tab/>
                  </w:r>
                  <w:r>
                    <w:rPr>
                      <w:noProof/>
                      <w:webHidden/>
                    </w:rPr>
                    <w:fldChar w:fldCharType="begin"/>
                  </w:r>
                  <w:r>
                    <w:rPr>
                      <w:noProof/>
                      <w:webHidden/>
                    </w:rPr>
                    <w:instrText xml:space="preserve"> PAGEREF _Toc206761657 \h </w:instrText>
                  </w:r>
                  <w:r>
                    <w:rPr>
                      <w:noProof/>
                      <w:webHidden/>
                    </w:rPr>
                  </w:r>
                  <w:r>
                    <w:rPr>
                      <w:noProof/>
                      <w:webHidden/>
                    </w:rPr>
                    <w:fldChar w:fldCharType="separate"/>
                  </w:r>
                  <w:r>
                    <w:rPr>
                      <w:noProof/>
                      <w:webHidden/>
                    </w:rPr>
                    <w:t>96</w:t>
                  </w:r>
                  <w:r>
                    <w:rPr>
                      <w:noProof/>
                      <w:webHidden/>
                    </w:rPr>
                    <w:fldChar w:fldCharType="end"/>
                  </w:r>
                </w:hyperlink>
              </w:p>
              <w:p w14:paraId="7BE7BEEA" w14:textId="786DDD10"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58" w:history="1">
                  <w:r w:rsidRPr="00B3607D">
                    <w:rPr>
                      <w:rStyle w:val="Hyperlink"/>
                      <w:rFonts w:eastAsia="SimSun"/>
                      <w:noProof/>
                    </w:rPr>
                    <w:t>Testing</w:t>
                  </w:r>
                  <w:r>
                    <w:rPr>
                      <w:noProof/>
                      <w:webHidden/>
                    </w:rPr>
                    <w:tab/>
                  </w:r>
                  <w:r>
                    <w:rPr>
                      <w:noProof/>
                      <w:webHidden/>
                    </w:rPr>
                    <w:fldChar w:fldCharType="begin"/>
                  </w:r>
                  <w:r>
                    <w:rPr>
                      <w:noProof/>
                      <w:webHidden/>
                    </w:rPr>
                    <w:instrText xml:space="preserve"> PAGEREF _Toc206761658 \h </w:instrText>
                  </w:r>
                  <w:r>
                    <w:rPr>
                      <w:noProof/>
                      <w:webHidden/>
                    </w:rPr>
                  </w:r>
                  <w:r>
                    <w:rPr>
                      <w:noProof/>
                      <w:webHidden/>
                    </w:rPr>
                    <w:fldChar w:fldCharType="separate"/>
                  </w:r>
                  <w:r>
                    <w:rPr>
                      <w:noProof/>
                      <w:webHidden/>
                    </w:rPr>
                    <w:t>96</w:t>
                  </w:r>
                  <w:r>
                    <w:rPr>
                      <w:noProof/>
                      <w:webHidden/>
                    </w:rPr>
                    <w:fldChar w:fldCharType="end"/>
                  </w:r>
                </w:hyperlink>
              </w:p>
              <w:p w14:paraId="04940AB3" w14:textId="433580A8"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59" w:history="1">
                  <w:r w:rsidRPr="00B3607D">
                    <w:rPr>
                      <w:rStyle w:val="Hyperlink"/>
                      <w:rFonts w:eastAsia="SimSun"/>
                      <w:noProof/>
                    </w:rPr>
                    <w:t>Incentives/Deduction for Pavement Roughness</w:t>
                  </w:r>
                  <w:r>
                    <w:rPr>
                      <w:noProof/>
                      <w:webHidden/>
                    </w:rPr>
                    <w:tab/>
                  </w:r>
                  <w:r>
                    <w:rPr>
                      <w:noProof/>
                      <w:webHidden/>
                    </w:rPr>
                    <w:fldChar w:fldCharType="begin"/>
                  </w:r>
                  <w:r>
                    <w:rPr>
                      <w:noProof/>
                      <w:webHidden/>
                    </w:rPr>
                    <w:instrText xml:space="preserve"> PAGEREF _Toc206761659 \h </w:instrText>
                  </w:r>
                  <w:r>
                    <w:rPr>
                      <w:noProof/>
                      <w:webHidden/>
                    </w:rPr>
                  </w:r>
                  <w:r>
                    <w:rPr>
                      <w:noProof/>
                      <w:webHidden/>
                    </w:rPr>
                    <w:fldChar w:fldCharType="separate"/>
                  </w:r>
                  <w:r>
                    <w:rPr>
                      <w:noProof/>
                      <w:webHidden/>
                    </w:rPr>
                    <w:t>98</w:t>
                  </w:r>
                  <w:r>
                    <w:rPr>
                      <w:noProof/>
                      <w:webHidden/>
                    </w:rPr>
                    <w:fldChar w:fldCharType="end"/>
                  </w:r>
                </w:hyperlink>
              </w:p>
              <w:p w14:paraId="3E6B39E3" w14:textId="5F7E208A"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660" w:history="1">
                  <w:r w:rsidRPr="00B3607D">
                    <w:rPr>
                      <w:rStyle w:val="Hyperlink"/>
                      <w:rFonts w:eastAsia="SimSun"/>
                      <w:noProof/>
                      <w14:scene3d>
                        <w14:camera w14:prst="orthographicFront"/>
                        <w14:lightRig w14:rig="threePt" w14:dir="t">
                          <w14:rot w14:lat="0" w14:lon="0" w14:rev="0"/>
                        </w14:lightRig>
                      </w14:scene3d>
                    </w:rPr>
                    <w:t>30.</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Removal and Replacement of Concrete Base</w:t>
                  </w:r>
                  <w:r>
                    <w:rPr>
                      <w:noProof/>
                      <w:webHidden/>
                    </w:rPr>
                    <w:tab/>
                  </w:r>
                  <w:r>
                    <w:rPr>
                      <w:noProof/>
                      <w:webHidden/>
                    </w:rPr>
                    <w:fldChar w:fldCharType="begin"/>
                  </w:r>
                  <w:r>
                    <w:rPr>
                      <w:noProof/>
                      <w:webHidden/>
                    </w:rPr>
                    <w:instrText xml:space="preserve"> PAGEREF _Toc206761660 \h </w:instrText>
                  </w:r>
                  <w:r>
                    <w:rPr>
                      <w:noProof/>
                      <w:webHidden/>
                    </w:rPr>
                  </w:r>
                  <w:r>
                    <w:rPr>
                      <w:noProof/>
                      <w:webHidden/>
                    </w:rPr>
                    <w:fldChar w:fldCharType="separate"/>
                  </w:r>
                  <w:r>
                    <w:rPr>
                      <w:noProof/>
                      <w:webHidden/>
                    </w:rPr>
                    <w:t>100</w:t>
                  </w:r>
                  <w:r>
                    <w:rPr>
                      <w:noProof/>
                      <w:webHidden/>
                    </w:rPr>
                    <w:fldChar w:fldCharType="end"/>
                  </w:r>
                </w:hyperlink>
              </w:p>
              <w:p w14:paraId="32989088" w14:textId="68E6038E"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61" w:history="1">
                  <w:r w:rsidRPr="00B3607D">
                    <w:rPr>
                      <w:rStyle w:val="Hyperlink"/>
                      <w:rFonts w:eastAsia="SimSun"/>
                      <w:noProof/>
                    </w:rPr>
                    <w:t>General</w:t>
                  </w:r>
                  <w:r>
                    <w:rPr>
                      <w:noProof/>
                      <w:webHidden/>
                    </w:rPr>
                    <w:tab/>
                  </w:r>
                  <w:r>
                    <w:rPr>
                      <w:noProof/>
                      <w:webHidden/>
                    </w:rPr>
                    <w:fldChar w:fldCharType="begin"/>
                  </w:r>
                  <w:r>
                    <w:rPr>
                      <w:noProof/>
                      <w:webHidden/>
                    </w:rPr>
                    <w:instrText xml:space="preserve"> PAGEREF _Toc206761661 \h </w:instrText>
                  </w:r>
                  <w:r>
                    <w:rPr>
                      <w:noProof/>
                      <w:webHidden/>
                    </w:rPr>
                  </w:r>
                  <w:r>
                    <w:rPr>
                      <w:noProof/>
                      <w:webHidden/>
                    </w:rPr>
                    <w:fldChar w:fldCharType="separate"/>
                  </w:r>
                  <w:r>
                    <w:rPr>
                      <w:noProof/>
                      <w:webHidden/>
                    </w:rPr>
                    <w:t>100</w:t>
                  </w:r>
                  <w:r>
                    <w:rPr>
                      <w:noProof/>
                      <w:webHidden/>
                    </w:rPr>
                    <w:fldChar w:fldCharType="end"/>
                  </w:r>
                </w:hyperlink>
              </w:p>
              <w:p w14:paraId="21ED8DCC" w14:textId="7731BA77"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62" w:history="1">
                  <w:r w:rsidRPr="00B3607D">
                    <w:rPr>
                      <w:rStyle w:val="Hyperlink"/>
                      <w:rFonts w:eastAsia="SimSun"/>
                      <w:noProof/>
                    </w:rPr>
                    <w:t>Jointed Base</w:t>
                  </w:r>
                  <w:r>
                    <w:rPr>
                      <w:noProof/>
                      <w:webHidden/>
                    </w:rPr>
                    <w:tab/>
                  </w:r>
                  <w:r>
                    <w:rPr>
                      <w:noProof/>
                      <w:webHidden/>
                    </w:rPr>
                    <w:fldChar w:fldCharType="begin"/>
                  </w:r>
                  <w:r>
                    <w:rPr>
                      <w:noProof/>
                      <w:webHidden/>
                    </w:rPr>
                    <w:instrText xml:space="preserve"> PAGEREF _Toc206761662 \h </w:instrText>
                  </w:r>
                  <w:r>
                    <w:rPr>
                      <w:noProof/>
                      <w:webHidden/>
                    </w:rPr>
                  </w:r>
                  <w:r>
                    <w:rPr>
                      <w:noProof/>
                      <w:webHidden/>
                    </w:rPr>
                    <w:fldChar w:fldCharType="separate"/>
                  </w:r>
                  <w:r>
                    <w:rPr>
                      <w:noProof/>
                      <w:webHidden/>
                    </w:rPr>
                    <w:t>101</w:t>
                  </w:r>
                  <w:r>
                    <w:rPr>
                      <w:noProof/>
                      <w:webHidden/>
                    </w:rPr>
                    <w:fldChar w:fldCharType="end"/>
                  </w:r>
                </w:hyperlink>
              </w:p>
              <w:p w14:paraId="31657D2A" w14:textId="1A6029AE"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63" w:history="1">
                  <w:r w:rsidRPr="00B3607D">
                    <w:rPr>
                      <w:rStyle w:val="Hyperlink"/>
                      <w:rFonts w:eastAsia="SimSun"/>
                      <w:noProof/>
                    </w:rPr>
                    <w:t>Continuously Reinforced Concrete Pavement (CRCP)</w:t>
                  </w:r>
                  <w:r>
                    <w:rPr>
                      <w:noProof/>
                      <w:webHidden/>
                    </w:rPr>
                    <w:tab/>
                  </w:r>
                  <w:r>
                    <w:rPr>
                      <w:noProof/>
                      <w:webHidden/>
                    </w:rPr>
                    <w:fldChar w:fldCharType="begin"/>
                  </w:r>
                  <w:r>
                    <w:rPr>
                      <w:noProof/>
                      <w:webHidden/>
                    </w:rPr>
                    <w:instrText xml:space="preserve"> PAGEREF _Toc206761663 \h </w:instrText>
                  </w:r>
                  <w:r>
                    <w:rPr>
                      <w:noProof/>
                      <w:webHidden/>
                    </w:rPr>
                  </w:r>
                  <w:r>
                    <w:rPr>
                      <w:noProof/>
                      <w:webHidden/>
                    </w:rPr>
                    <w:fldChar w:fldCharType="separate"/>
                  </w:r>
                  <w:r>
                    <w:rPr>
                      <w:noProof/>
                      <w:webHidden/>
                    </w:rPr>
                    <w:t>101</w:t>
                  </w:r>
                  <w:r>
                    <w:rPr>
                      <w:noProof/>
                      <w:webHidden/>
                    </w:rPr>
                    <w:fldChar w:fldCharType="end"/>
                  </w:r>
                </w:hyperlink>
              </w:p>
              <w:p w14:paraId="1D7F74A0" w14:textId="0446B209"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664" w:history="1">
                  <w:r w:rsidRPr="00B3607D">
                    <w:rPr>
                      <w:rStyle w:val="Hyperlink"/>
                      <w:rFonts w:eastAsia="SimSun"/>
                      <w:noProof/>
                      <w14:scene3d>
                        <w14:camera w14:prst="orthographicFront"/>
                        <w14:lightRig w14:rig="threePt" w14:dir="t">
                          <w14:rot w14:lat="0" w14:lon="0" w14:rev="0"/>
                        </w14:lightRig>
                      </w14:scene3d>
                    </w:rPr>
                    <w:t>31.</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Rectification of Finished Surface and Ride Quality</w:t>
                  </w:r>
                  <w:r>
                    <w:rPr>
                      <w:noProof/>
                      <w:webHidden/>
                    </w:rPr>
                    <w:tab/>
                  </w:r>
                  <w:r>
                    <w:rPr>
                      <w:noProof/>
                      <w:webHidden/>
                    </w:rPr>
                    <w:fldChar w:fldCharType="begin"/>
                  </w:r>
                  <w:r>
                    <w:rPr>
                      <w:noProof/>
                      <w:webHidden/>
                    </w:rPr>
                    <w:instrText xml:space="preserve"> PAGEREF _Toc206761664 \h </w:instrText>
                  </w:r>
                  <w:r>
                    <w:rPr>
                      <w:noProof/>
                      <w:webHidden/>
                    </w:rPr>
                  </w:r>
                  <w:r>
                    <w:rPr>
                      <w:noProof/>
                      <w:webHidden/>
                    </w:rPr>
                    <w:fldChar w:fldCharType="separate"/>
                  </w:r>
                  <w:r>
                    <w:rPr>
                      <w:noProof/>
                      <w:webHidden/>
                    </w:rPr>
                    <w:t>102</w:t>
                  </w:r>
                  <w:r>
                    <w:rPr>
                      <w:noProof/>
                      <w:webHidden/>
                    </w:rPr>
                    <w:fldChar w:fldCharType="end"/>
                  </w:r>
                </w:hyperlink>
              </w:p>
              <w:p w14:paraId="3DA9D2BA" w14:textId="60F483AD"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665" w:history="1">
                  <w:r w:rsidRPr="00B3607D">
                    <w:rPr>
                      <w:rStyle w:val="Hyperlink"/>
                      <w:rFonts w:eastAsia="SimSun"/>
                      <w:noProof/>
                      <w14:scene3d>
                        <w14:camera w14:prst="orthographicFront"/>
                        <w14:lightRig w14:rig="threePt" w14:dir="t">
                          <w14:rot w14:lat="0" w14:lon="0" w14:rev="0"/>
                        </w14:lightRig>
                      </w14:scene3d>
                    </w:rPr>
                    <w:t>32.</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Steel Fibre Reinforced Concrete</w:t>
                  </w:r>
                  <w:r>
                    <w:rPr>
                      <w:noProof/>
                      <w:webHidden/>
                    </w:rPr>
                    <w:tab/>
                  </w:r>
                  <w:r>
                    <w:rPr>
                      <w:noProof/>
                      <w:webHidden/>
                    </w:rPr>
                    <w:fldChar w:fldCharType="begin"/>
                  </w:r>
                  <w:r>
                    <w:rPr>
                      <w:noProof/>
                      <w:webHidden/>
                    </w:rPr>
                    <w:instrText xml:space="preserve"> PAGEREF _Toc206761665 \h </w:instrText>
                  </w:r>
                  <w:r>
                    <w:rPr>
                      <w:noProof/>
                      <w:webHidden/>
                    </w:rPr>
                  </w:r>
                  <w:r>
                    <w:rPr>
                      <w:noProof/>
                      <w:webHidden/>
                    </w:rPr>
                    <w:fldChar w:fldCharType="separate"/>
                  </w:r>
                  <w:r>
                    <w:rPr>
                      <w:noProof/>
                      <w:webHidden/>
                    </w:rPr>
                    <w:t>103</w:t>
                  </w:r>
                  <w:r>
                    <w:rPr>
                      <w:noProof/>
                      <w:webHidden/>
                    </w:rPr>
                    <w:fldChar w:fldCharType="end"/>
                  </w:r>
                </w:hyperlink>
              </w:p>
              <w:p w14:paraId="3705F0AE" w14:textId="1E66972D"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66" w:history="1">
                  <w:r w:rsidRPr="00B3607D">
                    <w:rPr>
                      <w:rStyle w:val="Hyperlink"/>
                      <w:rFonts w:eastAsia="SimSun"/>
                      <w:noProof/>
                    </w:rPr>
                    <w:t>General</w:t>
                  </w:r>
                  <w:r>
                    <w:rPr>
                      <w:noProof/>
                      <w:webHidden/>
                    </w:rPr>
                    <w:tab/>
                  </w:r>
                  <w:r>
                    <w:rPr>
                      <w:noProof/>
                      <w:webHidden/>
                    </w:rPr>
                    <w:fldChar w:fldCharType="begin"/>
                  </w:r>
                  <w:r>
                    <w:rPr>
                      <w:noProof/>
                      <w:webHidden/>
                    </w:rPr>
                    <w:instrText xml:space="preserve"> PAGEREF _Toc206761666 \h </w:instrText>
                  </w:r>
                  <w:r>
                    <w:rPr>
                      <w:noProof/>
                      <w:webHidden/>
                    </w:rPr>
                  </w:r>
                  <w:r>
                    <w:rPr>
                      <w:noProof/>
                      <w:webHidden/>
                    </w:rPr>
                    <w:fldChar w:fldCharType="separate"/>
                  </w:r>
                  <w:r>
                    <w:rPr>
                      <w:noProof/>
                      <w:webHidden/>
                    </w:rPr>
                    <w:t>103</w:t>
                  </w:r>
                  <w:r>
                    <w:rPr>
                      <w:noProof/>
                      <w:webHidden/>
                    </w:rPr>
                    <w:fldChar w:fldCharType="end"/>
                  </w:r>
                </w:hyperlink>
              </w:p>
              <w:p w14:paraId="79EF0525" w14:textId="1C3A6799"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67" w:history="1">
                  <w:r w:rsidRPr="00B3607D">
                    <w:rPr>
                      <w:rStyle w:val="Hyperlink"/>
                      <w:rFonts w:eastAsia="SimSun"/>
                      <w:noProof/>
                    </w:rPr>
                    <w:t>Steel Fibres</w:t>
                  </w:r>
                  <w:r>
                    <w:rPr>
                      <w:noProof/>
                      <w:webHidden/>
                    </w:rPr>
                    <w:tab/>
                  </w:r>
                  <w:r>
                    <w:rPr>
                      <w:noProof/>
                      <w:webHidden/>
                    </w:rPr>
                    <w:fldChar w:fldCharType="begin"/>
                  </w:r>
                  <w:r>
                    <w:rPr>
                      <w:noProof/>
                      <w:webHidden/>
                    </w:rPr>
                    <w:instrText xml:space="preserve"> PAGEREF _Toc206761667 \h </w:instrText>
                  </w:r>
                  <w:r>
                    <w:rPr>
                      <w:noProof/>
                      <w:webHidden/>
                    </w:rPr>
                  </w:r>
                  <w:r>
                    <w:rPr>
                      <w:noProof/>
                      <w:webHidden/>
                    </w:rPr>
                    <w:fldChar w:fldCharType="separate"/>
                  </w:r>
                  <w:r>
                    <w:rPr>
                      <w:noProof/>
                      <w:webHidden/>
                    </w:rPr>
                    <w:t>103</w:t>
                  </w:r>
                  <w:r>
                    <w:rPr>
                      <w:noProof/>
                      <w:webHidden/>
                    </w:rPr>
                    <w:fldChar w:fldCharType="end"/>
                  </w:r>
                </w:hyperlink>
              </w:p>
              <w:p w14:paraId="61A556A6" w14:textId="648F8D4E"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68" w:history="1">
                  <w:r w:rsidRPr="00B3607D">
                    <w:rPr>
                      <w:rStyle w:val="Hyperlink"/>
                      <w:rFonts w:eastAsia="SimSun"/>
                      <w:noProof/>
                    </w:rPr>
                    <w:t>Fibre Dose Rate</w:t>
                  </w:r>
                  <w:r>
                    <w:rPr>
                      <w:noProof/>
                      <w:webHidden/>
                    </w:rPr>
                    <w:tab/>
                  </w:r>
                  <w:r>
                    <w:rPr>
                      <w:noProof/>
                      <w:webHidden/>
                    </w:rPr>
                    <w:fldChar w:fldCharType="begin"/>
                  </w:r>
                  <w:r>
                    <w:rPr>
                      <w:noProof/>
                      <w:webHidden/>
                    </w:rPr>
                    <w:instrText xml:space="preserve"> PAGEREF _Toc206761668 \h </w:instrText>
                  </w:r>
                  <w:r>
                    <w:rPr>
                      <w:noProof/>
                      <w:webHidden/>
                    </w:rPr>
                  </w:r>
                  <w:r>
                    <w:rPr>
                      <w:noProof/>
                      <w:webHidden/>
                    </w:rPr>
                    <w:fldChar w:fldCharType="separate"/>
                  </w:r>
                  <w:r>
                    <w:rPr>
                      <w:noProof/>
                      <w:webHidden/>
                    </w:rPr>
                    <w:t>103</w:t>
                  </w:r>
                  <w:r>
                    <w:rPr>
                      <w:noProof/>
                      <w:webHidden/>
                    </w:rPr>
                    <w:fldChar w:fldCharType="end"/>
                  </w:r>
                </w:hyperlink>
              </w:p>
              <w:p w14:paraId="1EFA0209" w14:textId="3D8441C6"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69" w:history="1">
                  <w:r w:rsidRPr="00B3607D">
                    <w:rPr>
                      <w:rStyle w:val="Hyperlink"/>
                      <w:rFonts w:eastAsia="SimSun"/>
                      <w:noProof/>
                    </w:rPr>
                    <w:t>Steel Fibre Reinforced Concrete</w:t>
                  </w:r>
                  <w:r>
                    <w:rPr>
                      <w:noProof/>
                      <w:webHidden/>
                    </w:rPr>
                    <w:tab/>
                  </w:r>
                  <w:r>
                    <w:rPr>
                      <w:noProof/>
                      <w:webHidden/>
                    </w:rPr>
                    <w:fldChar w:fldCharType="begin"/>
                  </w:r>
                  <w:r>
                    <w:rPr>
                      <w:noProof/>
                      <w:webHidden/>
                    </w:rPr>
                    <w:instrText xml:space="preserve"> PAGEREF _Toc206761669 \h </w:instrText>
                  </w:r>
                  <w:r>
                    <w:rPr>
                      <w:noProof/>
                      <w:webHidden/>
                    </w:rPr>
                  </w:r>
                  <w:r>
                    <w:rPr>
                      <w:noProof/>
                      <w:webHidden/>
                    </w:rPr>
                    <w:fldChar w:fldCharType="separate"/>
                  </w:r>
                  <w:r>
                    <w:rPr>
                      <w:noProof/>
                      <w:webHidden/>
                    </w:rPr>
                    <w:t>104</w:t>
                  </w:r>
                  <w:r>
                    <w:rPr>
                      <w:noProof/>
                      <w:webHidden/>
                    </w:rPr>
                    <w:fldChar w:fldCharType="end"/>
                  </w:r>
                </w:hyperlink>
              </w:p>
              <w:p w14:paraId="782CE40A" w14:textId="397F2D9E"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70" w:history="1">
                  <w:r w:rsidRPr="00B3607D">
                    <w:rPr>
                      <w:rStyle w:val="Hyperlink"/>
                      <w:rFonts w:eastAsia="SimSun"/>
                      <w:noProof/>
                    </w:rPr>
                    <w:t>Consistence</w:t>
                  </w:r>
                  <w:r>
                    <w:rPr>
                      <w:noProof/>
                      <w:webHidden/>
                    </w:rPr>
                    <w:tab/>
                  </w:r>
                  <w:r>
                    <w:rPr>
                      <w:noProof/>
                      <w:webHidden/>
                    </w:rPr>
                    <w:fldChar w:fldCharType="begin"/>
                  </w:r>
                  <w:r>
                    <w:rPr>
                      <w:noProof/>
                      <w:webHidden/>
                    </w:rPr>
                    <w:instrText xml:space="preserve"> PAGEREF _Toc206761670 \h </w:instrText>
                  </w:r>
                  <w:r>
                    <w:rPr>
                      <w:noProof/>
                      <w:webHidden/>
                    </w:rPr>
                  </w:r>
                  <w:r>
                    <w:rPr>
                      <w:noProof/>
                      <w:webHidden/>
                    </w:rPr>
                    <w:fldChar w:fldCharType="separate"/>
                  </w:r>
                  <w:r>
                    <w:rPr>
                      <w:noProof/>
                      <w:webHidden/>
                    </w:rPr>
                    <w:t>105</w:t>
                  </w:r>
                  <w:r>
                    <w:rPr>
                      <w:noProof/>
                      <w:webHidden/>
                    </w:rPr>
                    <w:fldChar w:fldCharType="end"/>
                  </w:r>
                </w:hyperlink>
              </w:p>
              <w:p w14:paraId="6D354C7D" w14:textId="7F5B971F"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71" w:history="1">
                  <w:r w:rsidRPr="00B3607D">
                    <w:rPr>
                      <w:rStyle w:val="Hyperlink"/>
                      <w:rFonts w:eastAsia="SimSun"/>
                      <w:noProof/>
                    </w:rPr>
                    <w:t>Shrinkage</w:t>
                  </w:r>
                  <w:r>
                    <w:rPr>
                      <w:noProof/>
                      <w:webHidden/>
                    </w:rPr>
                    <w:tab/>
                  </w:r>
                  <w:r>
                    <w:rPr>
                      <w:noProof/>
                      <w:webHidden/>
                    </w:rPr>
                    <w:fldChar w:fldCharType="begin"/>
                  </w:r>
                  <w:r>
                    <w:rPr>
                      <w:noProof/>
                      <w:webHidden/>
                    </w:rPr>
                    <w:instrText xml:space="preserve"> PAGEREF _Toc206761671 \h </w:instrText>
                  </w:r>
                  <w:r>
                    <w:rPr>
                      <w:noProof/>
                      <w:webHidden/>
                    </w:rPr>
                  </w:r>
                  <w:r>
                    <w:rPr>
                      <w:noProof/>
                      <w:webHidden/>
                    </w:rPr>
                    <w:fldChar w:fldCharType="separate"/>
                  </w:r>
                  <w:r>
                    <w:rPr>
                      <w:noProof/>
                      <w:webHidden/>
                    </w:rPr>
                    <w:t>106</w:t>
                  </w:r>
                  <w:r>
                    <w:rPr>
                      <w:noProof/>
                      <w:webHidden/>
                    </w:rPr>
                    <w:fldChar w:fldCharType="end"/>
                  </w:r>
                </w:hyperlink>
              </w:p>
              <w:p w14:paraId="30C4572A" w14:textId="55C622D6"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72" w:history="1">
                  <w:r w:rsidRPr="00B3607D">
                    <w:rPr>
                      <w:rStyle w:val="Hyperlink"/>
                      <w:rFonts w:eastAsia="SimSun"/>
                      <w:noProof/>
                    </w:rPr>
                    <w:t>Air Content</w:t>
                  </w:r>
                  <w:r>
                    <w:rPr>
                      <w:noProof/>
                      <w:webHidden/>
                    </w:rPr>
                    <w:tab/>
                  </w:r>
                  <w:r>
                    <w:rPr>
                      <w:noProof/>
                      <w:webHidden/>
                    </w:rPr>
                    <w:fldChar w:fldCharType="begin"/>
                  </w:r>
                  <w:r>
                    <w:rPr>
                      <w:noProof/>
                      <w:webHidden/>
                    </w:rPr>
                    <w:instrText xml:space="preserve"> PAGEREF _Toc206761672 \h </w:instrText>
                  </w:r>
                  <w:r>
                    <w:rPr>
                      <w:noProof/>
                      <w:webHidden/>
                    </w:rPr>
                  </w:r>
                  <w:r>
                    <w:rPr>
                      <w:noProof/>
                      <w:webHidden/>
                    </w:rPr>
                    <w:fldChar w:fldCharType="separate"/>
                  </w:r>
                  <w:r>
                    <w:rPr>
                      <w:noProof/>
                      <w:webHidden/>
                    </w:rPr>
                    <w:t>106</w:t>
                  </w:r>
                  <w:r>
                    <w:rPr>
                      <w:noProof/>
                      <w:webHidden/>
                    </w:rPr>
                    <w:fldChar w:fldCharType="end"/>
                  </w:r>
                </w:hyperlink>
              </w:p>
              <w:p w14:paraId="7750B48E" w14:textId="273A062D"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73" w:history="1">
                  <w:r w:rsidRPr="00B3607D">
                    <w:rPr>
                      <w:rStyle w:val="Hyperlink"/>
                      <w:rFonts w:eastAsia="SimSun"/>
                      <w:noProof/>
                    </w:rPr>
                    <w:t>Batching, Mixing and Transport</w:t>
                  </w:r>
                  <w:r>
                    <w:rPr>
                      <w:noProof/>
                      <w:webHidden/>
                    </w:rPr>
                    <w:tab/>
                  </w:r>
                  <w:r>
                    <w:rPr>
                      <w:noProof/>
                      <w:webHidden/>
                    </w:rPr>
                    <w:fldChar w:fldCharType="begin"/>
                  </w:r>
                  <w:r>
                    <w:rPr>
                      <w:noProof/>
                      <w:webHidden/>
                    </w:rPr>
                    <w:instrText xml:space="preserve"> PAGEREF _Toc206761673 \h </w:instrText>
                  </w:r>
                  <w:r>
                    <w:rPr>
                      <w:noProof/>
                      <w:webHidden/>
                    </w:rPr>
                  </w:r>
                  <w:r>
                    <w:rPr>
                      <w:noProof/>
                      <w:webHidden/>
                    </w:rPr>
                    <w:fldChar w:fldCharType="separate"/>
                  </w:r>
                  <w:r>
                    <w:rPr>
                      <w:noProof/>
                      <w:webHidden/>
                    </w:rPr>
                    <w:t>106</w:t>
                  </w:r>
                  <w:r>
                    <w:rPr>
                      <w:noProof/>
                      <w:webHidden/>
                    </w:rPr>
                    <w:fldChar w:fldCharType="end"/>
                  </w:r>
                </w:hyperlink>
              </w:p>
              <w:p w14:paraId="6E2BA4AB" w14:textId="746ECBBF"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74" w:history="1">
                  <w:r w:rsidRPr="00B3607D">
                    <w:rPr>
                      <w:rStyle w:val="Hyperlink"/>
                      <w:rFonts w:eastAsia="SimSun"/>
                      <w:noProof/>
                    </w:rPr>
                    <w:t>Nominated Concrete Mixes</w:t>
                  </w:r>
                  <w:r>
                    <w:rPr>
                      <w:noProof/>
                      <w:webHidden/>
                    </w:rPr>
                    <w:tab/>
                  </w:r>
                  <w:r>
                    <w:rPr>
                      <w:noProof/>
                      <w:webHidden/>
                    </w:rPr>
                    <w:fldChar w:fldCharType="begin"/>
                  </w:r>
                  <w:r>
                    <w:rPr>
                      <w:noProof/>
                      <w:webHidden/>
                    </w:rPr>
                    <w:instrText xml:space="preserve"> PAGEREF _Toc206761674 \h </w:instrText>
                  </w:r>
                  <w:r>
                    <w:rPr>
                      <w:noProof/>
                      <w:webHidden/>
                    </w:rPr>
                  </w:r>
                  <w:r>
                    <w:rPr>
                      <w:noProof/>
                      <w:webHidden/>
                    </w:rPr>
                    <w:fldChar w:fldCharType="separate"/>
                  </w:r>
                  <w:r>
                    <w:rPr>
                      <w:noProof/>
                      <w:webHidden/>
                    </w:rPr>
                    <w:t>106</w:t>
                  </w:r>
                  <w:r>
                    <w:rPr>
                      <w:noProof/>
                      <w:webHidden/>
                    </w:rPr>
                    <w:fldChar w:fldCharType="end"/>
                  </w:r>
                </w:hyperlink>
              </w:p>
              <w:p w14:paraId="1B592258" w14:textId="536510D8"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75" w:history="1">
                  <w:r w:rsidRPr="00B3607D">
                    <w:rPr>
                      <w:rStyle w:val="Hyperlink"/>
                      <w:rFonts w:eastAsia="SimSun"/>
                      <w:noProof/>
                    </w:rPr>
                    <w:t>Texturing</w:t>
                  </w:r>
                  <w:r>
                    <w:rPr>
                      <w:noProof/>
                      <w:webHidden/>
                    </w:rPr>
                    <w:tab/>
                  </w:r>
                  <w:r>
                    <w:rPr>
                      <w:noProof/>
                      <w:webHidden/>
                    </w:rPr>
                    <w:fldChar w:fldCharType="begin"/>
                  </w:r>
                  <w:r>
                    <w:rPr>
                      <w:noProof/>
                      <w:webHidden/>
                    </w:rPr>
                    <w:instrText xml:space="preserve"> PAGEREF _Toc206761675 \h </w:instrText>
                  </w:r>
                  <w:r>
                    <w:rPr>
                      <w:noProof/>
                      <w:webHidden/>
                    </w:rPr>
                  </w:r>
                  <w:r>
                    <w:rPr>
                      <w:noProof/>
                      <w:webHidden/>
                    </w:rPr>
                    <w:fldChar w:fldCharType="separate"/>
                  </w:r>
                  <w:r>
                    <w:rPr>
                      <w:noProof/>
                      <w:webHidden/>
                    </w:rPr>
                    <w:t>106</w:t>
                  </w:r>
                  <w:r>
                    <w:rPr>
                      <w:noProof/>
                      <w:webHidden/>
                    </w:rPr>
                    <w:fldChar w:fldCharType="end"/>
                  </w:r>
                </w:hyperlink>
              </w:p>
              <w:p w14:paraId="458744F0" w14:textId="366A429B"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76" w:history="1">
                  <w:r w:rsidRPr="00B3607D">
                    <w:rPr>
                      <w:rStyle w:val="Hyperlink"/>
                      <w:rFonts w:eastAsia="SimSun"/>
                      <w:noProof/>
                    </w:rPr>
                    <w:t>Conformity for Flexural Strength</w:t>
                  </w:r>
                  <w:r>
                    <w:rPr>
                      <w:noProof/>
                      <w:webHidden/>
                    </w:rPr>
                    <w:tab/>
                  </w:r>
                  <w:r>
                    <w:rPr>
                      <w:noProof/>
                      <w:webHidden/>
                    </w:rPr>
                    <w:fldChar w:fldCharType="begin"/>
                  </w:r>
                  <w:r>
                    <w:rPr>
                      <w:noProof/>
                      <w:webHidden/>
                    </w:rPr>
                    <w:instrText xml:space="preserve"> PAGEREF _Toc206761676 \h </w:instrText>
                  </w:r>
                  <w:r>
                    <w:rPr>
                      <w:noProof/>
                      <w:webHidden/>
                    </w:rPr>
                  </w:r>
                  <w:r>
                    <w:rPr>
                      <w:noProof/>
                      <w:webHidden/>
                    </w:rPr>
                    <w:fldChar w:fldCharType="separate"/>
                  </w:r>
                  <w:r>
                    <w:rPr>
                      <w:noProof/>
                      <w:webHidden/>
                    </w:rPr>
                    <w:t>106</w:t>
                  </w:r>
                  <w:r>
                    <w:rPr>
                      <w:noProof/>
                      <w:webHidden/>
                    </w:rPr>
                    <w:fldChar w:fldCharType="end"/>
                  </w:r>
                </w:hyperlink>
              </w:p>
              <w:p w14:paraId="716C8327" w14:textId="3D13F08E"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77" w:history="1">
                  <w:r w:rsidRPr="00B3607D">
                    <w:rPr>
                      <w:rStyle w:val="Hyperlink"/>
                      <w:rFonts w:eastAsia="SimSun"/>
                      <w:noProof/>
                    </w:rPr>
                    <w:t>Conformity for Thickness</w:t>
                  </w:r>
                  <w:r>
                    <w:rPr>
                      <w:noProof/>
                      <w:webHidden/>
                    </w:rPr>
                    <w:tab/>
                  </w:r>
                  <w:r>
                    <w:rPr>
                      <w:noProof/>
                      <w:webHidden/>
                    </w:rPr>
                    <w:fldChar w:fldCharType="begin"/>
                  </w:r>
                  <w:r>
                    <w:rPr>
                      <w:noProof/>
                      <w:webHidden/>
                    </w:rPr>
                    <w:instrText xml:space="preserve"> PAGEREF _Toc206761677 \h </w:instrText>
                  </w:r>
                  <w:r>
                    <w:rPr>
                      <w:noProof/>
                      <w:webHidden/>
                    </w:rPr>
                  </w:r>
                  <w:r>
                    <w:rPr>
                      <w:noProof/>
                      <w:webHidden/>
                    </w:rPr>
                    <w:fldChar w:fldCharType="separate"/>
                  </w:r>
                  <w:r>
                    <w:rPr>
                      <w:noProof/>
                      <w:webHidden/>
                    </w:rPr>
                    <w:t>107</w:t>
                  </w:r>
                  <w:r>
                    <w:rPr>
                      <w:noProof/>
                      <w:webHidden/>
                    </w:rPr>
                    <w:fldChar w:fldCharType="end"/>
                  </w:r>
                </w:hyperlink>
              </w:p>
              <w:p w14:paraId="6AF05272" w14:textId="41D0D055"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78" w:history="1">
                  <w:r w:rsidRPr="00B3607D">
                    <w:rPr>
                      <w:rStyle w:val="Hyperlink"/>
                      <w:rFonts w:eastAsia="SimSun"/>
                      <w:noProof/>
                    </w:rPr>
                    <w:t>Conformity for Compaction</w:t>
                  </w:r>
                  <w:r>
                    <w:rPr>
                      <w:noProof/>
                      <w:webHidden/>
                    </w:rPr>
                    <w:tab/>
                  </w:r>
                  <w:r>
                    <w:rPr>
                      <w:noProof/>
                      <w:webHidden/>
                    </w:rPr>
                    <w:fldChar w:fldCharType="begin"/>
                  </w:r>
                  <w:r>
                    <w:rPr>
                      <w:noProof/>
                      <w:webHidden/>
                    </w:rPr>
                    <w:instrText xml:space="preserve"> PAGEREF _Toc206761678 \h </w:instrText>
                  </w:r>
                  <w:r>
                    <w:rPr>
                      <w:noProof/>
                      <w:webHidden/>
                    </w:rPr>
                  </w:r>
                  <w:r>
                    <w:rPr>
                      <w:noProof/>
                      <w:webHidden/>
                    </w:rPr>
                    <w:fldChar w:fldCharType="separate"/>
                  </w:r>
                  <w:r>
                    <w:rPr>
                      <w:noProof/>
                      <w:webHidden/>
                    </w:rPr>
                    <w:t>107</w:t>
                  </w:r>
                  <w:r>
                    <w:rPr>
                      <w:noProof/>
                      <w:webHidden/>
                    </w:rPr>
                    <w:fldChar w:fldCharType="end"/>
                  </w:r>
                </w:hyperlink>
              </w:p>
              <w:p w14:paraId="2097D32E" w14:textId="47F2FEBB"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79" w:history="1">
                  <w:r w:rsidRPr="00B3607D">
                    <w:rPr>
                      <w:rStyle w:val="Hyperlink"/>
                      <w:rFonts w:eastAsia="SimSun"/>
                      <w:noProof/>
                    </w:rPr>
                    <w:t>Representative Beam Unit Mass</w:t>
                  </w:r>
                  <w:r>
                    <w:rPr>
                      <w:noProof/>
                      <w:webHidden/>
                    </w:rPr>
                    <w:tab/>
                  </w:r>
                  <w:r>
                    <w:rPr>
                      <w:noProof/>
                      <w:webHidden/>
                    </w:rPr>
                    <w:fldChar w:fldCharType="begin"/>
                  </w:r>
                  <w:r>
                    <w:rPr>
                      <w:noProof/>
                      <w:webHidden/>
                    </w:rPr>
                    <w:instrText xml:space="preserve"> PAGEREF _Toc206761679 \h </w:instrText>
                  </w:r>
                  <w:r>
                    <w:rPr>
                      <w:noProof/>
                      <w:webHidden/>
                    </w:rPr>
                  </w:r>
                  <w:r>
                    <w:rPr>
                      <w:noProof/>
                      <w:webHidden/>
                    </w:rPr>
                    <w:fldChar w:fldCharType="separate"/>
                  </w:r>
                  <w:r>
                    <w:rPr>
                      <w:noProof/>
                      <w:webHidden/>
                    </w:rPr>
                    <w:t>107</w:t>
                  </w:r>
                  <w:r>
                    <w:rPr>
                      <w:noProof/>
                      <w:webHidden/>
                    </w:rPr>
                    <w:fldChar w:fldCharType="end"/>
                  </w:r>
                </w:hyperlink>
              </w:p>
              <w:p w14:paraId="7B8D579C" w14:textId="6CDAC338" w:rsidR="00D67BC1" w:rsidRDefault="00D67BC1" w:rsidP="00D67BC1">
                <w:pPr>
                  <w:pStyle w:val="TOC1"/>
                  <w:rPr>
                    <w:rFonts w:asciiTheme="minorHAnsi" w:eastAsiaTheme="minorEastAsia" w:hAnsiTheme="minorHAnsi" w:cstheme="minorBidi"/>
                    <w:b w:val="0"/>
                    <w:noProof/>
                    <w:kern w:val="2"/>
                    <w:sz w:val="24"/>
                    <w:szCs w:val="24"/>
                    <w:lang w:eastAsia="en-AU"/>
                    <w14:ligatures w14:val="standardContextual"/>
                  </w:rPr>
                </w:pPr>
                <w:hyperlink w:anchor="_Toc206761680" w:history="1">
                  <w:r w:rsidRPr="00B3607D">
                    <w:rPr>
                      <w:rStyle w:val="Hyperlink"/>
                      <w:rFonts w:eastAsia="SimSun"/>
                      <w:noProof/>
                      <w14:scene3d>
                        <w14:camera w14:prst="orthographicFront"/>
                        <w14:lightRig w14:rig="threePt" w14:dir="t">
                          <w14:rot w14:lat="0" w14:lon="0" w14:rev="0"/>
                        </w14:lightRig>
                      </w14:scene3d>
                    </w:rPr>
                    <w:t>33.</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Testing Procedures</w:t>
                  </w:r>
                  <w:r>
                    <w:rPr>
                      <w:noProof/>
                      <w:webHidden/>
                    </w:rPr>
                    <w:tab/>
                  </w:r>
                  <w:r>
                    <w:rPr>
                      <w:noProof/>
                      <w:webHidden/>
                    </w:rPr>
                    <w:fldChar w:fldCharType="begin"/>
                  </w:r>
                  <w:r>
                    <w:rPr>
                      <w:noProof/>
                      <w:webHidden/>
                    </w:rPr>
                    <w:instrText xml:space="preserve"> PAGEREF _Toc206761680 \h </w:instrText>
                  </w:r>
                  <w:r>
                    <w:rPr>
                      <w:noProof/>
                      <w:webHidden/>
                    </w:rPr>
                  </w:r>
                  <w:r>
                    <w:rPr>
                      <w:noProof/>
                      <w:webHidden/>
                    </w:rPr>
                    <w:fldChar w:fldCharType="separate"/>
                  </w:r>
                  <w:r>
                    <w:rPr>
                      <w:noProof/>
                      <w:webHidden/>
                    </w:rPr>
                    <w:t>108</w:t>
                  </w:r>
                  <w:r>
                    <w:rPr>
                      <w:noProof/>
                      <w:webHidden/>
                    </w:rPr>
                    <w:fldChar w:fldCharType="end"/>
                  </w:r>
                </w:hyperlink>
              </w:p>
              <w:p w14:paraId="7866FBF2" w14:textId="11BEE68C"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81" w:history="1">
                  <w:r w:rsidRPr="00B3607D">
                    <w:rPr>
                      <w:rStyle w:val="Hyperlink"/>
                      <w:rFonts w:eastAsia="SimSun"/>
                      <w:noProof/>
                    </w:rPr>
                    <w:t>Mixer Uniformity</w:t>
                  </w:r>
                  <w:r>
                    <w:rPr>
                      <w:noProof/>
                      <w:webHidden/>
                    </w:rPr>
                    <w:tab/>
                  </w:r>
                  <w:r>
                    <w:rPr>
                      <w:noProof/>
                      <w:webHidden/>
                    </w:rPr>
                    <w:fldChar w:fldCharType="begin"/>
                  </w:r>
                  <w:r>
                    <w:rPr>
                      <w:noProof/>
                      <w:webHidden/>
                    </w:rPr>
                    <w:instrText xml:space="preserve"> PAGEREF _Toc206761681 \h </w:instrText>
                  </w:r>
                  <w:r>
                    <w:rPr>
                      <w:noProof/>
                      <w:webHidden/>
                    </w:rPr>
                  </w:r>
                  <w:r>
                    <w:rPr>
                      <w:noProof/>
                      <w:webHidden/>
                    </w:rPr>
                    <w:fldChar w:fldCharType="separate"/>
                  </w:r>
                  <w:r>
                    <w:rPr>
                      <w:noProof/>
                      <w:webHidden/>
                    </w:rPr>
                    <w:t>108</w:t>
                  </w:r>
                  <w:r>
                    <w:rPr>
                      <w:noProof/>
                      <w:webHidden/>
                    </w:rPr>
                    <w:fldChar w:fldCharType="end"/>
                  </w:r>
                </w:hyperlink>
              </w:p>
              <w:p w14:paraId="21DC71EB" w14:textId="6DE62BE7"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82" w:history="1">
                  <w:r w:rsidRPr="00B3607D">
                    <w:rPr>
                      <w:rStyle w:val="Hyperlink"/>
                      <w:rFonts w:eastAsia="SimSun"/>
                      <w:noProof/>
                    </w:rPr>
                    <w:t>Unit Mass of Cylinders and Cores</w:t>
                  </w:r>
                  <w:r>
                    <w:rPr>
                      <w:noProof/>
                      <w:webHidden/>
                    </w:rPr>
                    <w:tab/>
                  </w:r>
                  <w:r>
                    <w:rPr>
                      <w:noProof/>
                      <w:webHidden/>
                    </w:rPr>
                    <w:fldChar w:fldCharType="begin"/>
                  </w:r>
                  <w:r>
                    <w:rPr>
                      <w:noProof/>
                      <w:webHidden/>
                    </w:rPr>
                    <w:instrText xml:space="preserve"> PAGEREF _Toc206761682 \h </w:instrText>
                  </w:r>
                  <w:r>
                    <w:rPr>
                      <w:noProof/>
                      <w:webHidden/>
                    </w:rPr>
                  </w:r>
                  <w:r>
                    <w:rPr>
                      <w:noProof/>
                      <w:webHidden/>
                    </w:rPr>
                    <w:fldChar w:fldCharType="separate"/>
                  </w:r>
                  <w:r>
                    <w:rPr>
                      <w:noProof/>
                      <w:webHidden/>
                    </w:rPr>
                    <w:t>109</w:t>
                  </w:r>
                  <w:r>
                    <w:rPr>
                      <w:noProof/>
                      <w:webHidden/>
                    </w:rPr>
                    <w:fldChar w:fldCharType="end"/>
                  </w:r>
                </w:hyperlink>
              </w:p>
              <w:p w14:paraId="210B19B7" w14:textId="59F7F80B" w:rsidR="00D67BC1" w:rsidRDefault="00D67BC1" w:rsidP="00D67BC1">
                <w:pPr>
                  <w:pStyle w:val="TOC1"/>
                  <w:tabs>
                    <w:tab w:val="left" w:pos="1571"/>
                  </w:tabs>
                  <w:rPr>
                    <w:rFonts w:asciiTheme="minorHAnsi" w:eastAsiaTheme="minorEastAsia" w:hAnsiTheme="minorHAnsi" w:cstheme="minorBidi"/>
                    <w:b w:val="0"/>
                    <w:noProof/>
                    <w:kern w:val="2"/>
                    <w:sz w:val="24"/>
                    <w:szCs w:val="24"/>
                    <w:lang w:eastAsia="en-AU"/>
                    <w14:ligatures w14:val="standardContextual"/>
                  </w:rPr>
                </w:pPr>
                <w:hyperlink w:anchor="_Toc206761683" w:history="1">
                  <w:r w:rsidRPr="00B3607D">
                    <w:rPr>
                      <w:rStyle w:val="Hyperlink"/>
                      <w:rFonts w:eastAsia="SimSun"/>
                      <w:noProof/>
                    </w:rPr>
                    <w:t>Annexure A:</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Summary of Hold Points, Witness Points and Records</w:t>
                  </w:r>
                  <w:r>
                    <w:rPr>
                      <w:noProof/>
                      <w:webHidden/>
                    </w:rPr>
                    <w:tab/>
                  </w:r>
                  <w:r>
                    <w:rPr>
                      <w:noProof/>
                      <w:webHidden/>
                    </w:rPr>
                    <w:fldChar w:fldCharType="begin"/>
                  </w:r>
                  <w:r>
                    <w:rPr>
                      <w:noProof/>
                      <w:webHidden/>
                    </w:rPr>
                    <w:instrText xml:space="preserve"> PAGEREF _Toc206761683 \h </w:instrText>
                  </w:r>
                  <w:r>
                    <w:rPr>
                      <w:noProof/>
                      <w:webHidden/>
                    </w:rPr>
                  </w:r>
                  <w:r>
                    <w:rPr>
                      <w:noProof/>
                      <w:webHidden/>
                    </w:rPr>
                    <w:fldChar w:fldCharType="separate"/>
                  </w:r>
                  <w:r>
                    <w:rPr>
                      <w:noProof/>
                      <w:webHidden/>
                    </w:rPr>
                    <w:t>110</w:t>
                  </w:r>
                  <w:r>
                    <w:rPr>
                      <w:noProof/>
                      <w:webHidden/>
                    </w:rPr>
                    <w:fldChar w:fldCharType="end"/>
                  </w:r>
                </w:hyperlink>
              </w:p>
              <w:p w14:paraId="41E6570C" w14:textId="5695C193" w:rsidR="00D67BC1" w:rsidRDefault="00D67BC1" w:rsidP="00D67BC1">
                <w:pPr>
                  <w:pStyle w:val="TOC1"/>
                  <w:tabs>
                    <w:tab w:val="left" w:pos="1571"/>
                  </w:tabs>
                  <w:rPr>
                    <w:rFonts w:asciiTheme="minorHAnsi" w:eastAsiaTheme="minorEastAsia" w:hAnsiTheme="minorHAnsi" w:cstheme="minorBidi"/>
                    <w:b w:val="0"/>
                    <w:noProof/>
                    <w:kern w:val="2"/>
                    <w:sz w:val="24"/>
                    <w:szCs w:val="24"/>
                    <w:lang w:eastAsia="en-AU"/>
                    <w14:ligatures w14:val="standardContextual"/>
                  </w:rPr>
                </w:pPr>
                <w:hyperlink w:anchor="_Toc206761684" w:history="1">
                  <w:r w:rsidRPr="00B3607D">
                    <w:rPr>
                      <w:rStyle w:val="Hyperlink"/>
                      <w:rFonts w:eastAsia="SimSun"/>
                      <w:noProof/>
                    </w:rPr>
                    <w:t>Annexure B:</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Mixer Uniformity Testing</w:t>
                  </w:r>
                  <w:r>
                    <w:rPr>
                      <w:noProof/>
                      <w:webHidden/>
                    </w:rPr>
                    <w:tab/>
                  </w:r>
                  <w:r>
                    <w:rPr>
                      <w:noProof/>
                      <w:webHidden/>
                    </w:rPr>
                    <w:fldChar w:fldCharType="begin"/>
                  </w:r>
                  <w:r>
                    <w:rPr>
                      <w:noProof/>
                      <w:webHidden/>
                    </w:rPr>
                    <w:instrText xml:space="preserve"> PAGEREF _Toc206761684 \h </w:instrText>
                  </w:r>
                  <w:r>
                    <w:rPr>
                      <w:noProof/>
                      <w:webHidden/>
                    </w:rPr>
                  </w:r>
                  <w:r>
                    <w:rPr>
                      <w:noProof/>
                      <w:webHidden/>
                    </w:rPr>
                    <w:fldChar w:fldCharType="separate"/>
                  </w:r>
                  <w:r>
                    <w:rPr>
                      <w:noProof/>
                      <w:webHidden/>
                    </w:rPr>
                    <w:t>111</w:t>
                  </w:r>
                  <w:r>
                    <w:rPr>
                      <w:noProof/>
                      <w:webHidden/>
                    </w:rPr>
                    <w:fldChar w:fldCharType="end"/>
                  </w:r>
                </w:hyperlink>
              </w:p>
              <w:p w14:paraId="3CA651D5" w14:textId="564B2229"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85" w:history="1">
                  <w:r w:rsidRPr="00B3607D">
                    <w:rPr>
                      <w:rStyle w:val="Hyperlink"/>
                      <w:rFonts w:eastAsia="SimSun"/>
                      <w:noProof/>
                    </w:rPr>
                    <w:t>B1</w:t>
                  </w:r>
                  <w:r>
                    <w:rPr>
                      <w:rFonts w:asciiTheme="minorHAnsi" w:eastAsiaTheme="minorEastAsia" w:hAnsiTheme="minorHAnsi" w:cstheme="minorBidi"/>
                      <w:bCs w:val="0"/>
                      <w:kern w:val="2"/>
                      <w:sz w:val="24"/>
                      <w:szCs w:val="24"/>
                      <w:lang w:eastAsia="en-AU"/>
                      <w14:ligatures w14:val="standardContextual"/>
                    </w:rPr>
                    <w:t xml:space="preserve"> </w:t>
                  </w:r>
                  <w:r w:rsidRPr="00B3607D">
                    <w:rPr>
                      <w:rStyle w:val="Hyperlink"/>
                      <w:rFonts w:eastAsia="SimSun"/>
                      <w:noProof/>
                    </w:rPr>
                    <w:t>Mixer Uniformity Testing - General</w:t>
                  </w:r>
                  <w:r>
                    <w:rPr>
                      <w:noProof/>
                      <w:webHidden/>
                    </w:rPr>
                    <w:tab/>
                  </w:r>
                  <w:r>
                    <w:rPr>
                      <w:noProof/>
                      <w:webHidden/>
                    </w:rPr>
                    <w:fldChar w:fldCharType="begin"/>
                  </w:r>
                  <w:r>
                    <w:rPr>
                      <w:noProof/>
                      <w:webHidden/>
                    </w:rPr>
                    <w:instrText xml:space="preserve"> PAGEREF _Toc206761685 \h </w:instrText>
                  </w:r>
                  <w:r>
                    <w:rPr>
                      <w:noProof/>
                      <w:webHidden/>
                    </w:rPr>
                  </w:r>
                  <w:r>
                    <w:rPr>
                      <w:noProof/>
                      <w:webHidden/>
                    </w:rPr>
                    <w:fldChar w:fldCharType="separate"/>
                  </w:r>
                  <w:r>
                    <w:rPr>
                      <w:noProof/>
                      <w:webHidden/>
                    </w:rPr>
                    <w:t>111</w:t>
                  </w:r>
                  <w:r>
                    <w:rPr>
                      <w:noProof/>
                      <w:webHidden/>
                    </w:rPr>
                    <w:fldChar w:fldCharType="end"/>
                  </w:r>
                </w:hyperlink>
              </w:p>
              <w:p w14:paraId="539E367D" w14:textId="5D58EDBF"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86" w:history="1">
                  <w:r w:rsidRPr="00B3607D">
                    <w:rPr>
                      <w:rStyle w:val="Hyperlink"/>
                      <w:rFonts w:eastAsia="SimSun"/>
                      <w:noProof/>
                    </w:rPr>
                    <w:t>B2</w:t>
                  </w:r>
                  <w:r>
                    <w:rPr>
                      <w:rFonts w:asciiTheme="minorHAnsi" w:eastAsiaTheme="minorEastAsia" w:hAnsiTheme="minorHAnsi" w:cstheme="minorBidi"/>
                      <w:bCs w:val="0"/>
                      <w:kern w:val="2"/>
                      <w:sz w:val="24"/>
                      <w:szCs w:val="24"/>
                      <w:lang w:eastAsia="en-AU"/>
                      <w14:ligatures w14:val="standardContextual"/>
                    </w:rPr>
                    <w:t xml:space="preserve"> </w:t>
                  </w:r>
                  <w:r w:rsidRPr="00B3607D">
                    <w:rPr>
                      <w:rStyle w:val="Hyperlink"/>
                      <w:rFonts w:eastAsia="SimSun"/>
                      <w:noProof/>
                    </w:rPr>
                    <w:t>Uniformity Testing of Continuous Mixers</w:t>
                  </w:r>
                  <w:r>
                    <w:rPr>
                      <w:noProof/>
                      <w:webHidden/>
                    </w:rPr>
                    <w:tab/>
                  </w:r>
                  <w:r>
                    <w:rPr>
                      <w:noProof/>
                      <w:webHidden/>
                    </w:rPr>
                    <w:fldChar w:fldCharType="begin"/>
                  </w:r>
                  <w:r>
                    <w:rPr>
                      <w:noProof/>
                      <w:webHidden/>
                    </w:rPr>
                    <w:instrText xml:space="preserve"> PAGEREF _Toc206761686 \h </w:instrText>
                  </w:r>
                  <w:r>
                    <w:rPr>
                      <w:noProof/>
                      <w:webHidden/>
                    </w:rPr>
                  </w:r>
                  <w:r>
                    <w:rPr>
                      <w:noProof/>
                      <w:webHidden/>
                    </w:rPr>
                    <w:fldChar w:fldCharType="separate"/>
                  </w:r>
                  <w:r>
                    <w:rPr>
                      <w:noProof/>
                      <w:webHidden/>
                    </w:rPr>
                    <w:t>111</w:t>
                  </w:r>
                  <w:r>
                    <w:rPr>
                      <w:noProof/>
                      <w:webHidden/>
                    </w:rPr>
                    <w:fldChar w:fldCharType="end"/>
                  </w:r>
                </w:hyperlink>
              </w:p>
              <w:p w14:paraId="779D38A4" w14:textId="693D4655"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87" w:history="1">
                  <w:r w:rsidRPr="00B3607D">
                    <w:rPr>
                      <w:rStyle w:val="Hyperlink"/>
                      <w:rFonts w:eastAsia="SimSun"/>
                      <w:noProof/>
                    </w:rPr>
                    <w:t>B3</w:t>
                  </w:r>
                  <w:r>
                    <w:rPr>
                      <w:rFonts w:asciiTheme="minorHAnsi" w:eastAsiaTheme="minorEastAsia" w:hAnsiTheme="minorHAnsi" w:cstheme="minorBidi"/>
                      <w:bCs w:val="0"/>
                      <w:kern w:val="2"/>
                      <w:sz w:val="24"/>
                      <w:szCs w:val="24"/>
                      <w:lang w:eastAsia="en-AU"/>
                      <w14:ligatures w14:val="standardContextual"/>
                    </w:rPr>
                    <w:t xml:space="preserve"> </w:t>
                  </w:r>
                  <w:r w:rsidRPr="00B3607D">
                    <w:rPr>
                      <w:rStyle w:val="Hyperlink"/>
                      <w:rFonts w:eastAsia="SimSun"/>
                      <w:noProof/>
                    </w:rPr>
                    <w:t>Uniformity Testing of Central Batch Mixers</w:t>
                  </w:r>
                  <w:r>
                    <w:rPr>
                      <w:noProof/>
                      <w:webHidden/>
                    </w:rPr>
                    <w:tab/>
                  </w:r>
                  <w:r>
                    <w:rPr>
                      <w:noProof/>
                      <w:webHidden/>
                    </w:rPr>
                    <w:fldChar w:fldCharType="begin"/>
                  </w:r>
                  <w:r>
                    <w:rPr>
                      <w:noProof/>
                      <w:webHidden/>
                    </w:rPr>
                    <w:instrText xml:space="preserve"> PAGEREF _Toc206761687 \h </w:instrText>
                  </w:r>
                  <w:r>
                    <w:rPr>
                      <w:noProof/>
                      <w:webHidden/>
                    </w:rPr>
                  </w:r>
                  <w:r>
                    <w:rPr>
                      <w:noProof/>
                      <w:webHidden/>
                    </w:rPr>
                    <w:fldChar w:fldCharType="separate"/>
                  </w:r>
                  <w:r>
                    <w:rPr>
                      <w:noProof/>
                      <w:webHidden/>
                    </w:rPr>
                    <w:t>111</w:t>
                  </w:r>
                  <w:r>
                    <w:rPr>
                      <w:noProof/>
                      <w:webHidden/>
                    </w:rPr>
                    <w:fldChar w:fldCharType="end"/>
                  </w:r>
                </w:hyperlink>
              </w:p>
              <w:p w14:paraId="6592E69C" w14:textId="57FD72F4"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88" w:history="1">
                  <w:r w:rsidRPr="00B3607D">
                    <w:rPr>
                      <w:rStyle w:val="Hyperlink"/>
                      <w:rFonts w:eastAsia="SimSun"/>
                      <w:noProof/>
                    </w:rPr>
                    <w:t>B4</w:t>
                  </w:r>
                  <w:r>
                    <w:rPr>
                      <w:rFonts w:asciiTheme="minorHAnsi" w:eastAsiaTheme="minorEastAsia" w:hAnsiTheme="minorHAnsi" w:cstheme="minorBidi"/>
                      <w:bCs w:val="0"/>
                      <w:kern w:val="2"/>
                      <w:sz w:val="24"/>
                      <w:szCs w:val="24"/>
                      <w:lang w:eastAsia="en-AU"/>
                      <w14:ligatures w14:val="standardContextual"/>
                    </w:rPr>
                    <w:t xml:space="preserve"> </w:t>
                  </w:r>
                  <w:r w:rsidRPr="00B3607D">
                    <w:rPr>
                      <w:rStyle w:val="Hyperlink"/>
                      <w:rFonts w:eastAsia="SimSun"/>
                      <w:noProof/>
                    </w:rPr>
                    <w:t>Uniformity Testing of Mobile Batch Mixers</w:t>
                  </w:r>
                  <w:r>
                    <w:rPr>
                      <w:noProof/>
                      <w:webHidden/>
                    </w:rPr>
                    <w:tab/>
                  </w:r>
                  <w:r>
                    <w:rPr>
                      <w:noProof/>
                      <w:webHidden/>
                    </w:rPr>
                    <w:fldChar w:fldCharType="begin"/>
                  </w:r>
                  <w:r>
                    <w:rPr>
                      <w:noProof/>
                      <w:webHidden/>
                    </w:rPr>
                    <w:instrText xml:space="preserve"> PAGEREF _Toc206761688 \h </w:instrText>
                  </w:r>
                  <w:r>
                    <w:rPr>
                      <w:noProof/>
                      <w:webHidden/>
                    </w:rPr>
                  </w:r>
                  <w:r>
                    <w:rPr>
                      <w:noProof/>
                      <w:webHidden/>
                    </w:rPr>
                    <w:fldChar w:fldCharType="separate"/>
                  </w:r>
                  <w:r>
                    <w:rPr>
                      <w:noProof/>
                      <w:webHidden/>
                    </w:rPr>
                    <w:t>112</w:t>
                  </w:r>
                  <w:r>
                    <w:rPr>
                      <w:noProof/>
                      <w:webHidden/>
                    </w:rPr>
                    <w:fldChar w:fldCharType="end"/>
                  </w:r>
                </w:hyperlink>
              </w:p>
              <w:p w14:paraId="4FA5D267" w14:textId="0B48C7AD" w:rsidR="00D67BC1" w:rsidRDefault="00D67BC1" w:rsidP="00D67BC1">
                <w:pPr>
                  <w:pStyle w:val="TOC2"/>
                  <w:rPr>
                    <w:rFonts w:asciiTheme="minorHAnsi" w:eastAsiaTheme="minorEastAsia" w:hAnsiTheme="minorHAnsi" w:cstheme="minorBidi"/>
                    <w:bCs w:val="0"/>
                    <w:noProof/>
                    <w:kern w:val="2"/>
                    <w:sz w:val="24"/>
                    <w:szCs w:val="24"/>
                    <w:lang w:eastAsia="en-AU"/>
                    <w14:ligatures w14:val="standardContextual"/>
                  </w:rPr>
                </w:pPr>
                <w:hyperlink w:anchor="_Toc206761689" w:history="1">
                  <w:r w:rsidRPr="00B3607D">
                    <w:rPr>
                      <w:rStyle w:val="Hyperlink"/>
                      <w:rFonts w:eastAsia="SimSun"/>
                      <w:noProof/>
                    </w:rPr>
                    <w:t>B5</w:t>
                  </w:r>
                  <w:r>
                    <w:rPr>
                      <w:rFonts w:asciiTheme="minorHAnsi" w:eastAsiaTheme="minorEastAsia" w:hAnsiTheme="minorHAnsi" w:cstheme="minorBidi"/>
                      <w:bCs w:val="0"/>
                      <w:kern w:val="2"/>
                      <w:sz w:val="24"/>
                      <w:szCs w:val="24"/>
                      <w:lang w:eastAsia="en-AU"/>
                      <w14:ligatures w14:val="standardContextual"/>
                    </w:rPr>
                    <w:t xml:space="preserve">  </w:t>
                  </w:r>
                  <w:r w:rsidRPr="00B3607D">
                    <w:rPr>
                      <w:rStyle w:val="Hyperlink"/>
                      <w:rFonts w:eastAsia="SimSun"/>
                      <w:noProof/>
                    </w:rPr>
                    <w:t>Compliance for Uniformity</w:t>
                  </w:r>
                  <w:r>
                    <w:rPr>
                      <w:noProof/>
                      <w:webHidden/>
                    </w:rPr>
                    <w:tab/>
                  </w:r>
                  <w:r>
                    <w:rPr>
                      <w:noProof/>
                      <w:webHidden/>
                    </w:rPr>
                    <w:fldChar w:fldCharType="begin"/>
                  </w:r>
                  <w:r>
                    <w:rPr>
                      <w:noProof/>
                      <w:webHidden/>
                    </w:rPr>
                    <w:instrText xml:space="preserve"> PAGEREF _Toc206761689 \h </w:instrText>
                  </w:r>
                  <w:r>
                    <w:rPr>
                      <w:noProof/>
                      <w:webHidden/>
                    </w:rPr>
                  </w:r>
                  <w:r>
                    <w:rPr>
                      <w:noProof/>
                      <w:webHidden/>
                    </w:rPr>
                    <w:fldChar w:fldCharType="separate"/>
                  </w:r>
                  <w:r>
                    <w:rPr>
                      <w:noProof/>
                      <w:webHidden/>
                    </w:rPr>
                    <w:t>113</w:t>
                  </w:r>
                  <w:r>
                    <w:rPr>
                      <w:noProof/>
                      <w:webHidden/>
                    </w:rPr>
                    <w:fldChar w:fldCharType="end"/>
                  </w:r>
                </w:hyperlink>
              </w:p>
              <w:p w14:paraId="27858A31" w14:textId="6E37F2B4" w:rsidR="00D67BC1" w:rsidRDefault="00D67BC1" w:rsidP="00D67BC1">
                <w:pPr>
                  <w:pStyle w:val="TOC1"/>
                  <w:tabs>
                    <w:tab w:val="left" w:pos="1571"/>
                  </w:tabs>
                  <w:rPr>
                    <w:rFonts w:asciiTheme="minorHAnsi" w:eastAsiaTheme="minorEastAsia" w:hAnsiTheme="minorHAnsi" w:cstheme="minorBidi"/>
                    <w:b w:val="0"/>
                    <w:noProof/>
                    <w:kern w:val="2"/>
                    <w:sz w:val="24"/>
                    <w:szCs w:val="24"/>
                    <w:lang w:eastAsia="en-AU"/>
                    <w14:ligatures w14:val="standardContextual"/>
                  </w:rPr>
                </w:pPr>
                <w:hyperlink w:anchor="_Toc206761690" w:history="1">
                  <w:r w:rsidRPr="00B3607D">
                    <w:rPr>
                      <w:rStyle w:val="Hyperlink"/>
                      <w:rFonts w:eastAsia="SimSun"/>
                      <w:noProof/>
                    </w:rPr>
                    <w:t>Annexure C:</w:t>
                  </w:r>
                  <w:r>
                    <w:rPr>
                      <w:rFonts w:asciiTheme="minorHAnsi" w:eastAsiaTheme="minorEastAsia" w:hAnsiTheme="minorHAnsi" w:cstheme="minorBidi"/>
                      <w:b w:val="0"/>
                      <w:noProof/>
                      <w:kern w:val="2"/>
                      <w:sz w:val="24"/>
                      <w:szCs w:val="24"/>
                      <w:lang w:eastAsia="en-AU"/>
                      <w14:ligatures w14:val="standardContextual"/>
                    </w:rPr>
                    <w:tab/>
                  </w:r>
                  <w:r w:rsidRPr="00B3607D">
                    <w:rPr>
                      <w:rStyle w:val="Hyperlink"/>
                      <w:rFonts w:eastAsia="SimSun"/>
                      <w:noProof/>
                    </w:rPr>
                    <w:t>Minimum Frequency of Testing</w:t>
                  </w:r>
                  <w:r>
                    <w:rPr>
                      <w:noProof/>
                      <w:webHidden/>
                    </w:rPr>
                    <w:tab/>
                  </w:r>
                  <w:r>
                    <w:rPr>
                      <w:noProof/>
                      <w:webHidden/>
                    </w:rPr>
                    <w:fldChar w:fldCharType="begin"/>
                  </w:r>
                  <w:r>
                    <w:rPr>
                      <w:noProof/>
                      <w:webHidden/>
                    </w:rPr>
                    <w:instrText xml:space="preserve"> PAGEREF _Toc206761690 \h </w:instrText>
                  </w:r>
                  <w:r>
                    <w:rPr>
                      <w:noProof/>
                      <w:webHidden/>
                    </w:rPr>
                  </w:r>
                  <w:r>
                    <w:rPr>
                      <w:noProof/>
                      <w:webHidden/>
                    </w:rPr>
                    <w:fldChar w:fldCharType="separate"/>
                  </w:r>
                  <w:r>
                    <w:rPr>
                      <w:noProof/>
                      <w:webHidden/>
                    </w:rPr>
                    <w:t>114</w:t>
                  </w:r>
                  <w:r>
                    <w:rPr>
                      <w:noProof/>
                      <w:webHidden/>
                    </w:rPr>
                    <w:fldChar w:fldCharType="end"/>
                  </w:r>
                </w:hyperlink>
              </w:p>
              <w:p w14:paraId="731494AC" w14:textId="49134C4C" w:rsidR="00AF1D72" w:rsidRPr="00093817" w:rsidRDefault="00B23DC4" w:rsidP="00BC59AC">
                <w:pPr>
                  <w:pStyle w:val="TOC1"/>
                  <w:tabs>
                    <w:tab w:val="left" w:pos="1571"/>
                  </w:tabs>
                  <w:rPr>
                    <w:rFonts w:cs="Arial"/>
                    <w:b w:val="0"/>
                    <w:bCs/>
                  </w:rPr>
                </w:pPr>
                <w:r w:rsidRPr="00093817">
                  <w:rPr>
                    <w:rFonts w:cs="Arial"/>
                    <w:b w:val="0"/>
                    <w:bCs/>
                    <w:sz w:val="20"/>
                    <w:szCs w:val="20"/>
                  </w:rPr>
                  <w:fldChar w:fldCharType="end"/>
                </w:r>
              </w:p>
            </w:sdtContent>
          </w:sdt>
        </w:tc>
      </w:tr>
    </w:tbl>
    <w:p w14:paraId="7FA9E9E5" w14:textId="7A61AA00" w:rsidR="00991F4D" w:rsidRPr="00093817" w:rsidRDefault="00AF1D72" w:rsidP="00591F70">
      <w:pPr>
        <w:pStyle w:val="Heading1"/>
      </w:pPr>
      <w:bookmarkStart w:id="3" w:name="_Toc206761517"/>
      <w:r w:rsidRPr="00093817">
        <w:lastRenderedPageBreak/>
        <w:t>Scope</w:t>
      </w:r>
      <w:bookmarkEnd w:id="3"/>
    </w:p>
    <w:p w14:paraId="6C7506AD" w14:textId="7ADEADDB" w:rsidR="00BE3F7D" w:rsidRPr="00093817" w:rsidRDefault="009971CD" w:rsidP="00B76459">
      <w:pPr>
        <w:pStyle w:val="Bodynumbered1"/>
      </w:pPr>
      <w:bookmarkStart w:id="4" w:name="_Toc514678946"/>
      <w:bookmarkStart w:id="5" w:name="_Toc886733"/>
      <w:bookmarkStart w:id="6" w:name="_Toc886732"/>
      <w:r w:rsidRPr="00093817">
        <w:t xml:space="preserve">Austroads Technical </w:t>
      </w:r>
      <w:r w:rsidR="00BE3F7D" w:rsidRPr="00093817">
        <w:t xml:space="preserve">Specification </w:t>
      </w:r>
      <w:r w:rsidRPr="00093817">
        <w:t xml:space="preserve">ATS 3530 </w:t>
      </w:r>
      <w:r w:rsidR="00BE3F7D" w:rsidRPr="00093817">
        <w:t xml:space="preserve">sets out the requirements </w:t>
      </w:r>
      <w:r w:rsidR="00B76459" w:rsidRPr="00B76459">
        <w:t>for the supply of concrete and construction of the base (upper) layer of the following formats</w:t>
      </w:r>
      <w:r w:rsidR="00BE3F7D" w:rsidRPr="00093817">
        <w:t>:</w:t>
      </w:r>
    </w:p>
    <w:p w14:paraId="608E034C" w14:textId="77777777" w:rsidR="00BE3F7D" w:rsidRPr="005616C3" w:rsidRDefault="00BE3F7D" w:rsidP="00B53651">
      <w:pPr>
        <w:pStyle w:val="Bodynumbered2"/>
      </w:pPr>
      <w:r w:rsidRPr="005616C3">
        <w:t>plain concrete pavement (PCP);</w:t>
      </w:r>
    </w:p>
    <w:p w14:paraId="43215C8A" w14:textId="77777777" w:rsidR="00BE3F7D" w:rsidRPr="005616C3" w:rsidRDefault="00BE3F7D" w:rsidP="00B53651">
      <w:pPr>
        <w:pStyle w:val="Bodynumbered2"/>
      </w:pPr>
      <w:r w:rsidRPr="005616C3">
        <w:t>continuously reinforced concrete pavement (CRCP);</w:t>
      </w:r>
    </w:p>
    <w:p w14:paraId="71E8037B" w14:textId="3ADDC4B5" w:rsidR="00BE3F7D" w:rsidRPr="005616C3" w:rsidRDefault="00BE3F7D" w:rsidP="00B53651">
      <w:pPr>
        <w:pStyle w:val="Bodynumbered2"/>
      </w:pPr>
      <w:r w:rsidRPr="005616C3">
        <w:t>jointed reinforced concrete pavement (JRCP);</w:t>
      </w:r>
      <w:r w:rsidR="00CB6C53" w:rsidRPr="005616C3">
        <w:t xml:space="preserve"> and</w:t>
      </w:r>
    </w:p>
    <w:p w14:paraId="6CDA6E5B" w14:textId="295718D7" w:rsidR="00BE3F7D" w:rsidRPr="005616C3" w:rsidRDefault="00BE3F7D" w:rsidP="00B53651">
      <w:pPr>
        <w:pStyle w:val="Bodynumbered2"/>
      </w:pPr>
      <w:r w:rsidRPr="005616C3">
        <w:t>steel fibre reinforced concrete pavement (SFCP)</w:t>
      </w:r>
      <w:r w:rsidR="008D7895" w:rsidRPr="005616C3">
        <w:t xml:space="preserve">, for which the provisions of Clause </w:t>
      </w:r>
      <w:r w:rsidR="008D7895" w:rsidRPr="005616C3">
        <w:fldChar w:fldCharType="begin"/>
      </w:r>
      <w:r w:rsidR="008D7895" w:rsidRPr="005616C3">
        <w:instrText xml:space="preserve"> REF _Ref63684061 \r \h </w:instrText>
      </w:r>
      <w:r w:rsidR="005616C3">
        <w:instrText xml:space="preserve"> \* MERGEFORMAT </w:instrText>
      </w:r>
      <w:r w:rsidR="008D7895" w:rsidRPr="005616C3">
        <w:fldChar w:fldCharType="separate"/>
      </w:r>
      <w:r w:rsidR="00EA2CCE">
        <w:t>32</w:t>
      </w:r>
      <w:r w:rsidR="008D7895" w:rsidRPr="005616C3">
        <w:fldChar w:fldCharType="end"/>
      </w:r>
      <w:r w:rsidR="008D7895" w:rsidRPr="005616C3">
        <w:t xml:space="preserve"> apply.</w:t>
      </w:r>
    </w:p>
    <w:p w14:paraId="26D6877B" w14:textId="491AC21F" w:rsidR="00DF236D" w:rsidRPr="00093817" w:rsidRDefault="000543F0" w:rsidP="00EC3D82">
      <w:pPr>
        <w:pStyle w:val="Bodynumbered1"/>
        <w:keepNext/>
      </w:pPr>
      <w:r w:rsidRPr="00093817">
        <w:lastRenderedPageBreak/>
        <w:t>It includes the requirements for</w:t>
      </w:r>
      <w:r w:rsidR="002845DF" w:rsidRPr="00093817">
        <w:t>:</w:t>
      </w:r>
    </w:p>
    <w:p w14:paraId="3475B11B" w14:textId="0F05BE23" w:rsidR="001A7CF5" w:rsidRPr="005616C3" w:rsidRDefault="000711BB" w:rsidP="00EC3D82">
      <w:pPr>
        <w:pStyle w:val="Bodynumbered2"/>
        <w:keepNext/>
        <w:numPr>
          <w:ilvl w:val="0"/>
          <w:numId w:val="115"/>
        </w:numPr>
      </w:pPr>
      <w:r w:rsidRPr="005616C3">
        <w:t>constituent materials</w:t>
      </w:r>
      <w:r w:rsidR="00BA5645" w:rsidRPr="005616C3">
        <w:t xml:space="preserve"> for</w:t>
      </w:r>
      <w:r w:rsidR="002845DF" w:rsidRPr="005616C3">
        <w:t xml:space="preserve"> </w:t>
      </w:r>
      <w:r w:rsidR="001A7CF5" w:rsidRPr="005616C3">
        <w:t>concrete;</w:t>
      </w:r>
    </w:p>
    <w:p w14:paraId="22181AD3" w14:textId="4BC0B6C0" w:rsidR="001A7CF5" w:rsidRPr="005616C3" w:rsidRDefault="001A7CF5" w:rsidP="00EC3D82">
      <w:pPr>
        <w:pStyle w:val="Bodynumbered2"/>
        <w:keepNext/>
      </w:pPr>
      <w:r w:rsidRPr="005616C3">
        <w:t>concrete mix design;</w:t>
      </w:r>
    </w:p>
    <w:p w14:paraId="11C9C51B" w14:textId="77777777" w:rsidR="001A7CF5" w:rsidRPr="005616C3" w:rsidRDefault="001A7CF5" w:rsidP="00EC3D82">
      <w:pPr>
        <w:pStyle w:val="Bodynumbered2"/>
        <w:keepNext/>
      </w:pPr>
      <w:r w:rsidRPr="005616C3">
        <w:t>process control and manufacture of base;</w:t>
      </w:r>
    </w:p>
    <w:p w14:paraId="049B55FC" w14:textId="5B1390CF" w:rsidR="001A7CF5" w:rsidRPr="005616C3" w:rsidRDefault="001A7CF5" w:rsidP="00EC3D82">
      <w:pPr>
        <w:pStyle w:val="Bodynumbered2"/>
        <w:keepNext/>
      </w:pPr>
      <w:r w:rsidRPr="005616C3">
        <w:t>end product criteria for base;</w:t>
      </w:r>
    </w:p>
    <w:p w14:paraId="563E485D" w14:textId="370A73BE" w:rsidR="001A7CF5" w:rsidRPr="005616C3" w:rsidRDefault="001A7CF5" w:rsidP="00D77B8F">
      <w:pPr>
        <w:pStyle w:val="Bodynumbered2"/>
      </w:pPr>
      <w:r w:rsidRPr="005616C3">
        <w:t>quality systems, minimum process standards, plant, sampling and testing.</w:t>
      </w:r>
    </w:p>
    <w:p w14:paraId="4D2A2C2D" w14:textId="27071824" w:rsidR="00AE576E" w:rsidRPr="00562125" w:rsidRDefault="001A7CF5" w:rsidP="00562125">
      <w:pPr>
        <w:pStyle w:val="Bodynumbered1"/>
      </w:pPr>
      <w:r w:rsidRPr="00AC414E">
        <w:t xml:space="preserve">This Specification </w:t>
      </w:r>
      <w:r w:rsidR="00C152A1" w:rsidRPr="00AC414E">
        <w:t>covers t</w:t>
      </w:r>
      <w:r w:rsidRPr="00AC414E">
        <w:t xml:space="preserve">he construction of road pavements in applications </w:t>
      </w:r>
      <w:r w:rsidR="00CB78DC" w:rsidRPr="00AC414E">
        <w:t xml:space="preserve">that </w:t>
      </w:r>
      <w:r w:rsidR="001322A1" w:rsidRPr="00AC414E">
        <w:t>carry</w:t>
      </w:r>
      <w:r w:rsidRPr="00AC414E">
        <w:t xml:space="preserve"> substantial volumes of commercial road vehicles</w:t>
      </w:r>
      <w:r w:rsidR="00FF2EB8" w:rsidRPr="00AC414E">
        <w:t>, such as highways</w:t>
      </w:r>
      <w:r w:rsidRPr="00AC414E">
        <w:t xml:space="preserve">. It is </w:t>
      </w:r>
      <w:r w:rsidR="006E57CB" w:rsidRPr="00AC414E">
        <w:t>not</w:t>
      </w:r>
      <w:r w:rsidRPr="00AC414E">
        <w:t xml:space="preserve"> applicable to other applications (such as industrial, commercial or residential pavements</w:t>
      </w:r>
      <w:r w:rsidR="00B177A3" w:rsidRPr="00AC414E">
        <w:t>, bus bays and minor roads</w:t>
      </w:r>
      <w:r w:rsidRPr="00AC414E">
        <w:t>) without suitable modification</w:t>
      </w:r>
      <w:r w:rsidR="00AE576E" w:rsidRPr="00AC414E">
        <w:t>.</w:t>
      </w:r>
    </w:p>
    <w:p w14:paraId="6F1E0F2B" w14:textId="77777777" w:rsidR="000A1E82" w:rsidRPr="00093817" w:rsidRDefault="000A1E82" w:rsidP="00EA2B0D">
      <w:pPr>
        <w:pStyle w:val="Heading1"/>
      </w:pPr>
      <w:bookmarkStart w:id="7" w:name="_Toc206761518"/>
      <w:r w:rsidRPr="00093817">
        <w:t>Referenced Documents</w:t>
      </w:r>
      <w:bookmarkEnd w:id="7"/>
    </w:p>
    <w:p w14:paraId="6F38D16A" w14:textId="77777777" w:rsidR="000A1E82" w:rsidRPr="00093817" w:rsidRDefault="000A1E82" w:rsidP="00591F70">
      <w:pPr>
        <w:pStyle w:val="Bodynumbered1"/>
      </w:pPr>
      <w:r w:rsidRPr="00093817">
        <w:t>The following documents are referenced in this Specification:</w:t>
      </w:r>
    </w:p>
    <w:tbl>
      <w:tblPr>
        <w:tblStyle w:val="TableGrid"/>
        <w:tblW w:w="9072" w:type="dxa"/>
        <w:tblInd w:w="567" w:type="dxa"/>
        <w:tblBorders>
          <w:top w:val="single" w:sz="12" w:space="0" w:color="244061" w:themeColor="accent1" w:themeShade="80"/>
          <w:left w:val="single" w:sz="12" w:space="0" w:color="FFFFFF" w:themeColor="background1"/>
          <w:bottom w:val="none" w:sz="0" w:space="0" w:color="auto"/>
          <w:right w:val="single" w:sz="12" w:space="0" w:color="FFFFFF" w:themeColor="background1"/>
          <w:insideH w:val="single" w:sz="12" w:space="0" w:color="244061" w:themeColor="accent1" w:themeShade="80"/>
          <w:insideV w:val="single" w:sz="12" w:space="0" w:color="244061" w:themeColor="accent1" w:themeShade="80"/>
        </w:tblBorders>
        <w:tblCellMar>
          <w:left w:w="0" w:type="dxa"/>
          <w:right w:w="113" w:type="dxa"/>
        </w:tblCellMar>
        <w:tblLook w:val="04A0" w:firstRow="1" w:lastRow="0" w:firstColumn="1" w:lastColumn="0" w:noHBand="0" w:noVBand="1"/>
      </w:tblPr>
      <w:tblGrid>
        <w:gridCol w:w="9072"/>
      </w:tblGrid>
      <w:tr w:rsidR="000A1E82" w:rsidRPr="00093817" w14:paraId="3A20FA4F" w14:textId="77777777" w:rsidTr="00984FBC">
        <w:tc>
          <w:tcPr>
            <w:tcW w:w="5000" w:type="pct"/>
            <w:vAlign w:val="center"/>
          </w:tcPr>
          <w:p w14:paraId="71C6C5D1" w14:textId="5635E7EE" w:rsidR="000A1E82" w:rsidRPr="00093817" w:rsidRDefault="000A1E82" w:rsidP="00984FBC">
            <w:pPr>
              <w:keepLines/>
              <w:widowControl/>
              <w:spacing w:before="120" w:after="120"/>
              <w:ind w:left="2687" w:hanging="2694"/>
              <w:rPr>
                <w:b/>
                <w:color w:val="004259"/>
              </w:rPr>
            </w:pPr>
            <w:r w:rsidRPr="00093817">
              <w:rPr>
                <w:b/>
                <w:color w:val="004259"/>
              </w:rPr>
              <w:t>Australian/New Zealand Standards</w:t>
            </w:r>
          </w:p>
          <w:p w14:paraId="5949CF02" w14:textId="77777777" w:rsidR="000A1E82" w:rsidRPr="00093817" w:rsidRDefault="000A1E82" w:rsidP="00984FBC">
            <w:pPr>
              <w:keepLines/>
              <w:widowControl/>
              <w:spacing w:before="100" w:after="100"/>
              <w:ind w:left="1985" w:hanging="1985"/>
              <w:rPr>
                <w:bCs/>
              </w:rPr>
            </w:pPr>
            <w:r w:rsidRPr="00093817">
              <w:rPr>
                <w:bCs/>
              </w:rPr>
              <w:t>AS 1012</w:t>
            </w:r>
            <w:r w:rsidRPr="00093817">
              <w:rPr>
                <w:bCs/>
              </w:rPr>
              <w:tab/>
              <w:t>Methods of testing concrete</w:t>
            </w:r>
          </w:p>
          <w:p w14:paraId="7F97622E" w14:textId="256F6FDB"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1</w:t>
            </w:r>
            <w:r w:rsidR="0093509C">
              <w:rPr>
                <w:bCs/>
              </w:rPr>
              <w:t>:</w:t>
            </w:r>
            <w:r w:rsidR="000A1E82" w:rsidRPr="00093817">
              <w:rPr>
                <w:bCs/>
              </w:rPr>
              <w:tab/>
              <w:t>Sampling of concrete</w:t>
            </w:r>
          </w:p>
          <w:p w14:paraId="6D9E7279" w14:textId="6D0F80E8"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3.1</w:t>
            </w:r>
            <w:r w:rsidR="0093509C">
              <w:rPr>
                <w:bCs/>
              </w:rPr>
              <w:t>:</w:t>
            </w:r>
            <w:r w:rsidR="000A1E82" w:rsidRPr="00093817">
              <w:rPr>
                <w:bCs/>
              </w:rPr>
              <w:tab/>
              <w:t xml:space="preserve">Determination of properties related to the consistency of concrete </w:t>
            </w:r>
            <w:r w:rsidR="00B71A5C" w:rsidRPr="00093817">
              <w:rPr>
                <w:bCs/>
              </w:rPr>
              <w:t>–</w:t>
            </w:r>
            <w:r w:rsidR="000A1E82" w:rsidRPr="00093817">
              <w:rPr>
                <w:bCs/>
              </w:rPr>
              <w:t xml:space="preserve"> Slump test</w:t>
            </w:r>
          </w:p>
          <w:p w14:paraId="729A7E38" w14:textId="06D13042"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3.3</w:t>
            </w:r>
            <w:r w:rsidR="0093509C">
              <w:rPr>
                <w:bCs/>
              </w:rPr>
              <w:t>:</w:t>
            </w:r>
            <w:r w:rsidR="000A1E82" w:rsidRPr="00093817">
              <w:rPr>
                <w:bCs/>
              </w:rPr>
              <w:tab/>
              <w:t xml:space="preserve">Determination of properties related to the consistency of concrete </w:t>
            </w:r>
            <w:r w:rsidR="00B71A5C" w:rsidRPr="00093817">
              <w:rPr>
                <w:bCs/>
              </w:rPr>
              <w:t>–</w:t>
            </w:r>
            <w:r w:rsidR="000A1E82" w:rsidRPr="00093817">
              <w:rPr>
                <w:bCs/>
              </w:rPr>
              <w:t xml:space="preserve"> Vebe test</w:t>
            </w:r>
          </w:p>
          <w:p w14:paraId="2BE92AB3" w14:textId="7C6BCEBE"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4.2</w:t>
            </w:r>
            <w:r w:rsidR="0093509C">
              <w:rPr>
                <w:bCs/>
              </w:rPr>
              <w:t>:</w:t>
            </w:r>
            <w:r w:rsidR="000A1E82" w:rsidRPr="00093817">
              <w:rPr>
                <w:bCs/>
              </w:rPr>
              <w:tab/>
              <w:t>Determination of air content of freshly mixed concrete – Measuring reduction in air pressure in chamber above concrete</w:t>
            </w:r>
          </w:p>
          <w:p w14:paraId="2B17CE59" w14:textId="437DCBEF"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5</w:t>
            </w:r>
            <w:r w:rsidR="0093509C">
              <w:rPr>
                <w:bCs/>
              </w:rPr>
              <w:t>:</w:t>
            </w:r>
            <w:r w:rsidR="000A1E82" w:rsidRPr="00093817">
              <w:rPr>
                <w:bCs/>
              </w:rPr>
              <w:tab/>
              <w:t>Determination of mass per unit volume of freshly mixed concrete</w:t>
            </w:r>
          </w:p>
          <w:p w14:paraId="4B540473" w14:textId="578E93F8"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6</w:t>
            </w:r>
            <w:r w:rsidR="0093509C">
              <w:rPr>
                <w:bCs/>
              </w:rPr>
              <w:t>:</w:t>
            </w:r>
            <w:r w:rsidR="000A1E82" w:rsidRPr="00093817">
              <w:rPr>
                <w:bCs/>
              </w:rPr>
              <w:tab/>
              <w:t>Determination of bleeding of concrete</w:t>
            </w:r>
          </w:p>
          <w:p w14:paraId="713B7AA1" w14:textId="2234FDB7"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8.1</w:t>
            </w:r>
            <w:r w:rsidR="0093509C">
              <w:rPr>
                <w:bCs/>
              </w:rPr>
              <w:t>:</w:t>
            </w:r>
            <w:r w:rsidR="000A1E82" w:rsidRPr="00093817">
              <w:rPr>
                <w:bCs/>
              </w:rPr>
              <w:tab/>
            </w:r>
            <w:r w:rsidR="00B71A5C">
              <w:rPr>
                <w:bCs/>
              </w:rPr>
              <w:t>M</w:t>
            </w:r>
            <w:r w:rsidR="000A1E82" w:rsidRPr="00093817">
              <w:rPr>
                <w:bCs/>
              </w:rPr>
              <w:t>aking and curing concrete – Compression and indirect tensile test specimens</w:t>
            </w:r>
          </w:p>
          <w:p w14:paraId="11DC5DF0" w14:textId="4C056B89"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8.2</w:t>
            </w:r>
            <w:r w:rsidR="0093509C">
              <w:rPr>
                <w:bCs/>
              </w:rPr>
              <w:t>:</w:t>
            </w:r>
            <w:r w:rsidR="000A1E82" w:rsidRPr="00093817">
              <w:rPr>
                <w:bCs/>
              </w:rPr>
              <w:tab/>
              <w:t>Making and curing concrete – Flexure test specimens</w:t>
            </w:r>
          </w:p>
          <w:p w14:paraId="4E0C85F2" w14:textId="06FB4D33"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9</w:t>
            </w:r>
            <w:r w:rsidR="0093509C">
              <w:rPr>
                <w:bCs/>
              </w:rPr>
              <w:t>:</w:t>
            </w:r>
            <w:r w:rsidR="000A1E82" w:rsidRPr="00093817">
              <w:rPr>
                <w:bCs/>
              </w:rPr>
              <w:tab/>
              <w:t>Compressive strength tests – Concrete, mortar and grout specimens</w:t>
            </w:r>
          </w:p>
          <w:p w14:paraId="517B72E0" w14:textId="53341D37"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11</w:t>
            </w:r>
            <w:r w:rsidR="00750522">
              <w:rPr>
                <w:bCs/>
              </w:rPr>
              <w:t>:</w:t>
            </w:r>
            <w:r w:rsidR="000A1E82" w:rsidRPr="00093817">
              <w:rPr>
                <w:bCs/>
              </w:rPr>
              <w:tab/>
              <w:t>Determination of the modulus of rupture</w:t>
            </w:r>
          </w:p>
          <w:p w14:paraId="07F2CCAD" w14:textId="2BC2452B"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12.2</w:t>
            </w:r>
            <w:r w:rsidR="00750522">
              <w:rPr>
                <w:bCs/>
              </w:rPr>
              <w:t>:</w:t>
            </w:r>
            <w:r w:rsidR="000A1E82" w:rsidRPr="00093817">
              <w:rPr>
                <w:bCs/>
              </w:rPr>
              <w:tab/>
              <w:t xml:space="preserve">Determination of mass per unit volume of hardened concrete </w:t>
            </w:r>
            <w:r w:rsidR="00EA0185" w:rsidRPr="00093817">
              <w:rPr>
                <w:bCs/>
              </w:rPr>
              <w:t>–</w:t>
            </w:r>
            <w:r w:rsidR="000A1E82" w:rsidRPr="00093817">
              <w:rPr>
                <w:bCs/>
              </w:rPr>
              <w:t xml:space="preserve"> Water displacement method</w:t>
            </w:r>
          </w:p>
          <w:p w14:paraId="08A2BF66" w14:textId="56098D59"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13</w:t>
            </w:r>
            <w:r w:rsidR="00750522">
              <w:rPr>
                <w:bCs/>
              </w:rPr>
              <w:t>:</w:t>
            </w:r>
            <w:r w:rsidR="000A1E82" w:rsidRPr="00093817">
              <w:rPr>
                <w:bCs/>
              </w:rPr>
              <w:tab/>
              <w:t>Determination of the drying shrinkage of concrete for samples prepared in the field or in the laboratory</w:t>
            </w:r>
          </w:p>
          <w:p w14:paraId="43B17D7F" w14:textId="77777777" w:rsidR="00476DE0" w:rsidRPr="00476DE0" w:rsidRDefault="00750B7E" w:rsidP="00984FBC">
            <w:pPr>
              <w:keepLines/>
              <w:widowControl/>
              <w:spacing w:before="100" w:after="100"/>
              <w:ind w:left="1984" w:hanging="1814"/>
            </w:pPr>
            <w:r>
              <w:rPr>
                <w:bCs/>
              </w:rPr>
              <w:t xml:space="preserve">Method </w:t>
            </w:r>
            <w:r w:rsidR="000A1E82" w:rsidRPr="00093817">
              <w:rPr>
                <w:bCs/>
              </w:rPr>
              <w:t>14</w:t>
            </w:r>
            <w:r w:rsidR="00750522">
              <w:rPr>
                <w:bCs/>
              </w:rPr>
              <w:t>:</w:t>
            </w:r>
            <w:r w:rsidR="000A1E82" w:rsidRPr="00093817">
              <w:rPr>
                <w:bCs/>
              </w:rPr>
              <w:tab/>
            </w:r>
            <w:r w:rsidR="00B71A5C">
              <w:rPr>
                <w:bCs/>
              </w:rPr>
              <w:t>S</w:t>
            </w:r>
            <w:r w:rsidR="000A1E82" w:rsidRPr="00093817">
              <w:rPr>
                <w:bCs/>
              </w:rPr>
              <w:t>ecuring and testing cores from hardened concrete for compressive strength</w:t>
            </w:r>
            <w:r w:rsidR="00476DE0">
              <w:rPr>
                <w:bCs/>
              </w:rPr>
              <w:t xml:space="preserve"> </w:t>
            </w:r>
            <w:r w:rsidR="00476DE0" w:rsidRPr="00476DE0">
              <w:t>and mass per unit volume</w:t>
            </w:r>
          </w:p>
          <w:p w14:paraId="0CD7A690" w14:textId="18344341"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20.1</w:t>
            </w:r>
            <w:r w:rsidR="00750522">
              <w:rPr>
                <w:bCs/>
              </w:rPr>
              <w:t>:</w:t>
            </w:r>
            <w:r w:rsidR="000A1E82" w:rsidRPr="00093817">
              <w:rPr>
                <w:bCs/>
              </w:rPr>
              <w:tab/>
              <w:t>Determination of chloride and sulfate in hardened concrete and concrete aggregates – Nitric acid extraction method</w:t>
            </w:r>
          </w:p>
          <w:p w14:paraId="481D9989" w14:textId="3499F97B" w:rsidR="000A1E82" w:rsidRPr="00093817" w:rsidRDefault="000A1E82" w:rsidP="00984FBC">
            <w:pPr>
              <w:keepLines/>
              <w:widowControl/>
              <w:spacing w:before="100" w:after="100"/>
              <w:ind w:left="1985" w:hanging="1985"/>
              <w:rPr>
                <w:bCs/>
              </w:rPr>
            </w:pPr>
            <w:r w:rsidRPr="00093817">
              <w:rPr>
                <w:bCs/>
              </w:rPr>
              <w:t>AS 1141</w:t>
            </w:r>
            <w:r w:rsidRPr="00093817">
              <w:rPr>
                <w:bCs/>
              </w:rPr>
              <w:tab/>
              <w:t>Methods for sampling and testing aggregates</w:t>
            </w:r>
          </w:p>
          <w:p w14:paraId="3297F197" w14:textId="631D52BC"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3.1</w:t>
            </w:r>
            <w:r w:rsidR="00687AA4">
              <w:rPr>
                <w:bCs/>
              </w:rPr>
              <w:t>:</w:t>
            </w:r>
            <w:r w:rsidR="000A1E82" w:rsidRPr="00093817">
              <w:rPr>
                <w:bCs/>
              </w:rPr>
              <w:tab/>
              <w:t>Sampling – Aggregates</w:t>
            </w:r>
          </w:p>
          <w:p w14:paraId="0A1BF903" w14:textId="4842C3DD"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4</w:t>
            </w:r>
            <w:r w:rsidR="00687AA4">
              <w:rPr>
                <w:bCs/>
              </w:rPr>
              <w:t>:</w:t>
            </w:r>
            <w:r w:rsidR="000A1E82" w:rsidRPr="00093817">
              <w:rPr>
                <w:bCs/>
              </w:rPr>
              <w:tab/>
              <w:t>Bulk density of aggregate</w:t>
            </w:r>
          </w:p>
          <w:p w14:paraId="6E2CA2AE" w14:textId="005D91B5"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5</w:t>
            </w:r>
            <w:r w:rsidR="00687AA4">
              <w:rPr>
                <w:bCs/>
              </w:rPr>
              <w:t>:</w:t>
            </w:r>
            <w:r w:rsidR="000A1E82" w:rsidRPr="00093817">
              <w:rPr>
                <w:bCs/>
              </w:rPr>
              <w:tab/>
              <w:t>Particle density and water absorption of fine aggregate</w:t>
            </w:r>
          </w:p>
          <w:p w14:paraId="4169EF10" w14:textId="452E7D31"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6.1</w:t>
            </w:r>
            <w:r w:rsidR="00687AA4">
              <w:rPr>
                <w:bCs/>
              </w:rPr>
              <w:t>:</w:t>
            </w:r>
            <w:r w:rsidR="000A1E82" w:rsidRPr="00093817">
              <w:rPr>
                <w:bCs/>
              </w:rPr>
              <w:tab/>
              <w:t>Particle density and water absorption of coarse aggregate – Weighing-in-water method</w:t>
            </w:r>
          </w:p>
          <w:p w14:paraId="18050A6A" w14:textId="4BBB22F8"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6.2</w:t>
            </w:r>
            <w:r w:rsidR="00687AA4">
              <w:rPr>
                <w:bCs/>
              </w:rPr>
              <w:t>:</w:t>
            </w:r>
            <w:r w:rsidR="000A1E82" w:rsidRPr="00093817">
              <w:rPr>
                <w:bCs/>
              </w:rPr>
              <w:tab/>
              <w:t>Particle density and water absorption of coarse aggregate – Pycnometer method</w:t>
            </w:r>
          </w:p>
          <w:p w14:paraId="146D3092" w14:textId="1E468199"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11.1</w:t>
            </w:r>
            <w:r w:rsidR="00687AA4">
              <w:rPr>
                <w:bCs/>
              </w:rPr>
              <w:t>:</w:t>
            </w:r>
            <w:r w:rsidR="000A1E82" w:rsidRPr="00093817">
              <w:rPr>
                <w:bCs/>
              </w:rPr>
              <w:tab/>
              <w:t>Particle size distribution – Sieving method</w:t>
            </w:r>
          </w:p>
          <w:p w14:paraId="3BECFD06" w14:textId="71CD5C9D" w:rsidR="000A1E82" w:rsidRPr="00093817" w:rsidRDefault="00750B7E" w:rsidP="00984FBC">
            <w:pPr>
              <w:keepLines/>
              <w:widowControl/>
              <w:spacing w:before="100" w:after="100"/>
              <w:ind w:left="1984" w:hanging="1814"/>
              <w:rPr>
                <w:bCs/>
              </w:rPr>
            </w:pPr>
            <w:r>
              <w:rPr>
                <w:bCs/>
              </w:rPr>
              <w:lastRenderedPageBreak/>
              <w:t xml:space="preserve">Method </w:t>
            </w:r>
            <w:r w:rsidR="000A1E82" w:rsidRPr="00093817">
              <w:rPr>
                <w:bCs/>
              </w:rPr>
              <w:t>12</w:t>
            </w:r>
            <w:r w:rsidR="00687AA4">
              <w:rPr>
                <w:bCs/>
              </w:rPr>
              <w:t>:</w:t>
            </w:r>
            <w:r w:rsidR="000A1E82" w:rsidRPr="00093817">
              <w:rPr>
                <w:bCs/>
              </w:rPr>
              <w:tab/>
              <w:t>Materials finer than 75 µm in aggregates (by washing)</w:t>
            </w:r>
          </w:p>
          <w:p w14:paraId="0DB39A90" w14:textId="0E71B26F"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13</w:t>
            </w:r>
            <w:r w:rsidR="00687AA4">
              <w:rPr>
                <w:bCs/>
              </w:rPr>
              <w:t>:</w:t>
            </w:r>
            <w:r w:rsidR="000A1E82" w:rsidRPr="00093817">
              <w:rPr>
                <w:bCs/>
              </w:rPr>
              <w:tab/>
              <w:t xml:space="preserve">Material finer than 2 </w:t>
            </w:r>
            <w:r w:rsidR="00FB3291" w:rsidRPr="00093817">
              <w:rPr>
                <w:bCs/>
              </w:rPr>
              <w:t>µm</w:t>
            </w:r>
          </w:p>
          <w:p w14:paraId="3E3D2F73" w14:textId="3D2A1CC5"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14</w:t>
            </w:r>
            <w:r w:rsidR="00687AA4">
              <w:rPr>
                <w:bCs/>
              </w:rPr>
              <w:t>:</w:t>
            </w:r>
            <w:r w:rsidR="000A1E82" w:rsidRPr="00093817">
              <w:rPr>
                <w:bCs/>
              </w:rPr>
              <w:tab/>
              <w:t>Particle shape, by proportional calliper</w:t>
            </w:r>
          </w:p>
          <w:p w14:paraId="30043A61" w14:textId="73318C7F" w:rsidR="004E5CCD" w:rsidRPr="00093817" w:rsidRDefault="00750B7E" w:rsidP="00984FBC">
            <w:pPr>
              <w:keepLines/>
              <w:widowControl/>
              <w:spacing w:before="100" w:after="100"/>
              <w:ind w:left="1984" w:hanging="1814"/>
              <w:rPr>
                <w:bCs/>
              </w:rPr>
            </w:pPr>
            <w:r>
              <w:rPr>
                <w:bCs/>
              </w:rPr>
              <w:t xml:space="preserve">Method </w:t>
            </w:r>
            <w:r w:rsidR="0063069B" w:rsidRPr="00093817">
              <w:rPr>
                <w:bCs/>
              </w:rPr>
              <w:t>18</w:t>
            </w:r>
            <w:r w:rsidR="00687AA4">
              <w:rPr>
                <w:bCs/>
              </w:rPr>
              <w:t>:</w:t>
            </w:r>
            <w:r w:rsidR="0063069B" w:rsidRPr="00093817">
              <w:rPr>
                <w:bCs/>
              </w:rPr>
              <w:tab/>
              <w:t>Crushed particles in coarse aggregate derived from gravel</w:t>
            </w:r>
          </w:p>
          <w:p w14:paraId="05CEA66B" w14:textId="6E66F0FD" w:rsidR="006A138C" w:rsidRPr="00093817" w:rsidRDefault="00750B7E" w:rsidP="00984FBC">
            <w:pPr>
              <w:keepLines/>
              <w:widowControl/>
              <w:spacing w:before="100" w:after="100"/>
              <w:ind w:left="1984" w:hanging="1814"/>
              <w:rPr>
                <w:bCs/>
              </w:rPr>
            </w:pPr>
            <w:r>
              <w:rPr>
                <w:bCs/>
              </w:rPr>
              <w:t xml:space="preserve">Method </w:t>
            </w:r>
            <w:r w:rsidR="009B227C" w:rsidRPr="00093817">
              <w:rPr>
                <w:bCs/>
              </w:rPr>
              <w:t>20.1</w:t>
            </w:r>
            <w:r w:rsidR="00687AA4">
              <w:rPr>
                <w:bCs/>
              </w:rPr>
              <w:t>:</w:t>
            </w:r>
            <w:r w:rsidR="009B227C" w:rsidRPr="00093817">
              <w:rPr>
                <w:bCs/>
              </w:rPr>
              <w:tab/>
            </w:r>
            <w:r w:rsidR="006A138C" w:rsidRPr="00093817">
              <w:rPr>
                <w:bCs/>
              </w:rPr>
              <w:t xml:space="preserve">Average least dimension </w:t>
            </w:r>
            <w:r w:rsidR="00F73543" w:rsidRPr="00093817">
              <w:rPr>
                <w:bCs/>
              </w:rPr>
              <w:t>–</w:t>
            </w:r>
            <w:r w:rsidR="006A138C" w:rsidRPr="00093817">
              <w:rPr>
                <w:bCs/>
              </w:rPr>
              <w:t xml:space="preserve"> Direct measurement (nominal size </w:t>
            </w:r>
            <w:r w:rsidR="00F73543" w:rsidRPr="00093817">
              <w:rPr>
                <w:bCs/>
              </w:rPr>
              <w:t>10</w:t>
            </w:r>
            <w:r w:rsidR="00F73543">
              <w:rPr>
                <w:bCs/>
              </w:rPr>
              <w:t> </w:t>
            </w:r>
            <w:r w:rsidR="006A138C" w:rsidRPr="00093817">
              <w:rPr>
                <w:bCs/>
              </w:rPr>
              <w:t>mm and greater)</w:t>
            </w:r>
          </w:p>
          <w:p w14:paraId="4A679218" w14:textId="06007480" w:rsidR="00ED35D7" w:rsidRPr="00093817" w:rsidRDefault="00750B7E" w:rsidP="00984FBC">
            <w:pPr>
              <w:keepLines/>
              <w:widowControl/>
              <w:spacing w:before="100" w:after="100"/>
              <w:ind w:left="1984" w:hanging="1814"/>
              <w:rPr>
                <w:bCs/>
              </w:rPr>
            </w:pPr>
            <w:r>
              <w:rPr>
                <w:bCs/>
              </w:rPr>
              <w:t xml:space="preserve">Method </w:t>
            </w:r>
            <w:r w:rsidR="00AE6BD4" w:rsidRPr="00093817">
              <w:rPr>
                <w:bCs/>
              </w:rPr>
              <w:t>22</w:t>
            </w:r>
            <w:r w:rsidR="00F3139F">
              <w:rPr>
                <w:bCs/>
              </w:rPr>
              <w:t>:</w:t>
            </w:r>
            <w:r w:rsidR="00AE6BD4" w:rsidRPr="00093817">
              <w:rPr>
                <w:bCs/>
              </w:rPr>
              <w:tab/>
            </w:r>
            <w:r w:rsidR="00ED35D7" w:rsidRPr="00093817">
              <w:rPr>
                <w:bCs/>
              </w:rPr>
              <w:t>Wet/</w:t>
            </w:r>
            <w:r w:rsidR="00FB1C54">
              <w:rPr>
                <w:bCs/>
              </w:rPr>
              <w:t>d</w:t>
            </w:r>
            <w:r w:rsidR="00FB1C54" w:rsidRPr="00093817">
              <w:rPr>
                <w:bCs/>
              </w:rPr>
              <w:t xml:space="preserve">ry </w:t>
            </w:r>
            <w:r w:rsidR="00FB1C54">
              <w:rPr>
                <w:bCs/>
              </w:rPr>
              <w:t>s</w:t>
            </w:r>
            <w:r w:rsidR="00FB1C54" w:rsidRPr="00093817">
              <w:rPr>
                <w:bCs/>
              </w:rPr>
              <w:t xml:space="preserve">trength </w:t>
            </w:r>
            <w:r w:rsidR="00FB1C54">
              <w:rPr>
                <w:bCs/>
              </w:rPr>
              <w:t>v</w:t>
            </w:r>
            <w:r w:rsidR="00FB1C54" w:rsidRPr="00093817">
              <w:rPr>
                <w:bCs/>
              </w:rPr>
              <w:t>ariation</w:t>
            </w:r>
          </w:p>
          <w:p w14:paraId="4C521DE7" w14:textId="4C2B81BA"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24</w:t>
            </w:r>
            <w:r w:rsidR="00F3139F">
              <w:rPr>
                <w:bCs/>
              </w:rPr>
              <w:t>:</w:t>
            </w:r>
            <w:r w:rsidR="000A1E82" w:rsidRPr="00093817">
              <w:rPr>
                <w:bCs/>
              </w:rPr>
              <w:tab/>
              <w:t>Aggregate soundness – Evaluation by exposure to sodium sulphate solution</w:t>
            </w:r>
          </w:p>
          <w:p w14:paraId="0551F991" w14:textId="4CAEC025"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31</w:t>
            </w:r>
            <w:r w:rsidR="00F3139F">
              <w:rPr>
                <w:bCs/>
              </w:rPr>
              <w:t>:</w:t>
            </w:r>
            <w:r w:rsidR="000A1E82" w:rsidRPr="00093817">
              <w:rPr>
                <w:bCs/>
              </w:rPr>
              <w:tab/>
              <w:t>Light particles</w:t>
            </w:r>
          </w:p>
          <w:p w14:paraId="34DFF091" w14:textId="77EC9828"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32</w:t>
            </w:r>
            <w:r w:rsidR="00F3139F">
              <w:rPr>
                <w:bCs/>
              </w:rPr>
              <w:t>:</w:t>
            </w:r>
            <w:r w:rsidR="000A1E82" w:rsidRPr="00093817">
              <w:rPr>
                <w:bCs/>
              </w:rPr>
              <w:tab/>
              <w:t>Weak particles (including clay lumps, soft and friable particles) in coarse aggregates</w:t>
            </w:r>
          </w:p>
          <w:p w14:paraId="0E1CA9B2" w14:textId="7E3800C9"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34</w:t>
            </w:r>
            <w:r w:rsidR="00F3139F">
              <w:rPr>
                <w:bCs/>
              </w:rPr>
              <w:t>:</w:t>
            </w:r>
            <w:r w:rsidR="000A1E82" w:rsidRPr="00093817">
              <w:rPr>
                <w:bCs/>
              </w:rPr>
              <w:tab/>
              <w:t>Organic impurities other than sugar</w:t>
            </w:r>
          </w:p>
          <w:p w14:paraId="70478C3C" w14:textId="77777777" w:rsidR="00095833" w:rsidRPr="00095833" w:rsidRDefault="00750B7E" w:rsidP="00984FBC">
            <w:pPr>
              <w:keepLines/>
              <w:widowControl/>
              <w:spacing w:before="100" w:after="100"/>
              <w:ind w:left="1984" w:hanging="1814"/>
            </w:pPr>
            <w:r>
              <w:rPr>
                <w:bCs/>
              </w:rPr>
              <w:t xml:space="preserve">Method </w:t>
            </w:r>
            <w:r w:rsidR="000A1E82" w:rsidRPr="00093817">
              <w:rPr>
                <w:bCs/>
              </w:rPr>
              <w:t>35</w:t>
            </w:r>
            <w:r w:rsidR="00F3139F">
              <w:rPr>
                <w:bCs/>
              </w:rPr>
              <w:t>:</w:t>
            </w:r>
            <w:r w:rsidR="000A1E82" w:rsidRPr="00093817">
              <w:rPr>
                <w:bCs/>
              </w:rPr>
              <w:tab/>
            </w:r>
            <w:r w:rsidR="00095833" w:rsidRPr="00095833">
              <w:t>Detection of sugar contamination in concrete aggregates</w:t>
            </w:r>
          </w:p>
          <w:p w14:paraId="138B21E3" w14:textId="35A0C5EB" w:rsidR="00694D7E" w:rsidRPr="00694D7E" w:rsidRDefault="00750B7E" w:rsidP="00984FBC">
            <w:pPr>
              <w:keepLines/>
              <w:widowControl/>
              <w:spacing w:before="100" w:after="100"/>
              <w:ind w:left="1984" w:hanging="1814"/>
              <w:rPr>
                <w:bCs/>
              </w:rPr>
            </w:pPr>
            <w:bookmarkStart w:id="8" w:name="_Hlk127528459"/>
            <w:r>
              <w:rPr>
                <w:bCs/>
              </w:rPr>
              <w:t xml:space="preserve">Method </w:t>
            </w:r>
            <w:r w:rsidRPr="00694D7E">
              <w:rPr>
                <w:bCs/>
              </w:rPr>
              <w:t>60.1</w:t>
            </w:r>
            <w:r w:rsidR="00F3139F">
              <w:rPr>
                <w:bCs/>
              </w:rPr>
              <w:t>:</w:t>
            </w:r>
            <w:r w:rsidR="00694D7E" w:rsidRPr="00694D7E">
              <w:rPr>
                <w:bCs/>
              </w:rPr>
              <w:tab/>
              <w:t>Potential alkali-silica reactivity</w:t>
            </w:r>
            <w:r w:rsidR="00046EE9">
              <w:rPr>
                <w:bCs/>
              </w:rPr>
              <w:t xml:space="preserve"> </w:t>
            </w:r>
            <w:r w:rsidR="00046EE9" w:rsidRPr="00093817">
              <w:rPr>
                <w:bCs/>
              </w:rPr>
              <w:t>–</w:t>
            </w:r>
            <w:r w:rsidR="00046EE9" w:rsidRPr="00694D7E">
              <w:rPr>
                <w:bCs/>
              </w:rPr>
              <w:t xml:space="preserve"> </w:t>
            </w:r>
            <w:r w:rsidR="00694D7E" w:rsidRPr="00694D7E">
              <w:rPr>
                <w:bCs/>
              </w:rPr>
              <w:t>Accelerated mortar bar method</w:t>
            </w:r>
          </w:p>
          <w:p w14:paraId="17BB8CC9" w14:textId="65CE0283" w:rsidR="00694D7E" w:rsidRDefault="00750B7E" w:rsidP="00984FBC">
            <w:pPr>
              <w:keepLines/>
              <w:widowControl/>
              <w:spacing w:before="100" w:after="100"/>
              <w:ind w:left="1984" w:hanging="1814"/>
              <w:rPr>
                <w:bCs/>
              </w:rPr>
            </w:pPr>
            <w:r>
              <w:rPr>
                <w:bCs/>
              </w:rPr>
              <w:t xml:space="preserve">Method </w:t>
            </w:r>
            <w:r w:rsidR="00694D7E" w:rsidRPr="00694D7E">
              <w:rPr>
                <w:bCs/>
              </w:rPr>
              <w:t>60.2</w:t>
            </w:r>
            <w:r w:rsidR="00F3139F">
              <w:rPr>
                <w:bCs/>
              </w:rPr>
              <w:t>:</w:t>
            </w:r>
            <w:r w:rsidR="00694D7E" w:rsidRPr="00694D7E">
              <w:rPr>
                <w:bCs/>
              </w:rPr>
              <w:tab/>
              <w:t>Potential alkali-silica reactivity</w:t>
            </w:r>
            <w:r w:rsidR="00046EE9">
              <w:rPr>
                <w:bCs/>
              </w:rPr>
              <w:t xml:space="preserve"> </w:t>
            </w:r>
            <w:r w:rsidR="00046EE9" w:rsidRPr="00093817">
              <w:rPr>
                <w:bCs/>
              </w:rPr>
              <w:t>–</w:t>
            </w:r>
            <w:r w:rsidR="00046EE9" w:rsidRPr="00694D7E">
              <w:rPr>
                <w:bCs/>
              </w:rPr>
              <w:t xml:space="preserve"> </w:t>
            </w:r>
            <w:r w:rsidR="00694D7E" w:rsidRPr="00694D7E">
              <w:rPr>
                <w:bCs/>
              </w:rPr>
              <w:t>Concrete prism method</w:t>
            </w:r>
          </w:p>
          <w:bookmarkEnd w:id="8"/>
          <w:p w14:paraId="141AA839" w14:textId="0A5B116E" w:rsidR="004E5CCD" w:rsidRPr="00093817" w:rsidRDefault="00750B7E" w:rsidP="00984FBC">
            <w:pPr>
              <w:keepLines/>
              <w:widowControl/>
              <w:spacing w:before="100" w:after="100"/>
              <w:ind w:left="1984" w:hanging="1814"/>
              <w:rPr>
                <w:bCs/>
              </w:rPr>
            </w:pPr>
            <w:r>
              <w:rPr>
                <w:bCs/>
              </w:rPr>
              <w:t xml:space="preserve">Method </w:t>
            </w:r>
            <w:r w:rsidR="004E5CCD" w:rsidRPr="00093817">
              <w:rPr>
                <w:bCs/>
              </w:rPr>
              <w:t>66</w:t>
            </w:r>
            <w:r w:rsidR="00F3139F">
              <w:rPr>
                <w:bCs/>
              </w:rPr>
              <w:t>:</w:t>
            </w:r>
            <w:r w:rsidR="004E5CCD" w:rsidRPr="00093817">
              <w:rPr>
                <w:bCs/>
              </w:rPr>
              <w:tab/>
              <w:t xml:space="preserve">Methylene </w:t>
            </w:r>
            <w:r w:rsidR="0009579E">
              <w:rPr>
                <w:bCs/>
              </w:rPr>
              <w:t>b</w:t>
            </w:r>
            <w:r w:rsidR="0009579E" w:rsidRPr="00093817">
              <w:rPr>
                <w:bCs/>
              </w:rPr>
              <w:t xml:space="preserve">lue </w:t>
            </w:r>
            <w:r w:rsidR="0009579E">
              <w:rPr>
                <w:bCs/>
              </w:rPr>
              <w:t>a</w:t>
            </w:r>
            <w:r w:rsidR="0009579E" w:rsidRPr="00093817">
              <w:rPr>
                <w:bCs/>
              </w:rPr>
              <w:t xml:space="preserve">dsorption </w:t>
            </w:r>
            <w:r w:rsidR="0009579E">
              <w:rPr>
                <w:bCs/>
              </w:rPr>
              <w:t>v</w:t>
            </w:r>
            <w:r w:rsidR="0009579E" w:rsidRPr="00093817">
              <w:rPr>
                <w:bCs/>
              </w:rPr>
              <w:t xml:space="preserve">alue </w:t>
            </w:r>
            <w:r w:rsidR="004E5CCD" w:rsidRPr="00093817">
              <w:rPr>
                <w:bCs/>
              </w:rPr>
              <w:t xml:space="preserve">of </w:t>
            </w:r>
            <w:r w:rsidR="0009579E">
              <w:rPr>
                <w:bCs/>
              </w:rPr>
              <w:t>r</w:t>
            </w:r>
            <w:r w:rsidR="0009579E" w:rsidRPr="00093817">
              <w:rPr>
                <w:bCs/>
              </w:rPr>
              <w:t>oad</w:t>
            </w:r>
            <w:r w:rsidR="0009579E">
              <w:rPr>
                <w:bCs/>
              </w:rPr>
              <w:t xml:space="preserve"> c</w:t>
            </w:r>
            <w:r w:rsidR="004E5CCD" w:rsidRPr="00093817">
              <w:rPr>
                <w:bCs/>
              </w:rPr>
              <w:t xml:space="preserve">onstruction </w:t>
            </w:r>
            <w:r w:rsidR="0009579E">
              <w:rPr>
                <w:bCs/>
              </w:rPr>
              <w:t>m</w:t>
            </w:r>
            <w:r w:rsidR="0009579E" w:rsidRPr="00093817">
              <w:rPr>
                <w:bCs/>
              </w:rPr>
              <w:t>aterials</w:t>
            </w:r>
          </w:p>
          <w:p w14:paraId="225809AA" w14:textId="2DB50201" w:rsidR="000A1E82" w:rsidRPr="00093817" w:rsidRDefault="000A1E82" w:rsidP="00984FBC">
            <w:pPr>
              <w:keepLines/>
              <w:widowControl/>
              <w:spacing w:before="100" w:after="100"/>
              <w:ind w:left="1985" w:hanging="1985"/>
              <w:rPr>
                <w:bCs/>
              </w:rPr>
            </w:pPr>
            <w:r w:rsidRPr="00093817">
              <w:rPr>
                <w:bCs/>
              </w:rPr>
              <w:t>AS 1289</w:t>
            </w:r>
            <w:r w:rsidRPr="00093817">
              <w:rPr>
                <w:bCs/>
              </w:rPr>
              <w:tab/>
              <w:t>Methods of testing soils for engineering purposes</w:t>
            </w:r>
          </w:p>
          <w:p w14:paraId="26778C3C" w14:textId="7B651128" w:rsidR="000A1E82" w:rsidRPr="00093817" w:rsidRDefault="00750B7E" w:rsidP="00984FBC">
            <w:pPr>
              <w:keepLines/>
              <w:widowControl/>
              <w:spacing w:before="100" w:after="100"/>
              <w:ind w:left="1984" w:hanging="1814"/>
              <w:rPr>
                <w:bCs/>
              </w:rPr>
            </w:pPr>
            <w:r>
              <w:rPr>
                <w:bCs/>
              </w:rPr>
              <w:t xml:space="preserve">Method </w:t>
            </w:r>
            <w:r w:rsidR="000A1E82" w:rsidRPr="00093817">
              <w:rPr>
                <w:bCs/>
              </w:rPr>
              <w:t>4.1.1</w:t>
            </w:r>
            <w:r w:rsidR="00F3139F">
              <w:rPr>
                <w:bCs/>
              </w:rPr>
              <w:t>:</w:t>
            </w:r>
            <w:r w:rsidR="000A1E82" w:rsidRPr="00093817">
              <w:rPr>
                <w:bCs/>
              </w:rPr>
              <w:tab/>
              <w:t>Soil chemical tests – Determination of the organic matter content of a soil – Normal method</w:t>
            </w:r>
          </w:p>
          <w:p w14:paraId="6FD4021E" w14:textId="0B812C01" w:rsidR="0020648F" w:rsidRPr="00093817" w:rsidRDefault="00750B7E" w:rsidP="00984FBC">
            <w:pPr>
              <w:keepLines/>
              <w:widowControl/>
              <w:spacing w:before="100" w:after="100"/>
              <w:ind w:left="1984" w:hanging="1814"/>
              <w:rPr>
                <w:bCs/>
              </w:rPr>
            </w:pPr>
            <w:r>
              <w:rPr>
                <w:bCs/>
              </w:rPr>
              <w:t xml:space="preserve">Method </w:t>
            </w:r>
            <w:r w:rsidR="000A1E82" w:rsidRPr="00093817">
              <w:rPr>
                <w:bCs/>
              </w:rPr>
              <w:t>4.2.1</w:t>
            </w:r>
            <w:r w:rsidR="00F3139F">
              <w:rPr>
                <w:bCs/>
              </w:rPr>
              <w:t>:</w:t>
            </w:r>
            <w:r w:rsidR="000A1E82" w:rsidRPr="00093817">
              <w:rPr>
                <w:bCs/>
              </w:rPr>
              <w:tab/>
              <w:t>Soil chemical tests – Determination of the sulfate content of a natural soil and the sulfate content of the groundwater – Normal method</w:t>
            </w:r>
          </w:p>
          <w:p w14:paraId="1929120C" w14:textId="1E7B00A2" w:rsidR="000A1E82" w:rsidRPr="00093817" w:rsidRDefault="000A1E82" w:rsidP="00984FBC">
            <w:pPr>
              <w:keepLines/>
              <w:widowControl/>
              <w:spacing w:before="100" w:after="100"/>
              <w:ind w:left="1985" w:hanging="1985"/>
              <w:rPr>
                <w:bCs/>
              </w:rPr>
            </w:pPr>
            <w:r w:rsidRPr="00093817">
              <w:rPr>
                <w:bCs/>
              </w:rPr>
              <w:t>AS 1379</w:t>
            </w:r>
            <w:r w:rsidRPr="00093817">
              <w:rPr>
                <w:bCs/>
              </w:rPr>
              <w:tab/>
              <w:t>Specification and supply of concrete</w:t>
            </w:r>
          </w:p>
          <w:p w14:paraId="321B1E72" w14:textId="77777777" w:rsidR="00E63A38" w:rsidRPr="00093817" w:rsidRDefault="000A1E82" w:rsidP="00984FBC">
            <w:pPr>
              <w:keepLines/>
              <w:widowControl/>
              <w:spacing w:before="100" w:after="100"/>
              <w:ind w:left="1985" w:hanging="1985"/>
              <w:rPr>
                <w:bCs/>
              </w:rPr>
            </w:pPr>
            <w:r w:rsidRPr="00093817">
              <w:rPr>
                <w:bCs/>
              </w:rPr>
              <w:t>AS 1478.1</w:t>
            </w:r>
            <w:r w:rsidRPr="00093817">
              <w:rPr>
                <w:bCs/>
              </w:rPr>
              <w:tab/>
              <w:t>Chemical admixtures for concrete, mortar and grout- Admixtures for concrete</w:t>
            </w:r>
          </w:p>
          <w:p w14:paraId="634384B2" w14:textId="77777777" w:rsidR="0047263C" w:rsidRDefault="00FD3D3E" w:rsidP="00984FBC">
            <w:pPr>
              <w:keepLines/>
              <w:widowControl/>
              <w:spacing w:before="100" w:after="100"/>
              <w:ind w:left="1985" w:hanging="1985"/>
              <w:rPr>
                <w:bCs/>
              </w:rPr>
            </w:pPr>
            <w:r>
              <w:rPr>
                <w:bCs/>
              </w:rPr>
              <w:t>AS 2008</w:t>
            </w:r>
            <w:r>
              <w:rPr>
                <w:bCs/>
              </w:rPr>
              <w:tab/>
              <w:t xml:space="preserve">Bitumen </w:t>
            </w:r>
            <w:r w:rsidR="0047263C">
              <w:rPr>
                <w:bCs/>
              </w:rPr>
              <w:t>for pavements</w:t>
            </w:r>
          </w:p>
          <w:p w14:paraId="57A60D21" w14:textId="1EE57198" w:rsidR="000A1E82" w:rsidRPr="00093817" w:rsidRDefault="000A1E82" w:rsidP="00984FBC">
            <w:pPr>
              <w:keepLines/>
              <w:widowControl/>
              <w:spacing w:before="100" w:after="100"/>
              <w:ind w:left="1985" w:hanging="1985"/>
              <w:rPr>
                <w:bCs/>
              </w:rPr>
            </w:pPr>
            <w:r w:rsidRPr="00093817">
              <w:rPr>
                <w:bCs/>
              </w:rPr>
              <w:t>AS/NZS 2310</w:t>
            </w:r>
            <w:r w:rsidRPr="00093817">
              <w:rPr>
                <w:bCs/>
              </w:rPr>
              <w:tab/>
              <w:t>Glossary of paint and painting terms</w:t>
            </w:r>
          </w:p>
          <w:p w14:paraId="1852A2BA" w14:textId="2B43429E" w:rsidR="000A1E82" w:rsidRPr="00093817" w:rsidRDefault="000A1E82" w:rsidP="00984FBC">
            <w:pPr>
              <w:keepLines/>
              <w:widowControl/>
              <w:spacing w:before="100" w:after="100"/>
              <w:ind w:left="1985" w:hanging="1985"/>
              <w:rPr>
                <w:bCs/>
              </w:rPr>
            </w:pPr>
            <w:r w:rsidRPr="00093817">
              <w:rPr>
                <w:bCs/>
              </w:rPr>
              <w:t>AS 2341.18</w:t>
            </w:r>
            <w:r w:rsidRPr="00093817">
              <w:rPr>
                <w:bCs/>
              </w:rPr>
              <w:tab/>
              <w:t xml:space="preserve">Methods of testing bituminous and related roadmaking products </w:t>
            </w:r>
            <w:r w:rsidR="00815269" w:rsidRPr="00093817">
              <w:rPr>
                <w:bCs/>
              </w:rPr>
              <w:t xml:space="preserve">– </w:t>
            </w:r>
            <w:r w:rsidRPr="00093817">
              <w:rPr>
                <w:bCs/>
              </w:rPr>
              <w:t xml:space="preserve"> Determination of softening point (ring and ball method)</w:t>
            </w:r>
          </w:p>
          <w:p w14:paraId="35397716" w14:textId="62B84E0C" w:rsidR="000A1E82" w:rsidRPr="00093817" w:rsidRDefault="000A1E82" w:rsidP="00984FBC">
            <w:pPr>
              <w:keepLines/>
              <w:widowControl/>
              <w:spacing w:before="100" w:after="100"/>
              <w:ind w:left="1985" w:hanging="1985"/>
              <w:rPr>
                <w:bCs/>
              </w:rPr>
            </w:pPr>
            <w:r w:rsidRPr="00093817">
              <w:rPr>
                <w:bCs/>
              </w:rPr>
              <w:t>AS 2350.2</w:t>
            </w:r>
            <w:r w:rsidRPr="00093817">
              <w:rPr>
                <w:bCs/>
              </w:rPr>
              <w:tab/>
              <w:t xml:space="preserve">Methods of testing </w:t>
            </w:r>
            <w:r w:rsidR="00BE559B">
              <w:rPr>
                <w:bCs/>
              </w:rPr>
              <w:t>p</w:t>
            </w:r>
            <w:r w:rsidR="00BE559B" w:rsidRPr="00093817">
              <w:rPr>
                <w:bCs/>
              </w:rPr>
              <w:t>ortland</w:t>
            </w:r>
            <w:r w:rsidRPr="00093817">
              <w:rPr>
                <w:bCs/>
              </w:rPr>
              <w:t>, blended and masonry cements – Chemical composition</w:t>
            </w:r>
          </w:p>
          <w:p w14:paraId="256B7A71" w14:textId="77777777" w:rsidR="00CD70E1" w:rsidRPr="00093817" w:rsidRDefault="000A1E82" w:rsidP="00984FBC">
            <w:pPr>
              <w:keepLines/>
              <w:widowControl/>
              <w:spacing w:before="100" w:after="100"/>
              <w:ind w:left="1985" w:hanging="1985"/>
              <w:rPr>
                <w:bCs/>
              </w:rPr>
            </w:pPr>
            <w:r w:rsidRPr="00093817">
              <w:rPr>
                <w:bCs/>
              </w:rPr>
              <w:t>AS 2706</w:t>
            </w:r>
            <w:r w:rsidRPr="00093817">
              <w:rPr>
                <w:bCs/>
              </w:rPr>
              <w:tab/>
              <w:t>Numerical values – Rounding and interpretation of limiting values</w:t>
            </w:r>
          </w:p>
          <w:p w14:paraId="1C7C842C" w14:textId="724EDF10" w:rsidR="00CD70E1" w:rsidRPr="00093817" w:rsidRDefault="000A1E82" w:rsidP="00984FBC">
            <w:pPr>
              <w:keepLines/>
              <w:widowControl/>
              <w:spacing w:before="100" w:after="100"/>
              <w:ind w:left="1985" w:hanging="1985"/>
              <w:rPr>
                <w:bCs/>
              </w:rPr>
            </w:pPr>
            <w:r w:rsidRPr="00093817">
              <w:rPr>
                <w:bCs/>
              </w:rPr>
              <w:t>AS 2758.1</w:t>
            </w:r>
            <w:r w:rsidRPr="00093817">
              <w:rPr>
                <w:bCs/>
              </w:rPr>
              <w:tab/>
              <w:t>Aggregates and rock for engineering purposes – Concrete aggregates</w:t>
            </w:r>
          </w:p>
          <w:p w14:paraId="789A65B3" w14:textId="56D06664" w:rsidR="000A1E82" w:rsidRPr="00093817" w:rsidRDefault="000A1E82" w:rsidP="00984FBC">
            <w:pPr>
              <w:keepLines/>
              <w:widowControl/>
              <w:spacing w:before="100" w:after="100"/>
              <w:ind w:left="1985" w:hanging="1985"/>
              <w:rPr>
                <w:bCs/>
              </w:rPr>
            </w:pPr>
            <w:r w:rsidRPr="00093817">
              <w:rPr>
                <w:bCs/>
              </w:rPr>
              <w:t>AS 3600</w:t>
            </w:r>
            <w:r w:rsidRPr="00093817">
              <w:rPr>
                <w:bCs/>
              </w:rPr>
              <w:tab/>
              <w:t>Concrete structures</w:t>
            </w:r>
          </w:p>
          <w:p w14:paraId="563C74A5" w14:textId="77777777" w:rsidR="000A1E82" w:rsidRPr="00093817" w:rsidRDefault="000A1E82" w:rsidP="00984FBC">
            <w:pPr>
              <w:keepLines/>
              <w:widowControl/>
              <w:spacing w:before="100" w:after="100"/>
              <w:ind w:left="1985" w:hanging="1985"/>
              <w:rPr>
                <w:bCs/>
              </w:rPr>
            </w:pPr>
            <w:r w:rsidRPr="00093817">
              <w:rPr>
                <w:bCs/>
              </w:rPr>
              <w:t>AS 3799</w:t>
            </w:r>
            <w:r w:rsidRPr="00093817">
              <w:rPr>
                <w:bCs/>
              </w:rPr>
              <w:tab/>
              <w:t>Liquid membrane-forming curing compounds for concrete</w:t>
            </w:r>
          </w:p>
          <w:p w14:paraId="73667D68" w14:textId="171ACB65" w:rsidR="00370806" w:rsidRPr="00093817" w:rsidRDefault="000A1E82" w:rsidP="00984FBC">
            <w:pPr>
              <w:keepLines/>
              <w:widowControl/>
              <w:spacing w:before="100" w:after="100"/>
              <w:ind w:left="1985" w:hanging="1985"/>
              <w:rPr>
                <w:bCs/>
              </w:rPr>
            </w:pPr>
            <w:r w:rsidRPr="00093817">
              <w:rPr>
                <w:bCs/>
              </w:rPr>
              <w:t>AS 3942</w:t>
            </w:r>
            <w:r w:rsidRPr="00093817">
              <w:rPr>
                <w:bCs/>
              </w:rPr>
              <w:tab/>
              <w:t>Quality control – Variables charts – Guide</w:t>
            </w:r>
          </w:p>
          <w:p w14:paraId="6EC9C4CF" w14:textId="53971F30" w:rsidR="000A1E82" w:rsidRPr="00093817" w:rsidRDefault="000A1E82" w:rsidP="00984FBC">
            <w:pPr>
              <w:keepLines/>
              <w:widowControl/>
              <w:spacing w:before="100" w:after="100"/>
              <w:ind w:left="1985" w:hanging="1985"/>
              <w:rPr>
                <w:bCs/>
              </w:rPr>
            </w:pPr>
            <w:r w:rsidRPr="00093817">
              <w:rPr>
                <w:bCs/>
              </w:rPr>
              <w:t>AS/NZS 4671</w:t>
            </w:r>
            <w:r w:rsidRPr="00093817">
              <w:rPr>
                <w:bCs/>
              </w:rPr>
              <w:tab/>
              <w:t xml:space="preserve">Steel </w:t>
            </w:r>
            <w:r w:rsidR="009311C0">
              <w:rPr>
                <w:bCs/>
              </w:rPr>
              <w:t>for the reinforcement of concrete</w:t>
            </w:r>
          </w:p>
          <w:p w14:paraId="33250E54" w14:textId="79F9AABE" w:rsidR="000A1E82" w:rsidRPr="00093817" w:rsidRDefault="000A1E82" w:rsidP="00984FBC">
            <w:pPr>
              <w:keepLines/>
              <w:widowControl/>
              <w:spacing w:before="100" w:after="100"/>
              <w:ind w:left="1985" w:hanging="1985"/>
              <w:rPr>
                <w:bCs/>
              </w:rPr>
            </w:pPr>
            <w:r w:rsidRPr="00093817">
              <w:rPr>
                <w:bCs/>
              </w:rPr>
              <w:t>AS/NZS 4680</w:t>
            </w:r>
            <w:r w:rsidRPr="00093817">
              <w:rPr>
                <w:bCs/>
              </w:rPr>
              <w:tab/>
              <w:t>Hot</w:t>
            </w:r>
            <w:r w:rsidR="00750B7E">
              <w:rPr>
                <w:bCs/>
              </w:rPr>
              <w:t xml:space="preserve"> </w:t>
            </w:r>
            <w:r w:rsidRPr="00093817">
              <w:rPr>
                <w:bCs/>
              </w:rPr>
              <w:t>dip galvanized (zinc) coatings on fabricated ferrous articles</w:t>
            </w:r>
          </w:p>
          <w:p w14:paraId="4D743750" w14:textId="77777777" w:rsidR="000A1E82" w:rsidRDefault="000A1E82" w:rsidP="00984FBC">
            <w:pPr>
              <w:keepLines/>
              <w:widowControl/>
              <w:spacing w:before="100" w:after="100"/>
              <w:ind w:left="1985" w:hanging="1985"/>
              <w:rPr>
                <w:bCs/>
              </w:rPr>
            </w:pPr>
            <w:r w:rsidRPr="00093817">
              <w:rPr>
                <w:bCs/>
              </w:rPr>
              <w:t>AS/NZS ISO 9001</w:t>
            </w:r>
            <w:r w:rsidRPr="00093817">
              <w:rPr>
                <w:bCs/>
              </w:rPr>
              <w:tab/>
              <w:t>Quality management systems – Requirements</w:t>
            </w:r>
          </w:p>
          <w:p w14:paraId="699CA98A" w14:textId="14E58193" w:rsidR="00552A7D" w:rsidRPr="00093817" w:rsidRDefault="00A115EF" w:rsidP="00984FBC">
            <w:pPr>
              <w:keepLines/>
              <w:widowControl/>
              <w:spacing w:before="100" w:after="100"/>
              <w:ind w:left="1985" w:hanging="1985"/>
              <w:rPr>
                <w:bCs/>
              </w:rPr>
            </w:pPr>
            <w:r w:rsidRPr="00A115EF">
              <w:rPr>
                <w:bCs/>
              </w:rPr>
              <w:t>ISO/IEC 17000</w:t>
            </w:r>
            <w:r w:rsidRPr="00A115EF">
              <w:rPr>
                <w:bCs/>
              </w:rPr>
              <w:tab/>
              <w:t>Conformity assessment – Vocabulary and general principles</w:t>
            </w:r>
          </w:p>
        </w:tc>
      </w:tr>
      <w:tr w:rsidR="000A1E82" w:rsidRPr="00093817" w14:paraId="7D36B8F1" w14:textId="77777777" w:rsidTr="0043532E">
        <w:tc>
          <w:tcPr>
            <w:tcW w:w="5000" w:type="pct"/>
            <w:shd w:val="clear" w:color="auto" w:fill="auto"/>
          </w:tcPr>
          <w:p w14:paraId="1E2F871C" w14:textId="77777777" w:rsidR="000A1E82" w:rsidRPr="00093817" w:rsidRDefault="000A1E82" w:rsidP="00591F70">
            <w:pPr>
              <w:keepLines/>
              <w:widowControl/>
              <w:spacing w:before="120" w:after="120"/>
              <w:ind w:left="2687" w:hanging="2694"/>
              <w:rPr>
                <w:b/>
                <w:color w:val="004259"/>
              </w:rPr>
            </w:pPr>
            <w:r w:rsidRPr="00093817">
              <w:rPr>
                <w:b/>
                <w:color w:val="004259"/>
              </w:rPr>
              <w:lastRenderedPageBreak/>
              <w:t>Austroads</w:t>
            </w:r>
          </w:p>
          <w:p w14:paraId="31EF9A53" w14:textId="77777777" w:rsidR="00FA61C4" w:rsidRDefault="00FA61C4" w:rsidP="000429B7">
            <w:pPr>
              <w:keepLines/>
              <w:widowControl/>
              <w:spacing w:before="100" w:after="100"/>
              <w:ind w:left="1985" w:hanging="1985"/>
              <w:rPr>
                <w:bCs/>
              </w:rPr>
            </w:pPr>
            <w:r>
              <w:rPr>
                <w:bCs/>
              </w:rPr>
              <w:t>ATS 1120</w:t>
            </w:r>
            <w:r>
              <w:rPr>
                <w:bCs/>
              </w:rPr>
              <w:tab/>
              <w:t>Quality Management Requirements</w:t>
            </w:r>
          </w:p>
          <w:p w14:paraId="5E2370B1" w14:textId="11562AC2" w:rsidR="00DD1628" w:rsidRDefault="00482CDA" w:rsidP="000429B7">
            <w:pPr>
              <w:keepLines/>
              <w:widowControl/>
              <w:spacing w:before="100" w:after="100"/>
              <w:ind w:left="1985" w:hanging="1985"/>
              <w:rPr>
                <w:bCs/>
              </w:rPr>
            </w:pPr>
            <w:r>
              <w:rPr>
                <w:bCs/>
              </w:rPr>
              <w:t xml:space="preserve">ATS 2245 </w:t>
            </w:r>
            <w:r w:rsidR="00DD1628">
              <w:rPr>
                <w:bCs/>
              </w:rPr>
              <w:tab/>
            </w:r>
            <w:r>
              <w:rPr>
                <w:bCs/>
              </w:rPr>
              <w:t xml:space="preserve">Kerb and </w:t>
            </w:r>
            <w:r w:rsidR="00DD1628">
              <w:rPr>
                <w:bCs/>
              </w:rPr>
              <w:t>Channel</w:t>
            </w:r>
          </w:p>
          <w:p w14:paraId="4D4A9739" w14:textId="57FE9EEB" w:rsidR="00113F9E" w:rsidRPr="00093817" w:rsidRDefault="00113F9E" w:rsidP="000429B7">
            <w:pPr>
              <w:keepLines/>
              <w:widowControl/>
              <w:spacing w:before="100" w:after="100"/>
              <w:ind w:left="1985" w:hanging="1985"/>
              <w:rPr>
                <w:bCs/>
              </w:rPr>
            </w:pPr>
            <w:r w:rsidRPr="00093817">
              <w:rPr>
                <w:bCs/>
              </w:rPr>
              <w:t>ATS 3</w:t>
            </w:r>
            <w:r w:rsidR="007865AE" w:rsidRPr="00093817">
              <w:rPr>
                <w:bCs/>
              </w:rPr>
              <w:t>050</w:t>
            </w:r>
            <w:r w:rsidRPr="00093817">
              <w:rPr>
                <w:bCs/>
              </w:rPr>
              <w:tab/>
            </w:r>
            <w:r w:rsidR="007865AE" w:rsidRPr="00093817">
              <w:rPr>
                <w:bCs/>
              </w:rPr>
              <w:t>Supply of Recycled Crushed Glass</w:t>
            </w:r>
          </w:p>
          <w:p w14:paraId="73534011" w14:textId="259B99F6" w:rsidR="00835500" w:rsidRDefault="00835500" w:rsidP="000429B7">
            <w:pPr>
              <w:keepLines/>
              <w:widowControl/>
              <w:spacing w:before="100" w:after="100"/>
              <w:ind w:left="1985" w:hanging="1985"/>
              <w:rPr>
                <w:bCs/>
              </w:rPr>
            </w:pPr>
            <w:r>
              <w:rPr>
                <w:bCs/>
              </w:rPr>
              <w:t>ATS 3505</w:t>
            </w:r>
            <w:r w:rsidRPr="00835500">
              <w:rPr>
                <w:bCs/>
              </w:rPr>
              <w:tab/>
              <w:t>Preformed Joint Filler for Concrete Road Pavements and Structures</w:t>
            </w:r>
          </w:p>
          <w:p w14:paraId="0999A639" w14:textId="28DE4D96" w:rsidR="00113F9E" w:rsidRPr="00093817" w:rsidRDefault="00113F9E" w:rsidP="000429B7">
            <w:pPr>
              <w:keepLines/>
              <w:widowControl/>
              <w:spacing w:before="100" w:after="100"/>
              <w:ind w:left="1985" w:hanging="1985"/>
              <w:rPr>
                <w:bCs/>
              </w:rPr>
            </w:pPr>
            <w:r w:rsidRPr="00093817">
              <w:rPr>
                <w:bCs/>
              </w:rPr>
              <w:t xml:space="preserve">ATS 3520 </w:t>
            </w:r>
            <w:r w:rsidRPr="00093817">
              <w:rPr>
                <w:bCs/>
              </w:rPr>
              <w:tab/>
              <w:t xml:space="preserve">Lean-mix Concrete Subbase </w:t>
            </w:r>
          </w:p>
          <w:p w14:paraId="668A95EC" w14:textId="77777777" w:rsidR="00113F9E" w:rsidRDefault="00113F9E" w:rsidP="000429B7">
            <w:pPr>
              <w:keepLines/>
              <w:widowControl/>
              <w:spacing w:before="100" w:after="100"/>
              <w:ind w:left="1985" w:hanging="1985"/>
              <w:rPr>
                <w:bCs/>
              </w:rPr>
            </w:pPr>
            <w:r w:rsidRPr="00093817">
              <w:rPr>
                <w:bCs/>
              </w:rPr>
              <w:lastRenderedPageBreak/>
              <w:t>ATS 3550</w:t>
            </w:r>
            <w:r w:rsidRPr="00093817">
              <w:rPr>
                <w:bCs/>
              </w:rPr>
              <w:tab/>
              <w:t>Diamond Grinding of Concrete Pavement</w:t>
            </w:r>
          </w:p>
          <w:p w14:paraId="038C1799" w14:textId="3815068F" w:rsidR="00B63C17" w:rsidRDefault="00B63C17" w:rsidP="000429B7">
            <w:pPr>
              <w:keepLines/>
              <w:widowControl/>
              <w:spacing w:before="100" w:after="100"/>
              <w:ind w:left="1985" w:hanging="1985"/>
              <w:rPr>
                <w:bCs/>
              </w:rPr>
            </w:pPr>
            <w:r w:rsidRPr="00B63C17">
              <w:rPr>
                <w:bCs/>
              </w:rPr>
              <w:t>ATS 4110</w:t>
            </w:r>
            <w:r>
              <w:rPr>
                <w:bCs/>
              </w:rPr>
              <w:tab/>
            </w:r>
            <w:r w:rsidRPr="00B63C17">
              <w:rPr>
                <w:bCs/>
              </w:rPr>
              <w:t xml:space="preserve">Longitudinal Pavement Marking </w:t>
            </w:r>
          </w:p>
          <w:p w14:paraId="19704454" w14:textId="679465CD" w:rsidR="00681C65" w:rsidRDefault="00681C65" w:rsidP="000429B7">
            <w:pPr>
              <w:keepLines/>
              <w:widowControl/>
              <w:spacing w:before="100" w:after="100"/>
              <w:ind w:left="1985" w:hanging="1985"/>
              <w:rPr>
                <w:bCs/>
              </w:rPr>
            </w:pPr>
            <w:r w:rsidRPr="00681C65">
              <w:rPr>
                <w:bCs/>
              </w:rPr>
              <w:t xml:space="preserve">ATS 5310 </w:t>
            </w:r>
            <w:r>
              <w:rPr>
                <w:bCs/>
              </w:rPr>
              <w:tab/>
            </w:r>
            <w:r w:rsidR="00861506" w:rsidRPr="00861506">
              <w:rPr>
                <w:bCs/>
              </w:rPr>
              <w:t>Supply and Placement of Steel for the Reinforcement of Concrete</w:t>
            </w:r>
          </w:p>
          <w:p w14:paraId="45F97113" w14:textId="5ECDD4F9" w:rsidR="00E25397" w:rsidRPr="00093817" w:rsidRDefault="00E25397" w:rsidP="000429B7">
            <w:pPr>
              <w:keepLines/>
              <w:widowControl/>
              <w:spacing w:before="100" w:after="100"/>
              <w:ind w:left="1985" w:hanging="1985"/>
              <w:rPr>
                <w:bCs/>
              </w:rPr>
            </w:pPr>
            <w:r w:rsidRPr="00093817">
              <w:rPr>
                <w:bCs/>
              </w:rPr>
              <w:t>AGAM-T001</w:t>
            </w:r>
            <w:r w:rsidRPr="00093817">
              <w:rPr>
                <w:bCs/>
              </w:rPr>
              <w:tab/>
              <w:t>Pavement Roughness Measurement with an Inertial Profilometer</w:t>
            </w:r>
          </w:p>
          <w:p w14:paraId="2DE5085F" w14:textId="7313498C" w:rsidR="002730B3" w:rsidRPr="00093817" w:rsidRDefault="002730B3" w:rsidP="000429B7">
            <w:pPr>
              <w:keepLines/>
              <w:widowControl/>
              <w:spacing w:before="100" w:after="100"/>
              <w:ind w:left="1985" w:hanging="1985"/>
              <w:rPr>
                <w:bCs/>
              </w:rPr>
            </w:pPr>
            <w:r w:rsidRPr="00093817">
              <w:rPr>
                <w:bCs/>
              </w:rPr>
              <w:t>AGAM-T013</w:t>
            </w:r>
            <w:r w:rsidRPr="00093817">
              <w:rPr>
                <w:bCs/>
              </w:rPr>
              <w:tab/>
              <w:t>Pavement Surface Texture Measurement with a Laser Profilometer</w:t>
            </w:r>
          </w:p>
          <w:p w14:paraId="53A60717" w14:textId="77777777" w:rsidR="004338AE" w:rsidRPr="00093817" w:rsidRDefault="004338AE" w:rsidP="000429B7">
            <w:pPr>
              <w:keepLines/>
              <w:widowControl/>
              <w:spacing w:before="100" w:after="100"/>
              <w:ind w:left="1985" w:hanging="1985"/>
              <w:rPr>
                <w:bCs/>
              </w:rPr>
            </w:pPr>
            <w:r w:rsidRPr="00093817">
              <w:rPr>
                <w:bCs/>
              </w:rPr>
              <w:t xml:space="preserve">AGPT-T250 </w:t>
            </w:r>
            <w:r w:rsidRPr="00093817">
              <w:rPr>
                <w:bCs/>
              </w:rPr>
              <w:tab/>
              <w:t>Modified Surface Texture Depth (Pestle Method)</w:t>
            </w:r>
          </w:p>
          <w:p w14:paraId="6403B4AA" w14:textId="575E0509" w:rsidR="00D22651" w:rsidRPr="00093817" w:rsidRDefault="00E75770" w:rsidP="000429B7">
            <w:pPr>
              <w:keepLines/>
              <w:widowControl/>
              <w:spacing w:before="100" w:after="100"/>
              <w:ind w:left="1985" w:hanging="1985"/>
              <w:rPr>
                <w:b/>
                <w:color w:val="004259"/>
              </w:rPr>
            </w:pPr>
            <w:r w:rsidRPr="00093817">
              <w:rPr>
                <w:bCs/>
              </w:rPr>
              <w:t>ATM-453</w:t>
            </w:r>
            <w:r w:rsidR="00113F9E" w:rsidRPr="00093817">
              <w:rPr>
                <w:bCs/>
              </w:rPr>
              <w:tab/>
              <w:t>Surface Deviation Using a Straightedge</w:t>
            </w:r>
          </w:p>
        </w:tc>
      </w:tr>
      <w:tr w:rsidR="000A1E82" w:rsidRPr="00093817" w14:paraId="4226FD3D" w14:textId="77777777" w:rsidTr="0043532E">
        <w:tblPrEx>
          <w:tblBorders>
            <w:bottom w:val="single" w:sz="12" w:space="0" w:color="FFFFFF" w:themeColor="background1"/>
          </w:tblBorders>
        </w:tblPrEx>
        <w:tc>
          <w:tcPr>
            <w:tcW w:w="5000" w:type="pct"/>
          </w:tcPr>
          <w:p w14:paraId="3761F7ED" w14:textId="24AB8502" w:rsidR="000A1E82" w:rsidRPr="00093817" w:rsidRDefault="000A1E82" w:rsidP="00591F70">
            <w:pPr>
              <w:keepLines/>
              <w:widowControl/>
              <w:spacing w:before="120" w:after="120"/>
              <w:ind w:left="2687" w:hanging="2694"/>
              <w:rPr>
                <w:b/>
                <w:color w:val="004259"/>
              </w:rPr>
            </w:pPr>
            <w:r w:rsidRPr="00093817">
              <w:rPr>
                <w:b/>
                <w:color w:val="004259"/>
              </w:rPr>
              <w:lastRenderedPageBreak/>
              <w:t>International/European Standards</w:t>
            </w:r>
          </w:p>
          <w:p w14:paraId="44711B09" w14:textId="75FF5F47" w:rsidR="000A1E82" w:rsidRPr="003B759C" w:rsidRDefault="001C1700" w:rsidP="000429B7">
            <w:pPr>
              <w:keepLines/>
              <w:widowControl/>
              <w:spacing w:before="100" w:after="100"/>
              <w:ind w:left="1985" w:hanging="1985"/>
              <w:rPr>
                <w:bCs/>
              </w:rPr>
            </w:pPr>
            <w:r w:rsidRPr="00093817">
              <w:rPr>
                <w:bCs/>
              </w:rPr>
              <w:t>EN 14889-1</w:t>
            </w:r>
            <w:r w:rsidRPr="00093817">
              <w:rPr>
                <w:bCs/>
              </w:rPr>
              <w:tab/>
              <w:t>Fibres for concrete – Part 1: Steel fibres – Definitions, specifications and conformity</w:t>
            </w:r>
          </w:p>
        </w:tc>
      </w:tr>
      <w:tr w:rsidR="000A1E82" w:rsidRPr="00093817" w14:paraId="16AF9C93" w14:textId="77777777" w:rsidTr="0043532E">
        <w:tblPrEx>
          <w:tblBorders>
            <w:bottom w:val="single" w:sz="12" w:space="0" w:color="FFFFFF" w:themeColor="background1"/>
          </w:tblBorders>
        </w:tblPrEx>
        <w:tc>
          <w:tcPr>
            <w:tcW w:w="5000" w:type="pct"/>
            <w:tcBorders>
              <w:bottom w:val="single" w:sz="12" w:space="0" w:color="244061" w:themeColor="accent1" w:themeShade="80"/>
            </w:tcBorders>
          </w:tcPr>
          <w:p w14:paraId="6CCDE63F" w14:textId="77777777" w:rsidR="000A1E82" w:rsidRPr="00093817" w:rsidRDefault="000A1E82" w:rsidP="00591F70">
            <w:pPr>
              <w:keepLines/>
              <w:widowControl/>
              <w:spacing w:before="120" w:after="120"/>
              <w:ind w:left="2687" w:hanging="2694"/>
              <w:rPr>
                <w:b/>
                <w:color w:val="004259"/>
              </w:rPr>
            </w:pPr>
            <w:r w:rsidRPr="00093817">
              <w:rPr>
                <w:b/>
                <w:color w:val="004259"/>
              </w:rPr>
              <w:t>ASTM International</w:t>
            </w:r>
          </w:p>
          <w:p w14:paraId="5922F5B8" w14:textId="77777777" w:rsidR="001079E6" w:rsidRPr="00093817" w:rsidRDefault="001079E6" w:rsidP="000429B7">
            <w:pPr>
              <w:keepLines/>
              <w:widowControl/>
              <w:spacing w:before="100" w:after="100"/>
              <w:ind w:left="1985" w:hanging="1985"/>
              <w:rPr>
                <w:bCs/>
              </w:rPr>
            </w:pPr>
            <w:r w:rsidRPr="00093817">
              <w:rPr>
                <w:bCs/>
              </w:rPr>
              <w:t>ASTM-C603</w:t>
            </w:r>
            <w:r w:rsidRPr="00093817">
              <w:rPr>
                <w:bCs/>
              </w:rPr>
              <w:tab/>
              <w:t>Standard Test Method for Extrusion Rate and Application Life of Elastomeric Sealants</w:t>
            </w:r>
          </w:p>
          <w:p w14:paraId="2D398C1B" w14:textId="77777777" w:rsidR="001079E6" w:rsidRPr="00093817" w:rsidRDefault="001079E6" w:rsidP="000429B7">
            <w:pPr>
              <w:keepLines/>
              <w:widowControl/>
              <w:spacing w:before="100" w:after="100"/>
              <w:ind w:left="1985" w:hanging="1985"/>
              <w:rPr>
                <w:bCs/>
              </w:rPr>
            </w:pPr>
            <w:r w:rsidRPr="00093817">
              <w:rPr>
                <w:bCs/>
              </w:rPr>
              <w:t>ATSM-C661</w:t>
            </w:r>
            <w:r w:rsidRPr="00093817">
              <w:rPr>
                <w:bCs/>
              </w:rPr>
              <w:tab/>
              <w:t>Standard Test Method for Indentation Hardness of Elastomeric-Type Sealants by Means of a Durometer</w:t>
            </w:r>
          </w:p>
          <w:p w14:paraId="13C0AFBE" w14:textId="77777777" w:rsidR="001079E6" w:rsidRPr="00093817" w:rsidRDefault="001079E6" w:rsidP="000429B7">
            <w:pPr>
              <w:keepLines/>
              <w:widowControl/>
              <w:spacing w:before="100" w:after="100"/>
              <w:ind w:left="1985" w:hanging="1985"/>
              <w:rPr>
                <w:bCs/>
              </w:rPr>
            </w:pPr>
            <w:r w:rsidRPr="00093817">
              <w:rPr>
                <w:bCs/>
              </w:rPr>
              <w:t>ASTM-C679</w:t>
            </w:r>
            <w:r w:rsidRPr="00093817">
              <w:rPr>
                <w:bCs/>
              </w:rPr>
              <w:tab/>
              <w:t>Standard Test Method for Tack-Free Time of Elastomeric Sealants</w:t>
            </w:r>
          </w:p>
          <w:p w14:paraId="6222CDE2" w14:textId="77777777" w:rsidR="001079E6" w:rsidRPr="00093817" w:rsidRDefault="001079E6" w:rsidP="000429B7">
            <w:pPr>
              <w:keepLines/>
              <w:widowControl/>
              <w:spacing w:before="100" w:after="100"/>
              <w:ind w:left="1985" w:hanging="1985"/>
              <w:rPr>
                <w:bCs/>
              </w:rPr>
            </w:pPr>
            <w:r w:rsidRPr="00093817">
              <w:rPr>
                <w:bCs/>
              </w:rPr>
              <w:t>ASTM-C793</w:t>
            </w:r>
            <w:r w:rsidRPr="00093817">
              <w:rPr>
                <w:bCs/>
              </w:rPr>
              <w:tab/>
              <w:t>Standard Test Method for Effects of Laboratory Accelerated Weathering on Elastomeric Joint Sealants</w:t>
            </w:r>
          </w:p>
          <w:p w14:paraId="379C1A5C" w14:textId="77777777" w:rsidR="00B864E5" w:rsidRPr="00093817" w:rsidRDefault="001079E6" w:rsidP="000429B7">
            <w:pPr>
              <w:keepLines/>
              <w:widowControl/>
              <w:spacing w:before="100" w:after="100"/>
              <w:ind w:left="1985" w:hanging="1985"/>
              <w:rPr>
                <w:bCs/>
              </w:rPr>
            </w:pPr>
            <w:r w:rsidRPr="00093817">
              <w:rPr>
                <w:bCs/>
              </w:rPr>
              <w:t>ASTM-C794</w:t>
            </w:r>
            <w:r w:rsidRPr="00093817">
              <w:rPr>
                <w:bCs/>
              </w:rPr>
              <w:tab/>
              <w:t>Standard Test Method for Adhesion-in-Peel of Elastomeric Joint Sealants</w:t>
            </w:r>
          </w:p>
          <w:p w14:paraId="1FCDD362" w14:textId="1E41B363" w:rsidR="001079E6" w:rsidRPr="00093817" w:rsidRDefault="001079E6" w:rsidP="000429B7">
            <w:pPr>
              <w:keepLines/>
              <w:widowControl/>
              <w:spacing w:before="100" w:after="100"/>
              <w:ind w:left="1985" w:hanging="1985"/>
              <w:rPr>
                <w:bCs/>
              </w:rPr>
            </w:pPr>
            <w:r w:rsidRPr="00093817">
              <w:rPr>
                <w:bCs/>
              </w:rPr>
              <w:t>ASTM-D792</w:t>
            </w:r>
            <w:r w:rsidRPr="00093817">
              <w:rPr>
                <w:bCs/>
              </w:rPr>
              <w:tab/>
              <w:t>Standard Test Methods for Density and Specific Gravity (Relative Density) of Plastics by Displacement</w:t>
            </w:r>
          </w:p>
          <w:p w14:paraId="3633201B" w14:textId="77777777" w:rsidR="001079E6" w:rsidRPr="00093817" w:rsidRDefault="001079E6" w:rsidP="000429B7">
            <w:pPr>
              <w:keepLines/>
              <w:widowControl/>
              <w:spacing w:before="100" w:after="100"/>
              <w:ind w:left="1985" w:hanging="1985"/>
              <w:rPr>
                <w:bCs/>
              </w:rPr>
            </w:pPr>
            <w:r w:rsidRPr="00093817">
              <w:rPr>
                <w:bCs/>
              </w:rPr>
              <w:t>ASTM-D7428</w:t>
            </w:r>
            <w:r w:rsidRPr="00093817">
              <w:rPr>
                <w:bCs/>
              </w:rPr>
              <w:tab/>
              <w:t>Standard Test Method for Resistance of Fine Aggregate to Degradation by Abrasion in the Micro-Deval Apparatus</w:t>
            </w:r>
          </w:p>
          <w:p w14:paraId="5149C8F7" w14:textId="62638CEA" w:rsidR="000A1E82" w:rsidRPr="00093817" w:rsidRDefault="001079E6" w:rsidP="000429B7">
            <w:pPr>
              <w:keepLines/>
              <w:widowControl/>
              <w:spacing w:before="100" w:after="100"/>
              <w:ind w:left="1985" w:hanging="1985"/>
              <w:rPr>
                <w:b/>
                <w:color w:val="004259"/>
              </w:rPr>
            </w:pPr>
            <w:r w:rsidRPr="00093817">
              <w:rPr>
                <w:bCs/>
              </w:rPr>
              <w:t>ASTM E384-11</w:t>
            </w:r>
            <w:r w:rsidRPr="00093817">
              <w:rPr>
                <w:bCs/>
              </w:rPr>
              <w:tab/>
              <w:t>Standard Test Method for Knoop and Vickers Hardness of Materials</w:t>
            </w:r>
          </w:p>
        </w:tc>
      </w:tr>
      <w:tr w:rsidR="000A1E82" w:rsidRPr="00093817" w14:paraId="4BCF15B3" w14:textId="77777777" w:rsidTr="0043532E">
        <w:tc>
          <w:tcPr>
            <w:tcW w:w="5000" w:type="pct"/>
          </w:tcPr>
          <w:p w14:paraId="6A167C01" w14:textId="6B1215BE" w:rsidR="000A1E82" w:rsidRPr="00093817" w:rsidRDefault="009E714D" w:rsidP="00591F70">
            <w:pPr>
              <w:keepLines/>
              <w:widowControl/>
              <w:spacing w:before="120" w:after="120"/>
              <w:ind w:left="2687" w:hanging="2694"/>
              <w:rPr>
                <w:b/>
                <w:color w:val="004259"/>
              </w:rPr>
            </w:pPr>
            <w:bookmarkStart w:id="9" w:name="_Hlk127526206"/>
            <w:r w:rsidRPr="00093817">
              <w:rPr>
                <w:b/>
                <w:color w:val="004259"/>
              </w:rPr>
              <w:t>Transport for New South Wales</w:t>
            </w:r>
          </w:p>
          <w:p w14:paraId="298E3BB0" w14:textId="4D029D7C" w:rsidR="009E714D" w:rsidRPr="00093817" w:rsidRDefault="009E714D" w:rsidP="000429B7">
            <w:pPr>
              <w:keepLines/>
              <w:widowControl/>
              <w:spacing w:before="120" w:after="120"/>
              <w:ind w:left="1985" w:hanging="1985"/>
              <w:rPr>
                <w:b/>
              </w:rPr>
            </w:pPr>
            <w:r w:rsidRPr="00093817">
              <w:rPr>
                <w:b/>
              </w:rPr>
              <w:t>Standard Drawings</w:t>
            </w:r>
          </w:p>
          <w:p w14:paraId="50949811" w14:textId="77777777" w:rsidR="009E714D" w:rsidRPr="00093817" w:rsidRDefault="009E714D" w:rsidP="000429B7">
            <w:pPr>
              <w:keepLines/>
              <w:widowControl/>
              <w:spacing w:before="100" w:after="100"/>
              <w:ind w:left="1985" w:hanging="1985"/>
              <w:rPr>
                <w:bCs/>
              </w:rPr>
            </w:pPr>
            <w:r w:rsidRPr="00093817">
              <w:rPr>
                <w:bCs/>
              </w:rPr>
              <w:t xml:space="preserve">DS2012/001191 </w:t>
            </w:r>
            <w:r w:rsidRPr="00093817">
              <w:rPr>
                <w:bCs/>
              </w:rPr>
              <w:tab/>
              <w:t>Plain concrete pavement (PCP) – construction</w:t>
            </w:r>
          </w:p>
          <w:p w14:paraId="6F9AA8CD" w14:textId="77777777" w:rsidR="009E714D" w:rsidRPr="00093817" w:rsidRDefault="009E714D" w:rsidP="000429B7">
            <w:pPr>
              <w:keepLines/>
              <w:widowControl/>
              <w:spacing w:before="100" w:after="100"/>
              <w:ind w:left="1985" w:hanging="1985"/>
              <w:rPr>
                <w:bCs/>
              </w:rPr>
            </w:pPr>
            <w:r w:rsidRPr="00093817">
              <w:rPr>
                <w:bCs/>
              </w:rPr>
              <w:t xml:space="preserve">DS2012/001190 </w:t>
            </w:r>
            <w:r w:rsidRPr="00093817">
              <w:rPr>
                <w:bCs/>
              </w:rPr>
              <w:tab/>
              <w:t>Continuously reinforced concrete pavement (CRCP) – construction</w:t>
            </w:r>
          </w:p>
          <w:p w14:paraId="1B4ABE81" w14:textId="77777777" w:rsidR="009E714D" w:rsidRPr="00093817" w:rsidRDefault="009E714D" w:rsidP="000429B7">
            <w:pPr>
              <w:keepLines/>
              <w:widowControl/>
              <w:spacing w:before="100" w:after="100"/>
              <w:ind w:left="1985" w:hanging="1985"/>
              <w:rPr>
                <w:bCs/>
              </w:rPr>
            </w:pPr>
            <w:r w:rsidRPr="00093817">
              <w:rPr>
                <w:bCs/>
              </w:rPr>
              <w:t xml:space="preserve">DS2014/005559 </w:t>
            </w:r>
            <w:r w:rsidRPr="00093817">
              <w:rPr>
                <w:bCs/>
              </w:rPr>
              <w:tab/>
              <w:t>Jointed reinforced concrete pavement (JRCP) – construction</w:t>
            </w:r>
          </w:p>
          <w:p w14:paraId="5ADD8799" w14:textId="77777777" w:rsidR="000A1E82" w:rsidRDefault="009E714D" w:rsidP="000429B7">
            <w:pPr>
              <w:keepLines/>
              <w:widowControl/>
              <w:spacing w:before="100" w:after="100"/>
              <w:ind w:left="1985" w:hanging="1985"/>
              <w:rPr>
                <w:bCs/>
              </w:rPr>
            </w:pPr>
            <w:r w:rsidRPr="00093817">
              <w:rPr>
                <w:bCs/>
              </w:rPr>
              <w:t xml:space="preserve">DS2013/001838 </w:t>
            </w:r>
            <w:r w:rsidRPr="00093817">
              <w:rPr>
                <w:bCs/>
              </w:rPr>
              <w:tab/>
              <w:t>Plain concrete pavement (PCP) – maintenance</w:t>
            </w:r>
            <w:r w:rsidR="000A1E82" w:rsidRPr="00093817">
              <w:rPr>
                <w:bCs/>
              </w:rPr>
              <w:t>.</w:t>
            </w:r>
          </w:p>
          <w:p w14:paraId="55EBBD54" w14:textId="77777777" w:rsidR="00076B1C" w:rsidRPr="00076B1C" w:rsidRDefault="00076B1C" w:rsidP="00591F70">
            <w:pPr>
              <w:keepLines/>
              <w:widowControl/>
              <w:spacing w:before="120" w:after="120"/>
              <w:ind w:left="2149" w:hanging="2149"/>
              <w:rPr>
                <w:b/>
              </w:rPr>
            </w:pPr>
            <w:r w:rsidRPr="00076B1C">
              <w:rPr>
                <w:b/>
              </w:rPr>
              <w:t>Test Methods</w:t>
            </w:r>
          </w:p>
          <w:p w14:paraId="779C328F" w14:textId="77777777" w:rsidR="00477675" w:rsidRDefault="00477675" w:rsidP="000429B7">
            <w:pPr>
              <w:keepLines/>
              <w:widowControl/>
              <w:spacing w:before="100" w:after="100"/>
              <w:ind w:left="1985" w:hanging="1985"/>
              <w:rPr>
                <w:bCs/>
              </w:rPr>
            </w:pPr>
            <w:bookmarkStart w:id="10" w:name="_Hlk166680148"/>
            <w:r w:rsidRPr="00477675">
              <w:rPr>
                <w:bCs/>
              </w:rPr>
              <w:t>TfNSW T183</w:t>
            </w:r>
            <w:r w:rsidRPr="00477675">
              <w:rPr>
                <w:bCs/>
              </w:rPr>
              <w:tab/>
              <w:t>Surface Deviation Using A Straightedge</w:t>
            </w:r>
          </w:p>
          <w:p w14:paraId="48F551A3" w14:textId="7793AE8C" w:rsidR="0026235E" w:rsidRPr="0026235E" w:rsidRDefault="00A61446" w:rsidP="000429B7">
            <w:pPr>
              <w:keepLines/>
              <w:widowControl/>
              <w:spacing w:before="100" w:after="100"/>
              <w:ind w:left="1985" w:hanging="1985"/>
              <w:rPr>
                <w:bCs/>
              </w:rPr>
            </w:pPr>
            <w:r w:rsidRPr="00A61446">
              <w:rPr>
                <w:bCs/>
              </w:rPr>
              <w:t>TfNSW T215</w:t>
            </w:r>
            <w:r w:rsidR="0026235E" w:rsidRPr="0026235E">
              <w:rPr>
                <w:bCs/>
              </w:rPr>
              <w:tab/>
              <w:t>Wet/Dry Strength Variation</w:t>
            </w:r>
            <w:r w:rsidRPr="0026235E">
              <w:rPr>
                <w:bCs/>
              </w:rPr>
              <w:t xml:space="preserve"> </w:t>
            </w:r>
            <w:r>
              <w:rPr>
                <w:bCs/>
              </w:rPr>
              <w:t>(</w:t>
            </w:r>
            <w:r w:rsidRPr="0026235E">
              <w:rPr>
                <w:bCs/>
              </w:rPr>
              <w:t>TS 02799.13</w:t>
            </w:r>
            <w:r>
              <w:rPr>
                <w:bCs/>
              </w:rPr>
              <w:t>)</w:t>
            </w:r>
          </w:p>
          <w:bookmarkEnd w:id="10"/>
          <w:p w14:paraId="0F5AD939" w14:textId="353CA029" w:rsidR="00F9665D" w:rsidRDefault="00F9665D" w:rsidP="000429B7">
            <w:pPr>
              <w:keepLines/>
              <w:widowControl/>
              <w:spacing w:before="100" w:after="100"/>
              <w:ind w:left="1985" w:hanging="1985"/>
              <w:rPr>
                <w:bCs/>
              </w:rPr>
            </w:pPr>
            <w:r w:rsidRPr="00F9665D">
              <w:rPr>
                <w:bCs/>
              </w:rPr>
              <w:t>TfNSW T239</w:t>
            </w:r>
            <w:r w:rsidR="009F42BE">
              <w:t xml:space="preserve"> </w:t>
            </w:r>
            <w:r w:rsidR="009F42BE">
              <w:tab/>
            </w:r>
            <w:r w:rsidR="009F42BE" w:rsidRPr="009F42BE">
              <w:rPr>
                <w:bCs/>
              </w:rPr>
              <w:t>Fractured Faces of Coarse Aggregate</w:t>
            </w:r>
          </w:p>
          <w:p w14:paraId="4671E4C3" w14:textId="77777777" w:rsidR="00E215B1" w:rsidRDefault="00E215B1" w:rsidP="000429B7">
            <w:pPr>
              <w:keepLines/>
              <w:widowControl/>
              <w:spacing w:before="100" w:after="100"/>
              <w:ind w:left="1985" w:hanging="1985"/>
              <w:rPr>
                <w:bCs/>
              </w:rPr>
            </w:pPr>
            <w:r w:rsidRPr="00E215B1">
              <w:rPr>
                <w:bCs/>
              </w:rPr>
              <w:t>TfNSW T240</w:t>
            </w:r>
            <w:r w:rsidRPr="00E215B1">
              <w:rPr>
                <w:bCs/>
              </w:rPr>
              <w:tab/>
              <w:t>Road Surface Texture Depth (Sand Patch)</w:t>
            </w:r>
          </w:p>
          <w:p w14:paraId="26DA1463" w14:textId="3699D44A" w:rsidR="00EC096A" w:rsidRDefault="00F9665D" w:rsidP="000429B7">
            <w:pPr>
              <w:keepLines/>
              <w:widowControl/>
              <w:spacing w:before="100" w:after="100"/>
              <w:ind w:left="1985" w:hanging="1985"/>
              <w:rPr>
                <w:bCs/>
              </w:rPr>
            </w:pPr>
            <w:r>
              <w:rPr>
                <w:bCs/>
              </w:rPr>
              <w:t>T</w:t>
            </w:r>
            <w:r w:rsidR="00A61446" w:rsidRPr="00A61446">
              <w:rPr>
                <w:bCs/>
              </w:rPr>
              <w:t>fNSW T2</w:t>
            </w:r>
            <w:r w:rsidR="00A61446">
              <w:rPr>
                <w:bCs/>
              </w:rPr>
              <w:t>76</w:t>
            </w:r>
            <w:r w:rsidR="0026235E" w:rsidRPr="0026235E">
              <w:rPr>
                <w:bCs/>
              </w:rPr>
              <w:tab/>
              <w:t>Foreign Materials Content of Recycled Crushed Concrete</w:t>
            </w:r>
            <w:r w:rsidR="00A61446">
              <w:rPr>
                <w:bCs/>
              </w:rPr>
              <w:br/>
              <w:t>(</w:t>
            </w:r>
            <w:r w:rsidR="00A61446" w:rsidRPr="0026235E">
              <w:rPr>
                <w:bCs/>
              </w:rPr>
              <w:t>TS 02799.51</w:t>
            </w:r>
            <w:r w:rsidR="00A61446">
              <w:rPr>
                <w:bCs/>
              </w:rPr>
              <w:t>)</w:t>
            </w:r>
          </w:p>
          <w:p w14:paraId="01D6D215" w14:textId="3D8954C7" w:rsidR="002E1733" w:rsidRDefault="00A61446" w:rsidP="000429B7">
            <w:pPr>
              <w:keepLines/>
              <w:widowControl/>
              <w:spacing w:before="100" w:after="100"/>
              <w:ind w:left="1985" w:hanging="1985"/>
              <w:rPr>
                <w:bCs/>
              </w:rPr>
            </w:pPr>
            <w:r w:rsidRPr="00A61446">
              <w:rPr>
                <w:bCs/>
              </w:rPr>
              <w:t>TfNSW T2</w:t>
            </w:r>
            <w:r>
              <w:rPr>
                <w:bCs/>
              </w:rPr>
              <w:t>79</w:t>
            </w:r>
            <w:r w:rsidR="0026235E" w:rsidRPr="0026235E">
              <w:rPr>
                <w:bCs/>
              </w:rPr>
              <w:tab/>
              <w:t>Flow Time and Voids Content of Fine Aggregate by Flow Cone</w:t>
            </w:r>
            <w:r>
              <w:rPr>
                <w:bCs/>
              </w:rPr>
              <w:br/>
              <w:t>(</w:t>
            </w:r>
            <w:r w:rsidRPr="0026235E">
              <w:rPr>
                <w:bCs/>
              </w:rPr>
              <w:t>TS 02799.54</w:t>
            </w:r>
            <w:r>
              <w:rPr>
                <w:bCs/>
              </w:rPr>
              <w:t>)</w:t>
            </w:r>
          </w:p>
          <w:p w14:paraId="7CF72D9C" w14:textId="4B6A6AB6" w:rsidR="008D1BEB" w:rsidRPr="00EF3C45" w:rsidRDefault="00A61446" w:rsidP="00EC3D82">
            <w:pPr>
              <w:keepNext/>
              <w:keepLines/>
              <w:widowControl/>
              <w:spacing w:before="100" w:after="100"/>
              <w:ind w:left="1985" w:hanging="1985"/>
              <w:rPr>
                <w:bCs/>
              </w:rPr>
            </w:pPr>
            <w:r w:rsidRPr="00A61446">
              <w:rPr>
                <w:bCs/>
              </w:rPr>
              <w:t>TfNSW T</w:t>
            </w:r>
            <w:r>
              <w:rPr>
                <w:bCs/>
              </w:rPr>
              <w:t>304</w:t>
            </w:r>
            <w:r w:rsidR="008D1BEB" w:rsidRPr="00EF3C45">
              <w:rPr>
                <w:bCs/>
              </w:rPr>
              <w:tab/>
              <w:t>Moulding of Concrete Specimens for testing in Compression, Indirect Tension and Flexure</w:t>
            </w:r>
            <w:r w:rsidRPr="00EF3C45">
              <w:rPr>
                <w:bCs/>
              </w:rPr>
              <w:t xml:space="preserve"> </w:t>
            </w:r>
            <w:r>
              <w:rPr>
                <w:bCs/>
              </w:rPr>
              <w:t>(</w:t>
            </w:r>
            <w:r w:rsidRPr="00EF3C45">
              <w:rPr>
                <w:bCs/>
              </w:rPr>
              <w:t>TS 02800.05</w:t>
            </w:r>
            <w:r>
              <w:rPr>
                <w:bCs/>
              </w:rPr>
              <w:t>)</w:t>
            </w:r>
          </w:p>
          <w:p w14:paraId="5E0F21A8" w14:textId="4AB9A853" w:rsidR="00791317" w:rsidRPr="00093817" w:rsidRDefault="00A61446" w:rsidP="000429B7">
            <w:pPr>
              <w:keepLines/>
              <w:widowControl/>
              <w:spacing w:before="100" w:after="100"/>
              <w:ind w:left="1985" w:hanging="1985"/>
              <w:rPr>
                <w:bCs/>
              </w:rPr>
            </w:pPr>
            <w:r w:rsidRPr="00A61446">
              <w:rPr>
                <w:bCs/>
              </w:rPr>
              <w:t>TfNSW T</w:t>
            </w:r>
            <w:r>
              <w:rPr>
                <w:bCs/>
              </w:rPr>
              <w:t>366</w:t>
            </w:r>
            <w:r>
              <w:rPr>
                <w:bCs/>
              </w:rPr>
              <w:tab/>
            </w:r>
            <w:r w:rsidR="00791317" w:rsidRPr="00093817">
              <w:rPr>
                <w:bCs/>
              </w:rPr>
              <w:t>Dowel Pull-Out Test</w:t>
            </w:r>
            <w:r w:rsidRPr="00E97301">
              <w:rPr>
                <w:bCs/>
              </w:rPr>
              <w:t xml:space="preserve"> </w:t>
            </w:r>
            <w:r>
              <w:rPr>
                <w:bCs/>
              </w:rPr>
              <w:t>(</w:t>
            </w:r>
            <w:r w:rsidRPr="00E97301">
              <w:rPr>
                <w:bCs/>
              </w:rPr>
              <w:t>TS 02800.41</w:t>
            </w:r>
            <w:r>
              <w:rPr>
                <w:bCs/>
              </w:rPr>
              <w:t>)</w:t>
            </w:r>
            <w:r w:rsidRPr="00093817">
              <w:rPr>
                <w:bCs/>
              </w:rPr>
              <w:tab/>
            </w:r>
          </w:p>
          <w:bookmarkEnd w:id="9"/>
          <w:p w14:paraId="2B5D5288" w14:textId="6060EB90" w:rsidR="00BB33E4" w:rsidRPr="00093817" w:rsidRDefault="00A61446" w:rsidP="000429B7">
            <w:pPr>
              <w:keepLines/>
              <w:widowControl/>
              <w:spacing w:before="100" w:after="100"/>
              <w:ind w:left="1985" w:hanging="1985"/>
              <w:rPr>
                <w:bCs/>
              </w:rPr>
            </w:pPr>
            <w:r w:rsidRPr="00A61446">
              <w:rPr>
                <w:bCs/>
              </w:rPr>
              <w:t>TfNSW T</w:t>
            </w:r>
            <w:r>
              <w:rPr>
                <w:bCs/>
              </w:rPr>
              <w:t>367</w:t>
            </w:r>
            <w:r w:rsidR="00BB33E4" w:rsidRPr="00093817">
              <w:rPr>
                <w:bCs/>
              </w:rPr>
              <w:tab/>
              <w:t>Field Simulated Curing And Testing of Moulded Concrete Specimens</w:t>
            </w:r>
            <w:r w:rsidRPr="00794270">
              <w:rPr>
                <w:bCs/>
              </w:rPr>
              <w:t xml:space="preserve"> </w:t>
            </w:r>
            <w:r>
              <w:rPr>
                <w:bCs/>
              </w:rPr>
              <w:t>(</w:t>
            </w:r>
            <w:r w:rsidRPr="00794270">
              <w:rPr>
                <w:bCs/>
              </w:rPr>
              <w:t>TS 02800.42</w:t>
            </w:r>
            <w:r>
              <w:rPr>
                <w:bCs/>
              </w:rPr>
              <w:t>)</w:t>
            </w:r>
          </w:p>
          <w:p w14:paraId="26D27D2C" w14:textId="75FA8668" w:rsidR="008D1BEB" w:rsidRPr="00093817" w:rsidRDefault="00A3692C" w:rsidP="000429B7">
            <w:pPr>
              <w:keepLines/>
              <w:widowControl/>
              <w:spacing w:before="100" w:after="100"/>
              <w:ind w:left="1985" w:hanging="1985"/>
              <w:rPr>
                <w:bCs/>
              </w:rPr>
            </w:pPr>
            <w:r w:rsidRPr="00A3692C">
              <w:rPr>
                <w:bCs/>
              </w:rPr>
              <w:lastRenderedPageBreak/>
              <w:t>TfNSW T368</w:t>
            </w:r>
            <w:r w:rsidR="008D1BEB" w:rsidRPr="00EF3C45">
              <w:rPr>
                <w:bCs/>
              </w:rPr>
              <w:tab/>
              <w:t>Dressing of Voids in Concrete Specimens and Unit Mass Adjustment for Embedded Steel</w:t>
            </w:r>
            <w:r w:rsidRPr="00EF3C45">
              <w:rPr>
                <w:bCs/>
              </w:rPr>
              <w:t xml:space="preserve"> </w:t>
            </w:r>
            <w:r>
              <w:rPr>
                <w:bCs/>
              </w:rPr>
              <w:t>(</w:t>
            </w:r>
            <w:r w:rsidRPr="00EF3C45">
              <w:rPr>
                <w:bCs/>
              </w:rPr>
              <w:t>TS 02800.43</w:t>
            </w:r>
            <w:r>
              <w:rPr>
                <w:bCs/>
              </w:rPr>
              <w:t>)</w:t>
            </w:r>
          </w:p>
          <w:p w14:paraId="1D41D0B5" w14:textId="21DA5AC8" w:rsidR="00F27A2F" w:rsidRDefault="00F27A2F" w:rsidP="004D2D0E">
            <w:pPr>
              <w:keepLines/>
              <w:widowControl/>
              <w:spacing w:before="100" w:after="100"/>
              <w:ind w:left="1985" w:hanging="1985"/>
              <w:rPr>
                <w:bCs/>
              </w:rPr>
            </w:pPr>
            <w:r>
              <w:rPr>
                <w:bCs/>
              </w:rPr>
              <w:t>TfNSW T369</w:t>
            </w:r>
            <w:r w:rsidR="0055774B">
              <w:rPr>
                <w:bCs/>
              </w:rPr>
              <w:tab/>
            </w:r>
            <w:r w:rsidR="008E7D4F" w:rsidRPr="008E7D4F">
              <w:rPr>
                <w:bCs/>
              </w:rPr>
              <w:t>Longitudinal Profile Testing</w:t>
            </w:r>
          </w:p>
          <w:p w14:paraId="24C5F355" w14:textId="16AA45BB" w:rsidR="004E327B" w:rsidRPr="00093817" w:rsidRDefault="00A61446" w:rsidP="004D2D0E">
            <w:pPr>
              <w:keepLines/>
              <w:widowControl/>
              <w:spacing w:before="100" w:after="100"/>
              <w:ind w:left="1985" w:hanging="1985"/>
              <w:rPr>
                <w:bCs/>
              </w:rPr>
            </w:pPr>
            <w:r w:rsidRPr="00A61446">
              <w:rPr>
                <w:bCs/>
              </w:rPr>
              <w:t>TfNSW T</w:t>
            </w:r>
            <w:r>
              <w:rPr>
                <w:bCs/>
              </w:rPr>
              <w:t>379</w:t>
            </w:r>
            <w:r w:rsidR="004E327B" w:rsidRPr="00093817">
              <w:rPr>
                <w:bCs/>
              </w:rPr>
              <w:tab/>
              <w:t>Cleanliness of Sawn Concrete Pavement Joints</w:t>
            </w:r>
            <w:r>
              <w:rPr>
                <w:bCs/>
              </w:rPr>
              <w:t xml:space="preserve"> (TS 02800.53)</w:t>
            </w:r>
          </w:p>
          <w:p w14:paraId="40082293" w14:textId="2A8EA359" w:rsidR="00076B1C" w:rsidRPr="00093817" w:rsidRDefault="00A61446" w:rsidP="004D2D0E">
            <w:pPr>
              <w:keepLines/>
              <w:widowControl/>
              <w:spacing w:before="100" w:after="100"/>
              <w:ind w:left="1985" w:hanging="1985"/>
              <w:rPr>
                <w:bCs/>
              </w:rPr>
            </w:pPr>
            <w:r w:rsidRPr="00A61446">
              <w:rPr>
                <w:bCs/>
              </w:rPr>
              <w:t>TfNSW T</w:t>
            </w:r>
            <w:r>
              <w:rPr>
                <w:bCs/>
              </w:rPr>
              <w:t>380</w:t>
            </w:r>
            <w:r w:rsidR="00076B1C" w:rsidRPr="00093817">
              <w:rPr>
                <w:bCs/>
              </w:rPr>
              <w:tab/>
              <w:t xml:space="preserve">Field Adhesion of Joint Sealant to Concrete </w:t>
            </w:r>
            <w:r>
              <w:rPr>
                <w:bCs/>
              </w:rPr>
              <w:t>(</w:t>
            </w:r>
            <w:r w:rsidRPr="00093817">
              <w:rPr>
                <w:bCs/>
              </w:rPr>
              <w:t>TS 02800.54</w:t>
            </w:r>
            <w:r>
              <w:rPr>
                <w:bCs/>
              </w:rPr>
              <w:t>)</w:t>
            </w:r>
          </w:p>
          <w:p w14:paraId="13232690" w14:textId="7889266E" w:rsidR="00076B1C" w:rsidRPr="00093817" w:rsidRDefault="00A61446" w:rsidP="004D2D0E">
            <w:pPr>
              <w:keepLines/>
              <w:widowControl/>
              <w:spacing w:before="100" w:after="100"/>
              <w:ind w:left="1985" w:hanging="1985"/>
              <w:rPr>
                <w:bCs/>
              </w:rPr>
            </w:pPr>
            <w:r w:rsidRPr="00A61446">
              <w:rPr>
                <w:bCs/>
              </w:rPr>
              <w:t>TfNSW T</w:t>
            </w:r>
            <w:r>
              <w:rPr>
                <w:bCs/>
              </w:rPr>
              <w:t>381</w:t>
            </w:r>
            <w:r w:rsidR="00076B1C" w:rsidRPr="00093817">
              <w:rPr>
                <w:bCs/>
              </w:rPr>
              <w:tab/>
              <w:t>Relative Compaction of Pavement Concrete</w:t>
            </w:r>
            <w:r w:rsidRPr="00093817">
              <w:rPr>
                <w:bCs/>
              </w:rPr>
              <w:t xml:space="preserve"> </w:t>
            </w:r>
            <w:r>
              <w:rPr>
                <w:bCs/>
              </w:rPr>
              <w:t>(</w:t>
            </w:r>
            <w:r w:rsidRPr="00093817">
              <w:rPr>
                <w:bCs/>
              </w:rPr>
              <w:t>TS 02800.55</w:t>
            </w:r>
            <w:r>
              <w:rPr>
                <w:bCs/>
              </w:rPr>
              <w:t>)</w:t>
            </w:r>
          </w:p>
          <w:p w14:paraId="45117219" w14:textId="7EA30BB8" w:rsidR="00635AAB" w:rsidRPr="00093817" w:rsidRDefault="00A61446" w:rsidP="004B4143">
            <w:pPr>
              <w:keepLines/>
              <w:widowControl/>
              <w:spacing w:before="100" w:after="100"/>
              <w:ind w:left="1985" w:hanging="1985"/>
              <w:rPr>
                <w:bCs/>
              </w:rPr>
            </w:pPr>
            <w:r w:rsidRPr="00A61446">
              <w:rPr>
                <w:bCs/>
              </w:rPr>
              <w:t>TfNSW T</w:t>
            </w:r>
            <w:r w:rsidR="00152CC7">
              <w:rPr>
                <w:bCs/>
              </w:rPr>
              <w:t>65</w:t>
            </w:r>
            <w:r>
              <w:rPr>
                <w:bCs/>
              </w:rPr>
              <w:t>9</w:t>
            </w:r>
            <w:r w:rsidR="00635AAB">
              <w:rPr>
                <w:bCs/>
              </w:rPr>
              <w:tab/>
            </w:r>
            <w:r w:rsidR="00635AAB" w:rsidRPr="00635AAB">
              <w:rPr>
                <w:bCs/>
              </w:rPr>
              <w:t>Methylene Blue Adsorption Value of Road Construction Material</w:t>
            </w:r>
            <w:r>
              <w:rPr>
                <w:bCs/>
              </w:rPr>
              <w:t xml:space="preserve"> </w:t>
            </w:r>
            <w:r w:rsidR="00B56D24">
              <w:rPr>
                <w:bCs/>
              </w:rPr>
              <w:br/>
            </w:r>
            <w:r>
              <w:rPr>
                <w:bCs/>
              </w:rPr>
              <w:t>(</w:t>
            </w:r>
            <w:r w:rsidRPr="00635AAB">
              <w:rPr>
                <w:bCs/>
              </w:rPr>
              <w:t>TS 02806.36</w:t>
            </w:r>
            <w:r w:rsidR="00B56D24">
              <w:rPr>
                <w:bCs/>
              </w:rPr>
              <w:t>)</w:t>
            </w:r>
          </w:p>
          <w:p w14:paraId="6A192572" w14:textId="52F835FF" w:rsidR="009170C8" w:rsidRPr="00093817" w:rsidRDefault="00A61446" w:rsidP="004B4143">
            <w:pPr>
              <w:keepLines/>
              <w:widowControl/>
              <w:spacing w:before="100" w:after="100"/>
              <w:ind w:left="1985" w:hanging="1985"/>
              <w:rPr>
                <w:bCs/>
              </w:rPr>
            </w:pPr>
            <w:r w:rsidRPr="00A61446">
              <w:rPr>
                <w:bCs/>
              </w:rPr>
              <w:t>TfNSW T</w:t>
            </w:r>
            <w:r>
              <w:rPr>
                <w:bCs/>
              </w:rPr>
              <w:t>862</w:t>
            </w:r>
            <w:r w:rsidR="009170C8" w:rsidRPr="00093817">
              <w:rPr>
                <w:bCs/>
              </w:rPr>
              <w:tab/>
              <w:t>Stability of Wax Emulsion Curing Compound</w:t>
            </w:r>
            <w:r w:rsidRPr="006A1D1F">
              <w:rPr>
                <w:bCs/>
              </w:rPr>
              <w:t xml:space="preserve"> </w:t>
            </w:r>
            <w:r>
              <w:rPr>
                <w:bCs/>
              </w:rPr>
              <w:t>(</w:t>
            </w:r>
            <w:r w:rsidRPr="006A1D1F">
              <w:rPr>
                <w:bCs/>
              </w:rPr>
              <w:t>TS 02809.16</w:t>
            </w:r>
            <w:r w:rsidR="00B56D24">
              <w:rPr>
                <w:bCs/>
              </w:rPr>
              <w:t>)</w:t>
            </w:r>
          </w:p>
          <w:p w14:paraId="035F2F6D" w14:textId="173C4963" w:rsidR="00B2588F" w:rsidRPr="00093817" w:rsidRDefault="00A61446" w:rsidP="004B4143">
            <w:pPr>
              <w:keepLines/>
              <w:widowControl/>
              <w:spacing w:before="100" w:after="100"/>
              <w:ind w:left="1985" w:hanging="1985"/>
              <w:rPr>
                <w:bCs/>
              </w:rPr>
            </w:pPr>
            <w:r w:rsidRPr="00A61446">
              <w:rPr>
                <w:bCs/>
              </w:rPr>
              <w:t>TfNSW T</w:t>
            </w:r>
            <w:r>
              <w:rPr>
                <w:bCs/>
              </w:rPr>
              <w:t>1005</w:t>
            </w:r>
            <w:r w:rsidR="00B2588F" w:rsidRPr="00093817">
              <w:rPr>
                <w:bCs/>
              </w:rPr>
              <w:tab/>
              <w:t>Recording the Infrared Spectrum of Materials</w:t>
            </w:r>
            <w:r w:rsidRPr="00093817">
              <w:rPr>
                <w:bCs/>
              </w:rPr>
              <w:t xml:space="preserve"> </w:t>
            </w:r>
            <w:r>
              <w:rPr>
                <w:bCs/>
              </w:rPr>
              <w:t>(</w:t>
            </w:r>
            <w:r w:rsidRPr="00093817">
              <w:rPr>
                <w:bCs/>
              </w:rPr>
              <w:t>TS 02811.05</w:t>
            </w:r>
            <w:r w:rsidR="00B56D24">
              <w:rPr>
                <w:bCs/>
              </w:rPr>
              <w:t>)</w:t>
            </w:r>
          </w:p>
          <w:p w14:paraId="69F95BD8" w14:textId="7ED814F5" w:rsidR="00076B1C" w:rsidRPr="00093817" w:rsidRDefault="00A61446" w:rsidP="004B4143">
            <w:pPr>
              <w:keepLines/>
              <w:widowControl/>
              <w:spacing w:before="100" w:after="100"/>
              <w:ind w:left="1985" w:hanging="1985"/>
              <w:rPr>
                <w:bCs/>
              </w:rPr>
            </w:pPr>
            <w:r w:rsidRPr="00A61446">
              <w:rPr>
                <w:bCs/>
              </w:rPr>
              <w:t>TfNSW T</w:t>
            </w:r>
            <w:r>
              <w:rPr>
                <w:bCs/>
              </w:rPr>
              <w:t>1192</w:t>
            </w:r>
            <w:r w:rsidR="00076B1C" w:rsidRPr="00093817">
              <w:rPr>
                <w:bCs/>
              </w:rPr>
              <w:tab/>
              <w:t>Adhesion of Sealant</w:t>
            </w:r>
            <w:r w:rsidRPr="00093817">
              <w:rPr>
                <w:bCs/>
              </w:rPr>
              <w:t xml:space="preserve"> </w:t>
            </w:r>
            <w:r>
              <w:rPr>
                <w:bCs/>
              </w:rPr>
              <w:t>(</w:t>
            </w:r>
            <w:r w:rsidRPr="00093817">
              <w:rPr>
                <w:bCs/>
              </w:rPr>
              <w:t>TS 02816.01</w:t>
            </w:r>
            <w:r w:rsidR="00B56D24">
              <w:rPr>
                <w:bCs/>
              </w:rPr>
              <w:t>)</w:t>
            </w:r>
          </w:p>
          <w:p w14:paraId="7BA032F0" w14:textId="5B1AA950" w:rsidR="00076B1C" w:rsidRPr="00835500" w:rsidRDefault="00A61446" w:rsidP="004B4143">
            <w:pPr>
              <w:keepLines/>
              <w:widowControl/>
              <w:spacing w:before="100" w:after="100"/>
              <w:ind w:left="1985" w:hanging="1985"/>
              <w:rPr>
                <w:bCs/>
              </w:rPr>
            </w:pPr>
            <w:r w:rsidRPr="00A61446">
              <w:rPr>
                <w:bCs/>
              </w:rPr>
              <w:t>TfNSW T</w:t>
            </w:r>
            <w:r>
              <w:rPr>
                <w:bCs/>
              </w:rPr>
              <w:t>1193</w:t>
            </w:r>
            <w:r w:rsidR="00076B1C" w:rsidRPr="00093817">
              <w:rPr>
                <w:bCs/>
              </w:rPr>
              <w:tab/>
              <w:t>Accelerated Aging of Cured Sealant</w:t>
            </w:r>
            <w:r w:rsidRPr="00093817">
              <w:rPr>
                <w:bCs/>
              </w:rPr>
              <w:t xml:space="preserve"> </w:t>
            </w:r>
            <w:r>
              <w:rPr>
                <w:bCs/>
              </w:rPr>
              <w:t>(</w:t>
            </w:r>
            <w:r w:rsidRPr="00093817">
              <w:rPr>
                <w:bCs/>
              </w:rPr>
              <w:t>TS 02816.02</w:t>
            </w:r>
            <w:r>
              <w:rPr>
                <w:bCs/>
              </w:rPr>
              <w:t>)</w:t>
            </w:r>
          </w:p>
        </w:tc>
      </w:tr>
      <w:tr w:rsidR="00152CC7" w:rsidRPr="00093817" w14:paraId="333998B5" w14:textId="77777777" w:rsidTr="0043532E">
        <w:tc>
          <w:tcPr>
            <w:tcW w:w="5000" w:type="pct"/>
            <w:tcBorders>
              <w:bottom w:val="nil"/>
            </w:tcBorders>
          </w:tcPr>
          <w:p w14:paraId="45534288" w14:textId="77777777" w:rsidR="00152CC7" w:rsidRPr="00152CC7" w:rsidRDefault="00152CC7" w:rsidP="00152CC7">
            <w:pPr>
              <w:keepLines/>
              <w:widowControl/>
              <w:spacing w:before="120" w:after="120"/>
              <w:ind w:left="2687" w:hanging="2694"/>
              <w:rPr>
                <w:b/>
                <w:color w:val="004259"/>
              </w:rPr>
            </w:pPr>
            <w:r w:rsidRPr="00152CC7">
              <w:rPr>
                <w:b/>
                <w:color w:val="004259"/>
              </w:rPr>
              <w:lastRenderedPageBreak/>
              <w:t>Texas Department of Transportation document</w:t>
            </w:r>
          </w:p>
          <w:p w14:paraId="00115013" w14:textId="51E30492" w:rsidR="00152CC7" w:rsidRPr="00093817" w:rsidRDefault="00152CC7" w:rsidP="000429B7">
            <w:pPr>
              <w:keepLines/>
              <w:widowControl/>
              <w:spacing w:before="100" w:after="100"/>
              <w:ind w:left="1985" w:hanging="1985"/>
              <w:rPr>
                <w:b/>
                <w:color w:val="004259"/>
              </w:rPr>
            </w:pPr>
            <w:r w:rsidRPr="00152CC7">
              <w:rPr>
                <w:bCs/>
              </w:rPr>
              <w:t xml:space="preserve">Tex-612-J </w:t>
            </w:r>
            <w:r w:rsidR="00835500">
              <w:rPr>
                <w:bCs/>
              </w:rPr>
              <w:tab/>
            </w:r>
            <w:r w:rsidRPr="00152CC7">
              <w:rPr>
                <w:bCs/>
              </w:rPr>
              <w:t>Acid insoluble residue for fine aggregate</w:t>
            </w:r>
          </w:p>
        </w:tc>
      </w:tr>
    </w:tbl>
    <w:p w14:paraId="5CE2E5A2" w14:textId="330DC9D8" w:rsidR="000C7E42" w:rsidRPr="00093817" w:rsidRDefault="000C7E42" w:rsidP="007F675A">
      <w:pPr>
        <w:rPr>
          <w:rFonts w:eastAsiaTheme="majorEastAsia"/>
        </w:rPr>
      </w:pPr>
    </w:p>
    <w:p w14:paraId="159394C7" w14:textId="4C831C56" w:rsidR="009F08ED" w:rsidRPr="00093817" w:rsidRDefault="009F08ED" w:rsidP="00591F70">
      <w:pPr>
        <w:pStyle w:val="Heading1"/>
        <w:rPr>
          <w:rFonts w:eastAsiaTheme="majorEastAsia"/>
        </w:rPr>
      </w:pPr>
      <w:bookmarkStart w:id="11" w:name="_Ref185857030"/>
      <w:bookmarkStart w:id="12" w:name="_Ref185857525"/>
      <w:bookmarkStart w:id="13" w:name="_Toc206761519"/>
      <w:r w:rsidRPr="00093817">
        <w:t>Definitions</w:t>
      </w:r>
      <w:bookmarkEnd w:id="11"/>
      <w:bookmarkEnd w:id="12"/>
      <w:bookmarkEnd w:id="13"/>
    </w:p>
    <w:p w14:paraId="55BD1ACA" w14:textId="38E19E5B" w:rsidR="00EC7AE5" w:rsidRPr="00093817" w:rsidRDefault="00D43232" w:rsidP="00920AE5">
      <w:pPr>
        <w:pStyle w:val="Bodynumbered1"/>
      </w:pPr>
      <w:bookmarkStart w:id="14" w:name="1.3.1_Definitions_–_Personnel"/>
      <w:bookmarkStart w:id="15" w:name="1.4_Work_Health_&amp;_Safety_(WHS)"/>
      <w:bookmarkStart w:id="16" w:name="1.6.3_Principal_Supplied_Components"/>
      <w:bookmarkStart w:id="17" w:name="4_Design,_Specification,_Documentation_a"/>
      <w:bookmarkStart w:id="18" w:name="_Ref167115955"/>
      <w:bookmarkEnd w:id="14"/>
      <w:bookmarkEnd w:id="15"/>
      <w:bookmarkEnd w:id="16"/>
      <w:bookmarkEnd w:id="17"/>
      <w:r w:rsidRPr="00093817">
        <w:t xml:space="preserve">In addition to the definitions in </w:t>
      </w:r>
      <w:r w:rsidR="000612AF" w:rsidRPr="00093817">
        <w:t>AS 1379</w:t>
      </w:r>
      <w:r w:rsidRPr="00093817">
        <w:t>, t</w:t>
      </w:r>
      <w:r w:rsidR="00EC7AE5" w:rsidRPr="00093817">
        <w:t>he following definition</w:t>
      </w:r>
      <w:r w:rsidR="00E13198" w:rsidRPr="00093817">
        <w:t>s</w:t>
      </w:r>
      <w:r w:rsidR="00EC7AE5" w:rsidRPr="00093817">
        <w:t xml:space="preserve"> appl</w:t>
      </w:r>
      <w:r w:rsidR="00330BDF" w:rsidRPr="00093817">
        <w:t>y</w:t>
      </w:r>
      <w:r w:rsidR="00EC7AE5" w:rsidRPr="00093817">
        <w:t xml:space="preserve"> to this Specification.</w:t>
      </w:r>
      <w:bookmarkEnd w:id="18"/>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113" w:type="dxa"/>
        </w:tblCellMar>
        <w:tblLook w:val="01E0" w:firstRow="1" w:lastRow="1" w:firstColumn="1" w:lastColumn="1" w:noHBand="0" w:noVBand="0"/>
      </w:tblPr>
      <w:tblGrid>
        <w:gridCol w:w="2406"/>
        <w:gridCol w:w="6666"/>
      </w:tblGrid>
      <w:tr w:rsidR="002B45F9" w:rsidRPr="00093817" w14:paraId="495186E3" w14:textId="77777777" w:rsidTr="004B4143">
        <w:trPr>
          <w:cantSplit/>
        </w:trPr>
        <w:tc>
          <w:tcPr>
            <w:tcW w:w="1326" w:type="pct"/>
          </w:tcPr>
          <w:p w14:paraId="6384C3A9" w14:textId="77777777" w:rsidR="002B45F9" w:rsidRPr="00093817" w:rsidRDefault="002B45F9" w:rsidP="00591F70">
            <w:pPr>
              <w:pStyle w:val="MainText6pt"/>
              <w:ind w:left="1"/>
              <w:rPr>
                <w:rFonts w:cs="Arial"/>
                <w:b/>
              </w:rPr>
            </w:pPr>
            <w:r w:rsidRPr="00093817">
              <w:rPr>
                <w:rFonts w:cs="Arial"/>
                <w:b/>
              </w:rPr>
              <w:t>Agitator</w:t>
            </w:r>
          </w:p>
        </w:tc>
        <w:tc>
          <w:tcPr>
            <w:tcW w:w="3674" w:type="pct"/>
          </w:tcPr>
          <w:p w14:paraId="775314CA" w14:textId="3F868300" w:rsidR="002B45F9" w:rsidRPr="00093817" w:rsidRDefault="002B45F9" w:rsidP="00591F70">
            <w:pPr>
              <w:pStyle w:val="MainText6pt"/>
              <w:rPr>
                <w:rFonts w:cs="Arial"/>
                <w:lang w:val="en-AU"/>
              </w:rPr>
            </w:pPr>
            <w:r w:rsidRPr="28067D79">
              <w:rPr>
                <w:rFonts w:cs="Arial"/>
                <w:lang w:val="en-AU"/>
              </w:rPr>
              <w:t>An item of plant or equipment which maintains the plastic concrete in the mixed state.</w:t>
            </w:r>
            <w:r w:rsidR="001B7806" w:rsidRPr="28067D79">
              <w:rPr>
                <w:rFonts w:cs="Arial"/>
                <w:lang w:val="en-AU"/>
              </w:rPr>
              <w:t xml:space="preserve"> </w:t>
            </w:r>
            <w:r w:rsidRPr="28067D79">
              <w:rPr>
                <w:rFonts w:cs="Arial"/>
                <w:lang w:val="en-AU"/>
              </w:rPr>
              <w:t xml:space="preserve">Consistent with common usage, this term is also used (for convenience) in lieu of </w:t>
            </w:r>
            <w:r w:rsidR="00E1075F">
              <w:rPr>
                <w:rFonts w:cs="Arial"/>
                <w:lang w:val="en-AU"/>
              </w:rPr>
              <w:t>‘</w:t>
            </w:r>
            <w:r w:rsidRPr="28067D79">
              <w:rPr>
                <w:rFonts w:cs="Arial"/>
                <w:lang w:val="en-AU"/>
              </w:rPr>
              <w:t>mobile mixer</w:t>
            </w:r>
            <w:r w:rsidR="00E1075F">
              <w:rPr>
                <w:rFonts w:cs="Arial"/>
                <w:lang w:val="en-AU"/>
              </w:rPr>
              <w:t>’</w:t>
            </w:r>
            <w:r w:rsidRPr="28067D79">
              <w:rPr>
                <w:rFonts w:cs="Arial"/>
                <w:lang w:val="en-AU"/>
              </w:rPr>
              <w:t>.</w:t>
            </w:r>
          </w:p>
        </w:tc>
      </w:tr>
      <w:tr w:rsidR="002B45F9" w:rsidRPr="00093817" w14:paraId="5E6F3E1F" w14:textId="77777777" w:rsidTr="004B4143">
        <w:trPr>
          <w:cantSplit/>
        </w:trPr>
        <w:tc>
          <w:tcPr>
            <w:tcW w:w="1326" w:type="pct"/>
          </w:tcPr>
          <w:p w14:paraId="57B095E5" w14:textId="4135C57D" w:rsidR="002B45F9" w:rsidRPr="00093817" w:rsidRDefault="00972203" w:rsidP="00591F70">
            <w:pPr>
              <w:pStyle w:val="MainText6pt"/>
              <w:ind w:left="1"/>
              <w:rPr>
                <w:rFonts w:cs="Arial"/>
                <w:b/>
              </w:rPr>
            </w:pPr>
            <w:r w:rsidRPr="00093817">
              <w:rPr>
                <w:rFonts w:cs="Arial"/>
                <w:b/>
              </w:rPr>
              <w:t>AF</w:t>
            </w:r>
          </w:p>
        </w:tc>
        <w:tc>
          <w:tcPr>
            <w:tcW w:w="3674" w:type="pct"/>
            <w:shd w:val="clear" w:color="auto" w:fill="auto"/>
          </w:tcPr>
          <w:p w14:paraId="2C734D75" w14:textId="53D72A1B" w:rsidR="002B45F9" w:rsidRPr="0083375A" w:rsidRDefault="00972203" w:rsidP="00591F70">
            <w:pPr>
              <w:pStyle w:val="MainText6pt"/>
              <w:rPr>
                <w:rFonts w:cs="Arial"/>
              </w:rPr>
            </w:pPr>
            <w:r w:rsidRPr="0083375A">
              <w:rPr>
                <w:rFonts w:cs="Arial"/>
              </w:rPr>
              <w:t xml:space="preserve">Age correction factor; </w:t>
            </w:r>
            <w:r w:rsidR="00DD0F32">
              <w:rPr>
                <w:rFonts w:cs="Arial"/>
                <w:lang w:val="en-AU"/>
              </w:rPr>
              <w:t>refer to</w:t>
            </w:r>
            <w:r w:rsidRPr="0083375A">
              <w:rPr>
                <w:rFonts w:cs="Arial"/>
              </w:rPr>
              <w:t xml:space="preserve"> Clause </w:t>
            </w:r>
            <w:r w:rsidR="002B4794" w:rsidRPr="0083375A">
              <w:rPr>
                <w:rFonts w:cs="Arial"/>
              </w:rPr>
              <w:fldChar w:fldCharType="begin"/>
            </w:r>
            <w:r w:rsidR="002B4794" w:rsidRPr="0083375A">
              <w:rPr>
                <w:rFonts w:cs="Arial"/>
              </w:rPr>
              <w:instrText xml:space="preserve"> REF _Ref150367219 \r \h </w:instrText>
            </w:r>
            <w:r w:rsidR="0083375A" w:rsidRPr="0083375A">
              <w:rPr>
                <w:rFonts w:cs="Arial"/>
              </w:rPr>
              <w:instrText xml:space="preserve"> \* MERGEFORMAT </w:instrText>
            </w:r>
            <w:r w:rsidR="002B4794" w:rsidRPr="0083375A">
              <w:rPr>
                <w:rFonts w:cs="Arial"/>
              </w:rPr>
            </w:r>
            <w:r w:rsidR="002B4794" w:rsidRPr="0083375A">
              <w:rPr>
                <w:rFonts w:cs="Arial"/>
              </w:rPr>
              <w:fldChar w:fldCharType="separate"/>
            </w:r>
            <w:r w:rsidR="00EA2CCE">
              <w:rPr>
                <w:rFonts w:cs="Arial"/>
              </w:rPr>
              <w:t>26.20</w:t>
            </w:r>
            <w:r w:rsidR="002B4794" w:rsidRPr="0083375A">
              <w:rPr>
                <w:rFonts w:cs="Arial"/>
              </w:rPr>
              <w:fldChar w:fldCharType="end"/>
            </w:r>
            <w:r w:rsidRPr="0083375A">
              <w:rPr>
                <w:rFonts w:cs="Arial"/>
              </w:rPr>
              <w:t>.</w:t>
            </w:r>
          </w:p>
        </w:tc>
      </w:tr>
      <w:tr w:rsidR="00144BB0" w:rsidRPr="00093817" w14:paraId="12C08958" w14:textId="77777777" w:rsidTr="004B4143">
        <w:trPr>
          <w:cantSplit/>
        </w:trPr>
        <w:tc>
          <w:tcPr>
            <w:tcW w:w="1326" w:type="pct"/>
          </w:tcPr>
          <w:p w14:paraId="6F073840" w14:textId="0DD74645" w:rsidR="00144BB0" w:rsidRPr="00093817" w:rsidRDefault="00CE1EFA" w:rsidP="00591F70">
            <w:pPr>
              <w:pStyle w:val="MainText6pt"/>
              <w:ind w:left="1"/>
              <w:rPr>
                <w:rFonts w:cs="Arial"/>
                <w:b/>
              </w:rPr>
            </w:pPr>
            <w:r w:rsidRPr="00093817">
              <w:rPr>
                <w:rFonts w:cs="Arial"/>
                <w:b/>
              </w:rPr>
              <w:t>AGD</w:t>
            </w:r>
          </w:p>
        </w:tc>
        <w:tc>
          <w:tcPr>
            <w:tcW w:w="3674" w:type="pct"/>
            <w:shd w:val="clear" w:color="auto" w:fill="auto"/>
          </w:tcPr>
          <w:p w14:paraId="0305DB73" w14:textId="64CE1332" w:rsidR="00144BB0" w:rsidRPr="0083375A" w:rsidRDefault="00CE1EFA" w:rsidP="00591F70">
            <w:pPr>
              <w:pStyle w:val="MainText6pt"/>
              <w:rPr>
                <w:rFonts w:cs="Arial"/>
              </w:rPr>
            </w:pPr>
            <w:r w:rsidRPr="0083375A">
              <w:rPr>
                <w:rFonts w:cs="Arial"/>
              </w:rPr>
              <w:t xml:space="preserve">Average Greatest Dimension (of aggregate); </w:t>
            </w:r>
            <w:r w:rsidR="00DD0F32">
              <w:rPr>
                <w:rFonts w:cs="Arial"/>
                <w:lang w:val="en-AU"/>
              </w:rPr>
              <w:t>refer to</w:t>
            </w:r>
            <w:r w:rsidRPr="0083375A">
              <w:rPr>
                <w:rFonts w:cs="Arial"/>
              </w:rPr>
              <w:t xml:space="preserve"> Clause</w:t>
            </w:r>
            <w:r w:rsidR="00212A33" w:rsidRPr="0083375A">
              <w:rPr>
                <w:rFonts w:cs="Arial"/>
                <w:lang w:val="en-AU"/>
              </w:rPr>
              <w:t xml:space="preserve"> </w:t>
            </w:r>
            <w:r w:rsidR="001A40F0" w:rsidRPr="0083375A">
              <w:rPr>
                <w:rFonts w:cs="Arial"/>
              </w:rPr>
              <w:fldChar w:fldCharType="begin"/>
            </w:r>
            <w:r w:rsidR="001A40F0" w:rsidRPr="0083375A">
              <w:rPr>
                <w:rFonts w:cs="Arial"/>
              </w:rPr>
              <w:instrText xml:space="preserve"> REF _Ref150367334 \r \h </w:instrText>
            </w:r>
            <w:r w:rsidR="0083375A" w:rsidRPr="0083375A">
              <w:rPr>
                <w:rFonts w:cs="Arial"/>
              </w:rPr>
              <w:instrText xml:space="preserve"> \* MERGEFORMAT </w:instrText>
            </w:r>
            <w:r w:rsidR="001A40F0" w:rsidRPr="0083375A">
              <w:rPr>
                <w:rFonts w:cs="Arial"/>
              </w:rPr>
            </w:r>
            <w:r w:rsidR="001A40F0" w:rsidRPr="0083375A">
              <w:rPr>
                <w:rFonts w:cs="Arial"/>
              </w:rPr>
              <w:fldChar w:fldCharType="separate"/>
            </w:r>
            <w:r w:rsidR="00EA2CCE">
              <w:rPr>
                <w:rFonts w:cs="Arial"/>
              </w:rPr>
              <w:t>5.9</w:t>
            </w:r>
            <w:r w:rsidR="001A40F0" w:rsidRPr="0083375A">
              <w:rPr>
                <w:rFonts w:cs="Arial"/>
              </w:rPr>
              <w:fldChar w:fldCharType="end"/>
            </w:r>
            <w:r w:rsidR="00CF275D">
              <w:rPr>
                <w:rFonts w:cs="Arial"/>
              </w:rPr>
              <w:t>.</w:t>
            </w:r>
            <w:r w:rsidRPr="0083375A">
              <w:rPr>
                <w:rFonts w:cs="Arial"/>
              </w:rPr>
              <w:tab/>
            </w:r>
          </w:p>
        </w:tc>
      </w:tr>
      <w:tr w:rsidR="00144BB0" w:rsidRPr="00093817" w14:paraId="19EA07DE" w14:textId="77777777" w:rsidTr="004B4143">
        <w:trPr>
          <w:cantSplit/>
        </w:trPr>
        <w:tc>
          <w:tcPr>
            <w:tcW w:w="1326" w:type="pct"/>
          </w:tcPr>
          <w:p w14:paraId="56D61E32" w14:textId="16C76981" w:rsidR="00144BB0" w:rsidRPr="00093817" w:rsidRDefault="00CE1EFA" w:rsidP="00591F70">
            <w:pPr>
              <w:pStyle w:val="MainText6pt"/>
              <w:ind w:left="1"/>
              <w:rPr>
                <w:rFonts w:cs="Arial"/>
                <w:b/>
              </w:rPr>
            </w:pPr>
            <w:r w:rsidRPr="00093817">
              <w:rPr>
                <w:rFonts w:cs="Arial"/>
                <w:b/>
              </w:rPr>
              <w:t>ALD</w:t>
            </w:r>
          </w:p>
        </w:tc>
        <w:tc>
          <w:tcPr>
            <w:tcW w:w="3674" w:type="pct"/>
            <w:shd w:val="clear" w:color="auto" w:fill="auto"/>
          </w:tcPr>
          <w:p w14:paraId="6F51384E" w14:textId="6E2C7155" w:rsidR="00144BB0" w:rsidRPr="0083375A" w:rsidRDefault="00CE1EFA" w:rsidP="00591F70">
            <w:pPr>
              <w:pStyle w:val="MainText6pt"/>
              <w:rPr>
                <w:rFonts w:cs="Arial"/>
              </w:rPr>
            </w:pPr>
            <w:r w:rsidRPr="0083375A">
              <w:rPr>
                <w:rFonts w:cs="Arial"/>
              </w:rPr>
              <w:t xml:space="preserve">Average Least Dimension (of aggregate); </w:t>
            </w:r>
            <w:r w:rsidR="00DD0F32">
              <w:rPr>
                <w:rFonts w:cs="Arial"/>
                <w:lang w:val="en-AU"/>
              </w:rPr>
              <w:t>refer to</w:t>
            </w:r>
            <w:r w:rsidRPr="0083375A">
              <w:rPr>
                <w:rFonts w:cs="Arial"/>
              </w:rPr>
              <w:t xml:space="preserve"> Clause</w:t>
            </w:r>
            <w:r w:rsidR="001A40F0" w:rsidRPr="0083375A">
              <w:rPr>
                <w:rFonts w:cs="Arial"/>
                <w:lang w:val="en-AU"/>
              </w:rPr>
              <w:t xml:space="preserve"> </w:t>
            </w:r>
            <w:r w:rsidR="001A40F0" w:rsidRPr="0083375A">
              <w:rPr>
                <w:rFonts w:cs="Arial"/>
              </w:rPr>
              <w:fldChar w:fldCharType="begin"/>
            </w:r>
            <w:r w:rsidR="001A40F0" w:rsidRPr="0083375A">
              <w:rPr>
                <w:rFonts w:cs="Arial"/>
              </w:rPr>
              <w:instrText xml:space="preserve"> REF _Ref150367334 \r \h </w:instrText>
            </w:r>
            <w:r w:rsidR="0083375A" w:rsidRPr="0083375A">
              <w:rPr>
                <w:rFonts w:cs="Arial"/>
              </w:rPr>
              <w:instrText xml:space="preserve"> \* MERGEFORMAT </w:instrText>
            </w:r>
            <w:r w:rsidR="001A40F0" w:rsidRPr="0083375A">
              <w:rPr>
                <w:rFonts w:cs="Arial"/>
              </w:rPr>
            </w:r>
            <w:r w:rsidR="001A40F0" w:rsidRPr="0083375A">
              <w:rPr>
                <w:rFonts w:cs="Arial"/>
              </w:rPr>
              <w:fldChar w:fldCharType="separate"/>
            </w:r>
            <w:r w:rsidR="00EA2CCE">
              <w:rPr>
                <w:rFonts w:cs="Arial"/>
              </w:rPr>
              <w:t>5.9</w:t>
            </w:r>
            <w:r w:rsidR="001A40F0" w:rsidRPr="0083375A">
              <w:rPr>
                <w:rFonts w:cs="Arial"/>
              </w:rPr>
              <w:fldChar w:fldCharType="end"/>
            </w:r>
            <w:r w:rsidRPr="0083375A">
              <w:rPr>
                <w:rFonts w:cs="Arial"/>
              </w:rPr>
              <w:t>.</w:t>
            </w:r>
          </w:p>
        </w:tc>
      </w:tr>
      <w:tr w:rsidR="002B45F9" w:rsidRPr="00093817" w14:paraId="10FC9551" w14:textId="77777777" w:rsidTr="004B4143">
        <w:trPr>
          <w:cantSplit/>
        </w:trPr>
        <w:tc>
          <w:tcPr>
            <w:tcW w:w="1326" w:type="pct"/>
          </w:tcPr>
          <w:p w14:paraId="6CAF0313" w14:textId="77777777" w:rsidR="002B45F9" w:rsidRPr="00093817" w:rsidRDefault="002B45F9" w:rsidP="00591F70">
            <w:pPr>
              <w:pStyle w:val="MainText6pt"/>
              <w:ind w:left="1"/>
              <w:rPr>
                <w:rFonts w:cs="Arial"/>
                <w:b/>
              </w:rPr>
            </w:pPr>
            <w:r w:rsidRPr="00093817">
              <w:rPr>
                <w:rFonts w:cs="Arial"/>
                <w:b/>
              </w:rPr>
              <w:t>Anchor slab</w:t>
            </w:r>
          </w:p>
        </w:tc>
        <w:tc>
          <w:tcPr>
            <w:tcW w:w="3674" w:type="pct"/>
          </w:tcPr>
          <w:p w14:paraId="1115EB9D" w14:textId="5CA77DD4" w:rsidR="002B45F9" w:rsidRPr="0083375A" w:rsidRDefault="002B45F9" w:rsidP="00591F70">
            <w:pPr>
              <w:pStyle w:val="MainText6pt"/>
              <w:rPr>
                <w:rFonts w:cs="Arial"/>
              </w:rPr>
            </w:pPr>
            <w:r w:rsidRPr="0083375A">
              <w:rPr>
                <w:rFonts w:cs="Arial"/>
              </w:rPr>
              <w:t>The base slab which lies over a</w:t>
            </w:r>
            <w:r w:rsidR="005136D0" w:rsidRPr="0083375A">
              <w:rPr>
                <w:rFonts w:cs="Arial"/>
                <w:lang w:val="en-AU"/>
              </w:rPr>
              <w:t xml:space="preserve"> slab</w:t>
            </w:r>
            <w:r w:rsidRPr="0083375A">
              <w:rPr>
                <w:rFonts w:cs="Arial"/>
              </w:rPr>
              <w:t xml:space="preserve"> anc</w:t>
            </w:r>
            <w:r w:rsidRPr="009B0A79">
              <w:rPr>
                <w:rFonts w:cs="Arial"/>
              </w:rPr>
              <w:t>hor.</w:t>
            </w:r>
            <w:r w:rsidR="001B7806" w:rsidRPr="009B0A79">
              <w:rPr>
                <w:rFonts w:cs="Arial"/>
              </w:rPr>
              <w:t xml:space="preserve"> </w:t>
            </w:r>
            <w:r w:rsidR="00446808" w:rsidRPr="009B0A79">
              <w:rPr>
                <w:rFonts w:cs="Arial"/>
                <w:lang w:val="en-AU"/>
              </w:rPr>
              <w:t>See also</w:t>
            </w:r>
            <w:r w:rsidR="0083375A" w:rsidRPr="009B0A79">
              <w:rPr>
                <w:rFonts w:cs="Arial"/>
                <w:lang w:val="en-AU"/>
              </w:rPr>
              <w:t xml:space="preserve"> </w:t>
            </w:r>
            <w:r w:rsidR="00E1075F" w:rsidRPr="009B0A79">
              <w:rPr>
                <w:rFonts w:cs="Arial"/>
                <w:lang w:val="en-AU"/>
              </w:rPr>
              <w:t>‘</w:t>
            </w:r>
            <w:r w:rsidR="00446808" w:rsidRPr="009B0A79">
              <w:rPr>
                <w:rFonts w:cs="Arial"/>
              </w:rPr>
              <w:t>S</w:t>
            </w:r>
            <w:r w:rsidRPr="009B0A79">
              <w:rPr>
                <w:rFonts w:cs="Arial"/>
              </w:rPr>
              <w:t>lab anchor</w:t>
            </w:r>
            <w:r w:rsidR="00E1075F" w:rsidRPr="00587590">
              <w:rPr>
                <w:rFonts w:cs="Arial"/>
              </w:rPr>
              <w:t>’</w:t>
            </w:r>
            <w:r w:rsidRPr="009B0A79">
              <w:rPr>
                <w:rFonts w:cs="Arial"/>
              </w:rPr>
              <w:t>.</w:t>
            </w:r>
          </w:p>
        </w:tc>
      </w:tr>
      <w:tr w:rsidR="002B45F9" w:rsidRPr="00093817" w14:paraId="49C04D42" w14:textId="77777777" w:rsidTr="004B4143">
        <w:trPr>
          <w:cantSplit/>
        </w:trPr>
        <w:tc>
          <w:tcPr>
            <w:tcW w:w="1326" w:type="pct"/>
          </w:tcPr>
          <w:p w14:paraId="67023AFB" w14:textId="77777777" w:rsidR="002B45F9" w:rsidRPr="00093817" w:rsidRDefault="002B45F9" w:rsidP="00591F70">
            <w:pPr>
              <w:pStyle w:val="MainText6pt"/>
              <w:ind w:left="1"/>
              <w:rPr>
                <w:rFonts w:cs="Arial"/>
                <w:b/>
              </w:rPr>
            </w:pPr>
            <w:r w:rsidRPr="00093817">
              <w:rPr>
                <w:rFonts w:cs="Arial"/>
                <w:b/>
              </w:rPr>
              <w:t>Approach sections</w:t>
            </w:r>
          </w:p>
        </w:tc>
        <w:tc>
          <w:tcPr>
            <w:tcW w:w="3674" w:type="pct"/>
          </w:tcPr>
          <w:p w14:paraId="5B9DA498" w14:textId="77777777" w:rsidR="002B45F9" w:rsidRPr="00093817" w:rsidRDefault="002B45F9" w:rsidP="00591F70">
            <w:pPr>
              <w:pStyle w:val="MainText6pt"/>
              <w:rPr>
                <w:rFonts w:cs="Arial"/>
                <w:lang w:val="en-GB"/>
              </w:rPr>
            </w:pPr>
            <w:r w:rsidRPr="51052CDF">
              <w:rPr>
                <w:rFonts w:cs="Arial"/>
                <w:lang w:val="en-GB"/>
              </w:rPr>
              <w:t>Pavement which is located within 30 m of bridges (or other structures) where the concrete base is discontinuous, or within 30 m of contract limits.</w:t>
            </w:r>
          </w:p>
        </w:tc>
      </w:tr>
      <w:tr w:rsidR="002B45F9" w:rsidRPr="00093817" w14:paraId="09082E64" w14:textId="77777777" w:rsidTr="004B4143">
        <w:trPr>
          <w:cantSplit/>
        </w:trPr>
        <w:tc>
          <w:tcPr>
            <w:tcW w:w="1326" w:type="pct"/>
          </w:tcPr>
          <w:p w14:paraId="7160C859" w14:textId="77777777" w:rsidR="002B45F9" w:rsidRPr="00093817" w:rsidRDefault="002B45F9" w:rsidP="00591F70">
            <w:pPr>
              <w:pStyle w:val="MainText6pt"/>
              <w:ind w:left="1"/>
              <w:rPr>
                <w:rFonts w:cs="Arial"/>
                <w:b/>
              </w:rPr>
            </w:pPr>
            <w:r w:rsidRPr="00093817">
              <w:rPr>
                <w:rFonts w:cs="Arial"/>
                <w:b/>
              </w:rPr>
              <w:t>Base</w:t>
            </w:r>
          </w:p>
        </w:tc>
        <w:tc>
          <w:tcPr>
            <w:tcW w:w="3674" w:type="pct"/>
          </w:tcPr>
          <w:p w14:paraId="28F2E356" w14:textId="0D7C7BA7" w:rsidR="002B45F9" w:rsidRPr="00093817" w:rsidRDefault="002B45F9" w:rsidP="00591F70">
            <w:pPr>
              <w:pStyle w:val="MainText6pt"/>
              <w:rPr>
                <w:rFonts w:cs="Arial"/>
              </w:rPr>
            </w:pPr>
            <w:r w:rsidRPr="00093817">
              <w:rPr>
                <w:rFonts w:cs="Arial"/>
              </w:rPr>
              <w:t>The uppermost pavement structural layer.</w:t>
            </w:r>
          </w:p>
        </w:tc>
      </w:tr>
      <w:tr w:rsidR="002B45F9" w:rsidRPr="00093817" w14:paraId="5AADD899" w14:textId="77777777" w:rsidTr="004B4143">
        <w:trPr>
          <w:cantSplit/>
        </w:trPr>
        <w:tc>
          <w:tcPr>
            <w:tcW w:w="1326" w:type="pct"/>
          </w:tcPr>
          <w:p w14:paraId="19E86522" w14:textId="77777777" w:rsidR="002B45F9" w:rsidRPr="00093817" w:rsidRDefault="002B45F9" w:rsidP="00591F70">
            <w:pPr>
              <w:pStyle w:val="MainText6pt"/>
              <w:ind w:left="1"/>
              <w:rPr>
                <w:rFonts w:cs="Arial"/>
                <w:b/>
              </w:rPr>
            </w:pPr>
            <w:r w:rsidRPr="00093817">
              <w:rPr>
                <w:rFonts w:cs="Arial"/>
                <w:b/>
              </w:rPr>
              <w:t>Batch</w:t>
            </w:r>
          </w:p>
        </w:tc>
        <w:tc>
          <w:tcPr>
            <w:tcW w:w="3674" w:type="pct"/>
          </w:tcPr>
          <w:p w14:paraId="037C82AD" w14:textId="66A4E577" w:rsidR="002B45F9" w:rsidRPr="00093817" w:rsidRDefault="002B45F9" w:rsidP="00591F70">
            <w:pPr>
              <w:pStyle w:val="MainText6pt"/>
              <w:rPr>
                <w:rFonts w:cs="Arial"/>
                <w:lang w:val="en-GB"/>
              </w:rPr>
            </w:pPr>
            <w:r w:rsidRPr="51052CDF">
              <w:rPr>
                <w:rFonts w:cs="Arial"/>
                <w:lang w:val="en-GB"/>
              </w:rPr>
              <w:t>A quantity of concrete containing a fixed amount of ingredients and produced in a discrete operation.</w:t>
            </w:r>
            <w:r w:rsidR="001B7806" w:rsidRPr="51052CDF">
              <w:rPr>
                <w:rFonts w:cs="Arial"/>
                <w:lang w:val="en-GB"/>
              </w:rPr>
              <w:t xml:space="preserve"> </w:t>
            </w:r>
          </w:p>
        </w:tc>
      </w:tr>
      <w:tr w:rsidR="002B45F9" w:rsidRPr="00093817" w14:paraId="78B1228E" w14:textId="77777777" w:rsidTr="004B4143">
        <w:trPr>
          <w:cantSplit/>
        </w:trPr>
        <w:tc>
          <w:tcPr>
            <w:tcW w:w="1326" w:type="pct"/>
          </w:tcPr>
          <w:p w14:paraId="5A5B56CC" w14:textId="77777777" w:rsidR="002B45F9" w:rsidRPr="00093817" w:rsidRDefault="002B45F9" w:rsidP="00591F70">
            <w:pPr>
              <w:pStyle w:val="MainText6pt"/>
              <w:ind w:left="1"/>
              <w:rPr>
                <w:rFonts w:cs="Arial"/>
                <w:b/>
              </w:rPr>
            </w:pPr>
            <w:r w:rsidRPr="00093817">
              <w:rPr>
                <w:rFonts w:cs="Arial"/>
                <w:b/>
              </w:rPr>
              <w:t>Batching</w:t>
            </w:r>
          </w:p>
        </w:tc>
        <w:tc>
          <w:tcPr>
            <w:tcW w:w="3674" w:type="pct"/>
          </w:tcPr>
          <w:p w14:paraId="7D1DBB8E" w14:textId="77777777" w:rsidR="002B45F9" w:rsidRPr="00093817" w:rsidRDefault="002B45F9" w:rsidP="00591F70">
            <w:pPr>
              <w:pStyle w:val="MainText6pt"/>
              <w:rPr>
                <w:rFonts w:cs="Arial"/>
              </w:rPr>
            </w:pPr>
            <w:r w:rsidRPr="00093817">
              <w:rPr>
                <w:rFonts w:cs="Arial"/>
              </w:rPr>
              <w:t>The process of combining the concrete ingredients in fixed proportions by mass or by volume, including charging and mixing.</w:t>
            </w:r>
          </w:p>
        </w:tc>
      </w:tr>
      <w:tr w:rsidR="00B01A5C" w:rsidRPr="00093817" w14:paraId="1F65DE2B" w14:textId="77777777" w:rsidTr="004B4143">
        <w:trPr>
          <w:cantSplit/>
        </w:trPr>
        <w:tc>
          <w:tcPr>
            <w:tcW w:w="1326" w:type="pct"/>
          </w:tcPr>
          <w:p w14:paraId="438648C4" w14:textId="234591A3" w:rsidR="00B01A5C" w:rsidRPr="00356BE2" w:rsidRDefault="00B01A5C" w:rsidP="00B01A5C">
            <w:pPr>
              <w:pStyle w:val="MainText6pt"/>
              <w:ind w:left="1"/>
              <w:rPr>
                <w:rFonts w:cs="Arial"/>
                <w:b/>
              </w:rPr>
            </w:pPr>
            <w:r w:rsidRPr="00A426F3">
              <w:rPr>
                <w:rFonts w:cs="Arial"/>
                <w:b/>
              </w:rPr>
              <w:t>Blended cement</w:t>
            </w:r>
          </w:p>
        </w:tc>
        <w:tc>
          <w:tcPr>
            <w:tcW w:w="3674" w:type="pct"/>
          </w:tcPr>
          <w:p w14:paraId="11A26E15" w14:textId="6464BDD3" w:rsidR="00B01A5C" w:rsidRPr="00647E0D" w:rsidRDefault="00B01A5C" w:rsidP="00B01A5C">
            <w:pPr>
              <w:pStyle w:val="MainText6pt"/>
              <w:rPr>
                <w:rFonts w:cs="Arial"/>
              </w:rPr>
            </w:pPr>
            <w:r w:rsidRPr="00A426F3">
              <w:rPr>
                <w:rFonts w:cs="Arial"/>
              </w:rPr>
              <w:t>As defined in</w:t>
            </w:r>
            <w:r w:rsidRPr="009B0A79">
              <w:rPr>
                <w:rFonts w:cs="Arial"/>
              </w:rPr>
              <w:t xml:space="preserve"> Clause </w:t>
            </w:r>
            <w:r w:rsidRPr="009B0A79">
              <w:rPr>
                <w:rFonts w:cs="Arial"/>
              </w:rPr>
              <w:fldChar w:fldCharType="begin"/>
            </w:r>
            <w:r w:rsidRPr="009B0A79">
              <w:rPr>
                <w:rFonts w:cs="Arial"/>
              </w:rPr>
              <w:instrText xml:space="preserve"> REF _Ref159397859 \r \h </w:instrText>
            </w:r>
            <w:r w:rsidR="009B0A79" w:rsidRPr="00587590">
              <w:rPr>
                <w:rFonts w:cs="Arial"/>
              </w:rPr>
              <w:instrText xml:space="preserve"> \* MERGEFORMAT </w:instrText>
            </w:r>
            <w:r w:rsidRPr="009B0A79">
              <w:rPr>
                <w:rFonts w:cs="Arial"/>
              </w:rPr>
            </w:r>
            <w:r w:rsidRPr="009B0A79">
              <w:rPr>
                <w:rFonts w:cs="Arial"/>
              </w:rPr>
              <w:fldChar w:fldCharType="separate"/>
            </w:r>
            <w:r w:rsidR="00EA2CCE">
              <w:rPr>
                <w:rFonts w:cs="Arial"/>
              </w:rPr>
              <w:t>5</w:t>
            </w:r>
            <w:r w:rsidRPr="009B0A79">
              <w:rPr>
                <w:rFonts w:cs="Arial"/>
              </w:rPr>
              <w:fldChar w:fldCharType="end"/>
            </w:r>
            <w:r w:rsidRPr="009B0A79">
              <w:rPr>
                <w:rFonts w:cs="Arial"/>
              </w:rPr>
              <w:t xml:space="preserve">. See also </w:t>
            </w:r>
            <w:r w:rsidR="007A22FF" w:rsidRPr="009B0A79">
              <w:rPr>
                <w:rFonts w:cs="Arial"/>
              </w:rPr>
              <w:t>‘</w:t>
            </w:r>
            <w:r w:rsidRPr="00E07D81">
              <w:rPr>
                <w:rFonts w:cs="Arial"/>
              </w:rPr>
              <w:t>Cement</w:t>
            </w:r>
            <w:r w:rsidR="007A22FF" w:rsidRPr="00E07D81">
              <w:rPr>
                <w:rFonts w:cs="Arial"/>
              </w:rPr>
              <w:t>’</w:t>
            </w:r>
            <w:r w:rsidRPr="009B0A79">
              <w:rPr>
                <w:rFonts w:cs="Arial"/>
              </w:rPr>
              <w:t>.</w:t>
            </w:r>
          </w:p>
        </w:tc>
      </w:tr>
      <w:tr w:rsidR="00B01A5C" w:rsidRPr="00093817" w14:paraId="70ED8481" w14:textId="77777777" w:rsidTr="004B4143">
        <w:trPr>
          <w:cantSplit/>
        </w:trPr>
        <w:tc>
          <w:tcPr>
            <w:tcW w:w="1326" w:type="pct"/>
          </w:tcPr>
          <w:p w14:paraId="2F359BAA" w14:textId="0DD3C358" w:rsidR="00B01A5C" w:rsidRPr="00093817" w:rsidRDefault="00B01A5C" w:rsidP="00B01A5C">
            <w:pPr>
              <w:pStyle w:val="MainText6pt"/>
              <w:ind w:left="1"/>
              <w:rPr>
                <w:rFonts w:cs="Arial"/>
                <w:b/>
              </w:rPr>
            </w:pPr>
            <w:r w:rsidRPr="00356BE2">
              <w:rPr>
                <w:rFonts w:cs="Arial"/>
                <w:b/>
              </w:rPr>
              <w:t>Cement</w:t>
            </w:r>
          </w:p>
        </w:tc>
        <w:tc>
          <w:tcPr>
            <w:tcW w:w="3674" w:type="pct"/>
          </w:tcPr>
          <w:p w14:paraId="36A19C14" w14:textId="4E059EEA" w:rsidR="00B01A5C" w:rsidRPr="00093817" w:rsidRDefault="00B01A5C" w:rsidP="00B01A5C">
            <w:pPr>
              <w:pStyle w:val="MainText6pt"/>
              <w:rPr>
                <w:rFonts w:cs="Arial"/>
                <w:lang w:val="en-AU"/>
              </w:rPr>
            </w:pPr>
            <w:r w:rsidRPr="28067D79">
              <w:rPr>
                <w:rFonts w:cs="Arial"/>
                <w:lang w:val="en-AU"/>
              </w:rPr>
              <w:t>A hydraulic cement</w:t>
            </w:r>
            <w:r w:rsidR="0039680B">
              <w:rPr>
                <w:rFonts w:cs="Arial"/>
                <w:lang w:val="en-AU"/>
              </w:rPr>
              <w:t>,</w:t>
            </w:r>
            <w:r w:rsidRPr="28067D79">
              <w:rPr>
                <w:rFonts w:cs="Arial"/>
                <w:lang w:val="en-AU"/>
              </w:rPr>
              <w:t xml:space="preserve"> as defined in Clause </w:t>
            </w:r>
            <w:r>
              <w:rPr>
                <w:rFonts w:cs="Arial"/>
              </w:rPr>
              <w:fldChar w:fldCharType="begin"/>
            </w:r>
            <w:r>
              <w:rPr>
                <w:rFonts w:cs="Arial"/>
              </w:rPr>
              <w:instrText xml:space="preserve"> REF _Ref159397859 \r \h </w:instrText>
            </w:r>
            <w:r>
              <w:rPr>
                <w:rFonts w:cs="Arial"/>
              </w:rPr>
            </w:r>
            <w:r>
              <w:rPr>
                <w:rFonts w:cs="Arial"/>
              </w:rPr>
              <w:fldChar w:fldCharType="separate"/>
            </w:r>
            <w:r w:rsidR="00EA2CCE">
              <w:rPr>
                <w:rFonts w:cs="Arial"/>
              </w:rPr>
              <w:t>5</w:t>
            </w:r>
            <w:r>
              <w:rPr>
                <w:rFonts w:cs="Arial"/>
              </w:rPr>
              <w:fldChar w:fldCharType="end"/>
            </w:r>
            <w:r w:rsidR="0039680B">
              <w:rPr>
                <w:rFonts w:cs="Arial"/>
              </w:rPr>
              <w:t>,</w:t>
            </w:r>
            <w:r w:rsidRPr="28067D79">
              <w:rPr>
                <w:rFonts w:cs="Arial"/>
                <w:lang w:val="en-AU"/>
              </w:rPr>
              <w:t xml:space="preserve"> that is manufactured by inter-grinding of </w:t>
            </w:r>
            <w:r w:rsidR="0039680B">
              <w:rPr>
                <w:rFonts w:cs="Arial"/>
                <w:lang w:val="en-AU"/>
              </w:rPr>
              <w:t>P</w:t>
            </w:r>
            <w:r w:rsidR="0039680B" w:rsidRPr="28067D79">
              <w:rPr>
                <w:rFonts w:cs="Arial"/>
                <w:lang w:val="en-AU"/>
              </w:rPr>
              <w:t xml:space="preserve">ortland </w:t>
            </w:r>
            <w:r w:rsidRPr="28067D79">
              <w:rPr>
                <w:rFonts w:cs="Arial"/>
                <w:lang w:val="en-AU"/>
              </w:rPr>
              <w:t xml:space="preserve">cement clinker, calcium sulphate and optional mineral or minor constituents. If blended with supplementary constituents by the manufacturer, it is referred to as </w:t>
            </w:r>
            <w:r w:rsidR="00E1075F">
              <w:rPr>
                <w:rFonts w:cs="Arial"/>
                <w:lang w:val="en-AU"/>
              </w:rPr>
              <w:t>‘</w:t>
            </w:r>
            <w:r w:rsidRPr="28067D79">
              <w:rPr>
                <w:rFonts w:cs="Arial"/>
                <w:lang w:val="en-AU"/>
              </w:rPr>
              <w:t>blended cement</w:t>
            </w:r>
            <w:r w:rsidR="00E1075F">
              <w:rPr>
                <w:rFonts w:cs="Arial"/>
                <w:lang w:val="en-AU"/>
              </w:rPr>
              <w:t>’</w:t>
            </w:r>
            <w:r w:rsidRPr="28067D79">
              <w:rPr>
                <w:rFonts w:cs="Arial"/>
                <w:lang w:val="en-AU"/>
              </w:rPr>
              <w:t>.</w:t>
            </w:r>
          </w:p>
        </w:tc>
      </w:tr>
      <w:tr w:rsidR="00B01A5C" w:rsidRPr="00093817" w14:paraId="08442623" w14:textId="77777777" w:rsidTr="004B4143">
        <w:trPr>
          <w:cantSplit/>
        </w:trPr>
        <w:tc>
          <w:tcPr>
            <w:tcW w:w="1326" w:type="pct"/>
          </w:tcPr>
          <w:p w14:paraId="681F085B" w14:textId="79D18053" w:rsidR="00B01A5C" w:rsidRPr="00093817" w:rsidRDefault="00B01A5C" w:rsidP="00B01A5C">
            <w:pPr>
              <w:pStyle w:val="MainText6pt"/>
              <w:ind w:left="1"/>
              <w:rPr>
                <w:rFonts w:cs="Arial"/>
                <w:b/>
              </w:rPr>
            </w:pPr>
            <w:r w:rsidRPr="00356BE2">
              <w:rPr>
                <w:rFonts w:cs="Arial"/>
                <w:b/>
              </w:rPr>
              <w:t>Cementitious</w:t>
            </w:r>
          </w:p>
        </w:tc>
        <w:tc>
          <w:tcPr>
            <w:tcW w:w="3674" w:type="pct"/>
          </w:tcPr>
          <w:p w14:paraId="099084D2" w14:textId="617D50B8" w:rsidR="00B01A5C" w:rsidRPr="00093817" w:rsidRDefault="00B01A5C" w:rsidP="00B01A5C">
            <w:pPr>
              <w:pStyle w:val="MainText6pt"/>
              <w:rPr>
                <w:rFonts w:cs="Arial"/>
              </w:rPr>
            </w:pPr>
            <w:r w:rsidRPr="00647E0D">
              <w:rPr>
                <w:rFonts w:cs="Arial"/>
              </w:rPr>
              <w:t>Cements and supplementary cementitious materials</w:t>
            </w:r>
            <w:r w:rsidR="001A33D6">
              <w:rPr>
                <w:rFonts w:cs="Arial"/>
              </w:rPr>
              <w:t>,</w:t>
            </w:r>
            <w:r w:rsidRPr="00647E0D">
              <w:rPr>
                <w:rFonts w:cs="Arial"/>
              </w:rPr>
              <w:t xml:space="preserve"> as defined </w:t>
            </w:r>
            <w:r>
              <w:rPr>
                <w:rFonts w:cs="Arial"/>
              </w:rPr>
              <w:t>in</w:t>
            </w:r>
            <w:r w:rsidRPr="00647E0D">
              <w:rPr>
                <w:rFonts w:cs="Arial"/>
              </w:rPr>
              <w:t xml:space="preserve"> </w:t>
            </w:r>
            <w:r>
              <w:rPr>
                <w:rFonts w:cs="Arial"/>
              </w:rPr>
              <w:t>Clause</w:t>
            </w:r>
            <w:r w:rsidR="00A522E0">
              <w:rPr>
                <w:rFonts w:cs="Arial"/>
              </w:rPr>
              <w:t> </w:t>
            </w:r>
            <w:r>
              <w:rPr>
                <w:rFonts w:cs="Arial"/>
              </w:rPr>
              <w:fldChar w:fldCharType="begin"/>
            </w:r>
            <w:r>
              <w:rPr>
                <w:rFonts w:cs="Arial"/>
              </w:rPr>
              <w:instrText xml:space="preserve"> REF _Ref159397859 \r \h </w:instrText>
            </w:r>
            <w:r>
              <w:rPr>
                <w:rFonts w:cs="Arial"/>
              </w:rPr>
            </w:r>
            <w:r>
              <w:rPr>
                <w:rFonts w:cs="Arial"/>
              </w:rPr>
              <w:fldChar w:fldCharType="separate"/>
            </w:r>
            <w:r w:rsidR="00EA2CCE">
              <w:rPr>
                <w:rFonts w:cs="Arial"/>
              </w:rPr>
              <w:t>5</w:t>
            </w:r>
            <w:r>
              <w:rPr>
                <w:rFonts w:cs="Arial"/>
              </w:rPr>
              <w:fldChar w:fldCharType="end"/>
            </w:r>
            <w:r>
              <w:rPr>
                <w:rFonts w:cs="Arial"/>
              </w:rPr>
              <w:t>.</w:t>
            </w:r>
          </w:p>
        </w:tc>
      </w:tr>
      <w:tr w:rsidR="00B01A5C" w:rsidRPr="00093817" w14:paraId="38BBD090" w14:textId="77777777" w:rsidTr="004B4143">
        <w:trPr>
          <w:cantSplit/>
        </w:trPr>
        <w:tc>
          <w:tcPr>
            <w:tcW w:w="1326" w:type="pct"/>
          </w:tcPr>
          <w:p w14:paraId="3E87980C" w14:textId="77777777" w:rsidR="00B01A5C" w:rsidRPr="00093817" w:rsidRDefault="00B01A5C" w:rsidP="00B01A5C">
            <w:pPr>
              <w:pStyle w:val="MainText6pt"/>
              <w:ind w:left="1"/>
              <w:rPr>
                <w:rFonts w:cs="Arial"/>
                <w:b/>
              </w:rPr>
            </w:pPr>
            <w:r w:rsidRPr="00093817">
              <w:rPr>
                <w:rFonts w:cs="Arial"/>
                <w:b/>
              </w:rPr>
              <w:t xml:space="preserve">Charging </w:t>
            </w:r>
            <w:r w:rsidRPr="00093817">
              <w:rPr>
                <w:rFonts w:cs="Arial"/>
                <w:b/>
              </w:rPr>
              <w:br/>
              <w:t>(of mixer)</w:t>
            </w:r>
          </w:p>
        </w:tc>
        <w:tc>
          <w:tcPr>
            <w:tcW w:w="3674" w:type="pct"/>
          </w:tcPr>
          <w:p w14:paraId="72E0E4F0" w14:textId="77777777" w:rsidR="00B01A5C" w:rsidRPr="00093817" w:rsidRDefault="00B01A5C" w:rsidP="00B01A5C">
            <w:pPr>
              <w:pStyle w:val="MainText6pt"/>
              <w:rPr>
                <w:rFonts w:cs="Arial"/>
                <w:lang w:val="en-AU"/>
              </w:rPr>
            </w:pPr>
            <w:r w:rsidRPr="28067D79">
              <w:rPr>
                <w:rFonts w:cs="Arial"/>
                <w:lang w:val="en-AU"/>
              </w:rPr>
              <w:t>The introduction of constituent materials of the concrete into the mixer, but excluding the addition of water at the slump stand in order to obtain the desired slump.</w:t>
            </w:r>
          </w:p>
        </w:tc>
      </w:tr>
      <w:tr w:rsidR="00B01A5C" w:rsidRPr="00093817" w14:paraId="4854A3E0" w14:textId="77777777" w:rsidTr="004B4143">
        <w:trPr>
          <w:cantSplit/>
        </w:trPr>
        <w:tc>
          <w:tcPr>
            <w:tcW w:w="1326" w:type="pct"/>
          </w:tcPr>
          <w:p w14:paraId="183CE414" w14:textId="77777777" w:rsidR="00B01A5C" w:rsidRPr="00093817" w:rsidRDefault="00B01A5C" w:rsidP="00B01A5C">
            <w:pPr>
              <w:pStyle w:val="MainText6pt"/>
              <w:ind w:left="1"/>
              <w:rPr>
                <w:rFonts w:cs="Arial"/>
                <w:b/>
              </w:rPr>
            </w:pPr>
            <w:r w:rsidRPr="00093817">
              <w:rPr>
                <w:rFonts w:cs="Arial"/>
                <w:b/>
              </w:rPr>
              <w:lastRenderedPageBreak/>
              <w:t>Coefficient of variation</w:t>
            </w:r>
          </w:p>
        </w:tc>
        <w:tc>
          <w:tcPr>
            <w:tcW w:w="3674" w:type="pct"/>
          </w:tcPr>
          <w:p w14:paraId="73069CD8" w14:textId="77777777" w:rsidR="00B01A5C" w:rsidRPr="00093817" w:rsidRDefault="00B01A5C" w:rsidP="00B01A5C">
            <w:pPr>
              <w:pStyle w:val="MainText6pt"/>
              <w:ind w:firstLine="5"/>
              <w:rPr>
                <w:rFonts w:cs="Arial"/>
              </w:rPr>
            </w:pPr>
            <w:r w:rsidRPr="00093817">
              <w:rPr>
                <w:rFonts w:cs="Arial"/>
              </w:rPr>
              <w:t>Ratio of the standard deviation of the test values to the mean of test values multiplied by 100.</w:t>
            </w:r>
          </w:p>
          <w:p w14:paraId="5FBBF28B" w14:textId="77777777" w:rsidR="00B01A5C" w:rsidRPr="00093817" w:rsidRDefault="00B01A5C" w:rsidP="00B01A5C">
            <w:pPr>
              <w:pStyle w:val="MainText6pt"/>
              <w:ind w:firstLine="5"/>
              <w:rPr>
                <w:rFonts w:cs="Arial"/>
              </w:rPr>
            </w:pPr>
            <w:r w:rsidRPr="00093817">
              <w:rPr>
                <w:rFonts w:cs="Arial"/>
              </w:rPr>
              <w:t>For 28-day flexural strength, the coefficient of variation is calculated as the ratio of the 5-point rolling standard deviation to the 5-point rolling mean multiplied by 100.</w:t>
            </w:r>
          </w:p>
        </w:tc>
      </w:tr>
      <w:tr w:rsidR="00B01A5C" w:rsidRPr="00093817" w14:paraId="02F4F3DD" w14:textId="77777777" w:rsidTr="004B4143">
        <w:trPr>
          <w:cantSplit/>
        </w:trPr>
        <w:tc>
          <w:tcPr>
            <w:tcW w:w="1326" w:type="pct"/>
          </w:tcPr>
          <w:p w14:paraId="721F98FF" w14:textId="77777777" w:rsidR="00B01A5C" w:rsidRPr="00093817" w:rsidRDefault="00B01A5C" w:rsidP="00B01A5C">
            <w:pPr>
              <w:pStyle w:val="MainText6pt"/>
              <w:ind w:left="1"/>
              <w:rPr>
                <w:rFonts w:cs="Arial"/>
                <w:b/>
              </w:rPr>
            </w:pPr>
            <w:r w:rsidRPr="00093817">
              <w:rPr>
                <w:rFonts w:cs="Arial"/>
                <w:b/>
              </w:rPr>
              <w:t>Completion of batching</w:t>
            </w:r>
          </w:p>
        </w:tc>
        <w:tc>
          <w:tcPr>
            <w:tcW w:w="3674" w:type="pct"/>
          </w:tcPr>
          <w:p w14:paraId="413D598F" w14:textId="06EF40A2" w:rsidR="00B01A5C" w:rsidRPr="006619C9" w:rsidRDefault="00B01A5C" w:rsidP="004B4143">
            <w:pPr>
              <w:pStyle w:val="Lista6pt"/>
              <w:tabs>
                <w:tab w:val="clear" w:pos="567"/>
              </w:tabs>
              <w:ind w:left="567" w:hanging="567"/>
            </w:pPr>
            <w:r w:rsidRPr="006619C9">
              <w:t xml:space="preserve">For a stationary batch mixer discharging into a storage bin or tipper truck, this will be the time at which discharge from the mixer commences. </w:t>
            </w:r>
          </w:p>
          <w:p w14:paraId="69A1A494" w14:textId="00B7646B" w:rsidR="00B01A5C" w:rsidRPr="00754C79" w:rsidRDefault="00B01A5C" w:rsidP="004B4143">
            <w:pPr>
              <w:pStyle w:val="Lista6pt"/>
              <w:tabs>
                <w:tab w:val="clear" w:pos="567"/>
              </w:tabs>
              <w:ind w:left="567" w:hanging="567"/>
            </w:pPr>
            <w:r w:rsidRPr="00754C79">
              <w:t>For a stationary batch mixer discharging into a mobile mixer, this will be the time at which mixing and slump adjustment ceases at the batching plant, or 10 minutes after the completion of charging of the stationary mixer, whichever occurs first.</w:t>
            </w:r>
          </w:p>
          <w:p w14:paraId="7933B59A" w14:textId="30FAB790" w:rsidR="00B01A5C" w:rsidRPr="00754C79" w:rsidRDefault="00B01A5C" w:rsidP="004B4143">
            <w:pPr>
              <w:pStyle w:val="Lista6pt"/>
              <w:tabs>
                <w:tab w:val="clear" w:pos="567"/>
              </w:tabs>
              <w:ind w:left="567" w:hanging="567"/>
            </w:pPr>
            <w:r w:rsidRPr="00754C79">
              <w:t>For direct charging of a mobile mixer, this will be the time at which mixing and slump adjustment ceases, or 10 minutes after the completion of charging, whichever occurs first.</w:t>
            </w:r>
          </w:p>
          <w:p w14:paraId="4FCACE1B" w14:textId="225F0678" w:rsidR="00B01A5C" w:rsidRPr="006619C9" w:rsidRDefault="00B01A5C" w:rsidP="004B4143">
            <w:pPr>
              <w:pStyle w:val="Lista6pt"/>
              <w:tabs>
                <w:tab w:val="clear" w:pos="567"/>
              </w:tabs>
              <w:ind w:left="567" w:hanging="567"/>
            </w:pPr>
            <w:r w:rsidRPr="006619C9">
              <w:t>For a continuous mixer discharging into a tipper truck, this will be the time at which discharge into the truck commences.</w:t>
            </w:r>
          </w:p>
          <w:p w14:paraId="3251B0B6" w14:textId="6C8CE87D" w:rsidR="00B01A5C" w:rsidRPr="00093817" w:rsidRDefault="00B01A5C" w:rsidP="004B4143">
            <w:pPr>
              <w:pStyle w:val="Lista6pt"/>
              <w:tabs>
                <w:tab w:val="clear" w:pos="567"/>
              </w:tabs>
              <w:ind w:left="567" w:hanging="567"/>
            </w:pPr>
            <w:r w:rsidRPr="00754C79">
              <w:t>For a continuous mixer discharging into a storage bin, this will be the time of earliest discharge (from the mixer) of that concrete within the bin.</w:t>
            </w:r>
          </w:p>
        </w:tc>
      </w:tr>
      <w:tr w:rsidR="008076C2" w:rsidRPr="00093817" w14:paraId="5D7D9310" w14:textId="77777777" w:rsidTr="004B4143">
        <w:trPr>
          <w:cantSplit/>
        </w:trPr>
        <w:tc>
          <w:tcPr>
            <w:tcW w:w="1326" w:type="pct"/>
          </w:tcPr>
          <w:p w14:paraId="06F7D3BA" w14:textId="12890BE4" w:rsidR="008076C2" w:rsidRPr="00635AAB" w:rsidRDefault="00354066" w:rsidP="00B01A5C">
            <w:pPr>
              <w:pStyle w:val="MainText6pt"/>
              <w:ind w:left="1"/>
              <w:rPr>
                <w:rFonts w:cs="Arial"/>
                <w:b/>
              </w:rPr>
            </w:pPr>
            <w:r>
              <w:rPr>
                <w:rFonts w:cs="Arial"/>
                <w:b/>
              </w:rPr>
              <w:t>C</w:t>
            </w:r>
            <w:r w:rsidR="00563108" w:rsidRPr="00563108">
              <w:rPr>
                <w:rFonts w:cs="Arial"/>
                <w:b/>
              </w:rPr>
              <w:t xml:space="preserve">onformity </w:t>
            </w:r>
            <w:r w:rsidR="00506FE2">
              <w:rPr>
                <w:rFonts w:cs="Arial"/>
                <w:b/>
              </w:rPr>
              <w:br/>
            </w:r>
            <w:r w:rsidR="00563108" w:rsidRPr="00563108">
              <w:rPr>
                <w:rFonts w:cs="Arial"/>
                <w:b/>
              </w:rPr>
              <w:t>assessment body</w:t>
            </w:r>
          </w:p>
        </w:tc>
        <w:tc>
          <w:tcPr>
            <w:tcW w:w="3674" w:type="pct"/>
          </w:tcPr>
          <w:p w14:paraId="6C824AD4" w14:textId="7CE4F2FB" w:rsidR="008076C2" w:rsidRPr="00635AAB" w:rsidRDefault="00354066" w:rsidP="00B01A5C">
            <w:pPr>
              <w:pStyle w:val="MainText6pt"/>
              <w:ind w:firstLine="5"/>
              <w:rPr>
                <w:rFonts w:cs="Arial"/>
              </w:rPr>
            </w:pPr>
            <w:r>
              <w:rPr>
                <w:rFonts w:cs="Arial"/>
              </w:rPr>
              <w:t>A</w:t>
            </w:r>
            <w:r w:rsidRPr="00354066">
              <w:rPr>
                <w:rFonts w:cs="Arial"/>
              </w:rPr>
              <w:t>s defined in ISO 17000</w:t>
            </w:r>
            <w:r w:rsidR="00EC0510">
              <w:rPr>
                <w:rFonts w:cs="Arial"/>
              </w:rPr>
              <w:t>.</w:t>
            </w:r>
          </w:p>
        </w:tc>
      </w:tr>
      <w:tr w:rsidR="00B01A5C" w:rsidRPr="00093817" w14:paraId="68A5A147" w14:textId="77777777" w:rsidTr="004B4143">
        <w:trPr>
          <w:cantSplit/>
        </w:trPr>
        <w:tc>
          <w:tcPr>
            <w:tcW w:w="1326" w:type="pct"/>
          </w:tcPr>
          <w:p w14:paraId="5887686F" w14:textId="42D8A2D8" w:rsidR="00B01A5C" w:rsidRPr="00635AAB" w:rsidRDefault="00B01A5C" w:rsidP="00B01A5C">
            <w:pPr>
              <w:pStyle w:val="MainText6pt"/>
              <w:ind w:left="1"/>
              <w:rPr>
                <w:rFonts w:cs="Arial"/>
                <w:b/>
              </w:rPr>
            </w:pPr>
            <w:r w:rsidRPr="00635AAB">
              <w:rPr>
                <w:rFonts w:cs="Arial"/>
                <w:b/>
              </w:rPr>
              <w:t xml:space="preserve">Curing </w:t>
            </w:r>
            <w:r w:rsidR="00AB1472">
              <w:rPr>
                <w:rFonts w:cs="Arial"/>
                <w:b/>
              </w:rPr>
              <w:t>c</w:t>
            </w:r>
            <w:r w:rsidRPr="00635AAB">
              <w:rPr>
                <w:rFonts w:cs="Arial"/>
                <w:b/>
              </w:rPr>
              <w:t xml:space="preserve">lasses </w:t>
            </w:r>
            <w:r w:rsidR="00963A73">
              <w:rPr>
                <w:rFonts w:cs="Arial"/>
                <w:b/>
              </w:rPr>
              <w:br/>
            </w:r>
            <w:r w:rsidRPr="00635AAB">
              <w:rPr>
                <w:rFonts w:cs="Arial"/>
                <w:b/>
              </w:rPr>
              <w:t>1, 2 and 3</w:t>
            </w:r>
          </w:p>
        </w:tc>
        <w:tc>
          <w:tcPr>
            <w:tcW w:w="3674" w:type="pct"/>
          </w:tcPr>
          <w:p w14:paraId="5DBE4D3A" w14:textId="3B0C97D2" w:rsidR="00B01A5C" w:rsidRPr="00635AAB" w:rsidRDefault="00DD0F32" w:rsidP="00B01A5C">
            <w:pPr>
              <w:pStyle w:val="MainText6pt"/>
              <w:ind w:firstLine="5"/>
              <w:rPr>
                <w:rFonts w:cs="Arial"/>
              </w:rPr>
            </w:pPr>
            <w:r>
              <w:rPr>
                <w:rFonts w:cs="Arial"/>
              </w:rPr>
              <w:t>Refer to</w:t>
            </w:r>
            <w:r w:rsidR="00B01A5C" w:rsidRPr="00635AAB">
              <w:rPr>
                <w:rFonts w:cs="Arial"/>
              </w:rPr>
              <w:t xml:space="preserve"> Clause </w:t>
            </w:r>
            <w:r w:rsidR="00B01A5C" w:rsidRPr="00635AAB">
              <w:rPr>
                <w:rFonts w:cs="Arial"/>
              </w:rPr>
              <w:fldChar w:fldCharType="begin"/>
            </w:r>
            <w:r w:rsidR="00B01A5C" w:rsidRPr="00635AAB">
              <w:rPr>
                <w:rFonts w:cs="Arial"/>
              </w:rPr>
              <w:instrText xml:space="preserve"> REF _Ref62480089 \r \h </w:instrText>
            </w:r>
            <w:r w:rsidR="00B01A5C">
              <w:rPr>
                <w:rFonts w:cs="Arial"/>
              </w:rPr>
              <w:instrText xml:space="preserve"> \* MERGEFORMAT </w:instrText>
            </w:r>
            <w:r w:rsidR="00B01A5C" w:rsidRPr="00635AAB">
              <w:rPr>
                <w:rFonts w:cs="Arial"/>
              </w:rPr>
            </w:r>
            <w:r w:rsidR="00B01A5C" w:rsidRPr="00635AAB">
              <w:rPr>
                <w:rFonts w:cs="Arial"/>
              </w:rPr>
              <w:fldChar w:fldCharType="separate"/>
            </w:r>
            <w:r w:rsidR="00EA2CCE">
              <w:rPr>
                <w:rFonts w:cs="Arial"/>
              </w:rPr>
              <w:t>16</w:t>
            </w:r>
            <w:r w:rsidR="00B01A5C" w:rsidRPr="00635AAB">
              <w:rPr>
                <w:rFonts w:cs="Arial"/>
              </w:rPr>
              <w:fldChar w:fldCharType="end"/>
            </w:r>
            <w:r w:rsidR="00B01A5C" w:rsidRPr="00635AAB">
              <w:rPr>
                <w:rFonts w:cs="Arial"/>
              </w:rPr>
              <w:t>.</w:t>
            </w:r>
          </w:p>
        </w:tc>
      </w:tr>
      <w:tr w:rsidR="00B01A5C" w:rsidRPr="00093817" w14:paraId="485C69C4" w14:textId="77777777" w:rsidTr="004B4143">
        <w:trPr>
          <w:cantSplit/>
        </w:trPr>
        <w:tc>
          <w:tcPr>
            <w:tcW w:w="1326" w:type="pct"/>
          </w:tcPr>
          <w:p w14:paraId="62C889A1" w14:textId="77777777" w:rsidR="00B01A5C" w:rsidRPr="00093817" w:rsidRDefault="00B01A5C" w:rsidP="00B01A5C">
            <w:pPr>
              <w:pStyle w:val="MainText6pt"/>
              <w:ind w:left="1"/>
              <w:rPr>
                <w:rFonts w:cs="Arial"/>
                <w:b/>
                <w:lang w:val="en-GB"/>
              </w:rPr>
            </w:pPr>
            <w:r w:rsidRPr="51052CDF">
              <w:rPr>
                <w:rFonts w:cs="Arial"/>
                <w:b/>
                <w:lang w:val="en-GB"/>
              </w:rPr>
              <w:t>Debond/</w:t>
            </w:r>
            <w:r>
              <w:br/>
            </w:r>
            <w:r w:rsidRPr="51052CDF">
              <w:rPr>
                <w:rFonts w:cs="Arial"/>
                <w:b/>
                <w:lang w:val="en-GB"/>
              </w:rPr>
              <w:t>Debonding treatment</w:t>
            </w:r>
          </w:p>
        </w:tc>
        <w:tc>
          <w:tcPr>
            <w:tcW w:w="3674" w:type="pct"/>
          </w:tcPr>
          <w:p w14:paraId="4254C027" w14:textId="77777777" w:rsidR="00B01A5C" w:rsidRPr="00093817" w:rsidRDefault="00B01A5C" w:rsidP="00B01A5C">
            <w:pPr>
              <w:pStyle w:val="MainText6pt"/>
              <w:ind w:firstLine="5"/>
              <w:rPr>
                <w:rFonts w:cs="Arial"/>
              </w:rPr>
            </w:pPr>
            <w:r w:rsidRPr="00093817">
              <w:rPr>
                <w:rFonts w:cs="Arial"/>
              </w:rPr>
              <w:t xml:space="preserve">The application of a material to a surface to prevent the formation of bond between the base concrete and the subbase concrete. </w:t>
            </w:r>
          </w:p>
        </w:tc>
      </w:tr>
      <w:tr w:rsidR="00B01A5C" w:rsidRPr="00093817" w14:paraId="1DE88F56" w14:textId="77777777" w:rsidTr="004B4143">
        <w:trPr>
          <w:cantSplit/>
        </w:trPr>
        <w:tc>
          <w:tcPr>
            <w:tcW w:w="1326" w:type="pct"/>
          </w:tcPr>
          <w:p w14:paraId="1C5256A0" w14:textId="77777777" w:rsidR="00B01A5C" w:rsidRPr="00093817" w:rsidRDefault="00B01A5C" w:rsidP="00B01A5C">
            <w:pPr>
              <w:pStyle w:val="MainText6pt"/>
              <w:ind w:left="1"/>
              <w:rPr>
                <w:rFonts w:cs="Arial"/>
                <w:b/>
              </w:rPr>
            </w:pPr>
            <w:r w:rsidRPr="00093817">
              <w:rPr>
                <w:rFonts w:cs="Arial"/>
                <w:b/>
              </w:rPr>
              <w:t>Diamond grinding</w:t>
            </w:r>
          </w:p>
        </w:tc>
        <w:tc>
          <w:tcPr>
            <w:tcW w:w="3674" w:type="pct"/>
          </w:tcPr>
          <w:p w14:paraId="1DD20A79" w14:textId="5F0B844A" w:rsidR="00B01A5C" w:rsidRPr="00093817" w:rsidRDefault="00B01A5C" w:rsidP="00B01A5C">
            <w:pPr>
              <w:pStyle w:val="MainText6pt"/>
              <w:ind w:firstLine="5"/>
              <w:rPr>
                <w:rFonts w:cs="Arial"/>
              </w:rPr>
            </w:pPr>
            <w:r w:rsidRPr="00093817">
              <w:rPr>
                <w:rFonts w:cs="Arial"/>
              </w:rPr>
              <w:t xml:space="preserve">A surface treatment which conforms to Clause </w:t>
            </w:r>
            <w:r w:rsidRPr="00093817">
              <w:rPr>
                <w:rFonts w:cs="Arial"/>
              </w:rPr>
              <w:fldChar w:fldCharType="begin"/>
            </w:r>
            <w:r w:rsidRPr="00093817">
              <w:rPr>
                <w:rFonts w:cs="Arial"/>
              </w:rPr>
              <w:instrText xml:space="preserve"> REF _Ref63780481 \r \h  \* MERGEFORMAT </w:instrText>
            </w:r>
            <w:r w:rsidRPr="00093817">
              <w:rPr>
                <w:rFonts w:cs="Arial"/>
              </w:rPr>
            </w:r>
            <w:r w:rsidRPr="00093817">
              <w:rPr>
                <w:rFonts w:cs="Arial"/>
              </w:rPr>
              <w:fldChar w:fldCharType="separate"/>
            </w:r>
            <w:r w:rsidR="00EA2CCE">
              <w:rPr>
                <w:rFonts w:cs="Arial"/>
              </w:rPr>
              <w:t>31</w:t>
            </w:r>
            <w:r w:rsidRPr="00093817">
              <w:rPr>
                <w:rFonts w:cs="Arial"/>
              </w:rPr>
              <w:fldChar w:fldCharType="end"/>
            </w:r>
            <w:r w:rsidRPr="00093817">
              <w:rPr>
                <w:rFonts w:cs="Arial"/>
              </w:rPr>
              <w:t xml:space="preserve"> and ATS 3550.</w:t>
            </w:r>
          </w:p>
        </w:tc>
      </w:tr>
      <w:tr w:rsidR="00B01A5C" w:rsidRPr="00093817" w14:paraId="499B3973" w14:textId="77777777" w:rsidTr="004B4143">
        <w:trPr>
          <w:cantSplit/>
        </w:trPr>
        <w:tc>
          <w:tcPr>
            <w:tcW w:w="1326" w:type="pct"/>
          </w:tcPr>
          <w:p w14:paraId="7DCFA5BD" w14:textId="77777777" w:rsidR="00B01A5C" w:rsidRPr="00093817" w:rsidRDefault="00B01A5C" w:rsidP="00B01A5C">
            <w:pPr>
              <w:pStyle w:val="MainText6pt"/>
              <w:ind w:left="1"/>
              <w:rPr>
                <w:rFonts w:cs="Arial"/>
                <w:b/>
              </w:rPr>
            </w:pPr>
            <w:r w:rsidRPr="00093817">
              <w:rPr>
                <w:rFonts w:cs="Arial"/>
                <w:b/>
              </w:rPr>
              <w:t>Dowel</w:t>
            </w:r>
          </w:p>
        </w:tc>
        <w:tc>
          <w:tcPr>
            <w:tcW w:w="3674" w:type="pct"/>
          </w:tcPr>
          <w:p w14:paraId="22163926" w14:textId="77777777" w:rsidR="00B01A5C" w:rsidRPr="00093817" w:rsidRDefault="00B01A5C" w:rsidP="00B01A5C">
            <w:pPr>
              <w:pStyle w:val="MainText6pt"/>
              <w:ind w:firstLine="5"/>
              <w:rPr>
                <w:rFonts w:cs="Arial"/>
              </w:rPr>
            </w:pPr>
            <w:r w:rsidRPr="00093817">
              <w:rPr>
                <w:rFonts w:cs="Arial"/>
              </w:rPr>
              <w:t>Or dowel bar; a round steel bar intended to allow joint opening but to minimise relative shear displacements across the joint.</w:t>
            </w:r>
          </w:p>
        </w:tc>
      </w:tr>
      <w:tr w:rsidR="00B01A5C" w:rsidRPr="00093817" w14:paraId="5817535B" w14:textId="77777777" w:rsidTr="004B4143">
        <w:trPr>
          <w:cantSplit/>
        </w:trPr>
        <w:tc>
          <w:tcPr>
            <w:tcW w:w="1326" w:type="pct"/>
          </w:tcPr>
          <w:p w14:paraId="62F7D807" w14:textId="77777777" w:rsidR="00B01A5C" w:rsidRPr="00093817" w:rsidRDefault="00B01A5C" w:rsidP="00B01A5C">
            <w:pPr>
              <w:pStyle w:val="MainText6pt"/>
              <w:ind w:left="1"/>
              <w:rPr>
                <w:rFonts w:cs="Arial"/>
                <w:b/>
              </w:rPr>
            </w:pPr>
            <w:r w:rsidRPr="00093817">
              <w:rPr>
                <w:rFonts w:cs="Arial"/>
                <w:b/>
              </w:rPr>
              <w:t>Drill-tie</w:t>
            </w:r>
          </w:p>
        </w:tc>
        <w:tc>
          <w:tcPr>
            <w:tcW w:w="3674" w:type="pct"/>
          </w:tcPr>
          <w:p w14:paraId="592769EB" w14:textId="77777777" w:rsidR="00B01A5C" w:rsidRPr="00093817" w:rsidRDefault="00B01A5C" w:rsidP="00B01A5C">
            <w:pPr>
              <w:pStyle w:val="MainText6pt"/>
              <w:ind w:firstLine="5"/>
              <w:rPr>
                <w:rFonts w:cs="Arial"/>
                <w:lang w:val="en-GB"/>
              </w:rPr>
            </w:pPr>
            <w:r w:rsidRPr="51052CDF">
              <w:rPr>
                <w:rFonts w:cs="Arial"/>
                <w:lang w:val="en-GB"/>
              </w:rPr>
              <w:t>A deformed tiebar which is fixed by drilling into existing concrete.</w:t>
            </w:r>
          </w:p>
        </w:tc>
      </w:tr>
      <w:tr w:rsidR="00B01A5C" w:rsidRPr="00093817" w14:paraId="6A735987" w14:textId="77777777" w:rsidTr="004B4143">
        <w:trPr>
          <w:cantSplit/>
        </w:trPr>
        <w:tc>
          <w:tcPr>
            <w:tcW w:w="1326" w:type="pct"/>
          </w:tcPr>
          <w:p w14:paraId="11E5B4FC" w14:textId="77777777" w:rsidR="00B01A5C" w:rsidRPr="00093817" w:rsidRDefault="00B01A5C" w:rsidP="00B01A5C">
            <w:pPr>
              <w:pStyle w:val="MainText6pt"/>
              <w:ind w:left="1"/>
              <w:rPr>
                <w:rFonts w:cs="Arial"/>
                <w:b/>
              </w:rPr>
            </w:pPr>
            <w:r w:rsidRPr="00093817">
              <w:rPr>
                <w:rFonts w:cs="Arial"/>
                <w:b/>
              </w:rPr>
              <w:t>Edge, free</w:t>
            </w:r>
          </w:p>
        </w:tc>
        <w:tc>
          <w:tcPr>
            <w:tcW w:w="3674" w:type="pct"/>
          </w:tcPr>
          <w:p w14:paraId="345CE2BE" w14:textId="577B4D30" w:rsidR="00B01A5C" w:rsidRPr="00093817" w:rsidRDefault="00B01A5C" w:rsidP="00B01A5C">
            <w:pPr>
              <w:pStyle w:val="MainText6pt"/>
              <w:ind w:firstLine="5"/>
              <w:rPr>
                <w:rFonts w:cs="Arial"/>
              </w:rPr>
            </w:pPr>
            <w:r w:rsidRPr="00093817">
              <w:rPr>
                <w:rFonts w:cs="Arial"/>
              </w:rPr>
              <w:t>This term is used in the context of limiting all restraint against the free movement of joints which intersect that edge or joint.</w:t>
            </w:r>
            <w:r>
              <w:rPr>
                <w:rFonts w:cs="Arial"/>
              </w:rPr>
              <w:t xml:space="preserve"> </w:t>
            </w:r>
            <w:r w:rsidRPr="00093817">
              <w:rPr>
                <w:rFonts w:cs="Arial"/>
              </w:rPr>
              <w:t>A free edge is provided by an isolation joint or by an outer edge.</w:t>
            </w:r>
            <w:r>
              <w:rPr>
                <w:rFonts w:cs="Arial"/>
              </w:rPr>
              <w:t xml:space="preserve"> </w:t>
            </w:r>
            <w:r w:rsidRPr="00093817">
              <w:rPr>
                <w:rFonts w:cs="Arial"/>
              </w:rPr>
              <w:t>Untied butt joints and dowelled expansion joints do not constitute free edges.</w:t>
            </w:r>
          </w:p>
        </w:tc>
      </w:tr>
      <w:tr w:rsidR="00B01A5C" w:rsidRPr="00093817" w14:paraId="5AB92F9A" w14:textId="77777777" w:rsidTr="004B4143">
        <w:trPr>
          <w:cantSplit/>
        </w:trPr>
        <w:tc>
          <w:tcPr>
            <w:tcW w:w="1326" w:type="pct"/>
          </w:tcPr>
          <w:p w14:paraId="663E8D52" w14:textId="77777777" w:rsidR="00B01A5C" w:rsidRPr="00093817" w:rsidRDefault="00B01A5C" w:rsidP="00B01A5C">
            <w:pPr>
              <w:pStyle w:val="MainText6pt"/>
              <w:ind w:left="1"/>
              <w:rPr>
                <w:rFonts w:cs="Arial"/>
                <w:b/>
              </w:rPr>
            </w:pPr>
            <w:r w:rsidRPr="00093817">
              <w:rPr>
                <w:rFonts w:cs="Arial"/>
                <w:b/>
              </w:rPr>
              <w:t>Edge, outer</w:t>
            </w:r>
            <w:r w:rsidRPr="00093817">
              <w:rPr>
                <w:rFonts w:cs="Arial"/>
                <w:b/>
              </w:rPr>
              <w:br/>
              <w:t>(of base)</w:t>
            </w:r>
          </w:p>
        </w:tc>
        <w:tc>
          <w:tcPr>
            <w:tcW w:w="3674" w:type="pct"/>
          </w:tcPr>
          <w:p w14:paraId="08C0779B" w14:textId="77777777" w:rsidR="00B01A5C" w:rsidRPr="00093817" w:rsidRDefault="00B01A5C" w:rsidP="00B01A5C">
            <w:pPr>
              <w:pStyle w:val="MainText6pt"/>
              <w:ind w:firstLine="5"/>
              <w:rPr>
                <w:rFonts w:cs="Arial"/>
              </w:rPr>
            </w:pPr>
            <w:r w:rsidRPr="00093817">
              <w:rPr>
                <w:rFonts w:cs="Arial"/>
              </w:rPr>
              <w:t>An edge against which material other than base concrete is to be placed (such as granular backfill, kerb concrete or no fines concrete).</w:t>
            </w:r>
          </w:p>
        </w:tc>
      </w:tr>
      <w:tr w:rsidR="00B01A5C" w:rsidRPr="00093817" w14:paraId="3D005EDE" w14:textId="77777777" w:rsidTr="004B4143">
        <w:trPr>
          <w:cantSplit/>
        </w:trPr>
        <w:tc>
          <w:tcPr>
            <w:tcW w:w="1326" w:type="pct"/>
          </w:tcPr>
          <w:p w14:paraId="2B26F7DD" w14:textId="5C392C4A" w:rsidR="00B01A5C" w:rsidRPr="00591F70" w:rsidRDefault="00B01A5C" w:rsidP="00B01A5C">
            <w:pPr>
              <w:pStyle w:val="MainText6pt"/>
              <w:ind w:left="1"/>
              <w:rPr>
                <w:rFonts w:cs="Arial"/>
                <w:b/>
              </w:rPr>
            </w:pPr>
            <w:r w:rsidRPr="00591F70">
              <w:rPr>
                <w:rFonts w:cs="Arial"/>
                <w:b/>
              </w:rPr>
              <w:t>Edge, relief</w:t>
            </w:r>
          </w:p>
        </w:tc>
        <w:tc>
          <w:tcPr>
            <w:tcW w:w="3674" w:type="pct"/>
          </w:tcPr>
          <w:p w14:paraId="10FFB646" w14:textId="740A5C73" w:rsidR="00B01A5C" w:rsidRPr="009B0A79" w:rsidRDefault="003455F0" w:rsidP="00B01A5C">
            <w:pPr>
              <w:pStyle w:val="MainText6pt"/>
              <w:ind w:firstLine="5"/>
              <w:rPr>
                <w:rFonts w:cs="Arial"/>
              </w:rPr>
            </w:pPr>
            <w:r w:rsidRPr="009B0A79">
              <w:rPr>
                <w:rFonts w:cs="Arial"/>
              </w:rPr>
              <w:t xml:space="preserve">See </w:t>
            </w:r>
            <w:r w:rsidR="00E1075F" w:rsidRPr="009B0A79">
              <w:rPr>
                <w:rFonts w:cs="Arial"/>
              </w:rPr>
              <w:t>‘</w:t>
            </w:r>
            <w:r w:rsidR="00B01A5C" w:rsidRPr="009B0A79">
              <w:rPr>
                <w:rFonts w:cs="Arial"/>
              </w:rPr>
              <w:t>Relief edge</w:t>
            </w:r>
            <w:r w:rsidR="00E1075F" w:rsidRPr="006619C9">
              <w:rPr>
                <w:rFonts w:cs="Arial"/>
              </w:rPr>
              <w:t>’</w:t>
            </w:r>
            <w:r w:rsidR="00B01A5C" w:rsidRPr="009B0A79">
              <w:rPr>
                <w:rFonts w:cs="Arial"/>
              </w:rPr>
              <w:t>.</w:t>
            </w:r>
          </w:p>
        </w:tc>
      </w:tr>
      <w:tr w:rsidR="00B01A5C" w:rsidRPr="00093817" w14:paraId="797391F9" w14:textId="77777777" w:rsidTr="004B4143">
        <w:trPr>
          <w:cantSplit/>
        </w:trPr>
        <w:tc>
          <w:tcPr>
            <w:tcW w:w="1326" w:type="pct"/>
          </w:tcPr>
          <w:p w14:paraId="0D640CED" w14:textId="77777777" w:rsidR="00B01A5C" w:rsidRPr="00093817" w:rsidRDefault="00B01A5C" w:rsidP="00B01A5C">
            <w:pPr>
              <w:pStyle w:val="MainText6pt"/>
              <w:ind w:left="1"/>
              <w:rPr>
                <w:rFonts w:cs="Arial"/>
                <w:b/>
              </w:rPr>
            </w:pPr>
            <w:r w:rsidRPr="00093817">
              <w:rPr>
                <w:rFonts w:cs="Arial"/>
                <w:b/>
              </w:rPr>
              <w:t>Fixed-form paving</w:t>
            </w:r>
          </w:p>
        </w:tc>
        <w:tc>
          <w:tcPr>
            <w:tcW w:w="3674" w:type="pct"/>
          </w:tcPr>
          <w:p w14:paraId="52509BBD" w14:textId="684CD7B5" w:rsidR="00B01A5C" w:rsidRPr="00093817" w:rsidRDefault="00475C13" w:rsidP="00B01A5C">
            <w:pPr>
              <w:pStyle w:val="MainText6pt"/>
              <w:ind w:firstLine="5"/>
              <w:rPr>
                <w:rFonts w:cs="Arial"/>
                <w:lang w:val="en-GB"/>
              </w:rPr>
            </w:pPr>
            <w:r w:rsidRPr="51052CDF">
              <w:rPr>
                <w:rFonts w:cs="Arial"/>
                <w:lang w:val="en-GB"/>
              </w:rPr>
              <w:t xml:space="preserve">Also referred to as </w:t>
            </w:r>
            <w:r w:rsidR="00E1075F">
              <w:rPr>
                <w:rFonts w:cs="Arial"/>
                <w:lang w:val="en-GB"/>
              </w:rPr>
              <w:t>‘</w:t>
            </w:r>
            <w:r w:rsidRPr="51052CDF">
              <w:rPr>
                <w:rFonts w:cs="Arial"/>
                <w:lang w:val="en-GB"/>
              </w:rPr>
              <w:t>manual paving</w:t>
            </w:r>
            <w:r w:rsidR="00E1075F">
              <w:rPr>
                <w:rFonts w:cs="Arial"/>
                <w:lang w:val="en-GB"/>
              </w:rPr>
              <w:t>’</w:t>
            </w:r>
            <w:r w:rsidRPr="51052CDF">
              <w:rPr>
                <w:rFonts w:cs="Arial"/>
                <w:lang w:val="en-GB"/>
              </w:rPr>
              <w:t xml:space="preserve"> and </w:t>
            </w:r>
            <w:r w:rsidR="00E1075F">
              <w:rPr>
                <w:rFonts w:cs="Arial"/>
                <w:lang w:val="en-GB"/>
              </w:rPr>
              <w:t>‘</w:t>
            </w:r>
            <w:r w:rsidRPr="51052CDF">
              <w:rPr>
                <w:rFonts w:cs="Arial"/>
                <w:lang w:val="en-GB"/>
              </w:rPr>
              <w:t>hand paving</w:t>
            </w:r>
            <w:r w:rsidR="00E1075F">
              <w:rPr>
                <w:rFonts w:cs="Arial"/>
                <w:lang w:val="en-GB"/>
              </w:rPr>
              <w:t>’</w:t>
            </w:r>
            <w:r w:rsidRPr="51052CDF">
              <w:rPr>
                <w:rFonts w:cs="Arial"/>
                <w:lang w:val="en-GB"/>
              </w:rPr>
              <w:t xml:space="preserve">. </w:t>
            </w:r>
            <w:r w:rsidR="00B01A5C" w:rsidRPr="51052CDF">
              <w:rPr>
                <w:rFonts w:cs="Arial"/>
                <w:lang w:val="en-GB"/>
              </w:rPr>
              <w:t>Paving between fixed formwork using manually operated equipment such as internal vibrators and vibrating screeds.</w:t>
            </w:r>
            <w:r w:rsidR="00A26178" w:rsidRPr="51052CDF">
              <w:rPr>
                <w:rFonts w:cs="Arial"/>
                <w:lang w:val="en-GB"/>
              </w:rPr>
              <w:t xml:space="preserve"> </w:t>
            </w:r>
          </w:p>
        </w:tc>
      </w:tr>
      <w:tr w:rsidR="00B01A5C" w:rsidRPr="00093817" w14:paraId="15DE61AD" w14:textId="77777777" w:rsidTr="004B4143">
        <w:trPr>
          <w:cantSplit/>
        </w:trPr>
        <w:tc>
          <w:tcPr>
            <w:tcW w:w="1326" w:type="pct"/>
          </w:tcPr>
          <w:p w14:paraId="61B4085F" w14:textId="77777777" w:rsidR="00B01A5C" w:rsidRPr="00093817" w:rsidRDefault="00B01A5C" w:rsidP="00B01A5C">
            <w:pPr>
              <w:pStyle w:val="MainText6pt"/>
              <w:ind w:left="1"/>
              <w:rPr>
                <w:rFonts w:cs="Arial"/>
                <w:b/>
              </w:rPr>
            </w:pPr>
            <w:r w:rsidRPr="00093817">
              <w:rPr>
                <w:rFonts w:cs="Arial"/>
                <w:b/>
              </w:rPr>
              <w:t>Formed joint</w:t>
            </w:r>
          </w:p>
        </w:tc>
        <w:tc>
          <w:tcPr>
            <w:tcW w:w="3674" w:type="pct"/>
          </w:tcPr>
          <w:p w14:paraId="52B21BB9" w14:textId="6AF26617" w:rsidR="00B01A5C" w:rsidRPr="00093817" w:rsidRDefault="00B01A5C" w:rsidP="00B01A5C">
            <w:pPr>
              <w:pStyle w:val="MainText6pt"/>
              <w:ind w:firstLine="5"/>
              <w:rPr>
                <w:rFonts w:cs="Arial"/>
                <w:lang w:val="en-GB"/>
              </w:rPr>
            </w:pPr>
            <w:r w:rsidRPr="51052CDF">
              <w:rPr>
                <w:rFonts w:cs="Arial"/>
                <w:lang w:val="en-GB"/>
              </w:rPr>
              <w:t>All joints</w:t>
            </w:r>
            <w:r w:rsidR="00FC0F95" w:rsidRPr="51052CDF">
              <w:rPr>
                <w:rFonts w:cs="Arial"/>
                <w:lang w:val="en-GB"/>
              </w:rPr>
              <w:t>,</w:t>
            </w:r>
            <w:r w:rsidRPr="51052CDF">
              <w:rPr>
                <w:rFonts w:cs="Arial"/>
                <w:lang w:val="en-GB"/>
              </w:rPr>
              <w:t xml:space="preserve"> except for induced joints. This includes slipformed and fixed-formed joints.</w:t>
            </w:r>
          </w:p>
        </w:tc>
      </w:tr>
      <w:tr w:rsidR="00B01A5C" w:rsidRPr="00093817" w14:paraId="4F84F4D2" w14:textId="77777777" w:rsidTr="004B4143">
        <w:trPr>
          <w:cantSplit/>
        </w:trPr>
        <w:tc>
          <w:tcPr>
            <w:tcW w:w="1326" w:type="pct"/>
          </w:tcPr>
          <w:p w14:paraId="0F55D8AE" w14:textId="77777777" w:rsidR="00B01A5C" w:rsidRPr="00093817" w:rsidRDefault="00B01A5C" w:rsidP="00B01A5C">
            <w:pPr>
              <w:pStyle w:val="MainText6pt"/>
              <w:ind w:left="1"/>
              <w:rPr>
                <w:rFonts w:cs="Arial"/>
                <w:b/>
              </w:rPr>
            </w:pPr>
            <w:r w:rsidRPr="00093817">
              <w:rPr>
                <w:rFonts w:cs="Arial"/>
                <w:b/>
              </w:rPr>
              <w:t>Forming time</w:t>
            </w:r>
          </w:p>
        </w:tc>
        <w:tc>
          <w:tcPr>
            <w:tcW w:w="3674" w:type="pct"/>
          </w:tcPr>
          <w:p w14:paraId="6B6652D7" w14:textId="77777777" w:rsidR="00B01A5C" w:rsidRPr="00093817" w:rsidRDefault="00B01A5C" w:rsidP="00B01A5C">
            <w:pPr>
              <w:pStyle w:val="MainText6pt"/>
              <w:ind w:firstLine="5"/>
              <w:rPr>
                <w:rFonts w:cs="Arial"/>
              </w:rPr>
            </w:pPr>
            <w:r w:rsidRPr="00093817">
              <w:rPr>
                <w:rFonts w:cs="Arial"/>
              </w:rPr>
              <w:t>The elapsed time measured from the completion of batching to the incorporation of the concrete into the Works, including compaction and hand finishing, but excluding texturing.</w:t>
            </w:r>
          </w:p>
        </w:tc>
      </w:tr>
      <w:tr w:rsidR="00B01A5C" w:rsidRPr="00093817" w14:paraId="054F048A" w14:textId="77777777" w:rsidTr="004B4143">
        <w:trPr>
          <w:cantSplit/>
        </w:trPr>
        <w:tc>
          <w:tcPr>
            <w:tcW w:w="1326" w:type="pct"/>
          </w:tcPr>
          <w:p w14:paraId="3AB0F9BA" w14:textId="77777777" w:rsidR="00B01A5C" w:rsidRPr="00093817" w:rsidRDefault="00B01A5C" w:rsidP="00B01A5C">
            <w:pPr>
              <w:pStyle w:val="MainText6pt"/>
              <w:ind w:left="1"/>
              <w:rPr>
                <w:rFonts w:cs="Arial"/>
                <w:b/>
              </w:rPr>
            </w:pPr>
            <w:r w:rsidRPr="00093817">
              <w:rPr>
                <w:rFonts w:cs="Arial"/>
                <w:b/>
              </w:rPr>
              <w:t>Grooving</w:t>
            </w:r>
          </w:p>
        </w:tc>
        <w:tc>
          <w:tcPr>
            <w:tcW w:w="3674" w:type="pct"/>
          </w:tcPr>
          <w:p w14:paraId="32691B74" w14:textId="1EDC4928" w:rsidR="00B01A5C" w:rsidRPr="00093817" w:rsidRDefault="00B01A5C" w:rsidP="00B01A5C">
            <w:pPr>
              <w:pStyle w:val="MainText6pt"/>
              <w:ind w:firstLine="5"/>
              <w:rPr>
                <w:rFonts w:cs="Arial"/>
              </w:rPr>
            </w:pPr>
            <w:r w:rsidRPr="00093817">
              <w:rPr>
                <w:rFonts w:cs="Arial"/>
              </w:rPr>
              <w:t>A surface treatment to produce specified texturing using equipment which conforms to Clause</w:t>
            </w:r>
            <w:r w:rsidRPr="00093817">
              <w:rPr>
                <w:rFonts w:cs="Arial"/>
              </w:rPr>
              <w:fldChar w:fldCharType="begin"/>
            </w:r>
            <w:r w:rsidRPr="00093817">
              <w:rPr>
                <w:rFonts w:cs="Arial"/>
              </w:rPr>
              <w:instrText xml:space="preserve"> REF _Ref63779286 \r \h  \* MERGEFORMAT </w:instrText>
            </w:r>
            <w:r w:rsidRPr="00093817">
              <w:rPr>
                <w:rFonts w:cs="Arial"/>
              </w:rPr>
            </w:r>
            <w:r w:rsidRPr="00093817">
              <w:rPr>
                <w:rFonts w:cs="Arial"/>
              </w:rPr>
              <w:fldChar w:fldCharType="separate"/>
            </w:r>
            <w:r w:rsidR="00EA2CCE">
              <w:rPr>
                <w:rFonts w:cs="Arial"/>
              </w:rPr>
              <w:t>15</w:t>
            </w:r>
            <w:r w:rsidRPr="00093817">
              <w:rPr>
                <w:rFonts w:cs="Arial"/>
              </w:rPr>
              <w:fldChar w:fldCharType="end"/>
            </w:r>
            <w:r w:rsidRPr="00093817">
              <w:rPr>
                <w:rFonts w:cs="Arial"/>
              </w:rPr>
              <w:t>.</w:t>
            </w:r>
          </w:p>
        </w:tc>
      </w:tr>
      <w:tr w:rsidR="00B01A5C" w:rsidRPr="00093817" w14:paraId="48E57D79" w14:textId="77777777" w:rsidTr="004B4143">
        <w:trPr>
          <w:cantSplit/>
        </w:trPr>
        <w:tc>
          <w:tcPr>
            <w:tcW w:w="1326" w:type="pct"/>
          </w:tcPr>
          <w:p w14:paraId="6E1EE8E1" w14:textId="77777777" w:rsidR="00B01A5C" w:rsidRPr="00093817" w:rsidRDefault="00B01A5C" w:rsidP="00B01A5C">
            <w:pPr>
              <w:pStyle w:val="MainText6pt"/>
              <w:ind w:left="1"/>
              <w:rPr>
                <w:rFonts w:cs="Arial"/>
                <w:b/>
              </w:rPr>
            </w:pPr>
            <w:r w:rsidRPr="00093817">
              <w:rPr>
                <w:rFonts w:cs="Arial"/>
                <w:b/>
              </w:rPr>
              <w:t>Joint</w:t>
            </w:r>
          </w:p>
        </w:tc>
        <w:tc>
          <w:tcPr>
            <w:tcW w:w="3674" w:type="pct"/>
          </w:tcPr>
          <w:p w14:paraId="32D8F96C" w14:textId="0AC7DD48" w:rsidR="00B01A5C" w:rsidRPr="00093817" w:rsidRDefault="00B01A5C" w:rsidP="00B01A5C">
            <w:pPr>
              <w:pStyle w:val="MainText6pt"/>
              <w:ind w:firstLine="5"/>
              <w:rPr>
                <w:rFonts w:cs="Arial"/>
              </w:rPr>
            </w:pPr>
            <w:r w:rsidRPr="00093817">
              <w:rPr>
                <w:rFonts w:cs="Arial"/>
              </w:rPr>
              <w:t xml:space="preserve">A planned discontinuity in the concrete, including an edge, and which conforms to Clause </w:t>
            </w:r>
            <w:r w:rsidRPr="00093817">
              <w:rPr>
                <w:rFonts w:cs="Arial"/>
              </w:rPr>
              <w:fldChar w:fldCharType="begin"/>
            </w:r>
            <w:r w:rsidRPr="00093817">
              <w:rPr>
                <w:rFonts w:cs="Arial"/>
              </w:rPr>
              <w:instrText xml:space="preserve"> REF _Ref63789748 \r \h  \* MERGEFORMAT </w:instrText>
            </w:r>
            <w:r w:rsidRPr="00093817">
              <w:rPr>
                <w:rFonts w:cs="Arial"/>
              </w:rPr>
            </w:r>
            <w:r w:rsidRPr="00093817">
              <w:rPr>
                <w:rFonts w:cs="Arial"/>
              </w:rPr>
              <w:fldChar w:fldCharType="separate"/>
            </w:r>
            <w:r w:rsidR="00EA2CCE">
              <w:rPr>
                <w:rFonts w:cs="Arial"/>
              </w:rPr>
              <w:t>19</w:t>
            </w:r>
            <w:r w:rsidRPr="00093817">
              <w:rPr>
                <w:rFonts w:cs="Arial"/>
              </w:rPr>
              <w:fldChar w:fldCharType="end"/>
            </w:r>
            <w:r w:rsidRPr="00093817">
              <w:rPr>
                <w:rFonts w:cs="Arial"/>
              </w:rPr>
              <w:t>.</w:t>
            </w:r>
          </w:p>
        </w:tc>
      </w:tr>
      <w:tr w:rsidR="00B01A5C" w:rsidRPr="00635AAB" w14:paraId="406E0859" w14:textId="77777777" w:rsidTr="004B4143">
        <w:trPr>
          <w:cantSplit/>
        </w:trPr>
        <w:tc>
          <w:tcPr>
            <w:tcW w:w="1326" w:type="pct"/>
          </w:tcPr>
          <w:p w14:paraId="270B719C" w14:textId="77777777" w:rsidR="00B01A5C" w:rsidRPr="00093817" w:rsidRDefault="00B01A5C" w:rsidP="00B01A5C">
            <w:pPr>
              <w:pStyle w:val="MainText6pt"/>
              <w:ind w:left="1"/>
              <w:rPr>
                <w:rFonts w:cs="Arial"/>
                <w:b/>
              </w:rPr>
            </w:pPr>
            <w:r w:rsidRPr="00093817">
              <w:rPr>
                <w:rFonts w:cs="Arial"/>
                <w:b/>
              </w:rPr>
              <w:lastRenderedPageBreak/>
              <w:t>Joint, mismatched</w:t>
            </w:r>
          </w:p>
        </w:tc>
        <w:tc>
          <w:tcPr>
            <w:tcW w:w="3674" w:type="pct"/>
          </w:tcPr>
          <w:p w14:paraId="7D1241AA" w14:textId="5887788E" w:rsidR="00B01A5C" w:rsidRPr="00635AAB" w:rsidRDefault="00B01A5C" w:rsidP="00B01A5C">
            <w:pPr>
              <w:pStyle w:val="MainText6pt"/>
              <w:ind w:firstLine="5"/>
              <w:rPr>
                <w:rFonts w:cs="Arial"/>
                <w:lang w:val="en-GB"/>
              </w:rPr>
            </w:pPr>
            <w:r w:rsidRPr="51052CDF">
              <w:rPr>
                <w:rFonts w:cs="Arial"/>
                <w:lang w:val="en-GB"/>
              </w:rPr>
              <w:t xml:space="preserve">A joint which terminates at a junction with an adjoining slab. Tied joints may mismatch without restriction. Untied joints are subject to restrictions in accordance with Clause </w:t>
            </w:r>
            <w:r w:rsidRPr="00635AAB">
              <w:rPr>
                <w:rFonts w:cs="Arial"/>
              </w:rPr>
              <w:fldChar w:fldCharType="begin"/>
            </w:r>
            <w:r w:rsidRPr="00635AAB">
              <w:rPr>
                <w:rFonts w:cs="Arial"/>
              </w:rPr>
              <w:instrText xml:space="preserve"> REF _Ref150369122 \r \h </w:instrText>
            </w:r>
            <w:r>
              <w:rPr>
                <w:rFonts w:cs="Arial"/>
              </w:rPr>
              <w:instrText xml:space="preserve"> \* MERGEFORMAT </w:instrText>
            </w:r>
            <w:r w:rsidRPr="00635AAB">
              <w:rPr>
                <w:rFonts w:cs="Arial"/>
              </w:rPr>
            </w:r>
            <w:r w:rsidRPr="00635AAB">
              <w:rPr>
                <w:rFonts w:cs="Arial"/>
              </w:rPr>
              <w:fldChar w:fldCharType="separate"/>
            </w:r>
            <w:r w:rsidR="00EA2CCE" w:rsidRPr="00EA2CCE">
              <w:rPr>
                <w:rFonts w:cs="Arial"/>
                <w:lang w:val="en-GB"/>
              </w:rPr>
              <w:t>19.69</w:t>
            </w:r>
            <w:r w:rsidRPr="00635AAB">
              <w:rPr>
                <w:rFonts w:cs="Arial"/>
              </w:rPr>
              <w:fldChar w:fldCharType="end"/>
            </w:r>
            <w:r w:rsidRPr="51052CDF">
              <w:rPr>
                <w:rFonts w:cs="Arial"/>
                <w:lang w:val="en-GB"/>
              </w:rPr>
              <w:t xml:space="preserve">. </w:t>
            </w:r>
          </w:p>
        </w:tc>
      </w:tr>
      <w:tr w:rsidR="00B01A5C" w:rsidRPr="00093817" w14:paraId="0BE4C6DE" w14:textId="77777777" w:rsidTr="004B4143">
        <w:trPr>
          <w:cantSplit/>
        </w:trPr>
        <w:tc>
          <w:tcPr>
            <w:tcW w:w="1326" w:type="pct"/>
          </w:tcPr>
          <w:p w14:paraId="58432642" w14:textId="77777777" w:rsidR="00B01A5C" w:rsidRPr="00093817" w:rsidRDefault="00B01A5C" w:rsidP="00B01A5C">
            <w:pPr>
              <w:pStyle w:val="MainText6pt"/>
              <w:ind w:left="1"/>
              <w:rPr>
                <w:rFonts w:cs="Arial"/>
                <w:b/>
              </w:rPr>
            </w:pPr>
            <w:r w:rsidRPr="00093817">
              <w:rPr>
                <w:rFonts w:cs="Arial"/>
                <w:b/>
              </w:rPr>
              <w:t>Jointed base</w:t>
            </w:r>
          </w:p>
        </w:tc>
        <w:tc>
          <w:tcPr>
            <w:tcW w:w="3674" w:type="pct"/>
          </w:tcPr>
          <w:p w14:paraId="231F8958" w14:textId="2236A714" w:rsidR="00B01A5C" w:rsidRPr="00093817" w:rsidRDefault="00B01A5C" w:rsidP="00B01A5C">
            <w:pPr>
              <w:pStyle w:val="MainText6pt"/>
              <w:ind w:firstLine="5"/>
              <w:rPr>
                <w:rFonts w:cs="Arial"/>
              </w:rPr>
            </w:pPr>
            <w:r w:rsidRPr="00093817">
              <w:rPr>
                <w:rFonts w:cs="Arial"/>
              </w:rPr>
              <w:t>A grouping of PCP, PCP-R, JRCP, SFCP and SFCP-R.</w:t>
            </w:r>
            <w:r>
              <w:rPr>
                <w:rFonts w:cs="Arial"/>
              </w:rPr>
              <w:t xml:space="preserve"> </w:t>
            </w:r>
            <w:r w:rsidRPr="00093817">
              <w:rPr>
                <w:rFonts w:cs="Arial"/>
              </w:rPr>
              <w:t>In other words, all base formats covered by this Specification</w:t>
            </w:r>
            <w:r w:rsidR="004B61AA">
              <w:rPr>
                <w:rFonts w:cs="Arial"/>
              </w:rPr>
              <w:t>,</w:t>
            </w:r>
            <w:r w:rsidRPr="00093817">
              <w:rPr>
                <w:rFonts w:cs="Arial"/>
              </w:rPr>
              <w:t xml:space="preserve"> except for CRCP.</w:t>
            </w:r>
          </w:p>
        </w:tc>
      </w:tr>
      <w:tr w:rsidR="00B01A5C" w:rsidRPr="00093817" w14:paraId="1E3AC827" w14:textId="77777777" w:rsidTr="004B4143">
        <w:trPr>
          <w:cantSplit/>
        </w:trPr>
        <w:tc>
          <w:tcPr>
            <w:tcW w:w="1326" w:type="pct"/>
          </w:tcPr>
          <w:p w14:paraId="62ADFA94" w14:textId="77777777" w:rsidR="00B01A5C" w:rsidRPr="00093817" w:rsidRDefault="00B01A5C" w:rsidP="00B01A5C">
            <w:pPr>
              <w:pStyle w:val="MainText6pt"/>
              <w:ind w:left="1"/>
              <w:rPr>
                <w:rFonts w:cs="Arial"/>
                <w:b/>
              </w:rPr>
            </w:pPr>
            <w:r w:rsidRPr="00093817">
              <w:rPr>
                <w:rFonts w:cs="Arial"/>
                <w:b/>
              </w:rPr>
              <w:t>Kerb, extruded</w:t>
            </w:r>
          </w:p>
        </w:tc>
        <w:tc>
          <w:tcPr>
            <w:tcW w:w="3674" w:type="pct"/>
          </w:tcPr>
          <w:p w14:paraId="4772E7FE" w14:textId="70023923" w:rsidR="00B01A5C" w:rsidRPr="00093817" w:rsidRDefault="00B01A5C" w:rsidP="00B01A5C">
            <w:pPr>
              <w:pStyle w:val="MainText6pt"/>
              <w:ind w:firstLine="5"/>
              <w:rPr>
                <w:rFonts w:cs="Arial"/>
              </w:rPr>
            </w:pPr>
            <w:r w:rsidRPr="00093817">
              <w:rPr>
                <w:rFonts w:cs="Arial"/>
              </w:rPr>
              <w:t xml:space="preserve">A kerb which is paved with a machine </w:t>
            </w:r>
            <w:r w:rsidR="00543A27">
              <w:rPr>
                <w:rFonts w:cs="Arial"/>
              </w:rPr>
              <w:t>that</w:t>
            </w:r>
            <w:r w:rsidR="00543A27" w:rsidRPr="00093817">
              <w:rPr>
                <w:rFonts w:cs="Arial"/>
              </w:rPr>
              <w:t xml:space="preserve"> </w:t>
            </w:r>
            <w:r w:rsidRPr="00093817">
              <w:rPr>
                <w:rFonts w:cs="Arial"/>
              </w:rPr>
              <w:t>does not impart internal vibration and progresses using a piston mechanism.</w:t>
            </w:r>
          </w:p>
        </w:tc>
      </w:tr>
      <w:tr w:rsidR="00B01A5C" w:rsidRPr="00093817" w14:paraId="2C26DA17" w14:textId="77777777" w:rsidTr="004B4143">
        <w:trPr>
          <w:cantSplit/>
        </w:trPr>
        <w:tc>
          <w:tcPr>
            <w:tcW w:w="1326" w:type="pct"/>
          </w:tcPr>
          <w:p w14:paraId="501D4194" w14:textId="77777777" w:rsidR="00B01A5C" w:rsidRPr="00093817" w:rsidRDefault="00B01A5C" w:rsidP="00B01A5C">
            <w:pPr>
              <w:pStyle w:val="MainText6pt"/>
              <w:ind w:left="1"/>
              <w:rPr>
                <w:rFonts w:cs="Arial"/>
                <w:b/>
                <w:lang w:val="en-GB"/>
              </w:rPr>
            </w:pPr>
            <w:r w:rsidRPr="51052CDF">
              <w:rPr>
                <w:rFonts w:cs="Arial"/>
                <w:b/>
                <w:lang w:val="en-GB"/>
              </w:rPr>
              <w:t>Kerb, slipformed</w:t>
            </w:r>
          </w:p>
        </w:tc>
        <w:tc>
          <w:tcPr>
            <w:tcW w:w="3674" w:type="pct"/>
          </w:tcPr>
          <w:p w14:paraId="0D69BA90" w14:textId="179782AA" w:rsidR="00B01A5C" w:rsidRPr="00093817" w:rsidRDefault="00B01A5C" w:rsidP="00B01A5C">
            <w:pPr>
              <w:pStyle w:val="MainText6pt"/>
              <w:ind w:firstLine="5"/>
              <w:rPr>
                <w:rFonts w:cs="Arial"/>
              </w:rPr>
            </w:pPr>
            <w:r w:rsidRPr="00093817">
              <w:rPr>
                <w:rFonts w:cs="Arial"/>
              </w:rPr>
              <w:t>A kerb which is pav</w:t>
            </w:r>
            <w:r w:rsidRPr="00635AAB">
              <w:rPr>
                <w:rFonts w:cs="Arial"/>
              </w:rPr>
              <w:t xml:space="preserve">ed with a machine </w:t>
            </w:r>
            <w:r w:rsidR="00083315">
              <w:rPr>
                <w:rFonts w:cs="Arial"/>
              </w:rPr>
              <w:t>that</w:t>
            </w:r>
            <w:r w:rsidR="00083315" w:rsidRPr="00635AAB">
              <w:rPr>
                <w:rFonts w:cs="Arial"/>
              </w:rPr>
              <w:t xml:space="preserve"> </w:t>
            </w:r>
            <w:r w:rsidRPr="00635AAB">
              <w:rPr>
                <w:rFonts w:cs="Arial"/>
              </w:rPr>
              <w:t>conforms to Clause</w:t>
            </w:r>
            <w:r w:rsidRPr="00635AAB">
              <w:rPr>
                <w:rFonts w:cs="Arial"/>
                <w:lang w:val="en-AU"/>
              </w:rPr>
              <w:t> </w:t>
            </w:r>
            <w:r w:rsidRPr="00635AAB">
              <w:rPr>
                <w:rFonts w:cs="Arial"/>
              </w:rPr>
              <w:fldChar w:fldCharType="begin"/>
            </w:r>
            <w:r w:rsidRPr="00635AAB">
              <w:rPr>
                <w:rFonts w:cs="Arial"/>
              </w:rPr>
              <w:instrText xml:space="preserve"> REF _Ref150368502 \r \h </w:instrText>
            </w:r>
            <w:r>
              <w:rPr>
                <w:rFonts w:cs="Arial"/>
              </w:rPr>
              <w:instrText xml:space="preserve"> \* MERGEFORMAT </w:instrText>
            </w:r>
            <w:r w:rsidRPr="00635AAB">
              <w:rPr>
                <w:rFonts w:cs="Arial"/>
              </w:rPr>
            </w:r>
            <w:r w:rsidRPr="00635AAB">
              <w:rPr>
                <w:rFonts w:cs="Arial"/>
              </w:rPr>
              <w:fldChar w:fldCharType="separate"/>
            </w:r>
            <w:r w:rsidR="00EA2CCE">
              <w:rPr>
                <w:rFonts w:cs="Arial"/>
              </w:rPr>
              <w:t>12.9</w:t>
            </w:r>
            <w:r w:rsidRPr="00635AAB">
              <w:rPr>
                <w:rFonts w:cs="Arial"/>
              </w:rPr>
              <w:fldChar w:fldCharType="end"/>
            </w:r>
            <w:r w:rsidRPr="00635AAB">
              <w:rPr>
                <w:rFonts w:cs="Arial"/>
              </w:rPr>
              <w:t>.</w:t>
            </w:r>
          </w:p>
        </w:tc>
      </w:tr>
      <w:tr w:rsidR="00B01A5C" w:rsidRPr="00093817" w14:paraId="13C48D5C" w14:textId="77777777" w:rsidTr="004B4143">
        <w:trPr>
          <w:cantSplit/>
        </w:trPr>
        <w:tc>
          <w:tcPr>
            <w:tcW w:w="1326" w:type="pct"/>
          </w:tcPr>
          <w:p w14:paraId="69896B89" w14:textId="77777777" w:rsidR="00B01A5C" w:rsidRPr="00093817" w:rsidRDefault="00B01A5C" w:rsidP="00B01A5C">
            <w:pPr>
              <w:pStyle w:val="MainText6pt"/>
              <w:ind w:left="1"/>
              <w:rPr>
                <w:rFonts w:cs="Arial"/>
                <w:b/>
              </w:rPr>
            </w:pPr>
            <w:r w:rsidRPr="00093817">
              <w:rPr>
                <w:rFonts w:cs="Arial"/>
                <w:b/>
              </w:rPr>
              <w:t>Lapped splice (in reinforcement)</w:t>
            </w:r>
          </w:p>
        </w:tc>
        <w:tc>
          <w:tcPr>
            <w:tcW w:w="3674" w:type="pct"/>
          </w:tcPr>
          <w:p w14:paraId="57EF5609" w14:textId="421D7899" w:rsidR="00B01A5C" w:rsidRPr="00093817" w:rsidRDefault="00B01A5C" w:rsidP="00B01A5C">
            <w:pPr>
              <w:pStyle w:val="MainText6pt"/>
              <w:ind w:firstLine="5"/>
              <w:rPr>
                <w:rFonts w:cs="Arial"/>
                <w:lang w:val="en-AU"/>
              </w:rPr>
            </w:pPr>
            <w:r w:rsidRPr="28067D79">
              <w:rPr>
                <w:rFonts w:cs="Arial"/>
                <w:lang w:val="en-AU"/>
              </w:rPr>
              <w:t xml:space="preserve">A splice in which the bars are in contact over the full lapped length, with at least </w:t>
            </w:r>
            <w:r w:rsidR="00077F73">
              <w:rPr>
                <w:rFonts w:cs="Arial"/>
                <w:lang w:val="en-AU"/>
              </w:rPr>
              <w:t>2</w:t>
            </w:r>
            <w:r w:rsidR="00077F73" w:rsidRPr="28067D79">
              <w:rPr>
                <w:rFonts w:cs="Arial"/>
                <w:lang w:val="en-AU"/>
              </w:rPr>
              <w:t xml:space="preserve"> </w:t>
            </w:r>
            <w:r w:rsidRPr="28067D79">
              <w:rPr>
                <w:rFonts w:cs="Arial"/>
                <w:lang w:val="en-AU"/>
              </w:rPr>
              <w:t>ties located to ensure bar contact in the hardened concrete.</w:t>
            </w:r>
          </w:p>
        </w:tc>
      </w:tr>
      <w:tr w:rsidR="00B01A5C" w:rsidRPr="00093817" w14:paraId="16D76DBE" w14:textId="77777777" w:rsidTr="004B4143">
        <w:trPr>
          <w:cantSplit/>
        </w:trPr>
        <w:tc>
          <w:tcPr>
            <w:tcW w:w="1326" w:type="pct"/>
          </w:tcPr>
          <w:p w14:paraId="766FC016" w14:textId="77777777" w:rsidR="00B01A5C" w:rsidRPr="00093817" w:rsidRDefault="00B01A5C" w:rsidP="00B01A5C">
            <w:pPr>
              <w:pStyle w:val="MainText6pt"/>
              <w:ind w:left="1"/>
              <w:rPr>
                <w:rFonts w:cs="Arial"/>
                <w:b/>
              </w:rPr>
            </w:pPr>
            <w:r w:rsidRPr="00093817">
              <w:rPr>
                <w:rFonts w:cs="Arial"/>
                <w:b/>
              </w:rPr>
              <w:t>Load</w:t>
            </w:r>
          </w:p>
        </w:tc>
        <w:tc>
          <w:tcPr>
            <w:tcW w:w="3674" w:type="pct"/>
          </w:tcPr>
          <w:p w14:paraId="3828F8A4" w14:textId="77777777" w:rsidR="00B01A5C" w:rsidRPr="00093817" w:rsidRDefault="00B01A5C" w:rsidP="00B01A5C">
            <w:pPr>
              <w:pStyle w:val="MainText6pt"/>
              <w:ind w:firstLine="5"/>
              <w:rPr>
                <w:rFonts w:cs="Arial"/>
                <w:lang w:val="en-AU"/>
              </w:rPr>
            </w:pPr>
            <w:r w:rsidRPr="28067D79">
              <w:rPr>
                <w:rFonts w:cs="Arial"/>
                <w:lang w:val="en-AU"/>
              </w:rPr>
              <w:t>A single truckload of concrete comprising one or more batches.</w:t>
            </w:r>
          </w:p>
        </w:tc>
      </w:tr>
      <w:tr w:rsidR="00B01A5C" w:rsidRPr="00093817" w14:paraId="119C6E9E" w14:textId="77777777" w:rsidTr="004B4143">
        <w:trPr>
          <w:cantSplit/>
        </w:trPr>
        <w:tc>
          <w:tcPr>
            <w:tcW w:w="1326" w:type="pct"/>
          </w:tcPr>
          <w:p w14:paraId="6199D468" w14:textId="77777777" w:rsidR="00B01A5C" w:rsidRPr="00093817" w:rsidRDefault="00B01A5C" w:rsidP="00B01A5C">
            <w:pPr>
              <w:pStyle w:val="MainText6pt"/>
              <w:ind w:left="1"/>
              <w:rPr>
                <w:rFonts w:cs="Arial"/>
                <w:b/>
              </w:rPr>
            </w:pPr>
            <w:r w:rsidRPr="00093817">
              <w:rPr>
                <w:rFonts w:cs="Arial"/>
                <w:b/>
              </w:rPr>
              <w:t>Lot</w:t>
            </w:r>
          </w:p>
        </w:tc>
        <w:tc>
          <w:tcPr>
            <w:tcW w:w="3674" w:type="pct"/>
          </w:tcPr>
          <w:p w14:paraId="599D50FC" w14:textId="1E09092E" w:rsidR="00FE0E4C" w:rsidRPr="00FE0E4C" w:rsidRDefault="00FE0E4C" w:rsidP="00FE0E4C">
            <w:pPr>
              <w:pStyle w:val="MainText6pt"/>
              <w:ind w:firstLine="5"/>
              <w:rPr>
                <w:rFonts w:cs="Arial"/>
                <w:lang w:val="en-AU"/>
              </w:rPr>
            </w:pPr>
            <w:r w:rsidRPr="28067D79">
              <w:rPr>
                <w:rFonts w:cs="Arial"/>
                <w:lang w:val="en-AU"/>
              </w:rPr>
              <w:t xml:space="preserve">For concrete base, a Lot is a continuous portion of </w:t>
            </w:r>
            <w:r w:rsidR="00A17239">
              <w:rPr>
                <w:rFonts w:cs="Arial"/>
                <w:lang w:val="en-AU"/>
              </w:rPr>
              <w:t xml:space="preserve">the </w:t>
            </w:r>
            <w:r w:rsidRPr="28067D79">
              <w:rPr>
                <w:rFonts w:cs="Arial"/>
                <w:lang w:val="en-AU"/>
              </w:rPr>
              <w:t>end product produced within a single day at a discrete location.</w:t>
            </w:r>
          </w:p>
          <w:p w14:paraId="0338B46F" w14:textId="7FA86C3B" w:rsidR="00FE0E4C" w:rsidRPr="00FE0E4C" w:rsidRDefault="00FE0E4C" w:rsidP="00FE0E4C">
            <w:pPr>
              <w:pStyle w:val="MainText6pt"/>
              <w:ind w:firstLine="5"/>
              <w:rPr>
                <w:rFonts w:cs="Arial"/>
                <w:lang w:val="en-AU"/>
              </w:rPr>
            </w:pPr>
            <w:r w:rsidRPr="28067D79">
              <w:rPr>
                <w:rFonts w:cs="Arial"/>
                <w:lang w:val="en-AU"/>
              </w:rPr>
              <w:t xml:space="preserve">Concrete base will be assessed on the basis of </w:t>
            </w:r>
            <w:r w:rsidR="00566DE2">
              <w:rPr>
                <w:rFonts w:cs="Arial"/>
                <w:lang w:val="en-AU"/>
              </w:rPr>
              <w:t>Sub-Lot</w:t>
            </w:r>
            <w:r w:rsidRPr="28067D79">
              <w:rPr>
                <w:rFonts w:cs="Arial"/>
                <w:lang w:val="en-AU"/>
              </w:rPr>
              <w:t>s, as defined.</w:t>
            </w:r>
          </w:p>
          <w:p w14:paraId="316EB47B" w14:textId="1C35941C" w:rsidR="00FE0E4C" w:rsidRPr="00FE0E4C" w:rsidRDefault="00FE0E4C" w:rsidP="00FE0E4C">
            <w:pPr>
              <w:pStyle w:val="MainText6pt"/>
              <w:ind w:firstLine="5"/>
              <w:rPr>
                <w:rFonts w:cs="Arial"/>
                <w:lang w:val="en-AU"/>
              </w:rPr>
            </w:pPr>
            <w:r w:rsidRPr="28067D79">
              <w:rPr>
                <w:rFonts w:cs="Arial"/>
                <w:lang w:val="en-AU"/>
              </w:rPr>
              <w:t>If the Contractor chooses to define a Lot by a different method, the method must be detailed in the Quality Plan in accordance with ATS </w:t>
            </w:r>
            <w:r w:rsidR="002B6C10" w:rsidRPr="28067D79">
              <w:rPr>
                <w:rFonts w:cs="Arial"/>
                <w:lang w:val="en-AU"/>
              </w:rPr>
              <w:t>1</w:t>
            </w:r>
            <w:r w:rsidRPr="28067D79">
              <w:rPr>
                <w:rFonts w:cs="Arial"/>
                <w:lang w:val="en-AU"/>
              </w:rPr>
              <w:t xml:space="preserve">120. </w:t>
            </w:r>
          </w:p>
          <w:p w14:paraId="6576976F" w14:textId="6C970EC8" w:rsidR="00B01A5C" w:rsidRPr="00093817" w:rsidRDefault="00133EB5" w:rsidP="00FE0E4C">
            <w:pPr>
              <w:pStyle w:val="MainText6pt"/>
              <w:ind w:firstLine="5"/>
              <w:rPr>
                <w:rFonts w:cs="Arial"/>
              </w:rPr>
            </w:pPr>
            <w:r>
              <w:rPr>
                <w:rFonts w:cs="Arial"/>
              </w:rPr>
              <w:t>See</w:t>
            </w:r>
            <w:r w:rsidRPr="00FE0E4C">
              <w:rPr>
                <w:rFonts w:cs="Arial"/>
              </w:rPr>
              <w:t xml:space="preserve"> </w:t>
            </w:r>
            <w:r w:rsidR="00FE0E4C" w:rsidRPr="00FE0E4C">
              <w:rPr>
                <w:rFonts w:cs="Arial"/>
              </w:rPr>
              <w:t>als</w:t>
            </w:r>
            <w:r w:rsidR="00FE0E4C" w:rsidRPr="009B0A79">
              <w:rPr>
                <w:rFonts w:cs="Arial"/>
              </w:rPr>
              <w:t xml:space="preserve">o </w:t>
            </w:r>
            <w:r w:rsidR="00E34F96" w:rsidRPr="009B0A79">
              <w:rPr>
                <w:rFonts w:cs="Arial"/>
              </w:rPr>
              <w:t>‘</w:t>
            </w:r>
            <w:r w:rsidR="00566DE2">
              <w:rPr>
                <w:rFonts w:cs="Arial"/>
              </w:rPr>
              <w:t>Sub-Lot</w:t>
            </w:r>
            <w:r w:rsidR="00E34F96" w:rsidRPr="009B0A79">
              <w:rPr>
                <w:rFonts w:cs="Arial"/>
              </w:rPr>
              <w:t>’</w:t>
            </w:r>
            <w:r w:rsidR="001F6282" w:rsidRPr="009B0A79">
              <w:rPr>
                <w:rFonts w:cs="Arial"/>
              </w:rPr>
              <w:t xml:space="preserve"> </w:t>
            </w:r>
            <w:r w:rsidR="00FE0E4C" w:rsidRPr="009B0A79">
              <w:rPr>
                <w:rFonts w:cs="Arial"/>
              </w:rPr>
              <w:t xml:space="preserve">and </w:t>
            </w:r>
            <w:r w:rsidR="00E34F96" w:rsidRPr="009B0A79">
              <w:rPr>
                <w:rFonts w:cs="Arial"/>
              </w:rPr>
              <w:t>‘</w:t>
            </w:r>
            <w:r w:rsidRPr="009B0A79">
              <w:rPr>
                <w:rFonts w:cs="Arial"/>
              </w:rPr>
              <w:t>T</w:t>
            </w:r>
            <w:r w:rsidR="00FE0E4C" w:rsidRPr="009B0A79">
              <w:rPr>
                <w:rFonts w:cs="Arial"/>
              </w:rPr>
              <w:t xml:space="preserve">ransition </w:t>
            </w:r>
            <w:r w:rsidR="00566DE2">
              <w:rPr>
                <w:rFonts w:cs="Arial"/>
              </w:rPr>
              <w:t>Sub-Lot</w:t>
            </w:r>
            <w:r w:rsidR="00E34F96" w:rsidRPr="00BC1188">
              <w:rPr>
                <w:rFonts w:cs="Arial"/>
              </w:rPr>
              <w:t>’</w:t>
            </w:r>
            <w:r w:rsidRPr="009B0A79">
              <w:rPr>
                <w:rFonts w:cs="Arial"/>
              </w:rPr>
              <w:t>.</w:t>
            </w:r>
          </w:p>
        </w:tc>
      </w:tr>
      <w:tr w:rsidR="00B01A5C" w:rsidRPr="00093817" w14:paraId="62841F22" w14:textId="77777777" w:rsidTr="004B4143">
        <w:trPr>
          <w:cantSplit/>
        </w:trPr>
        <w:tc>
          <w:tcPr>
            <w:tcW w:w="1326" w:type="pct"/>
          </w:tcPr>
          <w:p w14:paraId="124ABDF5" w14:textId="3375F21C" w:rsidR="00B01A5C" w:rsidRPr="00591F70" w:rsidRDefault="00B01A5C" w:rsidP="00B01A5C">
            <w:pPr>
              <w:pStyle w:val="MainText6pt"/>
              <w:ind w:left="1"/>
              <w:rPr>
                <w:rFonts w:cs="Arial"/>
                <w:b/>
              </w:rPr>
            </w:pPr>
            <w:r w:rsidRPr="00591F70">
              <w:rPr>
                <w:rFonts w:cs="Arial"/>
                <w:b/>
              </w:rPr>
              <w:t>MBV</w:t>
            </w:r>
          </w:p>
        </w:tc>
        <w:tc>
          <w:tcPr>
            <w:tcW w:w="3674" w:type="pct"/>
          </w:tcPr>
          <w:p w14:paraId="58662AC8" w14:textId="35053944" w:rsidR="00B01A5C" w:rsidRPr="00093817" w:rsidRDefault="00B01A5C" w:rsidP="00B01A5C">
            <w:pPr>
              <w:pStyle w:val="MainText6pt"/>
              <w:ind w:firstLine="5"/>
              <w:rPr>
                <w:rFonts w:cs="Arial"/>
              </w:rPr>
            </w:pPr>
            <w:r w:rsidRPr="00093817">
              <w:rPr>
                <w:rFonts w:cs="Arial"/>
              </w:rPr>
              <w:t>Methylene Blue Adsorption Value</w:t>
            </w:r>
            <w:r w:rsidR="0075309A">
              <w:rPr>
                <w:rFonts w:cs="Arial"/>
              </w:rPr>
              <w:t>.</w:t>
            </w:r>
          </w:p>
        </w:tc>
      </w:tr>
      <w:tr w:rsidR="00B01A5C" w:rsidRPr="00093817" w14:paraId="371B0955" w14:textId="77777777" w:rsidTr="004B4143">
        <w:trPr>
          <w:cantSplit/>
        </w:trPr>
        <w:tc>
          <w:tcPr>
            <w:tcW w:w="1326" w:type="pct"/>
          </w:tcPr>
          <w:p w14:paraId="1FD696A8" w14:textId="77777777" w:rsidR="00B01A5C" w:rsidRPr="00093817" w:rsidRDefault="00B01A5C" w:rsidP="00B01A5C">
            <w:pPr>
              <w:pStyle w:val="MainText6pt"/>
              <w:ind w:left="1"/>
              <w:rPr>
                <w:rFonts w:cs="Arial"/>
                <w:b/>
              </w:rPr>
            </w:pPr>
            <w:r w:rsidRPr="00093817">
              <w:rPr>
                <w:rFonts w:cs="Arial"/>
                <w:b/>
              </w:rPr>
              <w:t>Mixers</w:t>
            </w:r>
          </w:p>
        </w:tc>
        <w:tc>
          <w:tcPr>
            <w:tcW w:w="3674" w:type="pct"/>
          </w:tcPr>
          <w:p w14:paraId="065E6674" w14:textId="431262DB" w:rsidR="00B01A5C" w:rsidRPr="00F231CB" w:rsidRDefault="00B01A5C" w:rsidP="00BC1188">
            <w:pPr>
              <w:pStyle w:val="Lista12pt"/>
              <w:numPr>
                <w:ilvl w:val="0"/>
                <w:numId w:val="236"/>
              </w:numPr>
              <w:tabs>
                <w:tab w:val="clear" w:pos="567"/>
              </w:tabs>
              <w:ind w:left="568" w:hanging="567"/>
            </w:pPr>
            <w:r w:rsidRPr="00B3472D">
              <w:rPr>
                <w:b/>
                <w:bCs/>
              </w:rPr>
              <w:t>Stationary mixer:</w:t>
            </w:r>
            <w:r w:rsidRPr="00F231CB">
              <w:t xml:space="preserve"> </w:t>
            </w:r>
            <w:r w:rsidR="00963A73">
              <w:t>A</w:t>
            </w:r>
            <w:r w:rsidR="00963A73" w:rsidRPr="00F231CB">
              <w:t xml:space="preserve"> </w:t>
            </w:r>
            <w:r w:rsidRPr="00F231CB">
              <w:t>mixer in a fixed location adjacent to the batching equipment. This category includes stationary batch mixers (such as split-drums and twin-shafts) and stationary continuous mixers.</w:t>
            </w:r>
          </w:p>
          <w:p w14:paraId="6E8D2530" w14:textId="33674F4A" w:rsidR="00B01A5C" w:rsidRPr="00093817" w:rsidRDefault="00B01A5C" w:rsidP="00BC1188">
            <w:pPr>
              <w:pStyle w:val="MainTextIndent"/>
            </w:pPr>
            <w:r w:rsidRPr="00093817">
              <w:rPr>
                <w:b/>
              </w:rPr>
              <w:t>Stationary batch mixer</w:t>
            </w:r>
            <w:r w:rsidRPr="00093817">
              <w:t xml:space="preserve">: </w:t>
            </w:r>
            <w:r w:rsidR="00963A73">
              <w:t>A</w:t>
            </w:r>
            <w:r w:rsidR="00963A73" w:rsidRPr="00093817">
              <w:t xml:space="preserve"> </w:t>
            </w:r>
            <w:r w:rsidRPr="00093817">
              <w:t>mixer which produces a fixed amount of concrete produced in a discrete operation.</w:t>
            </w:r>
            <w:r>
              <w:t xml:space="preserve"> </w:t>
            </w:r>
          </w:p>
          <w:p w14:paraId="37D8935B" w14:textId="1D599AA8" w:rsidR="00B01A5C" w:rsidRPr="00093817" w:rsidRDefault="00B01A5C" w:rsidP="00BC1188">
            <w:pPr>
              <w:pStyle w:val="MainTextIndent"/>
            </w:pPr>
            <w:r w:rsidRPr="00093817">
              <w:rPr>
                <w:b/>
              </w:rPr>
              <w:t>Stationary continuous mixer</w:t>
            </w:r>
            <w:r w:rsidRPr="00093817">
              <w:t xml:space="preserve"> or </w:t>
            </w:r>
            <w:r w:rsidRPr="00093817">
              <w:rPr>
                <w:b/>
              </w:rPr>
              <w:t>through mixer</w:t>
            </w:r>
            <w:r w:rsidRPr="00093817">
              <w:t xml:space="preserve">: </w:t>
            </w:r>
            <w:r w:rsidR="00963A73">
              <w:t>A</w:t>
            </w:r>
            <w:r w:rsidR="00963A73" w:rsidRPr="00093817">
              <w:t xml:space="preserve"> </w:t>
            </w:r>
            <w:r w:rsidRPr="00093817">
              <w:t>mixer where ingredients are continuously added to one end of the chamber</w:t>
            </w:r>
            <w:r w:rsidR="00FA78EF">
              <w:t>,</w:t>
            </w:r>
            <w:r w:rsidRPr="00093817">
              <w:t xml:space="preserve"> while mixed concrete is continuously discharged from the other end.</w:t>
            </w:r>
          </w:p>
          <w:p w14:paraId="0A99D9B6" w14:textId="118EF188" w:rsidR="00B01A5C" w:rsidRPr="000F642E" w:rsidRDefault="00B01A5C" w:rsidP="00BC1188">
            <w:pPr>
              <w:pStyle w:val="Lista12pt"/>
              <w:ind w:left="568" w:hanging="567"/>
            </w:pPr>
            <w:r w:rsidRPr="000F642E">
              <w:rPr>
                <w:b/>
                <w:bCs/>
              </w:rPr>
              <w:t>Mobile mixer</w:t>
            </w:r>
            <w:r w:rsidRPr="000F642E">
              <w:t xml:space="preserve"> (or </w:t>
            </w:r>
            <w:r w:rsidRPr="000F642E">
              <w:rPr>
                <w:b/>
                <w:bCs/>
              </w:rPr>
              <w:t>agitator</w:t>
            </w:r>
            <w:r w:rsidRPr="000F642E">
              <w:t xml:space="preserve">): </w:t>
            </w:r>
            <w:r w:rsidR="00963A73">
              <w:t>A</w:t>
            </w:r>
            <w:r w:rsidR="00963A73" w:rsidRPr="000F642E">
              <w:t xml:space="preserve"> </w:t>
            </w:r>
            <w:r w:rsidRPr="000F642E">
              <w:t>truck-mounted drum mixer which is used for mixing and delivery. Mobile mixer can function both as a mixer and an agitator.</w:t>
            </w:r>
          </w:p>
          <w:p w14:paraId="4B41D1D1" w14:textId="6411B207" w:rsidR="00B01A5C" w:rsidRPr="00093817" w:rsidRDefault="00DD0F32" w:rsidP="00BC1188">
            <w:pPr>
              <w:pStyle w:val="MainText6pt"/>
              <w:ind w:firstLine="5"/>
              <w:rPr>
                <w:rFonts w:cs="Arial"/>
              </w:rPr>
            </w:pPr>
            <w:r w:rsidRPr="00BC1188">
              <w:rPr>
                <w:rFonts w:cs="Arial"/>
                <w:lang w:val="en-AU"/>
              </w:rPr>
              <w:t>Refer to</w:t>
            </w:r>
            <w:r w:rsidR="001E657B" w:rsidRPr="00BC1188">
              <w:rPr>
                <w:rFonts w:cs="Arial"/>
                <w:lang w:val="en-AU"/>
              </w:rPr>
              <w:t xml:space="preserve"> </w:t>
            </w:r>
            <w:r w:rsidR="00B01A5C" w:rsidRPr="00BC1188">
              <w:rPr>
                <w:rFonts w:cs="Arial"/>
                <w:lang w:val="en-AU"/>
              </w:rPr>
              <w:t>AS 1379 Clauses 4.2 and 4.3 for further information.</w:t>
            </w:r>
          </w:p>
        </w:tc>
      </w:tr>
      <w:tr w:rsidR="00B01A5C" w:rsidRPr="00093817" w14:paraId="07314DAA" w14:textId="77777777" w:rsidTr="004B4143">
        <w:trPr>
          <w:cantSplit/>
        </w:trPr>
        <w:tc>
          <w:tcPr>
            <w:tcW w:w="1326" w:type="pct"/>
          </w:tcPr>
          <w:p w14:paraId="2341C385" w14:textId="77777777" w:rsidR="00B01A5C" w:rsidRPr="00093817" w:rsidRDefault="00B01A5C" w:rsidP="00B01A5C">
            <w:pPr>
              <w:pStyle w:val="MainText6pt"/>
              <w:ind w:left="1"/>
              <w:rPr>
                <w:rFonts w:cs="Arial"/>
                <w:b/>
              </w:rPr>
            </w:pPr>
            <w:r w:rsidRPr="00093817">
              <w:rPr>
                <w:rFonts w:cs="Arial"/>
                <w:b/>
              </w:rPr>
              <w:t>Mixing time</w:t>
            </w:r>
          </w:p>
        </w:tc>
        <w:tc>
          <w:tcPr>
            <w:tcW w:w="3674" w:type="pct"/>
          </w:tcPr>
          <w:p w14:paraId="2CF67D4A" w14:textId="05B30AE1" w:rsidR="00B01A5C" w:rsidRPr="00635AAB" w:rsidRDefault="006230D8" w:rsidP="00B01A5C">
            <w:pPr>
              <w:pStyle w:val="MainText6pt"/>
              <w:ind w:firstLine="5"/>
              <w:rPr>
                <w:rFonts w:cs="Arial"/>
                <w:lang w:val="en-AU"/>
              </w:rPr>
            </w:pPr>
            <w:r>
              <w:rPr>
                <w:rFonts w:cs="Arial"/>
                <w:lang w:val="en-AU"/>
              </w:rPr>
              <w:t>As defined</w:t>
            </w:r>
            <w:r w:rsidR="00B01A5C" w:rsidRPr="00635AAB">
              <w:rPr>
                <w:rFonts w:cs="Arial"/>
                <w:lang w:val="en-AU"/>
              </w:rPr>
              <w:t xml:space="preserve"> in Clause </w:t>
            </w:r>
            <w:r w:rsidR="00B01A5C" w:rsidRPr="00635AAB">
              <w:rPr>
                <w:rFonts w:cs="Arial"/>
                <w:lang w:val="en-AU"/>
              </w:rPr>
              <w:fldChar w:fldCharType="begin"/>
            </w:r>
            <w:r w:rsidR="00B01A5C" w:rsidRPr="00635AAB">
              <w:rPr>
                <w:rFonts w:cs="Arial"/>
                <w:lang w:val="en-AU"/>
              </w:rPr>
              <w:instrText xml:space="preserve"> REF _Ref76399612 \r \h </w:instrText>
            </w:r>
            <w:r w:rsidR="00B01A5C">
              <w:rPr>
                <w:rFonts w:cs="Arial"/>
                <w:lang w:val="en-AU"/>
              </w:rPr>
              <w:instrText xml:space="preserve"> \* MERGEFORMAT </w:instrText>
            </w:r>
            <w:r w:rsidR="00B01A5C" w:rsidRPr="00635AAB">
              <w:rPr>
                <w:rFonts w:cs="Arial"/>
                <w:lang w:val="en-AU"/>
              </w:rPr>
            </w:r>
            <w:r w:rsidR="00B01A5C" w:rsidRPr="00635AAB">
              <w:rPr>
                <w:rFonts w:cs="Arial"/>
                <w:lang w:val="en-AU"/>
              </w:rPr>
              <w:fldChar w:fldCharType="separate"/>
            </w:r>
            <w:r w:rsidR="00EA2CCE">
              <w:rPr>
                <w:rFonts w:cs="Arial"/>
                <w:lang w:val="en-AU"/>
              </w:rPr>
              <w:t>10.43</w:t>
            </w:r>
            <w:r w:rsidR="00B01A5C" w:rsidRPr="00635AAB">
              <w:rPr>
                <w:rFonts w:cs="Arial"/>
                <w:lang w:val="en-AU"/>
              </w:rPr>
              <w:fldChar w:fldCharType="end"/>
            </w:r>
            <w:r w:rsidR="00B01A5C" w:rsidRPr="00635AAB">
              <w:rPr>
                <w:rFonts w:cs="Arial"/>
              </w:rPr>
              <w:t>.</w:t>
            </w:r>
            <w:r w:rsidR="00B01A5C">
              <w:rPr>
                <w:rFonts w:cs="Arial"/>
              </w:rPr>
              <w:t xml:space="preserve"> </w:t>
            </w:r>
            <w:r w:rsidR="00B01A5C" w:rsidRPr="00635AAB">
              <w:rPr>
                <w:rFonts w:cs="Arial"/>
              </w:rPr>
              <w:t>Applicable to batch mixers only</w:t>
            </w:r>
            <w:r w:rsidR="00B01A5C">
              <w:rPr>
                <w:rFonts w:cs="Arial"/>
                <w:lang w:val="en-AU"/>
              </w:rPr>
              <w:t>.</w:t>
            </w:r>
          </w:p>
        </w:tc>
      </w:tr>
      <w:tr w:rsidR="00B01A5C" w:rsidRPr="00093817" w14:paraId="14B91392" w14:textId="77777777" w:rsidTr="004B4143">
        <w:trPr>
          <w:cantSplit/>
        </w:trPr>
        <w:tc>
          <w:tcPr>
            <w:tcW w:w="1326" w:type="pct"/>
          </w:tcPr>
          <w:p w14:paraId="097D14B4" w14:textId="77777777" w:rsidR="00B01A5C" w:rsidRPr="00093817" w:rsidRDefault="00B01A5C" w:rsidP="00B01A5C">
            <w:pPr>
              <w:pStyle w:val="MainText6pt"/>
              <w:ind w:left="1"/>
              <w:rPr>
                <w:rFonts w:cs="Arial"/>
                <w:b/>
              </w:rPr>
            </w:pPr>
            <w:r w:rsidRPr="00093817">
              <w:rPr>
                <w:rFonts w:cs="Arial"/>
                <w:b/>
              </w:rPr>
              <w:t>Monolithic</w:t>
            </w:r>
          </w:p>
        </w:tc>
        <w:tc>
          <w:tcPr>
            <w:tcW w:w="3674" w:type="pct"/>
          </w:tcPr>
          <w:p w14:paraId="1E8FFBBC" w14:textId="73B12232" w:rsidR="00B01A5C" w:rsidRPr="00635AAB" w:rsidRDefault="00B01A5C" w:rsidP="00B01A5C">
            <w:pPr>
              <w:pStyle w:val="MainText6pt"/>
              <w:ind w:firstLine="5"/>
              <w:rPr>
                <w:rFonts w:cs="Arial"/>
              </w:rPr>
            </w:pPr>
            <w:r w:rsidRPr="00635AAB">
              <w:rPr>
                <w:rFonts w:cs="Arial"/>
              </w:rPr>
              <w:t>Constituting a single uniform homogeneous element of concrete between planned joints and/or edges</w:t>
            </w:r>
            <w:r w:rsidR="00446808">
              <w:rPr>
                <w:rFonts w:cs="Arial"/>
              </w:rPr>
              <w:t>, or</w:t>
            </w:r>
            <w:r w:rsidR="00446808" w:rsidRPr="00635AAB">
              <w:rPr>
                <w:rFonts w:cs="Arial"/>
              </w:rPr>
              <w:t xml:space="preserve"> </w:t>
            </w:r>
            <w:r w:rsidRPr="00635AAB">
              <w:rPr>
                <w:rFonts w:cs="Arial"/>
              </w:rPr>
              <w:t>a section of concrete of uniform composition and properties which will act as a single structural element.</w:t>
            </w:r>
          </w:p>
        </w:tc>
      </w:tr>
      <w:tr w:rsidR="00B01A5C" w:rsidRPr="00093817" w14:paraId="199B4272" w14:textId="77777777" w:rsidTr="004B4143">
        <w:trPr>
          <w:cantSplit/>
        </w:trPr>
        <w:tc>
          <w:tcPr>
            <w:tcW w:w="1326" w:type="pct"/>
          </w:tcPr>
          <w:p w14:paraId="1B308B54" w14:textId="74373FEE" w:rsidR="00B01A5C" w:rsidRPr="00591F70" w:rsidRDefault="00B01A5C" w:rsidP="00B01A5C">
            <w:pPr>
              <w:pStyle w:val="MainText6pt"/>
              <w:ind w:left="1"/>
              <w:rPr>
                <w:rFonts w:cs="Arial"/>
                <w:b/>
              </w:rPr>
            </w:pPr>
            <w:r w:rsidRPr="00591F70">
              <w:rPr>
                <w:rFonts w:cs="Arial"/>
                <w:b/>
              </w:rPr>
              <w:t>MUV</w:t>
            </w:r>
          </w:p>
        </w:tc>
        <w:tc>
          <w:tcPr>
            <w:tcW w:w="3674" w:type="pct"/>
          </w:tcPr>
          <w:p w14:paraId="305DCD57" w14:textId="7F696A63" w:rsidR="00B01A5C" w:rsidRPr="00093817" w:rsidRDefault="00B01A5C" w:rsidP="00B01A5C">
            <w:pPr>
              <w:pStyle w:val="MainText6pt"/>
              <w:ind w:firstLine="5"/>
              <w:rPr>
                <w:rFonts w:cs="Arial"/>
              </w:rPr>
            </w:pPr>
            <w:r w:rsidRPr="00093817">
              <w:rPr>
                <w:rFonts w:cs="Arial"/>
              </w:rPr>
              <w:t xml:space="preserve">Mass per Unit Volume; </w:t>
            </w:r>
            <w:r w:rsidR="00DD0F32">
              <w:rPr>
                <w:rFonts w:cs="Arial"/>
              </w:rPr>
              <w:t>refer to</w:t>
            </w:r>
            <w:r w:rsidRPr="00093817">
              <w:rPr>
                <w:rFonts w:cs="Arial"/>
              </w:rPr>
              <w:t xml:space="preserve"> Clause </w:t>
            </w:r>
            <w:r w:rsidR="001D2C63">
              <w:rPr>
                <w:rFonts w:cs="Arial"/>
              </w:rPr>
              <w:fldChar w:fldCharType="begin"/>
            </w:r>
            <w:r w:rsidR="001D2C63">
              <w:rPr>
                <w:rFonts w:cs="Arial"/>
              </w:rPr>
              <w:instrText xml:space="preserve"> REF _Ref74823680 \r \h </w:instrText>
            </w:r>
            <w:r w:rsidR="001D2C63">
              <w:rPr>
                <w:rFonts w:cs="Arial"/>
              </w:rPr>
            </w:r>
            <w:r w:rsidR="001D2C63">
              <w:rPr>
                <w:rFonts w:cs="Arial"/>
              </w:rPr>
              <w:fldChar w:fldCharType="separate"/>
            </w:r>
            <w:r w:rsidR="00EA2CCE">
              <w:rPr>
                <w:rFonts w:cs="Arial"/>
              </w:rPr>
              <w:t>33.3</w:t>
            </w:r>
            <w:r w:rsidR="001D2C63">
              <w:rPr>
                <w:rFonts w:cs="Arial"/>
              </w:rPr>
              <w:fldChar w:fldCharType="end"/>
            </w:r>
            <w:r w:rsidRPr="00093817">
              <w:rPr>
                <w:rFonts w:cs="Arial"/>
              </w:rPr>
              <w:t>.</w:t>
            </w:r>
          </w:p>
        </w:tc>
      </w:tr>
      <w:tr w:rsidR="00B01A5C" w:rsidRPr="00093817" w14:paraId="47F4639E" w14:textId="77777777" w:rsidTr="004B4143">
        <w:trPr>
          <w:cantSplit/>
        </w:trPr>
        <w:tc>
          <w:tcPr>
            <w:tcW w:w="1326" w:type="pct"/>
          </w:tcPr>
          <w:p w14:paraId="7450DFF6" w14:textId="77777777" w:rsidR="00B01A5C" w:rsidRPr="00093817" w:rsidRDefault="00B01A5C" w:rsidP="00B01A5C">
            <w:pPr>
              <w:pStyle w:val="MainText6pt"/>
              <w:ind w:left="1"/>
              <w:rPr>
                <w:rFonts w:cs="Arial"/>
                <w:b/>
              </w:rPr>
            </w:pPr>
            <w:r w:rsidRPr="00093817">
              <w:rPr>
                <w:rFonts w:cs="Arial"/>
                <w:b/>
              </w:rPr>
              <w:t>Odd-shaped slab</w:t>
            </w:r>
          </w:p>
        </w:tc>
        <w:tc>
          <w:tcPr>
            <w:tcW w:w="3674" w:type="pct"/>
          </w:tcPr>
          <w:p w14:paraId="5DACC452" w14:textId="17110384" w:rsidR="00B01A5C" w:rsidRPr="00093817" w:rsidRDefault="002A3455" w:rsidP="00B01A5C">
            <w:pPr>
              <w:pStyle w:val="MainText6pt"/>
              <w:ind w:firstLine="5"/>
              <w:rPr>
                <w:rFonts w:cs="Arial"/>
                <w:lang w:val="en-AU"/>
              </w:rPr>
            </w:pPr>
            <w:r>
              <w:rPr>
                <w:rFonts w:cs="Arial"/>
                <w:lang w:val="en-AU"/>
              </w:rPr>
              <w:t>S</w:t>
            </w:r>
            <w:r w:rsidRPr="009B0A79">
              <w:rPr>
                <w:rFonts w:cs="Arial"/>
                <w:lang w:val="en-AU"/>
              </w:rPr>
              <w:t xml:space="preserve">ee </w:t>
            </w:r>
            <w:r w:rsidR="00E7755E" w:rsidRPr="009B0A79">
              <w:rPr>
                <w:rFonts w:cs="Arial"/>
                <w:lang w:val="en-AU"/>
              </w:rPr>
              <w:t>‘</w:t>
            </w:r>
            <w:r w:rsidR="00B01A5C" w:rsidRPr="009B0A79">
              <w:rPr>
                <w:rFonts w:cs="Arial"/>
                <w:lang w:val="en-AU"/>
              </w:rPr>
              <w:t>Slab, odd-shaped</w:t>
            </w:r>
            <w:r w:rsidR="00E7755E" w:rsidRPr="00BC1188">
              <w:rPr>
                <w:rFonts w:cs="Arial"/>
                <w:lang w:val="en-AU"/>
              </w:rPr>
              <w:t>’</w:t>
            </w:r>
            <w:r w:rsidR="00B01A5C" w:rsidRPr="009B0A79">
              <w:rPr>
                <w:rFonts w:cs="Arial"/>
                <w:lang w:val="en-AU"/>
              </w:rPr>
              <w:t>.</w:t>
            </w:r>
          </w:p>
        </w:tc>
      </w:tr>
      <w:tr w:rsidR="00B01A5C" w:rsidRPr="00093817" w14:paraId="77CDDA2F" w14:textId="77777777" w:rsidTr="004B4143">
        <w:trPr>
          <w:cantSplit/>
        </w:trPr>
        <w:tc>
          <w:tcPr>
            <w:tcW w:w="1326" w:type="pct"/>
          </w:tcPr>
          <w:p w14:paraId="059E7879" w14:textId="77777777" w:rsidR="00B01A5C" w:rsidRPr="00093817" w:rsidRDefault="00B01A5C" w:rsidP="00B01A5C">
            <w:pPr>
              <w:pStyle w:val="MainText6pt"/>
              <w:ind w:left="1"/>
              <w:rPr>
                <w:rFonts w:cs="Arial"/>
                <w:b/>
              </w:rPr>
            </w:pPr>
            <w:r w:rsidRPr="00093817">
              <w:rPr>
                <w:rFonts w:cs="Arial"/>
                <w:b/>
              </w:rPr>
              <w:t>Paving run</w:t>
            </w:r>
          </w:p>
        </w:tc>
        <w:tc>
          <w:tcPr>
            <w:tcW w:w="3674" w:type="pct"/>
          </w:tcPr>
          <w:p w14:paraId="2B8065CB" w14:textId="77777777" w:rsidR="00B01A5C" w:rsidRPr="00093817" w:rsidRDefault="00B01A5C" w:rsidP="00B01A5C">
            <w:pPr>
              <w:pStyle w:val="MainText6pt"/>
              <w:ind w:firstLine="5"/>
              <w:rPr>
                <w:rFonts w:cs="Arial"/>
              </w:rPr>
            </w:pPr>
            <w:r w:rsidRPr="00093817">
              <w:rPr>
                <w:rFonts w:cs="Arial"/>
              </w:rPr>
              <w:t>A single length of pavement placed as one continuous pour without an interruption to paving that requires a transverse construction joint.</w:t>
            </w:r>
          </w:p>
        </w:tc>
      </w:tr>
      <w:tr w:rsidR="00B01A5C" w:rsidRPr="00093817" w14:paraId="79825F8D" w14:textId="77777777" w:rsidTr="004B4143">
        <w:trPr>
          <w:cantSplit/>
        </w:trPr>
        <w:tc>
          <w:tcPr>
            <w:tcW w:w="1326" w:type="pct"/>
          </w:tcPr>
          <w:p w14:paraId="2F383B2E" w14:textId="77777777" w:rsidR="00B01A5C" w:rsidRPr="00E80DE9" w:rsidRDefault="00B01A5C" w:rsidP="00B01A5C">
            <w:pPr>
              <w:pStyle w:val="MainText6pt"/>
              <w:ind w:left="1"/>
              <w:rPr>
                <w:rFonts w:cs="Arial"/>
                <w:b/>
                <w:lang w:val="en-AU"/>
              </w:rPr>
            </w:pPr>
            <w:r w:rsidRPr="00E80DE9">
              <w:rPr>
                <w:rFonts w:cs="Arial"/>
                <w:b/>
                <w:lang w:val="en-AU"/>
              </w:rPr>
              <w:t>Process mean</w:t>
            </w:r>
          </w:p>
        </w:tc>
        <w:tc>
          <w:tcPr>
            <w:tcW w:w="3674" w:type="pct"/>
          </w:tcPr>
          <w:p w14:paraId="1B43222A" w14:textId="78C4C662" w:rsidR="00B01A5C" w:rsidRPr="00E80DE9" w:rsidRDefault="00000000" w:rsidP="00B01A5C">
            <w:pPr>
              <w:pStyle w:val="MainText6pt"/>
              <w:ind w:firstLine="5"/>
              <w:rPr>
                <w:rFonts w:cs="Arial"/>
              </w:rPr>
            </w:pPr>
            <m:oMath>
              <m:acc>
                <m:accPr>
                  <m:chr m:val="̿"/>
                  <m:ctrlPr>
                    <w:rPr>
                      <w:rFonts w:ascii="Cambria Math" w:hAnsi="Cambria Math" w:cs="Arial"/>
                      <w:b/>
                      <w:bCs/>
                    </w:rPr>
                  </m:ctrlPr>
                </m:accPr>
                <m:e>
                  <m:r>
                    <m:rPr>
                      <m:nor/>
                    </m:rPr>
                    <w:rPr>
                      <w:rFonts w:cs="Arial"/>
                    </w:rPr>
                    <m:t>X</m:t>
                  </m:r>
                </m:e>
              </m:acc>
            </m:oMath>
            <w:r w:rsidR="002B2536">
              <w:rPr>
                <w:rFonts w:cs="Arial"/>
              </w:rPr>
              <w:t xml:space="preserve">; </w:t>
            </w:r>
            <w:r w:rsidR="00E80DE9" w:rsidRPr="009B0A79">
              <w:rPr>
                <w:rFonts w:cs="Arial"/>
                <w:lang w:val="en-AU"/>
              </w:rPr>
              <w:t xml:space="preserve">see </w:t>
            </w:r>
            <w:r w:rsidR="00E34F96" w:rsidRPr="00BC1188">
              <w:rPr>
                <w:rFonts w:cs="Arial"/>
                <w:lang w:val="en-AU"/>
              </w:rPr>
              <w:t>‘</w:t>
            </w:r>
            <w:r w:rsidR="00B01A5C" w:rsidRPr="009B0A79">
              <w:rPr>
                <w:rFonts w:cs="Arial"/>
              </w:rPr>
              <w:t>Symbols</w:t>
            </w:r>
            <w:r w:rsidR="00E34F96" w:rsidRPr="00BC1188">
              <w:rPr>
                <w:rFonts w:cs="Arial"/>
              </w:rPr>
              <w:t>’</w:t>
            </w:r>
            <w:r w:rsidR="00B01A5C" w:rsidRPr="009B0A79">
              <w:rPr>
                <w:rFonts w:cs="Arial"/>
              </w:rPr>
              <w:t>.</w:t>
            </w:r>
          </w:p>
        </w:tc>
      </w:tr>
      <w:tr w:rsidR="00B01A5C" w:rsidRPr="00093817" w14:paraId="22539808" w14:textId="77777777" w:rsidTr="004B4143">
        <w:trPr>
          <w:cantSplit/>
        </w:trPr>
        <w:tc>
          <w:tcPr>
            <w:tcW w:w="1326" w:type="pct"/>
          </w:tcPr>
          <w:p w14:paraId="24655CA7" w14:textId="77777777" w:rsidR="00B01A5C" w:rsidRPr="00093817" w:rsidRDefault="00B01A5C" w:rsidP="00B01A5C">
            <w:pPr>
              <w:pStyle w:val="MainText6pt"/>
              <w:ind w:left="1"/>
              <w:rPr>
                <w:rFonts w:cs="Arial"/>
                <w:b/>
              </w:rPr>
            </w:pPr>
            <w:r w:rsidRPr="00093817">
              <w:rPr>
                <w:rFonts w:cs="Arial"/>
                <w:b/>
              </w:rPr>
              <w:t>Ramp junction zones</w:t>
            </w:r>
          </w:p>
        </w:tc>
        <w:tc>
          <w:tcPr>
            <w:tcW w:w="3674" w:type="pct"/>
          </w:tcPr>
          <w:p w14:paraId="5FA043BD" w14:textId="081FC533" w:rsidR="00B01A5C" w:rsidRPr="00093817" w:rsidRDefault="00DD0F32" w:rsidP="00B01A5C">
            <w:pPr>
              <w:pStyle w:val="MainText6pt"/>
              <w:ind w:firstLine="5"/>
              <w:rPr>
                <w:rFonts w:cs="Arial"/>
              </w:rPr>
            </w:pPr>
            <w:r>
              <w:rPr>
                <w:rFonts w:cs="Arial"/>
                <w:lang w:val="en-AU"/>
              </w:rPr>
              <w:t>Refer to</w:t>
            </w:r>
            <w:r w:rsidR="00B01A5C" w:rsidRPr="00093817">
              <w:rPr>
                <w:rFonts w:cs="Arial"/>
              </w:rPr>
              <w:t xml:space="preserve"> Figure </w:t>
            </w:r>
            <w:r w:rsidR="00B01A5C" w:rsidRPr="00093817">
              <w:rPr>
                <w:rFonts w:cs="Arial"/>
              </w:rPr>
              <w:fldChar w:fldCharType="begin"/>
            </w:r>
            <w:r w:rsidR="00B01A5C" w:rsidRPr="00093817">
              <w:rPr>
                <w:rFonts w:cs="Arial"/>
              </w:rPr>
              <w:instrText xml:space="preserve"> REF _Ref63869638 \r \h  \* MERGEFORMAT </w:instrText>
            </w:r>
            <w:r w:rsidR="00B01A5C" w:rsidRPr="00093817">
              <w:rPr>
                <w:rFonts w:cs="Arial"/>
              </w:rPr>
            </w:r>
            <w:r w:rsidR="00B01A5C" w:rsidRPr="00093817">
              <w:rPr>
                <w:rFonts w:cs="Arial"/>
              </w:rPr>
              <w:fldChar w:fldCharType="separate"/>
            </w:r>
            <w:r w:rsidR="00EA2CCE">
              <w:rPr>
                <w:rFonts w:cs="Arial"/>
              </w:rPr>
              <w:t>29.7</w:t>
            </w:r>
            <w:r w:rsidR="00B01A5C" w:rsidRPr="00093817">
              <w:rPr>
                <w:rFonts w:cs="Arial"/>
              </w:rPr>
              <w:fldChar w:fldCharType="end"/>
            </w:r>
            <w:r w:rsidR="00B01A5C" w:rsidRPr="00093817">
              <w:rPr>
                <w:rFonts w:cs="Arial"/>
              </w:rPr>
              <w:t>.</w:t>
            </w:r>
          </w:p>
        </w:tc>
      </w:tr>
      <w:tr w:rsidR="00B01A5C" w:rsidRPr="00093817" w14:paraId="2AB8A4BC" w14:textId="77777777" w:rsidTr="004B4143">
        <w:trPr>
          <w:cantSplit/>
        </w:trPr>
        <w:tc>
          <w:tcPr>
            <w:tcW w:w="1326" w:type="pct"/>
          </w:tcPr>
          <w:p w14:paraId="7BFC33BC" w14:textId="77777777" w:rsidR="00B01A5C" w:rsidRPr="00093817" w:rsidRDefault="00B01A5C" w:rsidP="00B01A5C">
            <w:pPr>
              <w:pStyle w:val="MainText6pt"/>
              <w:ind w:left="1"/>
              <w:rPr>
                <w:rFonts w:cs="Arial"/>
                <w:b/>
              </w:rPr>
            </w:pPr>
            <w:r w:rsidRPr="00093817">
              <w:rPr>
                <w:rFonts w:cs="Arial"/>
                <w:b/>
              </w:rPr>
              <w:t>Re-entrant angle</w:t>
            </w:r>
          </w:p>
        </w:tc>
        <w:tc>
          <w:tcPr>
            <w:tcW w:w="3674" w:type="pct"/>
          </w:tcPr>
          <w:p w14:paraId="1559A26B" w14:textId="65EF53C9" w:rsidR="00B01A5C" w:rsidRPr="00093817" w:rsidRDefault="00B01A5C" w:rsidP="00B01A5C">
            <w:pPr>
              <w:pStyle w:val="MainText6pt"/>
              <w:ind w:firstLine="5"/>
              <w:rPr>
                <w:rFonts w:cs="Arial"/>
              </w:rPr>
            </w:pPr>
            <w:r w:rsidRPr="00093817">
              <w:rPr>
                <w:rFonts w:cs="Arial"/>
              </w:rPr>
              <w:t xml:space="preserve">An angle formed by joints and/or edges </w:t>
            </w:r>
            <w:r w:rsidR="00DB15A6">
              <w:rPr>
                <w:rFonts w:cs="Arial"/>
              </w:rPr>
              <w:t>that</w:t>
            </w:r>
            <w:r w:rsidR="00DB15A6" w:rsidRPr="00093817">
              <w:rPr>
                <w:rFonts w:cs="Arial"/>
              </w:rPr>
              <w:t xml:space="preserve"> </w:t>
            </w:r>
            <w:r w:rsidRPr="00093817">
              <w:rPr>
                <w:rFonts w:cs="Arial"/>
              </w:rPr>
              <w:t>point inwards towards the concrete slab (for example, at a drainage pit).</w:t>
            </w:r>
          </w:p>
        </w:tc>
      </w:tr>
      <w:tr w:rsidR="00B01A5C" w:rsidRPr="00093817" w14:paraId="0DC66335" w14:textId="77777777" w:rsidTr="004B4143">
        <w:trPr>
          <w:cantSplit/>
        </w:trPr>
        <w:tc>
          <w:tcPr>
            <w:tcW w:w="1326" w:type="pct"/>
          </w:tcPr>
          <w:p w14:paraId="08948D2D" w14:textId="77777777" w:rsidR="00B01A5C" w:rsidRPr="00093817" w:rsidRDefault="00B01A5C" w:rsidP="00B01A5C">
            <w:pPr>
              <w:pStyle w:val="MainText6pt"/>
              <w:ind w:left="1"/>
              <w:rPr>
                <w:rFonts w:cs="Arial"/>
                <w:b/>
              </w:rPr>
            </w:pPr>
            <w:r w:rsidRPr="00093817">
              <w:rPr>
                <w:rFonts w:cs="Arial"/>
                <w:b/>
              </w:rPr>
              <w:lastRenderedPageBreak/>
              <w:t>Relative compaction</w:t>
            </w:r>
          </w:p>
        </w:tc>
        <w:tc>
          <w:tcPr>
            <w:tcW w:w="3674" w:type="pct"/>
          </w:tcPr>
          <w:p w14:paraId="45F8B8C3" w14:textId="0445C4B0" w:rsidR="00B01A5C" w:rsidRPr="00093817" w:rsidRDefault="00B01A5C" w:rsidP="00B01A5C">
            <w:pPr>
              <w:pStyle w:val="MainText6pt"/>
              <w:ind w:firstLine="5"/>
              <w:rPr>
                <w:rFonts w:cs="Arial"/>
              </w:rPr>
            </w:pPr>
            <w:r w:rsidRPr="00093817">
              <w:rPr>
                <w:rFonts w:cs="Arial"/>
              </w:rPr>
              <w:t xml:space="preserve">The percentage ratio of the core unit mass of the </w:t>
            </w:r>
            <w:r w:rsidR="00566DE2">
              <w:rPr>
                <w:rFonts w:cs="Arial"/>
              </w:rPr>
              <w:t>Sub-Lot</w:t>
            </w:r>
            <w:r w:rsidRPr="00093817">
              <w:rPr>
                <w:rFonts w:cs="Arial"/>
              </w:rPr>
              <w:t xml:space="preserve"> to the representative cylinder unit mass (RCUM) for the </w:t>
            </w:r>
            <w:r w:rsidR="00566DE2">
              <w:rPr>
                <w:rFonts w:cs="Arial"/>
              </w:rPr>
              <w:t>Sub-Lot</w:t>
            </w:r>
            <w:r w:rsidRPr="00093817">
              <w:rPr>
                <w:rFonts w:cs="Arial"/>
              </w:rPr>
              <w:t>.</w:t>
            </w:r>
          </w:p>
          <w:p w14:paraId="71D4DA44" w14:textId="2FE1545C" w:rsidR="00B01A5C" w:rsidRPr="00093817" w:rsidRDefault="00B01A5C" w:rsidP="00B01A5C">
            <w:pPr>
              <w:pStyle w:val="MainText6pt"/>
              <w:ind w:firstLine="5"/>
              <w:rPr>
                <w:rFonts w:cs="Arial"/>
              </w:rPr>
            </w:pPr>
            <w:r w:rsidRPr="00093817">
              <w:rPr>
                <w:rFonts w:cs="Arial"/>
              </w:rPr>
              <w:t xml:space="preserve">In the case of SFCP, it is the percentage ratio of the core unit mass of the </w:t>
            </w:r>
            <w:r w:rsidR="00566DE2">
              <w:rPr>
                <w:rFonts w:cs="Arial"/>
              </w:rPr>
              <w:t>Sub-Lot</w:t>
            </w:r>
            <w:r w:rsidRPr="00093817">
              <w:rPr>
                <w:rFonts w:cs="Arial"/>
              </w:rPr>
              <w:t xml:space="preserve"> to the representative beam unit mass (RBUM) for the </w:t>
            </w:r>
            <w:r w:rsidR="00566DE2">
              <w:rPr>
                <w:rFonts w:cs="Arial"/>
              </w:rPr>
              <w:t>Sub-Lot</w:t>
            </w:r>
            <w:r w:rsidRPr="00093817">
              <w:rPr>
                <w:rFonts w:cs="Arial"/>
              </w:rPr>
              <w:t>.</w:t>
            </w:r>
          </w:p>
        </w:tc>
      </w:tr>
      <w:tr w:rsidR="00B01A5C" w:rsidRPr="00093817" w14:paraId="731B7709" w14:textId="77777777" w:rsidTr="004B4143">
        <w:trPr>
          <w:cantSplit/>
        </w:trPr>
        <w:tc>
          <w:tcPr>
            <w:tcW w:w="1326" w:type="pct"/>
          </w:tcPr>
          <w:p w14:paraId="61E02F8D" w14:textId="2C7D3075" w:rsidR="00B01A5C" w:rsidRPr="00093817" w:rsidRDefault="00B01A5C" w:rsidP="00B01A5C">
            <w:pPr>
              <w:pStyle w:val="MainText6pt"/>
              <w:ind w:left="1"/>
              <w:rPr>
                <w:rFonts w:cs="Arial"/>
                <w:b/>
              </w:rPr>
            </w:pPr>
            <w:r w:rsidRPr="00093817">
              <w:rPr>
                <w:rFonts w:cs="Arial"/>
                <w:b/>
              </w:rPr>
              <w:t>Relief edge</w:t>
            </w:r>
          </w:p>
        </w:tc>
        <w:tc>
          <w:tcPr>
            <w:tcW w:w="3674" w:type="pct"/>
          </w:tcPr>
          <w:p w14:paraId="708D2D9B" w14:textId="293D56CE" w:rsidR="00B01A5C" w:rsidRPr="00093817" w:rsidRDefault="00B01A5C" w:rsidP="00B01A5C">
            <w:pPr>
              <w:pStyle w:val="MainText6pt"/>
              <w:ind w:firstLine="5"/>
              <w:rPr>
                <w:rFonts w:cs="Arial"/>
                <w:lang w:val="en-AU"/>
              </w:rPr>
            </w:pPr>
            <w:r w:rsidRPr="00093817">
              <w:rPr>
                <w:rFonts w:cs="Arial"/>
                <w:lang w:val="en-AU"/>
              </w:rPr>
              <w:t>An edge or joint which relieves contraction stresses in joints and/or sections which are aligned approximately parallel with the joint (or section) under design. A relief edge is provided by an untied joint or by a free edge or by an expansion or isolation joint.</w:t>
            </w:r>
          </w:p>
        </w:tc>
      </w:tr>
      <w:tr w:rsidR="00B01A5C" w:rsidRPr="00093817" w14:paraId="3942A02D" w14:textId="77777777" w:rsidTr="004B4143">
        <w:trPr>
          <w:cantSplit/>
        </w:trPr>
        <w:tc>
          <w:tcPr>
            <w:tcW w:w="1326" w:type="pct"/>
          </w:tcPr>
          <w:p w14:paraId="4340A94E" w14:textId="34D99852" w:rsidR="00B01A5C" w:rsidRPr="00093817" w:rsidRDefault="00B01A5C" w:rsidP="00B01A5C">
            <w:pPr>
              <w:pStyle w:val="MainText6pt"/>
              <w:ind w:left="1"/>
              <w:rPr>
                <w:rFonts w:cs="Arial"/>
                <w:b/>
              </w:rPr>
            </w:pPr>
            <w:r w:rsidRPr="00093817">
              <w:rPr>
                <w:rFonts w:cs="Arial"/>
                <w:b/>
              </w:rPr>
              <w:t>Relief-edge distance (RED)</w:t>
            </w:r>
          </w:p>
        </w:tc>
        <w:tc>
          <w:tcPr>
            <w:tcW w:w="3674" w:type="pct"/>
          </w:tcPr>
          <w:p w14:paraId="22ABF0D3" w14:textId="5013ADB3" w:rsidR="00B01A5C" w:rsidRPr="00093817" w:rsidRDefault="00B01A5C" w:rsidP="00B01A5C">
            <w:pPr>
              <w:pStyle w:val="MainText6pt"/>
              <w:ind w:firstLine="5"/>
              <w:rPr>
                <w:rFonts w:cs="Arial"/>
                <w:lang w:val="en-AU"/>
              </w:rPr>
            </w:pPr>
            <w:r w:rsidRPr="00093817">
              <w:rPr>
                <w:rFonts w:cs="Arial"/>
                <w:lang w:val="en-AU"/>
              </w:rPr>
              <w:t>The distance measured from the joint (or section) under design to the nearest relief edge which is aligned in such a way that it will limit the design stress. The value for RED must take into account all stress contributors such as connected kerbs and barriers.</w:t>
            </w:r>
            <w:r>
              <w:rPr>
                <w:rFonts w:cs="Arial"/>
                <w:lang w:val="en-AU"/>
              </w:rPr>
              <w:t xml:space="preserve"> </w:t>
            </w:r>
            <w:r w:rsidRPr="00093817">
              <w:rPr>
                <w:rFonts w:cs="Arial"/>
                <w:lang w:val="en-AU"/>
              </w:rPr>
              <w:t>Allowance may also need to be made for likely future widenings.</w:t>
            </w:r>
          </w:p>
        </w:tc>
      </w:tr>
      <w:tr w:rsidR="00B01A5C" w:rsidRPr="00093817" w14:paraId="790214D4" w14:textId="77777777" w:rsidTr="004B4143">
        <w:trPr>
          <w:cantSplit/>
        </w:trPr>
        <w:tc>
          <w:tcPr>
            <w:tcW w:w="1326" w:type="pct"/>
          </w:tcPr>
          <w:p w14:paraId="0ED8AF84" w14:textId="77777777" w:rsidR="00B01A5C" w:rsidRPr="00093817" w:rsidRDefault="00B01A5C" w:rsidP="00B01A5C">
            <w:pPr>
              <w:pStyle w:val="MainText6pt"/>
              <w:ind w:left="1"/>
              <w:rPr>
                <w:rFonts w:cs="Arial"/>
                <w:b/>
              </w:rPr>
            </w:pPr>
            <w:r w:rsidRPr="00093817">
              <w:rPr>
                <w:rFonts w:cs="Arial"/>
                <w:b/>
              </w:rPr>
              <w:t xml:space="preserve">Representative beam unit mass </w:t>
            </w:r>
          </w:p>
        </w:tc>
        <w:tc>
          <w:tcPr>
            <w:tcW w:w="3674" w:type="pct"/>
          </w:tcPr>
          <w:p w14:paraId="29D20477" w14:textId="48CF26EC" w:rsidR="00B01A5C" w:rsidRPr="00093817" w:rsidRDefault="00DD0F32" w:rsidP="00B01A5C">
            <w:pPr>
              <w:pStyle w:val="MainText6pt"/>
              <w:ind w:firstLine="5"/>
              <w:rPr>
                <w:rFonts w:cs="Arial"/>
              </w:rPr>
            </w:pPr>
            <w:r>
              <w:rPr>
                <w:rFonts w:cs="Arial"/>
                <w:lang w:val="en-AU"/>
              </w:rPr>
              <w:t>Refer to</w:t>
            </w:r>
            <w:r w:rsidR="00B01A5C" w:rsidRPr="00093817">
              <w:rPr>
                <w:rFonts w:cs="Arial"/>
              </w:rPr>
              <w:t xml:space="preserve"> Clause </w:t>
            </w:r>
            <w:r w:rsidR="00B01A5C" w:rsidRPr="00093817">
              <w:rPr>
                <w:rFonts w:cs="Arial"/>
              </w:rPr>
              <w:fldChar w:fldCharType="begin"/>
            </w:r>
            <w:r w:rsidR="00B01A5C" w:rsidRPr="00093817">
              <w:rPr>
                <w:rFonts w:cs="Arial"/>
              </w:rPr>
              <w:instrText xml:space="preserve"> REF _Ref63789960 \r \h  \* MERGEFORMAT </w:instrText>
            </w:r>
            <w:r w:rsidR="00B01A5C" w:rsidRPr="00093817">
              <w:rPr>
                <w:rFonts w:cs="Arial"/>
              </w:rPr>
            </w:r>
            <w:r w:rsidR="00B01A5C" w:rsidRPr="00093817">
              <w:rPr>
                <w:rFonts w:cs="Arial"/>
              </w:rPr>
              <w:fldChar w:fldCharType="separate"/>
            </w:r>
            <w:r w:rsidR="00EA2CCE">
              <w:rPr>
                <w:rFonts w:cs="Arial"/>
              </w:rPr>
              <w:t>32.45</w:t>
            </w:r>
            <w:r w:rsidR="00B01A5C" w:rsidRPr="00093817">
              <w:rPr>
                <w:rFonts w:cs="Arial"/>
              </w:rPr>
              <w:fldChar w:fldCharType="end"/>
            </w:r>
            <w:r w:rsidR="00B01A5C" w:rsidRPr="00093817">
              <w:rPr>
                <w:rFonts w:cs="Arial"/>
              </w:rPr>
              <w:t>.</w:t>
            </w:r>
          </w:p>
        </w:tc>
      </w:tr>
      <w:tr w:rsidR="00B01A5C" w:rsidRPr="00093817" w14:paraId="2BD0746D" w14:textId="77777777" w:rsidTr="004B4143">
        <w:trPr>
          <w:cantSplit/>
        </w:trPr>
        <w:tc>
          <w:tcPr>
            <w:tcW w:w="1326" w:type="pct"/>
          </w:tcPr>
          <w:p w14:paraId="5FE613C8" w14:textId="77777777" w:rsidR="00B01A5C" w:rsidRPr="00093817" w:rsidRDefault="00B01A5C" w:rsidP="00B01A5C">
            <w:pPr>
              <w:pStyle w:val="MainText6pt"/>
              <w:ind w:left="1"/>
              <w:rPr>
                <w:rFonts w:cs="Arial"/>
                <w:b/>
              </w:rPr>
            </w:pPr>
            <w:r w:rsidRPr="00093817">
              <w:rPr>
                <w:rFonts w:cs="Arial"/>
                <w:b/>
              </w:rPr>
              <w:t xml:space="preserve">Representative cylinder unit mass </w:t>
            </w:r>
          </w:p>
        </w:tc>
        <w:tc>
          <w:tcPr>
            <w:tcW w:w="3674" w:type="pct"/>
          </w:tcPr>
          <w:p w14:paraId="1891C8C9" w14:textId="1553234C" w:rsidR="00B01A5C" w:rsidRPr="00093817" w:rsidRDefault="00DD0F32" w:rsidP="00B01A5C">
            <w:pPr>
              <w:pStyle w:val="MainText6pt"/>
              <w:ind w:firstLine="5"/>
              <w:rPr>
                <w:rFonts w:cs="Arial"/>
              </w:rPr>
            </w:pPr>
            <w:r>
              <w:rPr>
                <w:rFonts w:cs="Arial"/>
                <w:lang w:val="en-AU"/>
              </w:rPr>
              <w:t>Refer to</w:t>
            </w:r>
            <w:r w:rsidR="00B01A5C" w:rsidRPr="00093817">
              <w:rPr>
                <w:rFonts w:cs="Arial"/>
                <w:lang w:val="en-AU"/>
              </w:rPr>
              <w:t xml:space="preserve"> </w:t>
            </w:r>
            <w:r w:rsidR="00B01A5C" w:rsidRPr="00093817">
              <w:rPr>
                <w:rFonts w:cs="Arial"/>
              </w:rPr>
              <w:t xml:space="preserve">Clause </w:t>
            </w:r>
            <w:r w:rsidR="00B01A5C" w:rsidRPr="00093817">
              <w:rPr>
                <w:rFonts w:cs="Arial"/>
              </w:rPr>
              <w:fldChar w:fldCharType="begin"/>
            </w:r>
            <w:r w:rsidR="00B01A5C" w:rsidRPr="00093817">
              <w:rPr>
                <w:rFonts w:cs="Arial"/>
              </w:rPr>
              <w:instrText xml:space="preserve"> REF _Ref63683374 \r \h  \* MERGEFORMAT </w:instrText>
            </w:r>
            <w:r w:rsidR="00B01A5C" w:rsidRPr="00093817">
              <w:rPr>
                <w:rFonts w:cs="Arial"/>
              </w:rPr>
            </w:r>
            <w:r w:rsidR="00B01A5C" w:rsidRPr="00093817">
              <w:rPr>
                <w:rFonts w:cs="Arial"/>
              </w:rPr>
              <w:fldChar w:fldCharType="separate"/>
            </w:r>
            <w:r w:rsidR="00EA2CCE">
              <w:rPr>
                <w:rFonts w:cs="Arial"/>
              </w:rPr>
              <w:t>25.10</w:t>
            </w:r>
            <w:r w:rsidR="00B01A5C" w:rsidRPr="00093817">
              <w:rPr>
                <w:rFonts w:cs="Arial"/>
              </w:rPr>
              <w:fldChar w:fldCharType="end"/>
            </w:r>
            <w:r w:rsidR="00B01A5C" w:rsidRPr="00093817">
              <w:rPr>
                <w:rFonts w:cs="Arial"/>
              </w:rPr>
              <w:t>.</w:t>
            </w:r>
          </w:p>
        </w:tc>
      </w:tr>
      <w:tr w:rsidR="00B01A5C" w:rsidRPr="00093817" w14:paraId="254D447F" w14:textId="77777777" w:rsidTr="004B4143">
        <w:trPr>
          <w:cantSplit/>
        </w:trPr>
        <w:tc>
          <w:tcPr>
            <w:tcW w:w="1326" w:type="pct"/>
          </w:tcPr>
          <w:p w14:paraId="770F5648" w14:textId="77777777" w:rsidR="00B01A5C" w:rsidRPr="00093817" w:rsidRDefault="00B01A5C" w:rsidP="00B01A5C">
            <w:pPr>
              <w:pStyle w:val="MainText6pt"/>
              <w:ind w:left="1"/>
              <w:rPr>
                <w:rFonts w:cs="Arial"/>
                <w:b/>
              </w:rPr>
            </w:pPr>
            <w:r w:rsidRPr="00093817">
              <w:rPr>
                <w:rFonts w:cs="Arial"/>
                <w:b/>
              </w:rPr>
              <w:t>Retemper</w:t>
            </w:r>
          </w:p>
        </w:tc>
        <w:tc>
          <w:tcPr>
            <w:tcW w:w="3674" w:type="pct"/>
          </w:tcPr>
          <w:p w14:paraId="226DFC72" w14:textId="2A5A4CCA" w:rsidR="00B01A5C" w:rsidRPr="00093817" w:rsidRDefault="00B01A5C" w:rsidP="00B01A5C">
            <w:pPr>
              <w:pStyle w:val="MainText6pt"/>
              <w:ind w:firstLine="5"/>
              <w:rPr>
                <w:rFonts w:cs="Arial"/>
                <w:lang w:val="en-AU"/>
              </w:rPr>
            </w:pPr>
            <w:r w:rsidRPr="28067D79">
              <w:rPr>
                <w:rFonts w:cs="Arial"/>
                <w:lang w:val="en-AU"/>
              </w:rPr>
              <w:t xml:space="preserve">The addition of water to a batch after </w:t>
            </w:r>
            <w:r w:rsidR="00E1075F">
              <w:rPr>
                <w:rFonts w:cs="Arial"/>
                <w:lang w:val="en-AU"/>
              </w:rPr>
              <w:t>‘</w:t>
            </w:r>
            <w:r w:rsidRPr="28067D79">
              <w:rPr>
                <w:rFonts w:cs="Arial"/>
                <w:lang w:val="en-AU"/>
              </w:rPr>
              <w:t>completion of batching</w:t>
            </w:r>
            <w:r w:rsidR="00E1075F">
              <w:rPr>
                <w:rFonts w:cs="Arial"/>
                <w:lang w:val="en-AU"/>
              </w:rPr>
              <w:t>‘</w:t>
            </w:r>
            <w:r w:rsidRPr="28067D79">
              <w:rPr>
                <w:rFonts w:cs="Arial"/>
                <w:lang w:val="en-AU"/>
              </w:rPr>
              <w:t xml:space="preserve"> to restore consistence</w:t>
            </w:r>
            <w:r w:rsidRPr="009B0A79">
              <w:rPr>
                <w:rFonts w:cs="Arial"/>
                <w:lang w:val="en-AU"/>
              </w:rPr>
              <w:t xml:space="preserve">. </w:t>
            </w:r>
            <w:r w:rsidR="00A02C1E" w:rsidRPr="009B0A79">
              <w:rPr>
                <w:rFonts w:cs="Arial"/>
                <w:lang w:val="en-AU"/>
              </w:rPr>
              <w:t xml:space="preserve">See </w:t>
            </w:r>
            <w:r w:rsidRPr="009B0A79">
              <w:rPr>
                <w:rFonts w:cs="Arial"/>
                <w:lang w:val="en-AU"/>
              </w:rPr>
              <w:t>also</w:t>
            </w:r>
            <w:r w:rsidR="00A02C1E" w:rsidRPr="009B0A79">
              <w:rPr>
                <w:rFonts w:cs="Arial"/>
                <w:lang w:val="en-AU"/>
              </w:rPr>
              <w:t xml:space="preserve"> </w:t>
            </w:r>
            <w:r w:rsidR="00E7755E" w:rsidRPr="009B0A79">
              <w:rPr>
                <w:rFonts w:cs="Arial"/>
                <w:lang w:val="en-AU"/>
              </w:rPr>
              <w:t>‘</w:t>
            </w:r>
            <w:r w:rsidR="00A02C1E" w:rsidRPr="009B0A79">
              <w:rPr>
                <w:rFonts w:cs="Arial"/>
                <w:lang w:val="en-AU"/>
              </w:rPr>
              <w:t>T</w:t>
            </w:r>
            <w:r w:rsidRPr="009B0A79">
              <w:rPr>
                <w:rFonts w:cs="Arial"/>
                <w:lang w:val="en-AU"/>
              </w:rPr>
              <w:t>emper</w:t>
            </w:r>
            <w:r w:rsidR="00E7755E" w:rsidRPr="00BC1188">
              <w:rPr>
                <w:rFonts w:cs="Arial"/>
                <w:lang w:val="en-AU"/>
              </w:rPr>
              <w:t>’</w:t>
            </w:r>
            <w:r w:rsidRPr="009B0A79">
              <w:rPr>
                <w:rFonts w:cs="Arial"/>
                <w:lang w:val="en-AU"/>
              </w:rPr>
              <w:t>.</w:t>
            </w:r>
          </w:p>
          <w:p w14:paraId="707A77A7" w14:textId="78AF9F73" w:rsidR="00B01A5C" w:rsidRPr="00093817" w:rsidRDefault="00B01A5C" w:rsidP="00B01A5C">
            <w:pPr>
              <w:pStyle w:val="MainText6pt"/>
              <w:ind w:firstLine="5"/>
              <w:rPr>
                <w:rFonts w:cs="Arial"/>
              </w:rPr>
            </w:pPr>
            <w:r w:rsidRPr="00093817">
              <w:rPr>
                <w:rFonts w:cs="Arial"/>
              </w:rPr>
              <w:t xml:space="preserve">The addition of an admixture (such as a high range water reducer) is not considered to constitute retempering. </w:t>
            </w:r>
          </w:p>
        </w:tc>
      </w:tr>
      <w:tr w:rsidR="00B01A5C" w:rsidRPr="00093817" w14:paraId="5229590A" w14:textId="77777777" w:rsidTr="004B4143">
        <w:trPr>
          <w:cantSplit/>
        </w:trPr>
        <w:tc>
          <w:tcPr>
            <w:tcW w:w="1326" w:type="pct"/>
          </w:tcPr>
          <w:p w14:paraId="5F5A376E" w14:textId="71DCA9E1" w:rsidR="00B01A5C" w:rsidRPr="00591F70" w:rsidRDefault="00B01A5C" w:rsidP="00B01A5C">
            <w:pPr>
              <w:pStyle w:val="MainText6pt"/>
              <w:ind w:left="1"/>
              <w:rPr>
                <w:rFonts w:cs="Arial"/>
                <w:b/>
              </w:rPr>
            </w:pPr>
            <w:r w:rsidRPr="00591F70">
              <w:rPr>
                <w:rFonts w:cs="Arial"/>
                <w:b/>
              </w:rPr>
              <w:t>Rolling statistical results</w:t>
            </w:r>
            <w:r w:rsidRPr="00591F70">
              <w:rPr>
                <w:rFonts w:cs="Arial"/>
                <w:b/>
              </w:rPr>
              <w:tab/>
            </w:r>
          </w:p>
        </w:tc>
        <w:tc>
          <w:tcPr>
            <w:tcW w:w="3674" w:type="pct"/>
          </w:tcPr>
          <w:p w14:paraId="230D5958" w14:textId="131398E1" w:rsidR="00B01A5C" w:rsidRPr="00093817" w:rsidRDefault="00B01A5C" w:rsidP="00B01A5C">
            <w:pPr>
              <w:pStyle w:val="MainText6pt"/>
              <w:ind w:firstLine="5"/>
              <w:rPr>
                <w:rFonts w:cs="Arial"/>
              </w:rPr>
            </w:pPr>
            <w:r w:rsidRPr="00093817">
              <w:rPr>
                <w:rFonts w:cs="Arial"/>
              </w:rPr>
              <w:t>Calculated using groups of consecutive results, with progression in single increments.</w:t>
            </w:r>
          </w:p>
        </w:tc>
      </w:tr>
      <w:tr w:rsidR="00B01A5C" w:rsidRPr="00093817" w14:paraId="7992C3D8" w14:textId="77777777" w:rsidTr="004B4143">
        <w:trPr>
          <w:cantSplit/>
        </w:trPr>
        <w:tc>
          <w:tcPr>
            <w:tcW w:w="1326" w:type="pct"/>
          </w:tcPr>
          <w:p w14:paraId="456DBD8A" w14:textId="6DE5AF67" w:rsidR="00B01A5C" w:rsidRPr="00591F70" w:rsidRDefault="00B01A5C" w:rsidP="00B01A5C">
            <w:pPr>
              <w:pStyle w:val="MainText6pt"/>
              <w:ind w:left="1"/>
              <w:rPr>
                <w:rFonts w:cs="Arial"/>
                <w:b/>
              </w:rPr>
            </w:pPr>
            <w:r w:rsidRPr="00591F70">
              <w:rPr>
                <w:rFonts w:cs="Arial"/>
                <w:b/>
              </w:rPr>
              <w:t>SF</w:t>
            </w:r>
            <w:r w:rsidRPr="00591F70">
              <w:rPr>
                <w:rFonts w:cs="Arial"/>
                <w:b/>
              </w:rPr>
              <w:tab/>
            </w:r>
          </w:p>
        </w:tc>
        <w:tc>
          <w:tcPr>
            <w:tcW w:w="3674" w:type="pct"/>
          </w:tcPr>
          <w:p w14:paraId="1E0D26B6" w14:textId="41F917EF" w:rsidR="00B01A5C" w:rsidRPr="00093817" w:rsidRDefault="00B01A5C" w:rsidP="00B01A5C">
            <w:pPr>
              <w:pStyle w:val="MainText6pt"/>
              <w:ind w:firstLine="5"/>
              <w:rPr>
                <w:rFonts w:cs="Arial"/>
              </w:rPr>
            </w:pPr>
            <w:r w:rsidRPr="00093817">
              <w:rPr>
                <w:rFonts w:cs="Arial"/>
              </w:rPr>
              <w:t>Shape correction fac</w:t>
            </w:r>
            <w:r w:rsidRPr="00635AAB">
              <w:rPr>
                <w:rFonts w:cs="Arial"/>
              </w:rPr>
              <w:t xml:space="preserve">tor; </w:t>
            </w:r>
            <w:r w:rsidR="00DD0F32">
              <w:rPr>
                <w:rFonts w:cs="Arial"/>
              </w:rPr>
              <w:t>refer to</w:t>
            </w:r>
            <w:r w:rsidRPr="00635AAB">
              <w:rPr>
                <w:rFonts w:cs="Arial"/>
              </w:rPr>
              <w:t xml:space="preserve"> Clause</w:t>
            </w:r>
            <w:r w:rsidRPr="00635AAB">
              <w:rPr>
                <w:rFonts w:cs="Arial"/>
                <w:lang w:val="en-AU"/>
              </w:rPr>
              <w:t xml:space="preserve"> </w:t>
            </w:r>
            <w:r w:rsidRPr="00635AAB">
              <w:rPr>
                <w:rFonts w:cs="Arial"/>
              </w:rPr>
              <w:fldChar w:fldCharType="begin"/>
            </w:r>
            <w:r w:rsidRPr="00635AAB">
              <w:rPr>
                <w:rFonts w:cs="Arial"/>
              </w:rPr>
              <w:instrText xml:space="preserve"> REF _Ref150367219 \r \h  \* MERGEFORMAT </w:instrText>
            </w:r>
            <w:r w:rsidRPr="00635AAB">
              <w:rPr>
                <w:rFonts w:cs="Arial"/>
              </w:rPr>
            </w:r>
            <w:r w:rsidRPr="00635AAB">
              <w:rPr>
                <w:rFonts w:cs="Arial"/>
              </w:rPr>
              <w:fldChar w:fldCharType="separate"/>
            </w:r>
            <w:r w:rsidR="00EA2CCE">
              <w:rPr>
                <w:rFonts w:cs="Arial"/>
              </w:rPr>
              <w:t>26.20</w:t>
            </w:r>
            <w:r w:rsidRPr="00635AAB">
              <w:rPr>
                <w:rFonts w:cs="Arial"/>
              </w:rPr>
              <w:fldChar w:fldCharType="end"/>
            </w:r>
            <w:r w:rsidRPr="00635AAB">
              <w:rPr>
                <w:rFonts w:cs="Arial"/>
              </w:rPr>
              <w:t>.</w:t>
            </w:r>
          </w:p>
        </w:tc>
      </w:tr>
      <w:tr w:rsidR="00B01A5C" w:rsidRPr="00093817" w14:paraId="4E845A4A" w14:textId="77777777" w:rsidTr="004B4143">
        <w:trPr>
          <w:cantSplit/>
        </w:trPr>
        <w:tc>
          <w:tcPr>
            <w:tcW w:w="1326" w:type="pct"/>
          </w:tcPr>
          <w:p w14:paraId="3CB908A6" w14:textId="204D2ACE" w:rsidR="00B01A5C" w:rsidRPr="00591F70" w:rsidRDefault="00B01A5C" w:rsidP="00B01A5C">
            <w:pPr>
              <w:pStyle w:val="MainText6pt"/>
              <w:ind w:left="1"/>
              <w:rPr>
                <w:rFonts w:cs="Arial"/>
                <w:b/>
              </w:rPr>
            </w:pPr>
            <w:r w:rsidRPr="00591F70">
              <w:rPr>
                <w:rFonts w:cs="Arial"/>
                <w:b/>
              </w:rPr>
              <w:t xml:space="preserve">Skew, </w:t>
            </w:r>
            <w:r w:rsidR="00D45748">
              <w:rPr>
                <w:rFonts w:cs="Arial"/>
                <w:b/>
              </w:rPr>
              <w:t>r</w:t>
            </w:r>
            <w:r w:rsidRPr="00591F70">
              <w:rPr>
                <w:rFonts w:cs="Arial"/>
                <w:b/>
              </w:rPr>
              <w:t>oad</w:t>
            </w:r>
          </w:p>
        </w:tc>
        <w:tc>
          <w:tcPr>
            <w:tcW w:w="3674" w:type="pct"/>
          </w:tcPr>
          <w:p w14:paraId="218D8DC4" w14:textId="7FA944F5" w:rsidR="00B01A5C" w:rsidRPr="00093817" w:rsidRDefault="00B01A5C" w:rsidP="00B01A5C">
            <w:pPr>
              <w:pStyle w:val="MainText6pt"/>
              <w:ind w:firstLine="5"/>
              <w:rPr>
                <w:rFonts w:cs="Arial"/>
              </w:rPr>
            </w:pPr>
            <w:r w:rsidRPr="00093817">
              <w:rPr>
                <w:rFonts w:cs="Arial"/>
              </w:rPr>
              <w:t>Applicable at locations such as bridge abutments, it is the complement of the Bridge Skew (i.e. 90° minus the Bridge Skew).</w:t>
            </w:r>
          </w:p>
        </w:tc>
      </w:tr>
      <w:tr w:rsidR="00B01A5C" w:rsidRPr="00093817" w14:paraId="6761723D" w14:textId="77777777" w:rsidTr="004B4143">
        <w:trPr>
          <w:cantSplit/>
        </w:trPr>
        <w:tc>
          <w:tcPr>
            <w:tcW w:w="1326" w:type="pct"/>
          </w:tcPr>
          <w:p w14:paraId="2BDDE114" w14:textId="77777777" w:rsidR="00B01A5C" w:rsidRPr="00093817" w:rsidRDefault="00B01A5C" w:rsidP="00B01A5C">
            <w:pPr>
              <w:pStyle w:val="MainText6pt"/>
              <w:ind w:left="1"/>
              <w:rPr>
                <w:rFonts w:cs="Arial"/>
                <w:b/>
              </w:rPr>
            </w:pPr>
            <w:r w:rsidRPr="00093817">
              <w:rPr>
                <w:rFonts w:cs="Arial"/>
                <w:b/>
              </w:rPr>
              <w:t>Slab</w:t>
            </w:r>
          </w:p>
        </w:tc>
        <w:tc>
          <w:tcPr>
            <w:tcW w:w="3674" w:type="pct"/>
          </w:tcPr>
          <w:p w14:paraId="7A1088EA" w14:textId="4B57CDE6" w:rsidR="00B01A5C" w:rsidRPr="00093817" w:rsidRDefault="00B01A5C" w:rsidP="00B01A5C">
            <w:pPr>
              <w:pStyle w:val="MainText6pt"/>
              <w:ind w:firstLine="5"/>
              <w:rPr>
                <w:rFonts w:cs="Arial"/>
                <w:lang w:val="en-AU"/>
              </w:rPr>
            </w:pPr>
            <w:r w:rsidRPr="28067D79">
              <w:rPr>
                <w:rFonts w:cs="Arial"/>
                <w:lang w:val="en-AU"/>
              </w:rPr>
              <w:t xml:space="preserve">A portion of concrete bounded by joints and/or edges. In jointed pavements, tied transverse construction joints are ignored for the purpose of measuring </w:t>
            </w:r>
            <w:r w:rsidR="00E1075F">
              <w:rPr>
                <w:rFonts w:cs="Arial"/>
                <w:lang w:val="en-AU"/>
              </w:rPr>
              <w:t>‘</w:t>
            </w:r>
            <w:r w:rsidRPr="28067D79">
              <w:rPr>
                <w:rFonts w:cs="Arial"/>
                <w:lang w:val="en-AU"/>
              </w:rPr>
              <w:t>slab length</w:t>
            </w:r>
            <w:r w:rsidR="00E1075F">
              <w:rPr>
                <w:rFonts w:cs="Arial"/>
                <w:lang w:val="en-AU"/>
              </w:rPr>
              <w:t>’</w:t>
            </w:r>
            <w:r w:rsidRPr="28067D79">
              <w:rPr>
                <w:rFonts w:cs="Arial"/>
                <w:lang w:val="en-AU"/>
              </w:rPr>
              <w:t>.</w:t>
            </w:r>
          </w:p>
        </w:tc>
      </w:tr>
      <w:tr w:rsidR="00B01A5C" w:rsidRPr="00093817" w14:paraId="006C3471" w14:textId="77777777" w:rsidTr="004B4143">
        <w:trPr>
          <w:cantSplit/>
        </w:trPr>
        <w:tc>
          <w:tcPr>
            <w:tcW w:w="1326" w:type="pct"/>
          </w:tcPr>
          <w:p w14:paraId="20688A78" w14:textId="77777777" w:rsidR="00B01A5C" w:rsidRPr="00093817" w:rsidRDefault="00B01A5C" w:rsidP="00B01A5C">
            <w:pPr>
              <w:pStyle w:val="MainText6pt"/>
              <w:ind w:left="1"/>
              <w:rPr>
                <w:rFonts w:cs="Arial"/>
                <w:b/>
              </w:rPr>
            </w:pPr>
            <w:r w:rsidRPr="00093817">
              <w:rPr>
                <w:rFonts w:cs="Arial"/>
                <w:b/>
              </w:rPr>
              <w:t xml:space="preserve">Slab, odd-shaped </w:t>
            </w:r>
          </w:p>
        </w:tc>
        <w:tc>
          <w:tcPr>
            <w:tcW w:w="3674" w:type="pct"/>
          </w:tcPr>
          <w:p w14:paraId="6594DE2E" w14:textId="1B7C235D" w:rsidR="00B01A5C" w:rsidRPr="00A65A92" w:rsidRDefault="00B01A5C" w:rsidP="004B4143">
            <w:pPr>
              <w:pStyle w:val="Lista12pt"/>
              <w:numPr>
                <w:ilvl w:val="0"/>
                <w:numId w:val="238"/>
              </w:numPr>
              <w:ind w:left="567" w:hanging="567"/>
            </w:pPr>
            <w:r w:rsidRPr="00A65A92">
              <w:t>A slab containing a blockout (for example, for a drainage structure); or</w:t>
            </w:r>
          </w:p>
          <w:p w14:paraId="1B1C7A95" w14:textId="40BA3D33" w:rsidR="00B01A5C" w:rsidRPr="00A65A92" w:rsidRDefault="00B01A5C" w:rsidP="004B4143">
            <w:pPr>
              <w:pStyle w:val="Lista12pt"/>
              <w:ind w:left="567" w:hanging="567"/>
            </w:pPr>
            <w:r w:rsidRPr="00A65A92">
              <w:t>A slab whose dimensional limits exceed those specified in the Drawings.</w:t>
            </w:r>
          </w:p>
          <w:p w14:paraId="2E9760E0" w14:textId="77777777" w:rsidR="00B01A5C" w:rsidRPr="00093817" w:rsidRDefault="00B01A5C" w:rsidP="00B01A5C">
            <w:pPr>
              <w:pStyle w:val="MainText6pt"/>
              <w:ind w:firstLine="5"/>
              <w:rPr>
                <w:rFonts w:cs="Arial"/>
              </w:rPr>
            </w:pPr>
            <w:r w:rsidRPr="00093817">
              <w:rPr>
                <w:rFonts w:cs="Arial"/>
              </w:rPr>
              <w:t>If dimensions, measured normal and parallel to longitudinal joints, are variable within a slab, the maximum value of the ratio applies.</w:t>
            </w:r>
          </w:p>
        </w:tc>
      </w:tr>
      <w:tr w:rsidR="00B01A5C" w:rsidRPr="00093817" w14:paraId="1AC37980" w14:textId="77777777" w:rsidTr="004B4143">
        <w:trPr>
          <w:cantSplit/>
        </w:trPr>
        <w:tc>
          <w:tcPr>
            <w:tcW w:w="1326" w:type="pct"/>
          </w:tcPr>
          <w:p w14:paraId="522475F7" w14:textId="77777777" w:rsidR="00B01A5C" w:rsidRPr="00093817" w:rsidRDefault="00B01A5C" w:rsidP="00B01A5C">
            <w:pPr>
              <w:pStyle w:val="MainText6pt"/>
              <w:ind w:left="1"/>
              <w:rPr>
                <w:rFonts w:cs="Arial"/>
                <w:b/>
              </w:rPr>
            </w:pPr>
            <w:r w:rsidRPr="00093817">
              <w:rPr>
                <w:rFonts w:cs="Arial"/>
                <w:b/>
              </w:rPr>
              <w:t>Slab anchor</w:t>
            </w:r>
          </w:p>
        </w:tc>
        <w:tc>
          <w:tcPr>
            <w:tcW w:w="3674" w:type="pct"/>
          </w:tcPr>
          <w:p w14:paraId="5BCE774C" w14:textId="77777777" w:rsidR="00B01A5C" w:rsidRPr="00093817" w:rsidRDefault="00B01A5C" w:rsidP="00B01A5C">
            <w:pPr>
              <w:pStyle w:val="MainText6pt"/>
              <w:ind w:firstLine="5"/>
              <w:rPr>
                <w:rFonts w:cs="Arial"/>
              </w:rPr>
            </w:pPr>
            <w:r w:rsidRPr="00093817">
              <w:rPr>
                <w:rFonts w:cs="Arial"/>
              </w:rPr>
              <w:t>A restraining beam cast in the ground, on which a base slab is later cast.</w:t>
            </w:r>
          </w:p>
        </w:tc>
      </w:tr>
      <w:tr w:rsidR="00B01A5C" w:rsidRPr="00093817" w14:paraId="6B0DD0AF" w14:textId="77777777" w:rsidTr="004B4143">
        <w:trPr>
          <w:cantSplit/>
        </w:trPr>
        <w:tc>
          <w:tcPr>
            <w:tcW w:w="1326" w:type="pct"/>
          </w:tcPr>
          <w:p w14:paraId="5818E3A3" w14:textId="77777777" w:rsidR="00B01A5C" w:rsidRPr="00093817" w:rsidRDefault="00B01A5C" w:rsidP="00B01A5C">
            <w:pPr>
              <w:pStyle w:val="MainText6pt"/>
              <w:ind w:left="1"/>
              <w:rPr>
                <w:rFonts w:cs="Arial"/>
                <w:b/>
              </w:rPr>
            </w:pPr>
            <w:r w:rsidRPr="00093817">
              <w:rPr>
                <w:rFonts w:cs="Arial"/>
                <w:b/>
              </w:rPr>
              <w:t>Slab anchor, terminal</w:t>
            </w:r>
          </w:p>
        </w:tc>
        <w:tc>
          <w:tcPr>
            <w:tcW w:w="3674" w:type="pct"/>
          </w:tcPr>
          <w:p w14:paraId="4DE1D0A3" w14:textId="77777777" w:rsidR="00B01A5C" w:rsidRPr="00093817" w:rsidRDefault="00B01A5C" w:rsidP="00B01A5C">
            <w:pPr>
              <w:pStyle w:val="MainText6pt"/>
              <w:ind w:firstLine="5"/>
              <w:rPr>
                <w:rFonts w:cs="Arial"/>
              </w:rPr>
            </w:pPr>
            <w:r w:rsidRPr="00093817">
              <w:rPr>
                <w:rFonts w:cs="Arial"/>
              </w:rPr>
              <w:t>A slab anchor where the overlying base slab is a terminal slab.</w:t>
            </w:r>
          </w:p>
        </w:tc>
      </w:tr>
      <w:tr w:rsidR="00B01A5C" w:rsidRPr="00093817" w14:paraId="4FF92AA6" w14:textId="77777777" w:rsidTr="004B4143">
        <w:trPr>
          <w:cantSplit/>
        </w:trPr>
        <w:tc>
          <w:tcPr>
            <w:tcW w:w="1326" w:type="pct"/>
          </w:tcPr>
          <w:p w14:paraId="437911F2" w14:textId="04404898" w:rsidR="00B01A5C" w:rsidRPr="00093817" w:rsidRDefault="00B01A5C" w:rsidP="00B01A5C">
            <w:pPr>
              <w:pStyle w:val="MainText6pt"/>
              <w:ind w:left="1"/>
              <w:rPr>
                <w:rFonts w:cs="Arial"/>
                <w:b/>
              </w:rPr>
            </w:pPr>
            <w:r w:rsidRPr="00093817">
              <w:rPr>
                <w:rFonts w:cs="Arial"/>
                <w:b/>
              </w:rPr>
              <w:t>Slab anchor, intermediate</w:t>
            </w:r>
          </w:p>
        </w:tc>
        <w:tc>
          <w:tcPr>
            <w:tcW w:w="3674" w:type="pct"/>
          </w:tcPr>
          <w:p w14:paraId="16B24476" w14:textId="312D98A8" w:rsidR="00B01A5C" w:rsidRPr="00093817" w:rsidRDefault="00B01A5C" w:rsidP="00B01A5C">
            <w:pPr>
              <w:pStyle w:val="MainText6pt"/>
              <w:ind w:firstLine="5"/>
              <w:rPr>
                <w:rFonts w:cs="Arial"/>
              </w:rPr>
            </w:pPr>
            <w:r w:rsidRPr="00093817">
              <w:rPr>
                <w:rFonts w:cs="Arial"/>
              </w:rPr>
              <w:t>A slab anchor where the overlying base slab is not a terminal slab.</w:t>
            </w:r>
          </w:p>
        </w:tc>
      </w:tr>
      <w:tr w:rsidR="00B01A5C" w:rsidRPr="00093817" w14:paraId="0DAB9D83" w14:textId="77777777" w:rsidTr="004B4143">
        <w:trPr>
          <w:cantSplit/>
        </w:trPr>
        <w:tc>
          <w:tcPr>
            <w:tcW w:w="1326" w:type="pct"/>
          </w:tcPr>
          <w:p w14:paraId="0C0BB0C1" w14:textId="77777777" w:rsidR="00B01A5C" w:rsidRPr="00093817" w:rsidRDefault="00B01A5C" w:rsidP="00B01A5C">
            <w:pPr>
              <w:pStyle w:val="MainText6pt"/>
              <w:ind w:left="1"/>
              <w:rPr>
                <w:rFonts w:cs="Arial"/>
                <w:b/>
              </w:rPr>
            </w:pPr>
            <w:r w:rsidRPr="00093817">
              <w:rPr>
                <w:rFonts w:cs="Arial"/>
                <w:b/>
              </w:rPr>
              <w:t>Slipform paving</w:t>
            </w:r>
          </w:p>
        </w:tc>
        <w:tc>
          <w:tcPr>
            <w:tcW w:w="3674" w:type="pct"/>
          </w:tcPr>
          <w:p w14:paraId="3788943C" w14:textId="1F2E65BB" w:rsidR="00B01A5C" w:rsidRPr="00093817" w:rsidRDefault="00B01A5C" w:rsidP="00B01A5C">
            <w:pPr>
              <w:pStyle w:val="MainText6pt"/>
              <w:ind w:firstLine="5"/>
              <w:rPr>
                <w:rFonts w:cs="Arial"/>
              </w:rPr>
            </w:pPr>
            <w:r w:rsidRPr="00093817">
              <w:rPr>
                <w:rFonts w:cs="Arial"/>
              </w:rPr>
              <w:t xml:space="preserve">Also referred to as </w:t>
            </w:r>
            <w:r w:rsidR="00E1075F">
              <w:rPr>
                <w:rFonts w:cs="Arial"/>
              </w:rPr>
              <w:t>‘</w:t>
            </w:r>
            <w:r w:rsidRPr="00093817">
              <w:rPr>
                <w:rFonts w:cs="Arial"/>
              </w:rPr>
              <w:t>mechanical paving</w:t>
            </w:r>
            <w:r w:rsidR="00E1075F">
              <w:rPr>
                <w:rFonts w:cs="Arial"/>
              </w:rPr>
              <w:t>’</w:t>
            </w:r>
            <w:r w:rsidRPr="00093817">
              <w:rPr>
                <w:rFonts w:cs="Arial"/>
              </w:rPr>
              <w:t xml:space="preserve"> and </w:t>
            </w:r>
            <w:r w:rsidR="00E1075F">
              <w:rPr>
                <w:rFonts w:cs="Arial"/>
              </w:rPr>
              <w:t>‘</w:t>
            </w:r>
            <w:r w:rsidRPr="00093817">
              <w:rPr>
                <w:rFonts w:cs="Arial"/>
              </w:rPr>
              <w:t>machine paving</w:t>
            </w:r>
            <w:r w:rsidR="00E1075F">
              <w:rPr>
                <w:rFonts w:cs="Arial"/>
              </w:rPr>
              <w:t>’</w:t>
            </w:r>
            <w:r w:rsidRPr="00093817">
              <w:rPr>
                <w:rFonts w:cs="Arial"/>
              </w:rPr>
              <w:t xml:space="preserve">. Paving by a purpose-built machine with the capacity to spread, compact, screed and finish the concrete in accordance with </w:t>
            </w:r>
            <w:r w:rsidRPr="00093817">
              <w:rPr>
                <w:rFonts w:cs="Arial"/>
                <w:lang w:val="en-AU"/>
              </w:rPr>
              <w:t>this Specification</w:t>
            </w:r>
            <w:r w:rsidRPr="00093817">
              <w:rPr>
                <w:rFonts w:cs="Arial"/>
              </w:rPr>
              <w:t xml:space="preserve"> and without fixed formwork.</w:t>
            </w:r>
            <w:r>
              <w:rPr>
                <w:rFonts w:cs="Arial"/>
              </w:rPr>
              <w:t xml:space="preserve"> </w:t>
            </w:r>
            <w:r w:rsidRPr="00093817">
              <w:rPr>
                <w:rFonts w:cs="Arial"/>
              </w:rPr>
              <w:t>Where a slipformer is used</w:t>
            </w:r>
            <w:r>
              <w:rPr>
                <w:rFonts w:cs="Arial"/>
              </w:rPr>
              <w:t xml:space="preserve"> </w:t>
            </w:r>
            <w:r w:rsidRPr="00093817">
              <w:rPr>
                <w:rFonts w:cs="Arial"/>
              </w:rPr>
              <w:t>over fixed forms,</w:t>
            </w:r>
            <w:r>
              <w:rPr>
                <w:rFonts w:cs="Arial"/>
              </w:rPr>
              <w:t xml:space="preserve"> </w:t>
            </w:r>
            <w:r w:rsidRPr="00093817">
              <w:rPr>
                <w:rFonts w:cs="Arial"/>
              </w:rPr>
              <w:t>such work</w:t>
            </w:r>
            <w:r>
              <w:rPr>
                <w:rFonts w:cs="Arial"/>
              </w:rPr>
              <w:t xml:space="preserve"> </w:t>
            </w:r>
            <w:r w:rsidRPr="00093817">
              <w:rPr>
                <w:rFonts w:cs="Arial"/>
              </w:rPr>
              <w:t>is deemed to conform to this definition.</w:t>
            </w:r>
          </w:p>
        </w:tc>
      </w:tr>
      <w:tr w:rsidR="00B01A5C" w:rsidRPr="00093817" w14:paraId="3AC1C546" w14:textId="77777777" w:rsidTr="004B4143">
        <w:trPr>
          <w:cantSplit/>
        </w:trPr>
        <w:tc>
          <w:tcPr>
            <w:tcW w:w="1326" w:type="pct"/>
          </w:tcPr>
          <w:p w14:paraId="403FE277" w14:textId="443841CB" w:rsidR="00B01A5C" w:rsidRPr="00093817" w:rsidRDefault="00B01A5C" w:rsidP="00B01A5C">
            <w:pPr>
              <w:pStyle w:val="MainText6pt"/>
              <w:ind w:left="1"/>
              <w:rPr>
                <w:rFonts w:cs="Arial"/>
                <w:b/>
              </w:rPr>
            </w:pPr>
            <w:r w:rsidRPr="00093817">
              <w:rPr>
                <w:rFonts w:cs="Arial"/>
                <w:b/>
              </w:rPr>
              <w:t>Squared standard deviation</w:t>
            </w:r>
          </w:p>
        </w:tc>
        <w:tc>
          <w:tcPr>
            <w:tcW w:w="3674" w:type="pct"/>
          </w:tcPr>
          <w:p w14:paraId="6DDFB8CF" w14:textId="0DEF1B58" w:rsidR="00B01A5C" w:rsidRPr="00093817" w:rsidRDefault="00B01A5C" w:rsidP="00B01A5C">
            <w:pPr>
              <w:pStyle w:val="MainText6pt"/>
              <w:ind w:firstLine="5"/>
              <w:rPr>
                <w:rFonts w:cs="Arial"/>
              </w:rPr>
            </w:pPr>
            <w:r w:rsidRPr="00093817">
              <w:rPr>
                <w:rFonts w:cs="Arial"/>
              </w:rPr>
              <w:t>s</w:t>
            </w:r>
            <w:r w:rsidRPr="00093817">
              <w:rPr>
                <w:rFonts w:cs="Arial"/>
                <w:vertAlign w:val="superscript"/>
              </w:rPr>
              <w:t>2</w:t>
            </w:r>
            <w:r w:rsidRPr="00093817">
              <w:rPr>
                <w:rFonts w:cs="Arial"/>
              </w:rPr>
              <w:t xml:space="preserve">; </w:t>
            </w:r>
            <w:r w:rsidR="00DD0F32">
              <w:rPr>
                <w:rFonts w:cs="Arial"/>
              </w:rPr>
              <w:t>refer to</w:t>
            </w:r>
            <w:r w:rsidRPr="00093817">
              <w:rPr>
                <w:rFonts w:cs="Arial"/>
              </w:rPr>
              <w:t xml:space="preserve"> Clause </w:t>
            </w:r>
            <w:r w:rsidR="004B5AE6">
              <w:rPr>
                <w:rFonts w:cs="Arial"/>
              </w:rPr>
              <w:fldChar w:fldCharType="begin"/>
            </w:r>
            <w:r w:rsidR="004B5AE6">
              <w:rPr>
                <w:rFonts w:cs="Arial"/>
              </w:rPr>
              <w:instrText xml:space="preserve"> REF _Ref185857030 \r \h </w:instrText>
            </w:r>
            <w:r w:rsidR="004B5AE6">
              <w:rPr>
                <w:rFonts w:cs="Arial"/>
              </w:rPr>
            </w:r>
            <w:r w:rsidR="004B5AE6">
              <w:rPr>
                <w:rFonts w:cs="Arial"/>
              </w:rPr>
              <w:fldChar w:fldCharType="separate"/>
            </w:r>
            <w:r w:rsidR="00EA2CCE">
              <w:rPr>
                <w:rFonts w:cs="Arial"/>
              </w:rPr>
              <w:t>3</w:t>
            </w:r>
            <w:r w:rsidR="004B5AE6">
              <w:rPr>
                <w:rFonts w:cs="Arial"/>
              </w:rPr>
              <w:fldChar w:fldCharType="end"/>
            </w:r>
            <w:r w:rsidR="004B5AE6">
              <w:rPr>
                <w:rFonts w:cs="Arial"/>
              </w:rPr>
              <w:t>.</w:t>
            </w:r>
          </w:p>
        </w:tc>
      </w:tr>
      <w:tr w:rsidR="00B01A5C" w:rsidRPr="00093817" w14:paraId="69EB72DA" w14:textId="77777777" w:rsidTr="004B4143">
        <w:trPr>
          <w:cantSplit/>
        </w:trPr>
        <w:tc>
          <w:tcPr>
            <w:tcW w:w="1326" w:type="pct"/>
          </w:tcPr>
          <w:p w14:paraId="0BC66AA8" w14:textId="77777777" w:rsidR="00B01A5C" w:rsidRPr="00093817" w:rsidRDefault="00B01A5C" w:rsidP="00B01A5C">
            <w:pPr>
              <w:pStyle w:val="MainText6pt"/>
              <w:ind w:left="1"/>
              <w:rPr>
                <w:rFonts w:cs="Arial"/>
                <w:b/>
              </w:rPr>
            </w:pPr>
            <w:r w:rsidRPr="00093817">
              <w:rPr>
                <w:rFonts w:cs="Arial"/>
                <w:b/>
              </w:rPr>
              <w:t>Stitch bar</w:t>
            </w:r>
          </w:p>
        </w:tc>
        <w:tc>
          <w:tcPr>
            <w:tcW w:w="3674" w:type="pct"/>
          </w:tcPr>
          <w:p w14:paraId="55F66E1F" w14:textId="77777777" w:rsidR="00B01A5C" w:rsidRPr="00093817" w:rsidRDefault="00B01A5C" w:rsidP="00B01A5C">
            <w:pPr>
              <w:pStyle w:val="MainText6pt"/>
              <w:rPr>
                <w:rFonts w:cs="Arial"/>
              </w:rPr>
            </w:pPr>
            <w:r w:rsidRPr="00093817">
              <w:rPr>
                <w:rFonts w:cs="Arial"/>
              </w:rPr>
              <w:t>A deformed reinforcing bar which is installed by angled drilling from the top surface.</w:t>
            </w:r>
          </w:p>
        </w:tc>
      </w:tr>
      <w:tr w:rsidR="00B01A5C" w:rsidRPr="00093817" w14:paraId="750A1326" w14:textId="77777777" w:rsidTr="004B4143">
        <w:trPr>
          <w:cantSplit/>
        </w:trPr>
        <w:tc>
          <w:tcPr>
            <w:tcW w:w="1326" w:type="pct"/>
          </w:tcPr>
          <w:p w14:paraId="08A1FC00" w14:textId="1DD1AA80" w:rsidR="00B01A5C" w:rsidRPr="00D45748" w:rsidRDefault="00566DE2" w:rsidP="00B01A5C">
            <w:pPr>
              <w:pStyle w:val="MainText6pt"/>
              <w:ind w:left="1"/>
              <w:rPr>
                <w:rFonts w:cs="Arial"/>
                <w:b/>
                <w:bCs/>
              </w:rPr>
            </w:pPr>
            <w:r w:rsidRPr="00D45748">
              <w:rPr>
                <w:rFonts w:cs="Arial"/>
                <w:b/>
                <w:bCs/>
              </w:rPr>
              <w:lastRenderedPageBreak/>
              <w:t>Sub-Lot</w:t>
            </w:r>
          </w:p>
        </w:tc>
        <w:tc>
          <w:tcPr>
            <w:tcW w:w="3674" w:type="pct"/>
          </w:tcPr>
          <w:p w14:paraId="494D4791" w14:textId="3C9AF07E" w:rsidR="00B01A5C" w:rsidRPr="00093817" w:rsidRDefault="00B01A5C" w:rsidP="00B01A5C">
            <w:pPr>
              <w:pStyle w:val="MainText6pt"/>
              <w:rPr>
                <w:rFonts w:cs="Arial"/>
              </w:rPr>
            </w:pPr>
            <w:r w:rsidRPr="00635AAB">
              <w:rPr>
                <w:rFonts w:cs="Arial"/>
              </w:rPr>
              <w:t xml:space="preserve">Concrete base will be assessed on the basis of </w:t>
            </w:r>
            <w:r w:rsidR="00566DE2">
              <w:rPr>
                <w:rFonts w:cs="Arial"/>
              </w:rPr>
              <w:t>Sub-Lot</w:t>
            </w:r>
            <w:r w:rsidRPr="00635AAB">
              <w:rPr>
                <w:rFonts w:cs="Arial"/>
              </w:rPr>
              <w:t>s.</w:t>
            </w:r>
            <w:r w:rsidRPr="000B6251">
              <w:rPr>
                <w:rFonts w:cs="Arial"/>
              </w:rPr>
              <w:t xml:space="preserve"> </w:t>
            </w:r>
            <w:r w:rsidRPr="00093817">
              <w:rPr>
                <w:rFonts w:cs="Arial"/>
              </w:rPr>
              <w:t xml:space="preserve">A </w:t>
            </w:r>
            <w:r w:rsidR="00566DE2" w:rsidRPr="000B6251">
              <w:rPr>
                <w:rFonts w:cs="Arial"/>
              </w:rPr>
              <w:t>Sub-Lot</w:t>
            </w:r>
            <w:r w:rsidRPr="00093817">
              <w:rPr>
                <w:rFonts w:cs="Arial"/>
              </w:rPr>
              <w:t xml:space="preserve"> is defined as a continuous pour of volume:</w:t>
            </w:r>
          </w:p>
          <w:p w14:paraId="34BF6F07" w14:textId="318C1701" w:rsidR="00B01A5C" w:rsidRPr="000B6251" w:rsidRDefault="00B01A5C" w:rsidP="004B4143">
            <w:pPr>
              <w:pStyle w:val="Listdot6pt"/>
              <w:ind w:left="567" w:hanging="567"/>
              <w:rPr>
                <w:rFonts w:cs="Arial"/>
              </w:rPr>
            </w:pPr>
            <w:r w:rsidRPr="000B6251">
              <w:rPr>
                <w:rFonts w:cs="Arial"/>
              </w:rPr>
              <w:t>up to 50 m3 for slipformed base;</w:t>
            </w:r>
          </w:p>
          <w:p w14:paraId="2F1321DB" w14:textId="665B5A9A" w:rsidR="00B01A5C" w:rsidRPr="000B6251" w:rsidRDefault="00B01A5C" w:rsidP="004B4143">
            <w:pPr>
              <w:pStyle w:val="Listdot6pt"/>
              <w:ind w:left="567" w:hanging="567"/>
              <w:rPr>
                <w:rFonts w:cs="Arial"/>
              </w:rPr>
            </w:pPr>
            <w:r w:rsidRPr="000B6251">
              <w:rPr>
                <w:rFonts w:cs="Arial"/>
              </w:rPr>
              <w:t>up to 30 m3 for fixed-formed base.</w:t>
            </w:r>
          </w:p>
          <w:p w14:paraId="6244D3D7" w14:textId="65F14775" w:rsidR="00B01A5C" w:rsidRPr="00635AAB" w:rsidRDefault="00B01A5C" w:rsidP="00B01A5C">
            <w:pPr>
              <w:pStyle w:val="MainText6pt"/>
              <w:rPr>
                <w:rFonts w:cs="Arial"/>
              </w:rPr>
            </w:pPr>
            <w:r w:rsidRPr="00093817">
              <w:rPr>
                <w:rFonts w:cs="Arial"/>
              </w:rPr>
              <w:t xml:space="preserve">In transition zones, </w:t>
            </w:r>
            <w:r w:rsidR="00566DE2">
              <w:rPr>
                <w:rFonts w:cs="Arial"/>
              </w:rPr>
              <w:t>Sub-Lot</w:t>
            </w:r>
            <w:r w:rsidRPr="00093817">
              <w:rPr>
                <w:rFonts w:cs="Arial"/>
              </w:rPr>
              <w:t xml:space="preserve">s </w:t>
            </w:r>
            <w:r w:rsidRPr="000B6251">
              <w:rPr>
                <w:rFonts w:cs="Arial"/>
              </w:rPr>
              <w:t xml:space="preserve">are generated </w:t>
            </w:r>
            <w:r w:rsidRPr="00093817">
              <w:rPr>
                <w:rFonts w:cs="Arial"/>
              </w:rPr>
              <w:t xml:space="preserve">in accordance </w:t>
            </w:r>
            <w:r w:rsidRPr="00635AAB">
              <w:rPr>
                <w:rFonts w:cs="Arial"/>
              </w:rPr>
              <w:t>with Clause</w:t>
            </w:r>
            <w:r w:rsidR="004B3EC4">
              <w:rPr>
                <w:rFonts w:cs="Arial"/>
              </w:rPr>
              <w:t> </w:t>
            </w:r>
            <w:r w:rsidRPr="00635AAB">
              <w:rPr>
                <w:rFonts w:cs="Arial"/>
              </w:rPr>
              <w:fldChar w:fldCharType="begin"/>
            </w:r>
            <w:r w:rsidRPr="00635AAB">
              <w:rPr>
                <w:rFonts w:cs="Arial"/>
              </w:rPr>
              <w:instrText xml:space="preserve"> REF _Ref63790061 \r \h  \* MERGEFORMAT </w:instrText>
            </w:r>
            <w:r w:rsidRPr="00635AAB">
              <w:rPr>
                <w:rFonts w:cs="Arial"/>
              </w:rPr>
            </w:r>
            <w:r w:rsidRPr="00635AAB">
              <w:rPr>
                <w:rFonts w:cs="Arial"/>
              </w:rPr>
              <w:fldChar w:fldCharType="separate"/>
            </w:r>
            <w:r w:rsidR="00EA2CCE">
              <w:rPr>
                <w:rFonts w:cs="Arial"/>
              </w:rPr>
              <w:t>25.2</w:t>
            </w:r>
            <w:r w:rsidRPr="00635AAB">
              <w:rPr>
                <w:rFonts w:cs="Arial"/>
              </w:rPr>
              <w:fldChar w:fldCharType="end"/>
            </w:r>
            <w:r w:rsidRPr="00635AAB">
              <w:rPr>
                <w:rFonts w:cs="Arial"/>
              </w:rPr>
              <w:t>.</w:t>
            </w:r>
            <w:r w:rsidRPr="00635AAB" w:rsidDel="002829FD">
              <w:rPr>
                <w:rFonts w:cs="Arial"/>
              </w:rPr>
              <w:t xml:space="preserve"> </w:t>
            </w:r>
          </w:p>
          <w:p w14:paraId="0C069EE3" w14:textId="5E372F16" w:rsidR="00B01A5C" w:rsidRPr="000B6251" w:rsidRDefault="00B01A5C" w:rsidP="000B6251">
            <w:pPr>
              <w:pStyle w:val="MainText6pt"/>
              <w:rPr>
                <w:rFonts w:cs="Arial"/>
              </w:rPr>
            </w:pPr>
            <w:r w:rsidRPr="000B6251">
              <w:rPr>
                <w:rFonts w:cs="Arial"/>
              </w:rPr>
              <w:t xml:space="preserve">If the Contractor elects to define a </w:t>
            </w:r>
            <w:r w:rsidR="00566DE2" w:rsidRPr="000B6251">
              <w:rPr>
                <w:rFonts w:cs="Arial"/>
              </w:rPr>
              <w:t>Sub-Lot</w:t>
            </w:r>
            <w:r w:rsidRPr="000B6251">
              <w:rPr>
                <w:rFonts w:cs="Arial"/>
              </w:rPr>
              <w:t xml:space="preserve"> by a method that is different to (a) and (b) above, details the method must be included in the Quality Plan. The details must include how the method</w:t>
            </w:r>
            <w:r w:rsidR="00793EA8" w:rsidRPr="000B6251">
              <w:rPr>
                <w:rFonts w:cs="Arial"/>
              </w:rPr>
              <w:t xml:space="preserve"> </w:t>
            </w:r>
            <w:r w:rsidRPr="000B6251">
              <w:rPr>
                <w:rFonts w:cs="Arial"/>
              </w:rPr>
              <w:t>incorporates the requirements of (a) and (b</w:t>
            </w:r>
            <w:r w:rsidR="00B72DB1" w:rsidRPr="000B6251">
              <w:rPr>
                <w:rFonts w:cs="Arial"/>
              </w:rPr>
              <w:t>)</w:t>
            </w:r>
            <w:r w:rsidRPr="000B6251">
              <w:rPr>
                <w:rFonts w:cs="Arial"/>
              </w:rPr>
              <w:t xml:space="preserve"> above.</w:t>
            </w:r>
          </w:p>
        </w:tc>
      </w:tr>
      <w:tr w:rsidR="00B01A5C" w:rsidRPr="00093817" w14:paraId="257FBBDA" w14:textId="77777777" w:rsidTr="004B4143">
        <w:trPr>
          <w:cantSplit/>
        </w:trPr>
        <w:tc>
          <w:tcPr>
            <w:tcW w:w="1326" w:type="pct"/>
          </w:tcPr>
          <w:p w14:paraId="1E8D8AD9" w14:textId="77777777" w:rsidR="00B01A5C" w:rsidRPr="00093817" w:rsidRDefault="00B01A5C" w:rsidP="00B01A5C">
            <w:pPr>
              <w:pStyle w:val="MainText6pt"/>
              <w:ind w:left="1"/>
              <w:rPr>
                <w:rFonts w:cs="Arial"/>
                <w:b/>
              </w:rPr>
            </w:pPr>
            <w:r w:rsidRPr="00093817">
              <w:rPr>
                <w:rFonts w:cs="Arial"/>
                <w:b/>
              </w:rPr>
              <w:t>Temper</w:t>
            </w:r>
          </w:p>
        </w:tc>
        <w:tc>
          <w:tcPr>
            <w:tcW w:w="3674" w:type="pct"/>
          </w:tcPr>
          <w:p w14:paraId="37146BFE" w14:textId="2E3E5944" w:rsidR="00B01A5C" w:rsidRPr="00093817" w:rsidRDefault="00B01A5C" w:rsidP="00B01A5C">
            <w:pPr>
              <w:pStyle w:val="MainText6pt"/>
              <w:rPr>
                <w:rFonts w:cs="Arial"/>
                <w:lang w:val="en-AU"/>
              </w:rPr>
            </w:pPr>
            <w:r w:rsidRPr="28067D79">
              <w:rPr>
                <w:rFonts w:cs="Arial"/>
                <w:lang w:val="en-AU"/>
              </w:rPr>
              <w:t xml:space="preserve">The addition of water, and mixing of concrete (or mortar), to bring it initially to the required consistence. </w:t>
            </w:r>
            <w:r w:rsidR="00B72DB1">
              <w:rPr>
                <w:rFonts w:cs="Arial"/>
                <w:lang w:val="en-AU"/>
              </w:rPr>
              <w:t>See</w:t>
            </w:r>
            <w:r w:rsidR="00B72DB1" w:rsidRPr="28067D79">
              <w:rPr>
                <w:rFonts w:cs="Arial"/>
                <w:lang w:val="en-AU"/>
              </w:rPr>
              <w:t xml:space="preserve"> </w:t>
            </w:r>
            <w:r w:rsidRPr="28067D79">
              <w:rPr>
                <w:rFonts w:cs="Arial"/>
                <w:lang w:val="en-AU"/>
              </w:rPr>
              <w:t>als</w:t>
            </w:r>
            <w:r w:rsidRPr="00F153FA">
              <w:rPr>
                <w:rFonts w:cs="Arial"/>
                <w:lang w:val="en-AU"/>
              </w:rPr>
              <w:t xml:space="preserve">o </w:t>
            </w:r>
            <w:r w:rsidR="00E7755E" w:rsidRPr="00F153FA">
              <w:rPr>
                <w:rFonts w:cs="Arial"/>
                <w:lang w:val="en-AU"/>
              </w:rPr>
              <w:t>‘</w:t>
            </w:r>
            <w:r w:rsidR="00B72DB1" w:rsidRPr="00F153FA">
              <w:rPr>
                <w:rFonts w:cs="Arial"/>
                <w:lang w:val="en-AU"/>
              </w:rPr>
              <w:t>R</w:t>
            </w:r>
            <w:r w:rsidRPr="00F153FA">
              <w:rPr>
                <w:rFonts w:cs="Arial"/>
                <w:lang w:val="en-AU"/>
              </w:rPr>
              <w:t>etemper</w:t>
            </w:r>
            <w:r w:rsidR="00E7755E" w:rsidRPr="00BC1188">
              <w:rPr>
                <w:rFonts w:cs="Arial"/>
                <w:lang w:val="en-AU"/>
              </w:rPr>
              <w:t>’</w:t>
            </w:r>
            <w:r w:rsidRPr="00F153FA">
              <w:rPr>
                <w:rFonts w:cs="Arial"/>
                <w:lang w:val="en-AU"/>
              </w:rPr>
              <w:t>.</w:t>
            </w:r>
          </w:p>
        </w:tc>
      </w:tr>
      <w:tr w:rsidR="00B01A5C" w:rsidRPr="00093817" w14:paraId="3DEE5D47" w14:textId="77777777" w:rsidTr="004B4143">
        <w:trPr>
          <w:cantSplit/>
        </w:trPr>
        <w:tc>
          <w:tcPr>
            <w:tcW w:w="1326" w:type="pct"/>
          </w:tcPr>
          <w:p w14:paraId="30566619" w14:textId="77777777" w:rsidR="00B01A5C" w:rsidRPr="00093817" w:rsidRDefault="00B01A5C" w:rsidP="00B01A5C">
            <w:pPr>
              <w:pStyle w:val="MainText6pt"/>
              <w:ind w:left="1"/>
              <w:rPr>
                <w:rFonts w:cs="Arial"/>
                <w:b/>
              </w:rPr>
            </w:pPr>
            <w:r w:rsidRPr="00093817">
              <w:rPr>
                <w:rFonts w:cs="Arial"/>
                <w:b/>
              </w:rPr>
              <w:t>Test result</w:t>
            </w:r>
          </w:p>
        </w:tc>
        <w:tc>
          <w:tcPr>
            <w:tcW w:w="3674" w:type="pct"/>
          </w:tcPr>
          <w:p w14:paraId="7D97A6FE" w14:textId="77777777" w:rsidR="00B01A5C" w:rsidRPr="00093817" w:rsidRDefault="00B01A5C" w:rsidP="00B01A5C">
            <w:pPr>
              <w:pStyle w:val="MainText6pt"/>
              <w:rPr>
                <w:rFonts w:cs="Arial"/>
              </w:rPr>
            </w:pPr>
            <w:r w:rsidRPr="00093817">
              <w:rPr>
                <w:rFonts w:cs="Arial"/>
              </w:rPr>
              <w:t>The result from a single test specimen or sample.</w:t>
            </w:r>
          </w:p>
        </w:tc>
      </w:tr>
      <w:tr w:rsidR="00B01A5C" w:rsidRPr="00093817" w14:paraId="15B3CAC8" w14:textId="77777777" w:rsidTr="004B4143">
        <w:trPr>
          <w:cantSplit/>
        </w:trPr>
        <w:tc>
          <w:tcPr>
            <w:tcW w:w="1326" w:type="pct"/>
          </w:tcPr>
          <w:p w14:paraId="7C7D4222" w14:textId="77777777" w:rsidR="00B01A5C" w:rsidRPr="00093817" w:rsidRDefault="00B01A5C" w:rsidP="00B01A5C">
            <w:pPr>
              <w:pStyle w:val="MainText6pt"/>
              <w:ind w:left="1"/>
              <w:rPr>
                <w:rFonts w:cs="Arial"/>
                <w:b/>
              </w:rPr>
            </w:pPr>
            <w:r w:rsidRPr="00093817">
              <w:rPr>
                <w:rFonts w:cs="Arial"/>
                <w:b/>
              </w:rPr>
              <w:t>Test value</w:t>
            </w:r>
          </w:p>
        </w:tc>
        <w:tc>
          <w:tcPr>
            <w:tcW w:w="3674" w:type="pct"/>
          </w:tcPr>
          <w:p w14:paraId="6C5F0E48" w14:textId="17FC1355" w:rsidR="00B01A5C" w:rsidRPr="00093817" w:rsidRDefault="00B01A5C" w:rsidP="00B01A5C">
            <w:pPr>
              <w:pStyle w:val="MainText6pt"/>
              <w:rPr>
                <w:rFonts w:cs="Arial"/>
                <w:lang w:val="en-AU"/>
              </w:rPr>
            </w:pPr>
            <w:r w:rsidRPr="28067D79">
              <w:rPr>
                <w:rFonts w:cs="Arial"/>
                <w:lang w:val="en-AU"/>
              </w:rPr>
              <w:t xml:space="preserve">The value calculated from single test results to represent the </w:t>
            </w:r>
            <w:r w:rsidR="00566DE2">
              <w:rPr>
                <w:rFonts w:cs="Arial"/>
                <w:lang w:val="en-AU"/>
              </w:rPr>
              <w:t>Sub-Lot</w:t>
            </w:r>
            <w:r w:rsidRPr="28067D79">
              <w:rPr>
                <w:rFonts w:cs="Arial"/>
                <w:lang w:val="en-AU"/>
              </w:rPr>
              <w:t xml:space="preserve"> (in accordance with relevant clauses of this Specification). For example, single cylinder compressive strength results are averaged (after application of correction factors) to derive a test value.</w:t>
            </w:r>
          </w:p>
        </w:tc>
      </w:tr>
      <w:tr w:rsidR="00B01A5C" w:rsidRPr="00093817" w14:paraId="3E38ACE4" w14:textId="77777777" w:rsidTr="004B4143">
        <w:trPr>
          <w:cantSplit/>
        </w:trPr>
        <w:tc>
          <w:tcPr>
            <w:tcW w:w="1326" w:type="pct"/>
          </w:tcPr>
          <w:p w14:paraId="2D77206A" w14:textId="77777777" w:rsidR="00B01A5C" w:rsidRPr="00093817" w:rsidRDefault="00B01A5C" w:rsidP="00B01A5C">
            <w:pPr>
              <w:pStyle w:val="MainText6pt"/>
              <w:ind w:left="1"/>
              <w:rPr>
                <w:rFonts w:cs="Arial"/>
                <w:b/>
                <w:lang w:val="en-AU"/>
              </w:rPr>
            </w:pPr>
            <w:r w:rsidRPr="28067D79">
              <w:rPr>
                <w:rFonts w:cs="Arial"/>
                <w:b/>
                <w:lang w:val="en-AU"/>
              </w:rPr>
              <w:t>Tiebar</w:t>
            </w:r>
          </w:p>
        </w:tc>
        <w:tc>
          <w:tcPr>
            <w:tcW w:w="3674" w:type="pct"/>
          </w:tcPr>
          <w:p w14:paraId="4E236078" w14:textId="4883F9E3" w:rsidR="00B01A5C" w:rsidRPr="00093817" w:rsidRDefault="00B01A5C" w:rsidP="00B01A5C">
            <w:pPr>
              <w:pStyle w:val="MainText6pt"/>
              <w:rPr>
                <w:rFonts w:cs="Arial"/>
                <w:lang w:val="en-AU"/>
              </w:rPr>
            </w:pPr>
            <w:r w:rsidRPr="28067D79">
              <w:rPr>
                <w:rFonts w:cs="Arial"/>
                <w:lang w:val="en-AU"/>
              </w:rPr>
              <w:t xml:space="preserve">A deformed reinforcing bar intended to hold joints closed whilst allowing hinge movement. </w:t>
            </w:r>
            <w:r w:rsidR="00B72DB1">
              <w:rPr>
                <w:rFonts w:cs="Arial"/>
                <w:lang w:val="en-AU"/>
              </w:rPr>
              <w:t>See</w:t>
            </w:r>
            <w:r w:rsidR="00B72DB1" w:rsidRPr="28067D79">
              <w:rPr>
                <w:rFonts w:cs="Arial"/>
                <w:lang w:val="en-AU"/>
              </w:rPr>
              <w:t xml:space="preserve"> </w:t>
            </w:r>
            <w:r w:rsidRPr="00F153FA">
              <w:rPr>
                <w:rFonts w:cs="Arial"/>
                <w:lang w:val="en-AU"/>
              </w:rPr>
              <w:t xml:space="preserve">also </w:t>
            </w:r>
            <w:r w:rsidR="00E7755E" w:rsidRPr="00F153FA">
              <w:rPr>
                <w:rFonts w:cs="Arial"/>
                <w:lang w:val="en-AU"/>
              </w:rPr>
              <w:t>‘</w:t>
            </w:r>
            <w:r w:rsidR="00B72DB1" w:rsidRPr="00F153FA">
              <w:rPr>
                <w:rFonts w:cs="Arial"/>
                <w:lang w:val="en-AU"/>
              </w:rPr>
              <w:t>S</w:t>
            </w:r>
            <w:r w:rsidRPr="00F153FA">
              <w:rPr>
                <w:rFonts w:cs="Arial"/>
                <w:lang w:val="en-AU"/>
              </w:rPr>
              <w:t>titch bar</w:t>
            </w:r>
            <w:r w:rsidR="00E7755E" w:rsidRPr="00BC1188">
              <w:rPr>
                <w:rFonts w:cs="Arial"/>
                <w:lang w:val="en-AU"/>
              </w:rPr>
              <w:t>’</w:t>
            </w:r>
            <w:r w:rsidRPr="00F153FA">
              <w:rPr>
                <w:rFonts w:cs="Arial"/>
                <w:lang w:val="en-AU"/>
              </w:rPr>
              <w:t>.</w:t>
            </w:r>
          </w:p>
        </w:tc>
      </w:tr>
      <w:tr w:rsidR="00B01A5C" w:rsidRPr="00093817" w14:paraId="2188C7A8" w14:textId="77777777" w:rsidTr="004B4143">
        <w:trPr>
          <w:cantSplit/>
        </w:trPr>
        <w:tc>
          <w:tcPr>
            <w:tcW w:w="1326" w:type="pct"/>
          </w:tcPr>
          <w:p w14:paraId="1F4D83BE" w14:textId="77777777" w:rsidR="00B01A5C" w:rsidRPr="00093817" w:rsidRDefault="00B01A5C" w:rsidP="00B01A5C">
            <w:pPr>
              <w:pStyle w:val="MainText6pt"/>
              <w:ind w:left="1"/>
              <w:rPr>
                <w:rFonts w:cs="Arial"/>
                <w:b/>
                <w:lang w:val="en-AU"/>
              </w:rPr>
            </w:pPr>
            <w:r w:rsidRPr="28067D79">
              <w:rPr>
                <w:rFonts w:cs="Arial"/>
                <w:b/>
                <w:lang w:val="en-AU"/>
              </w:rPr>
              <w:t>Tining</w:t>
            </w:r>
          </w:p>
        </w:tc>
        <w:tc>
          <w:tcPr>
            <w:tcW w:w="3674" w:type="pct"/>
          </w:tcPr>
          <w:p w14:paraId="7BC3CC7D" w14:textId="1FD594C0" w:rsidR="00B01A5C" w:rsidRPr="00093817" w:rsidRDefault="00B01A5C" w:rsidP="00B01A5C">
            <w:pPr>
              <w:pStyle w:val="MainText6pt"/>
              <w:rPr>
                <w:rFonts w:cs="Arial"/>
                <w:lang w:val="en-AU"/>
              </w:rPr>
            </w:pPr>
            <w:r w:rsidRPr="28067D79">
              <w:rPr>
                <w:rFonts w:cs="Arial"/>
                <w:lang w:val="en-AU"/>
              </w:rPr>
              <w:t>A surface texture applied to the plastic concrete in accordance with Clause </w:t>
            </w:r>
            <w:r w:rsidRPr="00093817">
              <w:rPr>
                <w:rFonts w:cs="Arial"/>
              </w:rPr>
              <w:fldChar w:fldCharType="begin"/>
            </w:r>
            <w:r w:rsidRPr="00093817">
              <w:rPr>
                <w:rFonts w:cs="Arial"/>
              </w:rPr>
              <w:instrText xml:space="preserve"> REF _Ref63779286 \r \h  \* MERGEFORMAT </w:instrText>
            </w:r>
            <w:r w:rsidRPr="00093817">
              <w:rPr>
                <w:rFonts w:cs="Arial"/>
              </w:rPr>
            </w:r>
            <w:r w:rsidRPr="00093817">
              <w:rPr>
                <w:rFonts w:cs="Arial"/>
              </w:rPr>
              <w:fldChar w:fldCharType="separate"/>
            </w:r>
            <w:r w:rsidR="00EA2CCE" w:rsidRPr="00EA2CCE">
              <w:rPr>
                <w:rFonts w:cs="Arial"/>
                <w:lang w:val="en-AU"/>
              </w:rPr>
              <w:t>15</w:t>
            </w:r>
            <w:r w:rsidRPr="00093817">
              <w:rPr>
                <w:rFonts w:cs="Arial"/>
              </w:rPr>
              <w:fldChar w:fldCharType="end"/>
            </w:r>
            <w:r w:rsidRPr="28067D79">
              <w:rPr>
                <w:rFonts w:cs="Arial"/>
                <w:lang w:val="en-AU"/>
              </w:rPr>
              <w:t>.</w:t>
            </w:r>
          </w:p>
        </w:tc>
      </w:tr>
      <w:tr w:rsidR="00B01A5C" w:rsidRPr="00093817" w14:paraId="16C13243" w14:textId="77777777" w:rsidTr="004B4143">
        <w:trPr>
          <w:cantSplit/>
        </w:trPr>
        <w:tc>
          <w:tcPr>
            <w:tcW w:w="1326" w:type="pct"/>
          </w:tcPr>
          <w:p w14:paraId="17602F68" w14:textId="77777777" w:rsidR="00B01A5C" w:rsidRPr="00093817" w:rsidRDefault="00B01A5C" w:rsidP="00B01A5C">
            <w:pPr>
              <w:pStyle w:val="MainText6pt"/>
              <w:ind w:left="1"/>
              <w:rPr>
                <w:rFonts w:cs="Arial"/>
                <w:b/>
              </w:rPr>
            </w:pPr>
            <w:r w:rsidRPr="00093817">
              <w:rPr>
                <w:rFonts w:cs="Arial"/>
                <w:b/>
              </w:rPr>
              <w:t xml:space="preserve">Total fine aggregates </w:t>
            </w:r>
          </w:p>
        </w:tc>
        <w:tc>
          <w:tcPr>
            <w:tcW w:w="3674" w:type="pct"/>
          </w:tcPr>
          <w:p w14:paraId="6007652C" w14:textId="3A1C7344" w:rsidR="00B01A5C" w:rsidRPr="00093817" w:rsidRDefault="00B01A5C" w:rsidP="00B01A5C">
            <w:pPr>
              <w:pStyle w:val="MainText6pt"/>
              <w:rPr>
                <w:rFonts w:cs="Arial"/>
              </w:rPr>
            </w:pPr>
            <w:r w:rsidRPr="00093817">
              <w:rPr>
                <w:rFonts w:cs="Arial"/>
              </w:rPr>
              <w:t xml:space="preserve">The sum of the fine aggregates as proposed and/or supplied in accordance with Clause </w:t>
            </w:r>
            <w:r w:rsidRPr="00093817">
              <w:rPr>
                <w:rFonts w:cs="Arial"/>
              </w:rPr>
              <w:fldChar w:fldCharType="begin"/>
            </w:r>
            <w:r w:rsidRPr="00093817">
              <w:rPr>
                <w:rFonts w:cs="Arial"/>
              </w:rPr>
              <w:instrText xml:space="preserve"> REF _Ref62456447 \r \h  \* MERGEFORMAT </w:instrText>
            </w:r>
            <w:r w:rsidRPr="00093817">
              <w:rPr>
                <w:rFonts w:cs="Arial"/>
              </w:rPr>
            </w:r>
            <w:r w:rsidRPr="00093817">
              <w:rPr>
                <w:rFonts w:cs="Arial"/>
              </w:rPr>
              <w:fldChar w:fldCharType="separate"/>
            </w:r>
            <w:r w:rsidR="00EA2CCE">
              <w:rPr>
                <w:rFonts w:cs="Arial"/>
              </w:rPr>
              <w:t>5.8</w:t>
            </w:r>
            <w:r w:rsidRPr="00093817">
              <w:rPr>
                <w:rFonts w:cs="Arial"/>
              </w:rPr>
              <w:fldChar w:fldCharType="end"/>
            </w:r>
            <w:r w:rsidRPr="00093817">
              <w:rPr>
                <w:rFonts w:cs="Arial"/>
                <w:lang w:val="en-AU"/>
              </w:rPr>
              <w:t xml:space="preserve"> and excluding </w:t>
            </w:r>
            <w:r w:rsidRPr="00093817">
              <w:rPr>
                <w:rFonts w:cs="Arial"/>
              </w:rPr>
              <w:t>fines which are contained within the coarse aggregates.</w:t>
            </w:r>
          </w:p>
        </w:tc>
      </w:tr>
      <w:tr w:rsidR="00B01A5C" w:rsidRPr="00093817" w14:paraId="2EC02C22" w14:textId="77777777" w:rsidTr="004B4143">
        <w:trPr>
          <w:cantSplit/>
        </w:trPr>
        <w:tc>
          <w:tcPr>
            <w:tcW w:w="1326" w:type="pct"/>
          </w:tcPr>
          <w:p w14:paraId="14B84CC1" w14:textId="4B822D94" w:rsidR="00B01A5C" w:rsidRPr="00093817" w:rsidRDefault="00B01A5C" w:rsidP="00B01A5C">
            <w:pPr>
              <w:pStyle w:val="MainText6pt"/>
              <w:ind w:left="1"/>
              <w:rPr>
                <w:rFonts w:cs="Arial"/>
                <w:b/>
              </w:rPr>
            </w:pPr>
            <w:r w:rsidRPr="00093817">
              <w:rPr>
                <w:rFonts w:cs="Arial"/>
                <w:b/>
              </w:rPr>
              <w:t>Trafficked slab</w:t>
            </w:r>
          </w:p>
        </w:tc>
        <w:tc>
          <w:tcPr>
            <w:tcW w:w="3674" w:type="pct"/>
          </w:tcPr>
          <w:p w14:paraId="7D653571" w14:textId="70104FD3" w:rsidR="00B01A5C" w:rsidRPr="00093817" w:rsidRDefault="00B01A5C" w:rsidP="00B01A5C">
            <w:pPr>
              <w:pStyle w:val="MainText6pt"/>
              <w:rPr>
                <w:rFonts w:cs="Arial"/>
              </w:rPr>
            </w:pPr>
            <w:r w:rsidRPr="00093817">
              <w:rPr>
                <w:rFonts w:cs="Arial"/>
              </w:rPr>
              <w:t>A slab (bounded by longitudinal joints and/or edges) which lies either totally or in part within the trafficked carriageway</w:t>
            </w:r>
            <w:r w:rsidR="00174020">
              <w:rPr>
                <w:rFonts w:cs="Arial"/>
              </w:rPr>
              <w:t>,</w:t>
            </w:r>
            <w:r w:rsidRPr="00093817">
              <w:rPr>
                <w:rFonts w:cs="Arial"/>
              </w:rPr>
              <w:t xml:space="preserve"> as defined by lane lines.</w:t>
            </w:r>
          </w:p>
        </w:tc>
      </w:tr>
      <w:tr w:rsidR="00B01A5C" w:rsidRPr="00093817" w14:paraId="01CEB9B9" w14:textId="77777777" w:rsidTr="004B4143">
        <w:trPr>
          <w:cantSplit/>
        </w:trPr>
        <w:tc>
          <w:tcPr>
            <w:tcW w:w="1326" w:type="pct"/>
          </w:tcPr>
          <w:p w14:paraId="1D69E667" w14:textId="0A164931" w:rsidR="00B01A5C" w:rsidRPr="00093817" w:rsidRDefault="00B01A5C" w:rsidP="00B01A5C">
            <w:pPr>
              <w:pStyle w:val="MainText6pt"/>
              <w:ind w:left="1"/>
              <w:rPr>
                <w:rFonts w:cs="Arial"/>
                <w:b/>
              </w:rPr>
            </w:pPr>
            <w:r w:rsidRPr="00093817">
              <w:rPr>
                <w:rFonts w:cs="Arial"/>
                <w:b/>
              </w:rPr>
              <w:t xml:space="preserve">Transition </w:t>
            </w:r>
            <w:r w:rsidR="00566DE2">
              <w:rPr>
                <w:rFonts w:cs="Arial"/>
                <w:b/>
              </w:rPr>
              <w:t>Sub-Lot</w:t>
            </w:r>
          </w:p>
        </w:tc>
        <w:tc>
          <w:tcPr>
            <w:tcW w:w="3674" w:type="pct"/>
          </w:tcPr>
          <w:p w14:paraId="02B8ACED" w14:textId="14029A78" w:rsidR="00B01A5C" w:rsidRPr="00093817" w:rsidRDefault="00B01A5C" w:rsidP="00B01A5C">
            <w:pPr>
              <w:pStyle w:val="MainText6pt"/>
              <w:rPr>
                <w:rFonts w:cs="Arial"/>
              </w:rPr>
            </w:pPr>
            <w:r w:rsidRPr="00093817">
              <w:rPr>
                <w:rFonts w:cs="Arial"/>
              </w:rPr>
              <w:t xml:space="preserve">A </w:t>
            </w:r>
            <w:r w:rsidR="00566DE2">
              <w:rPr>
                <w:rFonts w:cs="Arial"/>
              </w:rPr>
              <w:t>Sub-Lot</w:t>
            </w:r>
            <w:r w:rsidRPr="00093817">
              <w:rPr>
                <w:rFonts w:cs="Arial"/>
              </w:rPr>
              <w:t xml:space="preserve"> which falls within a transition zone (as defined</w:t>
            </w:r>
            <w:r w:rsidR="00174020">
              <w:rPr>
                <w:rFonts w:cs="Arial"/>
              </w:rPr>
              <w:t xml:space="preserve"> below</w:t>
            </w:r>
            <w:r w:rsidRPr="00093817">
              <w:rPr>
                <w:rFonts w:cs="Arial"/>
              </w:rPr>
              <w:t>).</w:t>
            </w:r>
          </w:p>
        </w:tc>
      </w:tr>
      <w:tr w:rsidR="00B01A5C" w:rsidRPr="00093817" w14:paraId="36019388" w14:textId="77777777" w:rsidTr="004B4143">
        <w:trPr>
          <w:cantSplit/>
        </w:trPr>
        <w:tc>
          <w:tcPr>
            <w:tcW w:w="1326" w:type="pct"/>
          </w:tcPr>
          <w:p w14:paraId="4E25EB61" w14:textId="0A1FD1DC" w:rsidR="00B01A5C" w:rsidRPr="00093817" w:rsidRDefault="00B01A5C" w:rsidP="00B01A5C">
            <w:pPr>
              <w:pStyle w:val="MainText6pt"/>
              <w:ind w:left="1"/>
              <w:rPr>
                <w:rFonts w:cs="Arial"/>
                <w:b/>
              </w:rPr>
            </w:pPr>
            <w:r w:rsidRPr="00093817">
              <w:rPr>
                <w:rFonts w:cs="Arial"/>
                <w:b/>
              </w:rPr>
              <w:t>Transition zone</w:t>
            </w:r>
            <w:r w:rsidRPr="00093817">
              <w:rPr>
                <w:rFonts w:cs="Arial"/>
                <w:b/>
              </w:rPr>
              <w:tab/>
            </w:r>
          </w:p>
        </w:tc>
        <w:tc>
          <w:tcPr>
            <w:tcW w:w="3674" w:type="pct"/>
          </w:tcPr>
          <w:p w14:paraId="1FC3CFA4" w14:textId="48C43B00" w:rsidR="00B01A5C" w:rsidRPr="00093817" w:rsidRDefault="00B01A5C" w:rsidP="00B01A5C">
            <w:pPr>
              <w:pStyle w:val="MainText6pt"/>
              <w:rPr>
                <w:rFonts w:cs="Arial"/>
              </w:rPr>
            </w:pPr>
            <w:r w:rsidRPr="00093817">
              <w:rPr>
                <w:rFonts w:cs="Arial"/>
              </w:rPr>
              <w:t>Hand vibrated concrete which is cast with otherwise machine-paved concrete, such as at transverse construction joints in machine-paved work.</w:t>
            </w:r>
            <w:r w:rsidRPr="00635AAB">
              <w:rPr>
                <w:rFonts w:cs="Arial"/>
              </w:rPr>
              <w:t xml:space="preserve"> </w:t>
            </w:r>
            <w:r w:rsidR="00DD0F32">
              <w:rPr>
                <w:rFonts w:cs="Arial"/>
              </w:rPr>
              <w:t>Refer to</w:t>
            </w:r>
            <w:r w:rsidRPr="00635AAB">
              <w:rPr>
                <w:rFonts w:cs="Arial"/>
              </w:rPr>
              <w:t xml:space="preserve"> Clause </w:t>
            </w:r>
            <w:r w:rsidRPr="00635AAB">
              <w:rPr>
                <w:rFonts w:cs="Arial"/>
              </w:rPr>
              <w:fldChar w:fldCharType="begin"/>
            </w:r>
            <w:r w:rsidRPr="00635AAB">
              <w:rPr>
                <w:rFonts w:cs="Arial"/>
              </w:rPr>
              <w:instrText xml:space="preserve"> REF _Ref63760513 \r \h </w:instrText>
            </w:r>
            <w:r>
              <w:rPr>
                <w:rFonts w:cs="Arial"/>
              </w:rPr>
              <w:instrText xml:space="preserve"> \* MERGEFORMAT </w:instrText>
            </w:r>
            <w:r w:rsidRPr="00635AAB">
              <w:rPr>
                <w:rFonts w:cs="Arial"/>
              </w:rPr>
            </w:r>
            <w:r w:rsidRPr="00635AAB">
              <w:rPr>
                <w:rFonts w:cs="Arial"/>
              </w:rPr>
              <w:fldChar w:fldCharType="separate"/>
            </w:r>
            <w:r w:rsidR="00EA2CCE">
              <w:rPr>
                <w:rFonts w:cs="Arial"/>
              </w:rPr>
              <w:t>25</w:t>
            </w:r>
            <w:r w:rsidRPr="00635AAB">
              <w:rPr>
                <w:rFonts w:cs="Arial"/>
              </w:rPr>
              <w:fldChar w:fldCharType="end"/>
            </w:r>
            <w:r w:rsidRPr="00635AAB">
              <w:rPr>
                <w:rFonts w:cs="Arial"/>
              </w:rPr>
              <w:t>.</w:t>
            </w:r>
          </w:p>
        </w:tc>
      </w:tr>
      <w:tr w:rsidR="00B01A5C" w:rsidRPr="00093817" w14:paraId="2E7412E4" w14:textId="77777777" w:rsidTr="004B4143">
        <w:trPr>
          <w:cantSplit/>
        </w:trPr>
        <w:tc>
          <w:tcPr>
            <w:tcW w:w="1326" w:type="pct"/>
          </w:tcPr>
          <w:p w14:paraId="758590C9" w14:textId="00E067A8" w:rsidR="00B01A5C" w:rsidRPr="00093817" w:rsidRDefault="00B01A5C" w:rsidP="00B01A5C">
            <w:pPr>
              <w:pStyle w:val="MainText6pt"/>
              <w:ind w:left="1"/>
              <w:rPr>
                <w:rFonts w:cs="Arial"/>
                <w:b/>
              </w:rPr>
            </w:pPr>
            <w:r w:rsidRPr="00093817">
              <w:rPr>
                <w:rFonts w:cs="Arial"/>
                <w:b/>
              </w:rPr>
              <w:t>Transition point</w:t>
            </w:r>
            <w:r w:rsidRPr="00093817">
              <w:rPr>
                <w:rFonts w:cs="Arial"/>
                <w:b/>
              </w:rPr>
              <w:tab/>
            </w:r>
          </w:p>
        </w:tc>
        <w:tc>
          <w:tcPr>
            <w:tcW w:w="3674" w:type="pct"/>
          </w:tcPr>
          <w:p w14:paraId="0D7FCF0C" w14:textId="77777777" w:rsidR="00B01A5C" w:rsidRPr="00093817" w:rsidRDefault="00B01A5C" w:rsidP="00B01A5C">
            <w:pPr>
              <w:pStyle w:val="MainText6pt"/>
              <w:rPr>
                <w:rFonts w:cs="Arial"/>
                <w:lang w:val="en-AU"/>
              </w:rPr>
            </w:pPr>
            <w:r w:rsidRPr="28067D79">
              <w:rPr>
                <w:rFonts w:cs="Arial"/>
                <w:lang w:val="en-AU"/>
              </w:rPr>
              <w:t>The point at which vibration on a paving machine commences or ceases effective compaction. Examples include:</w:t>
            </w:r>
          </w:p>
          <w:p w14:paraId="7B36AE90" w14:textId="77777777" w:rsidR="00B01A5C" w:rsidRPr="00093817" w:rsidRDefault="00B01A5C" w:rsidP="004B4143">
            <w:pPr>
              <w:pStyle w:val="MainText6pt"/>
              <w:ind w:left="567" w:hanging="567"/>
              <w:rPr>
                <w:rFonts w:cs="Arial"/>
              </w:rPr>
            </w:pPr>
            <w:r w:rsidRPr="00093817">
              <w:rPr>
                <w:rFonts w:cs="Arial"/>
              </w:rPr>
              <w:t>(a)</w:t>
            </w:r>
            <w:r w:rsidRPr="00093817">
              <w:rPr>
                <w:rFonts w:cs="Arial"/>
              </w:rPr>
              <w:tab/>
              <w:t>transition zones;</w:t>
            </w:r>
          </w:p>
          <w:p w14:paraId="7BD3B4C8" w14:textId="77777777" w:rsidR="00B01A5C" w:rsidRPr="00093817" w:rsidRDefault="00B01A5C" w:rsidP="004B4143">
            <w:pPr>
              <w:pStyle w:val="MainText6pt"/>
              <w:ind w:left="567" w:hanging="567"/>
              <w:rPr>
                <w:rFonts w:cs="Arial"/>
              </w:rPr>
            </w:pPr>
            <w:r w:rsidRPr="00093817">
              <w:rPr>
                <w:rFonts w:cs="Arial"/>
              </w:rPr>
              <w:t>(b)</w:t>
            </w:r>
            <w:r w:rsidRPr="00093817">
              <w:rPr>
                <w:rFonts w:cs="Arial"/>
              </w:rPr>
              <w:tab/>
              <w:t>the boundary of a zone where a vibrator becomes faulty or irregular;</w:t>
            </w:r>
          </w:p>
          <w:p w14:paraId="03CB6135" w14:textId="77777777" w:rsidR="00B01A5C" w:rsidRPr="00093817" w:rsidRDefault="00B01A5C" w:rsidP="004B4143">
            <w:pPr>
              <w:pStyle w:val="MainText6pt"/>
              <w:ind w:left="567" w:hanging="567"/>
              <w:rPr>
                <w:rFonts w:cs="Arial"/>
              </w:rPr>
            </w:pPr>
            <w:r w:rsidRPr="00093817">
              <w:rPr>
                <w:rFonts w:cs="Arial"/>
              </w:rPr>
              <w:t>(c)</w:t>
            </w:r>
            <w:r w:rsidRPr="00093817">
              <w:rPr>
                <w:rFonts w:cs="Arial"/>
              </w:rPr>
              <w:tab/>
              <w:t>the boundary of a zone where the operation of the paver becomes unsystematic and/or nonconforming.</w:t>
            </w:r>
          </w:p>
          <w:p w14:paraId="20105AB2" w14:textId="577CB88C" w:rsidR="00B01A5C" w:rsidRPr="00093817" w:rsidRDefault="00B01A5C" w:rsidP="00B01A5C">
            <w:pPr>
              <w:pStyle w:val="MainText6pt"/>
              <w:rPr>
                <w:rFonts w:cs="Arial"/>
              </w:rPr>
            </w:pPr>
            <w:r w:rsidRPr="00093817">
              <w:rPr>
                <w:rFonts w:cs="Arial"/>
              </w:rPr>
              <w:t>A periodic interruption to paving (due, for example, to irregular concrete supply) does not necessarily constitute a transition point.</w:t>
            </w:r>
          </w:p>
        </w:tc>
      </w:tr>
      <w:tr w:rsidR="00B01A5C" w:rsidRPr="00093817" w14:paraId="3144D855" w14:textId="77777777" w:rsidTr="004B4143">
        <w:trPr>
          <w:cantSplit/>
        </w:trPr>
        <w:tc>
          <w:tcPr>
            <w:tcW w:w="1326" w:type="pct"/>
          </w:tcPr>
          <w:p w14:paraId="36057F75" w14:textId="008883D4" w:rsidR="00B01A5C" w:rsidRPr="00093817" w:rsidRDefault="00B01A5C" w:rsidP="00B01A5C">
            <w:pPr>
              <w:pStyle w:val="MainText6pt"/>
              <w:ind w:left="1"/>
              <w:rPr>
                <w:rFonts w:cs="Arial"/>
                <w:b/>
              </w:rPr>
            </w:pPr>
            <w:r w:rsidRPr="00093817">
              <w:rPr>
                <w:rFonts w:cs="Arial"/>
                <w:b/>
              </w:rPr>
              <w:t>Vebe test</w:t>
            </w:r>
          </w:p>
        </w:tc>
        <w:tc>
          <w:tcPr>
            <w:tcW w:w="3674" w:type="pct"/>
          </w:tcPr>
          <w:p w14:paraId="0BF7820D" w14:textId="525BB859" w:rsidR="00B01A5C" w:rsidRPr="00093817" w:rsidRDefault="00B01A5C" w:rsidP="00B01A5C">
            <w:pPr>
              <w:pStyle w:val="MainText6pt"/>
              <w:rPr>
                <w:rFonts w:cs="Arial"/>
              </w:rPr>
            </w:pPr>
            <w:r w:rsidRPr="00093817">
              <w:rPr>
                <w:rFonts w:cs="Arial"/>
              </w:rPr>
              <w:t>A flow test on a vibrating table, used as a measure of workability in stiff mixes.</w:t>
            </w:r>
          </w:p>
        </w:tc>
      </w:tr>
      <w:tr w:rsidR="00B01A5C" w:rsidRPr="00093817" w14:paraId="3A8DFA21" w14:textId="77777777" w:rsidTr="004B4143">
        <w:trPr>
          <w:cantSplit/>
        </w:trPr>
        <w:tc>
          <w:tcPr>
            <w:tcW w:w="1326" w:type="pct"/>
          </w:tcPr>
          <w:p w14:paraId="62CBE756" w14:textId="26616BCB" w:rsidR="00B01A5C" w:rsidRPr="00093817" w:rsidRDefault="00B01A5C" w:rsidP="00B01A5C">
            <w:pPr>
              <w:pStyle w:val="MainText6pt"/>
              <w:ind w:left="1"/>
              <w:rPr>
                <w:rFonts w:cs="Arial"/>
                <w:b/>
              </w:rPr>
            </w:pPr>
            <w:r w:rsidRPr="00093817">
              <w:rPr>
                <w:rFonts w:cs="Arial"/>
                <w:b/>
              </w:rPr>
              <w:t>Wet curing</w:t>
            </w:r>
          </w:p>
        </w:tc>
        <w:tc>
          <w:tcPr>
            <w:tcW w:w="3674" w:type="pct"/>
          </w:tcPr>
          <w:p w14:paraId="4376AB14" w14:textId="77EB546A" w:rsidR="00B01A5C" w:rsidRPr="00093817" w:rsidRDefault="00B01A5C" w:rsidP="00B01A5C">
            <w:pPr>
              <w:pStyle w:val="MainText6pt"/>
              <w:rPr>
                <w:rFonts w:cs="Arial"/>
                <w:lang w:val="en-AU"/>
              </w:rPr>
            </w:pPr>
            <w:r w:rsidRPr="28067D79">
              <w:rPr>
                <w:rFonts w:cs="Arial"/>
                <w:lang w:val="en-AU"/>
              </w:rPr>
              <w:t>Curing in which the concrete surface is maintained in a wet condition. For test specimens, this can be achieved by placing in a fog room/chamber with a relative humidity exceeding 98%</w:t>
            </w:r>
            <w:r w:rsidR="002B151C">
              <w:rPr>
                <w:rFonts w:cs="Arial"/>
                <w:lang w:val="en-AU"/>
              </w:rPr>
              <w:t>.</w:t>
            </w:r>
          </w:p>
        </w:tc>
      </w:tr>
      <w:tr w:rsidR="00B01A5C" w:rsidRPr="00093817" w14:paraId="0015A19B" w14:textId="77777777" w:rsidTr="004B4143">
        <w:trPr>
          <w:cantSplit/>
        </w:trPr>
        <w:tc>
          <w:tcPr>
            <w:tcW w:w="1326" w:type="pct"/>
          </w:tcPr>
          <w:p w14:paraId="73C191FC" w14:textId="66CF6422" w:rsidR="00B01A5C" w:rsidRPr="00093817" w:rsidRDefault="00B01A5C" w:rsidP="00B01A5C">
            <w:pPr>
              <w:pStyle w:val="MainText6pt"/>
              <w:ind w:left="1"/>
              <w:rPr>
                <w:rFonts w:cs="Arial"/>
                <w:b/>
              </w:rPr>
            </w:pPr>
            <w:r w:rsidRPr="00093817">
              <w:rPr>
                <w:rFonts w:cs="Arial"/>
                <w:b/>
              </w:rPr>
              <w:t>Yielded cubic metre</w:t>
            </w:r>
          </w:p>
        </w:tc>
        <w:tc>
          <w:tcPr>
            <w:tcW w:w="3674" w:type="pct"/>
          </w:tcPr>
          <w:p w14:paraId="640A741E" w14:textId="0DBD80C1" w:rsidR="00B01A5C" w:rsidRPr="00093817" w:rsidRDefault="00B01A5C" w:rsidP="00B01A5C">
            <w:pPr>
              <w:pStyle w:val="MainText6pt"/>
              <w:rPr>
                <w:rFonts w:cs="Arial"/>
                <w:lang w:val="en-AU"/>
              </w:rPr>
            </w:pPr>
            <w:r w:rsidRPr="28067D79">
              <w:rPr>
                <w:rFonts w:cs="Arial"/>
                <w:lang w:val="en-AU"/>
              </w:rPr>
              <w:t>As per the determination of mass per unit volume</w:t>
            </w:r>
            <w:r w:rsidR="002B151C">
              <w:rPr>
                <w:rFonts w:cs="Arial"/>
                <w:lang w:val="en-AU"/>
              </w:rPr>
              <w:t>,</w:t>
            </w:r>
            <w:r w:rsidRPr="28067D79">
              <w:rPr>
                <w:rFonts w:cs="Arial"/>
                <w:lang w:val="en-AU"/>
              </w:rPr>
              <w:t xml:space="preserve"> in accordance with AS</w:t>
            </w:r>
            <w:r w:rsidR="00793EA8">
              <w:rPr>
                <w:rFonts w:cs="Arial"/>
                <w:lang w:val="en-AU"/>
              </w:rPr>
              <w:t> </w:t>
            </w:r>
            <w:r w:rsidRPr="28067D79">
              <w:rPr>
                <w:rFonts w:cs="Arial"/>
                <w:lang w:val="en-AU"/>
              </w:rPr>
              <w:t>1012.5</w:t>
            </w:r>
            <w:r w:rsidR="002B151C">
              <w:rPr>
                <w:rFonts w:cs="Arial"/>
                <w:lang w:val="en-AU"/>
              </w:rPr>
              <w:t>.</w:t>
            </w:r>
          </w:p>
        </w:tc>
      </w:tr>
    </w:tbl>
    <w:p w14:paraId="755C48B8" w14:textId="000683A9" w:rsidR="00943364" w:rsidRPr="00093817" w:rsidRDefault="00FF7413" w:rsidP="00591F70">
      <w:pPr>
        <w:pStyle w:val="Heading2"/>
        <w:ind w:firstLine="0"/>
      </w:pPr>
      <w:bookmarkStart w:id="19" w:name="_Toc206761520"/>
      <w:r w:rsidRPr="00093817">
        <w:lastRenderedPageBreak/>
        <w:t>Abbreviations</w:t>
      </w:r>
      <w:bookmarkEnd w:id="19"/>
    </w:p>
    <w:tbl>
      <w:tblPr>
        <w:tblW w:w="5000" w:type="pct"/>
        <w:tblInd w:w="567" w:type="dxa"/>
        <w:tblBorders>
          <w:top w:val="single" w:sz="4" w:space="0" w:color="FFFFFF" w:themeColor="background1"/>
          <w:left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A0" w:firstRow="1" w:lastRow="0" w:firstColumn="1" w:lastColumn="0" w:noHBand="0" w:noVBand="0"/>
      </w:tblPr>
      <w:tblGrid>
        <w:gridCol w:w="2178"/>
        <w:gridCol w:w="7309"/>
      </w:tblGrid>
      <w:tr w:rsidR="006427B3" w:rsidRPr="00093817" w14:paraId="0C445874" w14:textId="77777777" w:rsidTr="008135A0">
        <w:tc>
          <w:tcPr>
            <w:tcW w:w="1148" w:type="pct"/>
          </w:tcPr>
          <w:p w14:paraId="695375CC" w14:textId="77777777" w:rsidR="006427B3" w:rsidRPr="00093817" w:rsidRDefault="006427B3" w:rsidP="00591F70">
            <w:pPr>
              <w:pStyle w:val="MainText6pt"/>
              <w:ind w:left="1" w:hanging="108"/>
              <w:rPr>
                <w:rFonts w:cs="Arial"/>
                <w:b/>
              </w:rPr>
            </w:pPr>
            <w:r w:rsidRPr="00093817">
              <w:rPr>
                <w:rFonts w:cs="Arial"/>
                <w:b/>
              </w:rPr>
              <w:t>ACRS</w:t>
            </w:r>
          </w:p>
        </w:tc>
        <w:tc>
          <w:tcPr>
            <w:tcW w:w="3852" w:type="pct"/>
          </w:tcPr>
          <w:p w14:paraId="41DB11BD" w14:textId="77777777" w:rsidR="006427B3" w:rsidRPr="00093817" w:rsidRDefault="006427B3" w:rsidP="00591F70">
            <w:pPr>
              <w:pStyle w:val="MainText6pt"/>
              <w:ind w:left="1" w:hanging="108"/>
              <w:rPr>
                <w:rFonts w:cs="Arial"/>
              </w:rPr>
            </w:pPr>
            <w:r w:rsidRPr="00093817">
              <w:rPr>
                <w:rFonts w:cs="Arial"/>
              </w:rPr>
              <w:t>Australasian Certification Authority for Reinforcing and Structural Steels</w:t>
            </w:r>
          </w:p>
        </w:tc>
      </w:tr>
      <w:tr w:rsidR="006427B3" w:rsidRPr="00093817" w14:paraId="372D98AD" w14:textId="77777777" w:rsidTr="008135A0">
        <w:tc>
          <w:tcPr>
            <w:tcW w:w="1148" w:type="pct"/>
          </w:tcPr>
          <w:p w14:paraId="3949DB2C" w14:textId="77777777" w:rsidR="006427B3" w:rsidRPr="00093817" w:rsidRDefault="006427B3" w:rsidP="00591F70">
            <w:pPr>
              <w:pStyle w:val="MainText6pt"/>
              <w:ind w:left="1" w:hanging="108"/>
              <w:rPr>
                <w:rFonts w:cs="Arial"/>
                <w:b/>
              </w:rPr>
            </w:pPr>
            <w:r w:rsidRPr="00093817">
              <w:rPr>
                <w:rFonts w:cs="Arial"/>
                <w:b/>
              </w:rPr>
              <w:t>ATIC</w:t>
            </w:r>
          </w:p>
        </w:tc>
        <w:tc>
          <w:tcPr>
            <w:tcW w:w="3852" w:type="pct"/>
          </w:tcPr>
          <w:p w14:paraId="6169E972" w14:textId="77777777" w:rsidR="006427B3" w:rsidRPr="00093817" w:rsidRDefault="006427B3" w:rsidP="00591F70">
            <w:pPr>
              <w:pStyle w:val="MainText6pt"/>
              <w:ind w:left="1" w:hanging="108"/>
              <w:rPr>
                <w:rFonts w:cs="Arial"/>
              </w:rPr>
            </w:pPr>
            <w:r w:rsidRPr="00093817">
              <w:rPr>
                <w:rFonts w:cs="Arial"/>
              </w:rPr>
              <w:t xml:space="preserve">Australian Technical Infrastructure Committee </w:t>
            </w:r>
          </w:p>
        </w:tc>
      </w:tr>
      <w:tr w:rsidR="006427B3" w:rsidRPr="00093817" w14:paraId="47489BB5" w14:textId="77777777" w:rsidTr="008135A0">
        <w:tc>
          <w:tcPr>
            <w:tcW w:w="1148" w:type="pct"/>
          </w:tcPr>
          <w:p w14:paraId="4AE22189" w14:textId="77777777" w:rsidR="006427B3" w:rsidRPr="00093817" w:rsidRDefault="006427B3" w:rsidP="00591F70">
            <w:pPr>
              <w:pStyle w:val="MainText6pt"/>
              <w:ind w:left="1" w:hanging="108"/>
              <w:rPr>
                <w:rFonts w:cs="Arial"/>
                <w:b/>
              </w:rPr>
            </w:pPr>
            <w:r w:rsidRPr="00093817">
              <w:rPr>
                <w:rFonts w:cs="Arial"/>
                <w:b/>
              </w:rPr>
              <w:t>CMRS</w:t>
            </w:r>
          </w:p>
        </w:tc>
        <w:tc>
          <w:tcPr>
            <w:tcW w:w="3852" w:type="pct"/>
          </w:tcPr>
          <w:p w14:paraId="602D5CA9" w14:textId="77777777" w:rsidR="006427B3" w:rsidRPr="00093817" w:rsidRDefault="006427B3" w:rsidP="00591F70">
            <w:pPr>
              <w:pStyle w:val="MainText6pt"/>
              <w:ind w:left="1" w:hanging="108"/>
              <w:rPr>
                <w:rFonts w:cs="Arial"/>
              </w:rPr>
            </w:pPr>
            <w:r w:rsidRPr="00093817">
              <w:rPr>
                <w:rFonts w:cs="Arial"/>
              </w:rPr>
              <w:t>Cementitious Materials Registration Scheme</w:t>
            </w:r>
          </w:p>
        </w:tc>
      </w:tr>
      <w:tr w:rsidR="006427B3" w:rsidRPr="00093817" w14:paraId="7B997076" w14:textId="77777777" w:rsidTr="008135A0">
        <w:tc>
          <w:tcPr>
            <w:tcW w:w="1148" w:type="pct"/>
          </w:tcPr>
          <w:p w14:paraId="478A4033" w14:textId="77777777" w:rsidR="006427B3" w:rsidRPr="00093817" w:rsidRDefault="006427B3" w:rsidP="00591F70">
            <w:pPr>
              <w:pStyle w:val="MainText6pt"/>
              <w:ind w:left="1" w:hanging="108"/>
              <w:rPr>
                <w:rFonts w:cs="Arial"/>
                <w:b/>
              </w:rPr>
            </w:pPr>
            <w:r w:rsidRPr="00093817">
              <w:rPr>
                <w:rFonts w:cs="Arial"/>
                <w:b/>
              </w:rPr>
              <w:t>CRCP</w:t>
            </w:r>
          </w:p>
        </w:tc>
        <w:tc>
          <w:tcPr>
            <w:tcW w:w="3852" w:type="pct"/>
          </w:tcPr>
          <w:p w14:paraId="1DCDCF61" w14:textId="77777777" w:rsidR="006427B3" w:rsidRPr="00093817" w:rsidRDefault="006427B3" w:rsidP="00591F70">
            <w:pPr>
              <w:pStyle w:val="MainText6pt"/>
              <w:ind w:left="1" w:hanging="108"/>
              <w:rPr>
                <w:rFonts w:cs="Arial"/>
              </w:rPr>
            </w:pPr>
            <w:r w:rsidRPr="00093817">
              <w:rPr>
                <w:rFonts w:cs="Arial"/>
              </w:rPr>
              <w:t>Continuously reinforced concrete pavement (base)</w:t>
            </w:r>
          </w:p>
        </w:tc>
      </w:tr>
      <w:tr w:rsidR="006427B3" w:rsidRPr="00093817" w14:paraId="157622AA" w14:textId="77777777" w:rsidTr="008135A0">
        <w:tc>
          <w:tcPr>
            <w:tcW w:w="1148" w:type="pct"/>
          </w:tcPr>
          <w:p w14:paraId="01338DCB" w14:textId="77777777" w:rsidR="006427B3" w:rsidRPr="00093817" w:rsidRDefault="006427B3" w:rsidP="00591F70">
            <w:pPr>
              <w:pStyle w:val="MainText6pt"/>
              <w:ind w:left="1" w:hanging="108"/>
              <w:rPr>
                <w:rFonts w:cs="Arial"/>
                <w:b/>
              </w:rPr>
            </w:pPr>
            <w:r w:rsidRPr="00093817">
              <w:rPr>
                <w:rFonts w:cs="Arial"/>
                <w:b/>
              </w:rPr>
              <w:t>GGBFS</w:t>
            </w:r>
          </w:p>
        </w:tc>
        <w:tc>
          <w:tcPr>
            <w:tcW w:w="3852" w:type="pct"/>
          </w:tcPr>
          <w:p w14:paraId="31D3627D" w14:textId="43144E54" w:rsidR="00FF1ABF" w:rsidRPr="00093817" w:rsidRDefault="006427B3" w:rsidP="00FF1ABF">
            <w:pPr>
              <w:pStyle w:val="MainText6pt"/>
              <w:ind w:left="1" w:hanging="108"/>
              <w:rPr>
                <w:rFonts w:cs="Arial"/>
              </w:rPr>
            </w:pPr>
            <w:r w:rsidRPr="00093817">
              <w:rPr>
                <w:rFonts w:cs="Arial"/>
              </w:rPr>
              <w:t xml:space="preserve">Ground granulated (iron) blast-furnace slag </w:t>
            </w:r>
            <w:r w:rsidR="00FF1ABF" w:rsidRPr="00FF1ABF">
              <w:rPr>
                <w:rFonts w:cs="Arial"/>
              </w:rPr>
              <w:tab/>
            </w:r>
          </w:p>
        </w:tc>
      </w:tr>
      <w:tr w:rsidR="00FF1ABF" w:rsidRPr="00093817" w14:paraId="693C921D" w14:textId="77777777" w:rsidTr="008135A0">
        <w:tc>
          <w:tcPr>
            <w:tcW w:w="1148" w:type="pct"/>
          </w:tcPr>
          <w:p w14:paraId="1E3E4E49" w14:textId="6E6B0FF3" w:rsidR="00FF1ABF" w:rsidRPr="00FF1ABF" w:rsidRDefault="00FF1ABF" w:rsidP="00591F70">
            <w:pPr>
              <w:pStyle w:val="MainText6pt"/>
              <w:ind w:left="1" w:hanging="108"/>
              <w:rPr>
                <w:rFonts w:cs="Arial"/>
                <w:b/>
                <w:bCs/>
              </w:rPr>
            </w:pPr>
            <w:r w:rsidRPr="00FF1ABF">
              <w:rPr>
                <w:rFonts w:cs="Arial"/>
                <w:b/>
                <w:bCs/>
              </w:rPr>
              <w:t>IANZ</w:t>
            </w:r>
          </w:p>
        </w:tc>
        <w:tc>
          <w:tcPr>
            <w:tcW w:w="3852" w:type="pct"/>
          </w:tcPr>
          <w:p w14:paraId="574E1305" w14:textId="0720496B" w:rsidR="00FF1ABF" w:rsidRPr="00093817" w:rsidRDefault="00FF1ABF" w:rsidP="00591F70">
            <w:pPr>
              <w:pStyle w:val="MainText6pt"/>
              <w:ind w:left="1" w:hanging="108"/>
              <w:rPr>
                <w:rFonts w:cs="Arial"/>
              </w:rPr>
            </w:pPr>
            <w:r w:rsidRPr="00FF1ABF">
              <w:rPr>
                <w:rFonts w:cs="Arial"/>
              </w:rPr>
              <w:t>International Accreditation New Zealand</w:t>
            </w:r>
          </w:p>
        </w:tc>
      </w:tr>
      <w:tr w:rsidR="006427B3" w:rsidRPr="00093817" w14:paraId="7D4A041C" w14:textId="77777777" w:rsidTr="008135A0">
        <w:tc>
          <w:tcPr>
            <w:tcW w:w="1148" w:type="pct"/>
          </w:tcPr>
          <w:p w14:paraId="701C9D26" w14:textId="77777777" w:rsidR="006427B3" w:rsidRPr="00093817" w:rsidRDefault="006427B3" w:rsidP="00591F70">
            <w:pPr>
              <w:pStyle w:val="MainText6pt"/>
              <w:ind w:left="1" w:hanging="108"/>
              <w:rPr>
                <w:rFonts w:cs="Arial"/>
                <w:b/>
              </w:rPr>
            </w:pPr>
            <w:r w:rsidRPr="00093817">
              <w:rPr>
                <w:rFonts w:cs="Arial"/>
                <w:b/>
              </w:rPr>
              <w:t>JRCP</w:t>
            </w:r>
          </w:p>
        </w:tc>
        <w:tc>
          <w:tcPr>
            <w:tcW w:w="3852" w:type="pct"/>
          </w:tcPr>
          <w:p w14:paraId="14C5A4A5" w14:textId="77777777" w:rsidR="006427B3" w:rsidRPr="00093817" w:rsidRDefault="006427B3" w:rsidP="00591F70">
            <w:pPr>
              <w:pStyle w:val="MainText6pt"/>
              <w:ind w:left="1" w:hanging="108"/>
              <w:rPr>
                <w:rFonts w:cs="Arial"/>
              </w:rPr>
            </w:pPr>
            <w:r w:rsidRPr="00093817">
              <w:rPr>
                <w:rFonts w:cs="Arial"/>
              </w:rPr>
              <w:t>Jointed reinforced concrete pavement (base), dowelled</w:t>
            </w:r>
          </w:p>
        </w:tc>
      </w:tr>
      <w:tr w:rsidR="006427B3" w:rsidRPr="00093817" w14:paraId="4284A3C6" w14:textId="77777777" w:rsidTr="008135A0">
        <w:tc>
          <w:tcPr>
            <w:tcW w:w="1148" w:type="pct"/>
          </w:tcPr>
          <w:p w14:paraId="665CA144" w14:textId="3A36EDBF" w:rsidR="006427B3" w:rsidRPr="00591F70" w:rsidRDefault="00641C9E" w:rsidP="00591F70">
            <w:pPr>
              <w:pStyle w:val="MainText6pt"/>
              <w:ind w:left="1" w:hanging="108"/>
              <w:rPr>
                <w:rFonts w:cs="Arial"/>
                <w:b/>
              </w:rPr>
            </w:pPr>
            <w:r w:rsidRPr="00591F70">
              <w:rPr>
                <w:rFonts w:cs="Arial"/>
                <w:b/>
              </w:rPr>
              <w:t>LCS</w:t>
            </w:r>
          </w:p>
        </w:tc>
        <w:tc>
          <w:tcPr>
            <w:tcW w:w="3852" w:type="pct"/>
          </w:tcPr>
          <w:p w14:paraId="0AA3A1D8" w14:textId="684B8449" w:rsidR="006427B3" w:rsidRPr="00093817" w:rsidRDefault="00641C9E" w:rsidP="00591F70">
            <w:pPr>
              <w:pStyle w:val="MainText6pt"/>
              <w:ind w:left="1" w:hanging="108"/>
              <w:rPr>
                <w:rFonts w:cs="Arial"/>
              </w:rPr>
            </w:pPr>
            <w:r w:rsidRPr="00093817">
              <w:rPr>
                <w:rFonts w:cs="Arial"/>
              </w:rPr>
              <w:t>Lean-mix concrete subbase</w:t>
            </w:r>
          </w:p>
        </w:tc>
      </w:tr>
      <w:tr w:rsidR="006427B3" w:rsidRPr="00093817" w14:paraId="70C62EC5" w14:textId="77777777" w:rsidTr="008135A0">
        <w:tc>
          <w:tcPr>
            <w:tcW w:w="1148" w:type="pct"/>
          </w:tcPr>
          <w:p w14:paraId="758BC7A1" w14:textId="77777777" w:rsidR="006427B3" w:rsidRPr="00093817" w:rsidRDefault="006427B3" w:rsidP="00591F70">
            <w:pPr>
              <w:pStyle w:val="MainText6pt"/>
              <w:ind w:left="1" w:hanging="108"/>
              <w:rPr>
                <w:rFonts w:cs="Arial"/>
                <w:b/>
              </w:rPr>
            </w:pPr>
            <w:r w:rsidRPr="00093817">
              <w:rPr>
                <w:rFonts w:cs="Arial"/>
                <w:b/>
              </w:rPr>
              <w:t>MBV</w:t>
            </w:r>
          </w:p>
        </w:tc>
        <w:tc>
          <w:tcPr>
            <w:tcW w:w="3852" w:type="pct"/>
          </w:tcPr>
          <w:p w14:paraId="0E76707D" w14:textId="77777777" w:rsidR="006427B3" w:rsidRPr="00093817" w:rsidRDefault="006427B3" w:rsidP="00591F70">
            <w:pPr>
              <w:pStyle w:val="MainText6pt"/>
              <w:ind w:left="1" w:hanging="108"/>
              <w:rPr>
                <w:rFonts w:cs="Arial"/>
              </w:rPr>
            </w:pPr>
            <w:r w:rsidRPr="00093817">
              <w:rPr>
                <w:rFonts w:cs="Arial"/>
              </w:rPr>
              <w:t>Methylene Blue Adsorption Value</w:t>
            </w:r>
          </w:p>
        </w:tc>
      </w:tr>
      <w:tr w:rsidR="006427B3" w:rsidRPr="00093817" w14:paraId="043705FE" w14:textId="77777777" w:rsidTr="008135A0">
        <w:tc>
          <w:tcPr>
            <w:tcW w:w="1148" w:type="pct"/>
          </w:tcPr>
          <w:p w14:paraId="5822E8FA" w14:textId="77777777" w:rsidR="006427B3" w:rsidRPr="00093817" w:rsidRDefault="006427B3" w:rsidP="00591F70">
            <w:pPr>
              <w:pStyle w:val="MainText6pt"/>
              <w:ind w:left="1" w:hanging="108"/>
              <w:rPr>
                <w:rFonts w:cs="Arial"/>
                <w:b/>
              </w:rPr>
            </w:pPr>
            <w:r w:rsidRPr="00093817">
              <w:rPr>
                <w:rFonts w:cs="Arial"/>
                <w:b/>
              </w:rPr>
              <w:t>NATA</w:t>
            </w:r>
          </w:p>
        </w:tc>
        <w:tc>
          <w:tcPr>
            <w:tcW w:w="3852" w:type="pct"/>
          </w:tcPr>
          <w:p w14:paraId="4E50937D" w14:textId="77777777" w:rsidR="006427B3" w:rsidRPr="00093817" w:rsidRDefault="006427B3" w:rsidP="00591F70">
            <w:pPr>
              <w:pStyle w:val="MainText6pt"/>
              <w:ind w:left="1" w:hanging="108"/>
              <w:rPr>
                <w:rFonts w:cs="Arial"/>
              </w:rPr>
            </w:pPr>
            <w:r w:rsidRPr="00093817">
              <w:rPr>
                <w:rFonts w:cs="Arial"/>
              </w:rPr>
              <w:t>National Association of Testing Authorities, Australia</w:t>
            </w:r>
          </w:p>
        </w:tc>
      </w:tr>
      <w:tr w:rsidR="006427B3" w:rsidRPr="00093817" w14:paraId="75D2E335" w14:textId="77777777" w:rsidTr="008135A0">
        <w:tc>
          <w:tcPr>
            <w:tcW w:w="1148" w:type="pct"/>
          </w:tcPr>
          <w:p w14:paraId="4DEDA41C" w14:textId="77777777" w:rsidR="006427B3" w:rsidRPr="00093817" w:rsidRDefault="006427B3" w:rsidP="00591F70">
            <w:pPr>
              <w:pStyle w:val="MainText6pt"/>
              <w:ind w:left="1" w:hanging="108"/>
              <w:rPr>
                <w:rFonts w:cs="Arial"/>
                <w:b/>
              </w:rPr>
            </w:pPr>
            <w:r w:rsidRPr="00093817">
              <w:rPr>
                <w:rFonts w:cs="Arial"/>
                <w:b/>
              </w:rPr>
              <w:t>PCP</w:t>
            </w:r>
          </w:p>
        </w:tc>
        <w:tc>
          <w:tcPr>
            <w:tcW w:w="3852" w:type="pct"/>
          </w:tcPr>
          <w:p w14:paraId="30BDA0E9" w14:textId="77777777" w:rsidR="006427B3" w:rsidRPr="00093817" w:rsidRDefault="006427B3" w:rsidP="00591F70">
            <w:pPr>
              <w:pStyle w:val="MainText6pt"/>
              <w:ind w:left="1" w:hanging="108"/>
              <w:rPr>
                <w:rFonts w:cs="Arial"/>
              </w:rPr>
            </w:pPr>
            <w:r w:rsidRPr="00093817">
              <w:rPr>
                <w:rFonts w:cs="Arial"/>
              </w:rPr>
              <w:t>Plain concrete pavement (base)</w:t>
            </w:r>
          </w:p>
        </w:tc>
      </w:tr>
      <w:tr w:rsidR="006427B3" w:rsidRPr="00093817" w14:paraId="4FF21E72" w14:textId="77777777" w:rsidTr="008135A0">
        <w:tc>
          <w:tcPr>
            <w:tcW w:w="1148" w:type="pct"/>
          </w:tcPr>
          <w:p w14:paraId="36635CEB" w14:textId="77777777" w:rsidR="006427B3" w:rsidRPr="00093817" w:rsidRDefault="006427B3" w:rsidP="00591F70">
            <w:pPr>
              <w:pStyle w:val="MainText6pt"/>
              <w:ind w:left="1" w:hanging="108"/>
              <w:rPr>
                <w:rFonts w:cs="Arial"/>
                <w:b/>
              </w:rPr>
            </w:pPr>
            <w:r w:rsidRPr="00093817">
              <w:rPr>
                <w:rFonts w:cs="Arial"/>
                <w:b/>
              </w:rPr>
              <w:t>PCP-R</w:t>
            </w:r>
          </w:p>
        </w:tc>
        <w:tc>
          <w:tcPr>
            <w:tcW w:w="3852" w:type="pct"/>
          </w:tcPr>
          <w:p w14:paraId="1CF0762B" w14:textId="77777777" w:rsidR="006427B3" w:rsidRPr="00093817" w:rsidRDefault="006427B3" w:rsidP="00591F70">
            <w:pPr>
              <w:pStyle w:val="MainText6pt"/>
              <w:ind w:left="1" w:hanging="108"/>
              <w:rPr>
                <w:rFonts w:cs="Arial"/>
              </w:rPr>
            </w:pPr>
            <w:r w:rsidRPr="00093817">
              <w:rPr>
                <w:rFonts w:cs="Arial"/>
              </w:rPr>
              <w:t>Discrete reinforced slabs within PCP (base)</w:t>
            </w:r>
          </w:p>
        </w:tc>
      </w:tr>
      <w:tr w:rsidR="009C57B0" w:rsidRPr="00093817" w14:paraId="24279085" w14:textId="77777777" w:rsidTr="008135A0">
        <w:tc>
          <w:tcPr>
            <w:tcW w:w="1148" w:type="pct"/>
          </w:tcPr>
          <w:p w14:paraId="3E067A93" w14:textId="4F70EF35" w:rsidR="009C57B0" w:rsidRPr="00591F70" w:rsidRDefault="00A01AB6" w:rsidP="00591F70">
            <w:pPr>
              <w:pStyle w:val="MainText6pt"/>
              <w:ind w:left="1" w:hanging="108"/>
              <w:rPr>
                <w:rFonts w:cs="Arial"/>
                <w:b/>
              </w:rPr>
            </w:pPr>
            <w:r w:rsidRPr="00591F70">
              <w:rPr>
                <w:rFonts w:cs="Arial"/>
                <w:b/>
              </w:rPr>
              <w:t>SCM</w:t>
            </w:r>
          </w:p>
        </w:tc>
        <w:tc>
          <w:tcPr>
            <w:tcW w:w="3852" w:type="pct"/>
          </w:tcPr>
          <w:p w14:paraId="19992B87" w14:textId="09D5D18D" w:rsidR="009C57B0" w:rsidRPr="00093817" w:rsidRDefault="009C57B0" w:rsidP="00591F70">
            <w:pPr>
              <w:pStyle w:val="MainText6pt"/>
              <w:ind w:left="1" w:hanging="108"/>
              <w:rPr>
                <w:rFonts w:cs="Arial"/>
              </w:rPr>
            </w:pPr>
            <w:r>
              <w:rPr>
                <w:rFonts w:cs="Arial"/>
                <w:lang w:val="en-AU"/>
              </w:rPr>
              <w:t>S</w:t>
            </w:r>
            <w:r w:rsidRPr="009C57B0">
              <w:rPr>
                <w:rFonts w:cs="Arial"/>
              </w:rPr>
              <w:t>upplementary cementitious material</w:t>
            </w:r>
          </w:p>
        </w:tc>
      </w:tr>
      <w:tr w:rsidR="006427B3" w:rsidRPr="00093817" w14:paraId="3DFA6FEC" w14:textId="77777777" w:rsidTr="008135A0">
        <w:tc>
          <w:tcPr>
            <w:tcW w:w="1148" w:type="pct"/>
          </w:tcPr>
          <w:p w14:paraId="0FFDCD45" w14:textId="77777777" w:rsidR="006427B3" w:rsidRPr="00093817" w:rsidRDefault="006427B3" w:rsidP="00591F70">
            <w:pPr>
              <w:pStyle w:val="MainText6pt"/>
              <w:ind w:left="1" w:hanging="108"/>
              <w:rPr>
                <w:rFonts w:cs="Arial"/>
                <w:b/>
              </w:rPr>
            </w:pPr>
            <w:r w:rsidRPr="00093817">
              <w:rPr>
                <w:rFonts w:cs="Arial"/>
                <w:b/>
              </w:rPr>
              <w:t>SFCP</w:t>
            </w:r>
          </w:p>
        </w:tc>
        <w:tc>
          <w:tcPr>
            <w:tcW w:w="3852" w:type="pct"/>
          </w:tcPr>
          <w:p w14:paraId="16B878AE" w14:textId="77777777" w:rsidR="006427B3" w:rsidRPr="00093817" w:rsidRDefault="006427B3" w:rsidP="00591F70">
            <w:pPr>
              <w:pStyle w:val="MainText6pt"/>
              <w:ind w:left="1" w:hanging="108"/>
              <w:rPr>
                <w:rFonts w:cs="Arial"/>
              </w:rPr>
            </w:pPr>
            <w:r w:rsidRPr="00093817">
              <w:rPr>
                <w:rFonts w:cs="Arial"/>
              </w:rPr>
              <w:t>Steel fibre reinforced concrete pavement (base)</w:t>
            </w:r>
          </w:p>
        </w:tc>
      </w:tr>
      <w:tr w:rsidR="006427B3" w:rsidRPr="00093817" w14:paraId="67AAA3AC" w14:textId="77777777" w:rsidTr="008135A0">
        <w:tc>
          <w:tcPr>
            <w:tcW w:w="1148" w:type="pct"/>
          </w:tcPr>
          <w:p w14:paraId="4BA479DD" w14:textId="77777777" w:rsidR="006427B3" w:rsidRPr="00093817" w:rsidRDefault="006427B3" w:rsidP="00591F70">
            <w:pPr>
              <w:pStyle w:val="MainText6pt"/>
              <w:ind w:left="1" w:hanging="108"/>
              <w:rPr>
                <w:rFonts w:cs="Arial"/>
                <w:b/>
              </w:rPr>
            </w:pPr>
            <w:r w:rsidRPr="00093817">
              <w:rPr>
                <w:rFonts w:cs="Arial"/>
                <w:b/>
              </w:rPr>
              <w:t>SFCP-R</w:t>
            </w:r>
          </w:p>
        </w:tc>
        <w:tc>
          <w:tcPr>
            <w:tcW w:w="3852" w:type="pct"/>
          </w:tcPr>
          <w:p w14:paraId="7FE3F7E9" w14:textId="77777777" w:rsidR="006427B3" w:rsidRPr="00093817" w:rsidRDefault="006427B3" w:rsidP="00F33FB1">
            <w:pPr>
              <w:pStyle w:val="MainText6pt"/>
              <w:ind w:left="-108"/>
              <w:rPr>
                <w:rFonts w:cs="Arial"/>
              </w:rPr>
            </w:pPr>
            <w:r w:rsidRPr="00093817">
              <w:rPr>
                <w:rFonts w:cs="Arial"/>
              </w:rPr>
              <w:t>Discrete mesh-reinforced slabs of steel fibre reinforced concrete pavement (base)</w:t>
            </w:r>
          </w:p>
        </w:tc>
      </w:tr>
      <w:tr w:rsidR="006427B3" w:rsidRPr="00093817" w14:paraId="08D6BEBE" w14:textId="77777777" w:rsidTr="008135A0">
        <w:tc>
          <w:tcPr>
            <w:tcW w:w="1148" w:type="pct"/>
          </w:tcPr>
          <w:p w14:paraId="1855EB68" w14:textId="77777777" w:rsidR="006427B3" w:rsidRPr="00093817" w:rsidRDefault="006427B3" w:rsidP="00591F70">
            <w:pPr>
              <w:pStyle w:val="MainText6pt"/>
              <w:ind w:left="1" w:hanging="108"/>
              <w:rPr>
                <w:rFonts w:cs="Arial"/>
                <w:b/>
              </w:rPr>
            </w:pPr>
            <w:r w:rsidRPr="00093817">
              <w:rPr>
                <w:rFonts w:cs="Arial"/>
                <w:b/>
              </w:rPr>
              <w:t>SFRC</w:t>
            </w:r>
          </w:p>
        </w:tc>
        <w:tc>
          <w:tcPr>
            <w:tcW w:w="3852" w:type="pct"/>
          </w:tcPr>
          <w:p w14:paraId="3334BA2A" w14:textId="77777777" w:rsidR="006427B3" w:rsidRPr="00093817" w:rsidRDefault="006427B3" w:rsidP="00591F70">
            <w:pPr>
              <w:pStyle w:val="MainText6pt"/>
              <w:ind w:left="1" w:hanging="108"/>
              <w:rPr>
                <w:rFonts w:cs="Arial"/>
              </w:rPr>
            </w:pPr>
            <w:r w:rsidRPr="00093817">
              <w:rPr>
                <w:rFonts w:cs="Arial"/>
              </w:rPr>
              <w:t>Steel fibre reinforced concrete</w:t>
            </w:r>
          </w:p>
        </w:tc>
      </w:tr>
    </w:tbl>
    <w:p w14:paraId="403EE12B" w14:textId="3C1E01CC" w:rsidR="00943364" w:rsidRPr="00093817" w:rsidRDefault="00FF7413" w:rsidP="00D45748">
      <w:pPr>
        <w:pStyle w:val="Heading2"/>
        <w:keepLines/>
        <w:ind w:firstLine="0"/>
      </w:pPr>
      <w:bookmarkStart w:id="20" w:name="_Toc206761521"/>
      <w:r w:rsidRPr="00093817">
        <w:lastRenderedPageBreak/>
        <w:t>Symbols</w:t>
      </w:r>
      <w:bookmarkEnd w:id="20"/>
    </w:p>
    <w:tbl>
      <w:tblPr>
        <w:tblW w:w="8961"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1843"/>
        <w:gridCol w:w="7118"/>
      </w:tblGrid>
      <w:tr w:rsidR="00EE5294" w:rsidRPr="00093817" w14:paraId="4B25BF10" w14:textId="77777777" w:rsidTr="00E05071">
        <w:trPr>
          <w:trHeight w:val="20"/>
        </w:trPr>
        <w:tc>
          <w:tcPr>
            <w:tcW w:w="1843" w:type="dxa"/>
          </w:tcPr>
          <w:p w14:paraId="1503D26E" w14:textId="77777777" w:rsidR="00EE5294" w:rsidRPr="00E05071" w:rsidRDefault="00EE5294" w:rsidP="00D45748">
            <w:pPr>
              <w:pStyle w:val="MainText6pt"/>
              <w:keepNext/>
              <w:keepLines/>
              <w:rPr>
                <w:rFonts w:cs="Arial"/>
                <w:b/>
                <w:bCs/>
              </w:rPr>
            </w:pPr>
            <w:r w:rsidRPr="00E05071">
              <w:rPr>
                <w:rFonts w:cs="Arial"/>
                <w:b/>
                <w:bCs/>
              </w:rPr>
              <w:t>F</w:t>
            </w:r>
            <w:r w:rsidRPr="001A4B55">
              <w:rPr>
                <w:rFonts w:eastAsiaTheme="minorEastAsia"/>
                <w:bCs/>
                <w:color w:val="000000"/>
                <w:szCs w:val="22"/>
                <w:vertAlign w:val="subscript"/>
                <w:lang w:val="en-US" w:eastAsia="en-AU"/>
              </w:rPr>
              <w:t>28Min</w:t>
            </w:r>
          </w:p>
        </w:tc>
        <w:tc>
          <w:tcPr>
            <w:tcW w:w="7118" w:type="dxa"/>
          </w:tcPr>
          <w:p w14:paraId="4EAC82E1" w14:textId="337B6485" w:rsidR="00EE5294" w:rsidRPr="00093817" w:rsidRDefault="00EE5294" w:rsidP="00D45748">
            <w:pPr>
              <w:pStyle w:val="MainText6pt"/>
              <w:keepNext/>
              <w:keepLines/>
              <w:rPr>
                <w:rFonts w:cs="Arial"/>
              </w:rPr>
            </w:pPr>
            <w:r w:rsidRPr="00093817">
              <w:rPr>
                <w:rFonts w:cs="Arial"/>
              </w:rPr>
              <w:t>The specified minimum 28-day (cylinder) compressive strength in the trial mix</w:t>
            </w:r>
          </w:p>
        </w:tc>
      </w:tr>
      <w:tr w:rsidR="00EE5294" w:rsidRPr="00093817" w14:paraId="692983A1" w14:textId="77777777" w:rsidTr="00E05071">
        <w:trPr>
          <w:trHeight w:val="20"/>
        </w:trPr>
        <w:tc>
          <w:tcPr>
            <w:tcW w:w="1843" w:type="dxa"/>
          </w:tcPr>
          <w:p w14:paraId="021FB40A" w14:textId="77777777" w:rsidR="00EE5294" w:rsidRPr="00E05071" w:rsidRDefault="00EE5294" w:rsidP="00D45748">
            <w:pPr>
              <w:pStyle w:val="MainText6pt"/>
              <w:keepNext/>
              <w:keepLines/>
              <w:rPr>
                <w:rFonts w:cs="Arial"/>
                <w:b/>
                <w:bCs/>
              </w:rPr>
            </w:pPr>
            <w:r w:rsidRPr="00E05071">
              <w:rPr>
                <w:rFonts w:cs="Arial"/>
                <w:b/>
                <w:bCs/>
              </w:rPr>
              <w:t>F</w:t>
            </w:r>
            <w:r w:rsidRPr="001A4B55">
              <w:rPr>
                <w:rFonts w:eastAsiaTheme="minorEastAsia"/>
                <w:bCs/>
                <w:color w:val="000000"/>
                <w:szCs w:val="22"/>
                <w:vertAlign w:val="subscript"/>
                <w:lang w:val="en-US" w:eastAsia="en-AU"/>
              </w:rPr>
              <w:t>28</w:t>
            </w:r>
          </w:p>
        </w:tc>
        <w:tc>
          <w:tcPr>
            <w:tcW w:w="7118" w:type="dxa"/>
          </w:tcPr>
          <w:p w14:paraId="154A9457" w14:textId="709E0786" w:rsidR="00EE5294" w:rsidRPr="00093817" w:rsidRDefault="00EE5294" w:rsidP="00D45748">
            <w:pPr>
              <w:pStyle w:val="MainText6pt"/>
              <w:keepNext/>
              <w:keepLines/>
              <w:rPr>
                <w:rFonts w:cs="Arial"/>
              </w:rPr>
            </w:pPr>
            <w:r w:rsidRPr="00093817">
              <w:rPr>
                <w:rFonts w:cs="Arial"/>
              </w:rPr>
              <w:t>The actual 28-day (cylinder) compressive strength in the trial mix</w:t>
            </w:r>
          </w:p>
        </w:tc>
      </w:tr>
      <w:tr w:rsidR="00EE5294" w:rsidRPr="00093817" w14:paraId="4B555828" w14:textId="77777777" w:rsidTr="00E05071">
        <w:trPr>
          <w:trHeight w:val="20"/>
        </w:trPr>
        <w:tc>
          <w:tcPr>
            <w:tcW w:w="1843" w:type="dxa"/>
          </w:tcPr>
          <w:p w14:paraId="224E4F39" w14:textId="77777777" w:rsidR="00EE5294" w:rsidRPr="00E05071" w:rsidRDefault="00EE5294" w:rsidP="00D45748">
            <w:pPr>
              <w:pStyle w:val="MainText6pt"/>
              <w:keepNext/>
              <w:keepLines/>
              <w:rPr>
                <w:rFonts w:cs="Arial"/>
                <w:b/>
                <w:bCs/>
              </w:rPr>
            </w:pPr>
            <w:r w:rsidRPr="00E05071">
              <w:rPr>
                <w:rFonts w:cs="Arial"/>
                <w:b/>
                <w:bCs/>
              </w:rPr>
              <w:t>F</w:t>
            </w:r>
            <w:r w:rsidRPr="001A4B55">
              <w:rPr>
                <w:rFonts w:eastAsiaTheme="minorEastAsia"/>
                <w:bCs/>
                <w:color w:val="000000"/>
                <w:szCs w:val="22"/>
                <w:vertAlign w:val="subscript"/>
                <w:lang w:val="en-US" w:eastAsia="en-AU"/>
              </w:rPr>
              <w:t>7</w:t>
            </w:r>
          </w:p>
        </w:tc>
        <w:tc>
          <w:tcPr>
            <w:tcW w:w="7118" w:type="dxa"/>
          </w:tcPr>
          <w:p w14:paraId="3141FB60" w14:textId="2F44149B" w:rsidR="00EE5294" w:rsidRPr="00093817" w:rsidRDefault="00EE5294" w:rsidP="00D45748">
            <w:pPr>
              <w:pStyle w:val="MainText6pt"/>
              <w:keepNext/>
              <w:keepLines/>
              <w:rPr>
                <w:rFonts w:cs="Arial"/>
              </w:rPr>
            </w:pPr>
            <w:r w:rsidRPr="00093817">
              <w:rPr>
                <w:rFonts w:cs="Arial"/>
              </w:rPr>
              <w:t>The actual 7-day (cylinder) compressive strength in the trial mix</w:t>
            </w:r>
          </w:p>
        </w:tc>
      </w:tr>
      <w:tr w:rsidR="00EE5294" w:rsidRPr="00093817" w14:paraId="5FB7CC7C" w14:textId="77777777" w:rsidTr="00E05071">
        <w:trPr>
          <w:trHeight w:val="20"/>
        </w:trPr>
        <w:tc>
          <w:tcPr>
            <w:tcW w:w="1843" w:type="dxa"/>
          </w:tcPr>
          <w:p w14:paraId="78ABA6E7" w14:textId="77777777" w:rsidR="00EE5294" w:rsidRPr="00E05071" w:rsidRDefault="00EE5294" w:rsidP="00D45748">
            <w:pPr>
              <w:pStyle w:val="MainText6pt"/>
              <w:keepNext/>
              <w:keepLines/>
              <w:rPr>
                <w:rFonts w:cs="Arial"/>
                <w:b/>
                <w:bCs/>
              </w:rPr>
            </w:pPr>
            <w:r w:rsidRPr="00E05071">
              <w:rPr>
                <w:rFonts w:cs="Arial"/>
                <w:b/>
                <w:bCs/>
              </w:rPr>
              <w:t>F</w:t>
            </w:r>
            <w:r w:rsidRPr="001A4B55">
              <w:rPr>
                <w:rFonts w:eastAsiaTheme="minorEastAsia"/>
                <w:bCs/>
                <w:color w:val="000000"/>
                <w:szCs w:val="22"/>
                <w:vertAlign w:val="subscript"/>
                <w:lang w:val="en-US" w:eastAsia="en-AU"/>
              </w:rPr>
              <w:t>f28Min</w:t>
            </w:r>
          </w:p>
        </w:tc>
        <w:tc>
          <w:tcPr>
            <w:tcW w:w="7118" w:type="dxa"/>
          </w:tcPr>
          <w:p w14:paraId="6C2EEFF0" w14:textId="1BED8C08" w:rsidR="00EE5294" w:rsidRPr="00093817" w:rsidRDefault="00EE5294" w:rsidP="00D45748">
            <w:pPr>
              <w:pStyle w:val="MainText6pt"/>
              <w:keepNext/>
              <w:keepLines/>
              <w:rPr>
                <w:rFonts w:cs="Arial"/>
              </w:rPr>
            </w:pPr>
            <w:r w:rsidRPr="00093817">
              <w:rPr>
                <w:rFonts w:cs="Arial"/>
              </w:rPr>
              <w:t>The specified minimum 28-day flexural strength in the trial mix</w:t>
            </w:r>
          </w:p>
        </w:tc>
      </w:tr>
      <w:tr w:rsidR="00EE5294" w:rsidRPr="00093817" w14:paraId="15ED7F20" w14:textId="77777777" w:rsidTr="00E05071">
        <w:trPr>
          <w:trHeight w:val="20"/>
        </w:trPr>
        <w:tc>
          <w:tcPr>
            <w:tcW w:w="1843" w:type="dxa"/>
          </w:tcPr>
          <w:p w14:paraId="292CAC75" w14:textId="49B455AC" w:rsidR="00EE5294" w:rsidRPr="00E05071" w:rsidRDefault="00EE5294" w:rsidP="00D45748">
            <w:pPr>
              <w:pStyle w:val="MainText6pt"/>
              <w:keepNext/>
              <w:keepLines/>
              <w:rPr>
                <w:rFonts w:cs="Arial"/>
                <w:b/>
                <w:bCs/>
              </w:rPr>
            </w:pPr>
            <w:r w:rsidRPr="00F33FB1">
              <w:rPr>
                <w:rFonts w:cs="Arial"/>
                <w:b/>
                <w:bCs/>
              </w:rPr>
              <w:t>F</w:t>
            </w:r>
            <w:r w:rsidRPr="001A4B55">
              <w:rPr>
                <w:rFonts w:eastAsiaTheme="minorEastAsia"/>
                <w:bCs/>
                <w:color w:val="000000"/>
                <w:szCs w:val="22"/>
                <w:vertAlign w:val="subscript"/>
                <w:lang w:val="en-US" w:eastAsia="en-AU"/>
              </w:rPr>
              <w:t>f7</w:t>
            </w:r>
            <w:r w:rsidRPr="00E05071">
              <w:rPr>
                <w:rFonts w:cs="Arial"/>
                <w:b/>
                <w:bCs/>
                <w:w w:val="105"/>
                <w:position w:val="1"/>
              </w:rPr>
              <w:t xml:space="preserve">, </w:t>
            </w:r>
            <w:r w:rsidRPr="00F33FB1">
              <w:rPr>
                <w:rFonts w:cs="Arial"/>
                <w:b/>
                <w:bCs/>
              </w:rPr>
              <w:t>F</w:t>
            </w:r>
            <w:r w:rsidRPr="001A4B55">
              <w:rPr>
                <w:rFonts w:eastAsiaTheme="minorEastAsia"/>
                <w:bCs/>
                <w:color w:val="000000"/>
                <w:szCs w:val="22"/>
                <w:vertAlign w:val="subscript"/>
                <w:lang w:val="en-US" w:eastAsia="en-AU"/>
              </w:rPr>
              <w:t>f28</w:t>
            </w:r>
          </w:p>
        </w:tc>
        <w:tc>
          <w:tcPr>
            <w:tcW w:w="7118" w:type="dxa"/>
          </w:tcPr>
          <w:p w14:paraId="31E0BE33" w14:textId="45698A63" w:rsidR="00EE5294" w:rsidRPr="00093817" w:rsidRDefault="00EE5294" w:rsidP="00D45748">
            <w:pPr>
              <w:pStyle w:val="MainText6pt"/>
              <w:keepNext/>
              <w:keepLines/>
              <w:rPr>
                <w:rFonts w:cs="Arial"/>
              </w:rPr>
            </w:pPr>
            <w:r w:rsidRPr="00093817">
              <w:rPr>
                <w:rFonts w:cs="Arial"/>
              </w:rPr>
              <w:t>The actual 7-day &amp; 28-day flexural strengths in the trial mix</w:t>
            </w:r>
          </w:p>
        </w:tc>
      </w:tr>
      <w:tr w:rsidR="00EE5294" w:rsidRPr="00093817" w14:paraId="6DD6533D" w14:textId="77777777" w:rsidTr="00E05071">
        <w:trPr>
          <w:trHeight w:val="20"/>
        </w:trPr>
        <w:tc>
          <w:tcPr>
            <w:tcW w:w="1843" w:type="dxa"/>
          </w:tcPr>
          <w:p w14:paraId="5332A4DF" w14:textId="77777777" w:rsidR="00EE5294" w:rsidRPr="00E05071" w:rsidRDefault="00EE5294" w:rsidP="00D45748">
            <w:pPr>
              <w:pStyle w:val="MainText6pt"/>
              <w:keepNext/>
              <w:keepLines/>
              <w:rPr>
                <w:rFonts w:cs="Arial"/>
                <w:b/>
                <w:bCs/>
              </w:rPr>
            </w:pPr>
            <w:r w:rsidRPr="00E05071">
              <w:rPr>
                <w:rFonts w:cs="Arial"/>
                <w:b/>
                <w:bCs/>
              </w:rPr>
              <w:t>F</w:t>
            </w:r>
            <w:r w:rsidRPr="001A4B55">
              <w:rPr>
                <w:rFonts w:eastAsiaTheme="minorEastAsia"/>
                <w:bCs/>
                <w:color w:val="000000"/>
                <w:szCs w:val="22"/>
                <w:vertAlign w:val="subscript"/>
                <w:lang w:val="en-US" w:eastAsia="en-AU"/>
              </w:rPr>
              <w:t>f28</w:t>
            </w:r>
          </w:p>
        </w:tc>
        <w:tc>
          <w:tcPr>
            <w:tcW w:w="7118" w:type="dxa"/>
          </w:tcPr>
          <w:p w14:paraId="58EBEC55" w14:textId="73271B29" w:rsidR="00EE5294" w:rsidRPr="00093817" w:rsidRDefault="00EE5294" w:rsidP="00D45748">
            <w:pPr>
              <w:pStyle w:val="MainText6pt"/>
              <w:keepNext/>
              <w:keepLines/>
              <w:rPr>
                <w:rFonts w:cs="Arial"/>
              </w:rPr>
            </w:pPr>
            <w:r w:rsidRPr="00093817">
              <w:rPr>
                <w:rFonts w:cs="Arial"/>
              </w:rPr>
              <w:t>The actual 28-day indirect tensile strength in the trial mix</w:t>
            </w:r>
          </w:p>
        </w:tc>
      </w:tr>
      <w:tr w:rsidR="00EE5294" w:rsidRPr="00093817" w14:paraId="50BDAA7C" w14:textId="77777777" w:rsidTr="00E05071">
        <w:trPr>
          <w:trHeight w:val="20"/>
        </w:trPr>
        <w:tc>
          <w:tcPr>
            <w:tcW w:w="1843" w:type="dxa"/>
          </w:tcPr>
          <w:p w14:paraId="52444D9C" w14:textId="77777777" w:rsidR="00EE5294" w:rsidRPr="00E05071" w:rsidRDefault="00EE5294" w:rsidP="00D45748">
            <w:pPr>
              <w:pStyle w:val="MainText6pt"/>
              <w:keepNext/>
              <w:keepLines/>
              <w:rPr>
                <w:rFonts w:cs="Arial"/>
                <w:b/>
                <w:bCs/>
              </w:rPr>
            </w:pPr>
            <w:r w:rsidRPr="00E05071">
              <w:rPr>
                <w:rFonts w:cs="Arial"/>
                <w:b/>
                <w:bCs/>
              </w:rPr>
              <w:t>f</w:t>
            </w:r>
            <w:r w:rsidRPr="001A4B55">
              <w:rPr>
                <w:rFonts w:eastAsiaTheme="minorEastAsia"/>
                <w:bCs/>
                <w:color w:val="000000"/>
                <w:szCs w:val="22"/>
                <w:vertAlign w:val="subscript"/>
                <w:lang w:val="en-US" w:eastAsia="en-AU"/>
              </w:rPr>
              <w:t>cMin</w:t>
            </w:r>
          </w:p>
        </w:tc>
        <w:tc>
          <w:tcPr>
            <w:tcW w:w="7118" w:type="dxa"/>
          </w:tcPr>
          <w:p w14:paraId="21623CA8" w14:textId="77777777" w:rsidR="00EE5294" w:rsidRPr="00093817" w:rsidRDefault="00EE5294" w:rsidP="00D45748">
            <w:pPr>
              <w:pStyle w:val="MainText6pt"/>
              <w:keepNext/>
              <w:keepLines/>
              <w:rPr>
                <w:rFonts w:cs="Arial"/>
              </w:rPr>
            </w:pPr>
            <w:r w:rsidRPr="00093817">
              <w:rPr>
                <w:rFonts w:cs="Arial"/>
              </w:rPr>
              <w:t>Specified minimum 28-day (cylinder) compressive strength in the Works</w:t>
            </w:r>
          </w:p>
        </w:tc>
      </w:tr>
      <w:tr w:rsidR="00EE5294" w:rsidRPr="00093817" w14:paraId="06C0B4AB" w14:textId="77777777" w:rsidTr="00E05071">
        <w:trPr>
          <w:trHeight w:val="20"/>
        </w:trPr>
        <w:tc>
          <w:tcPr>
            <w:tcW w:w="1843" w:type="dxa"/>
          </w:tcPr>
          <w:p w14:paraId="17422C65" w14:textId="77777777" w:rsidR="00EE5294" w:rsidRPr="00E05071" w:rsidRDefault="00EE5294" w:rsidP="00D45748">
            <w:pPr>
              <w:pStyle w:val="MainText6pt"/>
              <w:keepNext/>
              <w:keepLines/>
              <w:rPr>
                <w:rFonts w:cs="Arial"/>
                <w:b/>
                <w:bCs/>
              </w:rPr>
            </w:pPr>
            <w:r w:rsidRPr="00E05071">
              <w:rPr>
                <w:rFonts w:cs="Arial"/>
                <w:b/>
                <w:bCs/>
              </w:rPr>
              <w:t>f</w:t>
            </w:r>
            <w:r w:rsidRPr="001A4B55">
              <w:rPr>
                <w:rFonts w:eastAsiaTheme="minorEastAsia"/>
                <w:bCs/>
                <w:color w:val="000000"/>
                <w:szCs w:val="22"/>
                <w:vertAlign w:val="subscript"/>
                <w:lang w:val="en-US" w:eastAsia="en-AU"/>
              </w:rPr>
              <w:t>c</w:t>
            </w:r>
          </w:p>
        </w:tc>
        <w:tc>
          <w:tcPr>
            <w:tcW w:w="7118" w:type="dxa"/>
          </w:tcPr>
          <w:p w14:paraId="60ADCDE5" w14:textId="77777777" w:rsidR="00EE5294" w:rsidRPr="00093817" w:rsidRDefault="00EE5294" w:rsidP="00D45748">
            <w:pPr>
              <w:pStyle w:val="MainText6pt"/>
              <w:keepNext/>
              <w:keepLines/>
              <w:rPr>
                <w:rFonts w:cs="Arial"/>
              </w:rPr>
            </w:pPr>
            <w:r w:rsidRPr="00093817">
              <w:rPr>
                <w:rFonts w:cs="Arial"/>
              </w:rPr>
              <w:t>Actual 28-day (cylinder) compressive strength in the Works</w:t>
            </w:r>
          </w:p>
        </w:tc>
      </w:tr>
      <w:tr w:rsidR="00EE5294" w:rsidRPr="00093817" w14:paraId="66DC3CC5" w14:textId="77777777" w:rsidTr="00E05071">
        <w:trPr>
          <w:trHeight w:val="20"/>
        </w:trPr>
        <w:tc>
          <w:tcPr>
            <w:tcW w:w="1843" w:type="dxa"/>
          </w:tcPr>
          <w:p w14:paraId="29DFBBDF" w14:textId="77777777" w:rsidR="00EE5294" w:rsidRPr="00E05071" w:rsidRDefault="00EE5294" w:rsidP="00D45748">
            <w:pPr>
              <w:pStyle w:val="MainText6pt"/>
              <w:keepNext/>
              <w:keepLines/>
              <w:rPr>
                <w:rFonts w:cs="Arial"/>
                <w:b/>
                <w:bCs/>
              </w:rPr>
            </w:pPr>
            <w:r w:rsidRPr="00E05071">
              <w:rPr>
                <w:rFonts w:cs="Arial"/>
                <w:b/>
                <w:bCs/>
              </w:rPr>
              <w:t>f</w:t>
            </w:r>
            <w:r w:rsidRPr="001A4B55">
              <w:rPr>
                <w:rFonts w:eastAsiaTheme="minorEastAsia"/>
                <w:bCs/>
                <w:color w:val="000000"/>
                <w:szCs w:val="22"/>
                <w:vertAlign w:val="subscript"/>
                <w:lang w:val="en-US" w:eastAsia="en-AU"/>
              </w:rPr>
              <w:t>c7</w:t>
            </w:r>
          </w:p>
        </w:tc>
        <w:tc>
          <w:tcPr>
            <w:tcW w:w="7118" w:type="dxa"/>
          </w:tcPr>
          <w:p w14:paraId="073712E3" w14:textId="77777777" w:rsidR="00EE5294" w:rsidRPr="00712971" w:rsidRDefault="00EE5294" w:rsidP="00D45748">
            <w:pPr>
              <w:pStyle w:val="MainText6pt"/>
              <w:keepNext/>
              <w:keepLines/>
              <w:rPr>
                <w:rFonts w:cs="Arial"/>
              </w:rPr>
            </w:pPr>
            <w:r w:rsidRPr="00712971">
              <w:rPr>
                <w:rFonts w:cs="Arial"/>
              </w:rPr>
              <w:t>Actual 7-day (cylinder) compressive strength in the Works</w:t>
            </w:r>
          </w:p>
        </w:tc>
      </w:tr>
      <w:tr w:rsidR="00EE5294" w:rsidRPr="00093817" w14:paraId="2E102F51" w14:textId="77777777" w:rsidTr="00E05071">
        <w:trPr>
          <w:trHeight w:val="20"/>
        </w:trPr>
        <w:tc>
          <w:tcPr>
            <w:tcW w:w="1843" w:type="dxa"/>
          </w:tcPr>
          <w:p w14:paraId="2A143526" w14:textId="77777777" w:rsidR="00EE5294" w:rsidRPr="00E05071" w:rsidRDefault="00EE5294" w:rsidP="00D45748">
            <w:pPr>
              <w:pStyle w:val="MainText6pt"/>
              <w:keepNext/>
              <w:keepLines/>
              <w:rPr>
                <w:rFonts w:cs="Arial"/>
                <w:b/>
                <w:bCs/>
              </w:rPr>
            </w:pPr>
            <w:r w:rsidRPr="00E05071">
              <w:rPr>
                <w:rFonts w:cs="Arial"/>
                <w:b/>
                <w:bCs/>
              </w:rPr>
              <w:t>f</w:t>
            </w:r>
            <w:r w:rsidRPr="001A4B55">
              <w:rPr>
                <w:rFonts w:eastAsiaTheme="minorEastAsia"/>
                <w:bCs/>
                <w:color w:val="000000"/>
                <w:szCs w:val="22"/>
                <w:vertAlign w:val="subscript"/>
                <w:lang w:val="en-US" w:eastAsia="en-AU"/>
              </w:rPr>
              <w:t>fMin</w:t>
            </w:r>
          </w:p>
        </w:tc>
        <w:tc>
          <w:tcPr>
            <w:tcW w:w="7118" w:type="dxa"/>
          </w:tcPr>
          <w:p w14:paraId="6447B5A4" w14:textId="77777777" w:rsidR="00EE5294" w:rsidRPr="00712971" w:rsidRDefault="00EE5294" w:rsidP="00D45748">
            <w:pPr>
              <w:pStyle w:val="MainText6pt"/>
              <w:keepNext/>
              <w:keepLines/>
              <w:rPr>
                <w:rFonts w:cs="Arial"/>
              </w:rPr>
            </w:pPr>
            <w:r w:rsidRPr="00712971">
              <w:rPr>
                <w:rFonts w:cs="Arial"/>
              </w:rPr>
              <w:t>Specified minimum 28-day flexural strength in the Works</w:t>
            </w:r>
          </w:p>
        </w:tc>
      </w:tr>
      <w:tr w:rsidR="00EE5294" w:rsidRPr="00093817" w14:paraId="5B18C3FB" w14:textId="77777777" w:rsidTr="00E05071">
        <w:trPr>
          <w:trHeight w:val="20"/>
        </w:trPr>
        <w:tc>
          <w:tcPr>
            <w:tcW w:w="1843" w:type="dxa"/>
          </w:tcPr>
          <w:p w14:paraId="0A9D5106" w14:textId="62A81815" w:rsidR="00EE5294" w:rsidRPr="00E05071" w:rsidRDefault="00EE5294" w:rsidP="00D45748">
            <w:pPr>
              <w:pStyle w:val="MainText6pt"/>
              <w:keepNext/>
              <w:keepLines/>
              <w:rPr>
                <w:rFonts w:cs="Arial"/>
                <w:b/>
                <w:bCs/>
              </w:rPr>
            </w:pPr>
            <w:r w:rsidRPr="00F33FB1">
              <w:rPr>
                <w:rFonts w:cs="Arial"/>
                <w:b/>
                <w:bCs/>
              </w:rPr>
              <w:t>f</w:t>
            </w:r>
            <w:r w:rsidRPr="001A4B55">
              <w:rPr>
                <w:rFonts w:eastAsiaTheme="minorEastAsia"/>
                <w:bCs/>
                <w:color w:val="000000"/>
                <w:szCs w:val="22"/>
                <w:vertAlign w:val="subscript"/>
                <w:lang w:val="en-US" w:eastAsia="en-AU"/>
              </w:rPr>
              <w:t>f</w:t>
            </w:r>
          </w:p>
        </w:tc>
        <w:tc>
          <w:tcPr>
            <w:tcW w:w="7118" w:type="dxa"/>
          </w:tcPr>
          <w:p w14:paraId="5039F92B" w14:textId="7B23B7BE" w:rsidR="00EE5294" w:rsidRPr="00712971" w:rsidRDefault="00EE5294" w:rsidP="00D45748">
            <w:pPr>
              <w:pStyle w:val="MainText6pt"/>
              <w:keepNext/>
              <w:keepLines/>
              <w:rPr>
                <w:rFonts w:cs="Arial"/>
              </w:rPr>
            </w:pPr>
            <w:r w:rsidRPr="00712971">
              <w:rPr>
                <w:rFonts w:cs="Arial"/>
              </w:rPr>
              <w:t>The actual 28-day flexural strength in the Work</w:t>
            </w:r>
          </w:p>
        </w:tc>
      </w:tr>
      <w:tr w:rsidR="00EE5294" w:rsidRPr="00093817" w14:paraId="77AE828C" w14:textId="77777777" w:rsidTr="00E05071">
        <w:trPr>
          <w:trHeight w:val="20"/>
        </w:trPr>
        <w:tc>
          <w:tcPr>
            <w:tcW w:w="1843" w:type="dxa"/>
          </w:tcPr>
          <w:p w14:paraId="18A1597C" w14:textId="6D5BB096" w:rsidR="00EE5294" w:rsidRPr="00E05071" w:rsidRDefault="00EE5294" w:rsidP="00D45748">
            <w:pPr>
              <w:pStyle w:val="MainText6pt"/>
              <w:keepNext/>
              <w:keepLines/>
              <w:rPr>
                <w:rFonts w:cs="Arial"/>
                <w:b/>
                <w:bCs/>
                <w:lang w:val="en-AU"/>
              </w:rPr>
            </w:pPr>
            <w:r w:rsidRPr="00E05071">
              <w:rPr>
                <w:rFonts w:cs="Arial"/>
                <w:b/>
                <w:bCs/>
              </w:rPr>
              <w:t>F</w:t>
            </w:r>
            <w:r w:rsidRPr="001A4B55">
              <w:rPr>
                <w:rFonts w:eastAsiaTheme="minorEastAsia"/>
                <w:bCs/>
                <w:color w:val="000000"/>
                <w:szCs w:val="22"/>
                <w:vertAlign w:val="subscript"/>
                <w:lang w:val="en-US" w:eastAsia="en-AU"/>
              </w:rPr>
              <w:t>sf</w:t>
            </w:r>
          </w:p>
        </w:tc>
        <w:tc>
          <w:tcPr>
            <w:tcW w:w="7118" w:type="dxa"/>
          </w:tcPr>
          <w:p w14:paraId="00F2A4F2" w14:textId="77777777" w:rsidR="00EE5294" w:rsidRPr="00712971" w:rsidRDefault="00EE5294" w:rsidP="00D45748">
            <w:pPr>
              <w:pStyle w:val="MainText6pt"/>
              <w:keepNext/>
              <w:keepLines/>
              <w:rPr>
                <w:rFonts w:cs="Arial"/>
              </w:rPr>
            </w:pPr>
            <w:r w:rsidRPr="00712971">
              <w:rPr>
                <w:rFonts w:cs="Arial"/>
              </w:rPr>
              <w:t>Fibre factor for steel fibre reinforcement</w:t>
            </w:r>
          </w:p>
        </w:tc>
      </w:tr>
      <w:tr w:rsidR="00EE5294" w:rsidRPr="00093817" w14:paraId="40BCF63B" w14:textId="77777777" w:rsidTr="00E05071">
        <w:trPr>
          <w:trHeight w:val="20"/>
        </w:trPr>
        <w:tc>
          <w:tcPr>
            <w:tcW w:w="1843" w:type="dxa"/>
          </w:tcPr>
          <w:p w14:paraId="35D31E82" w14:textId="08BCDC2B" w:rsidR="00EE5294" w:rsidRPr="00E05071" w:rsidRDefault="00EE5294" w:rsidP="00D45748">
            <w:pPr>
              <w:pStyle w:val="MainText6pt"/>
              <w:keepNext/>
              <w:keepLines/>
              <w:rPr>
                <w:rFonts w:cs="Arial"/>
                <w:b/>
                <w:bCs/>
              </w:rPr>
            </w:pPr>
            <w:r w:rsidRPr="00F33FB1">
              <w:rPr>
                <w:rFonts w:cs="Arial"/>
                <w:b/>
                <w:bCs/>
              </w:rPr>
              <w:t>K</w:t>
            </w:r>
            <w:r w:rsidRPr="001A4B55">
              <w:rPr>
                <w:rFonts w:eastAsiaTheme="minorEastAsia"/>
                <w:bCs/>
                <w:color w:val="000000"/>
                <w:szCs w:val="22"/>
                <w:vertAlign w:val="subscript"/>
                <w:lang w:val="en-US" w:eastAsia="en-AU"/>
              </w:rPr>
              <w:t>f</w:t>
            </w:r>
          </w:p>
        </w:tc>
        <w:tc>
          <w:tcPr>
            <w:tcW w:w="7118" w:type="dxa"/>
          </w:tcPr>
          <w:p w14:paraId="7F462316" w14:textId="34E30778" w:rsidR="00EE5294" w:rsidRPr="00712971" w:rsidRDefault="00EE5294" w:rsidP="00D45748">
            <w:pPr>
              <w:pStyle w:val="MainText6pt"/>
              <w:keepNext/>
              <w:keepLines/>
              <w:rPr>
                <w:rFonts w:cs="Arial"/>
              </w:rPr>
            </w:pPr>
            <w:r w:rsidRPr="00712971">
              <w:rPr>
                <w:rFonts w:cs="Arial"/>
              </w:rPr>
              <w:t>Steel fibre bond coefficient</w:t>
            </w:r>
          </w:p>
        </w:tc>
      </w:tr>
      <w:tr w:rsidR="00EE5294" w:rsidRPr="00093817" w14:paraId="0C9131D1" w14:textId="77777777" w:rsidTr="00E05071">
        <w:trPr>
          <w:trHeight w:val="20"/>
        </w:trPr>
        <w:tc>
          <w:tcPr>
            <w:tcW w:w="1843" w:type="dxa"/>
          </w:tcPr>
          <w:p w14:paraId="56A4A4D4" w14:textId="77777777" w:rsidR="00EE5294" w:rsidRPr="00E05071" w:rsidRDefault="00EE5294" w:rsidP="00D45748">
            <w:pPr>
              <w:pStyle w:val="MainText6pt"/>
              <w:keepNext/>
              <w:keepLines/>
              <w:rPr>
                <w:rFonts w:cs="Arial"/>
                <w:b/>
                <w:bCs/>
              </w:rPr>
            </w:pPr>
            <w:r w:rsidRPr="00E05071">
              <w:rPr>
                <w:rFonts w:cs="Arial"/>
                <w:b/>
                <w:bCs/>
              </w:rPr>
              <w:t>MT</w:t>
            </w:r>
            <w:r w:rsidRPr="001A4B55">
              <w:rPr>
                <w:rFonts w:eastAsiaTheme="minorEastAsia"/>
                <w:bCs/>
                <w:color w:val="000000"/>
                <w:szCs w:val="22"/>
                <w:vertAlign w:val="subscript"/>
                <w:lang w:val="en-US" w:eastAsia="en-AU"/>
              </w:rPr>
              <w:t>min</w:t>
            </w:r>
          </w:p>
        </w:tc>
        <w:tc>
          <w:tcPr>
            <w:tcW w:w="7118" w:type="dxa"/>
          </w:tcPr>
          <w:p w14:paraId="055442BE" w14:textId="47B027E9" w:rsidR="00EE5294" w:rsidRPr="00712971" w:rsidRDefault="00EE5294" w:rsidP="00D45748">
            <w:pPr>
              <w:pStyle w:val="MainText6pt"/>
              <w:keepNext/>
              <w:keepLines/>
              <w:rPr>
                <w:rFonts w:cs="Arial"/>
                <w:lang w:val="en-AU"/>
              </w:rPr>
            </w:pPr>
            <w:r w:rsidRPr="28067D79">
              <w:rPr>
                <w:rFonts w:cs="Arial"/>
                <w:lang w:val="en-AU"/>
              </w:rPr>
              <w:t xml:space="preserve">Minimum mixing time determined in accordance with </w:t>
            </w:r>
            <w:r w:rsidR="00712971" w:rsidRPr="28067D79">
              <w:rPr>
                <w:rFonts w:cs="Arial"/>
                <w:lang w:val="en-AU"/>
              </w:rPr>
              <w:t xml:space="preserve">Clause </w:t>
            </w:r>
            <w:r w:rsidR="00712971" w:rsidRPr="00712971">
              <w:rPr>
                <w:rFonts w:cs="Arial"/>
              </w:rPr>
              <w:fldChar w:fldCharType="begin"/>
            </w:r>
            <w:r w:rsidR="00712971" w:rsidRPr="00712971">
              <w:rPr>
                <w:rFonts w:cs="Arial"/>
              </w:rPr>
              <w:instrText xml:space="preserve"> REF _Ref76399612 \r \h  \* MERGEFORMAT </w:instrText>
            </w:r>
            <w:r w:rsidR="00712971" w:rsidRPr="00712971">
              <w:rPr>
                <w:rFonts w:cs="Arial"/>
              </w:rPr>
            </w:r>
            <w:r w:rsidR="00712971" w:rsidRPr="00712971">
              <w:rPr>
                <w:rFonts w:cs="Arial"/>
              </w:rPr>
              <w:fldChar w:fldCharType="separate"/>
            </w:r>
            <w:r w:rsidR="00EA2CCE" w:rsidRPr="00EA2CCE">
              <w:rPr>
                <w:rFonts w:cs="Arial"/>
                <w:lang w:val="en-AU"/>
              </w:rPr>
              <w:t>10.43</w:t>
            </w:r>
            <w:r w:rsidR="00712971" w:rsidRPr="00712971">
              <w:rPr>
                <w:rFonts w:cs="Arial"/>
              </w:rPr>
              <w:fldChar w:fldCharType="end"/>
            </w:r>
            <w:r w:rsidR="00712971" w:rsidRPr="28067D79">
              <w:rPr>
                <w:rFonts w:cs="Arial"/>
                <w:lang w:val="en-AU"/>
              </w:rPr>
              <w:t xml:space="preserve"> </w:t>
            </w:r>
            <w:r w:rsidR="00712971" w:rsidRPr="00712971">
              <w:rPr>
                <w:rFonts w:cs="Arial"/>
              </w:rPr>
              <w:fldChar w:fldCharType="begin"/>
            </w:r>
            <w:r w:rsidR="00712971" w:rsidRPr="00712971">
              <w:rPr>
                <w:rFonts w:cs="Arial"/>
              </w:rPr>
              <w:instrText xml:space="preserve"> REF _Ref74650984 \r \h  \* MERGEFORMAT </w:instrText>
            </w:r>
            <w:r w:rsidR="00712971" w:rsidRPr="00712971">
              <w:rPr>
                <w:rFonts w:cs="Arial"/>
              </w:rPr>
            </w:r>
            <w:r w:rsidR="00712971" w:rsidRPr="00712971">
              <w:rPr>
                <w:rFonts w:cs="Arial"/>
              </w:rPr>
              <w:fldChar w:fldCharType="separate"/>
            </w:r>
            <w:r w:rsidR="00EA2CCE" w:rsidRPr="00EA2CCE">
              <w:rPr>
                <w:rFonts w:cs="Arial"/>
                <w:lang w:val="en-AU"/>
              </w:rPr>
              <w:t>c)</w:t>
            </w:r>
            <w:r w:rsidR="00712971" w:rsidRPr="00712971">
              <w:rPr>
                <w:rFonts w:cs="Arial"/>
              </w:rPr>
              <w:fldChar w:fldCharType="end"/>
            </w:r>
          </w:p>
        </w:tc>
      </w:tr>
      <w:tr w:rsidR="00EE5294" w:rsidRPr="00093817" w14:paraId="289A4AB8" w14:textId="77777777" w:rsidTr="00E05071">
        <w:trPr>
          <w:trHeight w:val="20"/>
        </w:trPr>
        <w:tc>
          <w:tcPr>
            <w:tcW w:w="1843" w:type="dxa"/>
          </w:tcPr>
          <w:p w14:paraId="3930DAA5" w14:textId="1CE737FD" w:rsidR="00EE5294" w:rsidRPr="00E05071" w:rsidRDefault="00EE5294" w:rsidP="00D45748">
            <w:pPr>
              <w:pStyle w:val="MainText6pt"/>
              <w:keepNext/>
              <w:keepLines/>
              <w:rPr>
                <w:rFonts w:cs="Arial"/>
                <w:b/>
                <w:bCs/>
              </w:rPr>
            </w:pPr>
            <w:r w:rsidRPr="00E05071">
              <w:rPr>
                <w:rFonts w:cs="Arial"/>
                <w:b/>
                <w:bCs/>
              </w:rPr>
              <w:t>S</w:t>
            </w:r>
          </w:p>
        </w:tc>
        <w:tc>
          <w:tcPr>
            <w:tcW w:w="7118" w:type="dxa"/>
          </w:tcPr>
          <w:p w14:paraId="2240BCDE" w14:textId="77777777" w:rsidR="00EE5294" w:rsidRPr="00712971" w:rsidRDefault="00EE5294" w:rsidP="00D45748">
            <w:pPr>
              <w:pStyle w:val="MainText6pt"/>
              <w:keepNext/>
              <w:keepLines/>
              <w:rPr>
                <w:rFonts w:cs="Arial"/>
              </w:rPr>
            </w:pPr>
            <w:r w:rsidRPr="00712971">
              <w:rPr>
                <w:rFonts w:cs="Arial"/>
              </w:rPr>
              <w:t>Standard deviation</w:t>
            </w:r>
          </w:p>
        </w:tc>
      </w:tr>
      <w:tr w:rsidR="00EE5294" w:rsidRPr="00093817" w14:paraId="6F052211" w14:textId="77777777" w:rsidTr="00E05071">
        <w:trPr>
          <w:trHeight w:val="20"/>
        </w:trPr>
        <w:tc>
          <w:tcPr>
            <w:tcW w:w="1843" w:type="dxa"/>
          </w:tcPr>
          <w:p w14:paraId="423145EB" w14:textId="3A012090" w:rsidR="00EE5294" w:rsidRPr="000B6251" w:rsidRDefault="00000000" w:rsidP="00D45748">
            <w:pPr>
              <w:pStyle w:val="MainText6pt"/>
              <w:keepNext/>
              <w:keepLines/>
              <w:rPr>
                <w:rFonts w:cs="Arial"/>
                <w:b/>
                <w:bCs/>
              </w:rPr>
            </w:pPr>
            <m:oMathPara>
              <m:oMathParaPr>
                <m:jc m:val="left"/>
              </m:oMathParaPr>
              <m:oMath>
                <m:acc>
                  <m:accPr>
                    <m:chr m:val="̿"/>
                    <m:ctrlPr>
                      <w:rPr>
                        <w:rFonts w:ascii="Cambria Math" w:hAnsi="Cambria Math" w:cs="Arial"/>
                        <w:b/>
                        <w:bCs/>
                      </w:rPr>
                    </m:ctrlPr>
                  </m:accPr>
                  <m:e>
                    <m:r>
                      <m:rPr>
                        <m:nor/>
                      </m:rPr>
                      <w:rPr>
                        <w:rFonts w:cs="Arial"/>
                        <w:b/>
                        <w:bCs/>
                      </w:rPr>
                      <m:t>X</m:t>
                    </m:r>
                  </m:e>
                </m:acc>
                <m:r>
                  <m:rPr>
                    <m:sty m:val="bi"/>
                  </m:rPr>
                  <w:rPr>
                    <w:rFonts w:ascii="Cambria Math" w:hAnsi="Cambria Math" w:cs="Arial"/>
                  </w:rPr>
                  <m:t xml:space="preserve"> </m:t>
                </m:r>
              </m:oMath>
            </m:oMathPara>
          </w:p>
        </w:tc>
        <w:tc>
          <w:tcPr>
            <w:tcW w:w="7118" w:type="dxa"/>
          </w:tcPr>
          <w:p w14:paraId="77541060" w14:textId="4FD870B8" w:rsidR="00EE5294" w:rsidRPr="00712971" w:rsidRDefault="00EE5294" w:rsidP="00D45748">
            <w:pPr>
              <w:pStyle w:val="MainText6pt"/>
              <w:keepNext/>
              <w:keepLines/>
              <w:rPr>
                <w:rFonts w:cs="Arial"/>
                <w:lang w:val="en-AU"/>
              </w:rPr>
            </w:pPr>
            <w:r w:rsidRPr="28067D79">
              <w:rPr>
                <w:rFonts w:cs="Arial"/>
                <w:lang w:val="en-AU"/>
              </w:rPr>
              <w:t>Process mean.</w:t>
            </w:r>
          </w:p>
        </w:tc>
      </w:tr>
      <w:tr w:rsidR="00EE5294" w:rsidRPr="00093817" w14:paraId="2E029CD6" w14:textId="77777777" w:rsidTr="00E05071">
        <w:trPr>
          <w:trHeight w:val="20"/>
        </w:trPr>
        <w:tc>
          <w:tcPr>
            <w:tcW w:w="1843" w:type="dxa"/>
          </w:tcPr>
          <w:p w14:paraId="32F8D54C" w14:textId="71FFAA3E" w:rsidR="00EE5294" w:rsidRPr="00E05071" w:rsidRDefault="00EE5294" w:rsidP="00D45748">
            <w:pPr>
              <w:pStyle w:val="MainText6pt"/>
              <w:keepNext/>
              <w:keepLines/>
              <w:rPr>
                <w:rFonts w:cs="Arial"/>
                <w:b/>
                <w:bCs/>
              </w:rPr>
            </w:pPr>
            <w:r w:rsidRPr="00E05071">
              <w:rPr>
                <w:rFonts w:cs="Arial"/>
                <w:b/>
                <w:bCs/>
              </w:rPr>
              <w:t>S</w:t>
            </w:r>
            <w:r w:rsidRPr="001A4B55">
              <w:rPr>
                <w:rFonts w:eastAsiaTheme="minorEastAsia"/>
                <w:bCs/>
                <w:color w:val="000000"/>
                <w:szCs w:val="22"/>
                <w:vertAlign w:val="subscript"/>
                <w:lang w:val="en-US" w:eastAsia="en-AU"/>
              </w:rPr>
              <w:t>100</w:t>
            </w:r>
          </w:p>
        </w:tc>
        <w:tc>
          <w:tcPr>
            <w:tcW w:w="7118" w:type="dxa"/>
          </w:tcPr>
          <w:p w14:paraId="0F1B867A" w14:textId="0171BC4F" w:rsidR="00EE5294" w:rsidRPr="00712971" w:rsidRDefault="00EE5294" w:rsidP="00D45748">
            <w:pPr>
              <w:pStyle w:val="MainText6pt"/>
              <w:keepNext/>
              <w:keepLines/>
              <w:rPr>
                <w:rFonts w:cs="Arial"/>
              </w:rPr>
            </w:pPr>
            <w:r w:rsidRPr="00712971">
              <w:rPr>
                <w:rFonts w:cs="Arial"/>
              </w:rPr>
              <w:t xml:space="preserve">Process standard deviation calculated on a rolling basis </w:t>
            </w:r>
            <w:r w:rsidRPr="00712971">
              <w:rPr>
                <w:rFonts w:cs="Arial"/>
                <w:lang w:val="en-AU"/>
              </w:rPr>
              <w:t xml:space="preserve">notionally </w:t>
            </w:r>
            <w:r w:rsidRPr="00712971">
              <w:rPr>
                <w:rFonts w:cs="Arial"/>
              </w:rPr>
              <w:t xml:space="preserve">using </w:t>
            </w:r>
            <w:r w:rsidRPr="00712971">
              <w:rPr>
                <w:rFonts w:cs="Arial"/>
                <w:lang w:val="en-AU"/>
              </w:rPr>
              <w:t>100</w:t>
            </w:r>
            <w:r w:rsidR="00793EA8">
              <w:rPr>
                <w:rFonts w:cs="Arial"/>
              </w:rPr>
              <w:t> </w:t>
            </w:r>
            <w:r w:rsidRPr="00712971">
              <w:rPr>
                <w:rFonts w:cs="Arial"/>
              </w:rPr>
              <w:t>values</w:t>
            </w:r>
            <w:r w:rsidR="00635AAB" w:rsidRPr="00712971">
              <w:rPr>
                <w:rFonts w:cs="Arial"/>
                <w:lang w:val="en-AU"/>
              </w:rPr>
              <w:t xml:space="preserve">. </w:t>
            </w:r>
            <w:r w:rsidR="00DD0F32">
              <w:rPr>
                <w:rFonts w:cs="Arial"/>
              </w:rPr>
              <w:t>Refer to</w:t>
            </w:r>
            <w:r w:rsidR="007D08CE" w:rsidRPr="00712971">
              <w:rPr>
                <w:rFonts w:cs="Arial"/>
              </w:rPr>
              <w:t xml:space="preserve"> Clause </w:t>
            </w:r>
            <w:r w:rsidR="00635AAB" w:rsidRPr="00712971">
              <w:rPr>
                <w:rFonts w:cs="Arial"/>
              </w:rPr>
              <w:fldChar w:fldCharType="begin"/>
            </w:r>
            <w:r w:rsidR="00635AAB" w:rsidRPr="00712971">
              <w:rPr>
                <w:rFonts w:cs="Arial"/>
              </w:rPr>
              <w:instrText xml:space="preserve"> REF _Ref63269465 \r \h </w:instrText>
            </w:r>
            <w:r w:rsidR="00712971" w:rsidRPr="00712971">
              <w:rPr>
                <w:rFonts w:cs="Arial"/>
              </w:rPr>
              <w:instrText xml:space="preserve"> \* MERGEFORMAT </w:instrText>
            </w:r>
            <w:r w:rsidR="00635AAB" w:rsidRPr="00712971">
              <w:rPr>
                <w:rFonts w:cs="Arial"/>
              </w:rPr>
            </w:r>
            <w:r w:rsidR="00635AAB" w:rsidRPr="00712971">
              <w:rPr>
                <w:rFonts w:cs="Arial"/>
              </w:rPr>
              <w:fldChar w:fldCharType="separate"/>
            </w:r>
            <w:r w:rsidR="00EA2CCE">
              <w:rPr>
                <w:rFonts w:cs="Arial"/>
              </w:rPr>
              <w:t>10</w:t>
            </w:r>
            <w:r w:rsidR="00635AAB" w:rsidRPr="00712971">
              <w:rPr>
                <w:rFonts w:cs="Arial"/>
              </w:rPr>
              <w:fldChar w:fldCharType="end"/>
            </w:r>
            <w:r w:rsidR="007D08CE" w:rsidRPr="00712971">
              <w:rPr>
                <w:rFonts w:cs="Arial"/>
              </w:rPr>
              <w:t>.</w:t>
            </w:r>
          </w:p>
        </w:tc>
      </w:tr>
      <w:tr w:rsidR="00EE5294" w:rsidRPr="00093817" w14:paraId="1973B982" w14:textId="77777777" w:rsidTr="00E05071">
        <w:trPr>
          <w:trHeight w:val="20"/>
        </w:trPr>
        <w:tc>
          <w:tcPr>
            <w:tcW w:w="1843" w:type="dxa"/>
          </w:tcPr>
          <w:p w14:paraId="35477F28" w14:textId="38C2009A" w:rsidR="00EE5294" w:rsidRPr="00E05071" w:rsidRDefault="00EE5294" w:rsidP="00D45748">
            <w:pPr>
              <w:pStyle w:val="MainText6pt"/>
              <w:keepNext/>
              <w:keepLines/>
              <w:rPr>
                <w:rFonts w:cs="Arial"/>
                <w:b/>
                <w:bCs/>
              </w:rPr>
            </w:pPr>
            <w:r w:rsidRPr="00E05071">
              <w:rPr>
                <w:rFonts w:cs="Arial"/>
                <w:b/>
                <w:bCs/>
              </w:rPr>
              <w:t>S</w:t>
            </w:r>
            <w:r w:rsidRPr="001A4B55">
              <w:rPr>
                <w:rFonts w:eastAsiaTheme="minorEastAsia"/>
                <w:bCs/>
                <w:color w:val="000000"/>
                <w:szCs w:val="22"/>
                <w:vertAlign w:val="subscript"/>
                <w:lang w:val="en-US" w:eastAsia="en-AU"/>
              </w:rPr>
              <w:t>30</w:t>
            </w:r>
          </w:p>
        </w:tc>
        <w:tc>
          <w:tcPr>
            <w:tcW w:w="7118" w:type="dxa"/>
          </w:tcPr>
          <w:p w14:paraId="12E5EAF7" w14:textId="765B84F7" w:rsidR="00EE5294" w:rsidRPr="00635AAB" w:rsidRDefault="00EE5294" w:rsidP="00D45748">
            <w:pPr>
              <w:pStyle w:val="MainText6pt"/>
              <w:keepNext/>
              <w:keepLines/>
              <w:rPr>
                <w:rFonts w:cs="Arial"/>
                <w:lang w:val="en-AU"/>
              </w:rPr>
            </w:pPr>
            <w:r w:rsidRPr="00635AAB">
              <w:rPr>
                <w:rFonts w:cs="Arial"/>
              </w:rPr>
              <w:t xml:space="preserve">Process standard deviation calculated on a rolling basis </w:t>
            </w:r>
            <w:r w:rsidRPr="00635AAB">
              <w:rPr>
                <w:rFonts w:cs="Arial"/>
                <w:lang w:val="en-AU"/>
              </w:rPr>
              <w:t xml:space="preserve">notionally </w:t>
            </w:r>
            <w:r w:rsidRPr="00635AAB">
              <w:rPr>
                <w:rFonts w:cs="Arial"/>
              </w:rPr>
              <w:t>using 30</w:t>
            </w:r>
            <w:r w:rsidR="00793EA8">
              <w:rPr>
                <w:rFonts w:cs="Arial"/>
              </w:rPr>
              <w:t> </w:t>
            </w:r>
            <w:r w:rsidRPr="00635AAB">
              <w:rPr>
                <w:rFonts w:cs="Arial"/>
              </w:rPr>
              <w:t>values.</w:t>
            </w:r>
            <w:r w:rsidR="001B7806">
              <w:rPr>
                <w:rFonts w:cs="Arial"/>
              </w:rPr>
              <w:t xml:space="preserve"> </w:t>
            </w:r>
            <w:r w:rsidR="00DD0F32">
              <w:rPr>
                <w:rFonts w:cs="Arial"/>
              </w:rPr>
              <w:t>Refer to</w:t>
            </w:r>
            <w:r w:rsidR="00520CF9" w:rsidRPr="00635AAB">
              <w:rPr>
                <w:rFonts w:cs="Arial"/>
              </w:rPr>
              <w:t xml:space="preserve"> Clause </w:t>
            </w:r>
            <w:r w:rsidR="00635AAB" w:rsidRPr="00635AAB">
              <w:rPr>
                <w:rFonts w:cs="Arial"/>
              </w:rPr>
              <w:fldChar w:fldCharType="begin"/>
            </w:r>
            <w:r w:rsidR="00635AAB" w:rsidRPr="00635AAB">
              <w:rPr>
                <w:rFonts w:cs="Arial"/>
              </w:rPr>
              <w:instrText xml:space="preserve"> REF _Ref63269465 \r \h </w:instrText>
            </w:r>
            <w:r w:rsidR="00E05071">
              <w:rPr>
                <w:rFonts w:cs="Arial"/>
              </w:rPr>
              <w:instrText xml:space="preserve"> \* MERGEFORMAT </w:instrText>
            </w:r>
            <w:r w:rsidR="00635AAB" w:rsidRPr="00635AAB">
              <w:rPr>
                <w:rFonts w:cs="Arial"/>
              </w:rPr>
            </w:r>
            <w:r w:rsidR="00635AAB" w:rsidRPr="00635AAB">
              <w:rPr>
                <w:rFonts w:cs="Arial"/>
              </w:rPr>
              <w:fldChar w:fldCharType="separate"/>
            </w:r>
            <w:r w:rsidR="00EA2CCE">
              <w:rPr>
                <w:rFonts w:cs="Arial"/>
              </w:rPr>
              <w:t>10</w:t>
            </w:r>
            <w:r w:rsidR="00635AAB" w:rsidRPr="00635AAB">
              <w:rPr>
                <w:rFonts w:cs="Arial"/>
              </w:rPr>
              <w:fldChar w:fldCharType="end"/>
            </w:r>
            <w:r w:rsidR="00635AAB" w:rsidRPr="00635AAB">
              <w:rPr>
                <w:rFonts w:cs="Arial"/>
                <w:lang w:val="en-AU"/>
              </w:rPr>
              <w:t>.</w:t>
            </w:r>
          </w:p>
        </w:tc>
      </w:tr>
      <w:tr w:rsidR="00EE5294" w:rsidRPr="00093817" w14:paraId="06B438BC" w14:textId="77777777" w:rsidTr="00E05071">
        <w:trPr>
          <w:trHeight w:val="20"/>
        </w:trPr>
        <w:tc>
          <w:tcPr>
            <w:tcW w:w="1843" w:type="dxa"/>
          </w:tcPr>
          <w:p w14:paraId="118E14FA" w14:textId="15340473" w:rsidR="00EE5294" w:rsidRPr="00E05071" w:rsidRDefault="00EE5294" w:rsidP="00EE5294">
            <w:pPr>
              <w:pStyle w:val="MainText6pt"/>
              <w:rPr>
                <w:rFonts w:cs="Arial"/>
                <w:b/>
                <w:bCs/>
                <w:lang w:val="en-AU"/>
              </w:rPr>
            </w:pPr>
            <w:r w:rsidRPr="00E05071">
              <w:rPr>
                <w:rFonts w:cs="Arial"/>
                <w:b/>
                <w:bCs/>
              </w:rPr>
              <w:t>S</w:t>
            </w:r>
            <w:r w:rsidRPr="001A4B55">
              <w:rPr>
                <w:rFonts w:eastAsiaTheme="minorEastAsia"/>
                <w:bCs/>
                <w:color w:val="000000"/>
                <w:szCs w:val="22"/>
                <w:vertAlign w:val="subscript"/>
                <w:lang w:val="en-US" w:eastAsia="en-AU"/>
              </w:rPr>
              <w:t>5</w:t>
            </w:r>
          </w:p>
        </w:tc>
        <w:tc>
          <w:tcPr>
            <w:tcW w:w="7118" w:type="dxa"/>
          </w:tcPr>
          <w:p w14:paraId="12C76682" w14:textId="51CA251A" w:rsidR="00EE5294" w:rsidRPr="00635AAB" w:rsidRDefault="00EE5294" w:rsidP="00EE5294">
            <w:pPr>
              <w:pStyle w:val="MainText6pt"/>
              <w:rPr>
                <w:rFonts w:cs="Arial"/>
              </w:rPr>
            </w:pPr>
            <w:r w:rsidRPr="00635AAB">
              <w:rPr>
                <w:rFonts w:cs="Arial"/>
              </w:rPr>
              <w:t>Five-point rolling standard deviation</w:t>
            </w:r>
          </w:p>
        </w:tc>
      </w:tr>
      <w:tr w:rsidR="00EE5294" w:rsidRPr="00093817" w14:paraId="67F87D9A" w14:textId="77777777" w:rsidTr="00E05071">
        <w:trPr>
          <w:trHeight w:val="20"/>
        </w:trPr>
        <w:tc>
          <w:tcPr>
            <w:tcW w:w="1843" w:type="dxa"/>
          </w:tcPr>
          <w:p w14:paraId="10AE705F" w14:textId="303DE7CF" w:rsidR="00EE5294" w:rsidRPr="00E05071" w:rsidRDefault="00EE5294" w:rsidP="00EE5294">
            <w:pPr>
              <w:pStyle w:val="MainText6pt"/>
              <w:rPr>
                <w:rFonts w:cs="Arial"/>
                <w:b/>
                <w:bCs/>
              </w:rPr>
            </w:pPr>
            <w:r w:rsidRPr="00BC1188">
              <w:rPr>
                <w:rFonts w:cs="Arial"/>
                <w:b/>
                <w:bCs/>
              </w:rPr>
              <w:t>V</w:t>
            </w:r>
            <w:r w:rsidRPr="001A4B55">
              <w:rPr>
                <w:rFonts w:eastAsiaTheme="minorEastAsia"/>
                <w:bCs/>
                <w:color w:val="000000"/>
                <w:szCs w:val="22"/>
                <w:vertAlign w:val="subscript"/>
                <w:lang w:val="en-US" w:eastAsia="en-AU"/>
              </w:rPr>
              <w:t>f</w:t>
            </w:r>
          </w:p>
        </w:tc>
        <w:tc>
          <w:tcPr>
            <w:tcW w:w="7118" w:type="dxa"/>
          </w:tcPr>
          <w:p w14:paraId="0F19B319" w14:textId="6BEFC658" w:rsidR="00EE5294" w:rsidRPr="00093817" w:rsidRDefault="00EE5294" w:rsidP="00EE5294">
            <w:pPr>
              <w:pStyle w:val="MainText6pt"/>
              <w:rPr>
                <w:rFonts w:cs="Arial"/>
              </w:rPr>
            </w:pPr>
            <w:r w:rsidRPr="00093817">
              <w:rPr>
                <w:rFonts w:cs="Arial"/>
              </w:rPr>
              <w:t>Steel fibre content (per cent volume) of a mix</w:t>
            </w:r>
          </w:p>
        </w:tc>
      </w:tr>
    </w:tbl>
    <w:p w14:paraId="1FA83476" w14:textId="77777777" w:rsidR="00C53737" w:rsidRDefault="00397186" w:rsidP="00DC7617">
      <w:pPr>
        <w:pStyle w:val="NoteHeading"/>
      </w:pPr>
      <w:r w:rsidRPr="00DC7617">
        <w:rPr>
          <w:rFonts w:eastAsiaTheme="minorEastAsia"/>
        </w:rPr>
        <w:t>Note:</w:t>
      </w:r>
    </w:p>
    <w:p w14:paraId="49D6207D" w14:textId="38E60B83" w:rsidR="00B43ED7" w:rsidRPr="00DC7617" w:rsidRDefault="00B43ED7" w:rsidP="00C53737">
      <w:pPr>
        <w:pStyle w:val="Notes"/>
        <w:rPr>
          <w:rFonts w:eastAsiaTheme="minorEastAsia"/>
          <w:bCs/>
        </w:rPr>
      </w:pPr>
      <w:r w:rsidRPr="00DC7617">
        <w:rPr>
          <w:rFonts w:eastAsiaTheme="minorEastAsia"/>
        </w:rPr>
        <w:t xml:space="preserve">In relation to concrete strengths, the leading uppercase </w:t>
      </w:r>
      <w:r w:rsidR="00FE2EC9">
        <w:t>‘</w:t>
      </w:r>
      <w:r w:rsidRPr="00DC7617">
        <w:rPr>
          <w:rFonts w:eastAsiaTheme="minorEastAsia"/>
        </w:rPr>
        <w:t>F</w:t>
      </w:r>
      <w:r w:rsidR="00FE2EC9">
        <w:t>’</w:t>
      </w:r>
      <w:r w:rsidRPr="00DC7617">
        <w:rPr>
          <w:rFonts w:eastAsiaTheme="minorEastAsia"/>
        </w:rPr>
        <w:t xml:space="preserve"> refers to results in the trial mix. The leading lowercase </w:t>
      </w:r>
      <w:r w:rsidR="00FE2EC9">
        <w:t>‘</w:t>
      </w:r>
      <w:r w:rsidRPr="00DC7617">
        <w:rPr>
          <w:rFonts w:eastAsiaTheme="minorEastAsia"/>
        </w:rPr>
        <w:t>f</w:t>
      </w:r>
      <w:r w:rsidR="00FE2EC9">
        <w:t>’</w:t>
      </w:r>
      <w:r w:rsidRPr="00DC7617">
        <w:rPr>
          <w:rFonts w:eastAsiaTheme="minorEastAsia"/>
        </w:rPr>
        <w:t xml:space="preserve"> refers to results in the work.</w:t>
      </w:r>
    </w:p>
    <w:p w14:paraId="516337E0" w14:textId="36BD0F16" w:rsidR="00D32834" w:rsidRPr="00093817" w:rsidRDefault="003F7623" w:rsidP="00433FD7">
      <w:pPr>
        <w:pStyle w:val="Heading1"/>
        <w:keepLines/>
      </w:pPr>
      <w:bookmarkStart w:id="21" w:name="_Toc190178790"/>
      <w:bookmarkStart w:id="22" w:name="_Toc514678947"/>
      <w:bookmarkStart w:id="23" w:name="_Toc886734"/>
      <w:bookmarkStart w:id="24" w:name="_Toc206761522"/>
      <w:bookmarkEnd w:id="4"/>
      <w:bookmarkEnd w:id="5"/>
      <w:bookmarkEnd w:id="6"/>
      <w:bookmarkEnd w:id="21"/>
      <w:r w:rsidRPr="00093817">
        <w:lastRenderedPageBreak/>
        <w:t>Quality System Requirements</w:t>
      </w:r>
      <w:bookmarkEnd w:id="22"/>
      <w:bookmarkEnd w:id="23"/>
      <w:bookmarkEnd w:id="24"/>
    </w:p>
    <w:p w14:paraId="6FEE1B9D" w14:textId="61C7A5DB" w:rsidR="003E31BA" w:rsidRPr="00093817" w:rsidRDefault="003E31BA" w:rsidP="00433FD7">
      <w:pPr>
        <w:pStyle w:val="Bodynumbered1"/>
        <w:keepNext/>
      </w:pPr>
      <w:bookmarkStart w:id="25" w:name="_Ref9599800"/>
      <w:r w:rsidRPr="00093817">
        <w:t xml:space="preserve">The Contractor must prepare and implement a </w:t>
      </w:r>
      <w:r w:rsidR="00301CF5" w:rsidRPr="00093817">
        <w:t>Quality Plan</w:t>
      </w:r>
      <w:r w:rsidRPr="00093817">
        <w:t xml:space="preserve"> that includes</w:t>
      </w:r>
      <w:r w:rsidR="00E01830" w:rsidRPr="00093817">
        <w:t xml:space="preserve"> the documentation in Table</w:t>
      </w:r>
      <w:r w:rsidR="00635AAB">
        <w:t> </w:t>
      </w:r>
      <w:r w:rsidR="0050453E" w:rsidRPr="00093817">
        <w:fldChar w:fldCharType="begin"/>
      </w:r>
      <w:r w:rsidR="0050453E" w:rsidRPr="00093817">
        <w:instrText xml:space="preserve"> REF _Ref9599800 \r \h </w:instrText>
      </w:r>
      <w:r w:rsidR="000F2314" w:rsidRPr="00093817">
        <w:instrText xml:space="preserve"> \* MERGEFORMAT </w:instrText>
      </w:r>
      <w:r w:rsidR="0050453E" w:rsidRPr="00093817">
        <w:fldChar w:fldCharType="separate"/>
      </w:r>
      <w:r w:rsidR="00EA2CCE">
        <w:t>4.1</w:t>
      </w:r>
      <w:r w:rsidR="0050453E" w:rsidRPr="00093817">
        <w:fldChar w:fldCharType="end"/>
      </w:r>
      <w:bookmarkEnd w:id="25"/>
      <w:r w:rsidR="007415A7">
        <w:t>.</w:t>
      </w:r>
    </w:p>
    <w:p w14:paraId="160C1703" w14:textId="07E8E3C1" w:rsidR="0050453E" w:rsidRPr="00A55363" w:rsidRDefault="000F2314" w:rsidP="00433FD7">
      <w:pPr>
        <w:pStyle w:val="Caption"/>
        <w:keepLines/>
      </w:pPr>
      <w:r w:rsidRPr="00A55363">
        <w:t xml:space="preserve">Table </w:t>
      </w:r>
      <w:r w:rsidRPr="00A55363">
        <w:fldChar w:fldCharType="begin"/>
      </w:r>
      <w:r w:rsidRPr="00A55363">
        <w:instrText xml:space="preserve"> REF _Ref9599800 \r \h  \* MERGEFORMAT </w:instrText>
      </w:r>
      <w:r w:rsidRPr="00A55363">
        <w:fldChar w:fldCharType="separate"/>
      </w:r>
      <w:r w:rsidR="00EA2CCE">
        <w:t>4.1</w:t>
      </w:r>
      <w:r w:rsidRPr="00A55363">
        <w:fldChar w:fldCharType="end"/>
      </w:r>
      <w:r w:rsidR="005D0C16" w:rsidRPr="00A55363">
        <w:t>:</w:t>
      </w:r>
      <w:r w:rsidR="00A55363" w:rsidRPr="00A55363">
        <w:tab/>
      </w:r>
      <w:r w:rsidRPr="00A55363">
        <w:t>Quality Plan</w:t>
      </w:r>
    </w:p>
    <w:tbl>
      <w:tblPr>
        <w:tblW w:w="9072" w:type="dxa"/>
        <w:tblInd w:w="562" w:type="dxa"/>
        <w:tblBorders>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Look w:val="0000" w:firstRow="0" w:lastRow="0" w:firstColumn="0" w:lastColumn="0" w:noHBand="0" w:noVBand="0"/>
      </w:tblPr>
      <w:tblGrid>
        <w:gridCol w:w="993"/>
        <w:gridCol w:w="8079"/>
      </w:tblGrid>
      <w:tr w:rsidR="004459B7" w:rsidRPr="00093817" w14:paraId="443FBFF6" w14:textId="77777777" w:rsidTr="00BC1188">
        <w:trPr>
          <w:tblHeader/>
        </w:trPr>
        <w:tc>
          <w:tcPr>
            <w:tcW w:w="993" w:type="dxa"/>
            <w:tcBorders>
              <w:top w:val="single" w:sz="4" w:space="0" w:color="FFFFFF" w:themeColor="background1"/>
            </w:tcBorders>
            <w:shd w:val="clear" w:color="auto" w:fill="BFBFBF" w:themeFill="background1" w:themeFillShade="BF"/>
          </w:tcPr>
          <w:p w14:paraId="0E156699" w14:textId="77777777" w:rsidR="002530A4" w:rsidRPr="00DC7617" w:rsidRDefault="002530A4" w:rsidP="00433FD7">
            <w:pPr>
              <w:pStyle w:val="TableHeading"/>
              <w:keepNext/>
              <w:keepLines/>
              <w:rPr>
                <w:sz w:val="18"/>
                <w:szCs w:val="20"/>
              </w:rPr>
            </w:pPr>
            <w:r w:rsidRPr="00DC7617">
              <w:rPr>
                <w:sz w:val="18"/>
                <w:szCs w:val="20"/>
              </w:rPr>
              <w:t>Clause</w:t>
            </w:r>
          </w:p>
        </w:tc>
        <w:tc>
          <w:tcPr>
            <w:tcW w:w="8079" w:type="dxa"/>
            <w:tcBorders>
              <w:top w:val="single" w:sz="4" w:space="0" w:color="FFFFFF" w:themeColor="background1"/>
            </w:tcBorders>
            <w:shd w:val="clear" w:color="auto" w:fill="BFBFBF" w:themeFill="background1" w:themeFillShade="BF"/>
          </w:tcPr>
          <w:p w14:paraId="660DC576" w14:textId="742BA680" w:rsidR="002530A4" w:rsidRPr="00DC7617" w:rsidRDefault="002530A4" w:rsidP="00433FD7">
            <w:pPr>
              <w:pStyle w:val="TableHeading"/>
              <w:keepNext/>
              <w:keepLines/>
              <w:rPr>
                <w:sz w:val="18"/>
                <w:szCs w:val="20"/>
              </w:rPr>
            </w:pPr>
            <w:r w:rsidRPr="00DC7617">
              <w:rPr>
                <w:sz w:val="18"/>
                <w:szCs w:val="20"/>
              </w:rPr>
              <w:t xml:space="preserve">Description of </w:t>
            </w:r>
            <w:r w:rsidR="00BD4C44" w:rsidRPr="00DC7617">
              <w:rPr>
                <w:sz w:val="18"/>
                <w:szCs w:val="20"/>
              </w:rPr>
              <w:t>document</w:t>
            </w:r>
          </w:p>
        </w:tc>
      </w:tr>
      <w:tr w:rsidR="007C2611" w:rsidRPr="00093817" w14:paraId="28E124D9" w14:textId="77777777" w:rsidTr="00BA7632">
        <w:tc>
          <w:tcPr>
            <w:tcW w:w="993" w:type="dxa"/>
            <w:shd w:val="clear" w:color="auto" w:fill="D9D9D9" w:themeFill="background1" w:themeFillShade="D9"/>
          </w:tcPr>
          <w:p w14:paraId="173B54CE" w14:textId="2C472E42" w:rsidR="007C2611" w:rsidRPr="00BC1188" w:rsidRDefault="0012355D" w:rsidP="00433FD7">
            <w:pPr>
              <w:pStyle w:val="TableBodyText"/>
              <w:keepNext/>
              <w:keepLines/>
              <w:rPr>
                <w:sz w:val="18"/>
                <w:szCs w:val="18"/>
              </w:rPr>
            </w:pPr>
            <w:r w:rsidRPr="00BC1188">
              <w:rPr>
                <w:sz w:val="18"/>
                <w:szCs w:val="18"/>
              </w:rPr>
              <w:fldChar w:fldCharType="begin"/>
            </w:r>
            <w:r w:rsidRPr="00BC1188">
              <w:rPr>
                <w:sz w:val="18"/>
                <w:szCs w:val="18"/>
              </w:rPr>
              <w:instrText xml:space="preserve"> REF _Ref167115955 \r \h </w:instrText>
            </w:r>
            <w:r w:rsidR="00904C41" w:rsidRPr="00BC1188">
              <w:rPr>
                <w:sz w:val="18"/>
                <w:szCs w:val="18"/>
              </w:rPr>
              <w:instrText xml:space="preserve"> \* MERGEFORMAT </w:instrText>
            </w:r>
            <w:r w:rsidRPr="00BC1188">
              <w:rPr>
                <w:sz w:val="18"/>
                <w:szCs w:val="18"/>
              </w:rPr>
            </w:r>
            <w:r w:rsidRPr="00BC1188">
              <w:rPr>
                <w:sz w:val="18"/>
                <w:szCs w:val="18"/>
              </w:rPr>
              <w:fldChar w:fldCharType="separate"/>
            </w:r>
            <w:r w:rsidR="00EA2CCE">
              <w:rPr>
                <w:sz w:val="18"/>
                <w:szCs w:val="18"/>
              </w:rPr>
              <w:t>3.1</w:t>
            </w:r>
            <w:r w:rsidRPr="00BC1188">
              <w:rPr>
                <w:sz w:val="18"/>
                <w:szCs w:val="18"/>
              </w:rPr>
              <w:fldChar w:fldCharType="end"/>
            </w:r>
          </w:p>
        </w:tc>
        <w:tc>
          <w:tcPr>
            <w:tcW w:w="8079" w:type="dxa"/>
            <w:shd w:val="clear" w:color="auto" w:fill="D9D9D9" w:themeFill="background1" w:themeFillShade="D9"/>
          </w:tcPr>
          <w:p w14:paraId="5A311AE2" w14:textId="7295AA48" w:rsidR="007C2611" w:rsidRPr="00BC1188" w:rsidRDefault="0012355D" w:rsidP="00433FD7">
            <w:pPr>
              <w:pStyle w:val="TableBodyText"/>
              <w:keepNext/>
              <w:keepLines/>
              <w:rPr>
                <w:sz w:val="18"/>
                <w:szCs w:val="18"/>
              </w:rPr>
            </w:pPr>
            <w:r w:rsidRPr="00BC1188">
              <w:rPr>
                <w:sz w:val="18"/>
                <w:szCs w:val="18"/>
              </w:rPr>
              <w:t xml:space="preserve">If applicable, </w:t>
            </w:r>
            <w:r w:rsidR="00152CC7" w:rsidRPr="00BC1188">
              <w:rPr>
                <w:sz w:val="18"/>
                <w:szCs w:val="18"/>
              </w:rPr>
              <w:t xml:space="preserve">the </w:t>
            </w:r>
            <w:r w:rsidRPr="00BC1188">
              <w:rPr>
                <w:sz w:val="18"/>
                <w:szCs w:val="18"/>
              </w:rPr>
              <w:t xml:space="preserve">method of defining a </w:t>
            </w:r>
            <w:r w:rsidR="00566DE2">
              <w:rPr>
                <w:sz w:val="18"/>
                <w:szCs w:val="18"/>
              </w:rPr>
              <w:t>Sub-Lot</w:t>
            </w:r>
            <w:r w:rsidRPr="00BC1188">
              <w:rPr>
                <w:sz w:val="18"/>
                <w:szCs w:val="18"/>
              </w:rPr>
              <w:t xml:space="preserve"> which varies from the definition given in Clause </w:t>
            </w:r>
            <w:r w:rsidRPr="00BC1188">
              <w:rPr>
                <w:sz w:val="18"/>
                <w:szCs w:val="18"/>
              </w:rPr>
              <w:fldChar w:fldCharType="begin"/>
            </w:r>
            <w:r w:rsidRPr="00BC1188">
              <w:rPr>
                <w:sz w:val="18"/>
                <w:szCs w:val="18"/>
              </w:rPr>
              <w:instrText xml:space="preserve"> REF _Ref167115955 \r \h </w:instrText>
            </w:r>
            <w:r w:rsidR="00904C41" w:rsidRPr="00BC1188">
              <w:rPr>
                <w:sz w:val="18"/>
                <w:szCs w:val="18"/>
              </w:rPr>
              <w:instrText xml:space="preserve"> \* MERGEFORMAT </w:instrText>
            </w:r>
            <w:r w:rsidRPr="00BC1188">
              <w:rPr>
                <w:sz w:val="18"/>
                <w:szCs w:val="18"/>
              </w:rPr>
            </w:r>
            <w:r w:rsidRPr="00BC1188">
              <w:rPr>
                <w:sz w:val="18"/>
                <w:szCs w:val="18"/>
              </w:rPr>
              <w:fldChar w:fldCharType="separate"/>
            </w:r>
            <w:r w:rsidR="00EA2CCE">
              <w:rPr>
                <w:sz w:val="18"/>
                <w:szCs w:val="18"/>
              </w:rPr>
              <w:t>3.1</w:t>
            </w:r>
            <w:r w:rsidRPr="00BC1188">
              <w:rPr>
                <w:sz w:val="18"/>
                <w:szCs w:val="18"/>
              </w:rPr>
              <w:fldChar w:fldCharType="end"/>
            </w:r>
            <w:r w:rsidRPr="00BC1188">
              <w:rPr>
                <w:sz w:val="18"/>
                <w:szCs w:val="18"/>
              </w:rPr>
              <w:t>.</w:t>
            </w:r>
          </w:p>
        </w:tc>
      </w:tr>
      <w:tr w:rsidR="001933D1" w:rsidRPr="00093817" w14:paraId="696CBEE5" w14:textId="77777777" w:rsidTr="00BA7632">
        <w:tc>
          <w:tcPr>
            <w:tcW w:w="993" w:type="dxa"/>
            <w:shd w:val="clear" w:color="auto" w:fill="D9D9D9" w:themeFill="background1" w:themeFillShade="D9"/>
          </w:tcPr>
          <w:p w14:paraId="5CB40B85" w14:textId="42C30501" w:rsidR="001933D1" w:rsidRPr="00704385" w:rsidRDefault="002C0545" w:rsidP="00433FD7">
            <w:pPr>
              <w:pStyle w:val="TableBodyText"/>
              <w:keepNext/>
              <w:keepLines/>
              <w:rPr>
                <w:sz w:val="18"/>
                <w:szCs w:val="18"/>
              </w:rPr>
            </w:pPr>
            <w:r w:rsidRPr="00704385">
              <w:rPr>
                <w:sz w:val="18"/>
                <w:szCs w:val="18"/>
              </w:rPr>
              <w:fldChar w:fldCharType="begin"/>
            </w:r>
            <w:r w:rsidRPr="00704385">
              <w:rPr>
                <w:sz w:val="18"/>
                <w:szCs w:val="18"/>
              </w:rPr>
              <w:instrText xml:space="preserve"> REF _Ref63943003 \r \h </w:instrText>
            </w:r>
            <w:r w:rsidR="00442A87" w:rsidRPr="00704385">
              <w:rPr>
                <w:sz w:val="18"/>
                <w:szCs w:val="18"/>
              </w:rPr>
              <w:instrText xml:space="preserve"> \* MERGEFORMAT </w:instrText>
            </w:r>
            <w:r w:rsidRPr="00704385">
              <w:rPr>
                <w:sz w:val="18"/>
                <w:szCs w:val="18"/>
              </w:rPr>
            </w:r>
            <w:r w:rsidRPr="00704385">
              <w:rPr>
                <w:sz w:val="18"/>
                <w:szCs w:val="18"/>
              </w:rPr>
              <w:fldChar w:fldCharType="separate"/>
            </w:r>
            <w:r w:rsidR="00EA2CCE">
              <w:rPr>
                <w:sz w:val="18"/>
                <w:szCs w:val="18"/>
              </w:rPr>
              <w:t>c)</w:t>
            </w:r>
            <w:r w:rsidRPr="00704385">
              <w:rPr>
                <w:sz w:val="18"/>
                <w:szCs w:val="18"/>
              </w:rPr>
              <w:fldChar w:fldCharType="end"/>
            </w:r>
          </w:p>
        </w:tc>
        <w:tc>
          <w:tcPr>
            <w:tcW w:w="8079" w:type="dxa"/>
            <w:shd w:val="clear" w:color="auto" w:fill="D9D9D9" w:themeFill="background1" w:themeFillShade="D9"/>
          </w:tcPr>
          <w:p w14:paraId="022ACE47" w14:textId="6639A19D" w:rsidR="001933D1" w:rsidRPr="00704385" w:rsidRDefault="001933D1" w:rsidP="00433FD7">
            <w:pPr>
              <w:pStyle w:val="TableBodyText"/>
              <w:keepNext/>
              <w:keepLines/>
              <w:rPr>
                <w:sz w:val="18"/>
                <w:szCs w:val="18"/>
              </w:rPr>
            </w:pPr>
            <w:r w:rsidRPr="00704385">
              <w:rPr>
                <w:sz w:val="18"/>
                <w:szCs w:val="18"/>
              </w:rPr>
              <w:t xml:space="preserve">Criteria for initiating changes in </w:t>
            </w:r>
            <w:r w:rsidR="00173081" w:rsidRPr="00704385">
              <w:rPr>
                <w:sz w:val="18"/>
                <w:szCs w:val="18"/>
              </w:rPr>
              <w:t>admixture</w:t>
            </w:r>
            <w:r w:rsidRPr="00704385">
              <w:rPr>
                <w:sz w:val="18"/>
                <w:szCs w:val="18"/>
              </w:rPr>
              <w:t xml:space="preserve"> type with changes in season and dosage rate charts for various temperature ranges</w:t>
            </w:r>
            <w:r w:rsidR="0012355D" w:rsidRPr="00704385">
              <w:rPr>
                <w:sz w:val="18"/>
                <w:szCs w:val="18"/>
              </w:rPr>
              <w:t>.</w:t>
            </w:r>
          </w:p>
        </w:tc>
      </w:tr>
      <w:tr w:rsidR="001933D1" w:rsidRPr="00093817" w14:paraId="1CD07814" w14:textId="77777777" w:rsidTr="00BA7632">
        <w:trPr>
          <w:trHeight w:val="374"/>
        </w:trPr>
        <w:tc>
          <w:tcPr>
            <w:tcW w:w="993" w:type="dxa"/>
            <w:shd w:val="clear" w:color="auto" w:fill="D9D9D9" w:themeFill="background1" w:themeFillShade="D9"/>
          </w:tcPr>
          <w:p w14:paraId="0BE439A7" w14:textId="7E558148" w:rsidR="001933D1" w:rsidRPr="00704385" w:rsidRDefault="00496397" w:rsidP="00433FD7">
            <w:pPr>
              <w:pStyle w:val="TableBodyText"/>
              <w:keepNext/>
              <w:keepLines/>
              <w:rPr>
                <w:sz w:val="18"/>
                <w:szCs w:val="18"/>
              </w:rPr>
            </w:pPr>
            <w:r w:rsidRPr="00704385">
              <w:rPr>
                <w:sz w:val="18"/>
                <w:szCs w:val="18"/>
              </w:rPr>
              <w:fldChar w:fldCharType="begin"/>
            </w:r>
            <w:r w:rsidRPr="00704385">
              <w:rPr>
                <w:sz w:val="18"/>
                <w:szCs w:val="18"/>
              </w:rPr>
              <w:instrText xml:space="preserve"> REF _Ref63677821 \r \h </w:instrText>
            </w:r>
            <w:r w:rsidR="00442A87" w:rsidRPr="00704385">
              <w:rPr>
                <w:sz w:val="18"/>
                <w:szCs w:val="18"/>
              </w:rPr>
              <w:instrText xml:space="preserve"> \* MERGEFORMAT </w:instrText>
            </w:r>
            <w:r w:rsidRPr="00704385">
              <w:rPr>
                <w:sz w:val="18"/>
                <w:szCs w:val="18"/>
              </w:rPr>
            </w:r>
            <w:r w:rsidRPr="00704385">
              <w:rPr>
                <w:sz w:val="18"/>
                <w:szCs w:val="18"/>
              </w:rPr>
              <w:fldChar w:fldCharType="separate"/>
            </w:r>
            <w:r w:rsidR="00EA2CCE">
              <w:rPr>
                <w:sz w:val="18"/>
                <w:szCs w:val="18"/>
              </w:rPr>
              <w:t>5.39</w:t>
            </w:r>
            <w:r w:rsidRPr="00704385">
              <w:rPr>
                <w:sz w:val="18"/>
                <w:szCs w:val="18"/>
              </w:rPr>
              <w:fldChar w:fldCharType="end"/>
            </w:r>
          </w:p>
        </w:tc>
        <w:tc>
          <w:tcPr>
            <w:tcW w:w="8079" w:type="dxa"/>
            <w:shd w:val="clear" w:color="auto" w:fill="D9D9D9" w:themeFill="background1" w:themeFillShade="D9"/>
          </w:tcPr>
          <w:p w14:paraId="4D8462B5" w14:textId="4BF9E07F" w:rsidR="001933D1" w:rsidRPr="00704385" w:rsidRDefault="001933D1" w:rsidP="00433FD7">
            <w:pPr>
              <w:pStyle w:val="TableBodyText"/>
              <w:keepNext/>
              <w:keepLines/>
              <w:rPr>
                <w:sz w:val="18"/>
                <w:szCs w:val="18"/>
              </w:rPr>
            </w:pPr>
            <w:r w:rsidRPr="00704385">
              <w:rPr>
                <w:sz w:val="18"/>
                <w:szCs w:val="18"/>
              </w:rPr>
              <w:t>Joint sealant details</w:t>
            </w:r>
            <w:r w:rsidR="00907F26" w:rsidRPr="00704385">
              <w:rPr>
                <w:sz w:val="18"/>
                <w:szCs w:val="18"/>
              </w:rPr>
              <w:t xml:space="preserve">, certification </w:t>
            </w:r>
            <w:r w:rsidRPr="00704385">
              <w:rPr>
                <w:sz w:val="18"/>
                <w:szCs w:val="18"/>
              </w:rPr>
              <w:t>and method of installation</w:t>
            </w:r>
            <w:r w:rsidR="0012355D" w:rsidRPr="00704385">
              <w:rPr>
                <w:sz w:val="18"/>
                <w:szCs w:val="18"/>
              </w:rPr>
              <w:t>.</w:t>
            </w:r>
          </w:p>
        </w:tc>
      </w:tr>
      <w:tr w:rsidR="00DE52A9" w:rsidRPr="00093817" w14:paraId="06A45BC3" w14:textId="77777777" w:rsidTr="00E1075F">
        <w:trPr>
          <w:trHeight w:val="374"/>
        </w:trPr>
        <w:tc>
          <w:tcPr>
            <w:tcW w:w="993" w:type="dxa"/>
            <w:shd w:val="clear" w:color="auto" w:fill="D9D9D9" w:themeFill="background1" w:themeFillShade="D9"/>
          </w:tcPr>
          <w:p w14:paraId="4F81AEBB" w14:textId="0BC0FEAC" w:rsidR="00DE52A9" w:rsidRPr="00704385" w:rsidRDefault="00DE52A9" w:rsidP="00433FD7">
            <w:pPr>
              <w:pStyle w:val="TableBodyText"/>
              <w:keepNext/>
              <w:keepLines/>
              <w:rPr>
                <w:sz w:val="18"/>
                <w:szCs w:val="18"/>
              </w:rPr>
            </w:pPr>
            <w:r w:rsidRPr="00704385">
              <w:rPr>
                <w:sz w:val="18"/>
                <w:szCs w:val="18"/>
              </w:rPr>
              <w:fldChar w:fldCharType="begin"/>
            </w:r>
            <w:r w:rsidRPr="00704385">
              <w:rPr>
                <w:sz w:val="18"/>
                <w:szCs w:val="18"/>
              </w:rPr>
              <w:instrText xml:space="preserve"> REF _Ref63943103 \r \h  \* MERGEFORMAT </w:instrText>
            </w:r>
            <w:r w:rsidRPr="00704385">
              <w:rPr>
                <w:sz w:val="18"/>
                <w:szCs w:val="18"/>
              </w:rPr>
            </w:r>
            <w:r w:rsidRPr="00704385">
              <w:rPr>
                <w:sz w:val="18"/>
                <w:szCs w:val="18"/>
              </w:rPr>
              <w:fldChar w:fldCharType="separate"/>
            </w:r>
            <w:r w:rsidR="00EA2CCE">
              <w:rPr>
                <w:sz w:val="18"/>
                <w:szCs w:val="18"/>
              </w:rPr>
              <w:t>9.39</w:t>
            </w:r>
            <w:r w:rsidRPr="00704385">
              <w:rPr>
                <w:sz w:val="18"/>
                <w:szCs w:val="18"/>
              </w:rPr>
              <w:fldChar w:fldCharType="end"/>
            </w:r>
          </w:p>
        </w:tc>
        <w:tc>
          <w:tcPr>
            <w:tcW w:w="8079" w:type="dxa"/>
            <w:shd w:val="clear" w:color="auto" w:fill="D9D9D9" w:themeFill="background1" w:themeFillShade="D9"/>
          </w:tcPr>
          <w:p w14:paraId="3D19176C" w14:textId="4C264785" w:rsidR="00DE52A9" w:rsidRPr="00704385" w:rsidRDefault="00DE52A9" w:rsidP="00433FD7">
            <w:pPr>
              <w:pStyle w:val="TableBodyText"/>
              <w:keepNext/>
              <w:keepLines/>
              <w:rPr>
                <w:sz w:val="18"/>
                <w:szCs w:val="18"/>
              </w:rPr>
            </w:pPr>
            <w:r w:rsidRPr="00704385">
              <w:rPr>
                <w:sz w:val="18"/>
                <w:szCs w:val="18"/>
              </w:rPr>
              <w:t>Dowel support system and method of debonding</w:t>
            </w:r>
            <w:r w:rsidR="0012355D" w:rsidRPr="00704385">
              <w:rPr>
                <w:sz w:val="18"/>
                <w:szCs w:val="18"/>
              </w:rPr>
              <w:t>.</w:t>
            </w:r>
          </w:p>
        </w:tc>
      </w:tr>
      <w:tr w:rsidR="00DB243B" w:rsidRPr="00093817" w14:paraId="4CC4900D" w14:textId="77777777" w:rsidTr="00E1075F">
        <w:trPr>
          <w:trHeight w:val="374"/>
        </w:trPr>
        <w:tc>
          <w:tcPr>
            <w:tcW w:w="993" w:type="dxa"/>
            <w:shd w:val="clear" w:color="auto" w:fill="D9D9D9" w:themeFill="background1" w:themeFillShade="D9"/>
          </w:tcPr>
          <w:p w14:paraId="269A70B6" w14:textId="65D5F60C" w:rsidR="00DB243B" w:rsidRPr="00BC1188" w:rsidRDefault="00DB243B" w:rsidP="00433FD7">
            <w:pPr>
              <w:pStyle w:val="TableBodyText"/>
              <w:keepNext/>
              <w:keepLines/>
              <w:rPr>
                <w:sz w:val="18"/>
                <w:szCs w:val="18"/>
              </w:rPr>
            </w:pPr>
            <w:r w:rsidRPr="00BC1188">
              <w:rPr>
                <w:sz w:val="18"/>
                <w:szCs w:val="18"/>
              </w:rPr>
              <w:fldChar w:fldCharType="begin"/>
            </w:r>
            <w:r w:rsidRPr="00BC1188">
              <w:rPr>
                <w:sz w:val="18"/>
                <w:szCs w:val="18"/>
              </w:rPr>
              <w:instrText xml:space="preserve"> REF _Ref76391416 \r \h </w:instrText>
            </w:r>
            <w:r w:rsidR="00093817" w:rsidRPr="00BC1188">
              <w:rPr>
                <w:sz w:val="18"/>
                <w:szCs w:val="18"/>
              </w:rPr>
              <w:instrText xml:space="preserve"> \* MERGEFORMAT </w:instrText>
            </w:r>
            <w:r w:rsidRPr="00BC1188">
              <w:rPr>
                <w:sz w:val="18"/>
                <w:szCs w:val="18"/>
              </w:rPr>
            </w:r>
            <w:r w:rsidRPr="00BC1188">
              <w:rPr>
                <w:sz w:val="18"/>
                <w:szCs w:val="18"/>
              </w:rPr>
              <w:fldChar w:fldCharType="separate"/>
            </w:r>
            <w:r w:rsidR="00EA2CCE">
              <w:rPr>
                <w:sz w:val="18"/>
                <w:szCs w:val="18"/>
              </w:rPr>
              <w:t>9.49</w:t>
            </w:r>
            <w:r w:rsidRPr="00BC1188">
              <w:rPr>
                <w:sz w:val="18"/>
                <w:szCs w:val="18"/>
              </w:rPr>
              <w:fldChar w:fldCharType="end"/>
            </w:r>
          </w:p>
        </w:tc>
        <w:tc>
          <w:tcPr>
            <w:tcW w:w="8079" w:type="dxa"/>
            <w:shd w:val="clear" w:color="auto" w:fill="D9D9D9" w:themeFill="background1" w:themeFillShade="D9"/>
          </w:tcPr>
          <w:p w14:paraId="0DE2B19D" w14:textId="73929BEB" w:rsidR="00DB243B" w:rsidRPr="00BC1188" w:rsidRDefault="00DB243B" w:rsidP="00433FD7">
            <w:pPr>
              <w:pStyle w:val="TableBodyText"/>
              <w:keepNext/>
              <w:keepLines/>
              <w:rPr>
                <w:sz w:val="18"/>
                <w:szCs w:val="18"/>
              </w:rPr>
            </w:pPr>
            <w:r w:rsidRPr="00BC1188">
              <w:rPr>
                <w:sz w:val="18"/>
                <w:szCs w:val="18"/>
              </w:rPr>
              <w:t>Proposal to bend anchor stirrups</w:t>
            </w:r>
            <w:r w:rsidR="0012355D" w:rsidRPr="00BC1188">
              <w:rPr>
                <w:sz w:val="18"/>
                <w:szCs w:val="18"/>
              </w:rPr>
              <w:t>.</w:t>
            </w:r>
          </w:p>
        </w:tc>
      </w:tr>
      <w:tr w:rsidR="001933D1" w:rsidRPr="00093817" w14:paraId="3B541551" w14:textId="77777777" w:rsidTr="00BA7632">
        <w:trPr>
          <w:trHeight w:val="374"/>
        </w:trPr>
        <w:tc>
          <w:tcPr>
            <w:tcW w:w="993" w:type="dxa"/>
            <w:shd w:val="clear" w:color="auto" w:fill="D9D9D9" w:themeFill="background1" w:themeFillShade="D9"/>
          </w:tcPr>
          <w:p w14:paraId="03E3D19D" w14:textId="137B751F" w:rsidR="001933D1" w:rsidRPr="00BC1188" w:rsidRDefault="00C77761" w:rsidP="00433FD7">
            <w:pPr>
              <w:pStyle w:val="TableBodyText"/>
              <w:keepNext/>
              <w:keepLines/>
              <w:rPr>
                <w:sz w:val="18"/>
                <w:szCs w:val="18"/>
              </w:rPr>
            </w:pPr>
            <w:r w:rsidRPr="00BC1188">
              <w:rPr>
                <w:sz w:val="18"/>
                <w:szCs w:val="18"/>
              </w:rPr>
              <w:fldChar w:fldCharType="begin"/>
            </w:r>
            <w:r w:rsidRPr="00BC1188">
              <w:rPr>
                <w:sz w:val="18"/>
                <w:szCs w:val="18"/>
              </w:rPr>
              <w:instrText xml:space="preserve"> REF _Ref63945334 \r \h </w:instrText>
            </w:r>
            <w:r w:rsidR="00904C41" w:rsidRPr="00BC1188">
              <w:rPr>
                <w:sz w:val="18"/>
                <w:szCs w:val="18"/>
              </w:rPr>
              <w:instrText xml:space="preserve"> \* MERGEFORMAT </w:instrText>
            </w:r>
            <w:r w:rsidRPr="00BC1188">
              <w:rPr>
                <w:sz w:val="18"/>
                <w:szCs w:val="18"/>
              </w:rPr>
            </w:r>
            <w:r w:rsidRPr="00BC1188">
              <w:rPr>
                <w:sz w:val="18"/>
                <w:szCs w:val="18"/>
              </w:rPr>
              <w:fldChar w:fldCharType="separate"/>
            </w:r>
            <w:r w:rsidR="00EA2CCE">
              <w:rPr>
                <w:sz w:val="18"/>
                <w:szCs w:val="18"/>
              </w:rPr>
              <w:t>10.41</w:t>
            </w:r>
            <w:r w:rsidRPr="00BC1188">
              <w:rPr>
                <w:sz w:val="18"/>
                <w:szCs w:val="18"/>
              </w:rPr>
              <w:fldChar w:fldCharType="end"/>
            </w:r>
          </w:p>
        </w:tc>
        <w:tc>
          <w:tcPr>
            <w:tcW w:w="8079" w:type="dxa"/>
            <w:shd w:val="clear" w:color="auto" w:fill="D9D9D9" w:themeFill="background1" w:themeFillShade="D9"/>
          </w:tcPr>
          <w:p w14:paraId="55ED36DF" w14:textId="5A748812" w:rsidR="001933D1" w:rsidRPr="00BC1188" w:rsidRDefault="001933D1" w:rsidP="00433FD7">
            <w:pPr>
              <w:pStyle w:val="TableBodyText"/>
              <w:keepNext/>
              <w:keepLines/>
              <w:rPr>
                <w:sz w:val="18"/>
                <w:szCs w:val="18"/>
              </w:rPr>
            </w:pPr>
            <w:r w:rsidRPr="00BC1188">
              <w:rPr>
                <w:sz w:val="18"/>
                <w:szCs w:val="18"/>
              </w:rPr>
              <w:t>Method</w:t>
            </w:r>
            <w:r w:rsidR="00907F26" w:rsidRPr="00BC1188">
              <w:rPr>
                <w:sz w:val="18"/>
                <w:szCs w:val="18"/>
              </w:rPr>
              <w:t>ology for materials handling, batching and mixing</w:t>
            </w:r>
            <w:r w:rsidR="0012355D" w:rsidRPr="00BC1188">
              <w:rPr>
                <w:sz w:val="18"/>
                <w:szCs w:val="18"/>
              </w:rPr>
              <w:t>.</w:t>
            </w:r>
          </w:p>
        </w:tc>
      </w:tr>
      <w:tr w:rsidR="001933D1" w:rsidRPr="00093817" w14:paraId="3AC333C7" w14:textId="77777777" w:rsidTr="00BA7632">
        <w:trPr>
          <w:trHeight w:val="374"/>
        </w:trPr>
        <w:tc>
          <w:tcPr>
            <w:tcW w:w="993" w:type="dxa"/>
            <w:shd w:val="clear" w:color="auto" w:fill="D9D9D9" w:themeFill="background1" w:themeFillShade="D9"/>
          </w:tcPr>
          <w:p w14:paraId="23C292BA" w14:textId="429639A6" w:rsidR="001933D1" w:rsidRPr="00BC1188" w:rsidRDefault="00BC5025" w:rsidP="00BC1188">
            <w:pPr>
              <w:pStyle w:val="TableBodyText"/>
              <w:rPr>
                <w:sz w:val="18"/>
                <w:szCs w:val="18"/>
              </w:rPr>
            </w:pPr>
            <w:r w:rsidRPr="00BC1188">
              <w:rPr>
                <w:sz w:val="18"/>
                <w:szCs w:val="18"/>
              </w:rPr>
              <w:fldChar w:fldCharType="begin"/>
            </w:r>
            <w:r w:rsidRPr="00BC1188">
              <w:rPr>
                <w:sz w:val="18"/>
                <w:szCs w:val="18"/>
              </w:rPr>
              <w:instrText xml:space="preserve"> REF _Ref63943181 \r \h </w:instrText>
            </w:r>
            <w:r w:rsidR="00442A87" w:rsidRPr="00BC1188">
              <w:rPr>
                <w:sz w:val="18"/>
                <w:szCs w:val="18"/>
              </w:rPr>
              <w:instrText xml:space="preserve"> \* MERGEFORMAT </w:instrText>
            </w:r>
            <w:r w:rsidRPr="00BC1188">
              <w:rPr>
                <w:sz w:val="18"/>
                <w:szCs w:val="18"/>
              </w:rPr>
            </w:r>
            <w:r w:rsidRPr="00BC1188">
              <w:rPr>
                <w:sz w:val="18"/>
                <w:szCs w:val="18"/>
              </w:rPr>
              <w:fldChar w:fldCharType="separate"/>
            </w:r>
            <w:r w:rsidR="00EA2CCE">
              <w:rPr>
                <w:sz w:val="18"/>
                <w:szCs w:val="18"/>
              </w:rPr>
              <w:t>10.45</w:t>
            </w:r>
            <w:r w:rsidRPr="00BC1188">
              <w:rPr>
                <w:sz w:val="18"/>
                <w:szCs w:val="18"/>
              </w:rPr>
              <w:fldChar w:fldCharType="end"/>
            </w:r>
          </w:p>
        </w:tc>
        <w:tc>
          <w:tcPr>
            <w:tcW w:w="8079" w:type="dxa"/>
            <w:shd w:val="clear" w:color="auto" w:fill="D9D9D9" w:themeFill="background1" w:themeFillShade="D9"/>
          </w:tcPr>
          <w:p w14:paraId="7A83BC4A" w14:textId="43950490" w:rsidR="001933D1" w:rsidRPr="00BC1188" w:rsidRDefault="001933D1" w:rsidP="00BC1188">
            <w:pPr>
              <w:pStyle w:val="TableBodyText"/>
              <w:rPr>
                <w:sz w:val="18"/>
                <w:szCs w:val="18"/>
              </w:rPr>
            </w:pPr>
            <w:r w:rsidRPr="00BC1188">
              <w:rPr>
                <w:sz w:val="18"/>
                <w:szCs w:val="18"/>
              </w:rPr>
              <w:t>Method of incorporation of admixtures in the mix</w:t>
            </w:r>
            <w:r w:rsidR="0012355D" w:rsidRPr="00BC1188">
              <w:rPr>
                <w:sz w:val="18"/>
                <w:szCs w:val="18"/>
              </w:rPr>
              <w:t>.</w:t>
            </w:r>
          </w:p>
        </w:tc>
      </w:tr>
      <w:tr w:rsidR="001933D1" w:rsidRPr="00093817" w14:paraId="3CF3D611" w14:textId="77777777" w:rsidTr="00BA7632">
        <w:trPr>
          <w:trHeight w:val="374"/>
        </w:trPr>
        <w:tc>
          <w:tcPr>
            <w:tcW w:w="993" w:type="dxa"/>
            <w:shd w:val="clear" w:color="auto" w:fill="D9D9D9" w:themeFill="background1" w:themeFillShade="D9"/>
          </w:tcPr>
          <w:p w14:paraId="6DA63142" w14:textId="4684FCF9" w:rsidR="001933D1" w:rsidRPr="00BC1188" w:rsidRDefault="00431D1B" w:rsidP="00BC1188">
            <w:pPr>
              <w:pStyle w:val="TableBodyText"/>
              <w:rPr>
                <w:sz w:val="18"/>
                <w:szCs w:val="18"/>
              </w:rPr>
            </w:pPr>
            <w:r w:rsidRPr="00BC1188">
              <w:rPr>
                <w:sz w:val="18"/>
                <w:szCs w:val="18"/>
              </w:rPr>
              <w:fldChar w:fldCharType="begin"/>
            </w:r>
            <w:r w:rsidRPr="00BC1188">
              <w:rPr>
                <w:sz w:val="18"/>
                <w:szCs w:val="18"/>
              </w:rPr>
              <w:instrText xml:space="preserve"> REF _Ref167113471 \r \h </w:instrText>
            </w:r>
            <w:r w:rsidR="00904C41" w:rsidRPr="00BC1188">
              <w:rPr>
                <w:sz w:val="18"/>
                <w:szCs w:val="18"/>
              </w:rPr>
              <w:instrText xml:space="preserve"> \* MERGEFORMAT </w:instrText>
            </w:r>
            <w:r w:rsidRPr="00BC1188">
              <w:rPr>
                <w:sz w:val="18"/>
                <w:szCs w:val="18"/>
              </w:rPr>
            </w:r>
            <w:r w:rsidRPr="00BC1188">
              <w:rPr>
                <w:sz w:val="18"/>
                <w:szCs w:val="18"/>
              </w:rPr>
              <w:fldChar w:fldCharType="separate"/>
            </w:r>
            <w:r w:rsidR="00EA2CCE">
              <w:rPr>
                <w:sz w:val="18"/>
                <w:szCs w:val="18"/>
              </w:rPr>
              <w:t>10.56</w:t>
            </w:r>
            <w:r w:rsidRPr="00BC1188">
              <w:rPr>
                <w:sz w:val="18"/>
                <w:szCs w:val="18"/>
              </w:rPr>
              <w:fldChar w:fldCharType="end"/>
            </w:r>
          </w:p>
        </w:tc>
        <w:tc>
          <w:tcPr>
            <w:tcW w:w="8079" w:type="dxa"/>
            <w:shd w:val="clear" w:color="auto" w:fill="D9D9D9" w:themeFill="background1" w:themeFillShade="D9"/>
          </w:tcPr>
          <w:p w14:paraId="1BBC9442" w14:textId="46DCE2FA" w:rsidR="001933D1" w:rsidRPr="00BC1188" w:rsidRDefault="001933D1" w:rsidP="00BC1188">
            <w:pPr>
              <w:pStyle w:val="TableBodyText"/>
              <w:rPr>
                <w:sz w:val="18"/>
                <w:szCs w:val="18"/>
              </w:rPr>
            </w:pPr>
            <w:r w:rsidRPr="00BC1188">
              <w:rPr>
                <w:sz w:val="18"/>
                <w:szCs w:val="18"/>
              </w:rPr>
              <w:t>Procedure for monitoring of identification certificate for compliance with batching requirements</w:t>
            </w:r>
            <w:r w:rsidR="0012355D" w:rsidRPr="00BC1188">
              <w:rPr>
                <w:sz w:val="18"/>
                <w:szCs w:val="18"/>
              </w:rPr>
              <w:t>.</w:t>
            </w:r>
          </w:p>
        </w:tc>
      </w:tr>
      <w:tr w:rsidR="00431D1B" w:rsidRPr="00093817" w14:paraId="3721C4E8" w14:textId="77777777" w:rsidTr="00BA7632">
        <w:trPr>
          <w:trHeight w:val="374"/>
        </w:trPr>
        <w:tc>
          <w:tcPr>
            <w:tcW w:w="993" w:type="dxa"/>
            <w:shd w:val="clear" w:color="auto" w:fill="D9D9D9" w:themeFill="background1" w:themeFillShade="D9"/>
          </w:tcPr>
          <w:p w14:paraId="51859A7E" w14:textId="7E79597C" w:rsidR="00431D1B" w:rsidRPr="00BC1188" w:rsidRDefault="00431D1B" w:rsidP="00BC1188">
            <w:pPr>
              <w:pStyle w:val="TableBodyText"/>
              <w:rPr>
                <w:sz w:val="18"/>
                <w:szCs w:val="18"/>
              </w:rPr>
            </w:pPr>
            <w:r w:rsidRPr="00BC1188">
              <w:rPr>
                <w:sz w:val="18"/>
                <w:szCs w:val="18"/>
              </w:rPr>
              <w:fldChar w:fldCharType="begin"/>
            </w:r>
            <w:r w:rsidRPr="00BC1188">
              <w:rPr>
                <w:sz w:val="18"/>
                <w:szCs w:val="18"/>
              </w:rPr>
              <w:instrText xml:space="preserve"> REF _Ref61607676 \r \h </w:instrText>
            </w:r>
            <w:r w:rsidR="00904C41" w:rsidRPr="00BC1188">
              <w:rPr>
                <w:sz w:val="18"/>
                <w:szCs w:val="18"/>
              </w:rPr>
              <w:instrText xml:space="preserve"> \* MERGEFORMAT </w:instrText>
            </w:r>
            <w:r w:rsidRPr="00BC1188">
              <w:rPr>
                <w:sz w:val="18"/>
                <w:szCs w:val="18"/>
              </w:rPr>
            </w:r>
            <w:r w:rsidRPr="00BC1188">
              <w:rPr>
                <w:sz w:val="18"/>
                <w:szCs w:val="18"/>
              </w:rPr>
              <w:fldChar w:fldCharType="separate"/>
            </w:r>
            <w:r w:rsidR="00EA2CCE">
              <w:rPr>
                <w:sz w:val="18"/>
                <w:szCs w:val="18"/>
              </w:rPr>
              <w:t>10.71</w:t>
            </w:r>
            <w:r w:rsidRPr="00BC1188">
              <w:rPr>
                <w:sz w:val="18"/>
                <w:szCs w:val="18"/>
              </w:rPr>
              <w:fldChar w:fldCharType="end"/>
            </w:r>
          </w:p>
        </w:tc>
        <w:tc>
          <w:tcPr>
            <w:tcW w:w="8079" w:type="dxa"/>
            <w:shd w:val="clear" w:color="auto" w:fill="D9D9D9" w:themeFill="background1" w:themeFillShade="D9"/>
          </w:tcPr>
          <w:p w14:paraId="0D84B509" w14:textId="72D384CC" w:rsidR="00431D1B" w:rsidRPr="00BC1188" w:rsidRDefault="00431D1B" w:rsidP="00BC1188">
            <w:pPr>
              <w:pStyle w:val="TableBodyText"/>
              <w:rPr>
                <w:sz w:val="18"/>
                <w:szCs w:val="18"/>
              </w:rPr>
            </w:pPr>
            <w:r w:rsidRPr="00BC1188">
              <w:rPr>
                <w:sz w:val="18"/>
                <w:szCs w:val="18"/>
              </w:rPr>
              <w:t>Details of the Contractor’s representative who is nominated to monitor retempering.</w:t>
            </w:r>
          </w:p>
        </w:tc>
      </w:tr>
      <w:tr w:rsidR="001933D1" w:rsidRPr="00093817" w14:paraId="193DFCC5" w14:textId="77777777" w:rsidTr="00BA7632">
        <w:trPr>
          <w:trHeight w:val="374"/>
        </w:trPr>
        <w:tc>
          <w:tcPr>
            <w:tcW w:w="993" w:type="dxa"/>
            <w:shd w:val="clear" w:color="auto" w:fill="D9D9D9" w:themeFill="background1" w:themeFillShade="D9"/>
          </w:tcPr>
          <w:p w14:paraId="71681D1E" w14:textId="7183E12A" w:rsidR="001933D1" w:rsidRPr="00BC1188" w:rsidRDefault="00431D1B" w:rsidP="00BC1188">
            <w:pPr>
              <w:pStyle w:val="TableBodyText"/>
              <w:rPr>
                <w:sz w:val="18"/>
                <w:szCs w:val="18"/>
              </w:rPr>
            </w:pPr>
            <w:r w:rsidRPr="00BC1188">
              <w:rPr>
                <w:sz w:val="18"/>
                <w:szCs w:val="18"/>
              </w:rPr>
              <w:fldChar w:fldCharType="begin"/>
            </w:r>
            <w:r w:rsidRPr="00BC1188">
              <w:rPr>
                <w:sz w:val="18"/>
                <w:szCs w:val="18"/>
              </w:rPr>
              <w:instrText xml:space="preserve"> REF _Ref167113472 \r \h </w:instrText>
            </w:r>
            <w:r w:rsidR="00904C41" w:rsidRPr="00BC1188">
              <w:rPr>
                <w:sz w:val="18"/>
                <w:szCs w:val="18"/>
              </w:rPr>
              <w:instrText xml:space="preserve"> \* MERGEFORMAT </w:instrText>
            </w:r>
            <w:r w:rsidRPr="00BC1188">
              <w:rPr>
                <w:sz w:val="18"/>
                <w:szCs w:val="18"/>
              </w:rPr>
            </w:r>
            <w:r w:rsidRPr="00BC1188">
              <w:rPr>
                <w:sz w:val="18"/>
                <w:szCs w:val="18"/>
              </w:rPr>
              <w:fldChar w:fldCharType="separate"/>
            </w:r>
            <w:r w:rsidR="00EA2CCE">
              <w:rPr>
                <w:sz w:val="18"/>
                <w:szCs w:val="18"/>
              </w:rPr>
              <w:t>10.73</w:t>
            </w:r>
            <w:r w:rsidRPr="00BC1188">
              <w:rPr>
                <w:sz w:val="18"/>
                <w:szCs w:val="18"/>
              </w:rPr>
              <w:fldChar w:fldCharType="end"/>
            </w:r>
          </w:p>
        </w:tc>
        <w:tc>
          <w:tcPr>
            <w:tcW w:w="8079" w:type="dxa"/>
            <w:shd w:val="clear" w:color="auto" w:fill="D9D9D9" w:themeFill="background1" w:themeFillShade="D9"/>
          </w:tcPr>
          <w:p w14:paraId="42320B06" w14:textId="22FC626B" w:rsidR="001933D1" w:rsidRPr="00BC1188" w:rsidRDefault="001933D1" w:rsidP="00BC1188">
            <w:pPr>
              <w:pStyle w:val="TableBodyText"/>
              <w:rPr>
                <w:sz w:val="18"/>
                <w:szCs w:val="18"/>
              </w:rPr>
            </w:pPr>
            <w:r w:rsidRPr="00BC1188">
              <w:rPr>
                <w:sz w:val="18"/>
                <w:szCs w:val="18"/>
              </w:rPr>
              <w:t>Procedure for monitoring of concrete supply for conformity with retempering provisions</w:t>
            </w:r>
            <w:r w:rsidR="0012355D" w:rsidRPr="00BC1188">
              <w:rPr>
                <w:sz w:val="18"/>
                <w:szCs w:val="18"/>
              </w:rPr>
              <w:t>.</w:t>
            </w:r>
          </w:p>
        </w:tc>
      </w:tr>
      <w:tr w:rsidR="001933D1" w:rsidRPr="00093817" w14:paraId="07C2BEA0" w14:textId="77777777" w:rsidTr="00BA7632">
        <w:trPr>
          <w:trHeight w:val="374"/>
        </w:trPr>
        <w:tc>
          <w:tcPr>
            <w:tcW w:w="993" w:type="dxa"/>
            <w:shd w:val="clear" w:color="auto" w:fill="D9D9D9" w:themeFill="background1" w:themeFillShade="D9"/>
          </w:tcPr>
          <w:p w14:paraId="7A16BFCB" w14:textId="2AF4084D" w:rsidR="001933D1" w:rsidRPr="00BC1188" w:rsidRDefault="000E7A56" w:rsidP="00BC1188">
            <w:pPr>
              <w:pStyle w:val="TableBodyText"/>
              <w:rPr>
                <w:sz w:val="18"/>
                <w:szCs w:val="18"/>
              </w:rPr>
            </w:pPr>
            <w:r w:rsidRPr="00BC1188">
              <w:rPr>
                <w:sz w:val="18"/>
                <w:szCs w:val="18"/>
              </w:rPr>
              <w:fldChar w:fldCharType="begin"/>
            </w:r>
            <w:r w:rsidRPr="00BC1188">
              <w:rPr>
                <w:sz w:val="18"/>
                <w:szCs w:val="18"/>
              </w:rPr>
              <w:instrText xml:space="preserve"> REF _Ref63943252 \r \h </w:instrText>
            </w:r>
            <w:r w:rsidR="00442A87" w:rsidRPr="00BC1188">
              <w:rPr>
                <w:sz w:val="18"/>
                <w:szCs w:val="18"/>
              </w:rPr>
              <w:instrText xml:space="preserve"> \* MERGEFORMAT </w:instrText>
            </w:r>
            <w:r w:rsidRPr="00BC1188">
              <w:rPr>
                <w:sz w:val="18"/>
                <w:szCs w:val="18"/>
              </w:rPr>
            </w:r>
            <w:r w:rsidRPr="00BC1188">
              <w:rPr>
                <w:sz w:val="18"/>
                <w:szCs w:val="18"/>
              </w:rPr>
              <w:fldChar w:fldCharType="separate"/>
            </w:r>
            <w:r w:rsidR="00EA2CCE">
              <w:rPr>
                <w:sz w:val="18"/>
                <w:szCs w:val="18"/>
              </w:rPr>
              <w:t>10.75</w:t>
            </w:r>
            <w:r w:rsidRPr="00BC1188">
              <w:rPr>
                <w:sz w:val="18"/>
                <w:szCs w:val="18"/>
              </w:rPr>
              <w:fldChar w:fldCharType="end"/>
            </w:r>
          </w:p>
        </w:tc>
        <w:tc>
          <w:tcPr>
            <w:tcW w:w="8079" w:type="dxa"/>
            <w:shd w:val="clear" w:color="auto" w:fill="D9D9D9" w:themeFill="background1" w:themeFillShade="D9"/>
          </w:tcPr>
          <w:p w14:paraId="55C8D1B8" w14:textId="4758754B" w:rsidR="001933D1" w:rsidRPr="00BC1188" w:rsidRDefault="001933D1" w:rsidP="00BC1188">
            <w:pPr>
              <w:pStyle w:val="TableBodyText"/>
              <w:rPr>
                <w:sz w:val="18"/>
                <w:szCs w:val="18"/>
              </w:rPr>
            </w:pPr>
            <w:r w:rsidRPr="00BC1188">
              <w:rPr>
                <w:sz w:val="18"/>
                <w:szCs w:val="18"/>
              </w:rPr>
              <w:t>Procedure to determine maximum forming time</w:t>
            </w:r>
            <w:r w:rsidR="0012355D" w:rsidRPr="00BC1188">
              <w:rPr>
                <w:sz w:val="18"/>
                <w:szCs w:val="18"/>
              </w:rPr>
              <w:t>.</w:t>
            </w:r>
          </w:p>
        </w:tc>
      </w:tr>
      <w:tr w:rsidR="001933D1" w:rsidRPr="00093817" w14:paraId="26D373B1" w14:textId="77777777" w:rsidTr="00BA7632">
        <w:trPr>
          <w:trHeight w:val="374"/>
        </w:trPr>
        <w:tc>
          <w:tcPr>
            <w:tcW w:w="993" w:type="dxa"/>
            <w:shd w:val="clear" w:color="auto" w:fill="D9D9D9" w:themeFill="background1" w:themeFillShade="D9"/>
          </w:tcPr>
          <w:p w14:paraId="5517B5D9" w14:textId="6D6A3A2A" w:rsidR="001933D1" w:rsidRPr="00BC1188" w:rsidRDefault="00405BE6" w:rsidP="00BC1188">
            <w:pPr>
              <w:pStyle w:val="TableBodyText"/>
              <w:rPr>
                <w:sz w:val="18"/>
                <w:szCs w:val="18"/>
              </w:rPr>
            </w:pPr>
            <w:r w:rsidRPr="00BC1188">
              <w:rPr>
                <w:sz w:val="18"/>
                <w:szCs w:val="18"/>
              </w:rPr>
              <w:fldChar w:fldCharType="begin"/>
            </w:r>
            <w:r w:rsidRPr="00BC1188">
              <w:rPr>
                <w:sz w:val="18"/>
                <w:szCs w:val="18"/>
              </w:rPr>
              <w:instrText xml:space="preserve"> REF _Ref167275158 \r \h </w:instrText>
            </w:r>
            <w:r w:rsidR="00904C41" w:rsidRPr="00BC1188">
              <w:rPr>
                <w:sz w:val="18"/>
                <w:szCs w:val="18"/>
              </w:rPr>
              <w:instrText xml:space="preserve"> \* MERGEFORMAT </w:instrText>
            </w:r>
            <w:r w:rsidRPr="00BC1188">
              <w:rPr>
                <w:sz w:val="18"/>
                <w:szCs w:val="18"/>
              </w:rPr>
            </w:r>
            <w:r w:rsidRPr="00BC1188">
              <w:rPr>
                <w:sz w:val="18"/>
                <w:szCs w:val="18"/>
              </w:rPr>
              <w:fldChar w:fldCharType="separate"/>
            </w:r>
            <w:r w:rsidR="00EA2CCE">
              <w:rPr>
                <w:sz w:val="18"/>
                <w:szCs w:val="18"/>
              </w:rPr>
              <w:t>11.1</w:t>
            </w:r>
            <w:r w:rsidRPr="00BC1188">
              <w:rPr>
                <w:sz w:val="18"/>
                <w:szCs w:val="18"/>
              </w:rPr>
              <w:fldChar w:fldCharType="end"/>
            </w:r>
          </w:p>
        </w:tc>
        <w:tc>
          <w:tcPr>
            <w:tcW w:w="8079" w:type="dxa"/>
            <w:shd w:val="clear" w:color="auto" w:fill="D9D9D9" w:themeFill="background1" w:themeFillShade="D9"/>
          </w:tcPr>
          <w:p w14:paraId="09A828BE" w14:textId="6A2534D0" w:rsidR="001933D1" w:rsidRPr="00BC1188" w:rsidRDefault="00907F26" w:rsidP="00BC1188">
            <w:pPr>
              <w:pStyle w:val="TableBodyText"/>
              <w:rPr>
                <w:sz w:val="18"/>
                <w:szCs w:val="18"/>
              </w:rPr>
            </w:pPr>
            <w:r w:rsidRPr="00BC1188">
              <w:rPr>
                <w:sz w:val="18"/>
                <w:szCs w:val="18"/>
              </w:rPr>
              <w:t>Name, qualification(s) and experience of the Paving Supervisor and details of c</w:t>
            </w:r>
            <w:r w:rsidR="001933D1" w:rsidRPr="00BC1188">
              <w:rPr>
                <w:sz w:val="18"/>
                <w:szCs w:val="18"/>
              </w:rPr>
              <w:t xml:space="preserve">oncrete </w:t>
            </w:r>
            <w:r w:rsidRPr="00BC1188">
              <w:rPr>
                <w:sz w:val="18"/>
                <w:szCs w:val="18"/>
              </w:rPr>
              <w:t>p</w:t>
            </w:r>
            <w:r w:rsidR="001933D1" w:rsidRPr="00BC1188">
              <w:rPr>
                <w:sz w:val="18"/>
                <w:szCs w:val="18"/>
              </w:rPr>
              <w:t xml:space="preserve">aving </w:t>
            </w:r>
            <w:r w:rsidRPr="00BC1188">
              <w:rPr>
                <w:sz w:val="18"/>
                <w:szCs w:val="18"/>
              </w:rPr>
              <w:t>c</w:t>
            </w:r>
            <w:r w:rsidR="001933D1" w:rsidRPr="00BC1188">
              <w:rPr>
                <w:sz w:val="18"/>
                <w:szCs w:val="18"/>
              </w:rPr>
              <w:t xml:space="preserve">rew </w:t>
            </w:r>
            <w:r w:rsidRPr="00BC1188">
              <w:rPr>
                <w:sz w:val="18"/>
                <w:szCs w:val="18"/>
              </w:rPr>
              <w:t>t</w:t>
            </w:r>
            <w:r w:rsidR="001933D1" w:rsidRPr="00BC1188">
              <w:rPr>
                <w:sz w:val="18"/>
                <w:szCs w:val="18"/>
              </w:rPr>
              <w:t xml:space="preserve">raining for </w:t>
            </w:r>
            <w:r w:rsidRPr="00BC1188">
              <w:rPr>
                <w:sz w:val="18"/>
                <w:szCs w:val="18"/>
              </w:rPr>
              <w:t>other personnel.</w:t>
            </w:r>
          </w:p>
        </w:tc>
      </w:tr>
      <w:tr w:rsidR="00431D1B" w:rsidRPr="00093817" w14:paraId="51652833" w14:textId="77777777" w:rsidTr="00E1075F">
        <w:tc>
          <w:tcPr>
            <w:tcW w:w="993" w:type="dxa"/>
            <w:shd w:val="clear" w:color="auto" w:fill="D9D9D9" w:themeFill="background1" w:themeFillShade="D9"/>
          </w:tcPr>
          <w:p w14:paraId="1C5ABC15" w14:textId="654EF9B9" w:rsidR="00431D1B" w:rsidRPr="00BC1188" w:rsidRDefault="00431D1B" w:rsidP="00BC1188">
            <w:pPr>
              <w:pStyle w:val="TableBodyText"/>
              <w:rPr>
                <w:sz w:val="18"/>
                <w:szCs w:val="18"/>
              </w:rPr>
            </w:pPr>
            <w:r w:rsidRPr="00BC1188">
              <w:rPr>
                <w:sz w:val="18"/>
                <w:szCs w:val="18"/>
              </w:rPr>
              <w:fldChar w:fldCharType="begin"/>
            </w:r>
            <w:r w:rsidRPr="00BC1188">
              <w:rPr>
                <w:sz w:val="18"/>
                <w:szCs w:val="18"/>
              </w:rPr>
              <w:instrText xml:space="preserve"> REF _Ref167113728 \r \h </w:instrText>
            </w:r>
            <w:r w:rsidR="00904C41" w:rsidRPr="00BC1188">
              <w:rPr>
                <w:sz w:val="18"/>
                <w:szCs w:val="18"/>
              </w:rPr>
              <w:instrText xml:space="preserve"> \* MERGEFORMAT </w:instrText>
            </w:r>
            <w:r w:rsidRPr="00BC1188">
              <w:rPr>
                <w:sz w:val="18"/>
                <w:szCs w:val="18"/>
              </w:rPr>
            </w:r>
            <w:r w:rsidRPr="00BC1188">
              <w:rPr>
                <w:sz w:val="18"/>
                <w:szCs w:val="18"/>
              </w:rPr>
              <w:fldChar w:fldCharType="separate"/>
            </w:r>
            <w:r w:rsidR="00EA2CCE">
              <w:rPr>
                <w:sz w:val="18"/>
                <w:szCs w:val="18"/>
              </w:rPr>
              <w:t>12.4</w:t>
            </w:r>
            <w:r w:rsidRPr="00BC1188">
              <w:rPr>
                <w:sz w:val="18"/>
                <w:szCs w:val="18"/>
              </w:rPr>
              <w:fldChar w:fldCharType="end"/>
            </w:r>
          </w:p>
        </w:tc>
        <w:tc>
          <w:tcPr>
            <w:tcW w:w="8079" w:type="dxa"/>
            <w:shd w:val="clear" w:color="auto" w:fill="D9D9D9" w:themeFill="background1" w:themeFillShade="D9"/>
          </w:tcPr>
          <w:p w14:paraId="5FEE3B48" w14:textId="27989098" w:rsidR="00431D1B" w:rsidRPr="00BC1188" w:rsidRDefault="00431D1B" w:rsidP="00BC1188">
            <w:pPr>
              <w:pStyle w:val="TableBodyText"/>
              <w:rPr>
                <w:sz w:val="18"/>
                <w:szCs w:val="18"/>
              </w:rPr>
            </w:pPr>
            <w:r w:rsidRPr="00BC1188">
              <w:rPr>
                <w:sz w:val="18"/>
                <w:szCs w:val="18"/>
              </w:rPr>
              <w:t>Details of the equipment and methods to be used for placing, spreading and finishing the concrete</w:t>
            </w:r>
            <w:r w:rsidR="0012355D" w:rsidRPr="00BC1188">
              <w:rPr>
                <w:sz w:val="18"/>
                <w:szCs w:val="18"/>
              </w:rPr>
              <w:t>.</w:t>
            </w:r>
          </w:p>
        </w:tc>
      </w:tr>
      <w:tr w:rsidR="000A4C61" w:rsidRPr="00093817" w14:paraId="6E879BE5" w14:textId="77777777" w:rsidTr="00E1075F">
        <w:tc>
          <w:tcPr>
            <w:tcW w:w="993" w:type="dxa"/>
            <w:shd w:val="clear" w:color="auto" w:fill="D9D9D9" w:themeFill="background1" w:themeFillShade="D9"/>
          </w:tcPr>
          <w:p w14:paraId="2A269074" w14:textId="05B68A9C" w:rsidR="000A4C61" w:rsidRPr="00BC1188" w:rsidRDefault="000A4C61" w:rsidP="00BC1188">
            <w:pPr>
              <w:pStyle w:val="TableBodyText"/>
              <w:rPr>
                <w:sz w:val="18"/>
                <w:szCs w:val="18"/>
              </w:rPr>
            </w:pPr>
            <w:r w:rsidRPr="00BC1188">
              <w:rPr>
                <w:sz w:val="18"/>
                <w:szCs w:val="18"/>
              </w:rPr>
              <w:fldChar w:fldCharType="begin"/>
            </w:r>
            <w:r w:rsidRPr="00BC1188">
              <w:rPr>
                <w:sz w:val="18"/>
                <w:szCs w:val="18"/>
              </w:rPr>
              <w:instrText xml:space="preserve"> REF _Ref167114027 \r \h </w:instrText>
            </w:r>
            <w:r w:rsidR="00904C41" w:rsidRPr="00BC1188">
              <w:rPr>
                <w:sz w:val="18"/>
                <w:szCs w:val="18"/>
              </w:rPr>
              <w:instrText xml:space="preserve"> \* MERGEFORMAT </w:instrText>
            </w:r>
            <w:r w:rsidRPr="00BC1188">
              <w:rPr>
                <w:sz w:val="18"/>
                <w:szCs w:val="18"/>
              </w:rPr>
            </w:r>
            <w:r w:rsidRPr="00BC1188">
              <w:rPr>
                <w:sz w:val="18"/>
                <w:szCs w:val="18"/>
              </w:rPr>
              <w:fldChar w:fldCharType="separate"/>
            </w:r>
            <w:r w:rsidR="00EA2CCE">
              <w:rPr>
                <w:sz w:val="18"/>
                <w:szCs w:val="18"/>
              </w:rPr>
              <w:t>12.8</w:t>
            </w:r>
            <w:r w:rsidRPr="00BC1188">
              <w:rPr>
                <w:sz w:val="18"/>
                <w:szCs w:val="18"/>
              </w:rPr>
              <w:fldChar w:fldCharType="end"/>
            </w:r>
          </w:p>
        </w:tc>
        <w:tc>
          <w:tcPr>
            <w:tcW w:w="8079" w:type="dxa"/>
            <w:shd w:val="clear" w:color="auto" w:fill="D9D9D9" w:themeFill="background1" w:themeFillShade="D9"/>
          </w:tcPr>
          <w:p w14:paraId="2480714F" w14:textId="685919D9" w:rsidR="000A4C61" w:rsidRPr="00BC1188" w:rsidRDefault="000A4C61" w:rsidP="00BC1188">
            <w:pPr>
              <w:pStyle w:val="TableBodyText"/>
              <w:rPr>
                <w:sz w:val="18"/>
                <w:szCs w:val="18"/>
              </w:rPr>
            </w:pPr>
            <w:r w:rsidRPr="00BC1188">
              <w:rPr>
                <w:sz w:val="18"/>
                <w:szCs w:val="18"/>
              </w:rPr>
              <w:t>Details of the equipment and methods to be used for placing, spreading and finishing slipform paving,</w:t>
            </w:r>
            <w:r w:rsidR="00DD0F32" w:rsidRPr="00BC1188">
              <w:rPr>
                <w:sz w:val="18"/>
                <w:szCs w:val="18"/>
              </w:rPr>
              <w:t xml:space="preserve"> </w:t>
            </w:r>
            <w:r w:rsidRPr="00BC1188">
              <w:rPr>
                <w:sz w:val="18"/>
                <w:szCs w:val="18"/>
              </w:rPr>
              <w:t>including operating parameters for each proposed slipform paving configuration</w:t>
            </w:r>
            <w:r w:rsidR="0012355D" w:rsidRPr="00BC1188">
              <w:rPr>
                <w:sz w:val="18"/>
                <w:szCs w:val="18"/>
              </w:rPr>
              <w:t>.</w:t>
            </w:r>
          </w:p>
        </w:tc>
      </w:tr>
      <w:tr w:rsidR="001933D1" w:rsidRPr="00093817" w14:paraId="4DC6B5E2" w14:textId="77777777" w:rsidTr="00BA7632">
        <w:trPr>
          <w:trHeight w:val="374"/>
        </w:trPr>
        <w:tc>
          <w:tcPr>
            <w:tcW w:w="993" w:type="dxa"/>
            <w:shd w:val="clear" w:color="auto" w:fill="D9D9D9" w:themeFill="background1" w:themeFillShade="D9"/>
          </w:tcPr>
          <w:p w14:paraId="4F781A99" w14:textId="08FB1A3D" w:rsidR="001933D1" w:rsidRPr="00BC1188" w:rsidRDefault="0021217C" w:rsidP="00BC1188">
            <w:pPr>
              <w:pStyle w:val="TableBodyText"/>
              <w:rPr>
                <w:sz w:val="18"/>
                <w:szCs w:val="18"/>
              </w:rPr>
            </w:pPr>
            <w:r w:rsidRPr="00BC1188">
              <w:rPr>
                <w:sz w:val="18"/>
                <w:szCs w:val="18"/>
              </w:rPr>
              <w:fldChar w:fldCharType="begin"/>
            </w:r>
            <w:r w:rsidRPr="00BC1188">
              <w:rPr>
                <w:sz w:val="18"/>
                <w:szCs w:val="18"/>
              </w:rPr>
              <w:instrText xml:space="preserve"> REF _Ref63943560 \r \h </w:instrText>
            </w:r>
            <w:r w:rsidR="00442A87" w:rsidRPr="00BC1188">
              <w:rPr>
                <w:sz w:val="18"/>
                <w:szCs w:val="18"/>
              </w:rPr>
              <w:instrText xml:space="preserve"> \* MERGEFORMAT </w:instrText>
            </w:r>
            <w:r w:rsidRPr="00BC1188">
              <w:rPr>
                <w:sz w:val="18"/>
                <w:szCs w:val="18"/>
              </w:rPr>
            </w:r>
            <w:r w:rsidRPr="00BC1188">
              <w:rPr>
                <w:sz w:val="18"/>
                <w:szCs w:val="18"/>
              </w:rPr>
              <w:fldChar w:fldCharType="separate"/>
            </w:r>
            <w:r w:rsidR="00EA2CCE">
              <w:rPr>
                <w:sz w:val="18"/>
                <w:szCs w:val="18"/>
              </w:rPr>
              <w:t>12.11</w:t>
            </w:r>
            <w:r w:rsidRPr="00BC1188">
              <w:rPr>
                <w:sz w:val="18"/>
                <w:szCs w:val="18"/>
              </w:rPr>
              <w:fldChar w:fldCharType="end"/>
            </w:r>
          </w:p>
        </w:tc>
        <w:tc>
          <w:tcPr>
            <w:tcW w:w="8079" w:type="dxa"/>
            <w:shd w:val="clear" w:color="auto" w:fill="D9D9D9" w:themeFill="background1" w:themeFillShade="D9"/>
          </w:tcPr>
          <w:p w14:paraId="4DA14BC7" w14:textId="67D4D714" w:rsidR="001933D1" w:rsidRPr="00BC1188" w:rsidRDefault="001933D1" w:rsidP="00BC1188">
            <w:pPr>
              <w:pStyle w:val="TableBodyText"/>
              <w:rPr>
                <w:sz w:val="18"/>
                <w:szCs w:val="18"/>
              </w:rPr>
            </w:pPr>
            <w:r w:rsidRPr="00BC1188">
              <w:rPr>
                <w:sz w:val="18"/>
                <w:szCs w:val="18"/>
              </w:rPr>
              <w:t>Details of system to provide indication of malfunction of individual vibrator</w:t>
            </w:r>
            <w:r w:rsidR="0012355D" w:rsidRPr="00BC1188">
              <w:rPr>
                <w:sz w:val="18"/>
                <w:szCs w:val="18"/>
              </w:rPr>
              <w:t>.</w:t>
            </w:r>
          </w:p>
        </w:tc>
      </w:tr>
      <w:tr w:rsidR="001933D1" w:rsidRPr="00093817" w14:paraId="6F3149A2" w14:textId="77777777" w:rsidTr="00BA7632">
        <w:trPr>
          <w:trHeight w:val="374"/>
        </w:trPr>
        <w:tc>
          <w:tcPr>
            <w:tcW w:w="993" w:type="dxa"/>
            <w:shd w:val="clear" w:color="auto" w:fill="D9D9D9" w:themeFill="background1" w:themeFillShade="D9"/>
          </w:tcPr>
          <w:p w14:paraId="5B3C7C63" w14:textId="052F85B3" w:rsidR="001933D1" w:rsidRPr="00BC1188" w:rsidRDefault="00D857DC" w:rsidP="00BC1188">
            <w:pPr>
              <w:pStyle w:val="TableBodyText"/>
              <w:rPr>
                <w:sz w:val="18"/>
                <w:szCs w:val="18"/>
              </w:rPr>
            </w:pPr>
            <w:r w:rsidRPr="00BC1188">
              <w:rPr>
                <w:sz w:val="18"/>
                <w:szCs w:val="18"/>
              </w:rPr>
              <w:fldChar w:fldCharType="begin"/>
            </w:r>
            <w:r w:rsidRPr="00BC1188">
              <w:rPr>
                <w:sz w:val="18"/>
                <w:szCs w:val="18"/>
              </w:rPr>
              <w:instrText xml:space="preserve"> REF _Ref63686731 \r \h </w:instrText>
            </w:r>
            <w:r w:rsidR="00442A87" w:rsidRPr="00BC1188">
              <w:rPr>
                <w:sz w:val="18"/>
                <w:szCs w:val="18"/>
              </w:rPr>
              <w:instrText xml:space="preserve"> \* MERGEFORMAT </w:instrText>
            </w:r>
            <w:r w:rsidRPr="00BC1188">
              <w:rPr>
                <w:sz w:val="18"/>
                <w:szCs w:val="18"/>
              </w:rPr>
            </w:r>
            <w:r w:rsidRPr="00BC1188">
              <w:rPr>
                <w:sz w:val="18"/>
                <w:szCs w:val="18"/>
              </w:rPr>
              <w:fldChar w:fldCharType="separate"/>
            </w:r>
            <w:r w:rsidR="00EA2CCE">
              <w:rPr>
                <w:sz w:val="18"/>
                <w:szCs w:val="18"/>
              </w:rPr>
              <w:t>12.21</w:t>
            </w:r>
            <w:r w:rsidRPr="00BC1188">
              <w:rPr>
                <w:sz w:val="18"/>
                <w:szCs w:val="18"/>
              </w:rPr>
              <w:fldChar w:fldCharType="end"/>
            </w:r>
          </w:p>
        </w:tc>
        <w:tc>
          <w:tcPr>
            <w:tcW w:w="8079" w:type="dxa"/>
            <w:shd w:val="clear" w:color="auto" w:fill="D9D9D9" w:themeFill="background1" w:themeFillShade="D9"/>
          </w:tcPr>
          <w:p w14:paraId="3A7CC146" w14:textId="6B4C0FC0" w:rsidR="001933D1" w:rsidRPr="00BC1188" w:rsidRDefault="001933D1" w:rsidP="00BC1188">
            <w:pPr>
              <w:pStyle w:val="TableBodyText"/>
              <w:rPr>
                <w:sz w:val="18"/>
                <w:szCs w:val="18"/>
              </w:rPr>
            </w:pPr>
            <w:r w:rsidRPr="00BC1188">
              <w:rPr>
                <w:sz w:val="18"/>
                <w:szCs w:val="18"/>
              </w:rPr>
              <w:t>Equipment and methods for placing, spreading and finishing concrete for fixed-form paving</w:t>
            </w:r>
            <w:r w:rsidR="0012355D" w:rsidRPr="00BC1188">
              <w:rPr>
                <w:sz w:val="18"/>
                <w:szCs w:val="18"/>
              </w:rPr>
              <w:t>.</w:t>
            </w:r>
          </w:p>
        </w:tc>
      </w:tr>
      <w:tr w:rsidR="00B538E8" w:rsidRPr="00093817" w14:paraId="01C326D1" w14:textId="77777777" w:rsidTr="00E1075F">
        <w:trPr>
          <w:trHeight w:val="374"/>
        </w:trPr>
        <w:tc>
          <w:tcPr>
            <w:tcW w:w="993" w:type="dxa"/>
            <w:shd w:val="clear" w:color="auto" w:fill="D9D9D9" w:themeFill="background1" w:themeFillShade="D9"/>
          </w:tcPr>
          <w:p w14:paraId="1339B478" w14:textId="3BB4A0F2" w:rsidR="00B538E8" w:rsidRPr="00BC1188" w:rsidRDefault="00B538E8" w:rsidP="007415A7">
            <w:pPr>
              <w:pStyle w:val="TableText0"/>
              <w:rPr>
                <w:rFonts w:cs="Arial"/>
                <w:sz w:val="18"/>
                <w:szCs w:val="18"/>
                <w:lang w:val="en-AU"/>
              </w:rPr>
            </w:pPr>
            <w:r w:rsidRPr="00BC1188">
              <w:rPr>
                <w:rFonts w:cs="Arial"/>
                <w:sz w:val="18"/>
                <w:szCs w:val="18"/>
                <w:lang w:val="en-AU"/>
              </w:rPr>
              <w:fldChar w:fldCharType="begin"/>
            </w:r>
            <w:r w:rsidRPr="00BC1188">
              <w:rPr>
                <w:rFonts w:cs="Arial"/>
                <w:sz w:val="18"/>
                <w:szCs w:val="18"/>
                <w:lang w:val="en-AU"/>
              </w:rPr>
              <w:instrText xml:space="preserve"> REF _Ref76391054 \r \h </w:instrText>
            </w:r>
            <w:r w:rsidR="00093817" w:rsidRPr="00BC1188">
              <w:rPr>
                <w:rFonts w:cs="Arial"/>
                <w:sz w:val="18"/>
                <w:szCs w:val="18"/>
                <w:lang w:val="en-AU"/>
              </w:rPr>
              <w:instrText xml:space="preserve"> \* MERGEFORMAT </w:instrText>
            </w:r>
            <w:r w:rsidRPr="00BC1188">
              <w:rPr>
                <w:rFonts w:cs="Arial"/>
                <w:sz w:val="18"/>
                <w:szCs w:val="18"/>
                <w:lang w:val="en-AU"/>
              </w:rPr>
            </w:r>
            <w:r w:rsidRPr="00BC1188">
              <w:rPr>
                <w:rFonts w:cs="Arial"/>
                <w:sz w:val="18"/>
                <w:szCs w:val="18"/>
                <w:lang w:val="en-AU"/>
              </w:rPr>
              <w:fldChar w:fldCharType="separate"/>
            </w:r>
            <w:r w:rsidR="00EA2CCE">
              <w:rPr>
                <w:rFonts w:cs="Arial"/>
                <w:sz w:val="18"/>
                <w:szCs w:val="18"/>
                <w:lang w:val="en-AU"/>
              </w:rPr>
              <w:t>12.38</w:t>
            </w:r>
            <w:r w:rsidRPr="00BC1188">
              <w:rPr>
                <w:rFonts w:cs="Arial"/>
                <w:sz w:val="18"/>
                <w:szCs w:val="18"/>
                <w:lang w:val="en-AU"/>
              </w:rPr>
              <w:fldChar w:fldCharType="end"/>
            </w:r>
          </w:p>
        </w:tc>
        <w:tc>
          <w:tcPr>
            <w:tcW w:w="8079" w:type="dxa"/>
            <w:shd w:val="clear" w:color="auto" w:fill="D9D9D9" w:themeFill="background1" w:themeFillShade="D9"/>
          </w:tcPr>
          <w:p w14:paraId="27CD159E" w14:textId="600531C2" w:rsidR="00B538E8" w:rsidRPr="00BC1188" w:rsidRDefault="00B538E8" w:rsidP="00E1075F">
            <w:pPr>
              <w:pStyle w:val="TableText0"/>
              <w:rPr>
                <w:rFonts w:cs="Arial"/>
                <w:sz w:val="18"/>
                <w:szCs w:val="18"/>
              </w:rPr>
            </w:pPr>
            <w:r w:rsidRPr="00BC1188">
              <w:rPr>
                <w:rFonts w:cs="Arial"/>
                <w:sz w:val="18"/>
                <w:szCs w:val="18"/>
              </w:rPr>
              <w:t>Method of traceability of loads of concrete placed</w:t>
            </w:r>
            <w:r w:rsidR="0012355D" w:rsidRPr="00BC1188">
              <w:rPr>
                <w:rFonts w:cs="Arial"/>
                <w:sz w:val="18"/>
                <w:szCs w:val="18"/>
              </w:rPr>
              <w:t>.</w:t>
            </w:r>
          </w:p>
        </w:tc>
      </w:tr>
      <w:tr w:rsidR="00B538E8" w:rsidRPr="00093817" w14:paraId="083D9273" w14:textId="77777777" w:rsidTr="00E1075F">
        <w:tc>
          <w:tcPr>
            <w:tcW w:w="993" w:type="dxa"/>
            <w:shd w:val="clear" w:color="auto" w:fill="D9D9D9" w:themeFill="background1" w:themeFillShade="D9"/>
          </w:tcPr>
          <w:p w14:paraId="7661704D" w14:textId="60C82C37" w:rsidR="00B538E8" w:rsidRPr="00BC1188" w:rsidRDefault="00B538E8" w:rsidP="007415A7">
            <w:pPr>
              <w:pStyle w:val="TableText0"/>
              <w:rPr>
                <w:rFonts w:cs="Arial"/>
                <w:sz w:val="18"/>
                <w:szCs w:val="18"/>
                <w:lang w:val="en-AU"/>
              </w:rPr>
            </w:pPr>
            <w:r w:rsidRPr="00BC1188">
              <w:rPr>
                <w:rFonts w:cs="Arial"/>
                <w:sz w:val="18"/>
                <w:szCs w:val="18"/>
              </w:rPr>
              <w:fldChar w:fldCharType="begin"/>
            </w:r>
            <w:r w:rsidRPr="00BC1188">
              <w:rPr>
                <w:rFonts w:cs="Arial"/>
                <w:sz w:val="18"/>
                <w:szCs w:val="18"/>
                <w:lang w:val="en-AU"/>
              </w:rPr>
              <w:instrText xml:space="preserve"> REF _Ref63943806 \r \h </w:instrText>
            </w:r>
            <w:r w:rsidRPr="00BC1188">
              <w:rPr>
                <w:rFonts w:cs="Arial"/>
                <w:sz w:val="18"/>
                <w:szCs w:val="18"/>
              </w:rPr>
              <w:instrText xml:space="preserve"> \* MERGEFORMAT </w:instrText>
            </w:r>
            <w:r w:rsidRPr="00BC1188">
              <w:rPr>
                <w:rFonts w:cs="Arial"/>
                <w:sz w:val="18"/>
                <w:szCs w:val="18"/>
              </w:rPr>
            </w:r>
            <w:r w:rsidRPr="00BC1188">
              <w:rPr>
                <w:rFonts w:cs="Arial"/>
                <w:sz w:val="18"/>
                <w:szCs w:val="18"/>
              </w:rPr>
              <w:fldChar w:fldCharType="separate"/>
            </w:r>
            <w:r w:rsidR="00EA2CCE">
              <w:rPr>
                <w:rFonts w:cs="Arial"/>
                <w:sz w:val="18"/>
                <w:szCs w:val="18"/>
                <w:lang w:val="en-AU"/>
              </w:rPr>
              <w:t>14.1</w:t>
            </w:r>
            <w:r w:rsidRPr="00BC1188">
              <w:rPr>
                <w:rFonts w:cs="Arial"/>
                <w:sz w:val="18"/>
                <w:szCs w:val="18"/>
              </w:rPr>
              <w:fldChar w:fldCharType="end"/>
            </w:r>
          </w:p>
        </w:tc>
        <w:tc>
          <w:tcPr>
            <w:tcW w:w="8079" w:type="dxa"/>
            <w:shd w:val="clear" w:color="auto" w:fill="D9D9D9" w:themeFill="background1" w:themeFillShade="D9"/>
          </w:tcPr>
          <w:p w14:paraId="131E30AA" w14:textId="4252C6CE" w:rsidR="00B538E8" w:rsidRPr="00BC1188" w:rsidRDefault="00B538E8" w:rsidP="00E1075F">
            <w:pPr>
              <w:pStyle w:val="TableText0"/>
              <w:rPr>
                <w:rFonts w:cs="Arial"/>
                <w:sz w:val="18"/>
                <w:szCs w:val="18"/>
                <w:lang w:val="en-AU"/>
              </w:rPr>
            </w:pPr>
            <w:r w:rsidRPr="00BC1188">
              <w:rPr>
                <w:rFonts w:cs="Arial"/>
                <w:sz w:val="18"/>
                <w:szCs w:val="18"/>
              </w:rPr>
              <w:t>Details of meteorological data to be collected, and measures to restrict evaporation and to limit incidence of plastic shrinkage cracking</w:t>
            </w:r>
            <w:r w:rsidR="0012355D" w:rsidRPr="00BC1188">
              <w:rPr>
                <w:rFonts w:cs="Arial"/>
                <w:sz w:val="18"/>
                <w:szCs w:val="18"/>
              </w:rPr>
              <w:t>.</w:t>
            </w:r>
          </w:p>
        </w:tc>
      </w:tr>
      <w:tr w:rsidR="00BA4612" w:rsidRPr="00093817" w14:paraId="4A32542D" w14:textId="77777777" w:rsidTr="00E1075F">
        <w:tc>
          <w:tcPr>
            <w:tcW w:w="993" w:type="dxa"/>
            <w:shd w:val="clear" w:color="auto" w:fill="D9D9D9" w:themeFill="background1" w:themeFillShade="D9"/>
          </w:tcPr>
          <w:p w14:paraId="7E600504" w14:textId="2FC60FDB" w:rsidR="00BA4612" w:rsidRPr="00BC1188" w:rsidRDefault="00BA4612" w:rsidP="007415A7">
            <w:pPr>
              <w:pStyle w:val="TableText0"/>
              <w:rPr>
                <w:rFonts w:cs="Arial"/>
                <w:sz w:val="18"/>
                <w:szCs w:val="18"/>
              </w:rPr>
            </w:pPr>
            <w:r w:rsidRPr="00BC1188">
              <w:rPr>
                <w:rFonts w:cs="Arial"/>
                <w:sz w:val="18"/>
                <w:szCs w:val="18"/>
              </w:rPr>
              <w:fldChar w:fldCharType="begin"/>
            </w:r>
            <w:r w:rsidRPr="00BC1188">
              <w:rPr>
                <w:rFonts w:cs="Arial"/>
                <w:sz w:val="18"/>
                <w:szCs w:val="18"/>
              </w:rPr>
              <w:instrText xml:space="preserve"> REF _Ref63943859 \r \h </w:instrText>
            </w:r>
            <w:r w:rsidR="005D0C16">
              <w:rPr>
                <w:rFonts w:cs="Arial"/>
                <w:sz w:val="18"/>
                <w:szCs w:val="18"/>
              </w:rPr>
              <w:instrText xml:space="preserve"> \* MERGEFORMAT</w:instrText>
            </w:r>
            <w:r w:rsidR="005D0C16" w:rsidRPr="00D9358A">
              <w:rPr>
                <w:rFonts w:cs="Arial"/>
                <w:sz w:val="18"/>
                <w:szCs w:val="18"/>
              </w:rPr>
              <w:instrText xml:space="preserve"> </w:instrText>
            </w:r>
            <w:r w:rsidRPr="00BC1188">
              <w:rPr>
                <w:rFonts w:cs="Arial"/>
                <w:sz w:val="18"/>
                <w:szCs w:val="18"/>
              </w:rPr>
            </w:r>
            <w:r w:rsidRPr="00BC1188">
              <w:rPr>
                <w:rFonts w:cs="Arial"/>
                <w:sz w:val="18"/>
                <w:szCs w:val="18"/>
              </w:rPr>
              <w:fldChar w:fldCharType="separate"/>
            </w:r>
            <w:r w:rsidR="00EA2CCE">
              <w:rPr>
                <w:rFonts w:cs="Arial"/>
                <w:sz w:val="18"/>
                <w:szCs w:val="18"/>
              </w:rPr>
              <w:t>15.3</w:t>
            </w:r>
            <w:r w:rsidRPr="00BC1188">
              <w:rPr>
                <w:rFonts w:cs="Arial"/>
                <w:sz w:val="18"/>
                <w:szCs w:val="18"/>
              </w:rPr>
              <w:fldChar w:fldCharType="end"/>
            </w:r>
          </w:p>
        </w:tc>
        <w:tc>
          <w:tcPr>
            <w:tcW w:w="8079" w:type="dxa"/>
            <w:shd w:val="clear" w:color="auto" w:fill="D9D9D9" w:themeFill="background1" w:themeFillShade="D9"/>
          </w:tcPr>
          <w:p w14:paraId="44AD5F6B" w14:textId="7C7C884B" w:rsidR="00BA4612" w:rsidRPr="00BC1188" w:rsidRDefault="0012355D" w:rsidP="00E1075F">
            <w:pPr>
              <w:pStyle w:val="TableText0"/>
              <w:rPr>
                <w:rFonts w:cs="Arial"/>
                <w:sz w:val="18"/>
                <w:szCs w:val="18"/>
              </w:rPr>
            </w:pPr>
            <w:r w:rsidRPr="00BC1188">
              <w:rPr>
                <w:rFonts w:cs="Arial"/>
                <w:sz w:val="18"/>
                <w:szCs w:val="18"/>
              </w:rPr>
              <w:t xml:space="preserve">Details </w:t>
            </w:r>
            <w:r w:rsidR="00BA4612" w:rsidRPr="00BC1188">
              <w:rPr>
                <w:rFonts w:cs="Arial"/>
                <w:sz w:val="18"/>
                <w:szCs w:val="18"/>
              </w:rPr>
              <w:t>of the procedures and equipment proposed to complete the surface texture</w:t>
            </w:r>
            <w:r w:rsidRPr="00BC1188">
              <w:rPr>
                <w:rFonts w:cs="Arial"/>
                <w:sz w:val="18"/>
                <w:szCs w:val="18"/>
              </w:rPr>
              <w:t>.</w:t>
            </w:r>
          </w:p>
        </w:tc>
      </w:tr>
      <w:tr w:rsidR="00CA523B" w:rsidRPr="00093817" w14:paraId="3AF65E22" w14:textId="77777777" w:rsidTr="00E1075F">
        <w:tc>
          <w:tcPr>
            <w:tcW w:w="993" w:type="dxa"/>
            <w:shd w:val="clear" w:color="auto" w:fill="D9D9D9" w:themeFill="background1" w:themeFillShade="D9"/>
          </w:tcPr>
          <w:p w14:paraId="01E018B6" w14:textId="2BBEA25A" w:rsidR="00CA523B" w:rsidRPr="00BC1188" w:rsidRDefault="00CA523B" w:rsidP="00CA523B">
            <w:pPr>
              <w:pStyle w:val="TableText0"/>
              <w:rPr>
                <w:rFonts w:cs="Arial"/>
                <w:sz w:val="18"/>
                <w:szCs w:val="18"/>
              </w:rPr>
            </w:pPr>
            <w:r w:rsidRPr="00BC1188">
              <w:rPr>
                <w:rFonts w:cs="Arial"/>
                <w:sz w:val="18"/>
                <w:szCs w:val="18"/>
              </w:rPr>
              <w:fldChar w:fldCharType="begin"/>
            </w:r>
            <w:r w:rsidRPr="00BC1188">
              <w:rPr>
                <w:rFonts w:cs="Arial"/>
                <w:sz w:val="18"/>
                <w:szCs w:val="18"/>
                <w:lang w:val="en-AU"/>
              </w:rPr>
              <w:instrText xml:space="preserve"> REF _Ref63943922 \r \h </w:instrText>
            </w:r>
            <w:r w:rsidRPr="00BC1188">
              <w:rPr>
                <w:rFonts w:cs="Arial"/>
                <w:sz w:val="18"/>
                <w:szCs w:val="18"/>
              </w:rPr>
              <w:instrText xml:space="preserve"> \* MERGEFORMAT </w:instrText>
            </w:r>
            <w:r w:rsidRPr="00BC1188">
              <w:rPr>
                <w:rFonts w:cs="Arial"/>
                <w:sz w:val="18"/>
                <w:szCs w:val="18"/>
              </w:rPr>
            </w:r>
            <w:r w:rsidRPr="00BC1188">
              <w:rPr>
                <w:rFonts w:cs="Arial"/>
                <w:sz w:val="18"/>
                <w:szCs w:val="18"/>
              </w:rPr>
              <w:fldChar w:fldCharType="separate"/>
            </w:r>
            <w:r w:rsidR="00EA2CCE">
              <w:rPr>
                <w:rFonts w:cs="Arial"/>
                <w:sz w:val="18"/>
                <w:szCs w:val="18"/>
                <w:lang w:val="en-AU"/>
              </w:rPr>
              <w:t>16.6</w:t>
            </w:r>
            <w:r w:rsidRPr="00BC1188">
              <w:rPr>
                <w:rFonts w:cs="Arial"/>
                <w:sz w:val="18"/>
                <w:szCs w:val="18"/>
              </w:rPr>
              <w:fldChar w:fldCharType="end"/>
            </w:r>
          </w:p>
        </w:tc>
        <w:tc>
          <w:tcPr>
            <w:tcW w:w="8079" w:type="dxa"/>
            <w:shd w:val="clear" w:color="auto" w:fill="D9D9D9" w:themeFill="background1" w:themeFillShade="D9"/>
          </w:tcPr>
          <w:p w14:paraId="0D20B618" w14:textId="5D8A4ECA" w:rsidR="00CA523B" w:rsidRPr="00BC1188" w:rsidRDefault="00CA523B" w:rsidP="00CA523B">
            <w:pPr>
              <w:pStyle w:val="TableText0"/>
              <w:rPr>
                <w:rFonts w:cs="Arial"/>
                <w:sz w:val="18"/>
                <w:szCs w:val="18"/>
              </w:rPr>
            </w:pPr>
            <w:r w:rsidRPr="00BC1188">
              <w:rPr>
                <w:rFonts w:cs="Arial"/>
                <w:sz w:val="18"/>
                <w:szCs w:val="18"/>
              </w:rPr>
              <w:t>Supplier’s recommended procedures for storage and agitation of curing compounds under varying weather conditions</w:t>
            </w:r>
            <w:r w:rsidR="0012355D" w:rsidRPr="00BC1188">
              <w:rPr>
                <w:rFonts w:cs="Arial"/>
                <w:sz w:val="18"/>
                <w:szCs w:val="18"/>
              </w:rPr>
              <w:t>.</w:t>
            </w:r>
          </w:p>
        </w:tc>
      </w:tr>
      <w:tr w:rsidR="00CA523B" w:rsidRPr="00093817" w14:paraId="61FC3675" w14:textId="77777777" w:rsidTr="00E1075F">
        <w:tc>
          <w:tcPr>
            <w:tcW w:w="993" w:type="dxa"/>
            <w:shd w:val="clear" w:color="auto" w:fill="D9D9D9" w:themeFill="background1" w:themeFillShade="D9"/>
          </w:tcPr>
          <w:p w14:paraId="7CD3092C" w14:textId="50450EDF" w:rsidR="00CA523B" w:rsidRPr="00BC1188" w:rsidRDefault="00CA523B" w:rsidP="00CA523B">
            <w:pPr>
              <w:pStyle w:val="TableText0"/>
              <w:rPr>
                <w:rFonts w:cs="Arial"/>
                <w:sz w:val="18"/>
                <w:szCs w:val="18"/>
              </w:rPr>
            </w:pPr>
            <w:r w:rsidRPr="00BC1188">
              <w:rPr>
                <w:rFonts w:cs="Arial"/>
                <w:sz w:val="18"/>
                <w:szCs w:val="18"/>
              </w:rPr>
              <w:fldChar w:fldCharType="begin"/>
            </w:r>
            <w:r w:rsidRPr="00BC1188">
              <w:rPr>
                <w:rFonts w:cs="Arial"/>
                <w:sz w:val="18"/>
                <w:szCs w:val="18"/>
              </w:rPr>
              <w:instrText xml:space="preserve"> REF _Ref76134679 \r \h </w:instrText>
            </w:r>
            <w:r w:rsidR="005D0C16">
              <w:rPr>
                <w:rFonts w:cs="Arial"/>
                <w:sz w:val="18"/>
                <w:szCs w:val="18"/>
              </w:rPr>
              <w:instrText xml:space="preserve"> \* MERGEFORMAT</w:instrText>
            </w:r>
            <w:r w:rsidR="005D0C16" w:rsidRPr="00D9358A">
              <w:rPr>
                <w:rFonts w:cs="Arial"/>
                <w:sz w:val="18"/>
                <w:szCs w:val="18"/>
              </w:rPr>
              <w:instrText xml:space="preserve"> </w:instrText>
            </w:r>
            <w:r w:rsidRPr="00BC1188">
              <w:rPr>
                <w:rFonts w:cs="Arial"/>
                <w:sz w:val="18"/>
                <w:szCs w:val="18"/>
              </w:rPr>
            </w:r>
            <w:r w:rsidRPr="00BC1188">
              <w:rPr>
                <w:rFonts w:cs="Arial"/>
                <w:sz w:val="18"/>
                <w:szCs w:val="18"/>
              </w:rPr>
              <w:fldChar w:fldCharType="separate"/>
            </w:r>
            <w:r w:rsidR="00EA2CCE">
              <w:rPr>
                <w:rFonts w:cs="Arial"/>
                <w:sz w:val="18"/>
                <w:szCs w:val="18"/>
              </w:rPr>
              <w:t>16.18</w:t>
            </w:r>
            <w:r w:rsidRPr="00BC1188">
              <w:rPr>
                <w:rFonts w:cs="Arial"/>
                <w:sz w:val="18"/>
                <w:szCs w:val="18"/>
              </w:rPr>
              <w:fldChar w:fldCharType="end"/>
            </w:r>
          </w:p>
        </w:tc>
        <w:tc>
          <w:tcPr>
            <w:tcW w:w="8079" w:type="dxa"/>
            <w:shd w:val="clear" w:color="auto" w:fill="D9D9D9" w:themeFill="background1" w:themeFillShade="D9"/>
          </w:tcPr>
          <w:p w14:paraId="4713E9C6" w14:textId="1DFD86C2" w:rsidR="00CA523B" w:rsidRPr="00BC1188" w:rsidRDefault="00CA523B" w:rsidP="00CA523B">
            <w:pPr>
              <w:pStyle w:val="TableText0"/>
              <w:rPr>
                <w:rFonts w:cs="Arial"/>
                <w:sz w:val="18"/>
                <w:szCs w:val="18"/>
              </w:rPr>
            </w:pPr>
            <w:r w:rsidRPr="00BC1188">
              <w:rPr>
                <w:rFonts w:cs="Arial"/>
                <w:sz w:val="18"/>
                <w:szCs w:val="18"/>
              </w:rPr>
              <w:t>Procedures for Class 3 curing</w:t>
            </w:r>
            <w:r w:rsidR="0012355D" w:rsidRPr="00BC1188">
              <w:rPr>
                <w:rFonts w:cs="Arial"/>
                <w:sz w:val="18"/>
                <w:szCs w:val="18"/>
              </w:rPr>
              <w:t>.</w:t>
            </w:r>
          </w:p>
        </w:tc>
      </w:tr>
      <w:tr w:rsidR="00CA523B" w:rsidRPr="00093817" w14:paraId="59FCE64A" w14:textId="77777777" w:rsidTr="00BA7632">
        <w:tc>
          <w:tcPr>
            <w:tcW w:w="993" w:type="dxa"/>
            <w:shd w:val="clear" w:color="auto" w:fill="D9D9D9" w:themeFill="background1" w:themeFillShade="D9"/>
          </w:tcPr>
          <w:p w14:paraId="1C7B37E6" w14:textId="4F820DC2" w:rsidR="00CA523B" w:rsidRPr="00BC1188" w:rsidRDefault="00CA523B" w:rsidP="00CA523B">
            <w:pPr>
              <w:pStyle w:val="TableText0"/>
              <w:rPr>
                <w:rFonts w:cs="Arial"/>
                <w:sz w:val="18"/>
                <w:szCs w:val="18"/>
              </w:rPr>
            </w:pPr>
            <w:r w:rsidRPr="00BC1188">
              <w:rPr>
                <w:rFonts w:cs="Arial"/>
                <w:sz w:val="18"/>
                <w:szCs w:val="18"/>
              </w:rPr>
              <w:fldChar w:fldCharType="begin"/>
            </w:r>
            <w:r w:rsidRPr="00BC1188">
              <w:rPr>
                <w:rFonts w:cs="Arial"/>
                <w:sz w:val="18"/>
                <w:szCs w:val="18"/>
                <w:lang w:val="en-AU"/>
              </w:rPr>
              <w:instrText xml:space="preserve"> REF _Ref63943957 \r \h </w:instrText>
            </w:r>
            <w:r w:rsidRPr="00BC1188">
              <w:rPr>
                <w:rFonts w:cs="Arial"/>
                <w:sz w:val="18"/>
                <w:szCs w:val="18"/>
              </w:rPr>
              <w:instrText xml:space="preserve"> \* MERGEFORMAT </w:instrText>
            </w:r>
            <w:r w:rsidRPr="00BC1188">
              <w:rPr>
                <w:rFonts w:cs="Arial"/>
                <w:sz w:val="18"/>
                <w:szCs w:val="18"/>
              </w:rPr>
            </w:r>
            <w:r w:rsidRPr="00BC1188">
              <w:rPr>
                <w:rFonts w:cs="Arial"/>
                <w:sz w:val="18"/>
                <w:szCs w:val="18"/>
              </w:rPr>
              <w:fldChar w:fldCharType="separate"/>
            </w:r>
            <w:r w:rsidR="00EA2CCE">
              <w:rPr>
                <w:rFonts w:cs="Arial"/>
                <w:sz w:val="18"/>
                <w:szCs w:val="18"/>
                <w:lang w:val="en-AU"/>
              </w:rPr>
              <w:t>17.2</w:t>
            </w:r>
            <w:r w:rsidRPr="00BC1188">
              <w:rPr>
                <w:rFonts w:cs="Arial"/>
                <w:sz w:val="18"/>
                <w:szCs w:val="18"/>
              </w:rPr>
              <w:fldChar w:fldCharType="end"/>
            </w:r>
          </w:p>
        </w:tc>
        <w:tc>
          <w:tcPr>
            <w:tcW w:w="8079" w:type="dxa"/>
            <w:shd w:val="clear" w:color="auto" w:fill="D9D9D9" w:themeFill="background1" w:themeFillShade="D9"/>
          </w:tcPr>
          <w:p w14:paraId="3E1C2D26" w14:textId="67A543D4" w:rsidR="00CA523B" w:rsidRPr="00BC1188" w:rsidRDefault="0012355D" w:rsidP="00CA523B">
            <w:pPr>
              <w:pStyle w:val="TableText0"/>
              <w:rPr>
                <w:rFonts w:cs="Arial"/>
                <w:sz w:val="18"/>
                <w:szCs w:val="18"/>
              </w:rPr>
            </w:pPr>
            <w:r w:rsidRPr="00BC1188">
              <w:rPr>
                <w:rFonts w:cs="Arial"/>
                <w:sz w:val="18"/>
                <w:szCs w:val="18"/>
              </w:rPr>
              <w:t xml:space="preserve">Procedures </w:t>
            </w:r>
            <w:r w:rsidR="00CA523B" w:rsidRPr="00BC1188">
              <w:rPr>
                <w:rFonts w:cs="Arial"/>
                <w:sz w:val="18"/>
                <w:szCs w:val="18"/>
              </w:rPr>
              <w:t>and equipment proposed for the protection of concrete from low air temperatures</w:t>
            </w:r>
            <w:r w:rsidRPr="00BC1188">
              <w:rPr>
                <w:rFonts w:cs="Arial"/>
                <w:sz w:val="18"/>
                <w:szCs w:val="18"/>
              </w:rPr>
              <w:t>.</w:t>
            </w:r>
          </w:p>
        </w:tc>
      </w:tr>
      <w:tr w:rsidR="00CA523B" w:rsidRPr="00093817" w14:paraId="6A5A4D70" w14:textId="77777777" w:rsidTr="00BA7632">
        <w:tc>
          <w:tcPr>
            <w:tcW w:w="993" w:type="dxa"/>
            <w:shd w:val="clear" w:color="auto" w:fill="D9D9D9" w:themeFill="background1" w:themeFillShade="D9"/>
          </w:tcPr>
          <w:p w14:paraId="234C7F49" w14:textId="58DF85C4" w:rsidR="00CA523B" w:rsidRPr="00BC1188" w:rsidRDefault="00CA523B" w:rsidP="00CA523B">
            <w:pPr>
              <w:pStyle w:val="TableText0"/>
              <w:rPr>
                <w:rFonts w:cs="Arial"/>
                <w:sz w:val="18"/>
                <w:szCs w:val="18"/>
              </w:rPr>
            </w:pPr>
            <w:r w:rsidRPr="00BC1188">
              <w:rPr>
                <w:rFonts w:cs="Arial"/>
                <w:sz w:val="18"/>
                <w:szCs w:val="18"/>
              </w:rPr>
              <w:fldChar w:fldCharType="begin"/>
            </w:r>
            <w:r w:rsidRPr="00BC1188">
              <w:rPr>
                <w:rFonts w:cs="Arial"/>
                <w:sz w:val="18"/>
                <w:szCs w:val="18"/>
              </w:rPr>
              <w:instrText xml:space="preserve"> REF _Ref63944153 \r \h  \* MERGEFORMAT </w:instrText>
            </w:r>
            <w:r w:rsidRPr="00BC1188">
              <w:rPr>
                <w:rFonts w:cs="Arial"/>
                <w:sz w:val="18"/>
                <w:szCs w:val="18"/>
              </w:rPr>
            </w:r>
            <w:r w:rsidRPr="00BC1188">
              <w:rPr>
                <w:rFonts w:cs="Arial"/>
                <w:sz w:val="18"/>
                <w:szCs w:val="18"/>
              </w:rPr>
              <w:fldChar w:fldCharType="separate"/>
            </w:r>
            <w:r w:rsidR="00EA2CCE">
              <w:rPr>
                <w:rFonts w:cs="Arial"/>
                <w:sz w:val="18"/>
                <w:szCs w:val="18"/>
              </w:rPr>
              <w:t>17.7</w:t>
            </w:r>
            <w:r w:rsidRPr="00BC1188">
              <w:rPr>
                <w:rFonts w:cs="Arial"/>
                <w:sz w:val="18"/>
                <w:szCs w:val="18"/>
              </w:rPr>
              <w:fldChar w:fldCharType="end"/>
            </w:r>
          </w:p>
        </w:tc>
        <w:tc>
          <w:tcPr>
            <w:tcW w:w="8079" w:type="dxa"/>
            <w:shd w:val="clear" w:color="auto" w:fill="D9D9D9" w:themeFill="background1" w:themeFillShade="D9"/>
          </w:tcPr>
          <w:p w14:paraId="48BBDEAC" w14:textId="3C9650C1" w:rsidR="00CA523B" w:rsidRPr="00BC1188" w:rsidRDefault="0012355D" w:rsidP="00CA523B">
            <w:pPr>
              <w:pStyle w:val="TableText0"/>
              <w:rPr>
                <w:rFonts w:cs="Arial"/>
                <w:sz w:val="18"/>
                <w:szCs w:val="18"/>
              </w:rPr>
            </w:pPr>
            <w:r w:rsidRPr="00BC1188">
              <w:rPr>
                <w:rFonts w:cs="Arial"/>
                <w:sz w:val="18"/>
                <w:szCs w:val="18"/>
              </w:rPr>
              <w:t xml:space="preserve">Procedures </w:t>
            </w:r>
            <w:r w:rsidR="00CA523B" w:rsidRPr="00BC1188">
              <w:rPr>
                <w:rFonts w:cs="Arial"/>
                <w:sz w:val="18"/>
                <w:szCs w:val="18"/>
              </w:rPr>
              <w:t>and equipment proposed to protect the concrete from rain damage</w:t>
            </w:r>
            <w:r w:rsidRPr="00BC1188">
              <w:rPr>
                <w:rFonts w:cs="Arial"/>
                <w:sz w:val="18"/>
                <w:szCs w:val="18"/>
              </w:rPr>
              <w:t>.</w:t>
            </w:r>
          </w:p>
        </w:tc>
      </w:tr>
      <w:tr w:rsidR="00CA523B" w:rsidRPr="00093817" w14:paraId="12D1498F" w14:textId="77777777" w:rsidTr="00E1075F">
        <w:tc>
          <w:tcPr>
            <w:tcW w:w="993" w:type="dxa"/>
            <w:shd w:val="clear" w:color="auto" w:fill="D9D9D9" w:themeFill="background1" w:themeFillShade="D9"/>
          </w:tcPr>
          <w:p w14:paraId="17DEE6D8" w14:textId="464F10E0" w:rsidR="00CA523B" w:rsidRPr="00BC1188" w:rsidRDefault="00CA523B" w:rsidP="00CA523B">
            <w:pPr>
              <w:pStyle w:val="TableText0"/>
              <w:rPr>
                <w:rFonts w:cs="Arial"/>
                <w:sz w:val="18"/>
                <w:szCs w:val="18"/>
                <w:lang w:val="en-AU"/>
              </w:rPr>
            </w:pPr>
            <w:r w:rsidRPr="00BC1188">
              <w:rPr>
                <w:rFonts w:cs="Arial"/>
                <w:sz w:val="18"/>
                <w:szCs w:val="18"/>
              </w:rPr>
              <w:fldChar w:fldCharType="begin"/>
            </w:r>
            <w:r w:rsidRPr="00BC1188">
              <w:rPr>
                <w:rFonts w:cs="Arial"/>
                <w:sz w:val="18"/>
                <w:szCs w:val="18"/>
                <w:lang w:val="en-AU"/>
              </w:rPr>
              <w:instrText xml:space="preserve"> REF _Ref63943715 \r \h </w:instrText>
            </w:r>
            <w:r w:rsidRPr="00BC1188">
              <w:rPr>
                <w:rFonts w:cs="Arial"/>
                <w:sz w:val="18"/>
                <w:szCs w:val="18"/>
              </w:rPr>
              <w:instrText xml:space="preserve"> \* MERGEFORMAT </w:instrText>
            </w:r>
            <w:r w:rsidRPr="00BC1188">
              <w:rPr>
                <w:rFonts w:cs="Arial"/>
                <w:sz w:val="18"/>
                <w:szCs w:val="18"/>
              </w:rPr>
            </w:r>
            <w:r w:rsidRPr="00BC1188">
              <w:rPr>
                <w:rFonts w:cs="Arial"/>
                <w:sz w:val="18"/>
                <w:szCs w:val="18"/>
              </w:rPr>
              <w:fldChar w:fldCharType="separate"/>
            </w:r>
            <w:r w:rsidR="00EA2CCE">
              <w:rPr>
                <w:rFonts w:cs="Arial"/>
                <w:sz w:val="18"/>
                <w:szCs w:val="18"/>
                <w:lang w:val="en-AU"/>
              </w:rPr>
              <w:t>19.8</w:t>
            </w:r>
            <w:r w:rsidRPr="00BC1188">
              <w:rPr>
                <w:rFonts w:cs="Arial"/>
                <w:sz w:val="18"/>
                <w:szCs w:val="18"/>
              </w:rPr>
              <w:fldChar w:fldCharType="end"/>
            </w:r>
          </w:p>
        </w:tc>
        <w:tc>
          <w:tcPr>
            <w:tcW w:w="8079" w:type="dxa"/>
            <w:shd w:val="clear" w:color="auto" w:fill="D9D9D9" w:themeFill="background1" w:themeFillShade="D9"/>
          </w:tcPr>
          <w:p w14:paraId="5D4A9F62" w14:textId="3D715D29" w:rsidR="00CA523B" w:rsidRPr="00BC1188" w:rsidRDefault="00CA523B" w:rsidP="00CA523B">
            <w:pPr>
              <w:pStyle w:val="TableText0"/>
              <w:rPr>
                <w:rFonts w:cs="Arial"/>
                <w:sz w:val="18"/>
                <w:szCs w:val="18"/>
                <w:lang w:val="en-AU"/>
              </w:rPr>
            </w:pPr>
            <w:r w:rsidRPr="00BC1188">
              <w:rPr>
                <w:rFonts w:cs="Arial"/>
                <w:sz w:val="18"/>
                <w:szCs w:val="18"/>
              </w:rPr>
              <w:t>Procedures and equipment for joint sealing</w:t>
            </w:r>
            <w:r w:rsidR="0012355D" w:rsidRPr="00BC1188">
              <w:rPr>
                <w:rFonts w:cs="Arial"/>
                <w:sz w:val="18"/>
                <w:szCs w:val="18"/>
              </w:rPr>
              <w:t>.</w:t>
            </w:r>
          </w:p>
        </w:tc>
      </w:tr>
      <w:tr w:rsidR="00CA523B" w:rsidRPr="00093817" w14:paraId="7D4826F2" w14:textId="77777777" w:rsidTr="00E1075F">
        <w:tc>
          <w:tcPr>
            <w:tcW w:w="993" w:type="dxa"/>
            <w:shd w:val="clear" w:color="auto" w:fill="D9D9D9" w:themeFill="background1" w:themeFillShade="D9"/>
          </w:tcPr>
          <w:p w14:paraId="01FFB1BE" w14:textId="5FE5D39A" w:rsidR="00CA523B" w:rsidRPr="00BC1188" w:rsidRDefault="00CA523B" w:rsidP="00CA523B">
            <w:pPr>
              <w:pStyle w:val="TableText0"/>
              <w:rPr>
                <w:rFonts w:cs="Arial"/>
                <w:sz w:val="18"/>
                <w:szCs w:val="18"/>
                <w:lang w:val="en-AU"/>
              </w:rPr>
            </w:pPr>
            <w:r w:rsidRPr="00BC1188">
              <w:rPr>
                <w:rFonts w:cs="Arial"/>
                <w:sz w:val="18"/>
                <w:szCs w:val="18"/>
              </w:rPr>
              <w:fldChar w:fldCharType="begin"/>
            </w:r>
            <w:r w:rsidRPr="00BC1188">
              <w:rPr>
                <w:rFonts w:cs="Arial"/>
                <w:sz w:val="18"/>
                <w:szCs w:val="18"/>
                <w:lang w:val="en-AU"/>
              </w:rPr>
              <w:instrText xml:space="preserve"> REF _Ref63943747 \r \h </w:instrText>
            </w:r>
            <w:r w:rsidRPr="00BC1188">
              <w:rPr>
                <w:rFonts w:cs="Arial"/>
                <w:sz w:val="18"/>
                <w:szCs w:val="18"/>
              </w:rPr>
              <w:instrText xml:space="preserve"> \* MERGEFORMAT </w:instrText>
            </w:r>
            <w:r w:rsidRPr="00BC1188">
              <w:rPr>
                <w:rFonts w:cs="Arial"/>
                <w:sz w:val="18"/>
                <w:szCs w:val="18"/>
              </w:rPr>
            </w:r>
            <w:r w:rsidRPr="00BC1188">
              <w:rPr>
                <w:rFonts w:cs="Arial"/>
                <w:sz w:val="18"/>
                <w:szCs w:val="18"/>
              </w:rPr>
              <w:fldChar w:fldCharType="separate"/>
            </w:r>
            <w:r w:rsidR="00EA2CCE">
              <w:rPr>
                <w:rFonts w:cs="Arial"/>
                <w:sz w:val="18"/>
                <w:szCs w:val="18"/>
                <w:lang w:val="en-AU"/>
              </w:rPr>
              <w:t>19.35</w:t>
            </w:r>
            <w:r w:rsidRPr="00BC1188">
              <w:rPr>
                <w:rFonts w:cs="Arial"/>
                <w:sz w:val="18"/>
                <w:szCs w:val="18"/>
              </w:rPr>
              <w:fldChar w:fldCharType="end"/>
            </w:r>
          </w:p>
        </w:tc>
        <w:tc>
          <w:tcPr>
            <w:tcW w:w="8079" w:type="dxa"/>
            <w:shd w:val="clear" w:color="auto" w:fill="D9D9D9" w:themeFill="background1" w:themeFillShade="D9"/>
          </w:tcPr>
          <w:p w14:paraId="495281BE" w14:textId="410FCD94" w:rsidR="00CA523B" w:rsidRPr="00BC1188" w:rsidRDefault="00CA523B" w:rsidP="00CA523B">
            <w:pPr>
              <w:pStyle w:val="TableText0"/>
              <w:rPr>
                <w:rFonts w:cs="Arial"/>
                <w:sz w:val="18"/>
                <w:szCs w:val="18"/>
              </w:rPr>
            </w:pPr>
            <w:r w:rsidRPr="00BC1188">
              <w:rPr>
                <w:rFonts w:cs="Arial"/>
                <w:sz w:val="18"/>
                <w:szCs w:val="18"/>
              </w:rPr>
              <w:t>Procedure for temporary sealing</w:t>
            </w:r>
            <w:r w:rsidR="0012355D" w:rsidRPr="00BC1188">
              <w:rPr>
                <w:rFonts w:cs="Arial"/>
                <w:sz w:val="18"/>
                <w:szCs w:val="18"/>
              </w:rPr>
              <w:t>.</w:t>
            </w:r>
          </w:p>
        </w:tc>
      </w:tr>
      <w:tr w:rsidR="00CA523B" w:rsidRPr="00093817" w14:paraId="331F46F7" w14:textId="77777777" w:rsidTr="00E1075F">
        <w:tc>
          <w:tcPr>
            <w:tcW w:w="993" w:type="dxa"/>
            <w:shd w:val="clear" w:color="auto" w:fill="D9D9D9" w:themeFill="background1" w:themeFillShade="D9"/>
          </w:tcPr>
          <w:p w14:paraId="540B0959" w14:textId="33DE9AD4" w:rsidR="00CA523B" w:rsidRPr="00BC1188" w:rsidRDefault="00327241" w:rsidP="00CA523B">
            <w:pPr>
              <w:pStyle w:val="TableText0"/>
              <w:rPr>
                <w:rFonts w:cs="Arial"/>
                <w:sz w:val="18"/>
                <w:szCs w:val="18"/>
                <w:lang w:val="en-AU"/>
              </w:rPr>
            </w:pPr>
            <w:r w:rsidRPr="00BC1188">
              <w:rPr>
                <w:rFonts w:cs="Arial"/>
                <w:sz w:val="18"/>
                <w:szCs w:val="18"/>
                <w:lang w:val="en-AU"/>
              </w:rPr>
              <w:fldChar w:fldCharType="begin"/>
            </w:r>
            <w:r w:rsidRPr="00BC1188">
              <w:rPr>
                <w:rFonts w:cs="Arial"/>
                <w:sz w:val="18"/>
                <w:szCs w:val="18"/>
                <w:lang w:val="en-AU"/>
              </w:rPr>
              <w:instrText xml:space="preserve"> REF _Ref167275457 \r \h </w:instrText>
            </w:r>
            <w:r w:rsidR="005D0C16">
              <w:rPr>
                <w:rFonts w:cs="Arial"/>
                <w:sz w:val="18"/>
                <w:szCs w:val="18"/>
                <w:lang w:val="en-AU"/>
              </w:rPr>
              <w:instrText xml:space="preserve"> \* MERGEFORMAT</w:instrText>
            </w:r>
            <w:r w:rsidR="005D0C16" w:rsidRPr="00D9358A">
              <w:rPr>
                <w:rFonts w:cs="Arial"/>
                <w:sz w:val="18"/>
                <w:szCs w:val="18"/>
                <w:lang w:val="en-AU"/>
              </w:rPr>
              <w:instrText xml:space="preserve"> </w:instrText>
            </w:r>
            <w:r w:rsidRPr="00BC1188">
              <w:rPr>
                <w:rFonts w:cs="Arial"/>
                <w:sz w:val="18"/>
                <w:szCs w:val="18"/>
                <w:lang w:val="en-AU"/>
              </w:rPr>
            </w:r>
            <w:r w:rsidRPr="00BC1188">
              <w:rPr>
                <w:rFonts w:cs="Arial"/>
                <w:sz w:val="18"/>
                <w:szCs w:val="18"/>
                <w:lang w:val="en-AU"/>
              </w:rPr>
              <w:fldChar w:fldCharType="separate"/>
            </w:r>
            <w:r w:rsidR="00EA2CCE">
              <w:rPr>
                <w:rFonts w:cs="Arial"/>
                <w:sz w:val="18"/>
                <w:szCs w:val="18"/>
                <w:lang w:val="en-AU"/>
              </w:rPr>
              <w:t>22.3</w:t>
            </w:r>
            <w:r w:rsidRPr="00BC1188">
              <w:rPr>
                <w:rFonts w:cs="Arial"/>
                <w:sz w:val="18"/>
                <w:szCs w:val="18"/>
                <w:lang w:val="en-AU"/>
              </w:rPr>
              <w:fldChar w:fldCharType="end"/>
            </w:r>
          </w:p>
        </w:tc>
        <w:tc>
          <w:tcPr>
            <w:tcW w:w="8079" w:type="dxa"/>
            <w:shd w:val="clear" w:color="auto" w:fill="D9D9D9" w:themeFill="background1" w:themeFillShade="D9"/>
          </w:tcPr>
          <w:p w14:paraId="467289DA" w14:textId="164E7EE2" w:rsidR="00CA523B" w:rsidRPr="00BC1188" w:rsidRDefault="00CA523B" w:rsidP="00CA523B">
            <w:pPr>
              <w:pStyle w:val="TableText0"/>
              <w:rPr>
                <w:rFonts w:cs="Arial"/>
                <w:sz w:val="18"/>
                <w:szCs w:val="18"/>
              </w:rPr>
            </w:pPr>
            <w:r w:rsidRPr="00BC1188">
              <w:rPr>
                <w:rFonts w:cs="Arial"/>
                <w:sz w:val="18"/>
                <w:szCs w:val="18"/>
              </w:rPr>
              <w:t>Method of paving over anchor slabs</w:t>
            </w:r>
            <w:r w:rsidR="0012355D" w:rsidRPr="00BC1188">
              <w:rPr>
                <w:rFonts w:cs="Arial"/>
                <w:sz w:val="18"/>
                <w:szCs w:val="18"/>
              </w:rPr>
              <w:t>.</w:t>
            </w:r>
          </w:p>
        </w:tc>
      </w:tr>
      <w:tr w:rsidR="00CA523B" w:rsidRPr="00093817" w14:paraId="39BD2213" w14:textId="77777777" w:rsidTr="00BA7632">
        <w:tc>
          <w:tcPr>
            <w:tcW w:w="993" w:type="dxa"/>
            <w:shd w:val="clear" w:color="auto" w:fill="D9D9D9" w:themeFill="background1" w:themeFillShade="D9"/>
          </w:tcPr>
          <w:p w14:paraId="50B58F0C" w14:textId="0E75D415" w:rsidR="00CA523B" w:rsidRPr="00BC1188" w:rsidRDefault="00CA523B" w:rsidP="00CA523B">
            <w:pPr>
              <w:pStyle w:val="TableText0"/>
              <w:rPr>
                <w:rFonts w:cs="Arial"/>
                <w:sz w:val="18"/>
                <w:szCs w:val="18"/>
              </w:rPr>
            </w:pPr>
            <w:r w:rsidRPr="00BC1188">
              <w:rPr>
                <w:rFonts w:cs="Arial"/>
                <w:sz w:val="18"/>
                <w:szCs w:val="18"/>
              </w:rPr>
              <w:fldChar w:fldCharType="begin"/>
            </w:r>
            <w:r w:rsidRPr="00BC1188">
              <w:rPr>
                <w:rFonts w:cs="Arial"/>
                <w:sz w:val="18"/>
                <w:szCs w:val="18"/>
              </w:rPr>
              <w:instrText xml:space="preserve"> REF _Ref63944211 \r \h  \* MERGEFORMAT </w:instrText>
            </w:r>
            <w:r w:rsidRPr="00BC1188">
              <w:rPr>
                <w:rFonts w:cs="Arial"/>
                <w:sz w:val="18"/>
                <w:szCs w:val="18"/>
              </w:rPr>
            </w:r>
            <w:r w:rsidRPr="00BC1188">
              <w:rPr>
                <w:rFonts w:cs="Arial"/>
                <w:sz w:val="18"/>
                <w:szCs w:val="18"/>
              </w:rPr>
              <w:fldChar w:fldCharType="separate"/>
            </w:r>
            <w:r w:rsidR="00EA2CCE">
              <w:rPr>
                <w:rFonts w:cs="Arial"/>
                <w:sz w:val="18"/>
                <w:szCs w:val="18"/>
              </w:rPr>
              <w:t>24.1</w:t>
            </w:r>
            <w:r w:rsidRPr="00BC1188">
              <w:rPr>
                <w:rFonts w:cs="Arial"/>
                <w:sz w:val="18"/>
                <w:szCs w:val="18"/>
              </w:rPr>
              <w:fldChar w:fldCharType="end"/>
            </w:r>
          </w:p>
        </w:tc>
        <w:tc>
          <w:tcPr>
            <w:tcW w:w="8079" w:type="dxa"/>
            <w:shd w:val="clear" w:color="auto" w:fill="D9D9D9" w:themeFill="background1" w:themeFillShade="D9"/>
          </w:tcPr>
          <w:p w14:paraId="603DB106" w14:textId="3D418A4D" w:rsidR="00CA523B" w:rsidRPr="00BC1188" w:rsidRDefault="00CA523B" w:rsidP="00CA523B">
            <w:pPr>
              <w:pStyle w:val="TableText0"/>
              <w:rPr>
                <w:rFonts w:cs="Arial"/>
                <w:sz w:val="18"/>
                <w:szCs w:val="18"/>
                <w:lang w:val="en-GB"/>
              </w:rPr>
            </w:pPr>
            <w:r w:rsidRPr="00BC1188">
              <w:rPr>
                <w:rFonts w:cs="Arial"/>
                <w:sz w:val="18"/>
                <w:szCs w:val="18"/>
                <w:lang w:val="en-GB"/>
              </w:rPr>
              <w:t>Inspection schedule for cracking in base slabs</w:t>
            </w:r>
            <w:r w:rsidR="0012355D" w:rsidRPr="00BC1188">
              <w:rPr>
                <w:rFonts w:cs="Arial"/>
                <w:sz w:val="18"/>
                <w:szCs w:val="18"/>
                <w:lang w:val="en-GB"/>
              </w:rPr>
              <w:t>.</w:t>
            </w:r>
          </w:p>
        </w:tc>
      </w:tr>
      <w:tr w:rsidR="00CA523B" w:rsidRPr="00093817" w14:paraId="53DE139D" w14:textId="77777777" w:rsidTr="00BA7632">
        <w:tc>
          <w:tcPr>
            <w:tcW w:w="993" w:type="dxa"/>
            <w:shd w:val="clear" w:color="auto" w:fill="D9D9D9" w:themeFill="background1" w:themeFillShade="D9"/>
          </w:tcPr>
          <w:p w14:paraId="20A169C3" w14:textId="4FA29460" w:rsidR="00CA523B" w:rsidRPr="00BC1188" w:rsidRDefault="00CA523B" w:rsidP="00CA523B">
            <w:pPr>
              <w:pStyle w:val="TableText0"/>
              <w:rPr>
                <w:rFonts w:cs="Arial"/>
                <w:sz w:val="18"/>
                <w:szCs w:val="18"/>
              </w:rPr>
            </w:pPr>
            <w:r w:rsidRPr="00BC1188">
              <w:rPr>
                <w:rFonts w:cs="Arial"/>
                <w:sz w:val="18"/>
                <w:szCs w:val="18"/>
              </w:rPr>
              <w:fldChar w:fldCharType="begin"/>
            </w:r>
            <w:r w:rsidRPr="00BC1188">
              <w:rPr>
                <w:rFonts w:cs="Arial"/>
                <w:sz w:val="18"/>
                <w:szCs w:val="18"/>
              </w:rPr>
              <w:instrText xml:space="preserve"> REF _Ref74760537 \r \h  \* MERGEFORMAT </w:instrText>
            </w:r>
            <w:r w:rsidRPr="00BC1188">
              <w:rPr>
                <w:rFonts w:cs="Arial"/>
                <w:sz w:val="18"/>
                <w:szCs w:val="18"/>
              </w:rPr>
            </w:r>
            <w:r w:rsidRPr="00BC1188">
              <w:rPr>
                <w:rFonts w:cs="Arial"/>
                <w:sz w:val="18"/>
                <w:szCs w:val="18"/>
              </w:rPr>
              <w:fldChar w:fldCharType="separate"/>
            </w:r>
            <w:r w:rsidR="00EA2CCE">
              <w:rPr>
                <w:rFonts w:cs="Arial"/>
                <w:sz w:val="18"/>
                <w:szCs w:val="18"/>
              </w:rPr>
              <w:t>27.11</w:t>
            </w:r>
            <w:r w:rsidRPr="00BC1188">
              <w:rPr>
                <w:rFonts w:cs="Arial"/>
                <w:sz w:val="18"/>
                <w:szCs w:val="18"/>
              </w:rPr>
              <w:fldChar w:fldCharType="end"/>
            </w:r>
            <w:r w:rsidR="0012355D" w:rsidRPr="00BC1188">
              <w:rPr>
                <w:rFonts w:cs="Arial"/>
                <w:sz w:val="18"/>
                <w:szCs w:val="18"/>
              </w:rPr>
              <w:t xml:space="preserve"> a)</w:t>
            </w:r>
          </w:p>
        </w:tc>
        <w:tc>
          <w:tcPr>
            <w:tcW w:w="8079" w:type="dxa"/>
            <w:shd w:val="clear" w:color="auto" w:fill="D9D9D9" w:themeFill="background1" w:themeFillShade="D9"/>
          </w:tcPr>
          <w:p w14:paraId="6B6319B5" w14:textId="690A4FBC" w:rsidR="00CA523B" w:rsidRPr="00BC1188" w:rsidRDefault="00CA523B" w:rsidP="00CA523B">
            <w:pPr>
              <w:pStyle w:val="TableText0"/>
              <w:rPr>
                <w:rFonts w:cs="Arial"/>
                <w:sz w:val="18"/>
                <w:szCs w:val="18"/>
              </w:rPr>
            </w:pPr>
            <w:r w:rsidRPr="00BC1188">
              <w:rPr>
                <w:rFonts w:cs="Arial"/>
                <w:sz w:val="18"/>
                <w:szCs w:val="18"/>
              </w:rPr>
              <w:t>Method of calculating adjusted thickness from survey</w:t>
            </w:r>
            <w:r w:rsidR="00543607">
              <w:rPr>
                <w:rFonts w:cs="Arial"/>
                <w:sz w:val="18"/>
                <w:szCs w:val="18"/>
              </w:rPr>
              <w:t>.</w:t>
            </w:r>
          </w:p>
        </w:tc>
      </w:tr>
    </w:tbl>
    <w:p w14:paraId="6332BCF8" w14:textId="77777777" w:rsidR="00B968A3" w:rsidRPr="00093817" w:rsidRDefault="00B968A3" w:rsidP="000F2314">
      <w:pPr>
        <w:pStyle w:val="Bodynumbered2"/>
        <w:numPr>
          <w:ilvl w:val="0"/>
          <w:numId w:val="0"/>
        </w:numPr>
        <w:ind w:left="786" w:hanging="360"/>
      </w:pPr>
    </w:p>
    <w:tbl>
      <w:tblPr>
        <w:tblStyle w:val="TMTable"/>
        <w:tblW w:w="9072" w:type="dxa"/>
        <w:tblInd w:w="552" w:type="dxa"/>
        <w:tblLook w:val="04A0" w:firstRow="1" w:lastRow="0" w:firstColumn="1" w:lastColumn="0" w:noHBand="0" w:noVBand="1"/>
      </w:tblPr>
      <w:tblGrid>
        <w:gridCol w:w="1985"/>
        <w:gridCol w:w="7087"/>
      </w:tblGrid>
      <w:tr w:rsidR="003E31BA" w:rsidRPr="00093817" w14:paraId="228520FD" w14:textId="77777777" w:rsidTr="62160524">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hideMark/>
          </w:tcPr>
          <w:p w14:paraId="5D5860C4" w14:textId="1663781A" w:rsidR="003E31BA" w:rsidRPr="00093817" w:rsidRDefault="003E31BA" w:rsidP="00433FD7">
            <w:pPr>
              <w:pStyle w:val="TableHeading"/>
              <w:keepNext/>
              <w:keepLines/>
              <w:rPr>
                <w:b/>
                <w:bCs/>
              </w:rPr>
            </w:pPr>
            <w:bookmarkStart w:id="26" w:name="_Hlk9589851"/>
            <w:r w:rsidRPr="00093817">
              <w:rPr>
                <w:b/>
                <w:bCs/>
              </w:rPr>
              <w:lastRenderedPageBreak/>
              <w:t>HOLD POINT 1</w:t>
            </w:r>
          </w:p>
        </w:tc>
      </w:tr>
      <w:tr w:rsidR="003E31BA" w:rsidRPr="00093817" w14:paraId="04018650" w14:textId="77777777" w:rsidTr="62160524">
        <w:tc>
          <w:tcPr>
            <w:tcW w:w="1985" w:type="dxa"/>
            <w:hideMark/>
          </w:tcPr>
          <w:p w14:paraId="684F3EF5" w14:textId="77777777" w:rsidR="003E31BA" w:rsidRPr="00093817" w:rsidRDefault="003E31BA" w:rsidP="00433FD7">
            <w:pPr>
              <w:pStyle w:val="TableBodyText"/>
              <w:keepNext/>
              <w:keepLines/>
              <w:rPr>
                <w:rFonts w:cstheme="minorBidi"/>
                <w:b/>
              </w:rPr>
            </w:pPr>
            <w:r w:rsidRPr="00093817">
              <w:t>Process Held</w:t>
            </w:r>
          </w:p>
        </w:tc>
        <w:tc>
          <w:tcPr>
            <w:tcW w:w="7087" w:type="dxa"/>
            <w:hideMark/>
          </w:tcPr>
          <w:p w14:paraId="432F2DEC" w14:textId="0429C404" w:rsidR="003E31BA" w:rsidRPr="00093817" w:rsidRDefault="003E31BA" w:rsidP="00433FD7">
            <w:pPr>
              <w:pStyle w:val="TableBodyText"/>
              <w:keepNext/>
              <w:keepLines/>
              <w:rPr>
                <w:b/>
              </w:rPr>
            </w:pPr>
            <w:r w:rsidRPr="00093817">
              <w:t xml:space="preserve">Commencement of </w:t>
            </w:r>
            <w:r w:rsidR="00E11F86" w:rsidRPr="00093817">
              <w:t>concrete production</w:t>
            </w:r>
            <w:r w:rsidRPr="00093817">
              <w:t>.</w:t>
            </w:r>
          </w:p>
        </w:tc>
      </w:tr>
      <w:tr w:rsidR="003E31BA" w:rsidRPr="00093817" w14:paraId="6C79FAB1" w14:textId="77777777" w:rsidTr="62160524">
        <w:tc>
          <w:tcPr>
            <w:tcW w:w="1985" w:type="dxa"/>
            <w:hideMark/>
          </w:tcPr>
          <w:p w14:paraId="498A5ACB" w14:textId="77777777" w:rsidR="003E31BA" w:rsidRPr="00093817" w:rsidRDefault="003E31BA" w:rsidP="00433FD7">
            <w:pPr>
              <w:pStyle w:val="TableBodyText"/>
              <w:keepNext/>
              <w:keepLines/>
            </w:pPr>
            <w:r w:rsidRPr="00093817">
              <w:t>Submission Details</w:t>
            </w:r>
          </w:p>
        </w:tc>
        <w:tc>
          <w:tcPr>
            <w:tcW w:w="7087" w:type="dxa"/>
            <w:hideMark/>
          </w:tcPr>
          <w:p w14:paraId="5BC9EC45" w14:textId="33548B06" w:rsidR="003E31BA" w:rsidRPr="00093817" w:rsidRDefault="003E31BA" w:rsidP="00433FD7">
            <w:pPr>
              <w:pStyle w:val="TableBodyText"/>
              <w:keepNext/>
              <w:keepLines/>
            </w:pPr>
            <w:r w:rsidRPr="62160524">
              <w:rPr>
                <w:lang w:val="en-US"/>
              </w:rPr>
              <w:t xml:space="preserve">The Quality Plan </w:t>
            </w:r>
            <w:bookmarkStart w:id="27" w:name="_Hlk3530642"/>
            <w:r w:rsidRPr="62160524">
              <w:rPr>
                <w:lang w:val="en-US"/>
              </w:rPr>
              <w:t xml:space="preserve">must be provided </w:t>
            </w:r>
            <w:r w:rsidR="00353904" w:rsidRPr="62160524">
              <w:rPr>
                <w:lang w:val="en-US"/>
              </w:rPr>
              <w:t xml:space="preserve">to the Principal </w:t>
            </w:r>
            <w:r w:rsidRPr="62160524">
              <w:rPr>
                <w:lang w:val="en-US"/>
              </w:rPr>
              <w:t xml:space="preserve">at least </w:t>
            </w:r>
            <w:r w:rsidR="00A96B62" w:rsidRPr="62160524">
              <w:rPr>
                <w:lang w:val="en-US"/>
              </w:rPr>
              <w:t>1</w:t>
            </w:r>
            <w:r w:rsidR="00353904" w:rsidRPr="62160524">
              <w:rPr>
                <w:lang w:val="en-US"/>
              </w:rPr>
              <w:t>0 working</w:t>
            </w:r>
            <w:r w:rsidRPr="62160524">
              <w:rPr>
                <w:lang w:val="en-US"/>
              </w:rPr>
              <w:t xml:space="preserve"> days prior to the </w:t>
            </w:r>
            <w:bookmarkEnd w:id="27"/>
            <w:r w:rsidRPr="62160524">
              <w:rPr>
                <w:lang w:val="en-US"/>
              </w:rPr>
              <w:t xml:space="preserve">commencement of </w:t>
            </w:r>
            <w:r w:rsidR="001A5C0B" w:rsidRPr="62160524">
              <w:rPr>
                <w:lang w:val="en-US"/>
              </w:rPr>
              <w:t xml:space="preserve">concrete </w:t>
            </w:r>
            <w:r w:rsidR="00897DC5" w:rsidRPr="62160524">
              <w:rPr>
                <w:lang w:val="en-US"/>
              </w:rPr>
              <w:t>work</w:t>
            </w:r>
            <w:r w:rsidRPr="62160524">
              <w:rPr>
                <w:lang w:val="en-US"/>
              </w:rPr>
              <w:t>.</w:t>
            </w:r>
          </w:p>
        </w:tc>
        <w:bookmarkEnd w:id="26"/>
      </w:tr>
    </w:tbl>
    <w:p w14:paraId="17734D09" w14:textId="6E8CF435" w:rsidR="003026EB" w:rsidRPr="00093817" w:rsidRDefault="00CA2EB6" w:rsidP="00591F70">
      <w:pPr>
        <w:pStyle w:val="Heading1"/>
      </w:pPr>
      <w:bookmarkStart w:id="28" w:name="5_Product_Certification"/>
      <w:bookmarkStart w:id="29" w:name="_bookmark7"/>
      <w:bookmarkStart w:id="30" w:name="_Ref63762727"/>
      <w:bookmarkStart w:id="31" w:name="_Ref63762885"/>
      <w:bookmarkStart w:id="32" w:name="_Ref159397859"/>
      <w:bookmarkStart w:id="33" w:name="_Toc206761523"/>
      <w:bookmarkEnd w:id="28"/>
      <w:bookmarkEnd w:id="29"/>
      <w:r w:rsidRPr="00093817">
        <w:t>Materials</w:t>
      </w:r>
      <w:bookmarkEnd w:id="30"/>
      <w:bookmarkEnd w:id="31"/>
      <w:bookmarkEnd w:id="32"/>
      <w:bookmarkEnd w:id="33"/>
    </w:p>
    <w:p w14:paraId="3D5F01C6" w14:textId="2404756D" w:rsidR="003026EB" w:rsidRPr="00093817" w:rsidRDefault="000E6080" w:rsidP="002514AE">
      <w:pPr>
        <w:pStyle w:val="Heading2"/>
      </w:pPr>
      <w:bookmarkStart w:id="34" w:name="_Toc206761524"/>
      <w:r w:rsidRPr="00093817">
        <w:t>Aggregates – General</w:t>
      </w:r>
      <w:bookmarkEnd w:id="34"/>
    </w:p>
    <w:p w14:paraId="6D2B78AB" w14:textId="31C74EA5" w:rsidR="00FB5374" w:rsidRPr="000E419B" w:rsidRDefault="00FB5374" w:rsidP="000E419B">
      <w:pPr>
        <w:pStyle w:val="Bodynumbered1"/>
      </w:pPr>
      <w:r w:rsidRPr="00BC1188">
        <w:t xml:space="preserve">If a </w:t>
      </w:r>
      <w:bookmarkStart w:id="35" w:name="_Hlk167174713"/>
      <w:r w:rsidRPr="00BC1188">
        <w:t>prequalification/registration</w:t>
      </w:r>
      <w:bookmarkEnd w:id="35"/>
      <w:r w:rsidRPr="00BC1188">
        <w:t xml:space="preserve"> scheme for </w:t>
      </w:r>
      <w:r w:rsidR="00E84F68" w:rsidRPr="00BC1188">
        <w:t>pavement</w:t>
      </w:r>
      <w:r w:rsidRPr="00BC1188">
        <w:t xml:space="preserve"> materials is applicable to the jurisdiction where the work is carried out, the supplier of the aggregates must be prequalified or registered (as applicable) under that scheme.</w:t>
      </w:r>
    </w:p>
    <w:p w14:paraId="5C9B26A2" w14:textId="52A98F2F" w:rsidR="003026EB" w:rsidRPr="00093817" w:rsidRDefault="003026EB" w:rsidP="00E91EBA">
      <w:pPr>
        <w:pStyle w:val="Bodynumbered1"/>
      </w:pPr>
      <w:r w:rsidRPr="00093817">
        <w:t xml:space="preserve">Aggregates </w:t>
      </w:r>
      <w:r w:rsidR="00E91EBA" w:rsidRPr="00E91EBA">
        <w:t xml:space="preserve">for base concrete </w:t>
      </w:r>
      <w:r w:rsidRPr="00093817">
        <w:t>must consist of clean, durable materials sourced from natural gravel, crushed stone, air-cooled iron blast-furnace slag and sand. Basic oxygen and electric arc furnace steel slag aggregates are not acceptable.</w:t>
      </w:r>
    </w:p>
    <w:p w14:paraId="27A1B142" w14:textId="77777777" w:rsidR="00301706" w:rsidRPr="005934BE" w:rsidRDefault="00301706" w:rsidP="005934BE">
      <w:pPr>
        <w:pStyle w:val="Bodynumbered1"/>
      </w:pPr>
      <w:r w:rsidRPr="00BC1188">
        <w:t>Aggregates must be sourced from stockpiles at the batch plant or quarry and which are certified as conforming. Stockpiles must comply with the following:</w:t>
      </w:r>
    </w:p>
    <w:p w14:paraId="2770FB8B" w14:textId="07026129" w:rsidR="00A61AA5" w:rsidRPr="00065F8C" w:rsidRDefault="006A375F" w:rsidP="00065F8C">
      <w:pPr>
        <w:pStyle w:val="Bodynumbered2"/>
        <w:numPr>
          <w:ilvl w:val="0"/>
          <w:numId w:val="116"/>
        </w:numPr>
      </w:pPr>
      <w:r w:rsidRPr="00065F8C">
        <w:t>S</w:t>
      </w:r>
      <w:r w:rsidR="00A61AA5" w:rsidRPr="00065F8C">
        <w:t xml:space="preserve">tockpiles </w:t>
      </w:r>
      <w:r w:rsidRPr="00065F8C">
        <w:t xml:space="preserve">must be formed </w:t>
      </w:r>
      <w:r w:rsidR="00A61AA5" w:rsidRPr="00065F8C">
        <w:t>on clear, even, well-drained, firm ground or constructed floor, and construct them</w:t>
      </w:r>
      <w:r w:rsidR="00FA55E0" w:rsidRPr="00065F8C">
        <w:t xml:space="preserve"> </w:t>
      </w:r>
      <w:r w:rsidR="00A61AA5" w:rsidRPr="00065F8C">
        <w:t>separated from each other in such a way as to prevent cross-contamination and segregation.</w:t>
      </w:r>
    </w:p>
    <w:p w14:paraId="346EC9B4" w14:textId="590780A1" w:rsidR="00A61AA5" w:rsidRPr="00065F8C" w:rsidRDefault="00F60ABF" w:rsidP="00065F8C">
      <w:pPr>
        <w:pStyle w:val="Bodynumbered2"/>
      </w:pPr>
      <w:r w:rsidRPr="00065F8C">
        <w:t xml:space="preserve">The maximum </w:t>
      </w:r>
      <w:r w:rsidR="00A61AA5" w:rsidRPr="00065F8C">
        <w:t xml:space="preserve">Lot size </w:t>
      </w:r>
      <w:r w:rsidRPr="00065F8C">
        <w:t>is</w:t>
      </w:r>
      <w:r w:rsidR="00A61AA5" w:rsidRPr="00065F8C">
        <w:t xml:space="preserve"> 4000 tonnes.</w:t>
      </w:r>
    </w:p>
    <w:p w14:paraId="193CDFCD" w14:textId="5A700184" w:rsidR="00A61AA5" w:rsidRPr="00065F8C" w:rsidRDefault="00F60ABF" w:rsidP="00065F8C">
      <w:pPr>
        <w:pStyle w:val="Bodynumbered2"/>
      </w:pPr>
      <w:r w:rsidRPr="00065F8C">
        <w:t>T</w:t>
      </w:r>
      <w:r w:rsidR="00A61AA5" w:rsidRPr="00065F8C">
        <w:t xml:space="preserve">he materials </w:t>
      </w:r>
      <w:r w:rsidRPr="00065F8C">
        <w:t xml:space="preserve">must be stockpiled </w:t>
      </w:r>
      <w:r w:rsidR="00A61AA5" w:rsidRPr="00065F8C">
        <w:t>such that:</w:t>
      </w:r>
    </w:p>
    <w:p w14:paraId="4F62740B" w14:textId="3401853B" w:rsidR="00A61AA5" w:rsidRPr="00B14843" w:rsidRDefault="00A61AA5" w:rsidP="00C36EC5">
      <w:pPr>
        <w:pStyle w:val="Bodynumbered3"/>
      </w:pPr>
      <w:r w:rsidRPr="00B14843">
        <w:t>each stockpile represents only one Lot; or</w:t>
      </w:r>
    </w:p>
    <w:p w14:paraId="2708313C" w14:textId="66DE15D7" w:rsidR="00A61AA5" w:rsidRPr="00B14843" w:rsidRDefault="00A61AA5" w:rsidP="00C36EC5">
      <w:pPr>
        <w:pStyle w:val="Bodynumbered3"/>
      </w:pPr>
      <w:r w:rsidRPr="00B14843">
        <w:t>the stockpile is formed into incremental Lots, certified for conformity and signposted in</w:t>
      </w:r>
      <w:r w:rsidR="009E4073" w:rsidRPr="00B14843">
        <w:t xml:space="preserve"> </w:t>
      </w:r>
      <w:r w:rsidRPr="00B14843">
        <w:t>sections throughout its continuous placement.</w:t>
      </w:r>
    </w:p>
    <w:p w14:paraId="3FF3CFA1" w14:textId="1CDBDD20" w:rsidR="003026EB" w:rsidRPr="00065F8C" w:rsidRDefault="00F60ABF" w:rsidP="00BC1188">
      <w:pPr>
        <w:pStyle w:val="Bodynumbered2"/>
      </w:pPr>
      <w:r w:rsidRPr="00065F8C">
        <w:t>S</w:t>
      </w:r>
      <w:r w:rsidR="005F0504" w:rsidRPr="00065F8C">
        <w:t xml:space="preserve">tockpiles </w:t>
      </w:r>
      <w:r w:rsidRPr="00065F8C">
        <w:t xml:space="preserve">must be </w:t>
      </w:r>
      <w:r w:rsidR="005F0504" w:rsidRPr="00065F8C">
        <w:t>clearly and uniquely by signposting which indicates the Lot identification, type and quantity of material</w:t>
      </w:r>
      <w:r w:rsidR="003026EB" w:rsidRPr="00065F8C">
        <w:t>.</w:t>
      </w:r>
    </w:p>
    <w:p w14:paraId="565A8532" w14:textId="02122C3D" w:rsidR="00B0296E" w:rsidRPr="00093817" w:rsidRDefault="00B0296E" w:rsidP="00D45748">
      <w:pPr>
        <w:pStyle w:val="Heading2"/>
        <w:keepLines/>
      </w:pPr>
      <w:bookmarkStart w:id="36" w:name="_Toc206761525"/>
      <w:r w:rsidRPr="00093817">
        <w:lastRenderedPageBreak/>
        <w:t>Combined Aggregate</w:t>
      </w:r>
      <w:r w:rsidR="00021919" w:rsidRPr="00093817">
        <w:t>s</w:t>
      </w:r>
      <w:bookmarkEnd w:id="36"/>
    </w:p>
    <w:p w14:paraId="581C7578" w14:textId="4D764803" w:rsidR="00E54BD8" w:rsidRPr="000E419B" w:rsidRDefault="00E54BD8" w:rsidP="00D45748">
      <w:pPr>
        <w:pStyle w:val="Bodynumbered1"/>
        <w:keepNext/>
      </w:pPr>
      <w:bookmarkStart w:id="37" w:name="_Ref63751469"/>
      <w:r w:rsidRPr="000E419B">
        <w:t>The specified particle size distributions are based on materials of equal particle densities in a saturated surface dry condition. Where particle densities differ by more than 20%, the specified combined particle size distribution</w:t>
      </w:r>
      <w:r w:rsidR="006C5420" w:rsidRPr="000E419B">
        <w:t xml:space="preserve"> must be adjusted</w:t>
      </w:r>
      <w:r w:rsidRPr="000E419B">
        <w:t xml:space="preserve"> accordingly.</w:t>
      </w:r>
    </w:p>
    <w:p w14:paraId="56D36D81" w14:textId="77777777" w:rsidR="00E54BD8" w:rsidRPr="000E419B" w:rsidRDefault="00E54BD8" w:rsidP="00D45748">
      <w:pPr>
        <w:pStyle w:val="Bodynumbered1"/>
        <w:keepNext/>
      </w:pPr>
      <w:r w:rsidRPr="00BC1188">
        <w:t>The Principal may approve an alternative combined aggregate particle size distribution where:</w:t>
      </w:r>
    </w:p>
    <w:p w14:paraId="081CD0B3" w14:textId="5E4637AC" w:rsidR="00E54BD8" w:rsidRPr="00896B62" w:rsidRDefault="00E54BD8" w:rsidP="00D45748">
      <w:pPr>
        <w:pStyle w:val="Bodynumbered2"/>
        <w:keepNext/>
        <w:numPr>
          <w:ilvl w:val="0"/>
          <w:numId w:val="254"/>
        </w:numPr>
      </w:pPr>
      <w:r w:rsidRPr="00896B62">
        <w:t>the variations are limited to the fractions retained on the 300 µm sieve and above; and</w:t>
      </w:r>
    </w:p>
    <w:p w14:paraId="547F068B" w14:textId="1F904A79" w:rsidR="00E54BD8" w:rsidRPr="00896B62" w:rsidRDefault="00E54BD8" w:rsidP="00D45748">
      <w:pPr>
        <w:pStyle w:val="Bodynumbered2"/>
        <w:keepNext/>
      </w:pPr>
      <w:r w:rsidRPr="00896B62">
        <w:t>an alternative procedure for assessment has been submitted and accepted by the Principal.</w:t>
      </w:r>
    </w:p>
    <w:p w14:paraId="75C3F45D" w14:textId="685B8C3B" w:rsidR="00E54BD8" w:rsidRPr="00093817" w:rsidRDefault="001046FF" w:rsidP="00D45748">
      <w:pPr>
        <w:pStyle w:val="Bodynumbered1"/>
        <w:keepNext/>
      </w:pPr>
      <w:r w:rsidRPr="00093817">
        <w:t>T</w:t>
      </w:r>
      <w:r w:rsidR="00E54BD8" w:rsidRPr="00093817">
        <w:t xml:space="preserve">he aggregate particle size distribution </w:t>
      </w:r>
      <w:r w:rsidRPr="00093817">
        <w:t xml:space="preserve">must be provided </w:t>
      </w:r>
      <w:r w:rsidR="00E54BD8" w:rsidRPr="00093817">
        <w:t>with the nominated mix submission.</w:t>
      </w:r>
    </w:p>
    <w:p w14:paraId="69B4AB06" w14:textId="78948183" w:rsidR="00436783" w:rsidRPr="000E419B" w:rsidRDefault="00B0296E" w:rsidP="00433FD7">
      <w:pPr>
        <w:pStyle w:val="Bodynumbered1"/>
        <w:keepNext/>
      </w:pPr>
      <w:bookmarkStart w:id="38" w:name="_Ref71899416"/>
      <w:bookmarkStart w:id="39" w:name="_Ref71899424"/>
      <w:r w:rsidRPr="000E419B">
        <w:t>The particle size distribution of combined aggregates</w:t>
      </w:r>
      <w:r w:rsidR="00E05071" w:rsidRPr="000E419B">
        <w:t xml:space="preserve">, determined in accordance with AS 1141.11.1, </w:t>
      </w:r>
      <w:r w:rsidRPr="000E419B">
        <w:t>must conform to Table</w:t>
      </w:r>
      <w:bookmarkEnd w:id="38"/>
      <w:r w:rsidRPr="000E419B">
        <w:t xml:space="preserve"> </w:t>
      </w:r>
      <w:bookmarkEnd w:id="37"/>
      <w:r w:rsidR="00B45961" w:rsidRPr="000E419B">
        <w:fldChar w:fldCharType="begin"/>
      </w:r>
      <w:r w:rsidR="00B45961" w:rsidRPr="000E419B">
        <w:instrText xml:space="preserve"> REF _Ref71899416 \r \h </w:instrText>
      </w:r>
      <w:r w:rsidR="00BC59AC" w:rsidRPr="000E419B">
        <w:instrText xml:space="preserve"> \* MERGEFORMAT </w:instrText>
      </w:r>
      <w:r w:rsidR="00B45961" w:rsidRPr="000E419B">
        <w:fldChar w:fldCharType="separate"/>
      </w:r>
      <w:r w:rsidR="00EA2CCE">
        <w:t>5.7</w:t>
      </w:r>
      <w:r w:rsidR="00B45961" w:rsidRPr="000E419B">
        <w:fldChar w:fldCharType="end"/>
      </w:r>
      <w:bookmarkEnd w:id="39"/>
      <w:r w:rsidR="00436783" w:rsidRPr="000E419B">
        <w:t>.</w:t>
      </w:r>
    </w:p>
    <w:p w14:paraId="739F26B4" w14:textId="13AD88DB" w:rsidR="00B0296E" w:rsidRPr="00635AAB" w:rsidRDefault="00B0296E" w:rsidP="00433FD7">
      <w:pPr>
        <w:pStyle w:val="Caption"/>
        <w:keepLines/>
      </w:pPr>
      <w:r w:rsidRPr="00635AAB">
        <w:t xml:space="preserve">Table </w:t>
      </w:r>
      <w:r w:rsidR="00B45961" w:rsidRPr="00635AAB">
        <w:fldChar w:fldCharType="begin"/>
      </w:r>
      <w:r w:rsidR="00B45961" w:rsidRPr="00635AAB">
        <w:instrText xml:space="preserve"> REF _Ref71899424 \r \h </w:instrText>
      </w:r>
      <w:r w:rsidR="00436783" w:rsidRPr="00635AAB">
        <w:instrText xml:space="preserve"> \* MERGEFORMAT </w:instrText>
      </w:r>
      <w:r w:rsidR="00B45961" w:rsidRPr="00635AAB">
        <w:fldChar w:fldCharType="separate"/>
      </w:r>
      <w:r w:rsidR="00EA2CCE">
        <w:t>5.7</w:t>
      </w:r>
      <w:r w:rsidR="00B45961" w:rsidRPr="00635AAB">
        <w:fldChar w:fldCharType="end"/>
      </w:r>
      <w:r w:rsidR="00EA1200">
        <w:t>:</w:t>
      </w:r>
      <w:r w:rsidR="00EA1200">
        <w:tab/>
      </w:r>
      <w:r w:rsidRPr="00635AAB">
        <w:t xml:space="preserve">Combined </w:t>
      </w:r>
      <w:r w:rsidR="002C0B8E" w:rsidRPr="00635AAB">
        <w:t>aggregate particle size distribution</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CellMar>
          <w:left w:w="107" w:type="dxa"/>
          <w:right w:w="107" w:type="dxa"/>
        </w:tblCellMar>
        <w:tblLook w:val="0000" w:firstRow="0" w:lastRow="0" w:firstColumn="0" w:lastColumn="0" w:noHBand="0" w:noVBand="0"/>
      </w:tblPr>
      <w:tblGrid>
        <w:gridCol w:w="4536"/>
        <w:gridCol w:w="4536"/>
      </w:tblGrid>
      <w:tr w:rsidR="00D93118" w:rsidRPr="007415A7" w14:paraId="28331547" w14:textId="77777777" w:rsidTr="0043532E">
        <w:trPr>
          <w:cantSplit/>
          <w:tblHeader/>
        </w:trPr>
        <w:tc>
          <w:tcPr>
            <w:tcW w:w="2500" w:type="pct"/>
            <w:shd w:val="clear" w:color="auto" w:fill="BFBFBF" w:themeFill="background1" w:themeFillShade="BF"/>
          </w:tcPr>
          <w:p w14:paraId="3B9CC618" w14:textId="6FDE3B8F" w:rsidR="00B0296E" w:rsidRPr="00EB1462" w:rsidRDefault="00B0296E" w:rsidP="00433FD7">
            <w:pPr>
              <w:pStyle w:val="TableHeading"/>
              <w:keepNext/>
              <w:keepLines/>
              <w:jc w:val="center"/>
              <w:rPr>
                <w:sz w:val="18"/>
                <w:szCs w:val="20"/>
              </w:rPr>
            </w:pPr>
            <w:r w:rsidRPr="00EB1462">
              <w:rPr>
                <w:sz w:val="18"/>
                <w:szCs w:val="20"/>
              </w:rPr>
              <w:t>Sieve (mm/</w:t>
            </w:r>
            <w:r w:rsidRPr="00BC1188">
              <w:rPr>
                <w:sz w:val="18"/>
                <w:szCs w:val="20"/>
              </w:rPr>
              <w:t>m</w:t>
            </w:r>
            <w:r w:rsidRPr="00EB1462">
              <w:rPr>
                <w:sz w:val="18"/>
                <w:szCs w:val="20"/>
              </w:rPr>
              <w:t>m)</w:t>
            </w:r>
          </w:p>
        </w:tc>
        <w:tc>
          <w:tcPr>
            <w:tcW w:w="2500" w:type="pct"/>
            <w:shd w:val="clear" w:color="auto" w:fill="BFBFBF" w:themeFill="background1" w:themeFillShade="BF"/>
          </w:tcPr>
          <w:p w14:paraId="0868668E" w14:textId="510BA3A6" w:rsidR="00B0296E" w:rsidRPr="00EB1462" w:rsidRDefault="00B0296E" w:rsidP="00433FD7">
            <w:pPr>
              <w:pStyle w:val="TableHeading"/>
              <w:keepNext/>
              <w:keepLines/>
              <w:jc w:val="center"/>
              <w:rPr>
                <w:sz w:val="18"/>
                <w:szCs w:val="20"/>
              </w:rPr>
            </w:pPr>
            <w:r w:rsidRPr="00EB1462">
              <w:rPr>
                <w:sz w:val="18"/>
                <w:szCs w:val="20"/>
              </w:rPr>
              <w:t xml:space="preserve">Percent </w:t>
            </w:r>
            <w:r w:rsidR="005E19B1" w:rsidRPr="00EB1462">
              <w:rPr>
                <w:sz w:val="18"/>
                <w:szCs w:val="20"/>
              </w:rPr>
              <w:t>passing by mass</w:t>
            </w:r>
          </w:p>
        </w:tc>
      </w:tr>
      <w:tr w:rsidR="00D93118" w:rsidRPr="007415A7" w14:paraId="5007F9F7" w14:textId="77777777" w:rsidTr="0043532E">
        <w:trPr>
          <w:cantSplit/>
        </w:trPr>
        <w:tc>
          <w:tcPr>
            <w:tcW w:w="2500" w:type="pct"/>
            <w:shd w:val="clear" w:color="auto" w:fill="D9D9D9" w:themeFill="background1" w:themeFillShade="D9"/>
          </w:tcPr>
          <w:p w14:paraId="4AC40767" w14:textId="77777777" w:rsidR="00B0296E" w:rsidRPr="00BC1188" w:rsidRDefault="00B0296E" w:rsidP="00433FD7">
            <w:pPr>
              <w:pStyle w:val="TableBodyText"/>
              <w:keepNext/>
              <w:keepLines/>
              <w:jc w:val="center"/>
              <w:rPr>
                <w:sz w:val="18"/>
                <w:szCs w:val="18"/>
              </w:rPr>
            </w:pPr>
            <w:r w:rsidRPr="00BC1188">
              <w:rPr>
                <w:sz w:val="18"/>
                <w:szCs w:val="18"/>
              </w:rPr>
              <w:t>19.00</w:t>
            </w:r>
          </w:p>
        </w:tc>
        <w:tc>
          <w:tcPr>
            <w:tcW w:w="2500" w:type="pct"/>
            <w:shd w:val="clear" w:color="auto" w:fill="D9D9D9" w:themeFill="background1" w:themeFillShade="D9"/>
          </w:tcPr>
          <w:p w14:paraId="5D5CE69D" w14:textId="4F6FD653" w:rsidR="00B0296E" w:rsidRPr="00BC1188" w:rsidRDefault="00B0296E" w:rsidP="00433FD7">
            <w:pPr>
              <w:pStyle w:val="TableBodyText"/>
              <w:keepNext/>
              <w:keepLines/>
              <w:jc w:val="center"/>
              <w:rPr>
                <w:sz w:val="18"/>
                <w:szCs w:val="18"/>
              </w:rPr>
            </w:pPr>
            <w:r w:rsidRPr="00BC1188">
              <w:rPr>
                <w:sz w:val="18"/>
                <w:szCs w:val="18"/>
              </w:rPr>
              <w:t>95–100</w:t>
            </w:r>
          </w:p>
        </w:tc>
      </w:tr>
      <w:tr w:rsidR="00D93118" w:rsidRPr="007415A7" w14:paraId="63B243FC" w14:textId="77777777" w:rsidTr="0043532E">
        <w:trPr>
          <w:cantSplit/>
        </w:trPr>
        <w:tc>
          <w:tcPr>
            <w:tcW w:w="2500" w:type="pct"/>
            <w:shd w:val="clear" w:color="auto" w:fill="D9D9D9" w:themeFill="background1" w:themeFillShade="D9"/>
          </w:tcPr>
          <w:p w14:paraId="5D0D45E8" w14:textId="77777777" w:rsidR="00B0296E" w:rsidRPr="00BC1188" w:rsidRDefault="00B0296E" w:rsidP="00433FD7">
            <w:pPr>
              <w:pStyle w:val="TableBodyText"/>
              <w:keepNext/>
              <w:keepLines/>
              <w:jc w:val="center"/>
              <w:rPr>
                <w:sz w:val="18"/>
                <w:szCs w:val="18"/>
              </w:rPr>
            </w:pPr>
            <w:r w:rsidRPr="00BC1188">
              <w:rPr>
                <w:sz w:val="18"/>
                <w:szCs w:val="18"/>
              </w:rPr>
              <w:t>13.20</w:t>
            </w:r>
          </w:p>
        </w:tc>
        <w:tc>
          <w:tcPr>
            <w:tcW w:w="2500" w:type="pct"/>
            <w:shd w:val="clear" w:color="auto" w:fill="D9D9D9" w:themeFill="background1" w:themeFillShade="D9"/>
          </w:tcPr>
          <w:p w14:paraId="613FB291" w14:textId="4ECBC405" w:rsidR="00B0296E" w:rsidRPr="00BC1188" w:rsidRDefault="00B0296E" w:rsidP="00433FD7">
            <w:pPr>
              <w:pStyle w:val="TableBodyText"/>
              <w:keepNext/>
              <w:keepLines/>
              <w:jc w:val="center"/>
              <w:rPr>
                <w:sz w:val="18"/>
                <w:szCs w:val="18"/>
              </w:rPr>
            </w:pPr>
            <w:r w:rsidRPr="00BC1188">
              <w:rPr>
                <w:sz w:val="18"/>
                <w:szCs w:val="18"/>
              </w:rPr>
              <w:t>75–90</w:t>
            </w:r>
          </w:p>
        </w:tc>
      </w:tr>
      <w:tr w:rsidR="00D93118" w:rsidRPr="007415A7" w14:paraId="310E72FB" w14:textId="77777777" w:rsidTr="0043532E">
        <w:trPr>
          <w:cantSplit/>
        </w:trPr>
        <w:tc>
          <w:tcPr>
            <w:tcW w:w="2500" w:type="pct"/>
            <w:shd w:val="clear" w:color="auto" w:fill="D9D9D9" w:themeFill="background1" w:themeFillShade="D9"/>
          </w:tcPr>
          <w:p w14:paraId="48E6F62F" w14:textId="77777777" w:rsidR="00B0296E" w:rsidRPr="00BC1188" w:rsidRDefault="00B0296E" w:rsidP="00BC1188">
            <w:pPr>
              <w:pStyle w:val="TableBodyText"/>
              <w:jc w:val="center"/>
              <w:rPr>
                <w:sz w:val="18"/>
                <w:szCs w:val="18"/>
              </w:rPr>
            </w:pPr>
            <w:r w:rsidRPr="00BC1188">
              <w:rPr>
                <w:sz w:val="18"/>
                <w:szCs w:val="18"/>
              </w:rPr>
              <w:t>9.50</w:t>
            </w:r>
          </w:p>
        </w:tc>
        <w:tc>
          <w:tcPr>
            <w:tcW w:w="2500" w:type="pct"/>
            <w:shd w:val="clear" w:color="auto" w:fill="D9D9D9" w:themeFill="background1" w:themeFillShade="D9"/>
          </w:tcPr>
          <w:p w14:paraId="5F7F4888" w14:textId="00CD718E" w:rsidR="00B0296E" w:rsidRPr="00BC1188" w:rsidRDefault="00B0296E" w:rsidP="00BC1188">
            <w:pPr>
              <w:pStyle w:val="TableBodyText"/>
              <w:jc w:val="center"/>
              <w:rPr>
                <w:sz w:val="18"/>
                <w:szCs w:val="18"/>
              </w:rPr>
            </w:pPr>
            <w:r w:rsidRPr="00BC1188">
              <w:rPr>
                <w:sz w:val="18"/>
                <w:szCs w:val="18"/>
              </w:rPr>
              <w:t>55–75</w:t>
            </w:r>
          </w:p>
        </w:tc>
      </w:tr>
      <w:tr w:rsidR="00D93118" w:rsidRPr="007415A7" w14:paraId="7E852E68" w14:textId="77777777" w:rsidTr="0043532E">
        <w:trPr>
          <w:cantSplit/>
        </w:trPr>
        <w:tc>
          <w:tcPr>
            <w:tcW w:w="2500" w:type="pct"/>
            <w:shd w:val="clear" w:color="auto" w:fill="D9D9D9" w:themeFill="background1" w:themeFillShade="D9"/>
          </w:tcPr>
          <w:p w14:paraId="125DDE67" w14:textId="77777777" w:rsidR="00B0296E" w:rsidRPr="00BC1188" w:rsidRDefault="00B0296E" w:rsidP="00BC1188">
            <w:pPr>
              <w:pStyle w:val="TableBodyText"/>
              <w:jc w:val="center"/>
              <w:rPr>
                <w:sz w:val="18"/>
                <w:szCs w:val="18"/>
              </w:rPr>
            </w:pPr>
            <w:r w:rsidRPr="00BC1188">
              <w:rPr>
                <w:sz w:val="18"/>
                <w:szCs w:val="18"/>
              </w:rPr>
              <w:t>6.70</w:t>
            </w:r>
          </w:p>
        </w:tc>
        <w:tc>
          <w:tcPr>
            <w:tcW w:w="2500" w:type="pct"/>
            <w:shd w:val="clear" w:color="auto" w:fill="D9D9D9" w:themeFill="background1" w:themeFillShade="D9"/>
          </w:tcPr>
          <w:p w14:paraId="3629D961" w14:textId="2D1A2BDC" w:rsidR="00B0296E" w:rsidRPr="00BC1188" w:rsidRDefault="00B0296E" w:rsidP="00BC1188">
            <w:pPr>
              <w:pStyle w:val="TableBodyText"/>
              <w:jc w:val="center"/>
              <w:rPr>
                <w:sz w:val="18"/>
                <w:szCs w:val="18"/>
              </w:rPr>
            </w:pPr>
            <w:r w:rsidRPr="00BC1188">
              <w:rPr>
                <w:sz w:val="18"/>
                <w:szCs w:val="18"/>
              </w:rPr>
              <w:t>45–62</w:t>
            </w:r>
            <w:r w:rsidRPr="00BC1188">
              <w:rPr>
                <w:sz w:val="18"/>
                <w:szCs w:val="18"/>
                <w:vertAlign w:val="superscript"/>
              </w:rPr>
              <w:t>(1)</w:t>
            </w:r>
          </w:p>
        </w:tc>
      </w:tr>
      <w:tr w:rsidR="00D93118" w:rsidRPr="007415A7" w14:paraId="61A169B4" w14:textId="77777777" w:rsidTr="0043532E">
        <w:trPr>
          <w:cantSplit/>
        </w:trPr>
        <w:tc>
          <w:tcPr>
            <w:tcW w:w="2500" w:type="pct"/>
            <w:shd w:val="clear" w:color="auto" w:fill="D9D9D9" w:themeFill="background1" w:themeFillShade="D9"/>
          </w:tcPr>
          <w:p w14:paraId="5652599F" w14:textId="77777777" w:rsidR="00B0296E" w:rsidRPr="00BC1188" w:rsidRDefault="00B0296E" w:rsidP="00BC1188">
            <w:pPr>
              <w:pStyle w:val="TableBodyText"/>
              <w:jc w:val="center"/>
              <w:rPr>
                <w:sz w:val="18"/>
                <w:szCs w:val="18"/>
              </w:rPr>
            </w:pPr>
            <w:r w:rsidRPr="00BC1188">
              <w:rPr>
                <w:sz w:val="18"/>
                <w:szCs w:val="18"/>
              </w:rPr>
              <w:t>4.75</w:t>
            </w:r>
          </w:p>
        </w:tc>
        <w:tc>
          <w:tcPr>
            <w:tcW w:w="2500" w:type="pct"/>
            <w:shd w:val="clear" w:color="auto" w:fill="D9D9D9" w:themeFill="background1" w:themeFillShade="D9"/>
          </w:tcPr>
          <w:p w14:paraId="3044FCC2" w14:textId="14C7210E" w:rsidR="00B0296E" w:rsidRPr="00BC1188" w:rsidRDefault="00B0296E" w:rsidP="00BC1188">
            <w:pPr>
              <w:pStyle w:val="TableBodyText"/>
              <w:jc w:val="center"/>
              <w:rPr>
                <w:sz w:val="18"/>
                <w:szCs w:val="18"/>
              </w:rPr>
            </w:pPr>
            <w:r w:rsidRPr="00BC1188">
              <w:rPr>
                <w:sz w:val="18"/>
                <w:szCs w:val="18"/>
              </w:rPr>
              <w:t>38–50</w:t>
            </w:r>
          </w:p>
        </w:tc>
      </w:tr>
      <w:tr w:rsidR="00D93118" w:rsidRPr="007415A7" w14:paraId="57F5C5A4" w14:textId="77777777" w:rsidTr="0043532E">
        <w:trPr>
          <w:cantSplit/>
        </w:trPr>
        <w:tc>
          <w:tcPr>
            <w:tcW w:w="2500" w:type="pct"/>
            <w:shd w:val="clear" w:color="auto" w:fill="D9D9D9" w:themeFill="background1" w:themeFillShade="D9"/>
          </w:tcPr>
          <w:p w14:paraId="08610652" w14:textId="77777777" w:rsidR="00B0296E" w:rsidRPr="00BC1188" w:rsidRDefault="00B0296E" w:rsidP="00BC1188">
            <w:pPr>
              <w:pStyle w:val="TableBodyText"/>
              <w:jc w:val="center"/>
              <w:rPr>
                <w:sz w:val="18"/>
                <w:szCs w:val="18"/>
              </w:rPr>
            </w:pPr>
            <w:r w:rsidRPr="00BC1188">
              <w:rPr>
                <w:sz w:val="18"/>
                <w:szCs w:val="18"/>
              </w:rPr>
              <w:t>2.36</w:t>
            </w:r>
          </w:p>
        </w:tc>
        <w:tc>
          <w:tcPr>
            <w:tcW w:w="2500" w:type="pct"/>
            <w:shd w:val="clear" w:color="auto" w:fill="D9D9D9" w:themeFill="background1" w:themeFillShade="D9"/>
          </w:tcPr>
          <w:p w14:paraId="0D3C28CC" w14:textId="14806AFD" w:rsidR="00B0296E" w:rsidRPr="00BC1188" w:rsidRDefault="00B0296E" w:rsidP="00BC1188">
            <w:pPr>
              <w:pStyle w:val="TableBodyText"/>
              <w:jc w:val="center"/>
              <w:rPr>
                <w:sz w:val="18"/>
                <w:szCs w:val="18"/>
              </w:rPr>
            </w:pPr>
            <w:r w:rsidRPr="00BC1188">
              <w:rPr>
                <w:sz w:val="18"/>
                <w:szCs w:val="18"/>
              </w:rPr>
              <w:t>30–42</w:t>
            </w:r>
          </w:p>
        </w:tc>
      </w:tr>
      <w:tr w:rsidR="00D93118" w:rsidRPr="007415A7" w14:paraId="33A03A0A" w14:textId="77777777" w:rsidTr="0043532E">
        <w:trPr>
          <w:cantSplit/>
        </w:trPr>
        <w:tc>
          <w:tcPr>
            <w:tcW w:w="2500" w:type="pct"/>
            <w:shd w:val="clear" w:color="auto" w:fill="D9D9D9" w:themeFill="background1" w:themeFillShade="D9"/>
          </w:tcPr>
          <w:p w14:paraId="0AAC12E0" w14:textId="77777777" w:rsidR="00B0296E" w:rsidRPr="00BC1188" w:rsidRDefault="00B0296E" w:rsidP="00BC1188">
            <w:pPr>
              <w:pStyle w:val="TableBodyText"/>
              <w:jc w:val="center"/>
              <w:rPr>
                <w:sz w:val="18"/>
                <w:szCs w:val="18"/>
              </w:rPr>
            </w:pPr>
            <w:r w:rsidRPr="00BC1188">
              <w:rPr>
                <w:sz w:val="18"/>
                <w:szCs w:val="18"/>
              </w:rPr>
              <w:t>1.18</w:t>
            </w:r>
          </w:p>
        </w:tc>
        <w:tc>
          <w:tcPr>
            <w:tcW w:w="2500" w:type="pct"/>
            <w:shd w:val="clear" w:color="auto" w:fill="D9D9D9" w:themeFill="background1" w:themeFillShade="D9"/>
          </w:tcPr>
          <w:p w14:paraId="065CDD3E" w14:textId="7CD0AB69" w:rsidR="00B0296E" w:rsidRPr="00BC1188" w:rsidRDefault="00B0296E" w:rsidP="00BC1188">
            <w:pPr>
              <w:pStyle w:val="TableBodyText"/>
              <w:jc w:val="center"/>
              <w:rPr>
                <w:sz w:val="18"/>
                <w:szCs w:val="18"/>
              </w:rPr>
            </w:pPr>
            <w:r w:rsidRPr="00BC1188">
              <w:rPr>
                <w:sz w:val="18"/>
                <w:szCs w:val="18"/>
              </w:rPr>
              <w:t>22–34</w:t>
            </w:r>
          </w:p>
        </w:tc>
      </w:tr>
      <w:tr w:rsidR="00D93118" w:rsidRPr="007415A7" w14:paraId="5A346B85" w14:textId="77777777" w:rsidTr="0043532E">
        <w:trPr>
          <w:cantSplit/>
        </w:trPr>
        <w:tc>
          <w:tcPr>
            <w:tcW w:w="2500" w:type="pct"/>
            <w:shd w:val="clear" w:color="auto" w:fill="D9D9D9" w:themeFill="background1" w:themeFillShade="D9"/>
          </w:tcPr>
          <w:p w14:paraId="24DF530C" w14:textId="77777777" w:rsidR="00B0296E" w:rsidRPr="00BC1188" w:rsidRDefault="00B0296E" w:rsidP="00BC1188">
            <w:pPr>
              <w:pStyle w:val="TableBodyText"/>
              <w:jc w:val="center"/>
              <w:rPr>
                <w:sz w:val="18"/>
                <w:szCs w:val="18"/>
              </w:rPr>
            </w:pPr>
            <w:r w:rsidRPr="00BC1188">
              <w:rPr>
                <w:sz w:val="18"/>
                <w:szCs w:val="18"/>
              </w:rPr>
              <w:t xml:space="preserve">600 </w:t>
            </w:r>
            <w:r w:rsidRPr="00BC1188">
              <w:rPr>
                <w:rFonts w:ascii="Symbol" w:eastAsia="Symbol" w:hAnsi="Symbol" w:cs="Symbol"/>
                <w:sz w:val="18"/>
                <w:szCs w:val="18"/>
              </w:rPr>
              <w:t>m</w:t>
            </w:r>
            <w:r w:rsidRPr="00BC1188">
              <w:rPr>
                <w:sz w:val="18"/>
                <w:szCs w:val="18"/>
              </w:rPr>
              <w:t>m</w:t>
            </w:r>
          </w:p>
        </w:tc>
        <w:tc>
          <w:tcPr>
            <w:tcW w:w="2500" w:type="pct"/>
            <w:shd w:val="clear" w:color="auto" w:fill="D9D9D9" w:themeFill="background1" w:themeFillShade="D9"/>
          </w:tcPr>
          <w:p w14:paraId="2681BCCA" w14:textId="596B4F64" w:rsidR="00B0296E" w:rsidRPr="00BC1188" w:rsidRDefault="00B0296E" w:rsidP="00BC1188">
            <w:pPr>
              <w:pStyle w:val="TableBodyText"/>
              <w:jc w:val="center"/>
              <w:rPr>
                <w:sz w:val="18"/>
                <w:szCs w:val="18"/>
              </w:rPr>
            </w:pPr>
            <w:r w:rsidRPr="00BC1188">
              <w:rPr>
                <w:sz w:val="18"/>
                <w:szCs w:val="18"/>
              </w:rPr>
              <w:t>16–30</w:t>
            </w:r>
          </w:p>
        </w:tc>
      </w:tr>
      <w:tr w:rsidR="00D93118" w:rsidRPr="007415A7" w14:paraId="26241C87" w14:textId="77777777" w:rsidTr="0043532E">
        <w:trPr>
          <w:cantSplit/>
        </w:trPr>
        <w:tc>
          <w:tcPr>
            <w:tcW w:w="2500" w:type="pct"/>
            <w:shd w:val="clear" w:color="auto" w:fill="D9D9D9" w:themeFill="background1" w:themeFillShade="D9"/>
          </w:tcPr>
          <w:p w14:paraId="280DBADD" w14:textId="77777777" w:rsidR="00B0296E" w:rsidRPr="00BC1188" w:rsidRDefault="00B0296E" w:rsidP="00BC1188">
            <w:pPr>
              <w:pStyle w:val="TableBodyText"/>
              <w:jc w:val="center"/>
              <w:rPr>
                <w:sz w:val="18"/>
                <w:szCs w:val="18"/>
              </w:rPr>
            </w:pPr>
            <w:r w:rsidRPr="00BC1188">
              <w:rPr>
                <w:sz w:val="18"/>
                <w:szCs w:val="18"/>
              </w:rPr>
              <w:t xml:space="preserve">300 </w:t>
            </w:r>
            <w:r w:rsidRPr="00BC1188">
              <w:rPr>
                <w:rFonts w:ascii="Symbol" w:eastAsia="Symbol" w:hAnsi="Symbol" w:cs="Symbol"/>
                <w:sz w:val="18"/>
                <w:szCs w:val="18"/>
              </w:rPr>
              <w:t>m</w:t>
            </w:r>
            <w:r w:rsidRPr="00BC1188">
              <w:rPr>
                <w:sz w:val="18"/>
                <w:szCs w:val="18"/>
              </w:rPr>
              <w:t>m</w:t>
            </w:r>
          </w:p>
        </w:tc>
        <w:tc>
          <w:tcPr>
            <w:tcW w:w="2500" w:type="pct"/>
            <w:shd w:val="clear" w:color="auto" w:fill="D9D9D9" w:themeFill="background1" w:themeFillShade="D9"/>
          </w:tcPr>
          <w:p w14:paraId="31C67931" w14:textId="77A46FFA" w:rsidR="00B0296E" w:rsidRPr="00BC1188" w:rsidRDefault="00B0296E" w:rsidP="00BC1188">
            <w:pPr>
              <w:pStyle w:val="TableBodyText"/>
              <w:jc w:val="center"/>
              <w:rPr>
                <w:sz w:val="18"/>
                <w:szCs w:val="18"/>
              </w:rPr>
            </w:pPr>
            <w:r w:rsidRPr="00BC1188">
              <w:rPr>
                <w:sz w:val="18"/>
                <w:szCs w:val="18"/>
              </w:rPr>
              <w:t>5–15</w:t>
            </w:r>
          </w:p>
        </w:tc>
      </w:tr>
      <w:tr w:rsidR="00D93118" w:rsidRPr="007415A7" w14:paraId="1EFFD16F" w14:textId="77777777" w:rsidTr="0043532E">
        <w:trPr>
          <w:cantSplit/>
        </w:trPr>
        <w:tc>
          <w:tcPr>
            <w:tcW w:w="2500" w:type="pct"/>
            <w:shd w:val="clear" w:color="auto" w:fill="D9D9D9" w:themeFill="background1" w:themeFillShade="D9"/>
          </w:tcPr>
          <w:p w14:paraId="526724B5" w14:textId="77777777" w:rsidR="00B0296E" w:rsidRPr="00BC1188" w:rsidRDefault="00B0296E" w:rsidP="00BC1188">
            <w:pPr>
              <w:pStyle w:val="TableBodyText"/>
              <w:jc w:val="center"/>
              <w:rPr>
                <w:sz w:val="18"/>
                <w:szCs w:val="18"/>
              </w:rPr>
            </w:pPr>
            <w:r w:rsidRPr="00BC1188">
              <w:rPr>
                <w:sz w:val="18"/>
                <w:szCs w:val="18"/>
              </w:rPr>
              <w:t xml:space="preserve">150 </w:t>
            </w:r>
            <w:r w:rsidRPr="00BC1188">
              <w:rPr>
                <w:rFonts w:ascii="Symbol" w:eastAsia="Symbol" w:hAnsi="Symbol" w:cs="Symbol"/>
                <w:sz w:val="18"/>
                <w:szCs w:val="18"/>
              </w:rPr>
              <w:t>m</w:t>
            </w:r>
            <w:r w:rsidRPr="00BC1188">
              <w:rPr>
                <w:sz w:val="18"/>
                <w:szCs w:val="18"/>
              </w:rPr>
              <w:t>m</w:t>
            </w:r>
          </w:p>
        </w:tc>
        <w:tc>
          <w:tcPr>
            <w:tcW w:w="2500" w:type="pct"/>
            <w:shd w:val="clear" w:color="auto" w:fill="D9D9D9" w:themeFill="background1" w:themeFillShade="D9"/>
          </w:tcPr>
          <w:p w14:paraId="59F82066" w14:textId="1FEA67A3" w:rsidR="00B0296E" w:rsidRPr="00BC1188" w:rsidRDefault="00B0296E" w:rsidP="00BC1188">
            <w:pPr>
              <w:pStyle w:val="TableBodyText"/>
              <w:jc w:val="center"/>
              <w:rPr>
                <w:sz w:val="18"/>
                <w:szCs w:val="18"/>
              </w:rPr>
            </w:pPr>
            <w:r w:rsidRPr="00BC1188">
              <w:rPr>
                <w:sz w:val="18"/>
                <w:szCs w:val="18"/>
              </w:rPr>
              <w:t>0–7</w:t>
            </w:r>
          </w:p>
        </w:tc>
      </w:tr>
      <w:tr w:rsidR="00D93118" w:rsidRPr="007415A7" w14:paraId="2002B969" w14:textId="77777777" w:rsidTr="0043532E">
        <w:trPr>
          <w:cantSplit/>
        </w:trPr>
        <w:tc>
          <w:tcPr>
            <w:tcW w:w="2500" w:type="pct"/>
            <w:shd w:val="clear" w:color="auto" w:fill="D9D9D9" w:themeFill="background1" w:themeFillShade="D9"/>
          </w:tcPr>
          <w:p w14:paraId="571243C6" w14:textId="7E96A11E" w:rsidR="00B0296E" w:rsidRPr="00BC1188" w:rsidRDefault="00B0296E" w:rsidP="00BC1188">
            <w:pPr>
              <w:pStyle w:val="TableBodyText"/>
              <w:jc w:val="center"/>
              <w:rPr>
                <w:sz w:val="18"/>
                <w:szCs w:val="18"/>
              </w:rPr>
            </w:pPr>
            <w:r w:rsidRPr="00BC1188">
              <w:rPr>
                <w:sz w:val="18"/>
                <w:szCs w:val="18"/>
              </w:rPr>
              <w:t xml:space="preserve">75 </w:t>
            </w:r>
            <w:r w:rsidRPr="00BC1188">
              <w:rPr>
                <w:rFonts w:ascii="Symbol" w:eastAsia="Symbol" w:hAnsi="Symbol" w:cs="Symbol"/>
                <w:sz w:val="18"/>
                <w:szCs w:val="18"/>
              </w:rPr>
              <w:t>m</w:t>
            </w:r>
            <w:r w:rsidRPr="00BC1188">
              <w:rPr>
                <w:sz w:val="18"/>
                <w:szCs w:val="18"/>
              </w:rPr>
              <w:t>m</w:t>
            </w:r>
            <w:r w:rsidRPr="00BC1188">
              <w:rPr>
                <w:sz w:val="18"/>
                <w:szCs w:val="18"/>
                <w:vertAlign w:val="superscript"/>
              </w:rPr>
              <w:t>(2)</w:t>
            </w:r>
          </w:p>
        </w:tc>
        <w:tc>
          <w:tcPr>
            <w:tcW w:w="2500" w:type="pct"/>
            <w:shd w:val="clear" w:color="auto" w:fill="D9D9D9" w:themeFill="background1" w:themeFillShade="D9"/>
          </w:tcPr>
          <w:p w14:paraId="72BEE276" w14:textId="0A64D820" w:rsidR="00B0296E" w:rsidRPr="00BC1188" w:rsidRDefault="00B0296E" w:rsidP="00BC1188">
            <w:pPr>
              <w:pStyle w:val="TableBodyText"/>
              <w:jc w:val="center"/>
              <w:rPr>
                <w:sz w:val="18"/>
                <w:szCs w:val="18"/>
              </w:rPr>
            </w:pPr>
            <w:r w:rsidRPr="00BC1188">
              <w:rPr>
                <w:sz w:val="18"/>
                <w:szCs w:val="18"/>
              </w:rPr>
              <w:t>0–4</w:t>
            </w:r>
            <w:r w:rsidRPr="00BC1188">
              <w:rPr>
                <w:sz w:val="18"/>
                <w:szCs w:val="18"/>
                <w:vertAlign w:val="superscript"/>
              </w:rPr>
              <w:t>(3)</w:t>
            </w:r>
          </w:p>
        </w:tc>
      </w:tr>
      <w:tr w:rsidR="00D93118" w:rsidRPr="007415A7" w14:paraId="6066925A" w14:textId="77777777" w:rsidTr="0043532E">
        <w:trPr>
          <w:cantSplit/>
        </w:trPr>
        <w:tc>
          <w:tcPr>
            <w:tcW w:w="2500" w:type="pct"/>
            <w:shd w:val="clear" w:color="auto" w:fill="D9D9D9" w:themeFill="background1" w:themeFillShade="D9"/>
          </w:tcPr>
          <w:p w14:paraId="238FC464" w14:textId="59C40C9B" w:rsidR="00B0296E" w:rsidRPr="00BC1188" w:rsidRDefault="00B0296E" w:rsidP="00BC1188">
            <w:pPr>
              <w:pStyle w:val="TableBodyText"/>
              <w:jc w:val="center"/>
              <w:rPr>
                <w:sz w:val="18"/>
                <w:szCs w:val="18"/>
              </w:rPr>
            </w:pPr>
            <w:r w:rsidRPr="00BC1188">
              <w:rPr>
                <w:sz w:val="18"/>
                <w:szCs w:val="18"/>
              </w:rPr>
              <w:t xml:space="preserve">2 </w:t>
            </w:r>
            <w:r w:rsidRPr="00BC1188">
              <w:rPr>
                <w:rFonts w:ascii="Symbol" w:eastAsia="Symbol" w:hAnsi="Symbol" w:cs="Symbol"/>
                <w:sz w:val="18"/>
                <w:szCs w:val="18"/>
              </w:rPr>
              <w:t>m</w:t>
            </w:r>
            <w:r w:rsidRPr="00BC1188">
              <w:rPr>
                <w:sz w:val="18"/>
                <w:szCs w:val="18"/>
              </w:rPr>
              <w:t>m</w:t>
            </w:r>
            <w:r w:rsidRPr="00BC1188">
              <w:rPr>
                <w:sz w:val="18"/>
                <w:szCs w:val="18"/>
                <w:vertAlign w:val="superscript"/>
              </w:rPr>
              <w:t>(3)</w:t>
            </w:r>
          </w:p>
        </w:tc>
        <w:tc>
          <w:tcPr>
            <w:tcW w:w="2500" w:type="pct"/>
            <w:shd w:val="clear" w:color="auto" w:fill="D9D9D9" w:themeFill="background1" w:themeFillShade="D9"/>
          </w:tcPr>
          <w:p w14:paraId="5D6E0299" w14:textId="4509494D" w:rsidR="00B0296E" w:rsidRPr="00BC1188" w:rsidRDefault="00B0296E" w:rsidP="00BC1188">
            <w:pPr>
              <w:pStyle w:val="TableBodyText"/>
              <w:jc w:val="center"/>
              <w:rPr>
                <w:sz w:val="18"/>
                <w:szCs w:val="18"/>
              </w:rPr>
            </w:pPr>
            <w:r w:rsidRPr="00BC1188">
              <w:rPr>
                <w:sz w:val="18"/>
                <w:szCs w:val="18"/>
              </w:rPr>
              <w:t>0–1.0</w:t>
            </w:r>
            <w:r w:rsidRPr="00BC1188">
              <w:rPr>
                <w:sz w:val="18"/>
                <w:szCs w:val="18"/>
                <w:vertAlign w:val="superscript"/>
              </w:rPr>
              <w:t>(3)</w:t>
            </w:r>
          </w:p>
        </w:tc>
      </w:tr>
    </w:tbl>
    <w:p w14:paraId="5A0980AD" w14:textId="77777777" w:rsidR="00B0296E" w:rsidRPr="001D1518" w:rsidRDefault="00B0296E" w:rsidP="00BC1188">
      <w:pPr>
        <w:pStyle w:val="NoteHeading"/>
      </w:pPr>
      <w:r w:rsidRPr="001D1518">
        <w:t>Notes:</w:t>
      </w:r>
    </w:p>
    <w:p w14:paraId="399A61F6" w14:textId="1C021ED1" w:rsidR="00B0296E" w:rsidRPr="00990B92" w:rsidRDefault="004011D2" w:rsidP="00BC1188">
      <w:pPr>
        <w:pStyle w:val="Notes"/>
        <w:numPr>
          <w:ilvl w:val="0"/>
          <w:numId w:val="244"/>
        </w:numPr>
      </w:pPr>
      <w:r w:rsidRPr="00990B92">
        <w:t xml:space="preserve">If specified in the contract documents, </w:t>
      </w:r>
      <w:r w:rsidR="00D42AAD" w:rsidRPr="00990B92">
        <w:t xml:space="preserve">the values </w:t>
      </w:r>
      <w:r w:rsidR="00B0296E" w:rsidRPr="00990B92">
        <w:t xml:space="preserve">in brackets are for </w:t>
      </w:r>
      <w:r w:rsidR="00D42AAD" w:rsidRPr="00990B92">
        <w:t>reporting only and do not constitute acceptance criteria.</w:t>
      </w:r>
    </w:p>
    <w:p w14:paraId="72ACF088" w14:textId="7676143F" w:rsidR="00B0296E" w:rsidRPr="00665C39" w:rsidRDefault="00B0296E" w:rsidP="00BC1188">
      <w:pPr>
        <w:pStyle w:val="Notes"/>
      </w:pPr>
      <w:r w:rsidRPr="00665C39">
        <w:t>Determine in accordance with AS 1141.12 (calculated washed blend).</w:t>
      </w:r>
    </w:p>
    <w:p w14:paraId="6F948D43" w14:textId="0892809F" w:rsidR="009A392A" w:rsidRDefault="00B0296E" w:rsidP="00BC1188">
      <w:pPr>
        <w:pStyle w:val="Notes"/>
      </w:pPr>
      <w:r w:rsidRPr="00665C39">
        <w:t>Assess acceptance in accordance with Clause</w:t>
      </w:r>
      <w:r w:rsidR="001B7806" w:rsidRPr="00665C39">
        <w:t xml:space="preserve"> </w:t>
      </w:r>
      <w:r w:rsidRPr="00665C39">
        <w:fldChar w:fldCharType="begin"/>
      </w:r>
      <w:r w:rsidRPr="00665C39">
        <w:instrText xml:space="preserve"> REF _Ref63751469 \r \h </w:instrText>
      </w:r>
      <w:r w:rsidR="00BC59AC" w:rsidRPr="00665C39">
        <w:instrText xml:space="preserve"> \* MERGEFORMAT </w:instrText>
      </w:r>
      <w:r w:rsidRPr="00665C39">
        <w:fldChar w:fldCharType="separate"/>
      </w:r>
      <w:r w:rsidR="00EA2CCE">
        <w:t>5.4</w:t>
      </w:r>
      <w:r w:rsidRPr="00665C39">
        <w:fldChar w:fldCharType="end"/>
      </w:r>
      <w:r w:rsidR="00F418CF" w:rsidRPr="00665C39">
        <w:t>.</w:t>
      </w:r>
    </w:p>
    <w:p w14:paraId="4D82BC78" w14:textId="64DDCB68" w:rsidR="00B0296E" w:rsidRPr="00665C39" w:rsidRDefault="009A392A" w:rsidP="0043532E">
      <w:r>
        <w:br w:type="page"/>
      </w:r>
    </w:p>
    <w:p w14:paraId="07712145" w14:textId="5B1F051B" w:rsidR="003026EB" w:rsidRPr="00093817" w:rsidRDefault="00B0296E" w:rsidP="002514AE">
      <w:pPr>
        <w:pStyle w:val="Heading2"/>
      </w:pPr>
      <w:bookmarkStart w:id="40" w:name="_Toc206761526"/>
      <w:r w:rsidRPr="00093817">
        <w:lastRenderedPageBreak/>
        <w:t>F</w:t>
      </w:r>
      <w:r w:rsidR="00B0156E" w:rsidRPr="00093817">
        <w:t>ine Aggregate</w:t>
      </w:r>
      <w:bookmarkEnd w:id="40"/>
    </w:p>
    <w:p w14:paraId="3448A868" w14:textId="3D08899A" w:rsidR="0012355D" w:rsidRDefault="00106104" w:rsidP="00920AE5">
      <w:pPr>
        <w:pStyle w:val="Bodynumbered1"/>
      </w:pPr>
      <w:bookmarkStart w:id="41" w:name="_Ref62456447"/>
      <w:r w:rsidRPr="00093817">
        <w:t xml:space="preserve">Fine aggregate must conform to AS 2758.1, except as qualified in </w:t>
      </w:r>
      <w:r w:rsidR="00AB22B0" w:rsidRPr="00093817">
        <w:t xml:space="preserve">Table </w:t>
      </w:r>
      <w:r w:rsidR="00AB22B0" w:rsidRPr="00093817">
        <w:fldChar w:fldCharType="begin"/>
      </w:r>
      <w:r w:rsidR="00AB22B0" w:rsidRPr="00093817">
        <w:instrText xml:space="preserve"> REF _Ref62456447 \r \h  \* MERGEFORMAT </w:instrText>
      </w:r>
      <w:r w:rsidR="00AB22B0" w:rsidRPr="00093817">
        <w:fldChar w:fldCharType="separate"/>
      </w:r>
      <w:r w:rsidR="00EA2CCE">
        <w:t>5.8</w:t>
      </w:r>
      <w:r w:rsidR="00AB22B0" w:rsidRPr="00093817">
        <w:fldChar w:fldCharType="end"/>
      </w:r>
      <w:r w:rsidR="00AB22B0" w:rsidRPr="00093817">
        <w:t>.</w:t>
      </w:r>
    </w:p>
    <w:p w14:paraId="0B5D1CE7" w14:textId="46BACFE5" w:rsidR="003026EB" w:rsidRPr="007415A7" w:rsidRDefault="00967D59" w:rsidP="00BC1188">
      <w:pPr>
        <w:pStyle w:val="Caption"/>
      </w:pPr>
      <w:bookmarkStart w:id="42" w:name="_Hlk62456647"/>
      <w:bookmarkEnd w:id="41"/>
      <w:r w:rsidRPr="007415A7">
        <w:t xml:space="preserve">Table </w:t>
      </w:r>
      <w:r w:rsidRPr="007415A7">
        <w:fldChar w:fldCharType="begin"/>
      </w:r>
      <w:r w:rsidRPr="007415A7">
        <w:instrText xml:space="preserve"> REF _Ref62456447 \r \h </w:instrText>
      </w:r>
      <w:r w:rsidR="00BC59AC" w:rsidRPr="007415A7">
        <w:instrText xml:space="preserve"> \* MERGEFORMAT </w:instrText>
      </w:r>
      <w:r w:rsidRPr="007415A7">
        <w:fldChar w:fldCharType="separate"/>
      </w:r>
      <w:r w:rsidR="00EA2CCE">
        <w:t>5.8</w:t>
      </w:r>
      <w:r w:rsidRPr="007415A7">
        <w:fldChar w:fldCharType="end"/>
      </w:r>
      <w:bookmarkEnd w:id="42"/>
      <w:r w:rsidR="00E23EE2">
        <w:t>:</w:t>
      </w:r>
      <w:r w:rsidR="00E23EE2">
        <w:tab/>
      </w:r>
      <w:r w:rsidRPr="007415A7">
        <w:t xml:space="preserve">Fine </w:t>
      </w:r>
      <w:r w:rsidR="002C0B8E" w:rsidRPr="007415A7">
        <w:t>aggregate property requirements</w:t>
      </w:r>
    </w:p>
    <w:tbl>
      <w:tblPr>
        <w:tblW w:w="9072"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CellMar>
          <w:left w:w="107" w:type="dxa"/>
          <w:right w:w="107" w:type="dxa"/>
        </w:tblCellMar>
        <w:tblLook w:val="0000" w:firstRow="0" w:lastRow="0" w:firstColumn="0" w:lastColumn="0" w:noHBand="0" w:noVBand="0"/>
      </w:tblPr>
      <w:tblGrid>
        <w:gridCol w:w="2267"/>
        <w:gridCol w:w="2268"/>
        <w:gridCol w:w="2268"/>
        <w:gridCol w:w="2269"/>
      </w:tblGrid>
      <w:tr w:rsidR="00D476E5" w:rsidRPr="007415A7" w14:paraId="105A7227" w14:textId="77777777" w:rsidTr="0043532E">
        <w:trPr>
          <w:cantSplit/>
        </w:trPr>
        <w:tc>
          <w:tcPr>
            <w:tcW w:w="2297" w:type="dxa"/>
            <w:shd w:val="clear" w:color="auto" w:fill="BFBFBF" w:themeFill="background1" w:themeFillShade="BF"/>
            <w:vAlign w:val="center"/>
          </w:tcPr>
          <w:p w14:paraId="5FB702C1" w14:textId="77777777" w:rsidR="00D476E5" w:rsidRPr="00BC1188" w:rsidRDefault="00D476E5" w:rsidP="00BC1188">
            <w:pPr>
              <w:pStyle w:val="TableHeading"/>
              <w:rPr>
                <w:sz w:val="18"/>
              </w:rPr>
            </w:pPr>
            <w:r w:rsidRPr="00BC1188">
              <w:rPr>
                <w:sz w:val="18"/>
                <w:szCs w:val="20"/>
              </w:rPr>
              <w:t>Property</w:t>
            </w:r>
          </w:p>
        </w:tc>
        <w:tc>
          <w:tcPr>
            <w:tcW w:w="2297" w:type="dxa"/>
            <w:shd w:val="clear" w:color="auto" w:fill="BFBFBF" w:themeFill="background1" w:themeFillShade="BF"/>
            <w:vAlign w:val="center"/>
          </w:tcPr>
          <w:p w14:paraId="0AF18859" w14:textId="27EFD007" w:rsidR="00D476E5" w:rsidRPr="00BC1188" w:rsidRDefault="00D476E5" w:rsidP="00BC1188">
            <w:pPr>
              <w:pStyle w:val="TableHeading"/>
              <w:rPr>
                <w:sz w:val="18"/>
              </w:rPr>
            </w:pPr>
            <w:r w:rsidRPr="00BC1188">
              <w:rPr>
                <w:sz w:val="18"/>
                <w:szCs w:val="20"/>
              </w:rPr>
              <w:t xml:space="preserve">Test: </w:t>
            </w:r>
            <w:r w:rsidR="00B16CEC">
              <w:rPr>
                <w:sz w:val="18"/>
                <w:szCs w:val="20"/>
              </w:rPr>
              <w:t>I</w:t>
            </w:r>
            <w:r w:rsidR="00B16CEC" w:rsidRPr="00BC1188">
              <w:rPr>
                <w:sz w:val="18"/>
                <w:szCs w:val="20"/>
              </w:rPr>
              <w:t>ndividual or total fine</w:t>
            </w:r>
            <w:r w:rsidRPr="00BC1188">
              <w:rPr>
                <w:sz w:val="18"/>
                <w:szCs w:val="20"/>
                <w:vertAlign w:val="superscript"/>
              </w:rPr>
              <w:t>(1)</w:t>
            </w:r>
          </w:p>
        </w:tc>
        <w:tc>
          <w:tcPr>
            <w:tcW w:w="2297" w:type="dxa"/>
            <w:shd w:val="clear" w:color="auto" w:fill="BFBFBF" w:themeFill="background1" w:themeFillShade="BF"/>
            <w:vAlign w:val="center"/>
          </w:tcPr>
          <w:p w14:paraId="6F0876D3" w14:textId="162A6BF5" w:rsidR="00D476E5" w:rsidRPr="00BC1188" w:rsidRDefault="00D476E5" w:rsidP="00BC1188">
            <w:pPr>
              <w:pStyle w:val="TableHeading"/>
              <w:rPr>
                <w:sz w:val="18"/>
              </w:rPr>
            </w:pPr>
            <w:r w:rsidRPr="00BC1188">
              <w:rPr>
                <w:sz w:val="18"/>
                <w:szCs w:val="20"/>
              </w:rPr>
              <w:t xml:space="preserve">Test </w:t>
            </w:r>
            <w:r w:rsidR="00BD478A">
              <w:rPr>
                <w:sz w:val="18"/>
                <w:szCs w:val="20"/>
              </w:rPr>
              <w:t>M</w:t>
            </w:r>
            <w:r w:rsidRPr="00BC1188">
              <w:rPr>
                <w:sz w:val="18"/>
                <w:szCs w:val="20"/>
              </w:rPr>
              <w:t>ethod</w:t>
            </w:r>
          </w:p>
        </w:tc>
        <w:tc>
          <w:tcPr>
            <w:tcW w:w="2298" w:type="dxa"/>
            <w:shd w:val="clear" w:color="auto" w:fill="BFBFBF" w:themeFill="background1" w:themeFillShade="BF"/>
            <w:vAlign w:val="center"/>
          </w:tcPr>
          <w:p w14:paraId="32C37B35" w14:textId="77777777" w:rsidR="00D476E5" w:rsidRPr="00BC1188" w:rsidRDefault="00D476E5" w:rsidP="00BC1188">
            <w:pPr>
              <w:pStyle w:val="TableHeading"/>
              <w:rPr>
                <w:sz w:val="18"/>
              </w:rPr>
            </w:pPr>
            <w:r w:rsidRPr="00BC1188">
              <w:rPr>
                <w:sz w:val="18"/>
                <w:szCs w:val="20"/>
              </w:rPr>
              <w:t>Requirements</w:t>
            </w:r>
          </w:p>
        </w:tc>
      </w:tr>
      <w:tr w:rsidR="00EF0E7A" w:rsidRPr="007415A7" w14:paraId="2E3AE3C5" w14:textId="77777777" w:rsidTr="0043532E">
        <w:trPr>
          <w:cantSplit/>
        </w:trPr>
        <w:tc>
          <w:tcPr>
            <w:tcW w:w="2297" w:type="dxa"/>
            <w:shd w:val="clear" w:color="auto" w:fill="D9D9D9" w:themeFill="background1" w:themeFillShade="D9"/>
          </w:tcPr>
          <w:p w14:paraId="2822A2B9" w14:textId="77777777" w:rsidR="00EF0E7A" w:rsidRPr="000D7D38" w:rsidRDefault="00EF0E7A" w:rsidP="000D7D38">
            <w:pPr>
              <w:pStyle w:val="TableBodyText"/>
              <w:rPr>
                <w:sz w:val="18"/>
                <w:szCs w:val="18"/>
              </w:rPr>
            </w:pPr>
            <w:r w:rsidRPr="000D7D38">
              <w:rPr>
                <w:sz w:val="18"/>
                <w:szCs w:val="18"/>
              </w:rPr>
              <w:t>Material finer than 75 </w:t>
            </w:r>
            <w:r w:rsidRPr="000D7D38">
              <w:rPr>
                <w:rFonts w:ascii="Symbol" w:eastAsia="Symbol" w:hAnsi="Symbol" w:cs="Symbol"/>
                <w:sz w:val="18"/>
                <w:szCs w:val="18"/>
              </w:rPr>
              <w:t>m</w:t>
            </w:r>
            <w:r w:rsidRPr="000D7D38">
              <w:rPr>
                <w:sz w:val="18"/>
                <w:szCs w:val="18"/>
              </w:rPr>
              <w:t>m</w:t>
            </w:r>
          </w:p>
        </w:tc>
        <w:tc>
          <w:tcPr>
            <w:tcW w:w="2297" w:type="dxa"/>
            <w:shd w:val="clear" w:color="auto" w:fill="D9D9D9" w:themeFill="background1" w:themeFillShade="D9"/>
          </w:tcPr>
          <w:p w14:paraId="53C963C1" w14:textId="77777777" w:rsidR="00EF0E7A" w:rsidRPr="000D7D38" w:rsidRDefault="00EF0E7A" w:rsidP="000D7D38">
            <w:pPr>
              <w:pStyle w:val="TableBodyText"/>
              <w:rPr>
                <w:sz w:val="18"/>
                <w:szCs w:val="18"/>
              </w:rPr>
            </w:pPr>
            <w:r w:rsidRPr="000D7D38">
              <w:rPr>
                <w:sz w:val="18"/>
                <w:szCs w:val="18"/>
              </w:rPr>
              <w:t>Total fine</w:t>
            </w:r>
          </w:p>
        </w:tc>
        <w:tc>
          <w:tcPr>
            <w:tcW w:w="2297" w:type="dxa"/>
            <w:shd w:val="clear" w:color="auto" w:fill="D9D9D9" w:themeFill="background1" w:themeFillShade="D9"/>
          </w:tcPr>
          <w:p w14:paraId="7004C711" w14:textId="72E04C04" w:rsidR="00EF0E7A" w:rsidRPr="000D7D38" w:rsidRDefault="00EF0E7A" w:rsidP="000D7D38">
            <w:pPr>
              <w:pStyle w:val="TableBodyText"/>
              <w:rPr>
                <w:sz w:val="18"/>
                <w:szCs w:val="18"/>
              </w:rPr>
            </w:pPr>
            <w:r w:rsidRPr="000D7D38">
              <w:rPr>
                <w:sz w:val="18"/>
                <w:szCs w:val="18"/>
              </w:rPr>
              <w:t xml:space="preserve">AS 1141.11.1 or </w:t>
            </w:r>
            <w:r w:rsidR="00106124" w:rsidRPr="000D7D38">
              <w:rPr>
                <w:sz w:val="18"/>
                <w:szCs w:val="18"/>
              </w:rPr>
              <w:t>AS </w:t>
            </w:r>
            <w:r w:rsidRPr="000D7D38">
              <w:rPr>
                <w:sz w:val="18"/>
                <w:szCs w:val="18"/>
              </w:rPr>
              <w:t>1141.12</w:t>
            </w:r>
          </w:p>
        </w:tc>
        <w:tc>
          <w:tcPr>
            <w:tcW w:w="2298" w:type="dxa"/>
            <w:shd w:val="clear" w:color="auto" w:fill="D9D9D9" w:themeFill="background1" w:themeFillShade="D9"/>
          </w:tcPr>
          <w:p w14:paraId="0255BCDC" w14:textId="75E794BB" w:rsidR="00EF0E7A" w:rsidRPr="000D7D38" w:rsidRDefault="00DD0F32" w:rsidP="000D7D38">
            <w:pPr>
              <w:pStyle w:val="TableBodyText"/>
              <w:rPr>
                <w:sz w:val="18"/>
                <w:szCs w:val="18"/>
              </w:rPr>
            </w:pPr>
            <w:r w:rsidRPr="000D7D38">
              <w:rPr>
                <w:sz w:val="18"/>
                <w:szCs w:val="18"/>
              </w:rPr>
              <w:t>Refer to</w:t>
            </w:r>
            <w:r w:rsidR="00325D40" w:rsidRPr="000D7D38">
              <w:rPr>
                <w:sz w:val="18"/>
                <w:szCs w:val="18"/>
              </w:rPr>
              <w:t xml:space="preserve"> </w:t>
            </w:r>
            <w:r w:rsidR="00EF0E7A" w:rsidRPr="000D7D38">
              <w:rPr>
                <w:sz w:val="18"/>
                <w:szCs w:val="18"/>
              </w:rPr>
              <w:t>Figure</w:t>
            </w:r>
            <w:r w:rsidR="001B7806" w:rsidRPr="000D7D38">
              <w:rPr>
                <w:sz w:val="18"/>
                <w:szCs w:val="18"/>
              </w:rPr>
              <w:t xml:space="preserve"> </w:t>
            </w:r>
            <w:r w:rsidR="00EF0E7A" w:rsidRPr="000D7D38">
              <w:rPr>
                <w:sz w:val="18"/>
                <w:szCs w:val="18"/>
              </w:rPr>
              <w:fldChar w:fldCharType="begin"/>
            </w:r>
            <w:r w:rsidR="00EF0E7A" w:rsidRPr="000D7D38">
              <w:rPr>
                <w:sz w:val="18"/>
                <w:szCs w:val="18"/>
              </w:rPr>
              <w:instrText xml:space="preserve"> REF _Ref62456447 \r \h  \* MERGEFORMAT </w:instrText>
            </w:r>
            <w:r w:rsidR="00EF0E7A" w:rsidRPr="000D7D38">
              <w:rPr>
                <w:sz w:val="18"/>
                <w:szCs w:val="18"/>
              </w:rPr>
            </w:r>
            <w:r w:rsidR="00EF0E7A" w:rsidRPr="000D7D38">
              <w:rPr>
                <w:sz w:val="18"/>
                <w:szCs w:val="18"/>
              </w:rPr>
              <w:fldChar w:fldCharType="separate"/>
            </w:r>
            <w:r w:rsidR="00EA2CCE">
              <w:rPr>
                <w:sz w:val="18"/>
                <w:szCs w:val="18"/>
              </w:rPr>
              <w:t>5.8</w:t>
            </w:r>
            <w:r w:rsidR="00EF0E7A" w:rsidRPr="000D7D38">
              <w:rPr>
                <w:sz w:val="18"/>
                <w:szCs w:val="18"/>
              </w:rPr>
              <w:fldChar w:fldCharType="end"/>
            </w:r>
          </w:p>
        </w:tc>
      </w:tr>
      <w:tr w:rsidR="00325D40" w:rsidRPr="007415A7" w14:paraId="60D19B32" w14:textId="77777777" w:rsidTr="0043532E">
        <w:trPr>
          <w:cantSplit/>
        </w:trPr>
        <w:tc>
          <w:tcPr>
            <w:tcW w:w="2297" w:type="dxa"/>
            <w:shd w:val="clear" w:color="auto" w:fill="D9D9D9" w:themeFill="background1" w:themeFillShade="D9"/>
          </w:tcPr>
          <w:p w14:paraId="2440B79D" w14:textId="77777777" w:rsidR="00325D40" w:rsidRPr="000D7D38" w:rsidDel="00ED3ECC" w:rsidRDefault="00325D40" w:rsidP="000D7D38">
            <w:pPr>
              <w:pStyle w:val="TableBodyText"/>
              <w:rPr>
                <w:sz w:val="18"/>
                <w:szCs w:val="18"/>
              </w:rPr>
            </w:pPr>
            <w:r w:rsidRPr="000D7D38">
              <w:rPr>
                <w:sz w:val="18"/>
                <w:szCs w:val="18"/>
              </w:rPr>
              <w:t>Material finer than 2 </w:t>
            </w:r>
            <w:r w:rsidRPr="000D7D38">
              <w:rPr>
                <w:rFonts w:ascii="Symbol" w:eastAsia="Symbol" w:hAnsi="Symbol" w:cs="Symbol"/>
                <w:sz w:val="18"/>
                <w:szCs w:val="18"/>
              </w:rPr>
              <w:t>m</w:t>
            </w:r>
            <w:r w:rsidRPr="000D7D38">
              <w:rPr>
                <w:sz w:val="18"/>
                <w:szCs w:val="18"/>
              </w:rPr>
              <w:t>m</w:t>
            </w:r>
          </w:p>
        </w:tc>
        <w:tc>
          <w:tcPr>
            <w:tcW w:w="2297" w:type="dxa"/>
            <w:shd w:val="clear" w:color="auto" w:fill="D9D9D9" w:themeFill="background1" w:themeFillShade="D9"/>
          </w:tcPr>
          <w:p w14:paraId="61D0D19B" w14:textId="77777777" w:rsidR="00325D40" w:rsidRPr="000D7D38" w:rsidRDefault="00325D40" w:rsidP="000D7D38">
            <w:pPr>
              <w:pStyle w:val="TableBodyText"/>
              <w:rPr>
                <w:sz w:val="18"/>
                <w:szCs w:val="18"/>
              </w:rPr>
            </w:pPr>
            <w:r w:rsidRPr="000D7D38">
              <w:rPr>
                <w:sz w:val="18"/>
                <w:szCs w:val="18"/>
              </w:rPr>
              <w:t>Total fine</w:t>
            </w:r>
          </w:p>
        </w:tc>
        <w:tc>
          <w:tcPr>
            <w:tcW w:w="2297" w:type="dxa"/>
            <w:shd w:val="clear" w:color="auto" w:fill="D9D9D9" w:themeFill="background1" w:themeFillShade="D9"/>
          </w:tcPr>
          <w:p w14:paraId="230623C4" w14:textId="77777777" w:rsidR="00325D40" w:rsidRPr="000D7D38" w:rsidRDefault="00325D40" w:rsidP="000D7D38">
            <w:pPr>
              <w:pStyle w:val="TableBodyText"/>
              <w:rPr>
                <w:sz w:val="18"/>
                <w:szCs w:val="18"/>
              </w:rPr>
            </w:pPr>
            <w:r w:rsidRPr="000D7D38">
              <w:rPr>
                <w:sz w:val="18"/>
                <w:szCs w:val="18"/>
              </w:rPr>
              <w:t>AS 1141.13</w:t>
            </w:r>
          </w:p>
        </w:tc>
        <w:tc>
          <w:tcPr>
            <w:tcW w:w="2298" w:type="dxa"/>
            <w:shd w:val="clear" w:color="auto" w:fill="D9D9D9" w:themeFill="background1" w:themeFillShade="D9"/>
          </w:tcPr>
          <w:p w14:paraId="3D96E4BA" w14:textId="02B5E35A" w:rsidR="00325D40" w:rsidRPr="000D7D38" w:rsidRDefault="00DD0F32" w:rsidP="000D7D38">
            <w:pPr>
              <w:pStyle w:val="TableBodyText"/>
              <w:rPr>
                <w:sz w:val="18"/>
                <w:szCs w:val="18"/>
              </w:rPr>
            </w:pPr>
            <w:r w:rsidRPr="000D7D38">
              <w:rPr>
                <w:sz w:val="18"/>
                <w:szCs w:val="18"/>
              </w:rPr>
              <w:t>Refer to</w:t>
            </w:r>
            <w:r w:rsidR="00325D40" w:rsidRPr="000D7D38">
              <w:rPr>
                <w:sz w:val="18"/>
                <w:szCs w:val="18"/>
              </w:rPr>
              <w:t xml:space="preserve"> Figure</w:t>
            </w:r>
            <w:r w:rsidR="001B7806" w:rsidRPr="000D7D38">
              <w:rPr>
                <w:sz w:val="18"/>
                <w:szCs w:val="18"/>
              </w:rPr>
              <w:t xml:space="preserve"> </w:t>
            </w:r>
            <w:r w:rsidR="00325D40" w:rsidRPr="000D7D38">
              <w:rPr>
                <w:sz w:val="18"/>
                <w:szCs w:val="18"/>
              </w:rPr>
              <w:fldChar w:fldCharType="begin"/>
            </w:r>
            <w:r w:rsidR="00325D40" w:rsidRPr="000D7D38">
              <w:rPr>
                <w:sz w:val="18"/>
                <w:szCs w:val="18"/>
              </w:rPr>
              <w:instrText xml:space="preserve"> REF _Ref62456447 \r \h  \* MERGEFORMAT </w:instrText>
            </w:r>
            <w:r w:rsidR="00325D40" w:rsidRPr="000D7D38">
              <w:rPr>
                <w:sz w:val="18"/>
                <w:szCs w:val="18"/>
              </w:rPr>
            </w:r>
            <w:r w:rsidR="00325D40" w:rsidRPr="000D7D38">
              <w:rPr>
                <w:sz w:val="18"/>
                <w:szCs w:val="18"/>
              </w:rPr>
              <w:fldChar w:fldCharType="separate"/>
            </w:r>
            <w:r w:rsidR="00EA2CCE">
              <w:rPr>
                <w:sz w:val="18"/>
                <w:szCs w:val="18"/>
              </w:rPr>
              <w:t>5.8</w:t>
            </w:r>
            <w:r w:rsidR="00325D40" w:rsidRPr="000D7D38">
              <w:rPr>
                <w:sz w:val="18"/>
                <w:szCs w:val="18"/>
              </w:rPr>
              <w:fldChar w:fldCharType="end"/>
            </w:r>
          </w:p>
        </w:tc>
      </w:tr>
      <w:tr w:rsidR="00325D40" w:rsidRPr="007415A7" w14:paraId="573C6888" w14:textId="77777777" w:rsidTr="0043532E">
        <w:trPr>
          <w:cantSplit/>
        </w:trPr>
        <w:tc>
          <w:tcPr>
            <w:tcW w:w="2297" w:type="dxa"/>
            <w:shd w:val="clear" w:color="auto" w:fill="D9D9D9" w:themeFill="background1" w:themeFillShade="D9"/>
          </w:tcPr>
          <w:p w14:paraId="6E9B02AE" w14:textId="77777777" w:rsidR="00325D40" w:rsidRPr="000D7D38" w:rsidRDefault="00325D40" w:rsidP="000D7D38">
            <w:pPr>
              <w:pStyle w:val="TableBodyText"/>
              <w:rPr>
                <w:sz w:val="18"/>
                <w:szCs w:val="18"/>
              </w:rPr>
            </w:pPr>
            <w:r w:rsidRPr="000D7D38">
              <w:rPr>
                <w:sz w:val="18"/>
                <w:szCs w:val="18"/>
              </w:rPr>
              <w:t>Methylene Blue Adsorption Value (MBV)</w:t>
            </w:r>
          </w:p>
        </w:tc>
        <w:tc>
          <w:tcPr>
            <w:tcW w:w="2297" w:type="dxa"/>
            <w:shd w:val="clear" w:color="auto" w:fill="D9D9D9" w:themeFill="background1" w:themeFillShade="D9"/>
          </w:tcPr>
          <w:p w14:paraId="4BC2B968" w14:textId="249C44FA" w:rsidR="00325D40" w:rsidRPr="000D7D38" w:rsidRDefault="00325D40" w:rsidP="000D7D38">
            <w:pPr>
              <w:pStyle w:val="TableBodyText"/>
              <w:rPr>
                <w:sz w:val="18"/>
                <w:szCs w:val="18"/>
              </w:rPr>
            </w:pPr>
            <w:r w:rsidRPr="000D7D38">
              <w:rPr>
                <w:sz w:val="18"/>
                <w:szCs w:val="18"/>
              </w:rPr>
              <w:t>Individual</w:t>
            </w:r>
            <w:r w:rsidRPr="000D7D38">
              <w:rPr>
                <w:sz w:val="18"/>
                <w:szCs w:val="18"/>
                <w:vertAlign w:val="superscript"/>
              </w:rPr>
              <w:t>(2)</w:t>
            </w:r>
          </w:p>
        </w:tc>
        <w:tc>
          <w:tcPr>
            <w:tcW w:w="2297" w:type="dxa"/>
            <w:shd w:val="clear" w:color="auto" w:fill="D9D9D9" w:themeFill="background1" w:themeFillShade="D9"/>
          </w:tcPr>
          <w:p w14:paraId="084FAFB7" w14:textId="02CF3D06" w:rsidR="00325D40" w:rsidRPr="000D7D38" w:rsidRDefault="00325D40" w:rsidP="000D7D38">
            <w:pPr>
              <w:pStyle w:val="TableBodyText"/>
              <w:rPr>
                <w:sz w:val="18"/>
                <w:szCs w:val="18"/>
              </w:rPr>
            </w:pPr>
            <w:r w:rsidRPr="000D7D38">
              <w:rPr>
                <w:sz w:val="18"/>
                <w:szCs w:val="18"/>
              </w:rPr>
              <w:t>AS 1141.66</w:t>
            </w:r>
            <w:r w:rsidR="00635AAB" w:rsidRPr="000D7D38">
              <w:rPr>
                <w:sz w:val="18"/>
                <w:szCs w:val="18"/>
              </w:rPr>
              <w:t xml:space="preserve"> or </w:t>
            </w:r>
            <w:r w:rsidR="000A097F" w:rsidRPr="000D7D38">
              <w:rPr>
                <w:sz w:val="18"/>
                <w:szCs w:val="18"/>
              </w:rPr>
              <w:br/>
            </w:r>
            <w:r w:rsidR="00152CC7" w:rsidRPr="000D7D38">
              <w:rPr>
                <w:sz w:val="18"/>
                <w:szCs w:val="18"/>
              </w:rPr>
              <w:t>TfNSW T659</w:t>
            </w:r>
          </w:p>
        </w:tc>
        <w:tc>
          <w:tcPr>
            <w:tcW w:w="2298" w:type="dxa"/>
            <w:shd w:val="clear" w:color="auto" w:fill="D9D9D9" w:themeFill="background1" w:themeFillShade="D9"/>
          </w:tcPr>
          <w:p w14:paraId="7414A64A" w14:textId="1BD28389" w:rsidR="00325D40" w:rsidRPr="000D7D38" w:rsidRDefault="00DD0F32" w:rsidP="000D7D38">
            <w:pPr>
              <w:pStyle w:val="TableBodyText"/>
              <w:rPr>
                <w:sz w:val="18"/>
                <w:szCs w:val="18"/>
              </w:rPr>
            </w:pPr>
            <w:r w:rsidRPr="000D7D38">
              <w:rPr>
                <w:sz w:val="18"/>
                <w:szCs w:val="18"/>
              </w:rPr>
              <w:t>Refer to</w:t>
            </w:r>
            <w:r w:rsidR="00325D40" w:rsidRPr="000D7D38">
              <w:rPr>
                <w:sz w:val="18"/>
                <w:szCs w:val="18"/>
              </w:rPr>
              <w:t xml:space="preserve"> Figure</w:t>
            </w:r>
            <w:r w:rsidR="001B7806" w:rsidRPr="000D7D38">
              <w:rPr>
                <w:sz w:val="18"/>
                <w:szCs w:val="18"/>
              </w:rPr>
              <w:t xml:space="preserve"> </w:t>
            </w:r>
            <w:r w:rsidR="00325D40" w:rsidRPr="000D7D38">
              <w:rPr>
                <w:sz w:val="18"/>
                <w:szCs w:val="18"/>
              </w:rPr>
              <w:fldChar w:fldCharType="begin"/>
            </w:r>
            <w:r w:rsidR="00325D40" w:rsidRPr="000D7D38">
              <w:rPr>
                <w:sz w:val="18"/>
                <w:szCs w:val="18"/>
              </w:rPr>
              <w:instrText xml:space="preserve"> REF _Ref62456447 \r \h  \* MERGEFORMAT </w:instrText>
            </w:r>
            <w:r w:rsidR="00325D40" w:rsidRPr="000D7D38">
              <w:rPr>
                <w:sz w:val="18"/>
                <w:szCs w:val="18"/>
              </w:rPr>
            </w:r>
            <w:r w:rsidR="00325D40" w:rsidRPr="000D7D38">
              <w:rPr>
                <w:sz w:val="18"/>
                <w:szCs w:val="18"/>
              </w:rPr>
              <w:fldChar w:fldCharType="separate"/>
            </w:r>
            <w:r w:rsidR="00EA2CCE">
              <w:rPr>
                <w:sz w:val="18"/>
                <w:szCs w:val="18"/>
              </w:rPr>
              <w:t>5.8</w:t>
            </w:r>
            <w:r w:rsidR="00325D40" w:rsidRPr="000D7D38">
              <w:rPr>
                <w:sz w:val="18"/>
                <w:szCs w:val="18"/>
              </w:rPr>
              <w:fldChar w:fldCharType="end"/>
            </w:r>
          </w:p>
        </w:tc>
      </w:tr>
      <w:tr w:rsidR="0097059B" w:rsidRPr="007415A7" w14:paraId="4E768F70" w14:textId="77777777" w:rsidTr="0043532E">
        <w:trPr>
          <w:cantSplit/>
        </w:trPr>
        <w:tc>
          <w:tcPr>
            <w:tcW w:w="2297" w:type="dxa"/>
            <w:shd w:val="clear" w:color="auto" w:fill="D9D9D9" w:themeFill="background1" w:themeFillShade="D9"/>
          </w:tcPr>
          <w:p w14:paraId="438308CA" w14:textId="47FCD513" w:rsidR="0097059B" w:rsidRPr="000D7D38" w:rsidRDefault="0097059B" w:rsidP="000D7D38">
            <w:pPr>
              <w:pStyle w:val="TableBodyText"/>
              <w:rPr>
                <w:sz w:val="18"/>
                <w:szCs w:val="18"/>
              </w:rPr>
            </w:pPr>
            <w:r w:rsidRPr="000D7D38">
              <w:rPr>
                <w:sz w:val="18"/>
                <w:szCs w:val="18"/>
              </w:rPr>
              <w:t>MBV75 value</w:t>
            </w:r>
            <w:r w:rsidRPr="000D7D38">
              <w:rPr>
                <w:sz w:val="18"/>
                <w:szCs w:val="18"/>
                <w:vertAlign w:val="superscript"/>
              </w:rPr>
              <w:t>(3)</w:t>
            </w:r>
          </w:p>
        </w:tc>
        <w:tc>
          <w:tcPr>
            <w:tcW w:w="2297" w:type="dxa"/>
            <w:shd w:val="clear" w:color="auto" w:fill="D9D9D9" w:themeFill="background1" w:themeFillShade="D9"/>
          </w:tcPr>
          <w:p w14:paraId="14F50FFE" w14:textId="49870D4C" w:rsidR="0097059B" w:rsidRPr="000D7D38" w:rsidRDefault="0097059B" w:rsidP="000D7D38">
            <w:pPr>
              <w:pStyle w:val="TableBodyText"/>
              <w:rPr>
                <w:sz w:val="18"/>
                <w:szCs w:val="18"/>
              </w:rPr>
            </w:pPr>
            <w:r w:rsidRPr="000D7D38">
              <w:rPr>
                <w:sz w:val="18"/>
                <w:szCs w:val="18"/>
              </w:rPr>
              <w:t>Individual</w:t>
            </w:r>
            <w:r w:rsidRPr="000D7D38">
              <w:rPr>
                <w:sz w:val="18"/>
                <w:szCs w:val="18"/>
                <w:vertAlign w:val="superscript"/>
              </w:rPr>
              <w:t>(2)</w:t>
            </w:r>
          </w:p>
        </w:tc>
        <w:tc>
          <w:tcPr>
            <w:tcW w:w="2297" w:type="dxa"/>
            <w:shd w:val="clear" w:color="auto" w:fill="D9D9D9" w:themeFill="background1" w:themeFillShade="D9"/>
          </w:tcPr>
          <w:p w14:paraId="18733840" w14:textId="5D15FCD1" w:rsidR="0097059B" w:rsidRPr="000D7D38" w:rsidRDefault="0097059B" w:rsidP="000D7D38">
            <w:pPr>
              <w:pStyle w:val="TableBodyText"/>
              <w:rPr>
                <w:sz w:val="18"/>
                <w:szCs w:val="18"/>
              </w:rPr>
            </w:pPr>
            <w:r w:rsidRPr="000D7D38">
              <w:rPr>
                <w:sz w:val="18"/>
                <w:szCs w:val="18"/>
              </w:rPr>
              <w:t xml:space="preserve">Not </w:t>
            </w:r>
            <w:r w:rsidR="004C5DFC" w:rsidRPr="000D7D38">
              <w:rPr>
                <w:sz w:val="18"/>
                <w:szCs w:val="18"/>
              </w:rPr>
              <w:t>applicable</w:t>
            </w:r>
          </w:p>
        </w:tc>
        <w:tc>
          <w:tcPr>
            <w:tcW w:w="2298" w:type="dxa"/>
            <w:shd w:val="clear" w:color="auto" w:fill="D9D9D9" w:themeFill="background1" w:themeFillShade="D9"/>
          </w:tcPr>
          <w:p w14:paraId="1741B2D7" w14:textId="64945070" w:rsidR="0097059B" w:rsidRPr="000D7D38" w:rsidRDefault="00DD0F32" w:rsidP="000D7D38">
            <w:pPr>
              <w:pStyle w:val="TableBodyText"/>
              <w:rPr>
                <w:sz w:val="18"/>
                <w:szCs w:val="18"/>
              </w:rPr>
            </w:pPr>
            <w:r w:rsidRPr="000D7D38">
              <w:rPr>
                <w:sz w:val="18"/>
                <w:szCs w:val="18"/>
              </w:rPr>
              <w:t>Refer to</w:t>
            </w:r>
            <w:r w:rsidR="0097059B" w:rsidRPr="000D7D38">
              <w:rPr>
                <w:sz w:val="18"/>
                <w:szCs w:val="18"/>
              </w:rPr>
              <w:t xml:space="preserve"> Figure </w:t>
            </w:r>
            <w:r w:rsidR="0097059B" w:rsidRPr="000D7D38">
              <w:rPr>
                <w:sz w:val="18"/>
                <w:szCs w:val="18"/>
              </w:rPr>
              <w:fldChar w:fldCharType="begin"/>
            </w:r>
            <w:r w:rsidR="0097059B" w:rsidRPr="000D7D38">
              <w:rPr>
                <w:sz w:val="18"/>
                <w:szCs w:val="18"/>
              </w:rPr>
              <w:instrText xml:space="preserve"> REF _Ref62456447 \r \h  \* MERGEFORMAT </w:instrText>
            </w:r>
            <w:r w:rsidR="0097059B" w:rsidRPr="000D7D38">
              <w:rPr>
                <w:sz w:val="18"/>
                <w:szCs w:val="18"/>
              </w:rPr>
            </w:r>
            <w:r w:rsidR="0097059B" w:rsidRPr="000D7D38">
              <w:rPr>
                <w:sz w:val="18"/>
                <w:szCs w:val="18"/>
              </w:rPr>
              <w:fldChar w:fldCharType="separate"/>
            </w:r>
            <w:r w:rsidR="00EA2CCE">
              <w:rPr>
                <w:sz w:val="18"/>
                <w:szCs w:val="18"/>
              </w:rPr>
              <w:t>5.8</w:t>
            </w:r>
            <w:r w:rsidR="0097059B" w:rsidRPr="000D7D38">
              <w:rPr>
                <w:sz w:val="18"/>
                <w:szCs w:val="18"/>
              </w:rPr>
              <w:fldChar w:fldCharType="end"/>
            </w:r>
          </w:p>
        </w:tc>
      </w:tr>
      <w:tr w:rsidR="00D476E5" w:rsidRPr="007415A7" w14:paraId="7B075307" w14:textId="77777777" w:rsidTr="0043532E">
        <w:trPr>
          <w:cantSplit/>
        </w:trPr>
        <w:tc>
          <w:tcPr>
            <w:tcW w:w="2297" w:type="dxa"/>
            <w:shd w:val="clear" w:color="auto" w:fill="D9D9D9" w:themeFill="background1" w:themeFillShade="D9"/>
          </w:tcPr>
          <w:p w14:paraId="78DA0A19" w14:textId="40DB3BE3" w:rsidR="00D476E5" w:rsidRPr="000D7D38" w:rsidRDefault="00D476E5" w:rsidP="000D7D38">
            <w:pPr>
              <w:pStyle w:val="TableBodyText"/>
              <w:rPr>
                <w:color w:val="auto"/>
                <w:sz w:val="18"/>
                <w:szCs w:val="18"/>
              </w:rPr>
            </w:pPr>
            <w:r w:rsidRPr="000D7D38">
              <w:rPr>
                <w:color w:val="auto"/>
                <w:sz w:val="18"/>
                <w:szCs w:val="18"/>
              </w:rPr>
              <w:t>Bulk density</w:t>
            </w:r>
            <w:r w:rsidR="00553DED" w:rsidRPr="000D7D38">
              <w:rPr>
                <w:color w:val="auto"/>
                <w:sz w:val="18"/>
                <w:szCs w:val="18"/>
              </w:rPr>
              <w:t xml:space="preserve"> (compacted)</w:t>
            </w:r>
            <w:r w:rsidRPr="000D7D38">
              <w:rPr>
                <w:color w:val="auto"/>
                <w:sz w:val="18"/>
                <w:szCs w:val="18"/>
              </w:rPr>
              <w:t xml:space="preserve"> </w:t>
            </w:r>
          </w:p>
        </w:tc>
        <w:tc>
          <w:tcPr>
            <w:tcW w:w="2297" w:type="dxa"/>
            <w:shd w:val="clear" w:color="auto" w:fill="D9D9D9" w:themeFill="background1" w:themeFillShade="D9"/>
          </w:tcPr>
          <w:p w14:paraId="5FC2494E" w14:textId="77777777" w:rsidR="00D476E5" w:rsidRPr="000D7D38" w:rsidRDefault="00D476E5" w:rsidP="000D7D38">
            <w:pPr>
              <w:pStyle w:val="TableBodyText"/>
              <w:rPr>
                <w:color w:val="auto"/>
                <w:sz w:val="18"/>
                <w:szCs w:val="18"/>
              </w:rPr>
            </w:pPr>
            <w:r w:rsidRPr="000D7D38">
              <w:rPr>
                <w:color w:val="auto"/>
                <w:sz w:val="18"/>
                <w:szCs w:val="18"/>
              </w:rPr>
              <w:t>Individual</w:t>
            </w:r>
          </w:p>
        </w:tc>
        <w:tc>
          <w:tcPr>
            <w:tcW w:w="2297" w:type="dxa"/>
            <w:shd w:val="clear" w:color="auto" w:fill="D9D9D9" w:themeFill="background1" w:themeFillShade="D9"/>
          </w:tcPr>
          <w:p w14:paraId="3B8328A7" w14:textId="264316D5" w:rsidR="00D476E5" w:rsidRPr="000D7D38" w:rsidRDefault="00D476E5" w:rsidP="000D7D38">
            <w:pPr>
              <w:pStyle w:val="TableBodyText"/>
              <w:rPr>
                <w:color w:val="auto"/>
                <w:sz w:val="18"/>
                <w:szCs w:val="18"/>
              </w:rPr>
            </w:pPr>
            <w:r w:rsidRPr="000D7D38">
              <w:rPr>
                <w:color w:val="auto"/>
                <w:sz w:val="18"/>
                <w:szCs w:val="18"/>
              </w:rPr>
              <w:t xml:space="preserve">AS 1141.4 </w:t>
            </w:r>
            <w:r w:rsidR="000A097F" w:rsidRPr="000D7D38">
              <w:rPr>
                <w:color w:val="auto"/>
                <w:sz w:val="18"/>
                <w:szCs w:val="18"/>
              </w:rPr>
              <w:br/>
            </w:r>
            <w:r w:rsidRPr="000D7D38">
              <w:rPr>
                <w:color w:val="auto"/>
                <w:sz w:val="18"/>
                <w:szCs w:val="18"/>
              </w:rPr>
              <w:t>Clause 7.2</w:t>
            </w:r>
          </w:p>
        </w:tc>
        <w:tc>
          <w:tcPr>
            <w:tcW w:w="2298" w:type="dxa"/>
            <w:shd w:val="clear" w:color="auto" w:fill="D9D9D9" w:themeFill="background1" w:themeFillShade="D9"/>
          </w:tcPr>
          <w:p w14:paraId="31BB570D" w14:textId="77777777" w:rsidR="00D476E5" w:rsidRPr="000D7D38" w:rsidRDefault="00D476E5" w:rsidP="000D7D38">
            <w:pPr>
              <w:pStyle w:val="TableBodyText"/>
              <w:rPr>
                <w:color w:val="auto"/>
                <w:sz w:val="18"/>
                <w:szCs w:val="18"/>
              </w:rPr>
            </w:pPr>
            <w:r w:rsidRPr="000D7D38">
              <w:rPr>
                <w:color w:val="auto"/>
                <w:sz w:val="18"/>
                <w:szCs w:val="18"/>
              </w:rPr>
              <w:t>Minimum 1,200 kg/m</w:t>
            </w:r>
            <w:r w:rsidRPr="000D7D38">
              <w:rPr>
                <w:color w:val="auto"/>
                <w:sz w:val="18"/>
                <w:szCs w:val="18"/>
                <w:vertAlign w:val="superscript"/>
              </w:rPr>
              <w:t>3</w:t>
            </w:r>
          </w:p>
        </w:tc>
      </w:tr>
      <w:tr w:rsidR="00D476E5" w:rsidRPr="007415A7" w14:paraId="48AEB1AD" w14:textId="77777777" w:rsidTr="0043532E">
        <w:trPr>
          <w:cantSplit/>
        </w:trPr>
        <w:tc>
          <w:tcPr>
            <w:tcW w:w="2297" w:type="dxa"/>
            <w:shd w:val="clear" w:color="auto" w:fill="D9D9D9" w:themeFill="background1" w:themeFillShade="D9"/>
          </w:tcPr>
          <w:p w14:paraId="61D84EC4" w14:textId="77777777" w:rsidR="00D476E5" w:rsidRPr="000D7D38" w:rsidRDefault="00D476E5" w:rsidP="000D7D38">
            <w:pPr>
              <w:pStyle w:val="TableBodyText"/>
              <w:rPr>
                <w:color w:val="auto"/>
                <w:sz w:val="18"/>
                <w:szCs w:val="18"/>
              </w:rPr>
            </w:pPr>
            <w:r w:rsidRPr="000D7D38">
              <w:rPr>
                <w:color w:val="auto"/>
                <w:sz w:val="18"/>
                <w:szCs w:val="18"/>
              </w:rPr>
              <w:t>Water absorption</w:t>
            </w:r>
          </w:p>
        </w:tc>
        <w:tc>
          <w:tcPr>
            <w:tcW w:w="2297" w:type="dxa"/>
            <w:shd w:val="clear" w:color="auto" w:fill="D9D9D9" w:themeFill="background1" w:themeFillShade="D9"/>
          </w:tcPr>
          <w:p w14:paraId="4252A7B2" w14:textId="77777777" w:rsidR="00D476E5" w:rsidRPr="000D7D38" w:rsidRDefault="00D476E5" w:rsidP="000D7D38">
            <w:pPr>
              <w:pStyle w:val="TableBodyText"/>
              <w:rPr>
                <w:color w:val="auto"/>
                <w:sz w:val="18"/>
                <w:szCs w:val="18"/>
              </w:rPr>
            </w:pPr>
            <w:r w:rsidRPr="000D7D38">
              <w:rPr>
                <w:color w:val="auto"/>
                <w:sz w:val="18"/>
                <w:szCs w:val="18"/>
              </w:rPr>
              <w:t>Individual</w:t>
            </w:r>
          </w:p>
        </w:tc>
        <w:tc>
          <w:tcPr>
            <w:tcW w:w="2297" w:type="dxa"/>
            <w:shd w:val="clear" w:color="auto" w:fill="D9D9D9" w:themeFill="background1" w:themeFillShade="D9"/>
          </w:tcPr>
          <w:p w14:paraId="77F8201E" w14:textId="77777777" w:rsidR="00D476E5" w:rsidRPr="000D7D38" w:rsidRDefault="00D476E5" w:rsidP="000D7D38">
            <w:pPr>
              <w:pStyle w:val="TableBodyText"/>
              <w:rPr>
                <w:color w:val="auto"/>
                <w:sz w:val="18"/>
                <w:szCs w:val="18"/>
              </w:rPr>
            </w:pPr>
            <w:r w:rsidRPr="000D7D38">
              <w:rPr>
                <w:color w:val="auto"/>
                <w:sz w:val="18"/>
                <w:szCs w:val="18"/>
              </w:rPr>
              <w:t>AS 1141.5</w:t>
            </w:r>
          </w:p>
        </w:tc>
        <w:tc>
          <w:tcPr>
            <w:tcW w:w="2298" w:type="dxa"/>
            <w:shd w:val="clear" w:color="auto" w:fill="D9D9D9" w:themeFill="background1" w:themeFillShade="D9"/>
          </w:tcPr>
          <w:p w14:paraId="04F5118B" w14:textId="77777777" w:rsidR="00D476E5" w:rsidRPr="000D7D38" w:rsidRDefault="00D476E5" w:rsidP="000D7D38">
            <w:pPr>
              <w:pStyle w:val="TableBodyText"/>
              <w:rPr>
                <w:color w:val="auto"/>
                <w:sz w:val="18"/>
                <w:szCs w:val="18"/>
              </w:rPr>
            </w:pPr>
            <w:r w:rsidRPr="000D7D38">
              <w:rPr>
                <w:color w:val="auto"/>
                <w:sz w:val="18"/>
                <w:szCs w:val="18"/>
              </w:rPr>
              <w:t>Maximum 5%</w:t>
            </w:r>
          </w:p>
        </w:tc>
      </w:tr>
      <w:tr w:rsidR="00D476E5" w:rsidRPr="007415A7" w14:paraId="2AF14589" w14:textId="77777777" w:rsidTr="0043532E">
        <w:trPr>
          <w:cantSplit/>
        </w:trPr>
        <w:tc>
          <w:tcPr>
            <w:tcW w:w="2297" w:type="dxa"/>
            <w:shd w:val="clear" w:color="auto" w:fill="D9D9D9" w:themeFill="background1" w:themeFillShade="D9"/>
          </w:tcPr>
          <w:p w14:paraId="70E30BD1" w14:textId="66BFF9C5" w:rsidR="00D476E5" w:rsidRPr="000D7D38" w:rsidRDefault="004D2240" w:rsidP="000D7D38">
            <w:pPr>
              <w:pStyle w:val="TableBodyText"/>
              <w:rPr>
                <w:color w:val="auto"/>
                <w:sz w:val="18"/>
                <w:szCs w:val="18"/>
              </w:rPr>
            </w:pPr>
            <w:r w:rsidRPr="000D7D38">
              <w:rPr>
                <w:color w:val="auto"/>
                <w:sz w:val="18"/>
                <w:szCs w:val="18"/>
              </w:rPr>
              <w:t>Aggregate soundness</w:t>
            </w:r>
            <w:r w:rsidR="00D476E5" w:rsidRPr="000D7D38">
              <w:rPr>
                <w:color w:val="auto"/>
                <w:sz w:val="18"/>
                <w:szCs w:val="18"/>
              </w:rPr>
              <w:t xml:space="preserve"> </w:t>
            </w:r>
          </w:p>
        </w:tc>
        <w:tc>
          <w:tcPr>
            <w:tcW w:w="2297" w:type="dxa"/>
            <w:shd w:val="clear" w:color="auto" w:fill="D9D9D9" w:themeFill="background1" w:themeFillShade="D9"/>
          </w:tcPr>
          <w:p w14:paraId="51494630" w14:textId="77777777" w:rsidR="00D476E5" w:rsidRPr="000D7D38" w:rsidDel="00C67894" w:rsidRDefault="00D476E5" w:rsidP="000D7D38">
            <w:pPr>
              <w:pStyle w:val="TableBodyText"/>
              <w:rPr>
                <w:color w:val="auto"/>
                <w:sz w:val="18"/>
                <w:szCs w:val="18"/>
              </w:rPr>
            </w:pPr>
            <w:r w:rsidRPr="000D7D38">
              <w:rPr>
                <w:color w:val="auto"/>
                <w:sz w:val="18"/>
                <w:szCs w:val="18"/>
              </w:rPr>
              <w:t>Individual</w:t>
            </w:r>
          </w:p>
        </w:tc>
        <w:tc>
          <w:tcPr>
            <w:tcW w:w="2297" w:type="dxa"/>
            <w:shd w:val="clear" w:color="auto" w:fill="D9D9D9" w:themeFill="background1" w:themeFillShade="D9"/>
          </w:tcPr>
          <w:p w14:paraId="0316839F" w14:textId="77777777" w:rsidR="00D476E5" w:rsidRPr="000D7D38" w:rsidRDefault="00D476E5" w:rsidP="000D7D38">
            <w:pPr>
              <w:pStyle w:val="TableBodyText"/>
              <w:rPr>
                <w:color w:val="auto"/>
                <w:sz w:val="18"/>
                <w:szCs w:val="18"/>
              </w:rPr>
            </w:pPr>
            <w:r w:rsidRPr="000D7D38">
              <w:rPr>
                <w:color w:val="auto"/>
                <w:sz w:val="18"/>
                <w:szCs w:val="18"/>
              </w:rPr>
              <w:t>AS 1141.24</w:t>
            </w:r>
          </w:p>
        </w:tc>
        <w:tc>
          <w:tcPr>
            <w:tcW w:w="2298" w:type="dxa"/>
            <w:shd w:val="clear" w:color="auto" w:fill="D9D9D9" w:themeFill="background1" w:themeFillShade="D9"/>
          </w:tcPr>
          <w:p w14:paraId="11C4189F" w14:textId="77777777" w:rsidR="00D476E5" w:rsidRPr="000D7D38" w:rsidRDefault="00D476E5" w:rsidP="000D7D38">
            <w:pPr>
              <w:pStyle w:val="TableBodyText"/>
              <w:rPr>
                <w:color w:val="auto"/>
                <w:sz w:val="18"/>
                <w:szCs w:val="18"/>
              </w:rPr>
            </w:pPr>
            <w:r w:rsidRPr="000D7D38">
              <w:rPr>
                <w:color w:val="auto"/>
                <w:sz w:val="18"/>
                <w:szCs w:val="18"/>
              </w:rPr>
              <w:t>Maximum 6.0% weighted average loss</w:t>
            </w:r>
          </w:p>
        </w:tc>
      </w:tr>
      <w:tr w:rsidR="00D476E5" w:rsidRPr="007415A7" w14:paraId="1AD82678" w14:textId="77777777" w:rsidTr="0043532E">
        <w:trPr>
          <w:cantSplit/>
        </w:trPr>
        <w:tc>
          <w:tcPr>
            <w:tcW w:w="2297" w:type="dxa"/>
            <w:shd w:val="clear" w:color="auto" w:fill="D9D9D9" w:themeFill="background1" w:themeFillShade="D9"/>
          </w:tcPr>
          <w:p w14:paraId="577A0CC8" w14:textId="5F341CDF" w:rsidR="00D476E5" w:rsidRPr="000D7D38" w:rsidRDefault="00D476E5" w:rsidP="000D7D38">
            <w:pPr>
              <w:pStyle w:val="TableBodyText"/>
              <w:rPr>
                <w:color w:val="auto"/>
                <w:sz w:val="18"/>
                <w:szCs w:val="18"/>
              </w:rPr>
            </w:pPr>
            <w:r w:rsidRPr="000D7D38">
              <w:rPr>
                <w:color w:val="auto"/>
                <w:sz w:val="18"/>
                <w:szCs w:val="18"/>
              </w:rPr>
              <w:t>Organic impurities</w:t>
            </w:r>
            <w:r w:rsidRPr="000D7D38">
              <w:rPr>
                <w:color w:val="auto"/>
                <w:sz w:val="18"/>
                <w:szCs w:val="18"/>
                <w:vertAlign w:val="superscript"/>
              </w:rPr>
              <w:t>(4)</w:t>
            </w:r>
          </w:p>
        </w:tc>
        <w:tc>
          <w:tcPr>
            <w:tcW w:w="2297" w:type="dxa"/>
            <w:shd w:val="clear" w:color="auto" w:fill="D9D9D9" w:themeFill="background1" w:themeFillShade="D9"/>
          </w:tcPr>
          <w:p w14:paraId="004944AE" w14:textId="77777777" w:rsidR="00D476E5" w:rsidRPr="000D7D38" w:rsidRDefault="00D476E5" w:rsidP="000D7D38">
            <w:pPr>
              <w:pStyle w:val="TableBodyText"/>
              <w:rPr>
                <w:color w:val="auto"/>
                <w:sz w:val="18"/>
                <w:szCs w:val="18"/>
              </w:rPr>
            </w:pPr>
            <w:r w:rsidRPr="000D7D38">
              <w:rPr>
                <w:color w:val="auto"/>
                <w:sz w:val="18"/>
                <w:szCs w:val="18"/>
              </w:rPr>
              <w:t>Total fine</w:t>
            </w:r>
          </w:p>
        </w:tc>
        <w:tc>
          <w:tcPr>
            <w:tcW w:w="2297" w:type="dxa"/>
            <w:shd w:val="clear" w:color="auto" w:fill="D9D9D9" w:themeFill="background1" w:themeFillShade="D9"/>
          </w:tcPr>
          <w:p w14:paraId="15DC6988" w14:textId="77777777" w:rsidR="00D476E5" w:rsidRPr="000D7D38" w:rsidRDefault="00D476E5" w:rsidP="000D7D38">
            <w:pPr>
              <w:pStyle w:val="TableBodyText"/>
              <w:rPr>
                <w:color w:val="auto"/>
                <w:sz w:val="18"/>
                <w:szCs w:val="18"/>
              </w:rPr>
            </w:pPr>
            <w:r w:rsidRPr="000D7D38">
              <w:rPr>
                <w:color w:val="auto"/>
                <w:sz w:val="18"/>
                <w:szCs w:val="18"/>
              </w:rPr>
              <w:t>AS 1141.34 and AS 1289.4.1.1</w:t>
            </w:r>
          </w:p>
        </w:tc>
        <w:tc>
          <w:tcPr>
            <w:tcW w:w="2298" w:type="dxa"/>
            <w:shd w:val="clear" w:color="auto" w:fill="D9D9D9" w:themeFill="background1" w:themeFillShade="D9"/>
          </w:tcPr>
          <w:p w14:paraId="43C9413A" w14:textId="6D448514" w:rsidR="00D476E5" w:rsidRPr="000D7D38" w:rsidRDefault="00D476E5" w:rsidP="000D7D38">
            <w:pPr>
              <w:pStyle w:val="TableBodyText"/>
              <w:rPr>
                <w:color w:val="auto"/>
                <w:sz w:val="18"/>
                <w:szCs w:val="18"/>
                <w:lang w:val="en-US"/>
              </w:rPr>
            </w:pPr>
            <w:r w:rsidRPr="000D7D38">
              <w:rPr>
                <w:color w:val="auto"/>
                <w:sz w:val="18"/>
                <w:szCs w:val="18"/>
                <w:lang w:val="en-US"/>
              </w:rPr>
              <w:t xml:space="preserve">Pass/Fail to AS 1141.34 and </w:t>
            </w:r>
            <w:r w:rsidRPr="000D7D38">
              <w:rPr>
                <w:sz w:val="18"/>
                <w:szCs w:val="18"/>
              </w:rPr>
              <w:br/>
            </w:r>
            <w:r w:rsidRPr="000D7D38">
              <w:rPr>
                <w:color w:val="auto"/>
                <w:sz w:val="18"/>
                <w:szCs w:val="18"/>
                <w:lang w:val="en-US"/>
              </w:rPr>
              <w:t xml:space="preserve">maximum 0.5% to </w:t>
            </w:r>
            <w:r w:rsidR="00106124" w:rsidRPr="000D7D38">
              <w:rPr>
                <w:color w:val="auto"/>
                <w:sz w:val="18"/>
                <w:szCs w:val="18"/>
                <w:lang w:val="en-US"/>
              </w:rPr>
              <w:t>AS </w:t>
            </w:r>
            <w:r w:rsidRPr="000D7D38">
              <w:rPr>
                <w:color w:val="auto"/>
                <w:sz w:val="18"/>
                <w:szCs w:val="18"/>
                <w:lang w:val="en-US"/>
              </w:rPr>
              <w:t>1289.4.1.1</w:t>
            </w:r>
          </w:p>
        </w:tc>
      </w:tr>
      <w:tr w:rsidR="00D476E5" w:rsidRPr="007415A7" w14:paraId="3C641B7F" w14:textId="77777777" w:rsidTr="0043532E">
        <w:trPr>
          <w:cantSplit/>
        </w:trPr>
        <w:tc>
          <w:tcPr>
            <w:tcW w:w="2297" w:type="dxa"/>
            <w:shd w:val="clear" w:color="auto" w:fill="D9D9D9" w:themeFill="background1" w:themeFillShade="D9"/>
          </w:tcPr>
          <w:p w14:paraId="714891D2" w14:textId="77777777" w:rsidR="00D476E5" w:rsidRPr="000D7D38" w:rsidRDefault="00D476E5" w:rsidP="000D7D38">
            <w:pPr>
              <w:pStyle w:val="TableBodyText"/>
              <w:rPr>
                <w:color w:val="auto"/>
                <w:sz w:val="18"/>
                <w:szCs w:val="18"/>
              </w:rPr>
            </w:pPr>
            <w:r w:rsidRPr="000D7D38">
              <w:rPr>
                <w:color w:val="auto"/>
                <w:sz w:val="18"/>
                <w:szCs w:val="18"/>
              </w:rPr>
              <w:t>Sugar content</w:t>
            </w:r>
          </w:p>
        </w:tc>
        <w:tc>
          <w:tcPr>
            <w:tcW w:w="2297" w:type="dxa"/>
            <w:shd w:val="clear" w:color="auto" w:fill="D9D9D9" w:themeFill="background1" w:themeFillShade="D9"/>
          </w:tcPr>
          <w:p w14:paraId="080F2964" w14:textId="77777777" w:rsidR="00D476E5" w:rsidRPr="000D7D38" w:rsidRDefault="00D476E5" w:rsidP="000D7D38">
            <w:pPr>
              <w:pStyle w:val="TableBodyText"/>
              <w:rPr>
                <w:color w:val="auto"/>
                <w:sz w:val="18"/>
                <w:szCs w:val="18"/>
              </w:rPr>
            </w:pPr>
            <w:r w:rsidRPr="000D7D38">
              <w:rPr>
                <w:color w:val="auto"/>
                <w:sz w:val="18"/>
                <w:szCs w:val="18"/>
              </w:rPr>
              <w:t>Total fine</w:t>
            </w:r>
          </w:p>
        </w:tc>
        <w:tc>
          <w:tcPr>
            <w:tcW w:w="2297" w:type="dxa"/>
            <w:shd w:val="clear" w:color="auto" w:fill="D9D9D9" w:themeFill="background1" w:themeFillShade="D9"/>
          </w:tcPr>
          <w:p w14:paraId="48B39DCC" w14:textId="78B249F2" w:rsidR="00D476E5" w:rsidRPr="000D7D38" w:rsidRDefault="00106124" w:rsidP="000D7D38">
            <w:pPr>
              <w:pStyle w:val="TableBodyText"/>
              <w:rPr>
                <w:color w:val="auto"/>
                <w:sz w:val="18"/>
                <w:szCs w:val="18"/>
              </w:rPr>
            </w:pPr>
            <w:r w:rsidRPr="000D7D38">
              <w:rPr>
                <w:color w:val="auto"/>
                <w:sz w:val="18"/>
                <w:szCs w:val="18"/>
              </w:rPr>
              <w:t>AS </w:t>
            </w:r>
            <w:r w:rsidR="00D476E5" w:rsidRPr="000D7D38">
              <w:rPr>
                <w:color w:val="auto"/>
                <w:sz w:val="18"/>
                <w:szCs w:val="18"/>
              </w:rPr>
              <w:t>1141.35</w:t>
            </w:r>
          </w:p>
        </w:tc>
        <w:tc>
          <w:tcPr>
            <w:tcW w:w="2298" w:type="dxa"/>
            <w:shd w:val="clear" w:color="auto" w:fill="D9D9D9" w:themeFill="background1" w:themeFillShade="D9"/>
          </w:tcPr>
          <w:p w14:paraId="2DB964FD" w14:textId="77777777" w:rsidR="00D476E5" w:rsidRPr="000D7D38" w:rsidRDefault="00D476E5" w:rsidP="000D7D38">
            <w:pPr>
              <w:pStyle w:val="TableBodyText"/>
              <w:rPr>
                <w:color w:val="auto"/>
                <w:sz w:val="18"/>
                <w:szCs w:val="18"/>
              </w:rPr>
            </w:pPr>
            <w:r w:rsidRPr="000D7D38">
              <w:rPr>
                <w:color w:val="auto"/>
                <w:sz w:val="18"/>
                <w:szCs w:val="18"/>
              </w:rPr>
              <w:t>Less than 1 part in 10,000</w:t>
            </w:r>
          </w:p>
        </w:tc>
      </w:tr>
      <w:tr w:rsidR="0067106F" w:rsidRPr="007415A7" w:rsidDel="00ED3ECC" w14:paraId="235FAA89" w14:textId="77777777" w:rsidTr="0043532E">
        <w:trPr>
          <w:cantSplit/>
        </w:trPr>
        <w:tc>
          <w:tcPr>
            <w:tcW w:w="2297" w:type="dxa"/>
            <w:shd w:val="clear" w:color="auto" w:fill="D9D9D9" w:themeFill="background1" w:themeFillShade="D9"/>
          </w:tcPr>
          <w:p w14:paraId="3B9CBC31" w14:textId="6ACBC884" w:rsidR="0067106F" w:rsidRPr="000D7D38" w:rsidRDefault="0067106F" w:rsidP="000D7D38">
            <w:pPr>
              <w:pStyle w:val="TableBodyText"/>
              <w:rPr>
                <w:sz w:val="18"/>
                <w:szCs w:val="18"/>
              </w:rPr>
            </w:pPr>
            <w:r w:rsidRPr="000D7D38">
              <w:rPr>
                <w:sz w:val="18"/>
                <w:szCs w:val="18"/>
              </w:rPr>
              <w:t>Acid insoluble residue</w:t>
            </w:r>
            <w:r w:rsidRPr="000D7D38">
              <w:rPr>
                <w:sz w:val="18"/>
                <w:szCs w:val="18"/>
                <w:vertAlign w:val="superscript"/>
              </w:rPr>
              <w:t>(7)</w:t>
            </w:r>
          </w:p>
        </w:tc>
        <w:tc>
          <w:tcPr>
            <w:tcW w:w="2297" w:type="dxa"/>
            <w:shd w:val="clear" w:color="auto" w:fill="D9D9D9" w:themeFill="background1" w:themeFillShade="D9"/>
          </w:tcPr>
          <w:p w14:paraId="06EC7BB2" w14:textId="63B7B0FD" w:rsidR="0067106F" w:rsidRPr="000D7D38" w:rsidRDefault="0067106F" w:rsidP="000D7D38">
            <w:pPr>
              <w:pStyle w:val="TableBodyText"/>
              <w:rPr>
                <w:sz w:val="18"/>
                <w:szCs w:val="18"/>
              </w:rPr>
            </w:pPr>
            <w:r w:rsidRPr="000D7D38">
              <w:rPr>
                <w:sz w:val="18"/>
                <w:szCs w:val="18"/>
              </w:rPr>
              <w:t>Total fine</w:t>
            </w:r>
          </w:p>
        </w:tc>
        <w:tc>
          <w:tcPr>
            <w:tcW w:w="2297" w:type="dxa"/>
            <w:shd w:val="clear" w:color="auto" w:fill="D9D9D9" w:themeFill="background1" w:themeFillShade="D9"/>
          </w:tcPr>
          <w:p w14:paraId="3952119D" w14:textId="0D3346DC" w:rsidR="0067106F" w:rsidRPr="000D7D38" w:rsidRDefault="0067106F" w:rsidP="000D7D38">
            <w:pPr>
              <w:pStyle w:val="TableBodyText"/>
              <w:rPr>
                <w:sz w:val="18"/>
                <w:szCs w:val="18"/>
              </w:rPr>
            </w:pPr>
            <w:r w:rsidRPr="000D7D38">
              <w:rPr>
                <w:sz w:val="18"/>
                <w:szCs w:val="18"/>
              </w:rPr>
              <w:t xml:space="preserve">Tex-612-J </w:t>
            </w:r>
          </w:p>
        </w:tc>
        <w:tc>
          <w:tcPr>
            <w:tcW w:w="2298" w:type="dxa"/>
            <w:shd w:val="clear" w:color="auto" w:fill="D9D9D9" w:themeFill="background1" w:themeFillShade="D9"/>
          </w:tcPr>
          <w:p w14:paraId="1C7A857C" w14:textId="26D856AF" w:rsidR="0067106F" w:rsidRPr="000D7D38" w:rsidRDefault="0067106F" w:rsidP="000D7D38">
            <w:pPr>
              <w:pStyle w:val="TableBodyText"/>
              <w:rPr>
                <w:sz w:val="18"/>
                <w:szCs w:val="18"/>
              </w:rPr>
            </w:pPr>
            <w:r w:rsidRPr="000D7D38">
              <w:rPr>
                <w:sz w:val="18"/>
                <w:szCs w:val="18"/>
              </w:rPr>
              <w:t>Minimum</w:t>
            </w:r>
            <w:r w:rsidR="001B7806" w:rsidRPr="000D7D38">
              <w:rPr>
                <w:sz w:val="18"/>
                <w:szCs w:val="18"/>
                <w:vertAlign w:val="superscript"/>
              </w:rPr>
              <w:t xml:space="preserve"> </w:t>
            </w:r>
            <w:r w:rsidRPr="000D7D38">
              <w:rPr>
                <w:sz w:val="18"/>
                <w:szCs w:val="18"/>
              </w:rPr>
              <w:t>60%</w:t>
            </w:r>
            <w:r w:rsidRPr="000D7D38">
              <w:rPr>
                <w:sz w:val="18"/>
                <w:szCs w:val="18"/>
                <w:vertAlign w:val="superscript"/>
              </w:rPr>
              <w:t>(7)</w:t>
            </w:r>
          </w:p>
        </w:tc>
      </w:tr>
      <w:tr w:rsidR="0067106F" w:rsidRPr="007415A7" w:rsidDel="00ED3ECC" w14:paraId="321E41BA" w14:textId="77777777" w:rsidTr="0043532E">
        <w:trPr>
          <w:cantSplit/>
        </w:trPr>
        <w:tc>
          <w:tcPr>
            <w:tcW w:w="2297" w:type="dxa"/>
            <w:shd w:val="clear" w:color="auto" w:fill="D9D9D9" w:themeFill="background1" w:themeFillShade="D9"/>
          </w:tcPr>
          <w:p w14:paraId="181D5009" w14:textId="54822C3F" w:rsidR="0067106F" w:rsidRPr="000D7D38" w:rsidRDefault="0067106F" w:rsidP="000D7D38">
            <w:pPr>
              <w:pStyle w:val="TableBodyText"/>
              <w:rPr>
                <w:sz w:val="18"/>
                <w:szCs w:val="18"/>
              </w:rPr>
            </w:pPr>
            <w:r w:rsidRPr="000D7D38">
              <w:rPr>
                <w:sz w:val="18"/>
                <w:szCs w:val="18"/>
              </w:rPr>
              <w:t>Micro-Deval loss</w:t>
            </w:r>
            <w:r w:rsidRPr="000D7D38">
              <w:rPr>
                <w:sz w:val="18"/>
                <w:szCs w:val="18"/>
                <w:vertAlign w:val="superscript"/>
              </w:rPr>
              <w:t>(7)</w:t>
            </w:r>
          </w:p>
        </w:tc>
        <w:tc>
          <w:tcPr>
            <w:tcW w:w="2297" w:type="dxa"/>
            <w:shd w:val="clear" w:color="auto" w:fill="D9D9D9" w:themeFill="background1" w:themeFillShade="D9"/>
          </w:tcPr>
          <w:p w14:paraId="37942211" w14:textId="74D7ED3A" w:rsidR="0067106F" w:rsidRPr="000D7D38" w:rsidRDefault="0067106F" w:rsidP="000D7D38">
            <w:pPr>
              <w:pStyle w:val="TableBodyText"/>
              <w:rPr>
                <w:sz w:val="18"/>
                <w:szCs w:val="18"/>
              </w:rPr>
            </w:pPr>
            <w:r w:rsidRPr="000D7D38">
              <w:rPr>
                <w:sz w:val="18"/>
                <w:szCs w:val="18"/>
              </w:rPr>
              <w:t>Total fine</w:t>
            </w:r>
          </w:p>
        </w:tc>
        <w:tc>
          <w:tcPr>
            <w:tcW w:w="2297" w:type="dxa"/>
            <w:shd w:val="clear" w:color="auto" w:fill="D9D9D9" w:themeFill="background1" w:themeFillShade="D9"/>
          </w:tcPr>
          <w:p w14:paraId="48EBB3E0" w14:textId="20E86154" w:rsidR="0067106F" w:rsidRPr="000D7D38" w:rsidRDefault="0067106F" w:rsidP="000D7D38">
            <w:pPr>
              <w:pStyle w:val="TableBodyText"/>
              <w:rPr>
                <w:sz w:val="18"/>
                <w:szCs w:val="18"/>
              </w:rPr>
            </w:pPr>
            <w:r w:rsidRPr="000D7D38">
              <w:rPr>
                <w:sz w:val="18"/>
                <w:szCs w:val="18"/>
              </w:rPr>
              <w:t>ASTM D7428</w:t>
            </w:r>
            <w:r w:rsidRPr="000D7D38">
              <w:rPr>
                <w:sz w:val="18"/>
                <w:szCs w:val="18"/>
                <w:vertAlign w:val="superscript"/>
              </w:rPr>
              <w:t>(</w:t>
            </w:r>
            <w:r w:rsidR="0056765A" w:rsidRPr="000D7D38">
              <w:rPr>
                <w:sz w:val="18"/>
                <w:szCs w:val="18"/>
                <w:vertAlign w:val="superscript"/>
              </w:rPr>
              <w:t>8</w:t>
            </w:r>
            <w:r w:rsidRPr="000D7D38">
              <w:rPr>
                <w:sz w:val="18"/>
                <w:szCs w:val="18"/>
                <w:vertAlign w:val="superscript"/>
              </w:rPr>
              <w:t>)</w:t>
            </w:r>
          </w:p>
        </w:tc>
        <w:tc>
          <w:tcPr>
            <w:tcW w:w="2298" w:type="dxa"/>
            <w:shd w:val="clear" w:color="auto" w:fill="D9D9D9" w:themeFill="background1" w:themeFillShade="D9"/>
          </w:tcPr>
          <w:p w14:paraId="15608014" w14:textId="0DEA9156" w:rsidR="0067106F" w:rsidRPr="000D7D38" w:rsidRDefault="0067106F" w:rsidP="000D7D38">
            <w:pPr>
              <w:pStyle w:val="TableBodyText"/>
              <w:rPr>
                <w:sz w:val="18"/>
                <w:szCs w:val="18"/>
              </w:rPr>
            </w:pPr>
            <w:r w:rsidRPr="000D7D38">
              <w:rPr>
                <w:sz w:val="18"/>
                <w:szCs w:val="18"/>
              </w:rPr>
              <w:t>Maximum 15% maximum</w:t>
            </w:r>
            <w:r w:rsidRPr="000D7D38">
              <w:rPr>
                <w:sz w:val="18"/>
                <w:szCs w:val="18"/>
                <w:vertAlign w:val="superscript"/>
              </w:rPr>
              <w:t>(7)</w:t>
            </w:r>
          </w:p>
        </w:tc>
      </w:tr>
      <w:tr w:rsidR="0067106F" w:rsidRPr="007415A7" w:rsidDel="00ED3ECC" w14:paraId="6EA9EDCC" w14:textId="77777777" w:rsidTr="0043532E">
        <w:trPr>
          <w:cantSplit/>
        </w:trPr>
        <w:tc>
          <w:tcPr>
            <w:tcW w:w="2297" w:type="dxa"/>
            <w:shd w:val="clear" w:color="auto" w:fill="D9D9D9" w:themeFill="background1" w:themeFillShade="D9"/>
          </w:tcPr>
          <w:p w14:paraId="45B5C197" w14:textId="7AD63E18" w:rsidR="0067106F" w:rsidRPr="000D7D38" w:rsidDel="00ED3ECC" w:rsidRDefault="0067106F" w:rsidP="000D7D38">
            <w:pPr>
              <w:pStyle w:val="TableBodyText"/>
              <w:rPr>
                <w:sz w:val="18"/>
                <w:szCs w:val="18"/>
              </w:rPr>
            </w:pPr>
            <w:r w:rsidRPr="000D7D38">
              <w:rPr>
                <w:sz w:val="18"/>
                <w:szCs w:val="18"/>
              </w:rPr>
              <w:t>Flow cone time</w:t>
            </w:r>
            <w:r w:rsidRPr="000D7D38">
              <w:rPr>
                <w:sz w:val="18"/>
                <w:szCs w:val="18"/>
                <w:vertAlign w:val="superscript"/>
              </w:rPr>
              <w:t>(5)</w:t>
            </w:r>
          </w:p>
        </w:tc>
        <w:tc>
          <w:tcPr>
            <w:tcW w:w="2297" w:type="dxa"/>
            <w:shd w:val="clear" w:color="auto" w:fill="D9D9D9" w:themeFill="background1" w:themeFillShade="D9"/>
          </w:tcPr>
          <w:p w14:paraId="68D09033" w14:textId="77777777" w:rsidR="0067106F" w:rsidRPr="000D7D38" w:rsidRDefault="0067106F" w:rsidP="000D7D38">
            <w:pPr>
              <w:pStyle w:val="TableBodyText"/>
              <w:rPr>
                <w:sz w:val="18"/>
                <w:szCs w:val="18"/>
              </w:rPr>
            </w:pPr>
            <w:r w:rsidRPr="000D7D38">
              <w:rPr>
                <w:sz w:val="18"/>
                <w:szCs w:val="18"/>
              </w:rPr>
              <w:t>Total fine</w:t>
            </w:r>
          </w:p>
        </w:tc>
        <w:tc>
          <w:tcPr>
            <w:tcW w:w="2297" w:type="dxa"/>
            <w:shd w:val="clear" w:color="auto" w:fill="D9D9D9" w:themeFill="background1" w:themeFillShade="D9"/>
          </w:tcPr>
          <w:p w14:paraId="2438E645" w14:textId="08192538" w:rsidR="0067106F" w:rsidRPr="000D7D38" w:rsidRDefault="00835500" w:rsidP="000D7D38">
            <w:pPr>
              <w:pStyle w:val="TableBodyText"/>
              <w:rPr>
                <w:sz w:val="18"/>
                <w:szCs w:val="18"/>
                <w:lang w:val="en-US"/>
              </w:rPr>
            </w:pPr>
            <w:r w:rsidRPr="000D7D38">
              <w:rPr>
                <w:sz w:val="18"/>
                <w:szCs w:val="18"/>
                <w:lang w:val="en-US"/>
              </w:rPr>
              <w:t>TfNSW T279</w:t>
            </w:r>
            <w:r w:rsidR="0067106F" w:rsidRPr="000D7D38">
              <w:rPr>
                <w:sz w:val="18"/>
                <w:szCs w:val="18"/>
                <w:vertAlign w:val="superscript"/>
                <w:lang w:val="en-US"/>
              </w:rPr>
              <w:t>(6)</w:t>
            </w:r>
          </w:p>
        </w:tc>
        <w:tc>
          <w:tcPr>
            <w:tcW w:w="2298" w:type="dxa"/>
            <w:shd w:val="clear" w:color="auto" w:fill="D9D9D9" w:themeFill="background1" w:themeFillShade="D9"/>
          </w:tcPr>
          <w:p w14:paraId="35E6B491" w14:textId="77777777" w:rsidR="0067106F" w:rsidRPr="000D7D38" w:rsidDel="00ED3ECC" w:rsidRDefault="0067106F" w:rsidP="000D7D38">
            <w:pPr>
              <w:pStyle w:val="TableBodyText"/>
              <w:rPr>
                <w:sz w:val="18"/>
                <w:szCs w:val="18"/>
              </w:rPr>
            </w:pPr>
            <w:r w:rsidRPr="000D7D38">
              <w:rPr>
                <w:sz w:val="18"/>
                <w:szCs w:val="18"/>
              </w:rPr>
              <w:t xml:space="preserve">Maximum 27 seconds </w:t>
            </w:r>
          </w:p>
        </w:tc>
      </w:tr>
      <w:tr w:rsidR="0067106F" w:rsidRPr="007415A7" w14:paraId="231CE7DE" w14:textId="77777777" w:rsidTr="0043532E">
        <w:trPr>
          <w:cantSplit/>
        </w:trPr>
        <w:tc>
          <w:tcPr>
            <w:tcW w:w="2297" w:type="dxa"/>
            <w:shd w:val="clear" w:color="auto" w:fill="D9D9D9" w:themeFill="background1" w:themeFillShade="D9"/>
          </w:tcPr>
          <w:p w14:paraId="0814A41F" w14:textId="77777777" w:rsidR="0067106F" w:rsidRPr="000D7D38" w:rsidRDefault="0067106F" w:rsidP="000D7D38">
            <w:pPr>
              <w:pStyle w:val="TableBodyText"/>
              <w:rPr>
                <w:sz w:val="18"/>
                <w:szCs w:val="18"/>
              </w:rPr>
            </w:pPr>
            <w:r w:rsidRPr="000D7D38">
              <w:rPr>
                <w:sz w:val="18"/>
                <w:szCs w:val="18"/>
              </w:rPr>
              <w:t>Glass content</w:t>
            </w:r>
          </w:p>
        </w:tc>
        <w:tc>
          <w:tcPr>
            <w:tcW w:w="2297" w:type="dxa"/>
            <w:shd w:val="clear" w:color="auto" w:fill="D9D9D9" w:themeFill="background1" w:themeFillShade="D9"/>
          </w:tcPr>
          <w:p w14:paraId="1AE8FA3A" w14:textId="77777777" w:rsidR="0067106F" w:rsidRPr="000D7D38" w:rsidRDefault="0067106F" w:rsidP="000D7D38">
            <w:pPr>
              <w:pStyle w:val="TableBodyText"/>
              <w:rPr>
                <w:sz w:val="18"/>
                <w:szCs w:val="18"/>
              </w:rPr>
            </w:pPr>
            <w:r w:rsidRPr="000D7D38">
              <w:rPr>
                <w:sz w:val="18"/>
                <w:szCs w:val="18"/>
              </w:rPr>
              <w:t>Total fine</w:t>
            </w:r>
          </w:p>
        </w:tc>
        <w:tc>
          <w:tcPr>
            <w:tcW w:w="2297" w:type="dxa"/>
            <w:shd w:val="clear" w:color="auto" w:fill="D9D9D9" w:themeFill="background1" w:themeFillShade="D9"/>
          </w:tcPr>
          <w:p w14:paraId="76D4490D" w14:textId="47B58A9E" w:rsidR="0067106F" w:rsidRPr="000D7D38" w:rsidRDefault="00DD0F32" w:rsidP="000D7D38">
            <w:pPr>
              <w:pStyle w:val="TableBodyText"/>
              <w:rPr>
                <w:sz w:val="18"/>
                <w:szCs w:val="18"/>
              </w:rPr>
            </w:pPr>
            <w:r w:rsidRPr="000D7D38">
              <w:rPr>
                <w:sz w:val="18"/>
                <w:szCs w:val="18"/>
              </w:rPr>
              <w:t>Refer to</w:t>
            </w:r>
            <w:r w:rsidR="00635AAB" w:rsidRPr="000D7D38">
              <w:rPr>
                <w:sz w:val="18"/>
                <w:szCs w:val="18"/>
              </w:rPr>
              <w:t xml:space="preserve"> </w:t>
            </w:r>
            <w:r w:rsidR="00A96E22" w:rsidRPr="000D7D38">
              <w:rPr>
                <w:sz w:val="18"/>
                <w:szCs w:val="18"/>
              </w:rPr>
              <w:t>ATS 3</w:t>
            </w:r>
            <w:r w:rsidR="00635AAB" w:rsidRPr="000D7D38">
              <w:rPr>
                <w:sz w:val="18"/>
                <w:szCs w:val="18"/>
              </w:rPr>
              <w:t>050</w:t>
            </w:r>
          </w:p>
        </w:tc>
        <w:tc>
          <w:tcPr>
            <w:tcW w:w="2298" w:type="dxa"/>
            <w:shd w:val="clear" w:color="auto" w:fill="D9D9D9" w:themeFill="background1" w:themeFillShade="D9"/>
          </w:tcPr>
          <w:p w14:paraId="49036A96" w14:textId="1A93AEDC" w:rsidR="0067106F" w:rsidRPr="000D7D38" w:rsidRDefault="0067106F" w:rsidP="000D7D38">
            <w:pPr>
              <w:pStyle w:val="TableBodyText"/>
              <w:rPr>
                <w:sz w:val="18"/>
                <w:szCs w:val="18"/>
              </w:rPr>
            </w:pPr>
            <w:r w:rsidRPr="000D7D38">
              <w:rPr>
                <w:sz w:val="18"/>
                <w:szCs w:val="18"/>
              </w:rPr>
              <w:t>Maximum 15%</w:t>
            </w:r>
            <w:r w:rsidRPr="000D7D38">
              <w:rPr>
                <w:sz w:val="18"/>
                <w:szCs w:val="18"/>
                <w:vertAlign w:val="superscript"/>
              </w:rPr>
              <w:t>(7)</w:t>
            </w:r>
          </w:p>
        </w:tc>
      </w:tr>
    </w:tbl>
    <w:p w14:paraId="74B51DA4" w14:textId="3B7EBEA4" w:rsidR="00095CB7" w:rsidRPr="00BE5A89" w:rsidRDefault="00314CA9" w:rsidP="00BC1188">
      <w:pPr>
        <w:pStyle w:val="NoteHeading"/>
      </w:pPr>
      <w:r w:rsidRPr="00BE5A89">
        <w:t>Notes</w:t>
      </w:r>
      <w:r w:rsidR="006323EF" w:rsidRPr="00BE5A89">
        <w:t>:</w:t>
      </w:r>
    </w:p>
    <w:p w14:paraId="6D0223DC" w14:textId="253EC916" w:rsidR="00CD01D9" w:rsidRPr="00BE5A89" w:rsidRDefault="00CD01D9" w:rsidP="00BC1188">
      <w:pPr>
        <w:pStyle w:val="Notes"/>
        <w:numPr>
          <w:ilvl w:val="0"/>
          <w:numId w:val="262"/>
        </w:numPr>
      </w:pPr>
      <w:r w:rsidRPr="00BE5A89">
        <w:t>Total fine (TF): Calculate the theoretical mixed result based on individual (Ind) component results with</w:t>
      </w:r>
      <w:r w:rsidR="00467D20" w:rsidRPr="00BE5A89">
        <w:t xml:space="preserve"> </w:t>
      </w:r>
      <w:r w:rsidRPr="00BE5A89">
        <w:t>proportioning as per the nominated mix, or test the mixed total fine aggregate blend. Do not include the</w:t>
      </w:r>
      <w:r w:rsidR="00467D20" w:rsidRPr="00BE5A89">
        <w:t xml:space="preserve"> </w:t>
      </w:r>
      <w:r w:rsidRPr="00BE5A89">
        <w:t>contribution from the coarse aggregates.</w:t>
      </w:r>
    </w:p>
    <w:p w14:paraId="0626950E" w14:textId="7B0C58D5" w:rsidR="00CD01D9" w:rsidRPr="00BE5A89" w:rsidRDefault="00CD01D9" w:rsidP="00BC1188">
      <w:pPr>
        <w:pStyle w:val="Notes"/>
      </w:pPr>
      <w:r w:rsidRPr="00BE5A89">
        <w:t>Determined by washing.</w:t>
      </w:r>
    </w:p>
    <w:p w14:paraId="1130DD61" w14:textId="06379C43" w:rsidR="00CD01D9" w:rsidRPr="00BE5A89" w:rsidRDefault="00CD01D9" w:rsidP="00BC1188">
      <w:pPr>
        <w:pStyle w:val="Notes"/>
      </w:pPr>
      <w:r w:rsidRPr="00BE5A89">
        <w:t>MBV75 is the product of the MBV and the passing 75 µm value.</w:t>
      </w:r>
    </w:p>
    <w:p w14:paraId="1AA99AEC" w14:textId="35DD5249" w:rsidR="00CD01D9" w:rsidRPr="00BE5A89" w:rsidRDefault="00CD01D9" w:rsidP="00BC1188">
      <w:pPr>
        <w:pStyle w:val="Notes"/>
      </w:pPr>
      <w:r w:rsidRPr="00BE5A89">
        <w:t>Test initially under AS 1141. If the presence of organic impurities is indicated, test under AS 1289.</w:t>
      </w:r>
    </w:p>
    <w:p w14:paraId="2B06B39E" w14:textId="586AF953" w:rsidR="00CD01D9" w:rsidRPr="00BE5A89" w:rsidRDefault="00CD01D9" w:rsidP="00BC1188">
      <w:pPr>
        <w:pStyle w:val="Notes"/>
      </w:pPr>
      <w:r w:rsidRPr="00BE5A89">
        <w:t>Flow Cone testing is not mandatory if the manufactured fine aggregate content is less than 20% by mass of</w:t>
      </w:r>
      <w:r w:rsidR="00467D20" w:rsidRPr="00BE5A89">
        <w:t xml:space="preserve"> </w:t>
      </w:r>
      <w:r w:rsidRPr="00BE5A89">
        <w:t>the total fine aggregate.</w:t>
      </w:r>
    </w:p>
    <w:p w14:paraId="3B25798F" w14:textId="0CF071E2" w:rsidR="00CD01D9" w:rsidRPr="00BE5A89" w:rsidRDefault="00CD01D9" w:rsidP="00BC1188">
      <w:pPr>
        <w:pStyle w:val="Notes"/>
      </w:pPr>
      <w:r w:rsidRPr="00BE5A89">
        <w:t>As a proportion of the total fine aggregate component.</w:t>
      </w:r>
    </w:p>
    <w:p w14:paraId="5F0932D4" w14:textId="13F85417" w:rsidR="000A097F" w:rsidRPr="00BE5A89" w:rsidRDefault="00CD01D9" w:rsidP="00BC1188">
      <w:pPr>
        <w:pStyle w:val="Notes"/>
      </w:pPr>
      <w:r w:rsidRPr="00BE5A89">
        <w:t>Test all individual fine aggregates. If all individual components conform, no further assessment is required.</w:t>
      </w:r>
      <w:r w:rsidR="00EC0889" w:rsidRPr="00BE5A89">
        <w:t xml:space="preserve"> </w:t>
      </w:r>
      <w:r w:rsidRPr="00BE5A89">
        <w:t>If any component fails, test the combined fine aggregates. Do not include the contribution from the coarse</w:t>
      </w:r>
      <w:r w:rsidR="00EC0889" w:rsidRPr="00BE5A89">
        <w:t xml:space="preserve"> </w:t>
      </w:r>
      <w:r w:rsidRPr="00BE5A89">
        <w:t>aggregates.</w:t>
      </w:r>
    </w:p>
    <w:p w14:paraId="3F11DAED" w14:textId="047DADF4" w:rsidR="00307113" w:rsidRPr="00BE5A89" w:rsidRDefault="00307113" w:rsidP="00BC1188">
      <w:pPr>
        <w:pStyle w:val="Notes"/>
      </w:pPr>
      <w:bookmarkStart w:id="43" w:name="_Hlk183613859"/>
      <w:r w:rsidRPr="00BE5A89">
        <w:t xml:space="preserve">Where NATA </w:t>
      </w:r>
      <w:r w:rsidR="00FF1ABF" w:rsidRPr="00BE5A89">
        <w:t xml:space="preserve">or IANZ </w:t>
      </w:r>
      <w:r w:rsidRPr="00BE5A89">
        <w:t xml:space="preserve">registration is unavailable, provide test results endorsed by an ISO 9001 certified laboratory whose Quality Management System is certified by a </w:t>
      </w:r>
      <w:r w:rsidR="007944CF" w:rsidRPr="00BE5A89">
        <w:t xml:space="preserve">Conformity Assessment Body </w:t>
      </w:r>
      <w:r w:rsidR="000B0253" w:rsidRPr="00BE5A89">
        <w:t>o</w:t>
      </w:r>
      <w:r w:rsidRPr="00BE5A89">
        <w:t>r by JASAN</w:t>
      </w:r>
      <w:bookmarkEnd w:id="43"/>
      <w:r w:rsidRPr="00BE5A89">
        <w:t>Z</w:t>
      </w:r>
      <w:r w:rsidR="00DA3933" w:rsidRPr="00BE5A89">
        <w:t>.</w:t>
      </w:r>
    </w:p>
    <w:p w14:paraId="13D9FEA4" w14:textId="77777777" w:rsidR="000A097F" w:rsidRDefault="000A097F">
      <w:pPr>
        <w:rPr>
          <w:rFonts w:cs="Arial"/>
          <w:i/>
          <w:iCs/>
          <w:sz w:val="18"/>
          <w:szCs w:val="18"/>
        </w:rPr>
      </w:pPr>
      <w:r>
        <w:br w:type="page"/>
      </w:r>
    </w:p>
    <w:p w14:paraId="23929508" w14:textId="14382108" w:rsidR="00483B13" w:rsidRPr="00E05071" w:rsidRDefault="00483B13" w:rsidP="00BC1188">
      <w:pPr>
        <w:pStyle w:val="Caption"/>
      </w:pPr>
      <w:r w:rsidRPr="00E05071">
        <w:lastRenderedPageBreak/>
        <w:t>Figure</w:t>
      </w:r>
      <w:r w:rsidR="001B7806" w:rsidRPr="00E05071">
        <w:t xml:space="preserve"> </w:t>
      </w:r>
      <w:r w:rsidR="000759C3" w:rsidRPr="00E05071">
        <w:fldChar w:fldCharType="begin"/>
      </w:r>
      <w:r w:rsidR="000759C3" w:rsidRPr="00E05071">
        <w:instrText xml:space="preserve"> REF _Ref62456447 \r \h </w:instrText>
      </w:r>
      <w:r w:rsidR="00BC59AC" w:rsidRPr="00E05071">
        <w:instrText xml:space="preserve"> \* MERGEFORMAT </w:instrText>
      </w:r>
      <w:r w:rsidR="000759C3" w:rsidRPr="00E05071">
        <w:fldChar w:fldCharType="separate"/>
      </w:r>
      <w:r w:rsidR="00EA2CCE">
        <w:t>5.8</w:t>
      </w:r>
      <w:r w:rsidR="000759C3" w:rsidRPr="00E05071">
        <w:fldChar w:fldCharType="end"/>
      </w:r>
      <w:r w:rsidR="00E23EE2">
        <w:t>:</w:t>
      </w:r>
      <w:r w:rsidR="00D918C4">
        <w:tab/>
      </w:r>
      <w:r w:rsidRPr="00E05071">
        <w:t xml:space="preserve">Fine </w:t>
      </w:r>
      <w:r w:rsidR="00B16CEC" w:rsidRPr="00E05071">
        <w:t>aggregate testing</w:t>
      </w:r>
    </w:p>
    <w:p w14:paraId="3EDF43D4" w14:textId="0A66D73F" w:rsidR="00793FD0" w:rsidRPr="00093817" w:rsidRDefault="00835500" w:rsidP="001F2EA1">
      <w:pPr>
        <w:pStyle w:val="TableHeading"/>
        <w:ind w:left="567"/>
      </w:pPr>
      <w:r w:rsidRPr="00835500">
        <w:rPr>
          <w:noProof/>
        </w:rPr>
        <w:drawing>
          <wp:inline distT="0" distB="0" distL="0" distR="0" wp14:anchorId="265C46A2" wp14:editId="3C5EBD8C">
            <wp:extent cx="5040000" cy="4614914"/>
            <wp:effectExtent l="0" t="0" r="8255" b="0"/>
            <wp:docPr id="1504338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38755" name=""/>
                    <pic:cNvPicPr/>
                  </pic:nvPicPr>
                  <pic:blipFill>
                    <a:blip r:embed="rId16"/>
                    <a:stretch>
                      <a:fillRect/>
                    </a:stretch>
                  </pic:blipFill>
                  <pic:spPr>
                    <a:xfrm>
                      <a:off x="0" y="0"/>
                      <a:ext cx="5040000" cy="4614914"/>
                    </a:xfrm>
                    <a:prstGeom prst="rect">
                      <a:avLst/>
                    </a:prstGeom>
                  </pic:spPr>
                </pic:pic>
              </a:graphicData>
            </a:graphic>
          </wp:inline>
        </w:drawing>
      </w:r>
    </w:p>
    <w:p w14:paraId="477DC835" w14:textId="77777777" w:rsidR="00793FD0" w:rsidRPr="00106124" w:rsidRDefault="00793FD0" w:rsidP="00BC1188">
      <w:pPr>
        <w:pStyle w:val="NoteHeading"/>
      </w:pPr>
      <w:r w:rsidRPr="00106124">
        <w:t>Notes:</w:t>
      </w:r>
    </w:p>
    <w:p w14:paraId="3F766EC0" w14:textId="7B770622" w:rsidR="00793FD0" w:rsidRPr="00106124" w:rsidRDefault="000B1A3B" w:rsidP="00BC1188">
      <w:pPr>
        <w:pStyle w:val="Notes"/>
        <w:numPr>
          <w:ilvl w:val="0"/>
          <w:numId w:val="263"/>
        </w:numPr>
      </w:pPr>
      <w:r w:rsidRPr="00106124">
        <w:t xml:space="preserve">Testing </w:t>
      </w:r>
      <w:r w:rsidR="00713867" w:rsidRPr="00106124">
        <w:t>must be in accordance</w:t>
      </w:r>
      <w:r w:rsidR="00793FD0" w:rsidRPr="00106124">
        <w:t xml:space="preserve"> with </w:t>
      </w:r>
      <w:r w:rsidR="00D60223" w:rsidRPr="00106124">
        <w:t xml:space="preserve">Table </w:t>
      </w:r>
      <w:r w:rsidR="00D60223" w:rsidRPr="00106124">
        <w:fldChar w:fldCharType="begin"/>
      </w:r>
      <w:r w:rsidR="00D60223" w:rsidRPr="00106124">
        <w:instrText xml:space="preserve"> REF _Ref62456447 \r \h </w:instrText>
      </w:r>
      <w:r w:rsidR="00713867" w:rsidRPr="00106124">
        <w:instrText xml:space="preserve"> \* MERGEFORMAT </w:instrText>
      </w:r>
      <w:r w:rsidR="00D60223" w:rsidRPr="00106124">
        <w:fldChar w:fldCharType="separate"/>
      </w:r>
      <w:r w:rsidR="00EA2CCE">
        <w:t>5.8</w:t>
      </w:r>
      <w:r w:rsidR="00D60223" w:rsidRPr="00106124">
        <w:fldChar w:fldCharType="end"/>
      </w:r>
      <w:r w:rsidR="00793FD0" w:rsidRPr="00106124">
        <w:t>.</w:t>
      </w:r>
      <w:r w:rsidR="006264A4" w:rsidRPr="00106124">
        <w:br/>
      </w:r>
      <w:r w:rsidR="00713867" w:rsidRPr="00106124">
        <w:t>T</w:t>
      </w:r>
      <w:r w:rsidR="00793FD0" w:rsidRPr="00106124">
        <w:t>he contribution from the coarse aggregates</w:t>
      </w:r>
      <w:r w:rsidR="00713867" w:rsidRPr="00106124">
        <w:t xml:space="preserve"> must be excluded.</w:t>
      </w:r>
    </w:p>
    <w:p w14:paraId="3D838FE5" w14:textId="4BBB0A93" w:rsidR="009A392A" w:rsidRDefault="00793FD0" w:rsidP="00106124">
      <w:pPr>
        <w:pStyle w:val="Notes"/>
      </w:pPr>
      <w:r w:rsidRPr="00BC1188">
        <w:t>TF:</w:t>
      </w:r>
      <w:r w:rsidRPr="00106124">
        <w:t xml:space="preserve"> Total fine aggregate</w:t>
      </w:r>
      <w:r w:rsidR="00A75CE4" w:rsidRPr="00106124">
        <w:t>.</w:t>
      </w:r>
      <w:r w:rsidR="00A75CE4" w:rsidRPr="00106124">
        <w:br/>
      </w:r>
      <w:r w:rsidRPr="00BC1188">
        <w:t>Ind:</w:t>
      </w:r>
      <w:r w:rsidRPr="00106124">
        <w:t xml:space="preserve"> Individual fine aggregate</w:t>
      </w:r>
      <w:r w:rsidR="009F40E0" w:rsidRPr="00106124">
        <w:t>s</w:t>
      </w:r>
      <w:r w:rsidRPr="00106124">
        <w:t xml:space="preserve">. </w:t>
      </w:r>
    </w:p>
    <w:p w14:paraId="4F8F68F9" w14:textId="4C970BDA" w:rsidR="00327D8E" w:rsidRPr="00106124" w:rsidRDefault="009A392A" w:rsidP="0043532E">
      <w:r>
        <w:br w:type="page"/>
      </w:r>
    </w:p>
    <w:p w14:paraId="496C2B1F" w14:textId="206C9A4F" w:rsidR="00483B13" w:rsidRPr="00093817" w:rsidRDefault="00753BD6" w:rsidP="002514AE">
      <w:pPr>
        <w:pStyle w:val="Heading2"/>
      </w:pPr>
      <w:bookmarkStart w:id="44" w:name="_Toc206761527"/>
      <w:r w:rsidRPr="00093817">
        <w:lastRenderedPageBreak/>
        <w:t>Coarse Aggregate</w:t>
      </w:r>
      <w:bookmarkEnd w:id="44"/>
    </w:p>
    <w:p w14:paraId="7E32FF96" w14:textId="67892CFC" w:rsidR="00C329C4" w:rsidRPr="009A392A" w:rsidRDefault="006D3CB4" w:rsidP="0043532E">
      <w:pPr>
        <w:pStyle w:val="Bodynumbered1"/>
      </w:pPr>
      <w:bookmarkStart w:id="45" w:name="_Ref150367334"/>
      <w:bookmarkStart w:id="46" w:name="_Ref62456691"/>
      <w:r w:rsidRPr="00093817">
        <w:t>Coarse aggregate must conform to AS 2758.1, except as qualified in Table</w:t>
      </w:r>
      <w:r w:rsidR="009D561C" w:rsidRPr="00093817">
        <w:t xml:space="preserve"> </w:t>
      </w:r>
      <w:r w:rsidR="009D561C" w:rsidRPr="00093817">
        <w:fldChar w:fldCharType="begin"/>
      </w:r>
      <w:r w:rsidR="009D561C" w:rsidRPr="00093817">
        <w:instrText xml:space="preserve"> REF _Ref62456691 \r \h </w:instrText>
      </w:r>
      <w:r w:rsidR="00BC59AC" w:rsidRPr="00093817">
        <w:instrText xml:space="preserve"> \* MERGEFORMAT </w:instrText>
      </w:r>
      <w:r w:rsidR="009D561C" w:rsidRPr="00093817">
        <w:fldChar w:fldCharType="separate"/>
      </w:r>
      <w:r w:rsidR="00EA2CCE">
        <w:t>5.9</w:t>
      </w:r>
      <w:r w:rsidR="009D561C" w:rsidRPr="00093817">
        <w:fldChar w:fldCharType="end"/>
      </w:r>
      <w:r w:rsidR="001954CD" w:rsidRPr="00093817">
        <w:t>.</w:t>
      </w:r>
      <w:bookmarkEnd w:id="45"/>
    </w:p>
    <w:p w14:paraId="4AABCF88" w14:textId="6EE05697" w:rsidR="000663A4" w:rsidRPr="00093817" w:rsidRDefault="00483B13" w:rsidP="00BC1188">
      <w:pPr>
        <w:pStyle w:val="Caption"/>
      </w:pPr>
      <w:bookmarkStart w:id="47" w:name="_Hlk62456424"/>
      <w:bookmarkEnd w:id="46"/>
      <w:r w:rsidRPr="00093817">
        <w:t>Table</w:t>
      </w:r>
      <w:r w:rsidR="00D60223" w:rsidRPr="00093817">
        <w:t xml:space="preserve"> </w:t>
      </w:r>
      <w:r w:rsidR="00D60223" w:rsidRPr="00093817">
        <w:fldChar w:fldCharType="begin"/>
      </w:r>
      <w:r w:rsidR="00D60223" w:rsidRPr="00093817">
        <w:instrText xml:space="preserve"> REF _Ref62456691 \r \h </w:instrText>
      </w:r>
      <w:r w:rsidR="00C44594" w:rsidRPr="00093817">
        <w:instrText xml:space="preserve"> \* MERGEFORMAT </w:instrText>
      </w:r>
      <w:r w:rsidR="00D60223" w:rsidRPr="00093817">
        <w:fldChar w:fldCharType="separate"/>
      </w:r>
      <w:r w:rsidR="00EA2CCE">
        <w:t>5.9</w:t>
      </w:r>
      <w:r w:rsidR="00D60223" w:rsidRPr="00093817">
        <w:fldChar w:fldCharType="end"/>
      </w:r>
      <w:r w:rsidR="005B6812">
        <w:t>:</w:t>
      </w:r>
      <w:r w:rsidR="005B6812">
        <w:tab/>
      </w:r>
      <w:r w:rsidRPr="00093817">
        <w:t xml:space="preserve">Coarse </w:t>
      </w:r>
      <w:r w:rsidR="00B16CEC" w:rsidRPr="00093817">
        <w:t>aggregate property requirements</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CellMar>
          <w:left w:w="107" w:type="dxa"/>
          <w:right w:w="107" w:type="dxa"/>
        </w:tblCellMar>
        <w:tblLook w:val="0000" w:firstRow="0" w:lastRow="0" w:firstColumn="0" w:lastColumn="0" w:noHBand="0" w:noVBand="0"/>
      </w:tblPr>
      <w:tblGrid>
        <w:gridCol w:w="2268"/>
        <w:gridCol w:w="2268"/>
        <w:gridCol w:w="2268"/>
        <w:gridCol w:w="2268"/>
      </w:tblGrid>
      <w:tr w:rsidR="00B21E1A" w:rsidRPr="007415A7" w14:paraId="176DE5B6" w14:textId="77777777" w:rsidTr="0043532E">
        <w:trPr>
          <w:cantSplit/>
          <w:trHeight w:val="20"/>
          <w:tblHeader/>
        </w:trPr>
        <w:tc>
          <w:tcPr>
            <w:tcW w:w="2396" w:type="dxa"/>
            <w:shd w:val="clear" w:color="auto" w:fill="BFBFBF" w:themeFill="background1" w:themeFillShade="BF"/>
            <w:vAlign w:val="center"/>
          </w:tcPr>
          <w:bookmarkEnd w:id="47"/>
          <w:p w14:paraId="3C45670D" w14:textId="77777777" w:rsidR="000663A4" w:rsidRPr="00BC1188" w:rsidRDefault="000663A4" w:rsidP="00BC1188">
            <w:pPr>
              <w:pStyle w:val="TableHeading"/>
              <w:rPr>
                <w:sz w:val="18"/>
              </w:rPr>
            </w:pPr>
            <w:r w:rsidRPr="00BC1188">
              <w:rPr>
                <w:sz w:val="18"/>
                <w:szCs w:val="20"/>
              </w:rPr>
              <w:t>Property</w:t>
            </w:r>
          </w:p>
        </w:tc>
        <w:tc>
          <w:tcPr>
            <w:tcW w:w="2397" w:type="dxa"/>
            <w:shd w:val="clear" w:color="auto" w:fill="BFBFBF" w:themeFill="background1" w:themeFillShade="BF"/>
            <w:vAlign w:val="center"/>
          </w:tcPr>
          <w:p w14:paraId="4D8F44F9" w14:textId="162F4F4E" w:rsidR="000663A4" w:rsidRPr="00BC1188" w:rsidRDefault="000663A4" w:rsidP="00BC1188">
            <w:pPr>
              <w:pStyle w:val="TableHeading"/>
              <w:rPr>
                <w:sz w:val="18"/>
              </w:rPr>
            </w:pPr>
            <w:r w:rsidRPr="00BC1188">
              <w:rPr>
                <w:sz w:val="18"/>
                <w:szCs w:val="20"/>
              </w:rPr>
              <w:t xml:space="preserve">Test: Individual </w:t>
            </w:r>
            <w:r w:rsidR="00B16CEC" w:rsidRPr="00BC1188">
              <w:rPr>
                <w:sz w:val="18"/>
                <w:szCs w:val="20"/>
              </w:rPr>
              <w:t>or total coarse</w:t>
            </w:r>
            <w:r w:rsidRPr="00BC1188">
              <w:rPr>
                <w:sz w:val="18"/>
                <w:szCs w:val="20"/>
                <w:vertAlign w:val="superscript"/>
              </w:rPr>
              <w:t>(1)</w:t>
            </w:r>
          </w:p>
        </w:tc>
        <w:tc>
          <w:tcPr>
            <w:tcW w:w="2396" w:type="dxa"/>
            <w:shd w:val="clear" w:color="auto" w:fill="BFBFBF" w:themeFill="background1" w:themeFillShade="BF"/>
            <w:vAlign w:val="center"/>
          </w:tcPr>
          <w:p w14:paraId="0C55E9D7" w14:textId="73FDDF95" w:rsidR="000663A4" w:rsidRPr="00BC1188" w:rsidRDefault="000663A4" w:rsidP="00BC1188">
            <w:pPr>
              <w:pStyle w:val="TableHeading"/>
              <w:rPr>
                <w:sz w:val="18"/>
              </w:rPr>
            </w:pPr>
            <w:r w:rsidRPr="00BC1188">
              <w:rPr>
                <w:sz w:val="18"/>
                <w:szCs w:val="20"/>
              </w:rPr>
              <w:t xml:space="preserve">Test </w:t>
            </w:r>
            <w:r w:rsidR="00BD478A">
              <w:rPr>
                <w:sz w:val="18"/>
                <w:szCs w:val="20"/>
              </w:rPr>
              <w:t>M</w:t>
            </w:r>
            <w:r w:rsidRPr="00BC1188">
              <w:rPr>
                <w:sz w:val="18"/>
                <w:szCs w:val="20"/>
              </w:rPr>
              <w:t>ethod</w:t>
            </w:r>
          </w:p>
        </w:tc>
        <w:tc>
          <w:tcPr>
            <w:tcW w:w="2397" w:type="dxa"/>
            <w:shd w:val="clear" w:color="auto" w:fill="BFBFBF" w:themeFill="background1" w:themeFillShade="BF"/>
            <w:vAlign w:val="center"/>
          </w:tcPr>
          <w:p w14:paraId="56F8875D" w14:textId="69D76092" w:rsidR="000663A4" w:rsidRPr="00BC1188" w:rsidRDefault="000663A4" w:rsidP="00BC1188">
            <w:pPr>
              <w:pStyle w:val="TableHeading"/>
              <w:rPr>
                <w:sz w:val="18"/>
              </w:rPr>
            </w:pPr>
            <w:r w:rsidRPr="00BC1188">
              <w:rPr>
                <w:sz w:val="18"/>
                <w:szCs w:val="20"/>
              </w:rPr>
              <w:t>Requirement</w:t>
            </w:r>
          </w:p>
        </w:tc>
      </w:tr>
      <w:tr w:rsidR="000663A4" w:rsidRPr="007415A7" w14:paraId="44494DB0" w14:textId="77777777" w:rsidTr="0043532E">
        <w:trPr>
          <w:cantSplit/>
          <w:trHeight w:val="20"/>
        </w:trPr>
        <w:tc>
          <w:tcPr>
            <w:tcW w:w="2396" w:type="dxa"/>
            <w:shd w:val="clear" w:color="auto" w:fill="D9D9D9" w:themeFill="background1" w:themeFillShade="D9"/>
          </w:tcPr>
          <w:p w14:paraId="6E12324F" w14:textId="77777777" w:rsidR="000663A4" w:rsidRPr="007415A7" w:rsidRDefault="000663A4" w:rsidP="007415A7">
            <w:pPr>
              <w:pStyle w:val="TableBodyText"/>
              <w:rPr>
                <w:rFonts w:cs="Arial"/>
                <w:sz w:val="18"/>
                <w:szCs w:val="18"/>
              </w:rPr>
            </w:pPr>
            <w:r w:rsidRPr="007415A7">
              <w:rPr>
                <w:rFonts w:cs="Arial"/>
                <w:sz w:val="18"/>
                <w:szCs w:val="18"/>
              </w:rPr>
              <w:t>Bulk density (compacted)</w:t>
            </w:r>
          </w:p>
        </w:tc>
        <w:tc>
          <w:tcPr>
            <w:tcW w:w="2397" w:type="dxa"/>
            <w:shd w:val="clear" w:color="auto" w:fill="D9D9D9" w:themeFill="background1" w:themeFillShade="D9"/>
          </w:tcPr>
          <w:p w14:paraId="4B20ED92" w14:textId="77777777" w:rsidR="000663A4" w:rsidRPr="00545DEA" w:rsidRDefault="000663A4" w:rsidP="00545DEA">
            <w:pPr>
              <w:pStyle w:val="TableBodyText"/>
              <w:rPr>
                <w:sz w:val="18"/>
                <w:szCs w:val="18"/>
              </w:rPr>
            </w:pPr>
            <w:r w:rsidRPr="00545DEA">
              <w:rPr>
                <w:sz w:val="18"/>
                <w:szCs w:val="18"/>
              </w:rPr>
              <w:t>Individual</w:t>
            </w:r>
          </w:p>
        </w:tc>
        <w:tc>
          <w:tcPr>
            <w:tcW w:w="2396" w:type="dxa"/>
            <w:shd w:val="clear" w:color="auto" w:fill="D9D9D9" w:themeFill="background1" w:themeFillShade="D9"/>
          </w:tcPr>
          <w:p w14:paraId="4946D108" w14:textId="70945868" w:rsidR="000663A4" w:rsidRPr="00545DEA" w:rsidRDefault="000663A4" w:rsidP="00545DEA">
            <w:pPr>
              <w:pStyle w:val="TableBodyText"/>
              <w:rPr>
                <w:sz w:val="18"/>
                <w:szCs w:val="18"/>
              </w:rPr>
            </w:pPr>
            <w:r w:rsidRPr="00545DEA">
              <w:rPr>
                <w:sz w:val="18"/>
                <w:szCs w:val="18"/>
              </w:rPr>
              <w:t>AS 1141.4 Clause</w:t>
            </w:r>
            <w:r w:rsidR="009C75CF" w:rsidRPr="00545DEA">
              <w:rPr>
                <w:sz w:val="18"/>
                <w:szCs w:val="18"/>
              </w:rPr>
              <w:t> </w:t>
            </w:r>
            <w:r w:rsidRPr="00545DEA">
              <w:rPr>
                <w:sz w:val="18"/>
                <w:szCs w:val="18"/>
              </w:rPr>
              <w:t>7.2</w:t>
            </w:r>
          </w:p>
        </w:tc>
        <w:tc>
          <w:tcPr>
            <w:tcW w:w="2397" w:type="dxa"/>
            <w:shd w:val="clear" w:color="auto" w:fill="D9D9D9" w:themeFill="background1" w:themeFillShade="D9"/>
          </w:tcPr>
          <w:p w14:paraId="3CCDF553" w14:textId="77777777" w:rsidR="000663A4" w:rsidRPr="00545DEA" w:rsidRDefault="000663A4" w:rsidP="00545DEA">
            <w:pPr>
              <w:pStyle w:val="TableBodyText"/>
              <w:rPr>
                <w:sz w:val="18"/>
                <w:szCs w:val="18"/>
              </w:rPr>
            </w:pPr>
            <w:r w:rsidRPr="00545DEA">
              <w:rPr>
                <w:sz w:val="18"/>
                <w:szCs w:val="18"/>
              </w:rPr>
              <w:t>Minimum 1,200 kg/m</w:t>
            </w:r>
            <w:r w:rsidRPr="00545DEA">
              <w:rPr>
                <w:sz w:val="18"/>
                <w:szCs w:val="18"/>
                <w:vertAlign w:val="superscript"/>
              </w:rPr>
              <w:t>3</w:t>
            </w:r>
          </w:p>
        </w:tc>
      </w:tr>
      <w:tr w:rsidR="000663A4" w:rsidRPr="007415A7" w14:paraId="0D4E52CA" w14:textId="77777777" w:rsidTr="0043532E">
        <w:trPr>
          <w:cantSplit/>
          <w:trHeight w:val="20"/>
        </w:trPr>
        <w:tc>
          <w:tcPr>
            <w:tcW w:w="2396" w:type="dxa"/>
            <w:shd w:val="clear" w:color="auto" w:fill="D9D9D9" w:themeFill="background1" w:themeFillShade="D9"/>
          </w:tcPr>
          <w:p w14:paraId="4B363F4A" w14:textId="77777777" w:rsidR="000663A4" w:rsidRPr="007415A7" w:rsidRDefault="000663A4" w:rsidP="007415A7">
            <w:pPr>
              <w:pStyle w:val="TableBodyText"/>
              <w:rPr>
                <w:rFonts w:cs="Arial"/>
                <w:sz w:val="18"/>
                <w:szCs w:val="18"/>
              </w:rPr>
            </w:pPr>
            <w:r w:rsidRPr="007415A7">
              <w:rPr>
                <w:rFonts w:cs="Arial"/>
                <w:sz w:val="18"/>
                <w:szCs w:val="18"/>
              </w:rPr>
              <w:t>Particle density</w:t>
            </w:r>
          </w:p>
        </w:tc>
        <w:tc>
          <w:tcPr>
            <w:tcW w:w="2397" w:type="dxa"/>
            <w:shd w:val="clear" w:color="auto" w:fill="D9D9D9" w:themeFill="background1" w:themeFillShade="D9"/>
          </w:tcPr>
          <w:p w14:paraId="7B26D85D" w14:textId="77777777" w:rsidR="000663A4" w:rsidRPr="00545DEA" w:rsidRDefault="000663A4" w:rsidP="00545DEA">
            <w:pPr>
              <w:pStyle w:val="TableBodyText"/>
              <w:rPr>
                <w:sz w:val="18"/>
                <w:szCs w:val="18"/>
              </w:rPr>
            </w:pPr>
            <w:r w:rsidRPr="00545DEA">
              <w:rPr>
                <w:sz w:val="18"/>
                <w:szCs w:val="18"/>
              </w:rPr>
              <w:t>Individual</w:t>
            </w:r>
          </w:p>
        </w:tc>
        <w:tc>
          <w:tcPr>
            <w:tcW w:w="2396" w:type="dxa"/>
            <w:shd w:val="clear" w:color="auto" w:fill="D9D9D9" w:themeFill="background1" w:themeFillShade="D9"/>
          </w:tcPr>
          <w:p w14:paraId="1C4769DD" w14:textId="450689FA" w:rsidR="000663A4" w:rsidRPr="00545DEA" w:rsidRDefault="00193271" w:rsidP="00545DEA">
            <w:pPr>
              <w:pStyle w:val="TableBodyText"/>
              <w:rPr>
                <w:sz w:val="18"/>
                <w:szCs w:val="18"/>
              </w:rPr>
            </w:pPr>
            <w:r w:rsidRPr="00545DEA">
              <w:rPr>
                <w:sz w:val="18"/>
                <w:szCs w:val="18"/>
                <w:lang w:val="en-US" w:bidi="en-US"/>
              </w:rPr>
              <w:t>AS 1141.6,</w:t>
            </w:r>
            <w:r w:rsidRPr="00545DEA">
              <w:rPr>
                <w:sz w:val="18"/>
                <w:szCs w:val="18"/>
                <w:lang w:val="en-US" w:bidi="en-US"/>
              </w:rPr>
              <w:br/>
            </w:r>
            <w:r w:rsidRPr="00545DEA">
              <w:rPr>
                <w:w w:val="105"/>
                <w:sz w:val="18"/>
                <w:szCs w:val="18"/>
                <w:lang w:bidi="en-US"/>
              </w:rPr>
              <w:t>SSD</w:t>
            </w:r>
            <w:r w:rsidRPr="00545DEA">
              <w:rPr>
                <w:w w:val="105"/>
                <w:sz w:val="18"/>
                <w:szCs w:val="18"/>
                <w:vertAlign w:val="superscript"/>
                <w:lang w:bidi="en-US"/>
              </w:rPr>
              <w:t>(8)</w:t>
            </w:r>
            <w:r w:rsidRPr="00545DEA">
              <w:rPr>
                <w:w w:val="105"/>
                <w:sz w:val="18"/>
                <w:szCs w:val="18"/>
                <w:lang w:bidi="en-US"/>
              </w:rPr>
              <w:t xml:space="preserve"> method</w:t>
            </w:r>
          </w:p>
        </w:tc>
        <w:tc>
          <w:tcPr>
            <w:tcW w:w="2397" w:type="dxa"/>
            <w:shd w:val="clear" w:color="auto" w:fill="D9D9D9" w:themeFill="background1" w:themeFillShade="D9"/>
          </w:tcPr>
          <w:p w14:paraId="7AB50358" w14:textId="77777777" w:rsidR="000663A4" w:rsidRPr="00545DEA" w:rsidRDefault="000663A4" w:rsidP="00545DEA">
            <w:pPr>
              <w:pStyle w:val="TableBodyText"/>
              <w:rPr>
                <w:sz w:val="18"/>
                <w:szCs w:val="18"/>
              </w:rPr>
            </w:pPr>
            <w:r w:rsidRPr="00545DEA">
              <w:rPr>
                <w:sz w:val="18"/>
                <w:szCs w:val="18"/>
              </w:rPr>
              <w:t>Minimum 2,100 kg/m</w:t>
            </w:r>
            <w:r w:rsidRPr="00545DEA">
              <w:rPr>
                <w:sz w:val="18"/>
                <w:szCs w:val="18"/>
                <w:vertAlign w:val="superscript"/>
              </w:rPr>
              <w:t>3</w:t>
            </w:r>
          </w:p>
        </w:tc>
      </w:tr>
      <w:tr w:rsidR="000663A4" w:rsidRPr="007415A7" w14:paraId="1A2C59FA" w14:textId="77777777" w:rsidTr="0043532E">
        <w:trPr>
          <w:cantSplit/>
          <w:trHeight w:val="20"/>
        </w:trPr>
        <w:tc>
          <w:tcPr>
            <w:tcW w:w="2396" w:type="dxa"/>
            <w:shd w:val="clear" w:color="auto" w:fill="D9D9D9" w:themeFill="background1" w:themeFillShade="D9"/>
          </w:tcPr>
          <w:p w14:paraId="10CAC0C4" w14:textId="77777777" w:rsidR="000663A4" w:rsidRPr="007415A7" w:rsidRDefault="000663A4" w:rsidP="007415A7">
            <w:pPr>
              <w:pStyle w:val="TableBodyText"/>
              <w:rPr>
                <w:rFonts w:cs="Arial"/>
                <w:sz w:val="18"/>
                <w:szCs w:val="18"/>
              </w:rPr>
            </w:pPr>
            <w:r w:rsidRPr="007415A7">
              <w:rPr>
                <w:rFonts w:cs="Arial"/>
                <w:sz w:val="18"/>
                <w:szCs w:val="18"/>
              </w:rPr>
              <w:t>Water absorption</w:t>
            </w:r>
          </w:p>
        </w:tc>
        <w:tc>
          <w:tcPr>
            <w:tcW w:w="2397" w:type="dxa"/>
            <w:shd w:val="clear" w:color="auto" w:fill="D9D9D9" w:themeFill="background1" w:themeFillShade="D9"/>
          </w:tcPr>
          <w:p w14:paraId="4D51C737" w14:textId="77777777" w:rsidR="000663A4" w:rsidRPr="00545DEA" w:rsidRDefault="000663A4" w:rsidP="00545DEA">
            <w:pPr>
              <w:pStyle w:val="TableBodyText"/>
              <w:rPr>
                <w:sz w:val="18"/>
                <w:szCs w:val="18"/>
              </w:rPr>
            </w:pPr>
            <w:r w:rsidRPr="00545DEA">
              <w:rPr>
                <w:sz w:val="18"/>
                <w:szCs w:val="18"/>
              </w:rPr>
              <w:t>Individual</w:t>
            </w:r>
          </w:p>
        </w:tc>
        <w:tc>
          <w:tcPr>
            <w:tcW w:w="2396" w:type="dxa"/>
            <w:shd w:val="clear" w:color="auto" w:fill="D9D9D9" w:themeFill="background1" w:themeFillShade="D9"/>
          </w:tcPr>
          <w:p w14:paraId="555462AB" w14:textId="77777777" w:rsidR="000663A4" w:rsidRPr="00545DEA" w:rsidRDefault="000663A4" w:rsidP="00545DEA">
            <w:pPr>
              <w:pStyle w:val="TableBodyText"/>
              <w:rPr>
                <w:sz w:val="18"/>
                <w:szCs w:val="18"/>
              </w:rPr>
            </w:pPr>
            <w:r w:rsidRPr="00545DEA">
              <w:rPr>
                <w:sz w:val="18"/>
                <w:szCs w:val="18"/>
              </w:rPr>
              <w:t>AS 1141.6.1 or AS 1141.6.2</w:t>
            </w:r>
          </w:p>
        </w:tc>
        <w:tc>
          <w:tcPr>
            <w:tcW w:w="2397" w:type="dxa"/>
            <w:shd w:val="clear" w:color="auto" w:fill="D9D9D9" w:themeFill="background1" w:themeFillShade="D9"/>
          </w:tcPr>
          <w:p w14:paraId="215A2439" w14:textId="77777777" w:rsidR="000663A4" w:rsidRPr="00545DEA" w:rsidRDefault="000663A4" w:rsidP="00545DEA">
            <w:pPr>
              <w:pStyle w:val="TableBodyText"/>
              <w:rPr>
                <w:sz w:val="18"/>
                <w:szCs w:val="18"/>
              </w:rPr>
            </w:pPr>
            <w:r w:rsidRPr="00545DEA">
              <w:rPr>
                <w:sz w:val="18"/>
                <w:szCs w:val="18"/>
              </w:rPr>
              <w:t xml:space="preserve">Maximum 2.5% </w:t>
            </w:r>
          </w:p>
        </w:tc>
      </w:tr>
      <w:tr w:rsidR="000663A4" w:rsidRPr="007415A7" w14:paraId="593BBCC9" w14:textId="77777777" w:rsidTr="0043532E">
        <w:trPr>
          <w:cantSplit/>
          <w:trHeight w:val="20"/>
        </w:trPr>
        <w:tc>
          <w:tcPr>
            <w:tcW w:w="2396" w:type="dxa"/>
            <w:shd w:val="clear" w:color="auto" w:fill="D9D9D9" w:themeFill="background1" w:themeFillShade="D9"/>
          </w:tcPr>
          <w:p w14:paraId="3284994C" w14:textId="77777777" w:rsidR="000663A4" w:rsidRPr="007415A7" w:rsidRDefault="000663A4" w:rsidP="007415A7">
            <w:pPr>
              <w:pStyle w:val="TableBodyText"/>
              <w:rPr>
                <w:rFonts w:cs="Arial"/>
                <w:sz w:val="18"/>
                <w:szCs w:val="18"/>
              </w:rPr>
            </w:pPr>
            <w:r w:rsidRPr="007415A7">
              <w:rPr>
                <w:rFonts w:cs="Arial"/>
                <w:sz w:val="18"/>
                <w:szCs w:val="18"/>
              </w:rPr>
              <w:t>Material finer than 75 </w:t>
            </w:r>
            <w:r w:rsidRPr="007415A7">
              <w:rPr>
                <w:rFonts w:ascii="Symbol" w:eastAsia="Symbol" w:hAnsi="Symbol" w:cs="Symbol"/>
                <w:sz w:val="18"/>
                <w:szCs w:val="18"/>
              </w:rPr>
              <w:t>m</w:t>
            </w:r>
            <w:r w:rsidRPr="007415A7">
              <w:rPr>
                <w:rFonts w:cs="Arial"/>
                <w:sz w:val="18"/>
                <w:szCs w:val="18"/>
              </w:rPr>
              <w:t>m</w:t>
            </w:r>
          </w:p>
        </w:tc>
        <w:tc>
          <w:tcPr>
            <w:tcW w:w="2397" w:type="dxa"/>
            <w:shd w:val="clear" w:color="auto" w:fill="D9D9D9" w:themeFill="background1" w:themeFillShade="D9"/>
          </w:tcPr>
          <w:p w14:paraId="23F9CB68" w14:textId="77777777" w:rsidR="000663A4" w:rsidRPr="00545DEA" w:rsidRDefault="000663A4" w:rsidP="00545DEA">
            <w:pPr>
              <w:pStyle w:val="TableBodyText"/>
              <w:rPr>
                <w:sz w:val="18"/>
                <w:szCs w:val="18"/>
              </w:rPr>
            </w:pPr>
            <w:r w:rsidRPr="00545DEA">
              <w:rPr>
                <w:sz w:val="18"/>
                <w:szCs w:val="18"/>
              </w:rPr>
              <w:t>Total coarse</w:t>
            </w:r>
          </w:p>
        </w:tc>
        <w:tc>
          <w:tcPr>
            <w:tcW w:w="2396" w:type="dxa"/>
            <w:shd w:val="clear" w:color="auto" w:fill="D9D9D9" w:themeFill="background1" w:themeFillShade="D9"/>
          </w:tcPr>
          <w:p w14:paraId="40FD239B" w14:textId="3173FBFB" w:rsidR="000663A4" w:rsidRPr="00545DEA" w:rsidRDefault="000663A4" w:rsidP="00545DEA">
            <w:pPr>
              <w:pStyle w:val="TableBodyText"/>
              <w:rPr>
                <w:sz w:val="18"/>
                <w:szCs w:val="18"/>
              </w:rPr>
            </w:pPr>
            <w:r w:rsidRPr="00545DEA">
              <w:rPr>
                <w:sz w:val="18"/>
                <w:szCs w:val="18"/>
              </w:rPr>
              <w:t>AS 1141.11.1</w:t>
            </w:r>
            <w:r w:rsidR="001D7FB7" w:rsidRPr="00545DEA">
              <w:rPr>
                <w:sz w:val="18"/>
                <w:szCs w:val="18"/>
                <w:vertAlign w:val="superscript"/>
              </w:rPr>
              <w:t>(7)</w:t>
            </w:r>
            <w:r w:rsidR="001B7806" w:rsidRPr="00545DEA">
              <w:rPr>
                <w:sz w:val="18"/>
                <w:szCs w:val="18"/>
              </w:rPr>
              <w:t xml:space="preserve"> </w:t>
            </w:r>
            <w:r w:rsidRPr="00545DEA">
              <w:rPr>
                <w:sz w:val="18"/>
                <w:szCs w:val="18"/>
              </w:rPr>
              <w:t xml:space="preserve">or </w:t>
            </w:r>
            <w:r w:rsidR="00A42927" w:rsidRPr="00545DEA">
              <w:rPr>
                <w:sz w:val="18"/>
                <w:szCs w:val="18"/>
              </w:rPr>
              <w:t>AS </w:t>
            </w:r>
            <w:r w:rsidRPr="00545DEA">
              <w:rPr>
                <w:sz w:val="18"/>
                <w:szCs w:val="18"/>
              </w:rPr>
              <w:t>1141.12</w:t>
            </w:r>
          </w:p>
        </w:tc>
        <w:tc>
          <w:tcPr>
            <w:tcW w:w="2397" w:type="dxa"/>
            <w:shd w:val="clear" w:color="auto" w:fill="D9D9D9" w:themeFill="background1" w:themeFillShade="D9"/>
          </w:tcPr>
          <w:p w14:paraId="4A4BCE72" w14:textId="77777777" w:rsidR="000663A4" w:rsidRPr="00545DEA" w:rsidRDefault="000663A4" w:rsidP="00545DEA">
            <w:pPr>
              <w:pStyle w:val="TableBodyText"/>
              <w:rPr>
                <w:sz w:val="18"/>
                <w:szCs w:val="18"/>
              </w:rPr>
            </w:pPr>
            <w:r w:rsidRPr="00545DEA">
              <w:rPr>
                <w:sz w:val="18"/>
                <w:szCs w:val="18"/>
              </w:rPr>
              <w:t>Maximum 1.0%</w:t>
            </w:r>
          </w:p>
        </w:tc>
      </w:tr>
      <w:tr w:rsidR="000953E5" w:rsidRPr="007415A7" w14:paraId="7C97C5E6" w14:textId="77777777" w:rsidTr="0043532E">
        <w:trPr>
          <w:cantSplit/>
          <w:trHeight w:val="20"/>
        </w:trPr>
        <w:tc>
          <w:tcPr>
            <w:tcW w:w="2396" w:type="dxa"/>
            <w:shd w:val="clear" w:color="auto" w:fill="D9D9D9" w:themeFill="background1" w:themeFillShade="D9"/>
          </w:tcPr>
          <w:p w14:paraId="4FED2AA0" w14:textId="19B22723" w:rsidR="000953E5" w:rsidRPr="007415A7" w:rsidRDefault="000953E5" w:rsidP="007415A7">
            <w:pPr>
              <w:spacing w:before="58"/>
              <w:rPr>
                <w:rFonts w:cs="Arial"/>
                <w:sz w:val="18"/>
                <w:szCs w:val="18"/>
                <w:lang w:val="en-US" w:bidi="en-US"/>
              </w:rPr>
            </w:pPr>
            <w:r w:rsidRPr="007415A7">
              <w:rPr>
                <w:rFonts w:cs="Arial"/>
                <w:sz w:val="18"/>
                <w:szCs w:val="18"/>
                <w:lang w:val="en-US" w:bidi="en-US"/>
              </w:rPr>
              <w:t xml:space="preserve">For material </w:t>
            </w:r>
            <w:r w:rsidR="0090486A" w:rsidRPr="007415A7">
              <w:rPr>
                <w:rFonts w:cs="Arial"/>
                <w:sz w:val="18"/>
                <w:szCs w:val="18"/>
                <w:lang w:val="en-US" w:bidi="en-US"/>
              </w:rPr>
              <w:t>&gt;</w:t>
            </w:r>
            <w:r w:rsidRPr="007415A7">
              <w:rPr>
                <w:rFonts w:cs="Arial"/>
                <w:sz w:val="18"/>
                <w:szCs w:val="18"/>
                <w:lang w:val="en-US" w:bidi="en-US"/>
              </w:rPr>
              <w:t xml:space="preserve"> 9.50 mm:</w:t>
            </w:r>
          </w:p>
          <w:p w14:paraId="63C64EE6" w14:textId="5889106B" w:rsidR="000953E5" w:rsidRPr="007415A7" w:rsidRDefault="000953E5" w:rsidP="007415A7">
            <w:pPr>
              <w:pStyle w:val="TableBodyText"/>
              <w:rPr>
                <w:rFonts w:cs="Arial"/>
                <w:sz w:val="18"/>
                <w:szCs w:val="18"/>
                <w:lang w:val="en-US"/>
              </w:rPr>
            </w:pPr>
            <w:r w:rsidRPr="62160524">
              <w:rPr>
                <w:rFonts w:cs="Arial"/>
                <w:sz w:val="18"/>
                <w:szCs w:val="18"/>
                <w:lang w:val="en-US" w:bidi="en-US"/>
              </w:rPr>
              <w:t>Particle shape, 2:1 and 3:1 ratios</w:t>
            </w:r>
          </w:p>
        </w:tc>
        <w:tc>
          <w:tcPr>
            <w:tcW w:w="2397" w:type="dxa"/>
            <w:shd w:val="clear" w:color="auto" w:fill="D9D9D9" w:themeFill="background1" w:themeFillShade="D9"/>
          </w:tcPr>
          <w:p w14:paraId="49CDAC44" w14:textId="1D47BFFA" w:rsidR="000953E5" w:rsidRPr="00545DEA" w:rsidRDefault="000953E5" w:rsidP="00545DEA">
            <w:pPr>
              <w:pStyle w:val="TableBodyText"/>
              <w:rPr>
                <w:sz w:val="18"/>
                <w:szCs w:val="18"/>
              </w:rPr>
            </w:pPr>
            <w:r w:rsidRPr="00545DEA">
              <w:rPr>
                <w:sz w:val="18"/>
                <w:szCs w:val="18"/>
                <w:lang w:bidi="en-US"/>
              </w:rPr>
              <w:t>Individual</w:t>
            </w:r>
          </w:p>
        </w:tc>
        <w:tc>
          <w:tcPr>
            <w:tcW w:w="2396" w:type="dxa"/>
            <w:shd w:val="clear" w:color="auto" w:fill="D9D9D9" w:themeFill="background1" w:themeFillShade="D9"/>
          </w:tcPr>
          <w:p w14:paraId="725676F4" w14:textId="649C8AE5" w:rsidR="000953E5" w:rsidRPr="00545DEA" w:rsidRDefault="000953E5" w:rsidP="00545DEA">
            <w:pPr>
              <w:pStyle w:val="TableBodyText"/>
              <w:rPr>
                <w:sz w:val="18"/>
                <w:szCs w:val="18"/>
              </w:rPr>
            </w:pPr>
            <w:r w:rsidRPr="00545DEA">
              <w:rPr>
                <w:sz w:val="18"/>
                <w:szCs w:val="18"/>
                <w:lang w:bidi="en-US"/>
              </w:rPr>
              <w:t>AS 1141.14</w:t>
            </w:r>
          </w:p>
        </w:tc>
        <w:tc>
          <w:tcPr>
            <w:tcW w:w="2397" w:type="dxa"/>
            <w:shd w:val="clear" w:color="auto" w:fill="D9D9D9" w:themeFill="background1" w:themeFillShade="D9"/>
          </w:tcPr>
          <w:p w14:paraId="7A1E6F11" w14:textId="49969709" w:rsidR="000953E5" w:rsidRPr="00545DEA" w:rsidRDefault="00B43D87" w:rsidP="00545DEA">
            <w:pPr>
              <w:pStyle w:val="TableBodyText"/>
              <w:rPr>
                <w:sz w:val="18"/>
                <w:szCs w:val="18"/>
              </w:rPr>
            </w:pPr>
            <w:r w:rsidRPr="00545DEA">
              <w:rPr>
                <w:sz w:val="18"/>
                <w:szCs w:val="18"/>
                <w:lang w:bidi="en-US"/>
              </w:rPr>
              <w:t xml:space="preserve">Maximum </w:t>
            </w:r>
            <w:r w:rsidR="000953E5" w:rsidRPr="00545DEA">
              <w:rPr>
                <w:sz w:val="18"/>
                <w:szCs w:val="18"/>
                <w:lang w:bidi="en-US"/>
              </w:rPr>
              <w:t>25% and 10%</w:t>
            </w:r>
          </w:p>
        </w:tc>
      </w:tr>
      <w:tr w:rsidR="000953E5" w:rsidRPr="007415A7" w14:paraId="150B4931" w14:textId="77777777" w:rsidTr="0043532E">
        <w:trPr>
          <w:cantSplit/>
        </w:trPr>
        <w:tc>
          <w:tcPr>
            <w:tcW w:w="2396" w:type="dxa"/>
            <w:shd w:val="clear" w:color="auto" w:fill="D9D9D9" w:themeFill="background1" w:themeFillShade="D9"/>
          </w:tcPr>
          <w:p w14:paraId="07F75D0C" w14:textId="6910BCDF" w:rsidR="000953E5" w:rsidRPr="007415A7" w:rsidRDefault="000953E5" w:rsidP="007415A7">
            <w:pPr>
              <w:spacing w:before="58"/>
              <w:rPr>
                <w:rFonts w:cs="Arial"/>
                <w:sz w:val="18"/>
                <w:szCs w:val="18"/>
                <w:lang w:val="en-US" w:bidi="en-US"/>
              </w:rPr>
            </w:pPr>
            <w:r w:rsidRPr="007415A7">
              <w:rPr>
                <w:rFonts w:cs="Arial"/>
                <w:sz w:val="18"/>
                <w:szCs w:val="18"/>
                <w:lang w:val="en-US" w:bidi="en-US"/>
              </w:rPr>
              <w:t xml:space="preserve">For material </w:t>
            </w:r>
            <w:r w:rsidR="0090486A" w:rsidRPr="007415A7">
              <w:rPr>
                <w:rFonts w:cs="Arial"/>
                <w:sz w:val="18"/>
                <w:szCs w:val="18"/>
                <w:lang w:val="en-US" w:bidi="en-US"/>
              </w:rPr>
              <w:t>&lt;</w:t>
            </w:r>
            <w:r w:rsidRPr="007415A7">
              <w:rPr>
                <w:rFonts w:cs="Arial"/>
                <w:sz w:val="18"/>
                <w:szCs w:val="18"/>
                <w:lang w:val="en-US" w:bidi="en-US"/>
              </w:rPr>
              <w:t xml:space="preserve"> 9.50 mm:</w:t>
            </w:r>
          </w:p>
          <w:p w14:paraId="659009F4" w14:textId="0326812B" w:rsidR="000953E5" w:rsidRPr="007415A7" w:rsidRDefault="000953E5" w:rsidP="007415A7">
            <w:pPr>
              <w:pStyle w:val="TableBodyText"/>
              <w:rPr>
                <w:rFonts w:cs="Arial"/>
                <w:sz w:val="18"/>
                <w:szCs w:val="18"/>
              </w:rPr>
            </w:pPr>
            <w:r w:rsidRPr="007415A7">
              <w:rPr>
                <w:rFonts w:cs="Arial"/>
                <w:w w:val="105"/>
                <w:sz w:val="18"/>
                <w:szCs w:val="18"/>
                <w:lang w:bidi="en-US"/>
              </w:rPr>
              <w:t xml:space="preserve">The ratio </w:t>
            </w:r>
            <w:r w:rsidRPr="007415A7">
              <w:rPr>
                <w:rFonts w:cs="Arial"/>
                <w:spacing w:val="-3"/>
                <w:w w:val="105"/>
                <w:sz w:val="18"/>
                <w:szCs w:val="18"/>
                <w:lang w:bidi="en-US"/>
              </w:rPr>
              <w:t>AGD/ALD</w:t>
            </w:r>
            <w:r w:rsidRPr="007415A7">
              <w:rPr>
                <w:rFonts w:cs="Arial"/>
                <w:spacing w:val="-3"/>
                <w:w w:val="105"/>
                <w:sz w:val="18"/>
                <w:szCs w:val="18"/>
                <w:vertAlign w:val="superscript"/>
                <w:lang w:bidi="en-US"/>
              </w:rPr>
              <w:t>(3)</w:t>
            </w:r>
            <w:r w:rsidRPr="007415A7">
              <w:rPr>
                <w:rFonts w:cs="Arial"/>
                <w:spacing w:val="-3"/>
                <w:w w:val="105"/>
                <w:sz w:val="18"/>
                <w:szCs w:val="18"/>
                <w:lang w:bidi="en-US"/>
              </w:rPr>
              <w:t xml:space="preserve"> </w:t>
            </w:r>
            <w:r w:rsidRPr="007415A7">
              <w:rPr>
                <w:rFonts w:cs="Arial"/>
                <w:spacing w:val="-4"/>
                <w:w w:val="105"/>
                <w:sz w:val="18"/>
                <w:szCs w:val="18"/>
                <w:lang w:bidi="en-US"/>
              </w:rPr>
              <w:t xml:space="preserve">for </w:t>
            </w:r>
            <w:r w:rsidRPr="007415A7">
              <w:rPr>
                <w:rFonts w:cs="Arial"/>
                <w:w w:val="105"/>
                <w:sz w:val="18"/>
                <w:szCs w:val="18"/>
                <w:lang w:bidi="en-US"/>
              </w:rPr>
              <w:t xml:space="preserve">all fractions 2 </w:t>
            </w:r>
            <w:r w:rsidRPr="007415A7">
              <w:rPr>
                <w:rFonts w:cs="Arial"/>
                <w:spacing w:val="-4"/>
                <w:w w:val="105"/>
                <w:sz w:val="18"/>
                <w:szCs w:val="18"/>
                <w:lang w:bidi="en-US"/>
              </w:rPr>
              <w:t xml:space="preserve">mm </w:t>
            </w:r>
            <w:r w:rsidRPr="007415A7">
              <w:rPr>
                <w:rFonts w:cs="Arial"/>
                <w:w w:val="105"/>
                <w:sz w:val="18"/>
                <w:szCs w:val="18"/>
                <w:lang w:bidi="en-US"/>
              </w:rPr>
              <w:t xml:space="preserve">to </w:t>
            </w:r>
            <w:r w:rsidR="00B43D87" w:rsidRPr="007415A7">
              <w:rPr>
                <w:rFonts w:cs="Arial"/>
                <w:w w:val="105"/>
                <w:sz w:val="18"/>
                <w:szCs w:val="18"/>
                <w:lang w:bidi="en-US"/>
              </w:rPr>
              <w:t>9</w:t>
            </w:r>
            <w:r w:rsidR="00B43D87">
              <w:rPr>
                <w:rFonts w:cs="Arial"/>
                <w:w w:val="105"/>
                <w:sz w:val="18"/>
                <w:szCs w:val="18"/>
                <w:lang w:bidi="en-US"/>
              </w:rPr>
              <w:t> </w:t>
            </w:r>
            <w:r w:rsidRPr="007415A7">
              <w:rPr>
                <w:rFonts w:cs="Arial"/>
                <w:spacing w:val="-5"/>
                <w:w w:val="105"/>
                <w:sz w:val="18"/>
                <w:szCs w:val="18"/>
                <w:lang w:bidi="en-US"/>
              </w:rPr>
              <w:t>mm</w:t>
            </w:r>
            <w:r w:rsidRPr="007415A7">
              <w:rPr>
                <w:rFonts w:cs="Arial"/>
                <w:spacing w:val="-14"/>
                <w:w w:val="105"/>
                <w:sz w:val="18"/>
                <w:szCs w:val="18"/>
                <w:vertAlign w:val="superscript"/>
                <w:lang w:bidi="en-US"/>
              </w:rPr>
              <w:t>(4)</w:t>
            </w:r>
          </w:p>
        </w:tc>
        <w:tc>
          <w:tcPr>
            <w:tcW w:w="2397" w:type="dxa"/>
            <w:shd w:val="clear" w:color="auto" w:fill="D9D9D9" w:themeFill="background1" w:themeFillShade="D9"/>
          </w:tcPr>
          <w:p w14:paraId="61DACA27" w14:textId="5C6251EF" w:rsidR="000953E5" w:rsidRPr="00545DEA" w:rsidRDefault="000953E5" w:rsidP="00545DEA">
            <w:pPr>
              <w:pStyle w:val="TableBodyText"/>
              <w:rPr>
                <w:sz w:val="18"/>
                <w:szCs w:val="18"/>
              </w:rPr>
            </w:pPr>
            <w:r w:rsidRPr="00545DEA">
              <w:rPr>
                <w:sz w:val="18"/>
                <w:szCs w:val="18"/>
                <w:lang w:bidi="en-US"/>
              </w:rPr>
              <w:t>Individual</w:t>
            </w:r>
          </w:p>
        </w:tc>
        <w:tc>
          <w:tcPr>
            <w:tcW w:w="2396" w:type="dxa"/>
            <w:shd w:val="clear" w:color="auto" w:fill="D9D9D9" w:themeFill="background1" w:themeFillShade="D9"/>
          </w:tcPr>
          <w:p w14:paraId="218A2551" w14:textId="0C8C0E56" w:rsidR="000953E5" w:rsidRPr="00545DEA" w:rsidRDefault="009F6095" w:rsidP="00545DEA">
            <w:pPr>
              <w:pStyle w:val="TableBodyText"/>
              <w:rPr>
                <w:sz w:val="18"/>
                <w:szCs w:val="18"/>
              </w:rPr>
            </w:pPr>
            <w:r w:rsidRPr="00545DEA">
              <w:rPr>
                <w:sz w:val="18"/>
                <w:szCs w:val="18"/>
                <w:lang w:bidi="en-US"/>
              </w:rPr>
              <w:t>AS 1141.20.1</w:t>
            </w:r>
          </w:p>
        </w:tc>
        <w:tc>
          <w:tcPr>
            <w:tcW w:w="2397" w:type="dxa"/>
            <w:shd w:val="clear" w:color="auto" w:fill="D9D9D9" w:themeFill="background1" w:themeFillShade="D9"/>
          </w:tcPr>
          <w:p w14:paraId="4BC66486" w14:textId="47CE8FBA" w:rsidR="000953E5" w:rsidRPr="00545DEA" w:rsidRDefault="000953E5" w:rsidP="00545DEA">
            <w:pPr>
              <w:pStyle w:val="TableBodyText"/>
              <w:rPr>
                <w:sz w:val="18"/>
                <w:szCs w:val="18"/>
              </w:rPr>
            </w:pPr>
            <w:r w:rsidRPr="00545DEA">
              <w:rPr>
                <w:sz w:val="18"/>
                <w:szCs w:val="18"/>
                <w:lang w:bidi="en-US"/>
              </w:rPr>
              <w:t>Maximum 2.25</w:t>
            </w:r>
          </w:p>
        </w:tc>
      </w:tr>
      <w:tr w:rsidR="000953E5" w:rsidRPr="007415A7" w14:paraId="21224C97" w14:textId="77777777" w:rsidTr="0043532E">
        <w:trPr>
          <w:cantSplit/>
        </w:trPr>
        <w:tc>
          <w:tcPr>
            <w:tcW w:w="2396" w:type="dxa"/>
            <w:shd w:val="clear" w:color="auto" w:fill="D9D9D9" w:themeFill="background1" w:themeFillShade="D9"/>
          </w:tcPr>
          <w:p w14:paraId="6D038E7A" w14:textId="773601CB" w:rsidR="000953E5" w:rsidRPr="007415A7" w:rsidRDefault="000953E5" w:rsidP="007415A7">
            <w:pPr>
              <w:pStyle w:val="TableBodyText"/>
              <w:rPr>
                <w:rFonts w:cs="Arial"/>
                <w:sz w:val="18"/>
                <w:szCs w:val="18"/>
              </w:rPr>
            </w:pPr>
            <w:r w:rsidRPr="007415A7">
              <w:rPr>
                <w:rFonts w:cs="Arial"/>
                <w:sz w:val="18"/>
                <w:szCs w:val="18"/>
                <w:lang w:bidi="en-US"/>
              </w:rPr>
              <w:t xml:space="preserve">Wet </w:t>
            </w:r>
            <w:r w:rsidR="00E50AEC">
              <w:rPr>
                <w:rFonts w:cs="Arial"/>
                <w:sz w:val="18"/>
                <w:szCs w:val="18"/>
                <w:lang w:bidi="en-US"/>
              </w:rPr>
              <w:t>s</w:t>
            </w:r>
            <w:r w:rsidR="00E50AEC" w:rsidRPr="007415A7">
              <w:rPr>
                <w:rFonts w:cs="Arial"/>
                <w:sz w:val="18"/>
                <w:szCs w:val="18"/>
                <w:lang w:bidi="en-US"/>
              </w:rPr>
              <w:t>trength</w:t>
            </w:r>
          </w:p>
        </w:tc>
        <w:tc>
          <w:tcPr>
            <w:tcW w:w="2397" w:type="dxa"/>
            <w:shd w:val="clear" w:color="auto" w:fill="D9D9D9" w:themeFill="background1" w:themeFillShade="D9"/>
          </w:tcPr>
          <w:p w14:paraId="3C7DC892" w14:textId="6DEFCB45" w:rsidR="000953E5" w:rsidRPr="00545DEA" w:rsidRDefault="000953E5" w:rsidP="00545DEA">
            <w:pPr>
              <w:pStyle w:val="TableBodyText"/>
              <w:rPr>
                <w:sz w:val="18"/>
                <w:szCs w:val="18"/>
              </w:rPr>
            </w:pPr>
            <w:r w:rsidRPr="00545DEA">
              <w:rPr>
                <w:w w:val="105"/>
                <w:sz w:val="18"/>
                <w:szCs w:val="18"/>
                <w:lang w:bidi="en-US"/>
              </w:rPr>
              <w:t>Individual</w:t>
            </w:r>
            <w:r w:rsidRPr="00545DEA">
              <w:rPr>
                <w:w w:val="105"/>
                <w:sz w:val="18"/>
                <w:szCs w:val="18"/>
                <w:vertAlign w:val="superscript"/>
                <w:lang w:bidi="en-US"/>
              </w:rPr>
              <w:t>(6)</w:t>
            </w:r>
          </w:p>
        </w:tc>
        <w:tc>
          <w:tcPr>
            <w:tcW w:w="2396" w:type="dxa"/>
            <w:shd w:val="clear" w:color="auto" w:fill="D9D9D9" w:themeFill="background1" w:themeFillShade="D9"/>
          </w:tcPr>
          <w:p w14:paraId="40845265" w14:textId="590D83CB" w:rsidR="000953E5" w:rsidRPr="00545DEA" w:rsidRDefault="00835500" w:rsidP="00545DEA">
            <w:pPr>
              <w:pStyle w:val="TableBodyText"/>
              <w:rPr>
                <w:sz w:val="18"/>
                <w:szCs w:val="18"/>
                <w:highlight w:val="yellow"/>
                <w:lang w:val="en-US"/>
              </w:rPr>
            </w:pPr>
            <w:r w:rsidRPr="00545DEA">
              <w:rPr>
                <w:sz w:val="18"/>
                <w:szCs w:val="18"/>
                <w:lang w:val="en-US" w:bidi="en-US"/>
              </w:rPr>
              <w:t>TfNSW T215</w:t>
            </w:r>
          </w:p>
        </w:tc>
        <w:tc>
          <w:tcPr>
            <w:tcW w:w="2397" w:type="dxa"/>
            <w:shd w:val="clear" w:color="auto" w:fill="D9D9D9" w:themeFill="background1" w:themeFillShade="D9"/>
          </w:tcPr>
          <w:p w14:paraId="2F59BFDD" w14:textId="23561705" w:rsidR="000953E5" w:rsidRPr="00545DEA" w:rsidRDefault="00F9248E" w:rsidP="00545DEA">
            <w:pPr>
              <w:pStyle w:val="TableBodyText"/>
              <w:rPr>
                <w:sz w:val="18"/>
                <w:szCs w:val="18"/>
                <w:lang w:val="en-US"/>
              </w:rPr>
            </w:pPr>
            <w:r w:rsidRPr="00545DEA">
              <w:rPr>
                <w:sz w:val="18"/>
                <w:szCs w:val="18"/>
                <w:lang w:val="en-US" w:bidi="en-US"/>
              </w:rPr>
              <w:t xml:space="preserve">Minimum </w:t>
            </w:r>
            <w:r w:rsidR="000953E5" w:rsidRPr="00545DEA">
              <w:rPr>
                <w:sz w:val="18"/>
                <w:szCs w:val="18"/>
                <w:lang w:val="en-US" w:bidi="en-US"/>
              </w:rPr>
              <w:t>80 kN</w:t>
            </w:r>
          </w:p>
        </w:tc>
      </w:tr>
      <w:tr w:rsidR="000953E5" w:rsidRPr="007415A7" w14:paraId="60A4FD5F" w14:textId="77777777" w:rsidTr="0043532E">
        <w:trPr>
          <w:cantSplit/>
          <w:trHeight w:val="20"/>
        </w:trPr>
        <w:tc>
          <w:tcPr>
            <w:tcW w:w="2396" w:type="dxa"/>
            <w:shd w:val="clear" w:color="auto" w:fill="D9D9D9" w:themeFill="background1" w:themeFillShade="D9"/>
          </w:tcPr>
          <w:p w14:paraId="1C0FF4E2" w14:textId="38BDE585" w:rsidR="000953E5" w:rsidRPr="007415A7" w:rsidRDefault="000953E5" w:rsidP="007415A7">
            <w:pPr>
              <w:pStyle w:val="TableBodyText"/>
              <w:rPr>
                <w:rFonts w:cs="Arial"/>
                <w:sz w:val="18"/>
                <w:szCs w:val="18"/>
              </w:rPr>
            </w:pPr>
            <w:r w:rsidRPr="007415A7">
              <w:rPr>
                <w:rFonts w:cs="Arial"/>
                <w:sz w:val="18"/>
                <w:szCs w:val="18"/>
                <w:lang w:bidi="en-US"/>
              </w:rPr>
              <w:t>Wet/</w:t>
            </w:r>
            <w:r w:rsidR="00F91D77">
              <w:rPr>
                <w:rFonts w:cs="Arial"/>
                <w:sz w:val="18"/>
                <w:szCs w:val="18"/>
                <w:lang w:bidi="en-US"/>
              </w:rPr>
              <w:t>d</w:t>
            </w:r>
            <w:r w:rsidR="00F91D77" w:rsidRPr="007415A7">
              <w:rPr>
                <w:rFonts w:cs="Arial"/>
                <w:sz w:val="18"/>
                <w:szCs w:val="18"/>
                <w:lang w:bidi="en-US"/>
              </w:rPr>
              <w:t xml:space="preserve">ry </w:t>
            </w:r>
            <w:r w:rsidRPr="007415A7">
              <w:rPr>
                <w:rFonts w:cs="Arial"/>
                <w:sz w:val="18"/>
                <w:szCs w:val="18"/>
                <w:lang w:bidi="en-US"/>
              </w:rPr>
              <w:t>variation</w:t>
            </w:r>
          </w:p>
        </w:tc>
        <w:tc>
          <w:tcPr>
            <w:tcW w:w="2397" w:type="dxa"/>
            <w:shd w:val="clear" w:color="auto" w:fill="D9D9D9" w:themeFill="background1" w:themeFillShade="D9"/>
          </w:tcPr>
          <w:p w14:paraId="2B3237C0" w14:textId="681AFCD3" w:rsidR="000953E5" w:rsidRPr="00545DEA" w:rsidRDefault="000953E5" w:rsidP="00545DEA">
            <w:pPr>
              <w:pStyle w:val="TableBodyText"/>
              <w:rPr>
                <w:sz w:val="18"/>
                <w:szCs w:val="18"/>
              </w:rPr>
            </w:pPr>
            <w:r w:rsidRPr="00545DEA">
              <w:rPr>
                <w:w w:val="105"/>
                <w:sz w:val="18"/>
                <w:szCs w:val="18"/>
                <w:lang w:bidi="en-US"/>
              </w:rPr>
              <w:t>Individual</w:t>
            </w:r>
            <w:r w:rsidRPr="00545DEA">
              <w:rPr>
                <w:w w:val="105"/>
                <w:sz w:val="18"/>
                <w:szCs w:val="18"/>
                <w:vertAlign w:val="superscript"/>
                <w:lang w:bidi="en-US"/>
              </w:rPr>
              <w:t>(6)</w:t>
            </w:r>
          </w:p>
        </w:tc>
        <w:tc>
          <w:tcPr>
            <w:tcW w:w="2396" w:type="dxa"/>
            <w:shd w:val="clear" w:color="auto" w:fill="D9D9D9" w:themeFill="background1" w:themeFillShade="D9"/>
          </w:tcPr>
          <w:p w14:paraId="40919CB0" w14:textId="3D670038" w:rsidR="000953E5" w:rsidRPr="00545DEA" w:rsidRDefault="00835500" w:rsidP="00545DEA">
            <w:pPr>
              <w:pStyle w:val="TableBodyText"/>
              <w:rPr>
                <w:sz w:val="18"/>
                <w:szCs w:val="18"/>
                <w:highlight w:val="yellow"/>
                <w:lang w:val="en-US"/>
              </w:rPr>
            </w:pPr>
            <w:r w:rsidRPr="00545DEA">
              <w:rPr>
                <w:sz w:val="18"/>
                <w:szCs w:val="18"/>
                <w:lang w:val="en-US" w:bidi="en-US"/>
              </w:rPr>
              <w:t>TfNSW T215</w:t>
            </w:r>
          </w:p>
        </w:tc>
        <w:tc>
          <w:tcPr>
            <w:tcW w:w="2397" w:type="dxa"/>
            <w:shd w:val="clear" w:color="auto" w:fill="D9D9D9" w:themeFill="background1" w:themeFillShade="D9"/>
          </w:tcPr>
          <w:p w14:paraId="2D34E0E8" w14:textId="6E621EDD" w:rsidR="000953E5" w:rsidRPr="00545DEA" w:rsidRDefault="00F9248E" w:rsidP="00545DEA">
            <w:pPr>
              <w:pStyle w:val="TableBodyText"/>
              <w:rPr>
                <w:sz w:val="18"/>
                <w:szCs w:val="18"/>
              </w:rPr>
            </w:pPr>
            <w:r w:rsidRPr="00545DEA">
              <w:rPr>
                <w:sz w:val="18"/>
                <w:szCs w:val="18"/>
                <w:lang w:bidi="en-US"/>
              </w:rPr>
              <w:t xml:space="preserve">Maximum </w:t>
            </w:r>
            <w:r w:rsidR="000953E5" w:rsidRPr="00545DEA">
              <w:rPr>
                <w:sz w:val="18"/>
                <w:szCs w:val="18"/>
                <w:lang w:bidi="en-US"/>
              </w:rPr>
              <w:t>35%</w:t>
            </w:r>
          </w:p>
        </w:tc>
      </w:tr>
      <w:tr w:rsidR="000953E5" w:rsidRPr="007415A7" w14:paraId="514F18C3" w14:textId="77777777" w:rsidTr="0043532E">
        <w:trPr>
          <w:cantSplit/>
          <w:trHeight w:val="20"/>
        </w:trPr>
        <w:tc>
          <w:tcPr>
            <w:tcW w:w="2396" w:type="dxa"/>
            <w:shd w:val="clear" w:color="auto" w:fill="D9D9D9" w:themeFill="background1" w:themeFillShade="D9"/>
          </w:tcPr>
          <w:p w14:paraId="174FF04A" w14:textId="29896F3D" w:rsidR="000953E5" w:rsidRPr="007415A7" w:rsidRDefault="000953E5" w:rsidP="007415A7">
            <w:pPr>
              <w:pStyle w:val="TableBodyText"/>
              <w:rPr>
                <w:rFonts w:cs="Arial"/>
                <w:sz w:val="18"/>
                <w:szCs w:val="18"/>
              </w:rPr>
            </w:pPr>
            <w:r w:rsidRPr="007415A7">
              <w:rPr>
                <w:rFonts w:cs="Arial"/>
                <w:sz w:val="18"/>
                <w:szCs w:val="18"/>
                <w:lang w:bidi="en-US"/>
              </w:rPr>
              <w:t>Weak particles</w:t>
            </w:r>
          </w:p>
        </w:tc>
        <w:tc>
          <w:tcPr>
            <w:tcW w:w="2397" w:type="dxa"/>
            <w:shd w:val="clear" w:color="auto" w:fill="D9D9D9" w:themeFill="background1" w:themeFillShade="D9"/>
          </w:tcPr>
          <w:p w14:paraId="70C1F20A" w14:textId="187D3A00" w:rsidR="000953E5" w:rsidRPr="00545DEA" w:rsidRDefault="000953E5" w:rsidP="00545DEA">
            <w:pPr>
              <w:pStyle w:val="TableBodyText"/>
              <w:rPr>
                <w:sz w:val="18"/>
                <w:szCs w:val="18"/>
              </w:rPr>
            </w:pPr>
            <w:r w:rsidRPr="00545DEA">
              <w:rPr>
                <w:sz w:val="18"/>
                <w:szCs w:val="18"/>
                <w:lang w:bidi="en-US"/>
              </w:rPr>
              <w:t>Individual</w:t>
            </w:r>
          </w:p>
        </w:tc>
        <w:tc>
          <w:tcPr>
            <w:tcW w:w="2396" w:type="dxa"/>
            <w:shd w:val="clear" w:color="auto" w:fill="D9D9D9" w:themeFill="background1" w:themeFillShade="D9"/>
          </w:tcPr>
          <w:p w14:paraId="5B6F5B73" w14:textId="1726C661" w:rsidR="000953E5" w:rsidRPr="00545DEA" w:rsidRDefault="000953E5" w:rsidP="00545DEA">
            <w:pPr>
              <w:pStyle w:val="TableBodyText"/>
              <w:rPr>
                <w:sz w:val="18"/>
                <w:szCs w:val="18"/>
              </w:rPr>
            </w:pPr>
            <w:r w:rsidRPr="00545DEA">
              <w:rPr>
                <w:sz w:val="18"/>
                <w:szCs w:val="18"/>
                <w:lang w:bidi="en-US"/>
              </w:rPr>
              <w:t>AS 1141.32</w:t>
            </w:r>
          </w:p>
        </w:tc>
        <w:tc>
          <w:tcPr>
            <w:tcW w:w="2397" w:type="dxa"/>
            <w:shd w:val="clear" w:color="auto" w:fill="D9D9D9" w:themeFill="background1" w:themeFillShade="D9"/>
          </w:tcPr>
          <w:p w14:paraId="5A142151" w14:textId="4546F9EC" w:rsidR="000953E5" w:rsidRPr="00545DEA" w:rsidRDefault="00F9248E" w:rsidP="00545DEA">
            <w:pPr>
              <w:pStyle w:val="TableBodyText"/>
              <w:rPr>
                <w:sz w:val="18"/>
                <w:szCs w:val="18"/>
              </w:rPr>
            </w:pPr>
            <w:r w:rsidRPr="00545DEA">
              <w:rPr>
                <w:sz w:val="18"/>
                <w:szCs w:val="18"/>
                <w:lang w:bidi="en-US"/>
              </w:rPr>
              <w:t xml:space="preserve">Maximum </w:t>
            </w:r>
            <w:r w:rsidR="000953E5" w:rsidRPr="00545DEA">
              <w:rPr>
                <w:sz w:val="18"/>
                <w:szCs w:val="18"/>
                <w:lang w:bidi="en-US"/>
              </w:rPr>
              <w:t>0.3%</w:t>
            </w:r>
          </w:p>
        </w:tc>
      </w:tr>
      <w:tr w:rsidR="00F9665D" w:rsidRPr="00F9665D" w14:paraId="0EBCA3A0" w14:textId="77777777" w:rsidTr="0043532E">
        <w:trPr>
          <w:cantSplit/>
          <w:trHeight w:val="20"/>
        </w:trPr>
        <w:tc>
          <w:tcPr>
            <w:tcW w:w="2396" w:type="dxa"/>
            <w:shd w:val="clear" w:color="auto" w:fill="D9D9D9" w:themeFill="background1" w:themeFillShade="D9"/>
          </w:tcPr>
          <w:p w14:paraId="2C9A3118" w14:textId="0663A25B" w:rsidR="000953E5" w:rsidRPr="00F9665D" w:rsidRDefault="000953E5" w:rsidP="007415A7">
            <w:pPr>
              <w:pStyle w:val="TableBodyText"/>
              <w:rPr>
                <w:rFonts w:cs="Arial"/>
                <w:color w:val="auto"/>
                <w:sz w:val="18"/>
                <w:szCs w:val="18"/>
              </w:rPr>
            </w:pPr>
            <w:r w:rsidRPr="00F9665D">
              <w:rPr>
                <w:rFonts w:cs="Arial"/>
                <w:color w:val="auto"/>
                <w:sz w:val="18"/>
                <w:szCs w:val="18"/>
                <w:lang w:bidi="en-US"/>
              </w:rPr>
              <w:t>Light particles</w:t>
            </w:r>
          </w:p>
        </w:tc>
        <w:tc>
          <w:tcPr>
            <w:tcW w:w="2397" w:type="dxa"/>
            <w:shd w:val="clear" w:color="auto" w:fill="D9D9D9" w:themeFill="background1" w:themeFillShade="D9"/>
          </w:tcPr>
          <w:p w14:paraId="325A4062" w14:textId="3758296B" w:rsidR="000953E5" w:rsidRPr="00545DEA" w:rsidRDefault="000953E5" w:rsidP="00545DEA">
            <w:pPr>
              <w:pStyle w:val="TableBodyText"/>
              <w:rPr>
                <w:color w:val="auto"/>
                <w:sz w:val="18"/>
                <w:szCs w:val="18"/>
              </w:rPr>
            </w:pPr>
            <w:r w:rsidRPr="00545DEA">
              <w:rPr>
                <w:color w:val="auto"/>
                <w:sz w:val="18"/>
                <w:szCs w:val="18"/>
                <w:lang w:bidi="en-US"/>
              </w:rPr>
              <w:t>Individual</w:t>
            </w:r>
          </w:p>
        </w:tc>
        <w:tc>
          <w:tcPr>
            <w:tcW w:w="2396" w:type="dxa"/>
            <w:shd w:val="clear" w:color="auto" w:fill="D9D9D9" w:themeFill="background1" w:themeFillShade="D9"/>
          </w:tcPr>
          <w:p w14:paraId="4B64C133" w14:textId="4C39B5BA" w:rsidR="000953E5" w:rsidRPr="00545DEA" w:rsidRDefault="000953E5" w:rsidP="00545DEA">
            <w:pPr>
              <w:pStyle w:val="TableBodyText"/>
              <w:rPr>
                <w:color w:val="auto"/>
                <w:sz w:val="18"/>
                <w:szCs w:val="18"/>
              </w:rPr>
            </w:pPr>
            <w:r w:rsidRPr="00545DEA">
              <w:rPr>
                <w:color w:val="auto"/>
                <w:sz w:val="18"/>
                <w:szCs w:val="18"/>
                <w:lang w:bidi="en-US"/>
              </w:rPr>
              <w:t>AS 1141.31</w:t>
            </w:r>
          </w:p>
        </w:tc>
        <w:tc>
          <w:tcPr>
            <w:tcW w:w="2397" w:type="dxa"/>
            <w:shd w:val="clear" w:color="auto" w:fill="D9D9D9" w:themeFill="background1" w:themeFillShade="D9"/>
          </w:tcPr>
          <w:p w14:paraId="735493F2" w14:textId="4EEEB377" w:rsidR="000953E5" w:rsidRPr="00545DEA" w:rsidRDefault="00B43D87" w:rsidP="00545DEA">
            <w:pPr>
              <w:pStyle w:val="TableBodyText"/>
              <w:rPr>
                <w:color w:val="auto"/>
                <w:sz w:val="18"/>
                <w:szCs w:val="18"/>
              </w:rPr>
            </w:pPr>
            <w:r w:rsidRPr="00545DEA">
              <w:rPr>
                <w:color w:val="auto"/>
                <w:sz w:val="18"/>
                <w:szCs w:val="18"/>
                <w:lang w:bidi="en-US"/>
              </w:rPr>
              <w:t xml:space="preserve">Maximum </w:t>
            </w:r>
            <w:r w:rsidR="000953E5" w:rsidRPr="00545DEA">
              <w:rPr>
                <w:color w:val="auto"/>
                <w:sz w:val="18"/>
                <w:szCs w:val="18"/>
                <w:lang w:bidi="en-US"/>
              </w:rPr>
              <w:t>1.0%</w:t>
            </w:r>
          </w:p>
        </w:tc>
      </w:tr>
      <w:tr w:rsidR="00F9665D" w:rsidRPr="00F9665D" w14:paraId="019FDFCE" w14:textId="77777777" w:rsidTr="0043532E">
        <w:trPr>
          <w:cantSplit/>
          <w:trHeight w:val="20"/>
        </w:trPr>
        <w:tc>
          <w:tcPr>
            <w:tcW w:w="2396" w:type="dxa"/>
            <w:shd w:val="clear" w:color="auto" w:fill="D9D9D9" w:themeFill="background1" w:themeFillShade="D9"/>
          </w:tcPr>
          <w:p w14:paraId="3BD197B2" w14:textId="3667C92D" w:rsidR="000953E5" w:rsidRPr="00F9665D" w:rsidRDefault="002503B2" w:rsidP="007415A7">
            <w:pPr>
              <w:pStyle w:val="TableBodyText"/>
              <w:rPr>
                <w:rFonts w:cs="Arial"/>
                <w:color w:val="auto"/>
                <w:sz w:val="18"/>
                <w:szCs w:val="18"/>
              </w:rPr>
            </w:pPr>
            <w:r w:rsidRPr="00F9665D">
              <w:rPr>
                <w:rFonts w:cs="Arial"/>
                <w:color w:val="auto"/>
                <w:sz w:val="18"/>
                <w:szCs w:val="18"/>
                <w:lang w:bidi="en-US"/>
              </w:rPr>
              <w:t>Fractured faces (2 or more)</w:t>
            </w:r>
            <w:r w:rsidR="000953E5" w:rsidRPr="00F9665D">
              <w:rPr>
                <w:rFonts w:cs="Arial"/>
                <w:color w:val="auto"/>
                <w:sz w:val="18"/>
                <w:szCs w:val="18"/>
                <w:vertAlign w:val="superscript"/>
                <w:lang w:bidi="en-US"/>
              </w:rPr>
              <w:t>(2)</w:t>
            </w:r>
          </w:p>
        </w:tc>
        <w:tc>
          <w:tcPr>
            <w:tcW w:w="2397" w:type="dxa"/>
            <w:shd w:val="clear" w:color="auto" w:fill="D9D9D9" w:themeFill="background1" w:themeFillShade="D9"/>
          </w:tcPr>
          <w:p w14:paraId="72B56925" w14:textId="02CB217F" w:rsidR="000953E5" w:rsidRPr="00545DEA" w:rsidRDefault="000953E5" w:rsidP="00545DEA">
            <w:pPr>
              <w:pStyle w:val="TableBodyText"/>
              <w:rPr>
                <w:color w:val="auto"/>
                <w:sz w:val="18"/>
                <w:szCs w:val="18"/>
              </w:rPr>
            </w:pPr>
            <w:r w:rsidRPr="00545DEA">
              <w:rPr>
                <w:color w:val="auto"/>
                <w:sz w:val="18"/>
                <w:szCs w:val="18"/>
                <w:lang w:bidi="en-US"/>
              </w:rPr>
              <w:t>Individual</w:t>
            </w:r>
          </w:p>
        </w:tc>
        <w:tc>
          <w:tcPr>
            <w:tcW w:w="2396" w:type="dxa"/>
            <w:shd w:val="clear" w:color="auto" w:fill="D9D9D9" w:themeFill="background1" w:themeFillShade="D9"/>
          </w:tcPr>
          <w:p w14:paraId="348F9658" w14:textId="225005FF" w:rsidR="000953E5" w:rsidRPr="00545DEA" w:rsidRDefault="001F1473" w:rsidP="00545DEA">
            <w:pPr>
              <w:pStyle w:val="TableBodyText"/>
              <w:rPr>
                <w:color w:val="auto"/>
                <w:sz w:val="18"/>
                <w:szCs w:val="18"/>
                <w:lang w:val="en-US"/>
              </w:rPr>
            </w:pPr>
            <w:r w:rsidRPr="00545DEA">
              <w:rPr>
                <w:color w:val="auto"/>
                <w:w w:val="105"/>
                <w:sz w:val="18"/>
                <w:szCs w:val="18"/>
                <w:lang w:val="en-US" w:bidi="en-US"/>
              </w:rPr>
              <w:t>TfNSW T239</w:t>
            </w:r>
          </w:p>
        </w:tc>
        <w:tc>
          <w:tcPr>
            <w:tcW w:w="2397" w:type="dxa"/>
            <w:shd w:val="clear" w:color="auto" w:fill="D9D9D9" w:themeFill="background1" w:themeFillShade="D9"/>
          </w:tcPr>
          <w:p w14:paraId="03878903" w14:textId="469DA13C" w:rsidR="000953E5" w:rsidRPr="00545DEA" w:rsidRDefault="00B43D87" w:rsidP="00545DEA">
            <w:pPr>
              <w:pStyle w:val="TableBodyText"/>
              <w:rPr>
                <w:color w:val="auto"/>
                <w:sz w:val="18"/>
                <w:szCs w:val="18"/>
              </w:rPr>
            </w:pPr>
            <w:r w:rsidRPr="00545DEA">
              <w:rPr>
                <w:color w:val="auto"/>
                <w:sz w:val="18"/>
                <w:szCs w:val="18"/>
                <w:lang w:bidi="en-US"/>
              </w:rPr>
              <w:t xml:space="preserve">Minimum </w:t>
            </w:r>
            <w:r w:rsidR="000953E5" w:rsidRPr="00545DEA">
              <w:rPr>
                <w:color w:val="auto"/>
                <w:sz w:val="18"/>
                <w:szCs w:val="18"/>
                <w:lang w:bidi="en-US"/>
              </w:rPr>
              <w:t>80%</w:t>
            </w:r>
          </w:p>
        </w:tc>
      </w:tr>
      <w:tr w:rsidR="00F9665D" w:rsidRPr="00F9665D" w14:paraId="03C6B1D9" w14:textId="77777777" w:rsidTr="0043532E">
        <w:trPr>
          <w:cantSplit/>
          <w:trHeight w:val="20"/>
        </w:trPr>
        <w:tc>
          <w:tcPr>
            <w:tcW w:w="2396" w:type="dxa"/>
            <w:shd w:val="clear" w:color="auto" w:fill="D9D9D9" w:themeFill="background1" w:themeFillShade="D9"/>
          </w:tcPr>
          <w:p w14:paraId="247B1C42" w14:textId="75D55AF3" w:rsidR="000953E5" w:rsidRPr="00F9665D" w:rsidRDefault="000953E5" w:rsidP="007415A7">
            <w:pPr>
              <w:pStyle w:val="TableBodyText"/>
              <w:rPr>
                <w:rFonts w:cs="Arial"/>
                <w:color w:val="auto"/>
                <w:sz w:val="18"/>
                <w:szCs w:val="18"/>
              </w:rPr>
            </w:pPr>
            <w:r w:rsidRPr="00F9665D">
              <w:rPr>
                <w:rFonts w:cs="Arial"/>
                <w:color w:val="auto"/>
                <w:sz w:val="18"/>
                <w:szCs w:val="18"/>
                <w:lang w:bidi="en-US"/>
              </w:rPr>
              <w:t>Alkali reactivity</w:t>
            </w:r>
          </w:p>
        </w:tc>
        <w:tc>
          <w:tcPr>
            <w:tcW w:w="2397" w:type="dxa"/>
            <w:shd w:val="clear" w:color="auto" w:fill="D9D9D9" w:themeFill="background1" w:themeFillShade="D9"/>
          </w:tcPr>
          <w:p w14:paraId="21F7E8C5" w14:textId="283F4521" w:rsidR="000953E5" w:rsidRPr="00545DEA" w:rsidRDefault="000953E5" w:rsidP="00545DEA">
            <w:pPr>
              <w:pStyle w:val="TableBodyText"/>
              <w:rPr>
                <w:color w:val="auto"/>
                <w:sz w:val="18"/>
                <w:szCs w:val="18"/>
              </w:rPr>
            </w:pPr>
            <w:r w:rsidRPr="00545DEA">
              <w:rPr>
                <w:color w:val="auto"/>
                <w:w w:val="105"/>
                <w:sz w:val="18"/>
                <w:szCs w:val="18"/>
                <w:lang w:bidi="en-US"/>
              </w:rPr>
              <w:t>Individual</w:t>
            </w:r>
            <w:r w:rsidRPr="00545DEA">
              <w:rPr>
                <w:color w:val="auto"/>
                <w:w w:val="105"/>
                <w:sz w:val="18"/>
                <w:szCs w:val="18"/>
                <w:vertAlign w:val="superscript"/>
                <w:lang w:bidi="en-US"/>
              </w:rPr>
              <w:t>(6)</w:t>
            </w:r>
          </w:p>
        </w:tc>
        <w:tc>
          <w:tcPr>
            <w:tcW w:w="2396" w:type="dxa"/>
            <w:shd w:val="clear" w:color="auto" w:fill="D9D9D9" w:themeFill="background1" w:themeFillShade="D9"/>
          </w:tcPr>
          <w:p w14:paraId="3EA98A69" w14:textId="6A1C989F" w:rsidR="000953E5" w:rsidRPr="00545DEA" w:rsidRDefault="00240A78" w:rsidP="00545DEA">
            <w:pPr>
              <w:pStyle w:val="TableBodyText"/>
              <w:rPr>
                <w:color w:val="auto"/>
                <w:sz w:val="18"/>
                <w:szCs w:val="18"/>
              </w:rPr>
            </w:pPr>
            <w:r w:rsidRPr="00545DEA">
              <w:rPr>
                <w:color w:val="auto"/>
                <w:sz w:val="18"/>
                <w:szCs w:val="18"/>
                <w:lang w:bidi="en-US"/>
              </w:rPr>
              <w:t>AS 1141.60.1</w:t>
            </w:r>
          </w:p>
        </w:tc>
        <w:tc>
          <w:tcPr>
            <w:tcW w:w="2397" w:type="dxa"/>
            <w:shd w:val="clear" w:color="auto" w:fill="D9D9D9" w:themeFill="background1" w:themeFillShade="D9"/>
          </w:tcPr>
          <w:p w14:paraId="092FA482" w14:textId="2443C34F" w:rsidR="000953E5" w:rsidRPr="00545DEA" w:rsidRDefault="00E50AEC" w:rsidP="00545DEA">
            <w:pPr>
              <w:pStyle w:val="TableBodyText"/>
              <w:rPr>
                <w:color w:val="auto"/>
                <w:sz w:val="18"/>
                <w:szCs w:val="18"/>
              </w:rPr>
            </w:pPr>
            <w:r w:rsidRPr="00545DEA">
              <w:rPr>
                <w:color w:val="auto"/>
                <w:sz w:val="18"/>
                <w:szCs w:val="18"/>
                <w:lang w:bidi="en-US"/>
              </w:rPr>
              <w:t>R</w:t>
            </w:r>
            <w:r w:rsidR="00DD0F32" w:rsidRPr="00545DEA">
              <w:rPr>
                <w:color w:val="auto"/>
                <w:sz w:val="18"/>
                <w:szCs w:val="18"/>
                <w:lang w:bidi="en-US"/>
              </w:rPr>
              <w:t>efer to</w:t>
            </w:r>
            <w:r w:rsidR="000953E5" w:rsidRPr="00545DEA">
              <w:rPr>
                <w:color w:val="auto"/>
                <w:sz w:val="18"/>
                <w:szCs w:val="18"/>
                <w:lang w:bidi="en-US"/>
              </w:rPr>
              <w:t xml:space="preserve"> Clause </w:t>
            </w:r>
            <w:r w:rsidR="008D3F2E" w:rsidRPr="00545DEA">
              <w:rPr>
                <w:color w:val="auto"/>
                <w:sz w:val="18"/>
                <w:szCs w:val="18"/>
                <w:lang w:bidi="en-US"/>
              </w:rPr>
              <w:fldChar w:fldCharType="begin"/>
            </w:r>
            <w:r w:rsidR="008D3F2E" w:rsidRPr="00545DEA">
              <w:rPr>
                <w:color w:val="auto"/>
                <w:sz w:val="18"/>
                <w:szCs w:val="18"/>
                <w:lang w:bidi="en-US"/>
              </w:rPr>
              <w:instrText xml:space="preserve"> REF _Ref74737960 \r \h </w:instrText>
            </w:r>
            <w:r w:rsidR="00545DEA" w:rsidRPr="00545DEA">
              <w:rPr>
                <w:color w:val="auto"/>
                <w:sz w:val="18"/>
                <w:szCs w:val="18"/>
                <w:lang w:bidi="en-US"/>
              </w:rPr>
              <w:instrText xml:space="preserve"> \* MERGEFORMAT </w:instrText>
            </w:r>
            <w:r w:rsidR="008D3F2E" w:rsidRPr="00545DEA">
              <w:rPr>
                <w:color w:val="auto"/>
                <w:sz w:val="18"/>
                <w:szCs w:val="18"/>
                <w:lang w:bidi="en-US"/>
              </w:rPr>
            </w:r>
            <w:r w:rsidR="008D3F2E" w:rsidRPr="00545DEA">
              <w:rPr>
                <w:color w:val="auto"/>
                <w:sz w:val="18"/>
                <w:szCs w:val="18"/>
                <w:lang w:bidi="en-US"/>
              </w:rPr>
              <w:fldChar w:fldCharType="separate"/>
            </w:r>
            <w:r w:rsidR="00EA2CCE">
              <w:rPr>
                <w:color w:val="auto"/>
                <w:sz w:val="18"/>
                <w:szCs w:val="18"/>
                <w:lang w:bidi="en-US"/>
              </w:rPr>
              <w:t>5.11</w:t>
            </w:r>
            <w:r w:rsidR="008D3F2E" w:rsidRPr="00545DEA">
              <w:rPr>
                <w:color w:val="auto"/>
                <w:sz w:val="18"/>
                <w:szCs w:val="18"/>
                <w:lang w:bidi="en-US"/>
              </w:rPr>
              <w:fldChar w:fldCharType="end"/>
            </w:r>
          </w:p>
        </w:tc>
      </w:tr>
      <w:tr w:rsidR="00F9665D" w:rsidRPr="00F9665D" w14:paraId="61292EF4" w14:textId="77777777" w:rsidTr="0043532E">
        <w:trPr>
          <w:cantSplit/>
          <w:trHeight w:val="20"/>
        </w:trPr>
        <w:tc>
          <w:tcPr>
            <w:tcW w:w="2396" w:type="dxa"/>
            <w:shd w:val="clear" w:color="auto" w:fill="D9D9D9" w:themeFill="background1" w:themeFillShade="D9"/>
          </w:tcPr>
          <w:p w14:paraId="3E5149F2" w14:textId="47FD3555" w:rsidR="000953E5" w:rsidRPr="00F9665D" w:rsidRDefault="000953E5" w:rsidP="007415A7">
            <w:pPr>
              <w:pStyle w:val="TableBodyText"/>
              <w:rPr>
                <w:rFonts w:cs="Arial"/>
                <w:color w:val="auto"/>
                <w:sz w:val="18"/>
                <w:szCs w:val="18"/>
              </w:rPr>
            </w:pPr>
            <w:r w:rsidRPr="00F9665D">
              <w:rPr>
                <w:rFonts w:cs="Arial"/>
                <w:color w:val="auto"/>
                <w:sz w:val="18"/>
                <w:szCs w:val="18"/>
                <w:lang w:bidi="en-US"/>
              </w:rPr>
              <w:t>Foreign materials content</w:t>
            </w:r>
          </w:p>
        </w:tc>
        <w:tc>
          <w:tcPr>
            <w:tcW w:w="2397" w:type="dxa"/>
            <w:shd w:val="clear" w:color="auto" w:fill="D9D9D9" w:themeFill="background1" w:themeFillShade="D9"/>
          </w:tcPr>
          <w:p w14:paraId="4F8EA7C6" w14:textId="5AB7B87C" w:rsidR="000953E5" w:rsidRPr="00545DEA" w:rsidRDefault="000953E5" w:rsidP="00545DEA">
            <w:pPr>
              <w:pStyle w:val="TableBodyText"/>
              <w:rPr>
                <w:color w:val="auto"/>
                <w:sz w:val="18"/>
                <w:szCs w:val="18"/>
              </w:rPr>
            </w:pPr>
            <w:r w:rsidRPr="00545DEA">
              <w:rPr>
                <w:color w:val="auto"/>
                <w:w w:val="105"/>
                <w:sz w:val="18"/>
                <w:szCs w:val="18"/>
                <w:lang w:bidi="en-US"/>
              </w:rPr>
              <w:t>Individual</w:t>
            </w:r>
            <w:r w:rsidRPr="00545DEA">
              <w:rPr>
                <w:color w:val="auto"/>
                <w:w w:val="105"/>
                <w:sz w:val="18"/>
                <w:szCs w:val="18"/>
                <w:vertAlign w:val="superscript"/>
                <w:lang w:bidi="en-US"/>
              </w:rPr>
              <w:t>(5)</w:t>
            </w:r>
          </w:p>
        </w:tc>
        <w:tc>
          <w:tcPr>
            <w:tcW w:w="2396" w:type="dxa"/>
            <w:shd w:val="clear" w:color="auto" w:fill="D9D9D9" w:themeFill="background1" w:themeFillShade="D9"/>
          </w:tcPr>
          <w:p w14:paraId="2EC72F1F" w14:textId="2CA2529E" w:rsidR="000953E5" w:rsidRPr="00545DEA" w:rsidRDefault="00835500" w:rsidP="00545DEA">
            <w:pPr>
              <w:pStyle w:val="TableBodyText"/>
              <w:rPr>
                <w:color w:val="auto"/>
                <w:sz w:val="18"/>
                <w:szCs w:val="18"/>
                <w:lang w:val="en-US"/>
              </w:rPr>
            </w:pPr>
            <w:r w:rsidRPr="00545DEA">
              <w:rPr>
                <w:color w:val="auto"/>
                <w:sz w:val="18"/>
                <w:szCs w:val="18"/>
                <w:lang w:val="en-US" w:bidi="en-US"/>
              </w:rPr>
              <w:t>TfNSW T276</w:t>
            </w:r>
          </w:p>
        </w:tc>
        <w:tc>
          <w:tcPr>
            <w:tcW w:w="2397" w:type="dxa"/>
            <w:shd w:val="clear" w:color="auto" w:fill="D9D9D9" w:themeFill="background1" w:themeFillShade="D9"/>
          </w:tcPr>
          <w:p w14:paraId="2A678A16" w14:textId="552D60CF" w:rsidR="000953E5" w:rsidRPr="00545DEA" w:rsidRDefault="00B43D87" w:rsidP="00545DEA">
            <w:pPr>
              <w:pStyle w:val="TableBodyText"/>
              <w:rPr>
                <w:color w:val="auto"/>
                <w:sz w:val="18"/>
                <w:szCs w:val="18"/>
              </w:rPr>
            </w:pPr>
            <w:r w:rsidRPr="00545DEA">
              <w:rPr>
                <w:color w:val="auto"/>
                <w:w w:val="105"/>
                <w:sz w:val="18"/>
                <w:szCs w:val="18"/>
                <w:lang w:bidi="en-US"/>
              </w:rPr>
              <w:t xml:space="preserve">Maximum </w:t>
            </w:r>
            <w:r w:rsidR="000953E5" w:rsidRPr="00545DEA">
              <w:rPr>
                <w:color w:val="auto"/>
                <w:w w:val="105"/>
                <w:sz w:val="18"/>
                <w:szCs w:val="18"/>
                <w:lang w:bidi="en-US"/>
              </w:rPr>
              <w:t xml:space="preserve">0.1% </w:t>
            </w:r>
            <w:r w:rsidR="000953E5" w:rsidRPr="00545DEA">
              <w:rPr>
                <w:color w:val="auto"/>
                <w:w w:val="105"/>
                <w:sz w:val="18"/>
                <w:szCs w:val="18"/>
                <w:vertAlign w:val="superscript"/>
                <w:lang w:bidi="en-US"/>
              </w:rPr>
              <w:t>(5)</w:t>
            </w:r>
          </w:p>
        </w:tc>
      </w:tr>
    </w:tbl>
    <w:p w14:paraId="3A2639E6" w14:textId="67880844" w:rsidR="00314CA9" w:rsidRPr="00106124" w:rsidRDefault="00314CA9" w:rsidP="00BC1188">
      <w:pPr>
        <w:pStyle w:val="NoteHeading"/>
      </w:pPr>
      <w:r w:rsidRPr="00106124">
        <w:t>Notes:</w:t>
      </w:r>
    </w:p>
    <w:p w14:paraId="3AE0BF1E" w14:textId="5D58FE72" w:rsidR="004B5665" w:rsidRPr="00106124" w:rsidRDefault="004B5665" w:rsidP="003157A2">
      <w:pPr>
        <w:pStyle w:val="Notes"/>
        <w:numPr>
          <w:ilvl w:val="0"/>
          <w:numId w:val="247"/>
        </w:numPr>
      </w:pPr>
      <w:r w:rsidRPr="00106124">
        <w:t>Total coarse (TC): Calculate the theoretical mixed result based on individual (Ind) component results with proportioning as per the nominated mix, or test the mixed total coarse aggregate blend.</w:t>
      </w:r>
    </w:p>
    <w:p w14:paraId="5B10B943" w14:textId="66DE6E41" w:rsidR="004B5665" w:rsidRPr="00106124" w:rsidRDefault="00D56095" w:rsidP="00C329C4">
      <w:pPr>
        <w:pStyle w:val="Notes"/>
      </w:pPr>
      <w:r w:rsidRPr="00106124">
        <w:t xml:space="preserve">Test Method TfNSW T239 Clauses 6(a) to 6(c) and 7(b) to 7(d)(ii) may be ignored. </w:t>
      </w:r>
      <w:r w:rsidR="00837892" w:rsidRPr="00106124">
        <w:t>Not required for material from a blasted quarry face.</w:t>
      </w:r>
    </w:p>
    <w:p w14:paraId="2BA0379A" w14:textId="63E831CE" w:rsidR="004B5665" w:rsidRPr="00106124" w:rsidRDefault="004B5665" w:rsidP="00C329C4">
      <w:pPr>
        <w:pStyle w:val="Notes"/>
      </w:pPr>
      <w:r w:rsidRPr="00106124">
        <w:t>Ratio of Average Greatest Dimension to Average Least Dimension.</w:t>
      </w:r>
    </w:p>
    <w:p w14:paraId="3C81D6E1" w14:textId="7A54F153" w:rsidR="004B5665" w:rsidRPr="00106124" w:rsidRDefault="004B5665" w:rsidP="00C329C4">
      <w:pPr>
        <w:pStyle w:val="Notes"/>
      </w:pPr>
      <w:r w:rsidRPr="00106124">
        <w:t xml:space="preserve">In accordance with Test Method </w:t>
      </w:r>
      <w:r w:rsidR="005D26AF" w:rsidRPr="00106124">
        <w:t>AS 1141.20.1</w:t>
      </w:r>
      <w:r w:rsidRPr="00106124">
        <w:t xml:space="preserve">, carry out the test only where the number of aggregate particles in the group is </w:t>
      </w:r>
      <w:r w:rsidR="007A4785" w:rsidRPr="00106124">
        <w:t>≥</w:t>
      </w:r>
      <w:r w:rsidRPr="00106124">
        <w:t xml:space="preserve"> 15% of the minimum 100 particle sample used to determine ALD.</w:t>
      </w:r>
    </w:p>
    <w:p w14:paraId="5C1D3799" w14:textId="1C2FA430" w:rsidR="004B5665" w:rsidRPr="00106124" w:rsidRDefault="004B5665" w:rsidP="00C329C4">
      <w:pPr>
        <w:pStyle w:val="Notes"/>
      </w:pPr>
      <w:r w:rsidRPr="00106124">
        <w:t>Required only for a recycled aggregate component. The 0.1% limit is relative to the mass of the individual recycled aggregate component.</w:t>
      </w:r>
    </w:p>
    <w:p w14:paraId="67EADBD2" w14:textId="66BF4592" w:rsidR="004B5665" w:rsidRPr="00106124" w:rsidRDefault="007A4785" w:rsidP="00C329C4">
      <w:pPr>
        <w:pStyle w:val="Notes"/>
      </w:pPr>
      <w:r w:rsidRPr="00106124">
        <w:t>O</w:t>
      </w:r>
      <w:r w:rsidR="004B5665" w:rsidRPr="00106124">
        <w:t>nly test</w:t>
      </w:r>
      <w:r w:rsidRPr="00106124">
        <w:t>ing</w:t>
      </w:r>
      <w:r w:rsidR="004B5665" w:rsidRPr="00106124">
        <w:t xml:space="preserve"> a single nominal size from each rock source</w:t>
      </w:r>
      <w:r w:rsidRPr="00106124">
        <w:t xml:space="preserve"> is required</w:t>
      </w:r>
      <w:r w:rsidR="004B5665" w:rsidRPr="00106124">
        <w:t>.</w:t>
      </w:r>
    </w:p>
    <w:p w14:paraId="37FFEF11" w14:textId="3835C356" w:rsidR="004B5665" w:rsidRPr="00106124" w:rsidRDefault="004B5665" w:rsidP="00C329C4">
      <w:pPr>
        <w:pStyle w:val="Notes"/>
      </w:pPr>
      <w:r w:rsidRPr="00106124">
        <w:t>Determined by washing.</w:t>
      </w:r>
    </w:p>
    <w:p w14:paraId="790B6FA0" w14:textId="23618A4B" w:rsidR="005E570D" w:rsidRPr="00106124" w:rsidRDefault="004B5665" w:rsidP="00C329C4">
      <w:pPr>
        <w:pStyle w:val="Notes"/>
      </w:pPr>
      <w:r w:rsidRPr="00106124">
        <w:t>SSD: saturated surface dry.</w:t>
      </w:r>
    </w:p>
    <w:p w14:paraId="46C654F8" w14:textId="5A4FD741" w:rsidR="005E570D" w:rsidRPr="00093817" w:rsidRDefault="000E6080" w:rsidP="00DC2DB7">
      <w:pPr>
        <w:pStyle w:val="Heading2"/>
        <w:keepLines/>
      </w:pPr>
      <w:bookmarkStart w:id="48" w:name="_Toc206761528"/>
      <w:r w:rsidRPr="00093817">
        <w:lastRenderedPageBreak/>
        <w:t>Alkali-Aggregate Reactivity</w:t>
      </w:r>
      <w:bookmarkEnd w:id="48"/>
    </w:p>
    <w:p w14:paraId="639F5D7C" w14:textId="34B9E2E5" w:rsidR="001E356A" w:rsidRPr="00CB1B24" w:rsidRDefault="00D55C55" w:rsidP="00DC2DB7">
      <w:pPr>
        <w:pStyle w:val="Bodynumbered1"/>
        <w:keepNext/>
      </w:pPr>
      <w:r w:rsidRPr="00F94E56">
        <w:t>Cla</w:t>
      </w:r>
      <w:r w:rsidR="00793839" w:rsidRPr="00F94E56">
        <w:t xml:space="preserve">use </w:t>
      </w:r>
      <w:r w:rsidR="003854AF" w:rsidRPr="00CB1B24">
        <w:fldChar w:fldCharType="begin"/>
      </w:r>
      <w:r w:rsidR="003854AF" w:rsidRPr="00CB1B24">
        <w:instrText xml:space="preserve"> REF _Ref74737960 \r \h </w:instrText>
      </w:r>
      <w:r w:rsidR="00CB1B24">
        <w:instrText xml:space="preserve"> \* MERGEFORMAT </w:instrText>
      </w:r>
      <w:r w:rsidR="003854AF" w:rsidRPr="00CB1B24">
        <w:fldChar w:fldCharType="separate"/>
      </w:r>
      <w:r w:rsidR="00EA2CCE">
        <w:t>5.11</w:t>
      </w:r>
      <w:r w:rsidR="003854AF" w:rsidRPr="00CB1B24">
        <w:fldChar w:fldCharType="end"/>
      </w:r>
      <w:r w:rsidR="008A0D85" w:rsidRPr="00F94E56">
        <w:t xml:space="preserve"> does not apply if the Principal has previously approved the aggregate for use in a concrete mix and/or approved a concrete mix design utilising supplementary cementitious materials with the aggregate. </w:t>
      </w:r>
    </w:p>
    <w:p w14:paraId="69C44556" w14:textId="68AFD910" w:rsidR="00A15127" w:rsidRPr="00F94E56" w:rsidRDefault="00DB6006" w:rsidP="00CB1B24">
      <w:pPr>
        <w:pStyle w:val="Bodynumbered1"/>
      </w:pPr>
      <w:bookmarkStart w:id="49" w:name="_Ref74665900"/>
      <w:bookmarkStart w:id="50" w:name="_Ref74737960"/>
      <w:r w:rsidRPr="003157A2">
        <w:t xml:space="preserve">The Contractor must carry out testing each aggregate from each proposed individual supply source for potential alkali-aggregate reactivity in accordance with the Accelerated Mortar Bar Test Method </w:t>
      </w:r>
      <w:r w:rsidR="00DD5048" w:rsidRPr="003157A2">
        <w:t>AS </w:t>
      </w:r>
      <w:r w:rsidR="003854AF" w:rsidRPr="003157A2">
        <w:t>1141.60.1,</w:t>
      </w:r>
      <w:r w:rsidRPr="003157A2">
        <w:t xml:space="preserve"> within 18 months prior to the commencement of paving. From the classification obtained by the testing, taking into account the proportion of each aggregate in the mix, the Contractor must take the action specified in </w:t>
      </w:r>
      <w:r w:rsidR="00E247A5" w:rsidRPr="003157A2">
        <w:t xml:space="preserve">Table </w:t>
      </w:r>
      <w:r w:rsidR="00E247A5" w:rsidRPr="00CB1B24">
        <w:fldChar w:fldCharType="begin"/>
      </w:r>
      <w:r w:rsidR="00E247A5" w:rsidRPr="00CB1B24">
        <w:instrText xml:space="preserve"> REF _Ref74665900 \r \h </w:instrText>
      </w:r>
      <w:r w:rsidR="00BC59AC" w:rsidRPr="00CB1B24">
        <w:instrText xml:space="preserve"> \* MERGEFORMAT </w:instrText>
      </w:r>
      <w:r w:rsidR="00E247A5" w:rsidRPr="00CB1B24">
        <w:fldChar w:fldCharType="separate"/>
      </w:r>
      <w:r w:rsidR="00EA2CCE">
        <w:t>5.11</w:t>
      </w:r>
      <w:r w:rsidR="00E247A5" w:rsidRPr="00CB1B24">
        <w:fldChar w:fldCharType="end"/>
      </w:r>
      <w:bookmarkEnd w:id="49"/>
      <w:r w:rsidR="001236A6" w:rsidRPr="00F94E56">
        <w:t>.</w:t>
      </w:r>
      <w:bookmarkEnd w:id="50"/>
    </w:p>
    <w:p w14:paraId="5863BCE3" w14:textId="285E892F" w:rsidR="004F1326" w:rsidRPr="00093817" w:rsidRDefault="004F1326" w:rsidP="00BC1188">
      <w:pPr>
        <w:pStyle w:val="Caption"/>
      </w:pPr>
      <w:r w:rsidRPr="00093817">
        <w:t xml:space="preserve">Table </w:t>
      </w:r>
      <w:r w:rsidRPr="00093817">
        <w:fldChar w:fldCharType="begin"/>
      </w:r>
      <w:r w:rsidRPr="00093817">
        <w:instrText xml:space="preserve"> REF _Ref74665900 \r \h  \* MERGEFORMAT </w:instrText>
      </w:r>
      <w:r w:rsidRPr="00093817">
        <w:fldChar w:fldCharType="separate"/>
      </w:r>
      <w:r w:rsidR="00EA2CCE">
        <w:t>5.11</w:t>
      </w:r>
      <w:r w:rsidRPr="00093817">
        <w:fldChar w:fldCharType="end"/>
      </w:r>
      <w:r>
        <w:t>:</w:t>
      </w:r>
      <w:r>
        <w:tab/>
      </w:r>
      <w:r w:rsidRPr="00093817">
        <w:t>Action</w:t>
      </w:r>
      <w:r w:rsidR="00B16CEC" w:rsidRPr="00093817">
        <w:t xml:space="preserve"> for aggregate reactivity classification</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CellMar>
          <w:left w:w="113" w:type="dxa"/>
          <w:right w:w="113" w:type="dxa"/>
        </w:tblCellMar>
        <w:tblLook w:val="01E0" w:firstRow="1" w:lastRow="1" w:firstColumn="1" w:lastColumn="1" w:noHBand="0" w:noVBand="0"/>
      </w:tblPr>
      <w:tblGrid>
        <w:gridCol w:w="2830"/>
        <w:gridCol w:w="6242"/>
      </w:tblGrid>
      <w:tr w:rsidR="009C0410" w:rsidRPr="00093817" w14:paraId="00EB62CB" w14:textId="77777777" w:rsidTr="00320D6E">
        <w:trPr>
          <w:trHeight w:val="85"/>
        </w:trPr>
        <w:tc>
          <w:tcPr>
            <w:tcW w:w="2830" w:type="dxa"/>
            <w:shd w:val="clear" w:color="auto" w:fill="BFBFBF" w:themeFill="background1" w:themeFillShade="BF"/>
            <w:vAlign w:val="center"/>
          </w:tcPr>
          <w:p w14:paraId="1F1764C3" w14:textId="0F423A5F" w:rsidR="009B727F" w:rsidRPr="00BC1188" w:rsidRDefault="008A0D85" w:rsidP="00BC1188">
            <w:pPr>
              <w:pStyle w:val="TableHeading"/>
              <w:rPr>
                <w:b w:val="0"/>
                <w:sz w:val="18"/>
                <w:szCs w:val="20"/>
                <w:lang w:bidi="en-US"/>
              </w:rPr>
            </w:pPr>
            <w:bookmarkStart w:id="51" w:name="_Ref63863290"/>
            <w:bookmarkStart w:id="52" w:name="_Hlk127528268"/>
            <w:r w:rsidRPr="00BC1188">
              <w:rPr>
                <w:sz w:val="18"/>
                <w:szCs w:val="20"/>
                <w:lang w:bidi="en-US"/>
              </w:rPr>
              <w:t xml:space="preserve">Aggregate </w:t>
            </w:r>
            <w:r w:rsidR="00B16CEC" w:rsidRPr="00BC1188">
              <w:rPr>
                <w:sz w:val="18"/>
                <w:szCs w:val="20"/>
                <w:lang w:bidi="en-US"/>
              </w:rPr>
              <w:t>reactivity classification</w:t>
            </w:r>
            <w:r w:rsidR="00B16CEC" w:rsidRPr="00BC1188">
              <w:rPr>
                <w:sz w:val="18"/>
                <w:szCs w:val="20"/>
              </w:rPr>
              <w:t xml:space="preserve"> </w:t>
            </w:r>
            <w:r w:rsidR="00B16CEC" w:rsidRPr="00BC1188">
              <w:rPr>
                <w:sz w:val="18"/>
                <w:szCs w:val="20"/>
                <w:lang w:bidi="en-US"/>
              </w:rPr>
              <w:t>in accordance</w:t>
            </w:r>
            <w:r w:rsidRPr="00BC1188">
              <w:rPr>
                <w:sz w:val="18"/>
                <w:szCs w:val="20"/>
                <w:lang w:bidi="en-US"/>
              </w:rPr>
              <w:t xml:space="preserve"> with</w:t>
            </w:r>
            <w:r w:rsidRPr="00BC1188">
              <w:rPr>
                <w:sz w:val="18"/>
                <w:szCs w:val="20"/>
              </w:rPr>
              <w:t xml:space="preserve"> </w:t>
            </w:r>
            <w:r w:rsidRPr="00BC1188">
              <w:rPr>
                <w:sz w:val="18"/>
                <w:szCs w:val="20"/>
                <w:lang w:bidi="en-US"/>
              </w:rPr>
              <w:t>AS</w:t>
            </w:r>
            <w:r w:rsidR="00835500" w:rsidRPr="00BC1188">
              <w:rPr>
                <w:sz w:val="18"/>
                <w:szCs w:val="20"/>
                <w:lang w:bidi="en-US"/>
              </w:rPr>
              <w:t> </w:t>
            </w:r>
            <w:r w:rsidRPr="00BC1188">
              <w:rPr>
                <w:sz w:val="18"/>
                <w:szCs w:val="20"/>
                <w:lang w:bidi="en-US"/>
              </w:rPr>
              <w:t>1141.60.1</w:t>
            </w:r>
          </w:p>
        </w:tc>
        <w:tc>
          <w:tcPr>
            <w:tcW w:w="6242" w:type="dxa"/>
            <w:shd w:val="clear" w:color="auto" w:fill="BFBFBF" w:themeFill="background1" w:themeFillShade="BF"/>
            <w:vAlign w:val="center"/>
          </w:tcPr>
          <w:p w14:paraId="5F815D76" w14:textId="19136E05" w:rsidR="009B727F" w:rsidRPr="00BC1188" w:rsidRDefault="009B727F" w:rsidP="00BC1188">
            <w:pPr>
              <w:pStyle w:val="TableHeading"/>
              <w:rPr>
                <w:b w:val="0"/>
                <w:sz w:val="18"/>
                <w:szCs w:val="20"/>
                <w:lang w:bidi="en-US"/>
              </w:rPr>
            </w:pPr>
            <w:r w:rsidRPr="00BC1188">
              <w:rPr>
                <w:sz w:val="18"/>
                <w:szCs w:val="20"/>
                <w:lang w:bidi="en-US"/>
              </w:rPr>
              <w:t xml:space="preserve">Action </w:t>
            </w:r>
            <w:r w:rsidR="00B16CEC">
              <w:rPr>
                <w:sz w:val="18"/>
                <w:szCs w:val="20"/>
                <w:lang w:bidi="en-US"/>
              </w:rPr>
              <w:t>r</w:t>
            </w:r>
            <w:r w:rsidRPr="00BC1188">
              <w:rPr>
                <w:sz w:val="18"/>
                <w:szCs w:val="20"/>
                <w:lang w:bidi="en-US"/>
              </w:rPr>
              <w:t>equired</w:t>
            </w:r>
          </w:p>
        </w:tc>
      </w:tr>
      <w:tr w:rsidR="009C0410" w:rsidRPr="00093817" w14:paraId="76C1B5D4" w14:textId="77777777" w:rsidTr="00637B26">
        <w:trPr>
          <w:trHeight w:val="371"/>
        </w:trPr>
        <w:tc>
          <w:tcPr>
            <w:tcW w:w="2830" w:type="dxa"/>
            <w:shd w:val="clear" w:color="auto" w:fill="D9D9D9" w:themeFill="background1" w:themeFillShade="D9"/>
            <w:vAlign w:val="center"/>
          </w:tcPr>
          <w:p w14:paraId="6139C0F0" w14:textId="77777777" w:rsidR="009B727F" w:rsidRPr="002327F4" w:rsidRDefault="009B727F" w:rsidP="002327F4">
            <w:pPr>
              <w:pStyle w:val="TableBodyText"/>
              <w:rPr>
                <w:sz w:val="18"/>
                <w:szCs w:val="18"/>
                <w:lang w:val="en-US" w:bidi="en-US"/>
              </w:rPr>
            </w:pPr>
            <w:r w:rsidRPr="002327F4">
              <w:rPr>
                <w:sz w:val="18"/>
                <w:szCs w:val="18"/>
                <w:lang w:val="en-US" w:bidi="en-US"/>
              </w:rPr>
              <w:t>Non-reactive</w:t>
            </w:r>
          </w:p>
        </w:tc>
        <w:tc>
          <w:tcPr>
            <w:tcW w:w="6242" w:type="dxa"/>
            <w:shd w:val="clear" w:color="auto" w:fill="D9D9D9" w:themeFill="background1" w:themeFillShade="D9"/>
            <w:vAlign w:val="center"/>
          </w:tcPr>
          <w:p w14:paraId="7FABA40E" w14:textId="77777777" w:rsidR="009B727F" w:rsidRPr="002327F4" w:rsidRDefault="009B727F" w:rsidP="002327F4">
            <w:pPr>
              <w:pStyle w:val="TableBodyText"/>
              <w:rPr>
                <w:sz w:val="18"/>
                <w:szCs w:val="18"/>
                <w:lang w:val="en-US" w:bidi="en-US"/>
              </w:rPr>
            </w:pPr>
            <w:r w:rsidRPr="002327F4">
              <w:rPr>
                <w:sz w:val="18"/>
                <w:szCs w:val="18"/>
                <w:lang w:val="en-US" w:bidi="en-US"/>
              </w:rPr>
              <w:t>None</w:t>
            </w:r>
          </w:p>
        </w:tc>
      </w:tr>
      <w:tr w:rsidR="000A097F" w:rsidRPr="00093817" w14:paraId="249E3EA9" w14:textId="77777777" w:rsidTr="00637B26">
        <w:trPr>
          <w:trHeight w:val="753"/>
        </w:trPr>
        <w:tc>
          <w:tcPr>
            <w:tcW w:w="2830" w:type="dxa"/>
            <w:shd w:val="clear" w:color="auto" w:fill="D9D9D9" w:themeFill="background1" w:themeFillShade="D9"/>
            <w:vAlign w:val="center"/>
          </w:tcPr>
          <w:p w14:paraId="68694574" w14:textId="77777777" w:rsidR="000A097F" w:rsidRPr="002327F4" w:rsidRDefault="000A097F" w:rsidP="002327F4">
            <w:pPr>
              <w:pStyle w:val="TableBodyText"/>
              <w:rPr>
                <w:sz w:val="18"/>
                <w:szCs w:val="18"/>
                <w:lang w:val="en-US" w:bidi="en-US"/>
              </w:rPr>
            </w:pPr>
            <w:r w:rsidRPr="002327F4">
              <w:rPr>
                <w:sz w:val="18"/>
                <w:szCs w:val="18"/>
                <w:lang w:val="en-US" w:bidi="en-US"/>
              </w:rPr>
              <w:t>Slowly reactive</w:t>
            </w:r>
          </w:p>
        </w:tc>
        <w:tc>
          <w:tcPr>
            <w:tcW w:w="6242" w:type="dxa"/>
            <w:shd w:val="clear" w:color="auto" w:fill="D9D9D9" w:themeFill="background1" w:themeFillShade="D9"/>
            <w:vAlign w:val="center"/>
          </w:tcPr>
          <w:p w14:paraId="299A6EED" w14:textId="23D5C240" w:rsidR="000A097F" w:rsidRPr="002327F4" w:rsidRDefault="000A097F" w:rsidP="002327F4">
            <w:pPr>
              <w:pStyle w:val="TableBodyText"/>
              <w:rPr>
                <w:sz w:val="18"/>
                <w:szCs w:val="18"/>
                <w:lang w:val="en-US" w:bidi="en-US"/>
              </w:rPr>
            </w:pPr>
            <w:r w:rsidRPr="002327F4">
              <w:rPr>
                <w:sz w:val="18"/>
                <w:szCs w:val="18"/>
                <w:lang w:val="en-US" w:bidi="en-US"/>
              </w:rPr>
              <w:t>Limit total alkali content in the mix to 2.1 kg/m</w:t>
            </w:r>
            <w:r w:rsidRPr="002327F4">
              <w:rPr>
                <w:sz w:val="18"/>
                <w:szCs w:val="18"/>
                <w:vertAlign w:val="superscript"/>
                <w:lang w:val="en-US" w:bidi="en-US"/>
              </w:rPr>
              <w:t>3(</w:t>
            </w:r>
            <w:r w:rsidR="004D6FE7" w:rsidRPr="002327F4">
              <w:rPr>
                <w:sz w:val="18"/>
                <w:szCs w:val="18"/>
                <w:vertAlign w:val="superscript"/>
                <w:lang w:val="en-US" w:bidi="en-US"/>
              </w:rPr>
              <w:t>1</w:t>
            </w:r>
            <w:r w:rsidRPr="002327F4">
              <w:rPr>
                <w:sz w:val="18"/>
                <w:szCs w:val="18"/>
                <w:vertAlign w:val="superscript"/>
                <w:lang w:val="en-US" w:bidi="en-US"/>
              </w:rPr>
              <w:t>)</w:t>
            </w:r>
            <w:r w:rsidRPr="002327F4">
              <w:rPr>
                <w:sz w:val="18"/>
                <w:szCs w:val="18"/>
                <w:lang w:val="en-US" w:bidi="en-US"/>
              </w:rPr>
              <w:t xml:space="preserve">. </w:t>
            </w:r>
            <w:r w:rsidR="009177BE" w:rsidRPr="002327F4">
              <w:rPr>
                <w:sz w:val="18"/>
                <w:szCs w:val="18"/>
                <w:lang w:val="en-US" w:bidi="en-US"/>
              </w:rPr>
              <w:t>or use a</w:t>
            </w:r>
            <w:r w:rsidR="00DF42F6" w:rsidRPr="002327F4">
              <w:rPr>
                <w:sz w:val="18"/>
                <w:szCs w:val="18"/>
                <w:lang w:val="en-US" w:bidi="en-US"/>
              </w:rPr>
              <w:t>n</w:t>
            </w:r>
            <w:r w:rsidR="009177BE" w:rsidRPr="002327F4">
              <w:rPr>
                <w:sz w:val="18"/>
                <w:szCs w:val="18"/>
                <w:lang w:val="en-US" w:bidi="en-US"/>
              </w:rPr>
              <w:t xml:space="preserve"> </w:t>
            </w:r>
            <w:r w:rsidR="004D6FE7" w:rsidRPr="002327F4">
              <w:rPr>
                <w:sz w:val="18"/>
                <w:szCs w:val="18"/>
                <w:lang w:val="en-US" w:bidi="en-US"/>
              </w:rPr>
              <w:t>approved concrete</w:t>
            </w:r>
            <w:r w:rsidR="00DF42F6" w:rsidRPr="002327F4">
              <w:rPr>
                <w:sz w:val="18"/>
                <w:szCs w:val="18"/>
                <w:lang w:val="en-US" w:bidi="en-US"/>
              </w:rPr>
              <w:t xml:space="preserve"> mix design containing supplementary cementitious materials</w:t>
            </w:r>
            <w:r w:rsidR="00B166B0" w:rsidRPr="002327F4">
              <w:rPr>
                <w:sz w:val="18"/>
                <w:szCs w:val="18"/>
                <w:lang w:val="en-US" w:bidi="en-US"/>
              </w:rPr>
              <w:t>.</w:t>
            </w:r>
          </w:p>
        </w:tc>
      </w:tr>
      <w:tr w:rsidR="000A097F" w:rsidRPr="00093817" w14:paraId="597049EE" w14:textId="77777777" w:rsidTr="00637B26">
        <w:trPr>
          <w:trHeight w:val="1011"/>
        </w:trPr>
        <w:tc>
          <w:tcPr>
            <w:tcW w:w="2830" w:type="dxa"/>
            <w:shd w:val="clear" w:color="auto" w:fill="D9D9D9" w:themeFill="background1" w:themeFillShade="D9"/>
            <w:vAlign w:val="center"/>
          </w:tcPr>
          <w:p w14:paraId="3541B0C4" w14:textId="77777777" w:rsidR="000A097F" w:rsidRPr="002327F4" w:rsidRDefault="000A097F" w:rsidP="002327F4">
            <w:pPr>
              <w:pStyle w:val="TableBodyText"/>
              <w:rPr>
                <w:sz w:val="18"/>
                <w:szCs w:val="18"/>
                <w:lang w:val="en-US" w:bidi="en-US"/>
              </w:rPr>
            </w:pPr>
            <w:r w:rsidRPr="002327F4">
              <w:rPr>
                <w:sz w:val="18"/>
                <w:szCs w:val="18"/>
                <w:lang w:val="en-US" w:bidi="en-US"/>
              </w:rPr>
              <w:t>Reactive</w:t>
            </w:r>
          </w:p>
        </w:tc>
        <w:tc>
          <w:tcPr>
            <w:tcW w:w="6242" w:type="dxa"/>
            <w:shd w:val="clear" w:color="auto" w:fill="D9D9D9" w:themeFill="background1" w:themeFillShade="D9"/>
            <w:vAlign w:val="center"/>
          </w:tcPr>
          <w:p w14:paraId="4E65E177" w14:textId="77777777" w:rsidR="000A097F" w:rsidRPr="002327F4" w:rsidRDefault="000A097F" w:rsidP="002327F4">
            <w:pPr>
              <w:pStyle w:val="TableBodyText"/>
              <w:rPr>
                <w:sz w:val="18"/>
                <w:szCs w:val="18"/>
                <w:lang w:val="en-US" w:bidi="en-US"/>
              </w:rPr>
            </w:pPr>
            <w:r w:rsidRPr="002327F4">
              <w:rPr>
                <w:sz w:val="18"/>
                <w:szCs w:val="18"/>
                <w:lang w:val="en-US" w:bidi="en-US"/>
              </w:rPr>
              <w:t xml:space="preserve">Use a different aggregate and repeat the test; or </w:t>
            </w:r>
          </w:p>
          <w:p w14:paraId="34270ED1" w14:textId="5A89E624" w:rsidR="000A097F" w:rsidRPr="002327F4" w:rsidRDefault="000A097F" w:rsidP="002327F4">
            <w:pPr>
              <w:pStyle w:val="TableBodyText"/>
              <w:rPr>
                <w:sz w:val="18"/>
                <w:szCs w:val="18"/>
                <w:lang w:val="en-US" w:bidi="en-US"/>
              </w:rPr>
            </w:pPr>
            <w:r w:rsidRPr="002327F4">
              <w:rPr>
                <w:sz w:val="18"/>
                <w:szCs w:val="18"/>
                <w:lang w:val="en-US" w:bidi="en-US"/>
              </w:rPr>
              <w:t>Re-test using blended cement</w:t>
            </w:r>
            <w:r w:rsidR="001932AE" w:rsidRPr="002327F4">
              <w:rPr>
                <w:sz w:val="18"/>
                <w:szCs w:val="18"/>
                <w:lang w:val="en-US" w:bidi="en-US"/>
              </w:rPr>
              <w:t xml:space="preserve"> containing supplementary cementitious materials</w:t>
            </w:r>
            <w:r w:rsidRPr="002327F4">
              <w:rPr>
                <w:sz w:val="18"/>
                <w:szCs w:val="18"/>
                <w:lang w:val="en-US" w:bidi="en-US"/>
              </w:rPr>
              <w:t xml:space="preserve"> and re-assess the alkali aggregate reactivity potential using </w:t>
            </w:r>
            <w:r w:rsidR="00F94E56" w:rsidRPr="002327F4">
              <w:rPr>
                <w:sz w:val="18"/>
                <w:szCs w:val="18"/>
                <w:lang w:val="en-US" w:bidi="en-US"/>
              </w:rPr>
              <w:t>AS </w:t>
            </w:r>
            <w:r w:rsidRPr="002327F4">
              <w:rPr>
                <w:sz w:val="18"/>
                <w:szCs w:val="18"/>
                <w:lang w:val="en-US" w:bidi="en-US"/>
              </w:rPr>
              <w:t xml:space="preserve">1141.60.2. </w:t>
            </w:r>
            <w:r w:rsidR="001932AE" w:rsidRPr="002327F4">
              <w:rPr>
                <w:sz w:val="18"/>
                <w:szCs w:val="18"/>
                <w:lang w:val="en-US" w:bidi="en-US"/>
              </w:rPr>
              <w:t>Any a</w:t>
            </w:r>
            <w:r w:rsidRPr="002327F4">
              <w:rPr>
                <w:sz w:val="18"/>
                <w:szCs w:val="18"/>
                <w:lang w:val="en-US" w:bidi="en-US"/>
              </w:rPr>
              <w:t xml:space="preserve">ggregates classified as </w:t>
            </w:r>
            <w:r w:rsidR="004334F7" w:rsidRPr="002327F4">
              <w:rPr>
                <w:sz w:val="18"/>
                <w:szCs w:val="18"/>
                <w:lang w:val="en-US" w:bidi="en-US"/>
              </w:rPr>
              <w:t>‘</w:t>
            </w:r>
            <w:r w:rsidRPr="002327F4">
              <w:rPr>
                <w:sz w:val="18"/>
                <w:szCs w:val="18"/>
                <w:lang w:val="en-US" w:bidi="en-US"/>
              </w:rPr>
              <w:t>reactive</w:t>
            </w:r>
            <w:r w:rsidR="004334F7" w:rsidRPr="002327F4">
              <w:rPr>
                <w:sz w:val="18"/>
                <w:szCs w:val="18"/>
                <w:lang w:val="en-US" w:bidi="en-US"/>
              </w:rPr>
              <w:t>’</w:t>
            </w:r>
            <w:r w:rsidRPr="002327F4">
              <w:rPr>
                <w:sz w:val="18"/>
                <w:szCs w:val="18"/>
                <w:lang w:val="en-US" w:bidi="en-US"/>
              </w:rPr>
              <w:t xml:space="preserve"> by AS 1141.60.2 must not be used.</w:t>
            </w:r>
          </w:p>
        </w:tc>
      </w:tr>
    </w:tbl>
    <w:bookmarkEnd w:id="51"/>
    <w:bookmarkEnd w:id="52"/>
    <w:p w14:paraId="36A8BFC2" w14:textId="3DE2D1BD" w:rsidR="00C329C4" w:rsidRDefault="00C329C4" w:rsidP="00BC1188">
      <w:pPr>
        <w:pStyle w:val="NoteHeading"/>
      </w:pPr>
      <w:r>
        <w:t>Note:</w:t>
      </w:r>
    </w:p>
    <w:p w14:paraId="23500439" w14:textId="4289F191" w:rsidR="004D6FE7" w:rsidRDefault="004D6FE7" w:rsidP="00BC1188">
      <w:pPr>
        <w:pStyle w:val="Notes"/>
        <w:numPr>
          <w:ilvl w:val="0"/>
          <w:numId w:val="249"/>
        </w:numPr>
      </w:pPr>
      <w:r w:rsidRPr="004D6FE7">
        <w:t>Total alkali content is the available alkali content of cement and other sources expressed as Na</w:t>
      </w:r>
      <w:r w:rsidRPr="00CB1B24">
        <w:rPr>
          <w:vertAlign w:val="subscript"/>
        </w:rPr>
        <w:t>2</w:t>
      </w:r>
      <w:r w:rsidRPr="004D6FE7">
        <w:t>O equivalent, calculated as the sum of Na</w:t>
      </w:r>
      <w:r w:rsidRPr="00CB1B24">
        <w:rPr>
          <w:vertAlign w:val="subscript"/>
        </w:rPr>
        <w:t>2</w:t>
      </w:r>
      <w:r w:rsidRPr="004D6FE7">
        <w:t>O and 0.658 K</w:t>
      </w:r>
      <w:r w:rsidRPr="00CB1B24">
        <w:rPr>
          <w:vertAlign w:val="subscript"/>
        </w:rPr>
        <w:t>2</w:t>
      </w:r>
      <w:r w:rsidRPr="004D6FE7">
        <w:t>O.</w:t>
      </w:r>
    </w:p>
    <w:p w14:paraId="1667741B" w14:textId="6778E0AC" w:rsidR="005E570D" w:rsidRPr="00093817" w:rsidRDefault="004F543B" w:rsidP="002514AE">
      <w:pPr>
        <w:pStyle w:val="Heading2"/>
      </w:pPr>
      <w:bookmarkStart w:id="53" w:name="_Toc206761529"/>
      <w:r w:rsidRPr="00093817">
        <w:t>Cementitious Materials</w:t>
      </w:r>
      <w:bookmarkEnd w:id="53"/>
    </w:p>
    <w:p w14:paraId="61EF5D14" w14:textId="77777777" w:rsidR="00141430" w:rsidRPr="00093817" w:rsidRDefault="00141430" w:rsidP="0037047C">
      <w:pPr>
        <w:pStyle w:val="Bodynumbered1"/>
      </w:pPr>
      <w:bookmarkStart w:id="54" w:name="_Ref64028429"/>
      <w:r w:rsidRPr="00093817">
        <w:t>Cement must be either:</w:t>
      </w:r>
      <w:bookmarkEnd w:id="54"/>
    </w:p>
    <w:p w14:paraId="36D2A7CD" w14:textId="77777777" w:rsidR="00141430" w:rsidRPr="004A7652" w:rsidRDefault="00141430" w:rsidP="00BC1188">
      <w:pPr>
        <w:pStyle w:val="Bodynumbered2"/>
        <w:numPr>
          <w:ilvl w:val="0"/>
          <w:numId w:val="189"/>
        </w:numPr>
      </w:pPr>
      <w:r w:rsidRPr="004A7652">
        <w:t>Type SL (shrinkage limited) cement, or</w:t>
      </w:r>
    </w:p>
    <w:p w14:paraId="4A7C2DA7" w14:textId="41950A24" w:rsidR="00141430" w:rsidRPr="004A7652" w:rsidRDefault="00141430" w:rsidP="00BC1188">
      <w:pPr>
        <w:pStyle w:val="Bodynumbered2"/>
      </w:pPr>
      <w:r w:rsidRPr="004A7652">
        <w:t xml:space="preserve">Type GP cement that complies with the shrinkage limit for Type SL cement in AS 3972 and </w:t>
      </w:r>
      <w:r w:rsidR="00123B3E" w:rsidRPr="004A7652">
        <w:t>ATIC </w:t>
      </w:r>
      <w:r w:rsidRPr="004A7652">
        <w:t>SP43.</w:t>
      </w:r>
    </w:p>
    <w:p w14:paraId="18F032C4" w14:textId="77777777" w:rsidR="00141430" w:rsidRPr="00093817" w:rsidRDefault="00141430" w:rsidP="00F930A3">
      <w:pPr>
        <w:pStyle w:val="Bodynumbered1"/>
      </w:pPr>
      <w:r w:rsidRPr="00093817">
        <w:t>Supplementary cementitious material (SCM) must be fly ash and/or ground granulated iron blast furnace slag (GGBFS).</w:t>
      </w:r>
    </w:p>
    <w:p w14:paraId="51D84D89" w14:textId="77777777" w:rsidR="00141430" w:rsidRPr="00093817" w:rsidRDefault="00141430" w:rsidP="00F930A3">
      <w:pPr>
        <w:pStyle w:val="Bodynumbered1"/>
      </w:pPr>
      <w:r w:rsidRPr="00093817">
        <w:t>Each delivery of cement and SCM must be accompanied by a delivery document providing traceability by detailing:</w:t>
      </w:r>
    </w:p>
    <w:p w14:paraId="722373C8" w14:textId="77777777" w:rsidR="00141430" w:rsidRPr="00467EF4" w:rsidRDefault="00141430" w:rsidP="00456FD1">
      <w:pPr>
        <w:pStyle w:val="Bodynumbered2"/>
        <w:numPr>
          <w:ilvl w:val="0"/>
          <w:numId w:val="190"/>
        </w:numPr>
        <w:ind w:left="993" w:hanging="426"/>
      </w:pPr>
      <w:r w:rsidRPr="00467EF4">
        <w:t>marking information as required by AS 3972, AS 3582.1 or AS 3582.2 (as relevant), and</w:t>
      </w:r>
    </w:p>
    <w:p w14:paraId="551DB8E4" w14:textId="77777777" w:rsidR="00141430" w:rsidRPr="00093817" w:rsidRDefault="00141430" w:rsidP="00456FD1">
      <w:pPr>
        <w:pStyle w:val="Bodynumbered2"/>
        <w:numPr>
          <w:ilvl w:val="0"/>
          <w:numId w:val="190"/>
        </w:numPr>
        <w:ind w:left="993" w:hanging="426"/>
      </w:pPr>
      <w:r w:rsidRPr="00093817">
        <w:t>ATIC registration number.</w:t>
      </w:r>
    </w:p>
    <w:p w14:paraId="704AD8C5" w14:textId="0DB2CFB0" w:rsidR="00141430" w:rsidRPr="00651BC4" w:rsidRDefault="00141430" w:rsidP="00651BC4">
      <w:pPr>
        <w:pStyle w:val="Bodynumbered1"/>
      </w:pPr>
      <w:r w:rsidRPr="00B90345">
        <w:t xml:space="preserve">If requested by the Principal, within 5 working days after the start of the Works, the Contractor must deliver to the Principal a minimum </w:t>
      </w:r>
      <w:r w:rsidR="0077275C" w:rsidRPr="00B90345">
        <w:t>5-kilogram</w:t>
      </w:r>
      <w:r w:rsidRPr="00B90345">
        <w:t xml:space="preserve"> representative grab sample (labelled for traceability) of each cement and SCM.</w:t>
      </w:r>
    </w:p>
    <w:p w14:paraId="026AE486" w14:textId="77777777" w:rsidR="00141430" w:rsidRPr="00651BC4" w:rsidRDefault="00141430" w:rsidP="00651BC4">
      <w:pPr>
        <w:pStyle w:val="Bodynumbered1"/>
      </w:pPr>
      <w:bookmarkStart w:id="55" w:name="_Ref64039644"/>
      <w:r w:rsidRPr="00B90345">
        <w:t>Documentary evidence of material compliance (such as process control monitoring and/or lot release test results, as detailed in ATIC-SPEC SP43) must be provided at least monthly to the Principal.</w:t>
      </w:r>
      <w:bookmarkEnd w:id="55"/>
    </w:p>
    <w:p w14:paraId="59CD8BF8" w14:textId="77777777" w:rsidR="00141430" w:rsidRPr="00093817" w:rsidRDefault="00141430" w:rsidP="00F930A3">
      <w:pPr>
        <w:pStyle w:val="Bodynumbered1"/>
      </w:pPr>
      <w:r w:rsidRPr="00093817">
        <w:t>Bulk cementitious materials must only be stored in watertight silos.</w:t>
      </w:r>
    </w:p>
    <w:p w14:paraId="3D7F9824" w14:textId="77777777" w:rsidR="00141430" w:rsidRPr="00651BC4" w:rsidRDefault="00141430" w:rsidP="00651BC4">
      <w:pPr>
        <w:pStyle w:val="Bodynumbered1"/>
      </w:pPr>
      <w:r w:rsidRPr="00B90345">
        <w:lastRenderedPageBreak/>
        <w:t>Bagged cementitious materials must be stored above ground in dry, weatherproof sheds, and be protected from dampness which may be acquired from contact with floors or walls. Bags must be stacked so as to allow counting, inspection and identification of each consignment.</w:t>
      </w:r>
    </w:p>
    <w:p w14:paraId="62FC6EE6" w14:textId="77777777" w:rsidR="00141430" w:rsidRPr="00651BC4" w:rsidRDefault="00141430" w:rsidP="00651BC4">
      <w:pPr>
        <w:pStyle w:val="Bodynumbered1"/>
      </w:pPr>
      <w:r w:rsidRPr="00D00E28">
        <w:t>As far as practicable, cement must be used in order of receipt.</w:t>
      </w:r>
    </w:p>
    <w:p w14:paraId="093754E2" w14:textId="77777777" w:rsidR="00141430" w:rsidRPr="00651BC4" w:rsidRDefault="00141430" w:rsidP="00651BC4">
      <w:pPr>
        <w:pStyle w:val="Bodynumbered1"/>
      </w:pPr>
      <w:r w:rsidRPr="00BC1188">
        <w:t>Cementitious materials containing lumps, signs of moisture absorption or other contamination must not be used.</w:t>
      </w:r>
    </w:p>
    <w:p w14:paraId="2AC02816" w14:textId="77777777" w:rsidR="00141430" w:rsidRPr="00093817" w:rsidRDefault="00141430" w:rsidP="00F930A3">
      <w:pPr>
        <w:pStyle w:val="Bodynumbered1"/>
      </w:pPr>
      <w:r w:rsidRPr="00093817">
        <w:t>Cement must:</w:t>
      </w:r>
    </w:p>
    <w:p w14:paraId="28CEA07F" w14:textId="77777777" w:rsidR="00141430" w:rsidRPr="0067280B" w:rsidRDefault="00141430" w:rsidP="00BC1188">
      <w:pPr>
        <w:pStyle w:val="Bodynumbered2"/>
        <w:numPr>
          <w:ilvl w:val="0"/>
          <w:numId w:val="253"/>
        </w:numPr>
      </w:pPr>
      <w:r w:rsidRPr="0067280B">
        <w:t>comply with ATIC-SPEC SP43 and AS 3972; and</w:t>
      </w:r>
    </w:p>
    <w:p w14:paraId="19EFED13" w14:textId="77777777" w:rsidR="00141430" w:rsidRPr="0067280B" w:rsidRDefault="00141430" w:rsidP="00BC1188">
      <w:pPr>
        <w:pStyle w:val="Bodynumbered2"/>
      </w:pPr>
      <w:r w:rsidRPr="0067280B">
        <w:t>if more than 3 months old (from date of manufacture), be retested for conformance.</w:t>
      </w:r>
    </w:p>
    <w:p w14:paraId="2466A993" w14:textId="77777777" w:rsidR="00141430" w:rsidRPr="00093817" w:rsidRDefault="00141430" w:rsidP="00F930A3">
      <w:pPr>
        <w:pStyle w:val="Bodynumbered1"/>
      </w:pPr>
      <w:bookmarkStart w:id="56" w:name="_Ref63168510"/>
      <w:r w:rsidRPr="00093817">
        <w:t>Fly ash must:</w:t>
      </w:r>
      <w:bookmarkEnd w:id="56"/>
    </w:p>
    <w:p w14:paraId="118444AC" w14:textId="77777777" w:rsidR="00141430" w:rsidRPr="00A2188F" w:rsidRDefault="00141430" w:rsidP="00BC1188">
      <w:pPr>
        <w:pStyle w:val="Bodynumbered2"/>
        <w:numPr>
          <w:ilvl w:val="0"/>
          <w:numId w:val="192"/>
        </w:numPr>
      </w:pPr>
      <w:r w:rsidRPr="00A2188F">
        <w:t>be fine grade;</w:t>
      </w:r>
    </w:p>
    <w:p w14:paraId="1A4B2CEA" w14:textId="77777777" w:rsidR="00141430" w:rsidRPr="00A2188F" w:rsidRDefault="00141430" w:rsidP="00BC1188">
      <w:pPr>
        <w:pStyle w:val="Bodynumbered2"/>
      </w:pPr>
      <w:r w:rsidRPr="00A2188F">
        <w:t>comply with ATIC-SPEC SP43 and AS 3582.1; and</w:t>
      </w:r>
    </w:p>
    <w:p w14:paraId="5106C9D9" w14:textId="2B2C1968" w:rsidR="007415A7" w:rsidRPr="00A2188F" w:rsidRDefault="00141430" w:rsidP="00BC1188">
      <w:pPr>
        <w:pStyle w:val="Bodynumbered2"/>
      </w:pPr>
      <w:r w:rsidRPr="00A2188F">
        <w:t xml:space="preserve">comply with Table </w:t>
      </w:r>
      <w:r w:rsidRPr="00A2188F">
        <w:fldChar w:fldCharType="begin"/>
      </w:r>
      <w:r w:rsidRPr="00A2188F">
        <w:instrText xml:space="preserve"> REF _Ref63168510 \r \h </w:instrText>
      </w:r>
      <w:r w:rsidR="00093817" w:rsidRPr="00A2188F">
        <w:instrText xml:space="preserve"> \* MERGEFORMAT </w:instrText>
      </w:r>
      <w:r w:rsidRPr="00A2188F">
        <w:fldChar w:fldCharType="separate"/>
      </w:r>
      <w:r w:rsidR="00EA2CCE">
        <w:t>5.22</w:t>
      </w:r>
      <w:r w:rsidRPr="00A2188F">
        <w:fldChar w:fldCharType="end"/>
      </w:r>
      <w:r w:rsidRPr="00A2188F">
        <w:t xml:space="preserve"> (calculated using the 30 most recent successive test results).</w:t>
      </w:r>
    </w:p>
    <w:p w14:paraId="0C7A768E" w14:textId="42E034CB" w:rsidR="00141430" w:rsidRPr="00BC1188" w:rsidRDefault="00141430" w:rsidP="00BC1188">
      <w:pPr>
        <w:pStyle w:val="Caption"/>
        <w:rPr>
          <w:b w:val="0"/>
          <w:bCs w:val="0"/>
        </w:rPr>
      </w:pPr>
      <w:r w:rsidRPr="00123B3E">
        <w:t xml:space="preserve">Table </w:t>
      </w:r>
      <w:r w:rsidRPr="00123B3E">
        <w:fldChar w:fldCharType="begin"/>
      </w:r>
      <w:r w:rsidRPr="00123B3E">
        <w:instrText xml:space="preserve"> REF _Ref63168510 \r \h  \* MERGEFORMAT </w:instrText>
      </w:r>
      <w:r w:rsidRPr="00123B3E">
        <w:fldChar w:fldCharType="separate"/>
      </w:r>
      <w:r w:rsidR="00EA2CCE">
        <w:t>5.22</w:t>
      </w:r>
      <w:r w:rsidRPr="00123B3E">
        <w:fldChar w:fldCharType="end"/>
      </w:r>
      <w:r w:rsidR="00123B3E" w:rsidRPr="00BC1188">
        <w:t>:</w:t>
      </w:r>
      <w:r w:rsidR="00123B3E" w:rsidRPr="00BC1188">
        <w:tab/>
      </w:r>
      <w:r w:rsidRPr="00BC1188">
        <w:t>Fly ash uniformity requirements</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13" w:type="dxa"/>
          <w:right w:w="113" w:type="dxa"/>
        </w:tblCellMar>
        <w:tblLook w:val="01E0" w:firstRow="1" w:lastRow="1" w:firstColumn="1" w:lastColumn="1" w:noHBand="0" w:noVBand="0"/>
      </w:tblPr>
      <w:tblGrid>
        <w:gridCol w:w="2268"/>
        <w:gridCol w:w="2268"/>
        <w:gridCol w:w="2268"/>
        <w:gridCol w:w="2268"/>
      </w:tblGrid>
      <w:tr w:rsidR="00141430" w:rsidRPr="007415A7" w14:paraId="7B6E67A9" w14:textId="77777777" w:rsidTr="0043532E">
        <w:trPr>
          <w:trHeight w:val="361"/>
          <w:tblHeader/>
        </w:trPr>
        <w:tc>
          <w:tcPr>
            <w:tcW w:w="1250" w:type="pct"/>
            <w:shd w:val="clear" w:color="auto" w:fill="BFBFBF" w:themeFill="background1" w:themeFillShade="BF"/>
          </w:tcPr>
          <w:p w14:paraId="5122EE91" w14:textId="77777777" w:rsidR="00141430" w:rsidRPr="00BC1188" w:rsidRDefault="00141430" w:rsidP="00BC1188">
            <w:pPr>
              <w:pStyle w:val="TableHeading"/>
              <w:rPr>
                <w:b w:val="0"/>
                <w:sz w:val="18"/>
                <w:szCs w:val="20"/>
              </w:rPr>
            </w:pPr>
            <w:r w:rsidRPr="00BC1188">
              <w:rPr>
                <w:sz w:val="18"/>
                <w:szCs w:val="20"/>
              </w:rPr>
              <w:t>Property</w:t>
            </w:r>
          </w:p>
        </w:tc>
        <w:tc>
          <w:tcPr>
            <w:tcW w:w="1250" w:type="pct"/>
            <w:shd w:val="clear" w:color="auto" w:fill="BFBFBF" w:themeFill="background1" w:themeFillShade="BF"/>
          </w:tcPr>
          <w:p w14:paraId="4427075E" w14:textId="77777777" w:rsidR="00141430" w:rsidRPr="00BC1188" w:rsidRDefault="00141430" w:rsidP="00BC1188">
            <w:pPr>
              <w:pStyle w:val="TableHeading"/>
              <w:rPr>
                <w:b w:val="0"/>
                <w:sz w:val="18"/>
                <w:szCs w:val="20"/>
              </w:rPr>
            </w:pPr>
            <w:r w:rsidRPr="00BC1188">
              <w:rPr>
                <w:sz w:val="18"/>
                <w:szCs w:val="20"/>
              </w:rPr>
              <w:t>Test Method</w:t>
            </w:r>
          </w:p>
        </w:tc>
        <w:tc>
          <w:tcPr>
            <w:tcW w:w="1250" w:type="pct"/>
            <w:shd w:val="clear" w:color="auto" w:fill="BFBFBF" w:themeFill="background1" w:themeFillShade="BF"/>
          </w:tcPr>
          <w:p w14:paraId="2852810F" w14:textId="77777777" w:rsidR="00141430" w:rsidRPr="00BC1188" w:rsidRDefault="00141430" w:rsidP="00BC1188">
            <w:pPr>
              <w:pStyle w:val="TableHeading"/>
              <w:rPr>
                <w:b w:val="0"/>
                <w:sz w:val="18"/>
                <w:szCs w:val="20"/>
              </w:rPr>
            </w:pPr>
            <w:r w:rsidRPr="00BC1188">
              <w:rPr>
                <w:sz w:val="18"/>
                <w:szCs w:val="20"/>
              </w:rPr>
              <w:t>Formula</w:t>
            </w:r>
          </w:p>
        </w:tc>
        <w:tc>
          <w:tcPr>
            <w:tcW w:w="1250" w:type="pct"/>
            <w:shd w:val="clear" w:color="auto" w:fill="BFBFBF" w:themeFill="background1" w:themeFillShade="BF"/>
          </w:tcPr>
          <w:p w14:paraId="002DE31C" w14:textId="77777777" w:rsidR="00141430" w:rsidRPr="00BC1188" w:rsidRDefault="00141430" w:rsidP="00BC1188">
            <w:pPr>
              <w:pStyle w:val="TableHeading"/>
              <w:rPr>
                <w:b w:val="0"/>
                <w:sz w:val="18"/>
                <w:szCs w:val="20"/>
              </w:rPr>
            </w:pPr>
            <w:r w:rsidRPr="00BC1188">
              <w:rPr>
                <w:sz w:val="18"/>
                <w:szCs w:val="20"/>
              </w:rPr>
              <w:t>Limit</w:t>
            </w:r>
          </w:p>
        </w:tc>
      </w:tr>
      <w:tr w:rsidR="00141430" w:rsidRPr="007415A7" w14:paraId="5CA68510" w14:textId="77777777" w:rsidTr="0043532E">
        <w:trPr>
          <w:trHeight w:val="349"/>
        </w:trPr>
        <w:tc>
          <w:tcPr>
            <w:tcW w:w="1250" w:type="pct"/>
            <w:shd w:val="clear" w:color="auto" w:fill="D9D9D9" w:themeFill="background1" w:themeFillShade="D9"/>
          </w:tcPr>
          <w:p w14:paraId="558BAAF7" w14:textId="77777777" w:rsidR="00141430" w:rsidRPr="00A2188F" w:rsidRDefault="00141430" w:rsidP="007415A7">
            <w:pPr>
              <w:spacing w:before="80" w:after="60"/>
              <w:rPr>
                <w:rFonts w:eastAsia="Arial" w:cs="Arial"/>
                <w:sz w:val="18"/>
                <w:szCs w:val="18"/>
              </w:rPr>
            </w:pPr>
            <w:r w:rsidRPr="00A2188F">
              <w:rPr>
                <w:rFonts w:eastAsia="Arial" w:cs="Arial"/>
                <w:sz w:val="18"/>
                <w:szCs w:val="18"/>
              </w:rPr>
              <w:t>Carbon content (LoI)</w:t>
            </w:r>
          </w:p>
        </w:tc>
        <w:tc>
          <w:tcPr>
            <w:tcW w:w="1250" w:type="pct"/>
            <w:shd w:val="clear" w:color="auto" w:fill="D9D9D9" w:themeFill="background1" w:themeFillShade="D9"/>
          </w:tcPr>
          <w:p w14:paraId="6A2AB599" w14:textId="77777777" w:rsidR="00141430" w:rsidRPr="00A2188F" w:rsidRDefault="00141430" w:rsidP="007415A7">
            <w:pPr>
              <w:spacing w:before="80" w:after="60"/>
              <w:rPr>
                <w:rFonts w:eastAsia="Arial" w:cs="Arial"/>
                <w:sz w:val="18"/>
                <w:szCs w:val="18"/>
              </w:rPr>
            </w:pPr>
            <w:r w:rsidRPr="00A2188F">
              <w:rPr>
                <w:rFonts w:eastAsia="Arial" w:cs="Arial"/>
                <w:sz w:val="18"/>
                <w:szCs w:val="18"/>
              </w:rPr>
              <w:t>AS/NZS 2350.2</w:t>
            </w:r>
          </w:p>
        </w:tc>
        <w:tc>
          <w:tcPr>
            <w:tcW w:w="1250" w:type="pct"/>
            <w:shd w:val="clear" w:color="auto" w:fill="D9D9D9" w:themeFill="background1" w:themeFillShade="D9"/>
          </w:tcPr>
          <w:p w14:paraId="03858FB1" w14:textId="6E3AFCD5" w:rsidR="00141430" w:rsidRPr="00BC1188" w:rsidRDefault="00141430" w:rsidP="00BC1188">
            <w:pPr>
              <w:pStyle w:val="TableBodyText"/>
            </w:pPr>
            <w:r w:rsidRPr="00BC1188">
              <w:t>LoI</w:t>
            </w:r>
            <w:r w:rsidRPr="00BC1188">
              <w:rPr>
                <w:vertAlign w:val="subscript"/>
                <w:lang w:val="en-US" w:bidi="en-US"/>
              </w:rPr>
              <w:t>average</w:t>
            </w:r>
            <w:r w:rsidRPr="00BC1188">
              <w:t xml:space="preserve"> </w:t>
            </w:r>
            <w:r w:rsidR="00042553" w:rsidRPr="00A2188F">
              <w:rPr>
                <w:rFonts w:eastAsia="Arial"/>
                <w:sz w:val="18"/>
                <w:szCs w:val="18"/>
              </w:rPr>
              <w:t>+</w:t>
            </w:r>
            <w:r w:rsidRPr="00BC1188">
              <w:t xml:space="preserve"> 3SD</w:t>
            </w:r>
          </w:p>
        </w:tc>
        <w:tc>
          <w:tcPr>
            <w:tcW w:w="1250" w:type="pct"/>
            <w:shd w:val="clear" w:color="auto" w:fill="D9D9D9" w:themeFill="background1" w:themeFillShade="D9"/>
          </w:tcPr>
          <w:p w14:paraId="35E63C5D" w14:textId="77777777" w:rsidR="00141430" w:rsidRPr="00A2188F" w:rsidRDefault="00141430" w:rsidP="007415A7">
            <w:pPr>
              <w:spacing w:before="80" w:after="60"/>
              <w:rPr>
                <w:rFonts w:eastAsia="Arial" w:cs="Arial"/>
                <w:sz w:val="18"/>
                <w:szCs w:val="18"/>
              </w:rPr>
            </w:pPr>
            <w:r w:rsidRPr="00A2188F">
              <w:rPr>
                <w:rFonts w:eastAsia="Arial" w:cs="Arial"/>
                <w:sz w:val="18"/>
                <w:szCs w:val="18"/>
              </w:rPr>
              <w:t>≤ 4%</w:t>
            </w:r>
          </w:p>
        </w:tc>
      </w:tr>
      <w:tr w:rsidR="00141430" w:rsidRPr="007415A7" w14:paraId="4BEE37CE" w14:textId="77777777" w:rsidTr="0043532E">
        <w:trPr>
          <w:trHeight w:val="349"/>
        </w:trPr>
        <w:tc>
          <w:tcPr>
            <w:tcW w:w="1250" w:type="pct"/>
            <w:vMerge w:val="restart"/>
            <w:shd w:val="clear" w:color="auto" w:fill="D9D9D9" w:themeFill="background1" w:themeFillShade="D9"/>
          </w:tcPr>
          <w:p w14:paraId="7B4BA960" w14:textId="77777777" w:rsidR="00141430" w:rsidRPr="00A2188F" w:rsidRDefault="00141430" w:rsidP="007415A7">
            <w:pPr>
              <w:spacing w:before="80" w:after="60"/>
              <w:rPr>
                <w:rFonts w:eastAsia="Arial" w:cs="Arial"/>
                <w:sz w:val="18"/>
                <w:szCs w:val="18"/>
              </w:rPr>
            </w:pPr>
            <w:r w:rsidRPr="00A2188F">
              <w:rPr>
                <w:rFonts w:eastAsia="Arial" w:cs="Arial"/>
                <w:sz w:val="18"/>
                <w:szCs w:val="18"/>
              </w:rPr>
              <w:t>Fineness</w:t>
            </w:r>
          </w:p>
        </w:tc>
        <w:tc>
          <w:tcPr>
            <w:tcW w:w="1250" w:type="pct"/>
            <w:vMerge w:val="restart"/>
            <w:shd w:val="clear" w:color="auto" w:fill="D9D9D9" w:themeFill="background1" w:themeFillShade="D9"/>
          </w:tcPr>
          <w:p w14:paraId="20ADBDAA" w14:textId="77777777" w:rsidR="00141430" w:rsidRPr="00A2188F" w:rsidRDefault="00141430" w:rsidP="007415A7">
            <w:pPr>
              <w:tabs>
                <w:tab w:val="left" w:pos="3698"/>
              </w:tabs>
              <w:spacing w:before="80" w:after="60"/>
              <w:rPr>
                <w:rFonts w:eastAsia="Arial" w:cs="Arial"/>
                <w:sz w:val="18"/>
                <w:szCs w:val="18"/>
              </w:rPr>
            </w:pPr>
            <w:r w:rsidRPr="00A2188F">
              <w:rPr>
                <w:rFonts w:eastAsia="Arial" w:cs="Arial"/>
                <w:sz w:val="18"/>
                <w:szCs w:val="18"/>
              </w:rPr>
              <w:t>AS/NZS 2350.8</w:t>
            </w:r>
          </w:p>
        </w:tc>
        <w:tc>
          <w:tcPr>
            <w:tcW w:w="1250" w:type="pct"/>
            <w:shd w:val="clear" w:color="auto" w:fill="D9D9D9" w:themeFill="background1" w:themeFillShade="D9"/>
          </w:tcPr>
          <w:p w14:paraId="4451EAEA" w14:textId="3F091F9A" w:rsidR="00141430" w:rsidRPr="00BC1188" w:rsidRDefault="00141430" w:rsidP="00BC1188">
            <w:pPr>
              <w:pStyle w:val="TableBodyText"/>
            </w:pPr>
            <w:r w:rsidRPr="00BC1188">
              <w:t>Fineness</w:t>
            </w:r>
            <w:r w:rsidRPr="00BC1188">
              <w:rPr>
                <w:vertAlign w:val="subscript"/>
                <w:lang w:val="en-US" w:bidi="en-US"/>
              </w:rPr>
              <w:t>average</w:t>
            </w:r>
            <w:r w:rsidRPr="00BC1188">
              <w:t xml:space="preserve"> </w:t>
            </w:r>
            <w:r w:rsidR="00C87186" w:rsidRPr="00A2188F">
              <w:rPr>
                <w:rFonts w:eastAsia="Arial"/>
                <w:sz w:val="18"/>
                <w:szCs w:val="18"/>
              </w:rPr>
              <w:t>+</w:t>
            </w:r>
            <w:r w:rsidRPr="00BC1188">
              <w:t xml:space="preserve"> 3SD</w:t>
            </w:r>
          </w:p>
        </w:tc>
        <w:tc>
          <w:tcPr>
            <w:tcW w:w="1250" w:type="pct"/>
            <w:shd w:val="clear" w:color="auto" w:fill="D9D9D9" w:themeFill="background1" w:themeFillShade="D9"/>
          </w:tcPr>
          <w:p w14:paraId="15ADE9C7" w14:textId="77777777" w:rsidR="00141430" w:rsidRPr="00A2188F" w:rsidRDefault="00141430" w:rsidP="007415A7">
            <w:pPr>
              <w:spacing w:before="80" w:after="60"/>
              <w:rPr>
                <w:rFonts w:eastAsia="Arial" w:cs="Arial"/>
                <w:sz w:val="18"/>
                <w:szCs w:val="18"/>
              </w:rPr>
            </w:pPr>
            <w:r w:rsidRPr="00A2188F">
              <w:rPr>
                <w:rFonts w:eastAsia="Arial" w:cs="Arial"/>
                <w:sz w:val="18"/>
                <w:szCs w:val="18"/>
              </w:rPr>
              <w:t>≤ 100%</w:t>
            </w:r>
          </w:p>
        </w:tc>
      </w:tr>
      <w:tr w:rsidR="00141430" w:rsidRPr="007415A7" w14:paraId="5CAF72D8" w14:textId="77777777" w:rsidTr="0043532E">
        <w:trPr>
          <w:trHeight w:val="349"/>
        </w:trPr>
        <w:tc>
          <w:tcPr>
            <w:tcW w:w="1250" w:type="pct"/>
            <w:vMerge/>
            <w:shd w:val="clear" w:color="auto" w:fill="D9D9D9" w:themeFill="background1" w:themeFillShade="D9"/>
          </w:tcPr>
          <w:p w14:paraId="0CDFC2BD" w14:textId="77777777" w:rsidR="00141430" w:rsidRPr="00A2188F" w:rsidRDefault="00141430" w:rsidP="007415A7">
            <w:pPr>
              <w:spacing w:before="80" w:after="60"/>
              <w:rPr>
                <w:rFonts w:eastAsia="Arial" w:cs="Arial"/>
                <w:sz w:val="18"/>
                <w:szCs w:val="18"/>
              </w:rPr>
            </w:pPr>
          </w:p>
        </w:tc>
        <w:tc>
          <w:tcPr>
            <w:tcW w:w="1250" w:type="pct"/>
            <w:vMerge/>
            <w:shd w:val="clear" w:color="auto" w:fill="D9D9D9" w:themeFill="background1" w:themeFillShade="D9"/>
          </w:tcPr>
          <w:p w14:paraId="7F3E8B85" w14:textId="77777777" w:rsidR="00141430" w:rsidRPr="00A2188F" w:rsidRDefault="00141430" w:rsidP="007415A7">
            <w:pPr>
              <w:spacing w:before="80" w:after="60"/>
              <w:rPr>
                <w:rFonts w:eastAsia="Arial" w:cs="Arial"/>
                <w:sz w:val="18"/>
                <w:szCs w:val="18"/>
              </w:rPr>
            </w:pPr>
          </w:p>
        </w:tc>
        <w:tc>
          <w:tcPr>
            <w:tcW w:w="1250" w:type="pct"/>
            <w:shd w:val="clear" w:color="auto" w:fill="D9D9D9" w:themeFill="background1" w:themeFillShade="D9"/>
          </w:tcPr>
          <w:p w14:paraId="1D7B7CBB" w14:textId="265B8D3D" w:rsidR="00141430" w:rsidRPr="00BC1188" w:rsidRDefault="00F930A3" w:rsidP="00BC1188">
            <w:pPr>
              <w:pStyle w:val="TableBodyText"/>
            </w:pPr>
            <w:r w:rsidRPr="00BC1188">
              <w:t>Fineness</w:t>
            </w:r>
            <w:r w:rsidRPr="00BC1188">
              <w:rPr>
                <w:vertAlign w:val="subscript"/>
                <w:lang w:val="en-US" w:bidi="en-US"/>
              </w:rPr>
              <w:t>average</w:t>
            </w:r>
            <w:r w:rsidR="00141430" w:rsidRPr="00BC1188">
              <w:t xml:space="preserve"> </w:t>
            </w:r>
            <w:r w:rsidR="000A412F" w:rsidRPr="00A2188F">
              <w:rPr>
                <w:rFonts w:eastAsia="Arial" w:cs="Arial"/>
                <w:sz w:val="18"/>
                <w:szCs w:val="18"/>
              </w:rPr>
              <w:t>−</w:t>
            </w:r>
            <w:r w:rsidR="00141430" w:rsidRPr="00BC1188">
              <w:t xml:space="preserve"> 3SD</w:t>
            </w:r>
          </w:p>
        </w:tc>
        <w:tc>
          <w:tcPr>
            <w:tcW w:w="1250" w:type="pct"/>
            <w:shd w:val="clear" w:color="auto" w:fill="D9D9D9" w:themeFill="background1" w:themeFillShade="D9"/>
          </w:tcPr>
          <w:p w14:paraId="256CDEE3" w14:textId="77777777" w:rsidR="00141430" w:rsidRPr="00A2188F" w:rsidRDefault="00141430" w:rsidP="007415A7">
            <w:pPr>
              <w:spacing w:before="80" w:after="60"/>
              <w:rPr>
                <w:rFonts w:eastAsia="Arial" w:cs="Arial"/>
                <w:sz w:val="18"/>
                <w:szCs w:val="18"/>
              </w:rPr>
            </w:pPr>
            <w:r w:rsidRPr="00A2188F">
              <w:rPr>
                <w:rFonts w:eastAsia="Arial" w:cs="Arial"/>
                <w:sz w:val="18"/>
                <w:szCs w:val="18"/>
              </w:rPr>
              <w:t>≥ 75%</w:t>
            </w:r>
          </w:p>
        </w:tc>
      </w:tr>
      <w:tr w:rsidR="00141430" w:rsidRPr="007415A7" w14:paraId="66F3D42A" w14:textId="77777777" w:rsidTr="0043532E">
        <w:trPr>
          <w:trHeight w:val="349"/>
        </w:trPr>
        <w:tc>
          <w:tcPr>
            <w:tcW w:w="1250" w:type="pct"/>
            <w:vMerge/>
            <w:shd w:val="clear" w:color="auto" w:fill="D9D9D9" w:themeFill="background1" w:themeFillShade="D9"/>
          </w:tcPr>
          <w:p w14:paraId="51D5B424" w14:textId="77777777" w:rsidR="00141430" w:rsidRPr="00A2188F" w:rsidRDefault="00141430" w:rsidP="007415A7">
            <w:pPr>
              <w:spacing w:before="80" w:after="60"/>
              <w:rPr>
                <w:rFonts w:eastAsia="Arial" w:cs="Arial"/>
                <w:sz w:val="18"/>
                <w:szCs w:val="18"/>
              </w:rPr>
            </w:pPr>
          </w:p>
        </w:tc>
        <w:tc>
          <w:tcPr>
            <w:tcW w:w="1250" w:type="pct"/>
            <w:vMerge/>
            <w:shd w:val="clear" w:color="auto" w:fill="D9D9D9" w:themeFill="background1" w:themeFillShade="D9"/>
          </w:tcPr>
          <w:p w14:paraId="0E6CA398" w14:textId="77777777" w:rsidR="00141430" w:rsidRPr="00A2188F" w:rsidRDefault="00141430" w:rsidP="007415A7">
            <w:pPr>
              <w:spacing w:before="80" w:after="60"/>
              <w:rPr>
                <w:rFonts w:eastAsia="Arial" w:cs="Arial"/>
                <w:sz w:val="18"/>
                <w:szCs w:val="18"/>
              </w:rPr>
            </w:pPr>
          </w:p>
        </w:tc>
        <w:tc>
          <w:tcPr>
            <w:tcW w:w="1250" w:type="pct"/>
            <w:shd w:val="clear" w:color="auto" w:fill="D9D9D9" w:themeFill="background1" w:themeFillShade="D9"/>
          </w:tcPr>
          <w:p w14:paraId="78CCC1E0" w14:textId="77777777" w:rsidR="00141430" w:rsidRPr="00BC1188" w:rsidRDefault="00141430" w:rsidP="00BC1188">
            <w:pPr>
              <w:pStyle w:val="TableBodyText"/>
            </w:pPr>
            <w:r w:rsidRPr="00BC1188">
              <w:t>CoV</w:t>
            </w:r>
          </w:p>
        </w:tc>
        <w:tc>
          <w:tcPr>
            <w:tcW w:w="1250" w:type="pct"/>
            <w:shd w:val="clear" w:color="auto" w:fill="D9D9D9" w:themeFill="background1" w:themeFillShade="D9"/>
          </w:tcPr>
          <w:p w14:paraId="6236AF66" w14:textId="77777777" w:rsidR="00141430" w:rsidRPr="00A2188F" w:rsidRDefault="00141430" w:rsidP="007415A7">
            <w:pPr>
              <w:spacing w:before="80" w:after="60"/>
              <w:rPr>
                <w:rFonts w:eastAsia="Arial" w:cs="Arial"/>
                <w:sz w:val="18"/>
                <w:szCs w:val="18"/>
              </w:rPr>
            </w:pPr>
            <w:r w:rsidRPr="00A2188F">
              <w:rPr>
                <w:rFonts w:eastAsia="Arial" w:cs="Arial"/>
                <w:sz w:val="18"/>
                <w:szCs w:val="18"/>
              </w:rPr>
              <w:t>≤ 3%</w:t>
            </w:r>
          </w:p>
        </w:tc>
      </w:tr>
    </w:tbl>
    <w:p w14:paraId="331F2F9E" w14:textId="2146204C" w:rsidR="00141430" w:rsidRPr="00093817" w:rsidRDefault="00B17A1B" w:rsidP="00BC1188">
      <w:pPr>
        <w:pStyle w:val="BodyText"/>
        <w:ind w:left="567"/>
        <w:rPr>
          <w:lang w:bidi="en-US"/>
        </w:rPr>
      </w:pPr>
      <w:bookmarkStart w:id="57" w:name="6.2.3.2_Ground_granulated_iron_blast-fur"/>
      <w:bookmarkEnd w:id="57"/>
      <w:r>
        <w:rPr>
          <w:lang w:bidi="en-US"/>
        </w:rPr>
        <w:t>w</w:t>
      </w:r>
      <w:r w:rsidR="00033F18" w:rsidRPr="00093817">
        <w:rPr>
          <w:lang w:bidi="en-US"/>
        </w:rPr>
        <w:t>here</w:t>
      </w:r>
      <w:r w:rsidR="00141430" w:rsidRPr="00093817">
        <w:rPr>
          <w:lang w:bidi="en-US"/>
        </w:rPr>
        <w:t>:</w:t>
      </w:r>
    </w:p>
    <w:p w14:paraId="4E728A81" w14:textId="50396701" w:rsidR="00141430" w:rsidRPr="00A2188F" w:rsidRDefault="00141430" w:rsidP="00BC1188">
      <w:pPr>
        <w:pStyle w:val="BodyText"/>
        <w:ind w:left="2835" w:hanging="1701"/>
        <w:rPr>
          <w:lang w:bidi="en-US"/>
        </w:rPr>
      </w:pPr>
      <w:r w:rsidRPr="00BC1188">
        <w:rPr>
          <w:position w:val="2"/>
          <w:lang w:bidi="en-US"/>
        </w:rPr>
        <w:t>LoI</w:t>
      </w:r>
      <w:r w:rsidRPr="00BC1188">
        <w:rPr>
          <w:position w:val="2"/>
          <w:vertAlign w:val="subscript"/>
          <w:lang w:bidi="en-US"/>
        </w:rPr>
        <w:t>average</w:t>
      </w:r>
      <w:r w:rsidRPr="00A2188F">
        <w:rPr>
          <w:position w:val="2"/>
          <w:lang w:bidi="en-US"/>
        </w:rPr>
        <w:t xml:space="preserve"> =</w:t>
      </w:r>
      <w:r w:rsidRPr="00A2188F">
        <w:rPr>
          <w:position w:val="2"/>
          <w:lang w:bidi="en-US"/>
        </w:rPr>
        <w:tab/>
        <w:t>mean of loss on ignition test</w:t>
      </w:r>
      <w:r w:rsidRPr="00A2188F">
        <w:rPr>
          <w:spacing w:val="-4"/>
          <w:position w:val="2"/>
          <w:lang w:bidi="en-US"/>
        </w:rPr>
        <w:t xml:space="preserve"> </w:t>
      </w:r>
      <w:r w:rsidRPr="00A2188F">
        <w:rPr>
          <w:position w:val="2"/>
          <w:lang w:bidi="en-US"/>
        </w:rPr>
        <w:t>results</w:t>
      </w:r>
    </w:p>
    <w:p w14:paraId="1B3842FE" w14:textId="12694CE5" w:rsidR="00141430" w:rsidRPr="00A2188F" w:rsidRDefault="00141430" w:rsidP="00BC1188">
      <w:pPr>
        <w:pStyle w:val="BodyText"/>
        <w:ind w:left="2835" w:hanging="1701"/>
        <w:rPr>
          <w:lang w:bidi="en-US"/>
        </w:rPr>
      </w:pPr>
      <w:r w:rsidRPr="00BC1188">
        <w:rPr>
          <w:position w:val="2"/>
          <w:lang w:bidi="en-US"/>
        </w:rPr>
        <w:t>Fineness</w:t>
      </w:r>
      <w:r w:rsidRPr="00BC1188">
        <w:rPr>
          <w:position w:val="2"/>
          <w:vertAlign w:val="subscript"/>
          <w:lang w:bidi="en-US"/>
        </w:rPr>
        <w:t>average</w:t>
      </w:r>
      <w:r w:rsidR="008F00E4" w:rsidRPr="00A2188F">
        <w:rPr>
          <w:position w:val="2"/>
          <w:vertAlign w:val="subscript"/>
          <w:lang w:bidi="en-US"/>
        </w:rPr>
        <w:t xml:space="preserve"> </w:t>
      </w:r>
      <w:r w:rsidRPr="00A2188F">
        <w:rPr>
          <w:position w:val="2"/>
          <w:lang w:bidi="en-US"/>
        </w:rPr>
        <w:t>=</w:t>
      </w:r>
      <w:r w:rsidRPr="00A2188F">
        <w:rPr>
          <w:position w:val="2"/>
          <w:lang w:bidi="en-US"/>
        </w:rPr>
        <w:tab/>
        <w:t>mean of fineness test</w:t>
      </w:r>
      <w:r w:rsidRPr="00A2188F">
        <w:rPr>
          <w:spacing w:val="-3"/>
          <w:position w:val="2"/>
          <w:lang w:bidi="en-US"/>
        </w:rPr>
        <w:t xml:space="preserve"> </w:t>
      </w:r>
      <w:r w:rsidRPr="00A2188F">
        <w:rPr>
          <w:position w:val="2"/>
          <w:lang w:bidi="en-US"/>
        </w:rPr>
        <w:t>results</w:t>
      </w:r>
    </w:p>
    <w:p w14:paraId="586ED2BA" w14:textId="6CB7AF5A" w:rsidR="00141430" w:rsidRPr="00A2188F" w:rsidRDefault="00141430" w:rsidP="00BC1188">
      <w:pPr>
        <w:pStyle w:val="BodyText"/>
        <w:ind w:left="2835" w:hanging="1701"/>
        <w:rPr>
          <w:lang w:bidi="en-US"/>
        </w:rPr>
      </w:pPr>
      <w:r w:rsidRPr="00BC1188">
        <w:rPr>
          <w:lang w:bidi="en-US"/>
        </w:rPr>
        <w:t>SD</w:t>
      </w:r>
      <w:r w:rsidRPr="00A2188F">
        <w:rPr>
          <w:spacing w:val="1"/>
          <w:lang w:bidi="en-US"/>
        </w:rPr>
        <w:t xml:space="preserve"> </w:t>
      </w:r>
      <w:r w:rsidRPr="00A2188F">
        <w:rPr>
          <w:lang w:bidi="en-US"/>
        </w:rPr>
        <w:t>=</w:t>
      </w:r>
      <w:r w:rsidRPr="00A2188F">
        <w:rPr>
          <w:lang w:bidi="en-US"/>
        </w:rPr>
        <w:tab/>
        <w:t>standard deviation expressed as a decimal</w:t>
      </w:r>
    </w:p>
    <w:p w14:paraId="2E971C36" w14:textId="2674FF69" w:rsidR="00141430" w:rsidRPr="00A2188F" w:rsidRDefault="00141430" w:rsidP="00BC1188">
      <w:pPr>
        <w:pStyle w:val="BodyText"/>
        <w:ind w:left="2835" w:hanging="1701"/>
        <w:rPr>
          <w:lang w:bidi="en-US"/>
        </w:rPr>
      </w:pPr>
      <w:r w:rsidRPr="00BC1188">
        <w:rPr>
          <w:position w:val="2"/>
          <w:lang w:bidi="en-US"/>
        </w:rPr>
        <w:t>CoV</w:t>
      </w:r>
      <w:r w:rsidRPr="00A2188F">
        <w:rPr>
          <w:position w:val="2"/>
          <w:lang w:bidi="en-US"/>
        </w:rPr>
        <w:t xml:space="preserve"> =</w:t>
      </w:r>
      <w:r w:rsidRPr="00A2188F">
        <w:rPr>
          <w:position w:val="2"/>
          <w:lang w:bidi="en-US"/>
        </w:rPr>
        <w:tab/>
        <w:t>coefficient of variation =</w:t>
      </w:r>
      <w:r w:rsidRPr="00A2188F">
        <w:rPr>
          <w:spacing w:val="-1"/>
          <w:position w:val="2"/>
          <w:lang w:bidi="en-US"/>
        </w:rPr>
        <w:t xml:space="preserve"> </w:t>
      </w:r>
      <w:r w:rsidRPr="00BC1188">
        <w:rPr>
          <w:position w:val="2"/>
          <w:lang w:bidi="en-US"/>
        </w:rPr>
        <w:t>SD</w:t>
      </w:r>
      <w:r w:rsidR="0009289C" w:rsidRPr="00A2188F">
        <w:rPr>
          <w:position w:val="2"/>
          <w:lang w:bidi="en-US"/>
        </w:rPr>
        <w:t xml:space="preserve"> </w:t>
      </w:r>
      <w:r w:rsidR="0009289C" w:rsidRPr="00BC1188">
        <w:rPr>
          <w:rFonts w:eastAsia="Arial" w:cs="Arial"/>
          <w:position w:val="2"/>
          <w:lang w:val="en-AU" w:bidi="en-US"/>
        </w:rPr>
        <w:t xml:space="preserve">÷ </w:t>
      </w:r>
      <w:r w:rsidR="00AA448C" w:rsidRPr="00BC1188">
        <w:rPr>
          <w:position w:val="2"/>
          <w:lang w:bidi="en-US"/>
        </w:rPr>
        <w:t>Fineness</w:t>
      </w:r>
      <w:r w:rsidR="00AA448C" w:rsidRPr="00BC1188">
        <w:rPr>
          <w:position w:val="2"/>
          <w:vertAlign w:val="subscript"/>
          <w:lang w:bidi="en-US"/>
        </w:rPr>
        <w:t>average</w:t>
      </w:r>
      <w:r w:rsidR="002B58E9" w:rsidRPr="00A2188F">
        <w:rPr>
          <w:position w:val="2"/>
          <w:lang w:bidi="en-US"/>
        </w:rPr>
        <w:t xml:space="preserve"> </w:t>
      </w:r>
      <w:r w:rsidR="002B58E9" w:rsidRPr="00BC1188">
        <w:rPr>
          <w:rFonts w:eastAsia="Arial" w:cs="Arial"/>
          <w:position w:val="2"/>
          <w:lang w:val="en-AU" w:bidi="en-US"/>
        </w:rPr>
        <w:t xml:space="preserve">× </w:t>
      </w:r>
      <w:r w:rsidRPr="00A2188F">
        <w:rPr>
          <w:position w:val="2"/>
          <w:lang w:bidi="en-US"/>
        </w:rPr>
        <w:t>100%</w:t>
      </w:r>
    </w:p>
    <w:p w14:paraId="76221A02" w14:textId="77777777" w:rsidR="00141430" w:rsidRPr="00A2188F" w:rsidRDefault="00141430" w:rsidP="00F930A3">
      <w:pPr>
        <w:pStyle w:val="Bodynumbered1"/>
      </w:pPr>
      <w:bookmarkStart w:id="58" w:name="_Ref64028454"/>
      <w:r w:rsidRPr="00A2188F">
        <w:t>Ground granulated iron blast-furnace slag must:</w:t>
      </w:r>
      <w:bookmarkEnd w:id="58"/>
    </w:p>
    <w:p w14:paraId="154CA921" w14:textId="72B5188D" w:rsidR="00141430" w:rsidRPr="00A2188F" w:rsidRDefault="00915EF3" w:rsidP="00BC1188">
      <w:pPr>
        <w:pStyle w:val="Bodynumbered2"/>
        <w:numPr>
          <w:ilvl w:val="0"/>
          <w:numId w:val="319"/>
        </w:numPr>
      </w:pPr>
      <w:r w:rsidRPr="00A2188F">
        <w:t>C</w:t>
      </w:r>
      <w:r w:rsidR="00141430" w:rsidRPr="00A2188F">
        <w:t xml:space="preserve">omply with ATIC-SPEC SP43 and AS 3582.2; and </w:t>
      </w:r>
    </w:p>
    <w:p w14:paraId="390107C4" w14:textId="287BDDB3" w:rsidR="00141430" w:rsidRPr="00A2188F" w:rsidRDefault="00915EF3" w:rsidP="004244BE">
      <w:pPr>
        <w:pStyle w:val="Bodynumbered2"/>
      </w:pPr>
      <w:r w:rsidRPr="00A2188F">
        <w:t>C</w:t>
      </w:r>
      <w:r w:rsidR="00141430" w:rsidRPr="00A2188F">
        <w:t>onform to the following (calculated conformity with AS/NZS 2350.8 using the 30 most recent successive test results):</w:t>
      </w:r>
    </w:p>
    <w:p w14:paraId="7793CD8E" w14:textId="3E74B818" w:rsidR="00141430" w:rsidRPr="00A2188F" w:rsidRDefault="00141430" w:rsidP="00141430">
      <w:pPr>
        <w:keepLines/>
        <w:widowControl/>
        <w:autoSpaceDE/>
        <w:autoSpaceDN/>
        <w:spacing w:before="240" w:after="120"/>
        <w:ind w:left="1276"/>
        <w:rPr>
          <w:rFonts w:eastAsia="Arial" w:cs="Arial"/>
          <w:szCs w:val="20"/>
          <w:lang w:val="en-US" w:eastAsia="ja-JP" w:bidi="en-US"/>
        </w:rPr>
      </w:pPr>
      <w:r w:rsidRPr="00A2188F">
        <w:rPr>
          <w:rFonts w:eastAsia="Arial" w:cs="Arial"/>
          <w:szCs w:val="20"/>
          <w:lang w:val="en-US" w:eastAsia="ja-JP" w:bidi="en-US"/>
        </w:rPr>
        <w:t>(Fineness</w:t>
      </w:r>
      <w:r w:rsidRPr="00A2188F">
        <w:rPr>
          <w:rFonts w:eastAsia="Arial" w:cs="Arial"/>
          <w:szCs w:val="20"/>
          <w:vertAlign w:val="subscript"/>
          <w:lang w:val="en-US" w:eastAsia="ja-JP" w:bidi="en-US"/>
        </w:rPr>
        <w:t>average</w:t>
      </w:r>
      <w:r w:rsidRPr="00A2188F">
        <w:rPr>
          <w:rFonts w:eastAsia="Arial" w:cs="Arial"/>
          <w:szCs w:val="20"/>
          <w:lang w:val="en-US" w:eastAsia="ja-JP" w:bidi="en-US"/>
        </w:rPr>
        <w:t xml:space="preserve"> </w:t>
      </w:r>
      <w:r w:rsidR="00215819" w:rsidRPr="00A2188F">
        <w:rPr>
          <w:rFonts w:eastAsia="Arial" w:cs="Arial"/>
          <w:sz w:val="18"/>
          <w:szCs w:val="18"/>
        </w:rPr>
        <w:t>−</w:t>
      </w:r>
      <w:r w:rsidRPr="00A2188F">
        <w:rPr>
          <w:rFonts w:eastAsia="Arial" w:cs="Arial"/>
          <w:szCs w:val="20"/>
          <w:lang w:val="en-US" w:eastAsia="ja-JP" w:bidi="en-US"/>
        </w:rPr>
        <w:t xml:space="preserve"> 3SD) ≤ Fineness</w:t>
      </w:r>
      <w:r w:rsidRPr="00A2188F">
        <w:rPr>
          <w:rFonts w:eastAsia="Arial" w:cs="Arial"/>
          <w:szCs w:val="20"/>
          <w:vertAlign w:val="subscript"/>
          <w:lang w:val="en-US" w:eastAsia="ja-JP" w:bidi="en-US"/>
        </w:rPr>
        <w:t>sample</w:t>
      </w:r>
      <w:r w:rsidRPr="00A2188F">
        <w:rPr>
          <w:rFonts w:eastAsia="Arial" w:cs="Arial"/>
          <w:szCs w:val="20"/>
          <w:lang w:val="en-US" w:eastAsia="ja-JP" w:bidi="en-US"/>
        </w:rPr>
        <w:t xml:space="preserve"> ≤ (Fineness</w:t>
      </w:r>
      <w:r w:rsidRPr="00A2188F">
        <w:rPr>
          <w:rFonts w:eastAsia="Arial" w:cs="Arial"/>
          <w:szCs w:val="20"/>
          <w:vertAlign w:val="subscript"/>
          <w:lang w:val="en-US" w:eastAsia="ja-JP" w:bidi="en-US"/>
        </w:rPr>
        <w:t>average</w:t>
      </w:r>
      <w:r w:rsidRPr="00A2188F">
        <w:rPr>
          <w:rFonts w:eastAsia="Arial" w:cs="Arial"/>
          <w:szCs w:val="20"/>
          <w:lang w:val="en-US" w:eastAsia="ja-JP" w:bidi="en-US"/>
        </w:rPr>
        <w:t xml:space="preserve"> </w:t>
      </w:r>
      <w:r w:rsidR="00215819" w:rsidRPr="00A2188F">
        <w:rPr>
          <w:rFonts w:eastAsia="Arial"/>
          <w:sz w:val="18"/>
          <w:szCs w:val="18"/>
        </w:rPr>
        <w:t>+</w:t>
      </w:r>
      <w:r w:rsidRPr="00A2188F">
        <w:rPr>
          <w:rFonts w:eastAsia="Arial" w:cs="Arial"/>
          <w:szCs w:val="20"/>
          <w:lang w:val="en-US" w:eastAsia="ja-JP" w:bidi="en-US"/>
        </w:rPr>
        <w:t xml:space="preserve"> 3SD)</w:t>
      </w:r>
    </w:p>
    <w:p w14:paraId="7C41BB3D" w14:textId="1EC73B46" w:rsidR="00141430" w:rsidRPr="00BC1188" w:rsidRDefault="00B17A1B" w:rsidP="00BC1188">
      <w:pPr>
        <w:pStyle w:val="BodyText"/>
        <w:ind w:left="567"/>
        <w:rPr>
          <w:lang w:bidi="en-US"/>
        </w:rPr>
      </w:pPr>
      <w:r>
        <w:rPr>
          <w:lang w:bidi="en-US"/>
        </w:rPr>
        <w:t>w</w:t>
      </w:r>
      <w:r w:rsidR="00C87186" w:rsidRPr="00BC1188">
        <w:rPr>
          <w:lang w:bidi="en-US"/>
        </w:rPr>
        <w:t>here</w:t>
      </w:r>
      <w:r w:rsidR="00141430" w:rsidRPr="00BC1188">
        <w:rPr>
          <w:lang w:bidi="en-US"/>
        </w:rPr>
        <w:t>:</w:t>
      </w:r>
    </w:p>
    <w:p w14:paraId="00B920B4" w14:textId="2DEE4875" w:rsidR="00141430" w:rsidRPr="00A2188F" w:rsidRDefault="00141430" w:rsidP="007415A7">
      <w:pPr>
        <w:tabs>
          <w:tab w:val="left" w:pos="3698"/>
        </w:tabs>
        <w:spacing w:before="120"/>
        <w:ind w:left="1560" w:hanging="284"/>
        <w:rPr>
          <w:rFonts w:eastAsia="Arial" w:cs="Arial"/>
          <w:szCs w:val="20"/>
          <w:lang w:val="en-US" w:bidi="en-US"/>
        </w:rPr>
      </w:pPr>
      <w:r w:rsidRPr="00A2188F">
        <w:rPr>
          <w:rFonts w:eastAsia="Arial" w:cs="Arial"/>
          <w:szCs w:val="20"/>
          <w:lang w:val="en-US" w:bidi="en-US"/>
        </w:rPr>
        <w:t>Fineness</w:t>
      </w:r>
      <w:r w:rsidRPr="00A2188F">
        <w:rPr>
          <w:rFonts w:eastAsia="Arial" w:cs="Arial"/>
          <w:szCs w:val="20"/>
          <w:vertAlign w:val="subscript"/>
          <w:lang w:val="en-US" w:eastAsia="ja-JP" w:bidi="en-US"/>
        </w:rPr>
        <w:t>sample</w:t>
      </w:r>
      <w:r w:rsidRPr="00A2188F">
        <w:rPr>
          <w:rFonts w:eastAsia="Arial" w:cs="Arial"/>
          <w:szCs w:val="20"/>
          <w:lang w:val="en-US" w:bidi="en-US"/>
        </w:rPr>
        <w:t xml:space="preserve"> =</w:t>
      </w:r>
      <w:r w:rsidRPr="00A2188F">
        <w:rPr>
          <w:rFonts w:eastAsia="Arial" w:cs="Arial"/>
          <w:szCs w:val="20"/>
          <w:lang w:val="en-US" w:bidi="en-US"/>
        </w:rPr>
        <w:tab/>
        <w:t>individual fineness test result</w:t>
      </w:r>
    </w:p>
    <w:p w14:paraId="59285183" w14:textId="293C172C" w:rsidR="00141430" w:rsidRPr="00A2188F" w:rsidRDefault="00141430" w:rsidP="007415A7">
      <w:pPr>
        <w:tabs>
          <w:tab w:val="left" w:pos="3698"/>
        </w:tabs>
        <w:spacing w:before="120"/>
        <w:ind w:left="1560" w:hanging="284"/>
        <w:rPr>
          <w:rFonts w:eastAsia="Arial" w:cs="Arial"/>
          <w:szCs w:val="20"/>
          <w:lang w:val="en-US" w:bidi="en-US"/>
        </w:rPr>
      </w:pPr>
      <w:r w:rsidRPr="00A2188F">
        <w:rPr>
          <w:rFonts w:eastAsia="Arial" w:cs="Arial"/>
          <w:szCs w:val="20"/>
          <w:lang w:val="en-US" w:bidi="en-US"/>
        </w:rPr>
        <w:t>Fineness</w:t>
      </w:r>
      <w:r w:rsidRPr="00A2188F">
        <w:rPr>
          <w:rFonts w:eastAsia="Arial" w:cs="Arial"/>
          <w:szCs w:val="20"/>
          <w:vertAlign w:val="subscript"/>
          <w:lang w:val="en-US" w:eastAsia="ja-JP" w:bidi="en-US"/>
        </w:rPr>
        <w:t>average</w:t>
      </w:r>
      <w:r w:rsidRPr="00A2188F">
        <w:rPr>
          <w:rFonts w:eastAsia="Arial" w:cs="Arial"/>
          <w:szCs w:val="20"/>
          <w:lang w:val="en-US" w:bidi="en-US"/>
        </w:rPr>
        <w:t xml:space="preserve"> =</w:t>
      </w:r>
      <w:r w:rsidRPr="00A2188F">
        <w:rPr>
          <w:rFonts w:eastAsia="Arial" w:cs="Arial"/>
          <w:szCs w:val="20"/>
          <w:lang w:val="en-US" w:bidi="en-US"/>
        </w:rPr>
        <w:tab/>
        <w:t>mean of fineness test results</w:t>
      </w:r>
    </w:p>
    <w:p w14:paraId="7ACBEA4D" w14:textId="0151AE7B" w:rsidR="00141430" w:rsidRPr="00A2188F" w:rsidRDefault="00141430" w:rsidP="007415A7">
      <w:pPr>
        <w:tabs>
          <w:tab w:val="left" w:pos="3698"/>
        </w:tabs>
        <w:spacing w:before="120" w:after="120"/>
        <w:ind w:left="1560" w:hanging="284"/>
        <w:rPr>
          <w:rFonts w:eastAsia="Arial" w:cs="Arial"/>
          <w:szCs w:val="20"/>
          <w:lang w:val="en-US" w:bidi="en-US"/>
        </w:rPr>
      </w:pPr>
      <w:r w:rsidRPr="00A2188F">
        <w:rPr>
          <w:rFonts w:eastAsia="Arial" w:cs="Arial"/>
          <w:szCs w:val="20"/>
          <w:lang w:val="en-US" w:bidi="en-US"/>
        </w:rPr>
        <w:t>SD =</w:t>
      </w:r>
      <w:r w:rsidRPr="00A2188F">
        <w:rPr>
          <w:rFonts w:eastAsia="Arial" w:cs="Arial"/>
          <w:szCs w:val="20"/>
          <w:lang w:val="en-US" w:bidi="en-US"/>
        </w:rPr>
        <w:tab/>
        <w:t>standard deviation expressed as a decimal</w:t>
      </w:r>
      <w:r w:rsidR="00215819" w:rsidRPr="00A2188F">
        <w:rPr>
          <w:rFonts w:eastAsia="Arial" w:cs="Arial"/>
          <w:szCs w:val="20"/>
          <w:lang w:val="en-US" w:bidi="en-US"/>
        </w:rPr>
        <w:t>.</w:t>
      </w:r>
    </w:p>
    <w:p w14:paraId="4EDA18A7" w14:textId="4B3E9641" w:rsidR="005E570D" w:rsidRPr="00093817" w:rsidRDefault="004F543B" w:rsidP="00DC2DB7">
      <w:pPr>
        <w:pStyle w:val="Heading2"/>
        <w:keepLines/>
      </w:pPr>
      <w:bookmarkStart w:id="59" w:name="_Toc206761530"/>
      <w:r w:rsidRPr="00093817">
        <w:lastRenderedPageBreak/>
        <w:t>Admixtures</w:t>
      </w:r>
      <w:bookmarkEnd w:id="59"/>
    </w:p>
    <w:p w14:paraId="6B990A96" w14:textId="6FCC583A" w:rsidR="005E570D" w:rsidRPr="003016E1" w:rsidRDefault="00705371" w:rsidP="00DC2DB7">
      <w:pPr>
        <w:pStyle w:val="Bodynumbered1"/>
        <w:keepNext/>
      </w:pPr>
      <w:bookmarkStart w:id="60" w:name="_Ref63082930"/>
      <w:r w:rsidRPr="00BC1188">
        <w:t>Chemical admixtures and their use must conform to AS 1478.1 but they must not contain calcium chloride. The following conditions also apply</w:t>
      </w:r>
      <w:r w:rsidR="005838A5" w:rsidRPr="00BC1188">
        <w:t>.</w:t>
      </w:r>
      <w:r w:rsidR="005E570D" w:rsidRPr="00BC1188">
        <w:t xml:space="preserve"> </w:t>
      </w:r>
      <w:bookmarkEnd w:id="60"/>
    </w:p>
    <w:p w14:paraId="270DFD4B" w14:textId="359F60B4" w:rsidR="005E570D" w:rsidRPr="00EF61FE" w:rsidRDefault="005E570D" w:rsidP="00BC1188">
      <w:pPr>
        <w:pStyle w:val="Bodynumbered2"/>
        <w:numPr>
          <w:ilvl w:val="0"/>
          <w:numId w:val="205"/>
        </w:numPr>
      </w:pPr>
      <w:r w:rsidRPr="00EF61FE">
        <w:t xml:space="preserve">For combinations of </w:t>
      </w:r>
      <w:r w:rsidR="00077F73">
        <w:t>2</w:t>
      </w:r>
      <w:r w:rsidR="00077F73" w:rsidRPr="00EF61FE">
        <w:t xml:space="preserve"> </w:t>
      </w:r>
      <w:r w:rsidRPr="00EF61FE">
        <w:t>or more admixtures, their compatibility with each other must be certified in writing by their manufacturers.</w:t>
      </w:r>
    </w:p>
    <w:p w14:paraId="4627875D" w14:textId="77777777" w:rsidR="005E570D" w:rsidRPr="00EF61FE" w:rsidRDefault="005E570D" w:rsidP="00BC1188">
      <w:pPr>
        <w:pStyle w:val="Bodynumbered2"/>
      </w:pPr>
      <w:r w:rsidRPr="00EF61FE">
        <w:t>For mixes with less than 50 kg/m</w:t>
      </w:r>
      <w:r w:rsidRPr="006334EC">
        <w:rPr>
          <w:vertAlign w:val="superscript"/>
        </w:rPr>
        <w:t>3</w:t>
      </w:r>
      <w:r w:rsidRPr="00EF61FE">
        <w:t xml:space="preserve"> fly ash, the total alkali contribution (measured as Na</w:t>
      </w:r>
      <w:r w:rsidRPr="00BC1188">
        <w:t>2</w:t>
      </w:r>
      <w:r w:rsidRPr="00EF61FE">
        <w:t>O equivalent in accordance with AS 1478.1) from all admixtures used in any mix must not exceed 0.20 kg/m</w:t>
      </w:r>
      <w:r w:rsidRPr="006334EC">
        <w:rPr>
          <w:vertAlign w:val="superscript"/>
        </w:rPr>
        <w:t>3</w:t>
      </w:r>
      <w:r w:rsidRPr="00EF61FE">
        <w:t>.</w:t>
      </w:r>
    </w:p>
    <w:p w14:paraId="0FC9682F" w14:textId="3696E2F2" w:rsidR="00920AE5" w:rsidRPr="00EF61FE" w:rsidRDefault="00920AE5" w:rsidP="00BC1188">
      <w:pPr>
        <w:pStyle w:val="Bodynumbered2"/>
      </w:pPr>
      <w:bookmarkStart w:id="61" w:name="_Ref63943003"/>
      <w:r w:rsidRPr="00EF61FE">
        <w:t>The Quality Plan must include details of the criteria for initiating changes in admixture type with changes in season.</w:t>
      </w:r>
      <w:r w:rsidR="001B7806" w:rsidRPr="00EF61FE">
        <w:t xml:space="preserve"> </w:t>
      </w:r>
      <w:r w:rsidRPr="00EF61FE">
        <w:t>If the same admixture is proposed for use across all seasons, dosage rate charts for various temperature ranges must be provided.</w:t>
      </w:r>
      <w:r w:rsidR="001B7806" w:rsidRPr="00EF61FE">
        <w:t xml:space="preserve"> </w:t>
      </w:r>
      <w:r w:rsidRPr="00EF61FE">
        <w:t>Additional testing in the mix design process is not required if admixture dose rate changes are based solely on ambient temperature.</w:t>
      </w:r>
      <w:bookmarkEnd w:id="61"/>
    </w:p>
    <w:p w14:paraId="52BAE47A" w14:textId="473982BE" w:rsidR="00744D5B" w:rsidRPr="00EF61FE" w:rsidRDefault="00814B8E" w:rsidP="00BC1188">
      <w:pPr>
        <w:pStyle w:val="Bodynumbered2"/>
      </w:pPr>
      <w:r w:rsidRPr="00EF61FE">
        <w:t>Superplasticisers and high range water reducers Type HWRRe may be used in non-pavement applications, such as anchors and subgrade beams.</w:t>
      </w:r>
    </w:p>
    <w:p w14:paraId="3A0C76AA" w14:textId="77777777" w:rsidR="00744D5B" w:rsidRPr="00093817" w:rsidRDefault="005E570D" w:rsidP="00920AE5">
      <w:pPr>
        <w:pStyle w:val="Bodynumbered1"/>
      </w:pPr>
      <w:bookmarkStart w:id="62" w:name="_Ref63760752"/>
      <w:r w:rsidRPr="00093817">
        <w:t>Air entraining agents</w:t>
      </w:r>
      <w:r w:rsidR="00744D5B" w:rsidRPr="00093817">
        <w:t>:</w:t>
      </w:r>
    </w:p>
    <w:p w14:paraId="6AABECD2" w14:textId="7B124B11" w:rsidR="005E570D" w:rsidRPr="002D6847" w:rsidRDefault="005E570D" w:rsidP="00BC1188">
      <w:pPr>
        <w:pStyle w:val="Bodynumbered2"/>
        <w:numPr>
          <w:ilvl w:val="0"/>
          <w:numId w:val="118"/>
        </w:numPr>
      </w:pPr>
      <w:r w:rsidRPr="002D6847">
        <w:t>must be used in slipform paving mixes</w:t>
      </w:r>
      <w:bookmarkEnd w:id="62"/>
      <w:r w:rsidR="005658CD" w:rsidRPr="002D6847">
        <w:t>;</w:t>
      </w:r>
      <w:r w:rsidR="00496347" w:rsidRPr="002D6847">
        <w:t xml:space="preserve"> and</w:t>
      </w:r>
    </w:p>
    <w:p w14:paraId="60A9220F" w14:textId="6B18BD5E" w:rsidR="005E570D" w:rsidRPr="002D6847" w:rsidRDefault="005E570D" w:rsidP="00BC1188">
      <w:pPr>
        <w:pStyle w:val="Bodynumbered2"/>
      </w:pPr>
      <w:r w:rsidRPr="002D6847">
        <w:t>may be used in fixed-form (hand placed) paving mixes or in non-pavement concrete mixes such as anchors and subgrade beams</w:t>
      </w:r>
      <w:r w:rsidR="00766C92" w:rsidRPr="002D6847">
        <w:t>, but are not mandatory.</w:t>
      </w:r>
    </w:p>
    <w:p w14:paraId="6B02A02E" w14:textId="2D7FC768" w:rsidR="005E570D" w:rsidRPr="00093817" w:rsidRDefault="004F543B" w:rsidP="002514AE">
      <w:pPr>
        <w:pStyle w:val="Heading2"/>
      </w:pPr>
      <w:bookmarkStart w:id="63" w:name="_Toc206761531"/>
      <w:r w:rsidRPr="00093817">
        <w:t>Curing Compounds</w:t>
      </w:r>
      <w:bookmarkEnd w:id="63"/>
    </w:p>
    <w:p w14:paraId="5EC7E6CA" w14:textId="7FB9773C" w:rsidR="005E570D" w:rsidRPr="00093817" w:rsidRDefault="005E570D" w:rsidP="00BF35EA">
      <w:pPr>
        <w:pStyle w:val="Heading3"/>
      </w:pPr>
      <w:r w:rsidRPr="00093817">
        <w:t>General</w:t>
      </w:r>
    </w:p>
    <w:p w14:paraId="35EDCABF" w14:textId="3C383DA3" w:rsidR="005E570D" w:rsidRPr="00093817" w:rsidRDefault="005E570D" w:rsidP="00920AE5">
      <w:pPr>
        <w:pStyle w:val="Bodynumbered1"/>
      </w:pPr>
      <w:bookmarkStart w:id="64" w:name="_Ref62457148"/>
      <w:bookmarkStart w:id="65" w:name="_Ref71902835"/>
      <w:r w:rsidRPr="00093817">
        <w:t>Curing compounds must conform to AS 3799</w:t>
      </w:r>
      <w:r w:rsidR="00744EAE" w:rsidRPr="00093817">
        <w:t>,</w:t>
      </w:r>
      <w:r w:rsidRPr="00093817">
        <w:t xml:space="preserve"> </w:t>
      </w:r>
      <w:r w:rsidR="00744EAE" w:rsidRPr="00093817">
        <w:t>subject to the qualifications in</w:t>
      </w:r>
      <w:r w:rsidRPr="00093817">
        <w:t xml:space="preserve"> </w:t>
      </w:r>
      <w:r w:rsidR="00656B3B" w:rsidRPr="00093817">
        <w:t xml:space="preserve">Table </w:t>
      </w:r>
      <w:r w:rsidR="00F43B87" w:rsidRPr="00093817">
        <w:fldChar w:fldCharType="begin"/>
      </w:r>
      <w:r w:rsidR="00F43B87" w:rsidRPr="00093817">
        <w:instrText xml:space="preserve"> REF _Ref71902835 \r \h </w:instrText>
      </w:r>
      <w:r w:rsidR="00BC59AC" w:rsidRPr="00093817">
        <w:instrText xml:space="preserve"> \* MERGEFORMAT </w:instrText>
      </w:r>
      <w:r w:rsidR="00F43B87" w:rsidRPr="00093817">
        <w:fldChar w:fldCharType="separate"/>
      </w:r>
      <w:r w:rsidR="00EA2CCE">
        <w:t>5.26</w:t>
      </w:r>
      <w:r w:rsidR="00F43B87" w:rsidRPr="00093817">
        <w:fldChar w:fldCharType="end"/>
      </w:r>
      <w:r w:rsidRPr="00093817">
        <w:t>.</w:t>
      </w:r>
      <w:bookmarkEnd w:id="64"/>
      <w:bookmarkEnd w:id="65"/>
      <w:r w:rsidRPr="00093817">
        <w:t xml:space="preserve"> </w:t>
      </w:r>
    </w:p>
    <w:p w14:paraId="5483B824" w14:textId="335B2CEB" w:rsidR="00215819" w:rsidRPr="00190FEB" w:rsidRDefault="00215819" w:rsidP="00BC1188">
      <w:pPr>
        <w:pStyle w:val="Caption"/>
      </w:pPr>
      <w:r w:rsidRPr="00190FEB">
        <w:t xml:space="preserve">Table </w:t>
      </w:r>
      <w:r w:rsidRPr="00190FEB">
        <w:fldChar w:fldCharType="begin"/>
      </w:r>
      <w:r w:rsidRPr="00190FEB">
        <w:instrText xml:space="preserve"> REF _Ref71902835 \r \h  \* MERGEFORMAT </w:instrText>
      </w:r>
      <w:r w:rsidRPr="00190FEB">
        <w:fldChar w:fldCharType="separate"/>
      </w:r>
      <w:r w:rsidR="00EA2CCE">
        <w:t>5.26</w:t>
      </w:r>
      <w:r w:rsidRPr="00190FEB">
        <w:fldChar w:fldCharType="end"/>
      </w:r>
      <w:r>
        <w:t>:</w:t>
      </w:r>
      <w:r w:rsidR="002D6847">
        <w:tab/>
      </w:r>
      <w:r w:rsidRPr="00190FEB">
        <w:t xml:space="preserve">Curing </w:t>
      </w:r>
      <w:r w:rsidR="00F354C9" w:rsidRPr="00190FEB">
        <w:t>compound requirements</w:t>
      </w:r>
    </w:p>
    <w:tbl>
      <w:tblPr>
        <w:tblW w:w="9072" w:type="dxa"/>
        <w:tblInd w:w="56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9D9D9" w:themeFill="background1" w:themeFillShade="D9"/>
        <w:tblLayout w:type="fixed"/>
        <w:tblLook w:val="0000" w:firstRow="0" w:lastRow="0" w:firstColumn="0" w:lastColumn="0" w:noHBand="0" w:noVBand="0"/>
      </w:tblPr>
      <w:tblGrid>
        <w:gridCol w:w="2268"/>
        <w:gridCol w:w="2268"/>
        <w:gridCol w:w="2268"/>
        <w:gridCol w:w="2268"/>
      </w:tblGrid>
      <w:tr w:rsidR="00B9099D" w:rsidRPr="007415A7" w14:paraId="475ABADA" w14:textId="2E03E9C8" w:rsidTr="0043532E">
        <w:trPr>
          <w:cantSplit/>
          <w:tblHeader/>
        </w:trPr>
        <w:tc>
          <w:tcPr>
            <w:tcW w:w="1250" w:type="pct"/>
            <w:shd w:val="clear" w:color="auto" w:fill="BFBFBF" w:themeFill="background1" w:themeFillShade="BF"/>
            <w:vAlign w:val="center"/>
          </w:tcPr>
          <w:p w14:paraId="0707A547" w14:textId="11E3BC28" w:rsidR="00B9099D" w:rsidRPr="00BC1188" w:rsidRDefault="00B9099D" w:rsidP="00BC1188">
            <w:pPr>
              <w:pStyle w:val="TableHeading"/>
              <w:rPr>
                <w:b w:val="0"/>
                <w:sz w:val="18"/>
              </w:rPr>
            </w:pPr>
            <w:r w:rsidRPr="00BC1188">
              <w:rPr>
                <w:sz w:val="18"/>
                <w:szCs w:val="20"/>
              </w:rPr>
              <w:t xml:space="preserve">Curing </w:t>
            </w:r>
            <w:r w:rsidR="00F354C9" w:rsidRPr="00BC1188">
              <w:rPr>
                <w:sz w:val="18"/>
                <w:szCs w:val="20"/>
              </w:rPr>
              <w:t>compound type</w:t>
            </w:r>
          </w:p>
        </w:tc>
        <w:tc>
          <w:tcPr>
            <w:tcW w:w="1250" w:type="pct"/>
            <w:shd w:val="clear" w:color="auto" w:fill="BFBFBF" w:themeFill="background1" w:themeFillShade="BF"/>
          </w:tcPr>
          <w:p w14:paraId="4B5C52AF" w14:textId="3E6FF241" w:rsidR="00B9099D" w:rsidRPr="00BC1188" w:rsidRDefault="00B9099D" w:rsidP="00BC1188">
            <w:pPr>
              <w:pStyle w:val="TableHeading"/>
              <w:rPr>
                <w:b w:val="0"/>
                <w:sz w:val="18"/>
              </w:rPr>
            </w:pPr>
            <w:r w:rsidRPr="00BC1188">
              <w:rPr>
                <w:sz w:val="18"/>
                <w:szCs w:val="20"/>
              </w:rPr>
              <w:t>Conform to AS</w:t>
            </w:r>
            <w:r w:rsidR="001932AE" w:rsidRPr="00BC1188">
              <w:rPr>
                <w:sz w:val="18"/>
                <w:szCs w:val="20"/>
              </w:rPr>
              <w:t> </w:t>
            </w:r>
            <w:r w:rsidRPr="00BC1188">
              <w:rPr>
                <w:sz w:val="18"/>
                <w:szCs w:val="20"/>
              </w:rPr>
              <w:t>3799 class</w:t>
            </w:r>
          </w:p>
        </w:tc>
        <w:tc>
          <w:tcPr>
            <w:tcW w:w="1250" w:type="pct"/>
            <w:shd w:val="clear" w:color="auto" w:fill="BFBFBF" w:themeFill="background1" w:themeFillShade="BF"/>
          </w:tcPr>
          <w:p w14:paraId="292FFF47" w14:textId="2B96051A" w:rsidR="00B9099D" w:rsidRPr="00BC1188" w:rsidRDefault="00B9099D" w:rsidP="00BC1188">
            <w:pPr>
              <w:pStyle w:val="TableHeading"/>
              <w:rPr>
                <w:b w:val="0"/>
                <w:sz w:val="18"/>
              </w:rPr>
            </w:pPr>
            <w:r w:rsidRPr="00BC1188">
              <w:rPr>
                <w:sz w:val="18"/>
                <w:szCs w:val="20"/>
              </w:rPr>
              <w:t xml:space="preserve">Carbon </w:t>
            </w:r>
            <w:r w:rsidR="00F354C9">
              <w:rPr>
                <w:sz w:val="18"/>
                <w:szCs w:val="20"/>
              </w:rPr>
              <w:t>n</w:t>
            </w:r>
            <w:r w:rsidRPr="00BC1188">
              <w:rPr>
                <w:sz w:val="18"/>
                <w:szCs w:val="20"/>
              </w:rPr>
              <w:t>umber</w:t>
            </w:r>
          </w:p>
        </w:tc>
        <w:tc>
          <w:tcPr>
            <w:tcW w:w="1250" w:type="pct"/>
            <w:shd w:val="clear" w:color="auto" w:fill="BFBFBF" w:themeFill="background1" w:themeFillShade="BF"/>
          </w:tcPr>
          <w:p w14:paraId="672C6A02" w14:textId="19DBB31E" w:rsidR="00B9099D" w:rsidRPr="00BC1188" w:rsidRDefault="00B9099D" w:rsidP="00BC1188">
            <w:pPr>
              <w:pStyle w:val="TableHeading"/>
              <w:rPr>
                <w:b w:val="0"/>
                <w:sz w:val="18"/>
              </w:rPr>
            </w:pPr>
            <w:r w:rsidRPr="00BC1188">
              <w:rPr>
                <w:sz w:val="18"/>
                <w:szCs w:val="20"/>
              </w:rPr>
              <w:t>Limitations</w:t>
            </w:r>
          </w:p>
        </w:tc>
      </w:tr>
      <w:tr w:rsidR="00B9099D" w:rsidRPr="007415A7" w14:paraId="5EB13C31" w14:textId="376B6495" w:rsidTr="0043532E">
        <w:trPr>
          <w:cantSplit/>
        </w:trPr>
        <w:tc>
          <w:tcPr>
            <w:tcW w:w="1250" w:type="pct"/>
            <w:shd w:val="clear" w:color="auto" w:fill="D9D9D9" w:themeFill="background1" w:themeFillShade="D9"/>
          </w:tcPr>
          <w:p w14:paraId="7EBF1921" w14:textId="77777777" w:rsidR="00B9099D" w:rsidRPr="00BC1188" w:rsidRDefault="00B9099D" w:rsidP="00BC1188">
            <w:pPr>
              <w:pStyle w:val="TableBodyText"/>
              <w:ind w:left="28"/>
              <w:rPr>
                <w:sz w:val="18"/>
                <w:szCs w:val="18"/>
              </w:rPr>
            </w:pPr>
            <w:r w:rsidRPr="00BC1188">
              <w:rPr>
                <w:sz w:val="18"/>
                <w:szCs w:val="18"/>
              </w:rPr>
              <w:t xml:space="preserve">Hydrocarbon resin (HCR) </w:t>
            </w:r>
          </w:p>
        </w:tc>
        <w:tc>
          <w:tcPr>
            <w:tcW w:w="1250" w:type="pct"/>
            <w:shd w:val="clear" w:color="auto" w:fill="D9D9D9" w:themeFill="background1" w:themeFillShade="D9"/>
          </w:tcPr>
          <w:p w14:paraId="04340253" w14:textId="11A26979" w:rsidR="00B9099D" w:rsidRPr="00BC1188" w:rsidRDefault="00B9099D" w:rsidP="00BC1188">
            <w:pPr>
              <w:pStyle w:val="TableBodyText"/>
              <w:rPr>
                <w:sz w:val="18"/>
                <w:szCs w:val="18"/>
              </w:rPr>
            </w:pPr>
            <w:r w:rsidRPr="00BC1188">
              <w:rPr>
                <w:sz w:val="18"/>
                <w:szCs w:val="18"/>
              </w:rPr>
              <w:t xml:space="preserve">Class B with minimum 30% NV </w:t>
            </w:r>
            <w:r w:rsidRPr="00BC1188">
              <w:rPr>
                <w:w w:val="105"/>
                <w:sz w:val="18"/>
                <w:szCs w:val="18"/>
              </w:rPr>
              <w:t>resin content</w:t>
            </w:r>
            <w:r w:rsidRPr="00BC1188">
              <w:rPr>
                <w:w w:val="105"/>
                <w:sz w:val="18"/>
                <w:szCs w:val="18"/>
                <w:vertAlign w:val="superscript"/>
              </w:rPr>
              <w:t>(2,7)</w:t>
            </w:r>
          </w:p>
        </w:tc>
        <w:tc>
          <w:tcPr>
            <w:tcW w:w="1250" w:type="pct"/>
            <w:shd w:val="clear" w:color="auto" w:fill="D9D9D9" w:themeFill="background1" w:themeFillShade="D9"/>
          </w:tcPr>
          <w:p w14:paraId="337B7FBE" w14:textId="2D1D64C5" w:rsidR="00B9099D" w:rsidRPr="00BC1188" w:rsidRDefault="00B9099D" w:rsidP="00BC1188">
            <w:pPr>
              <w:pStyle w:val="TableBodyText"/>
              <w:ind w:left="28"/>
              <w:rPr>
                <w:sz w:val="18"/>
                <w:szCs w:val="18"/>
              </w:rPr>
            </w:pPr>
            <w:r w:rsidRPr="00BC1188">
              <w:rPr>
                <w:sz w:val="18"/>
                <w:szCs w:val="18"/>
              </w:rPr>
              <w:t>C5 only</w:t>
            </w:r>
          </w:p>
        </w:tc>
        <w:tc>
          <w:tcPr>
            <w:tcW w:w="1250" w:type="pct"/>
            <w:shd w:val="clear" w:color="auto" w:fill="D9D9D9" w:themeFill="background1" w:themeFillShade="D9"/>
          </w:tcPr>
          <w:p w14:paraId="2DFE87F7" w14:textId="1EB4FD0F" w:rsidR="00B9099D" w:rsidRPr="00BC1188" w:rsidRDefault="00B9099D" w:rsidP="00BC1188">
            <w:pPr>
              <w:pStyle w:val="TableBodyText"/>
              <w:ind w:left="28"/>
              <w:rPr>
                <w:sz w:val="18"/>
                <w:szCs w:val="18"/>
              </w:rPr>
            </w:pPr>
            <w:r w:rsidRPr="00BC1188">
              <w:rPr>
                <w:sz w:val="18"/>
                <w:szCs w:val="18"/>
              </w:rPr>
              <w:t>Do not use where a bitumen seal or asphalt will be placed</w:t>
            </w:r>
            <w:r w:rsidRPr="00BC1188">
              <w:rPr>
                <w:sz w:val="18"/>
                <w:szCs w:val="18"/>
                <w:vertAlign w:val="superscript"/>
              </w:rPr>
              <w:t>(8)</w:t>
            </w:r>
            <w:r w:rsidR="00D7285F">
              <w:rPr>
                <w:sz w:val="18"/>
                <w:szCs w:val="18"/>
              </w:rPr>
              <w:t>.</w:t>
            </w:r>
          </w:p>
        </w:tc>
      </w:tr>
      <w:tr w:rsidR="00B9099D" w:rsidRPr="007415A7" w14:paraId="73BC47E0" w14:textId="58F095AA" w:rsidTr="0043532E">
        <w:trPr>
          <w:cantSplit/>
        </w:trPr>
        <w:tc>
          <w:tcPr>
            <w:tcW w:w="1250" w:type="pct"/>
            <w:shd w:val="clear" w:color="auto" w:fill="D9D9D9" w:themeFill="background1" w:themeFillShade="D9"/>
          </w:tcPr>
          <w:p w14:paraId="505F1E28" w14:textId="205CE179" w:rsidR="00B9099D" w:rsidRPr="00BC1188" w:rsidRDefault="00B9099D" w:rsidP="00BC1188">
            <w:pPr>
              <w:pStyle w:val="TableBodyText"/>
              <w:ind w:left="28"/>
              <w:rPr>
                <w:sz w:val="18"/>
                <w:szCs w:val="18"/>
              </w:rPr>
            </w:pPr>
            <w:r w:rsidRPr="00BC1188">
              <w:rPr>
                <w:sz w:val="18"/>
                <w:szCs w:val="18"/>
              </w:rPr>
              <w:t xml:space="preserve">Water-borne hydrocarbon resin (WHCR) </w:t>
            </w:r>
          </w:p>
        </w:tc>
        <w:tc>
          <w:tcPr>
            <w:tcW w:w="1250" w:type="pct"/>
            <w:shd w:val="clear" w:color="auto" w:fill="D9D9D9" w:themeFill="background1" w:themeFillShade="D9"/>
          </w:tcPr>
          <w:p w14:paraId="6C14D61F" w14:textId="26429B34" w:rsidR="00B9099D" w:rsidRPr="00BC1188" w:rsidRDefault="00B9099D" w:rsidP="00BC1188">
            <w:pPr>
              <w:pStyle w:val="TableBodyText"/>
              <w:rPr>
                <w:sz w:val="18"/>
                <w:szCs w:val="18"/>
              </w:rPr>
            </w:pPr>
            <w:r w:rsidRPr="00BC1188">
              <w:rPr>
                <w:sz w:val="18"/>
                <w:szCs w:val="18"/>
              </w:rPr>
              <w:t xml:space="preserve">Class B with minimum 30% NV </w:t>
            </w:r>
            <w:r w:rsidRPr="00BC1188">
              <w:rPr>
                <w:w w:val="105"/>
                <w:sz w:val="18"/>
                <w:szCs w:val="18"/>
              </w:rPr>
              <w:t>resin content</w:t>
            </w:r>
            <w:r w:rsidRPr="00BC1188">
              <w:rPr>
                <w:w w:val="105"/>
                <w:sz w:val="18"/>
                <w:szCs w:val="18"/>
                <w:vertAlign w:val="superscript"/>
              </w:rPr>
              <w:t>(2,7)</w:t>
            </w:r>
          </w:p>
        </w:tc>
        <w:tc>
          <w:tcPr>
            <w:tcW w:w="1250" w:type="pct"/>
            <w:shd w:val="clear" w:color="auto" w:fill="D9D9D9" w:themeFill="background1" w:themeFillShade="D9"/>
          </w:tcPr>
          <w:p w14:paraId="49E7CFBD" w14:textId="38124E6C" w:rsidR="00B9099D" w:rsidRPr="00BC1188" w:rsidRDefault="00B9099D" w:rsidP="00BC1188">
            <w:pPr>
              <w:pStyle w:val="TableBodyText"/>
              <w:ind w:left="28"/>
              <w:rPr>
                <w:sz w:val="18"/>
                <w:szCs w:val="18"/>
              </w:rPr>
            </w:pPr>
            <w:r w:rsidRPr="00BC1188">
              <w:rPr>
                <w:sz w:val="18"/>
                <w:szCs w:val="18"/>
              </w:rPr>
              <w:t>C5 only</w:t>
            </w:r>
          </w:p>
        </w:tc>
        <w:tc>
          <w:tcPr>
            <w:tcW w:w="1250" w:type="pct"/>
            <w:shd w:val="clear" w:color="auto" w:fill="D9D9D9" w:themeFill="background1" w:themeFillShade="D9"/>
          </w:tcPr>
          <w:p w14:paraId="20AA7FB0" w14:textId="6448CEDD" w:rsidR="00B9099D" w:rsidRPr="00BC1188" w:rsidRDefault="00B9099D" w:rsidP="00BC1188">
            <w:pPr>
              <w:pStyle w:val="TableBodyText"/>
              <w:ind w:left="28"/>
              <w:rPr>
                <w:sz w:val="18"/>
                <w:szCs w:val="18"/>
              </w:rPr>
            </w:pPr>
            <w:r w:rsidRPr="00BC1188">
              <w:rPr>
                <w:sz w:val="18"/>
                <w:szCs w:val="18"/>
              </w:rPr>
              <w:t>Do not use where a bitumen seal or asphalt will be placed</w:t>
            </w:r>
            <w:r w:rsidRPr="00BC1188">
              <w:rPr>
                <w:sz w:val="18"/>
                <w:szCs w:val="18"/>
                <w:vertAlign w:val="superscript"/>
              </w:rPr>
              <w:t>(8)</w:t>
            </w:r>
            <w:r w:rsidR="00D7285F">
              <w:rPr>
                <w:sz w:val="18"/>
                <w:szCs w:val="18"/>
              </w:rPr>
              <w:t>.</w:t>
            </w:r>
          </w:p>
        </w:tc>
      </w:tr>
      <w:tr w:rsidR="00B9099D" w:rsidRPr="007415A7" w14:paraId="10C751F4" w14:textId="52D26899" w:rsidTr="0043532E">
        <w:trPr>
          <w:cantSplit/>
        </w:trPr>
        <w:tc>
          <w:tcPr>
            <w:tcW w:w="1250" w:type="pct"/>
            <w:shd w:val="clear" w:color="auto" w:fill="D9D9D9" w:themeFill="background1" w:themeFillShade="D9"/>
          </w:tcPr>
          <w:p w14:paraId="191E5BAE" w14:textId="35D60BF5" w:rsidR="00B9099D" w:rsidRPr="00BC1188" w:rsidRDefault="00B9099D" w:rsidP="00BC1188">
            <w:pPr>
              <w:pStyle w:val="TableBodyText"/>
              <w:ind w:left="28"/>
              <w:rPr>
                <w:sz w:val="18"/>
                <w:szCs w:val="18"/>
              </w:rPr>
            </w:pPr>
            <w:r w:rsidRPr="00BC1188">
              <w:rPr>
                <w:sz w:val="18"/>
                <w:szCs w:val="18"/>
              </w:rPr>
              <w:t>Styrene butadiene resin (SBR)</w:t>
            </w:r>
          </w:p>
        </w:tc>
        <w:tc>
          <w:tcPr>
            <w:tcW w:w="1250" w:type="pct"/>
            <w:shd w:val="clear" w:color="auto" w:fill="D9D9D9" w:themeFill="background1" w:themeFillShade="D9"/>
          </w:tcPr>
          <w:p w14:paraId="3CAFED11" w14:textId="5834DE3C" w:rsidR="00B9099D" w:rsidRPr="00BC1188" w:rsidRDefault="00B9099D" w:rsidP="00BC1188">
            <w:pPr>
              <w:pStyle w:val="TableBodyText"/>
              <w:ind w:left="28"/>
              <w:rPr>
                <w:sz w:val="18"/>
                <w:szCs w:val="18"/>
              </w:rPr>
            </w:pPr>
            <w:r w:rsidRPr="00BC1188">
              <w:rPr>
                <w:w w:val="105"/>
                <w:sz w:val="18"/>
                <w:szCs w:val="18"/>
              </w:rPr>
              <w:t>Class B</w:t>
            </w:r>
            <w:r w:rsidRPr="00BC1188">
              <w:rPr>
                <w:w w:val="105"/>
                <w:sz w:val="18"/>
                <w:szCs w:val="18"/>
                <w:vertAlign w:val="superscript"/>
              </w:rPr>
              <w:t>(7)</w:t>
            </w:r>
          </w:p>
        </w:tc>
        <w:tc>
          <w:tcPr>
            <w:tcW w:w="1250" w:type="pct"/>
            <w:shd w:val="clear" w:color="auto" w:fill="D9D9D9" w:themeFill="background1" w:themeFillShade="D9"/>
          </w:tcPr>
          <w:p w14:paraId="53CF1B84" w14:textId="53B43663" w:rsidR="00B9099D" w:rsidRPr="00BC1188" w:rsidRDefault="00B9099D" w:rsidP="00BC1188">
            <w:pPr>
              <w:pStyle w:val="TableBodyText"/>
              <w:ind w:left="28"/>
              <w:rPr>
                <w:sz w:val="18"/>
                <w:szCs w:val="18"/>
              </w:rPr>
            </w:pPr>
            <w:r w:rsidRPr="00BC1188">
              <w:rPr>
                <w:sz w:val="18"/>
                <w:szCs w:val="18"/>
              </w:rPr>
              <w:t>Not applicable</w:t>
            </w:r>
          </w:p>
        </w:tc>
        <w:tc>
          <w:tcPr>
            <w:tcW w:w="1250" w:type="pct"/>
            <w:shd w:val="clear" w:color="auto" w:fill="D9D9D9" w:themeFill="background1" w:themeFillShade="D9"/>
          </w:tcPr>
          <w:p w14:paraId="6D039138" w14:textId="7F3E777D" w:rsidR="00B9099D" w:rsidRPr="00BC1188" w:rsidRDefault="00B9099D" w:rsidP="00BC1188">
            <w:pPr>
              <w:pStyle w:val="TableBodyText"/>
              <w:ind w:left="28"/>
              <w:rPr>
                <w:sz w:val="18"/>
                <w:szCs w:val="18"/>
              </w:rPr>
            </w:pPr>
            <w:r w:rsidRPr="00BC1188">
              <w:rPr>
                <w:sz w:val="18"/>
                <w:szCs w:val="18"/>
              </w:rPr>
              <w:t>Do not use where a bitumen seal or asphalt will be placed</w:t>
            </w:r>
            <w:r w:rsidRPr="00BC1188">
              <w:rPr>
                <w:sz w:val="18"/>
                <w:szCs w:val="18"/>
                <w:vertAlign w:val="superscript"/>
              </w:rPr>
              <w:t>(8)</w:t>
            </w:r>
            <w:r w:rsidR="00D7285F">
              <w:rPr>
                <w:sz w:val="18"/>
                <w:szCs w:val="18"/>
              </w:rPr>
              <w:t>.</w:t>
            </w:r>
          </w:p>
        </w:tc>
      </w:tr>
      <w:tr w:rsidR="00B9099D" w:rsidRPr="007415A7" w14:paraId="3C5816A0" w14:textId="547CAD51" w:rsidTr="0043532E">
        <w:trPr>
          <w:cantSplit/>
        </w:trPr>
        <w:tc>
          <w:tcPr>
            <w:tcW w:w="1250" w:type="pct"/>
            <w:shd w:val="clear" w:color="auto" w:fill="D9D9D9" w:themeFill="background1" w:themeFillShade="D9"/>
          </w:tcPr>
          <w:p w14:paraId="499FA74D" w14:textId="77777777" w:rsidR="00B9099D" w:rsidRPr="00BC1188" w:rsidRDefault="00B9099D" w:rsidP="00BC1188">
            <w:pPr>
              <w:pStyle w:val="TableBodyText"/>
              <w:ind w:left="28"/>
              <w:rPr>
                <w:sz w:val="18"/>
                <w:szCs w:val="18"/>
              </w:rPr>
            </w:pPr>
            <w:r w:rsidRPr="00BC1188">
              <w:rPr>
                <w:sz w:val="18"/>
                <w:szCs w:val="18"/>
              </w:rPr>
              <w:t>Blended bitumen and waterborne hydrocarbon resin (B</w:t>
            </w:r>
            <w:r w:rsidRPr="00BC1188">
              <w:rPr>
                <w:sz w:val="18"/>
                <w:szCs w:val="18"/>
              </w:rPr>
              <w:noBreakHyphen/>
              <w:t>HCR)</w:t>
            </w:r>
          </w:p>
        </w:tc>
        <w:tc>
          <w:tcPr>
            <w:tcW w:w="1250" w:type="pct"/>
            <w:shd w:val="clear" w:color="auto" w:fill="D9D9D9" w:themeFill="background1" w:themeFillShade="D9"/>
          </w:tcPr>
          <w:p w14:paraId="0CE20E84" w14:textId="1A7AF27E" w:rsidR="00B9099D" w:rsidRPr="00BC1188" w:rsidRDefault="00B9099D" w:rsidP="00BC1188">
            <w:pPr>
              <w:pStyle w:val="TableBodyText"/>
              <w:rPr>
                <w:sz w:val="18"/>
                <w:szCs w:val="18"/>
              </w:rPr>
            </w:pPr>
            <w:r w:rsidRPr="00BC1188">
              <w:rPr>
                <w:sz w:val="18"/>
                <w:szCs w:val="18"/>
              </w:rPr>
              <w:t xml:space="preserve">Class </w:t>
            </w:r>
            <w:r w:rsidR="009224BC" w:rsidRPr="00BC1188">
              <w:rPr>
                <w:sz w:val="18"/>
                <w:szCs w:val="18"/>
              </w:rPr>
              <w:t>B</w:t>
            </w:r>
            <w:r w:rsidRPr="00BC1188">
              <w:rPr>
                <w:sz w:val="18"/>
                <w:szCs w:val="18"/>
              </w:rPr>
              <w:t xml:space="preserve"> with minimum 40% </w:t>
            </w:r>
            <w:r w:rsidRPr="00BC1188">
              <w:rPr>
                <w:w w:val="105"/>
                <w:sz w:val="18"/>
                <w:szCs w:val="18"/>
              </w:rPr>
              <w:t>bitumen</w:t>
            </w:r>
            <w:r w:rsidRPr="00BC1188">
              <w:rPr>
                <w:w w:val="105"/>
                <w:sz w:val="18"/>
                <w:szCs w:val="18"/>
                <w:vertAlign w:val="superscript"/>
              </w:rPr>
              <w:t>(6)</w:t>
            </w:r>
          </w:p>
        </w:tc>
        <w:tc>
          <w:tcPr>
            <w:tcW w:w="1250" w:type="pct"/>
            <w:shd w:val="clear" w:color="auto" w:fill="D9D9D9" w:themeFill="background1" w:themeFillShade="D9"/>
          </w:tcPr>
          <w:p w14:paraId="6C63410E" w14:textId="4BDCCA94" w:rsidR="00B9099D" w:rsidRPr="00BC1188" w:rsidRDefault="00B9099D" w:rsidP="00BC1188">
            <w:pPr>
              <w:pStyle w:val="TableBodyText"/>
              <w:ind w:left="28"/>
              <w:rPr>
                <w:sz w:val="18"/>
                <w:szCs w:val="18"/>
                <w:lang w:val="en-US"/>
              </w:rPr>
            </w:pPr>
            <w:r w:rsidRPr="00BC1188">
              <w:rPr>
                <w:position w:val="1"/>
                <w:sz w:val="18"/>
                <w:szCs w:val="18"/>
                <w:lang w:val="en-US"/>
              </w:rPr>
              <w:t>C</w:t>
            </w:r>
            <w:r w:rsidRPr="00BC1188">
              <w:rPr>
                <w:sz w:val="18"/>
                <w:szCs w:val="18"/>
                <w:lang w:val="en-US"/>
              </w:rPr>
              <w:t xml:space="preserve">5 </w:t>
            </w:r>
            <w:r w:rsidRPr="00BC1188">
              <w:rPr>
                <w:position w:val="1"/>
                <w:sz w:val="18"/>
                <w:szCs w:val="18"/>
                <w:lang w:val="en-US"/>
              </w:rPr>
              <w:t xml:space="preserve">only </w:t>
            </w:r>
            <w:r w:rsidRPr="00BC1188">
              <w:rPr>
                <w:sz w:val="18"/>
                <w:szCs w:val="18"/>
                <w:lang w:val="en-US"/>
              </w:rPr>
              <w:t>(hydrocarbon resin component)</w:t>
            </w:r>
          </w:p>
        </w:tc>
        <w:tc>
          <w:tcPr>
            <w:tcW w:w="1250" w:type="pct"/>
            <w:shd w:val="clear" w:color="auto" w:fill="D9D9D9" w:themeFill="background1" w:themeFillShade="D9"/>
          </w:tcPr>
          <w:p w14:paraId="4E11DE82" w14:textId="7A27F09A" w:rsidR="00B9099D" w:rsidRPr="00BC1188" w:rsidRDefault="00B9099D" w:rsidP="00BC1188">
            <w:pPr>
              <w:pStyle w:val="TableBodyText"/>
              <w:ind w:left="28"/>
              <w:rPr>
                <w:sz w:val="18"/>
                <w:szCs w:val="18"/>
              </w:rPr>
            </w:pPr>
            <w:r w:rsidRPr="00BC1188">
              <w:rPr>
                <w:sz w:val="18"/>
                <w:szCs w:val="18"/>
              </w:rPr>
              <w:t>To be compatible with the prime that will be applied later</w:t>
            </w:r>
            <w:r w:rsidR="00D7285F">
              <w:rPr>
                <w:sz w:val="18"/>
                <w:szCs w:val="18"/>
              </w:rPr>
              <w:t>.</w:t>
            </w:r>
          </w:p>
        </w:tc>
      </w:tr>
      <w:tr w:rsidR="00B9099D" w:rsidRPr="007415A7" w14:paraId="1FAC79F1" w14:textId="3F32FDAB" w:rsidTr="0043532E">
        <w:trPr>
          <w:cantSplit/>
        </w:trPr>
        <w:tc>
          <w:tcPr>
            <w:tcW w:w="1250" w:type="pct"/>
            <w:shd w:val="clear" w:color="auto" w:fill="D9D9D9" w:themeFill="background1" w:themeFillShade="D9"/>
          </w:tcPr>
          <w:p w14:paraId="1A68C4DB" w14:textId="77777777" w:rsidR="00B9099D" w:rsidRPr="00BC1188" w:rsidRDefault="00B9099D" w:rsidP="00BC1188">
            <w:pPr>
              <w:pStyle w:val="TableBodyText"/>
              <w:ind w:left="28"/>
              <w:rPr>
                <w:sz w:val="18"/>
                <w:szCs w:val="18"/>
              </w:rPr>
            </w:pPr>
            <w:r w:rsidRPr="00BC1188">
              <w:rPr>
                <w:sz w:val="18"/>
                <w:szCs w:val="18"/>
              </w:rPr>
              <w:t>Wax emulsion</w:t>
            </w:r>
            <w:r w:rsidRPr="00BC1188" w:rsidDel="00100463">
              <w:rPr>
                <w:sz w:val="18"/>
                <w:szCs w:val="18"/>
              </w:rPr>
              <w:t xml:space="preserve"> </w:t>
            </w:r>
            <w:r w:rsidRPr="00BC1188">
              <w:rPr>
                <w:sz w:val="18"/>
                <w:szCs w:val="18"/>
              </w:rPr>
              <w:t>(WE)</w:t>
            </w:r>
          </w:p>
        </w:tc>
        <w:tc>
          <w:tcPr>
            <w:tcW w:w="1250" w:type="pct"/>
            <w:shd w:val="clear" w:color="auto" w:fill="D9D9D9" w:themeFill="background1" w:themeFillShade="D9"/>
          </w:tcPr>
          <w:p w14:paraId="70B7B8BD" w14:textId="77777777" w:rsidR="00B9099D" w:rsidRPr="00BC1188" w:rsidRDefault="00B9099D" w:rsidP="00BC1188">
            <w:pPr>
              <w:pStyle w:val="TableBodyText"/>
              <w:rPr>
                <w:sz w:val="18"/>
                <w:szCs w:val="18"/>
              </w:rPr>
            </w:pPr>
            <w:r w:rsidRPr="00BC1188">
              <w:rPr>
                <w:sz w:val="18"/>
                <w:szCs w:val="18"/>
              </w:rPr>
              <w:t>Class A</w:t>
            </w:r>
          </w:p>
          <w:p w14:paraId="4054B909" w14:textId="47745728" w:rsidR="00B9099D" w:rsidRPr="00BC1188" w:rsidRDefault="00B9099D" w:rsidP="00BC1188">
            <w:pPr>
              <w:pStyle w:val="TableBodyText"/>
              <w:jc w:val="both"/>
              <w:rPr>
                <w:sz w:val="18"/>
                <w:szCs w:val="18"/>
              </w:rPr>
            </w:pPr>
            <w:r w:rsidRPr="00BC1188">
              <w:rPr>
                <w:sz w:val="18"/>
                <w:szCs w:val="18"/>
              </w:rPr>
              <w:t>with</w:t>
            </w:r>
            <w:r w:rsidR="003233C3">
              <w:rPr>
                <w:sz w:val="18"/>
                <w:szCs w:val="18"/>
              </w:rPr>
              <w:t xml:space="preserve"> </w:t>
            </w:r>
            <w:r w:rsidRPr="00BC1188">
              <w:rPr>
                <w:sz w:val="18"/>
                <w:szCs w:val="18"/>
              </w:rPr>
              <w:t xml:space="preserve">minimum 30% </w:t>
            </w:r>
            <w:r w:rsidRPr="00BC1188">
              <w:rPr>
                <w:w w:val="105"/>
                <w:sz w:val="18"/>
                <w:szCs w:val="18"/>
              </w:rPr>
              <w:t>NV content</w:t>
            </w:r>
            <w:r w:rsidRPr="00BC1188">
              <w:rPr>
                <w:w w:val="105"/>
                <w:sz w:val="18"/>
                <w:szCs w:val="18"/>
                <w:vertAlign w:val="superscript"/>
              </w:rPr>
              <w:t>(1, 3, 4)</w:t>
            </w:r>
          </w:p>
        </w:tc>
        <w:tc>
          <w:tcPr>
            <w:tcW w:w="1250" w:type="pct"/>
            <w:shd w:val="clear" w:color="auto" w:fill="D9D9D9" w:themeFill="background1" w:themeFillShade="D9"/>
          </w:tcPr>
          <w:p w14:paraId="59471898" w14:textId="23791CC1" w:rsidR="00B9099D" w:rsidRPr="00BC1188" w:rsidRDefault="00B9099D" w:rsidP="00BC1188">
            <w:pPr>
              <w:pStyle w:val="TableBodyText"/>
              <w:ind w:left="28"/>
              <w:rPr>
                <w:sz w:val="18"/>
                <w:szCs w:val="18"/>
              </w:rPr>
            </w:pPr>
            <w:r w:rsidRPr="00BC1188">
              <w:rPr>
                <w:sz w:val="18"/>
                <w:szCs w:val="18"/>
              </w:rPr>
              <w:t>Not applicable</w:t>
            </w:r>
          </w:p>
        </w:tc>
        <w:tc>
          <w:tcPr>
            <w:tcW w:w="1250" w:type="pct"/>
            <w:shd w:val="clear" w:color="auto" w:fill="D9D9D9" w:themeFill="background1" w:themeFillShade="D9"/>
          </w:tcPr>
          <w:p w14:paraId="223A510E" w14:textId="1DAAFF97" w:rsidR="00B9099D" w:rsidRPr="00BC1188" w:rsidRDefault="00B9099D" w:rsidP="00BC1188">
            <w:pPr>
              <w:pStyle w:val="TableBodyText"/>
              <w:ind w:left="28"/>
              <w:rPr>
                <w:sz w:val="18"/>
                <w:szCs w:val="18"/>
                <w:lang w:val="en-US"/>
              </w:rPr>
            </w:pPr>
            <w:r w:rsidRPr="00BC1188">
              <w:rPr>
                <w:sz w:val="18"/>
                <w:szCs w:val="18"/>
                <w:lang w:val="en-US"/>
              </w:rPr>
              <w:t>Do not use on the top surface.</w:t>
            </w:r>
            <w:r w:rsidR="001B7806" w:rsidRPr="00BC1188">
              <w:rPr>
                <w:sz w:val="18"/>
                <w:szCs w:val="18"/>
                <w:lang w:val="en-US"/>
              </w:rPr>
              <w:t xml:space="preserve"> </w:t>
            </w:r>
            <w:r w:rsidRPr="00BC1188">
              <w:rPr>
                <w:sz w:val="18"/>
                <w:szCs w:val="18"/>
                <w:lang w:val="en-US"/>
              </w:rPr>
              <w:t>Use only for debonding of joints.</w:t>
            </w:r>
            <w:r w:rsidR="001B7806" w:rsidRPr="00BC1188">
              <w:rPr>
                <w:sz w:val="18"/>
                <w:szCs w:val="18"/>
                <w:lang w:val="en-US"/>
              </w:rPr>
              <w:t xml:space="preserve"> </w:t>
            </w:r>
            <w:r w:rsidRPr="00BC1188">
              <w:rPr>
                <w:sz w:val="18"/>
                <w:szCs w:val="18"/>
                <w:lang w:val="en-US"/>
              </w:rPr>
              <w:t>Comply with ATS 3520.</w:t>
            </w:r>
          </w:p>
        </w:tc>
      </w:tr>
    </w:tbl>
    <w:p w14:paraId="32A9250B" w14:textId="68983580" w:rsidR="006124C8" w:rsidRDefault="006124C8" w:rsidP="00BC1188">
      <w:pPr>
        <w:pStyle w:val="NoteHeading"/>
      </w:pPr>
      <w:r>
        <w:t>Notes:</w:t>
      </w:r>
    </w:p>
    <w:p w14:paraId="63077118" w14:textId="554079AA" w:rsidR="008C19C3" w:rsidRPr="002A6DC1" w:rsidRDefault="008C19C3" w:rsidP="00BC1188">
      <w:pPr>
        <w:pStyle w:val="Notes"/>
        <w:numPr>
          <w:ilvl w:val="0"/>
          <w:numId w:val="248"/>
        </w:numPr>
      </w:pPr>
      <w:r w:rsidRPr="002A6DC1">
        <w:t xml:space="preserve">When tested for stability in accordance with </w:t>
      </w:r>
      <w:r w:rsidR="001932AE" w:rsidRPr="002A6DC1">
        <w:t>TfNSW T862</w:t>
      </w:r>
      <w:r w:rsidRPr="002A6DC1">
        <w:t xml:space="preserve">, the rate of separation in </w:t>
      </w:r>
      <w:r w:rsidR="00D24151">
        <w:t>7</w:t>
      </w:r>
      <w:r w:rsidR="00D24151" w:rsidRPr="002A6DC1">
        <w:t xml:space="preserve"> </w:t>
      </w:r>
      <w:r w:rsidRPr="002A6DC1">
        <w:t>days must not exceed 4%.</w:t>
      </w:r>
    </w:p>
    <w:p w14:paraId="2F8A8507" w14:textId="18D50026" w:rsidR="008C19C3" w:rsidRPr="002A6DC1" w:rsidRDefault="008C19C3" w:rsidP="002A6DC1">
      <w:pPr>
        <w:pStyle w:val="Notes"/>
      </w:pPr>
      <w:r w:rsidRPr="002A6DC1">
        <w:t>Ensure that a minimum of 30% comprises resin as defined in AS/NZS 2310 (independent of non-resin fillers).</w:t>
      </w:r>
    </w:p>
    <w:p w14:paraId="701E392D" w14:textId="3A56B5B9" w:rsidR="008C19C3" w:rsidRPr="002A6DC1" w:rsidRDefault="008C19C3" w:rsidP="002A6DC1">
      <w:pPr>
        <w:pStyle w:val="Notes"/>
      </w:pPr>
      <w:r w:rsidRPr="002A6DC1">
        <w:t>Ensure that a minimum of 30% comprises wax (independent of non-wax fillers).</w:t>
      </w:r>
    </w:p>
    <w:p w14:paraId="74FA2D57" w14:textId="25884A52" w:rsidR="007D0CED" w:rsidRPr="002A6DC1" w:rsidRDefault="008C19C3" w:rsidP="002A6DC1">
      <w:pPr>
        <w:pStyle w:val="Notes"/>
      </w:pPr>
      <w:r w:rsidRPr="002A6DC1">
        <w:lastRenderedPageBreak/>
        <w:t>The softening point of the non-volatile material must be not less than 45</w:t>
      </w:r>
      <w:r w:rsidR="00BA3658" w:rsidRPr="002A6DC1">
        <w:t>°</w:t>
      </w:r>
      <w:r w:rsidRPr="002A6DC1">
        <w:t xml:space="preserve">C when tested in accordance with </w:t>
      </w:r>
      <w:r w:rsidR="003A1BED" w:rsidRPr="002A6DC1">
        <w:t>AS</w:t>
      </w:r>
      <w:r w:rsidR="003A1BED">
        <w:t> </w:t>
      </w:r>
      <w:r w:rsidRPr="002A6DC1">
        <w:t>2341.18.</w:t>
      </w:r>
    </w:p>
    <w:p w14:paraId="1A79938C" w14:textId="5B2FCA1E" w:rsidR="00D05156" w:rsidRPr="002A6DC1" w:rsidRDefault="00D05156" w:rsidP="002A6DC1">
      <w:pPr>
        <w:pStyle w:val="Notes"/>
      </w:pPr>
      <w:r w:rsidRPr="002A6DC1">
        <w:t>Do not use on the top surface of the Base. Use only for debonding of joints.</w:t>
      </w:r>
    </w:p>
    <w:p w14:paraId="451E1ABB" w14:textId="035532F5" w:rsidR="00D05156" w:rsidRPr="002A6DC1" w:rsidRDefault="00D04885" w:rsidP="002A6DC1">
      <w:pPr>
        <w:pStyle w:val="Notes"/>
      </w:pPr>
      <w:r w:rsidRPr="002A6DC1">
        <w:t>B</w:t>
      </w:r>
      <w:r w:rsidR="00D05156" w:rsidRPr="002A6DC1">
        <w:t xml:space="preserve">itumen </w:t>
      </w:r>
      <w:r w:rsidRPr="002A6DC1">
        <w:t xml:space="preserve">must </w:t>
      </w:r>
      <w:r w:rsidR="00D05156" w:rsidRPr="002A6DC1">
        <w:t>constitute at least 40% of the total mass as delivered</w:t>
      </w:r>
      <w:r w:rsidRPr="002A6DC1">
        <w:t xml:space="preserve"> and be </w:t>
      </w:r>
      <w:r w:rsidR="00D05156" w:rsidRPr="002A6DC1">
        <w:t xml:space="preserve">Class C170 conforming to </w:t>
      </w:r>
      <w:r w:rsidR="00CF3954" w:rsidRPr="002A6DC1">
        <w:t>AS</w:t>
      </w:r>
      <w:r w:rsidR="001932AE" w:rsidRPr="002A6DC1">
        <w:t> </w:t>
      </w:r>
      <w:r w:rsidR="00B0494F" w:rsidRPr="002A6DC1">
        <w:t>2008.</w:t>
      </w:r>
    </w:p>
    <w:p w14:paraId="2EF44C9B" w14:textId="78980447" w:rsidR="00D05156" w:rsidRPr="002A6DC1" w:rsidRDefault="00D05156" w:rsidP="002A6DC1">
      <w:pPr>
        <w:pStyle w:val="Notes"/>
      </w:pPr>
      <w:r w:rsidRPr="002A6DC1">
        <w:t xml:space="preserve">For summer paving, use a Type 1-D compound incorporating a </w:t>
      </w:r>
      <w:r w:rsidR="005240DE" w:rsidRPr="002A6DC1">
        <w:t>light-coloured</w:t>
      </w:r>
      <w:r w:rsidRPr="002A6DC1">
        <w:t xml:space="preserve"> fugitive dye.</w:t>
      </w:r>
    </w:p>
    <w:p w14:paraId="6D2B9386" w14:textId="4AFEE6D0" w:rsidR="00D05156" w:rsidRPr="002A6DC1" w:rsidRDefault="00D05156" w:rsidP="002A6DC1">
      <w:pPr>
        <w:pStyle w:val="Notes"/>
      </w:pPr>
      <w:r w:rsidRPr="002A6DC1">
        <w:t>The Principal may consider alternative proposals where there will be a long delay before surfacing works, or where a specialised bonding treatment is proposed. The following conditions also apply:</w:t>
      </w:r>
    </w:p>
    <w:p w14:paraId="3BC764E1" w14:textId="6769CE15" w:rsidR="00D05156" w:rsidRPr="00093817" w:rsidRDefault="00D05156" w:rsidP="00BC1188">
      <w:pPr>
        <w:pStyle w:val="Notes"/>
        <w:numPr>
          <w:ilvl w:val="0"/>
          <w:numId w:val="119"/>
        </w:numPr>
        <w:ind w:left="1135" w:hanging="284"/>
      </w:pPr>
      <w:r w:rsidRPr="00093817">
        <w:t>where a fugitive dye is used, it</w:t>
      </w:r>
      <w:r w:rsidR="00AA448C">
        <w:t xml:space="preserve"> must be </w:t>
      </w:r>
      <w:r w:rsidRPr="00093817">
        <w:t>is incorporated by the manufacturer; and</w:t>
      </w:r>
    </w:p>
    <w:p w14:paraId="650EC2AB" w14:textId="13D2924C" w:rsidR="00A40BDA" w:rsidRPr="00093817" w:rsidRDefault="00D05156" w:rsidP="00BC1188">
      <w:pPr>
        <w:pStyle w:val="Notes"/>
        <w:numPr>
          <w:ilvl w:val="0"/>
          <w:numId w:val="119"/>
        </w:numPr>
        <w:ind w:left="1135" w:hanging="284"/>
      </w:pPr>
      <w:r w:rsidRPr="00093817">
        <w:t xml:space="preserve">permanent dyes or pigments </w:t>
      </w:r>
      <w:r w:rsidR="00AA448C">
        <w:t xml:space="preserve">must not be used </w:t>
      </w:r>
      <w:r w:rsidRPr="00093817">
        <w:t>on the finished surface.</w:t>
      </w:r>
    </w:p>
    <w:p w14:paraId="0CCE4490" w14:textId="7AE9057C" w:rsidR="00D8490F" w:rsidRDefault="00036490" w:rsidP="00FF1ABF">
      <w:pPr>
        <w:pStyle w:val="Bodynumbered1"/>
      </w:pPr>
      <w:r w:rsidRPr="00036490">
        <w:t xml:space="preserve">For water retention testing, test results from a laboratory with NATA </w:t>
      </w:r>
      <w:r w:rsidR="00FF1ABF">
        <w:t xml:space="preserve">or </w:t>
      </w:r>
      <w:r w:rsidR="00FF1ABF" w:rsidRPr="00FF1ABF">
        <w:t xml:space="preserve">IANZ </w:t>
      </w:r>
      <w:r w:rsidRPr="00036490">
        <w:t>accreditation</w:t>
      </w:r>
      <w:r>
        <w:t xml:space="preserve"> must be provided</w:t>
      </w:r>
      <w:r w:rsidRPr="00036490">
        <w:t xml:space="preserve">. For all other testing, test results endorsed by an AS/NZS ISO 9001 certified laboratory whose Quality Management System is certified by a </w:t>
      </w:r>
      <w:r w:rsidR="007944CF" w:rsidRPr="00036490">
        <w:t>Conformity Assessment Body</w:t>
      </w:r>
      <w:r w:rsidR="00D8490F" w:rsidRPr="00D8490F">
        <w:t xml:space="preserve"> or by JASAN</w:t>
      </w:r>
      <w:r>
        <w:t>Z must be provided.</w:t>
      </w:r>
    </w:p>
    <w:p w14:paraId="45004C31" w14:textId="31A472A0" w:rsidR="006E6B91" w:rsidRPr="003016E1" w:rsidRDefault="006E6B91" w:rsidP="003016E1">
      <w:pPr>
        <w:pStyle w:val="Bodynumbered1"/>
      </w:pPr>
      <w:r w:rsidRPr="00192E00">
        <w:t xml:space="preserve">For each nominated curing compound, </w:t>
      </w:r>
      <w:r w:rsidR="0000683E" w:rsidRPr="00192E00">
        <w:t xml:space="preserve">the Contractor must </w:t>
      </w:r>
      <w:r w:rsidRPr="00192E00">
        <w:t>certify by written report that the compound conforms to this Specification and submit relevant test results with the report.</w:t>
      </w:r>
    </w:p>
    <w:p w14:paraId="0BDF09D2" w14:textId="77777777" w:rsidR="006E6B91" w:rsidRDefault="006E6B91" w:rsidP="00920AE5">
      <w:pPr>
        <w:pStyle w:val="Bodynumbered1"/>
      </w:pPr>
      <w:r w:rsidRPr="00093817">
        <w:t>A sample must be available for acceptance testing which is covered by the certification. This reference sample may be used on more than one project.</w:t>
      </w:r>
    </w:p>
    <w:p w14:paraId="00D66ACD" w14:textId="5AD0DC18" w:rsidR="00413B89" w:rsidRPr="003016E1" w:rsidRDefault="007D59B3" w:rsidP="003016E1">
      <w:pPr>
        <w:pStyle w:val="Bodynumbered1"/>
      </w:pPr>
      <w:r w:rsidRPr="00192E00">
        <w:t xml:space="preserve">Attention is drawn to the requirements of ATS 4110 regarding </w:t>
      </w:r>
      <w:r w:rsidR="003318AA" w:rsidRPr="00192E00">
        <w:t xml:space="preserve">the </w:t>
      </w:r>
      <w:r w:rsidRPr="00192E00">
        <w:t>adhesion of line marking</w:t>
      </w:r>
      <w:r w:rsidR="003318AA" w:rsidRPr="00192E00">
        <w:t>.</w:t>
      </w:r>
    </w:p>
    <w:p w14:paraId="02D5372A" w14:textId="77777777" w:rsidR="00A302C0" w:rsidRPr="00093817" w:rsidRDefault="00A302C0" w:rsidP="00BF35EA">
      <w:pPr>
        <w:pStyle w:val="Heading3"/>
      </w:pPr>
      <w:r w:rsidRPr="00093817">
        <w:t>Reference Sample</w:t>
      </w:r>
    </w:p>
    <w:p w14:paraId="6FD1C6F1" w14:textId="7D38868C" w:rsidR="00A302C0" w:rsidRPr="00093817" w:rsidRDefault="00A302C0" w:rsidP="00920AE5">
      <w:pPr>
        <w:pStyle w:val="Bodynumbered1"/>
      </w:pPr>
      <w:r w:rsidRPr="00093817">
        <w:t xml:space="preserve">The reference sample </w:t>
      </w:r>
      <w:r w:rsidR="00B8063E" w:rsidRPr="00093817">
        <w:t xml:space="preserve">must be tested for </w:t>
      </w:r>
      <w:r w:rsidRPr="00093817">
        <w:t>the following properties:</w:t>
      </w:r>
    </w:p>
    <w:p w14:paraId="5DC9FC51" w14:textId="77777777" w:rsidR="00A302C0" w:rsidRPr="00EF61FE" w:rsidRDefault="00A302C0" w:rsidP="00BC1188">
      <w:pPr>
        <w:pStyle w:val="Bodynumbered2"/>
        <w:numPr>
          <w:ilvl w:val="0"/>
          <w:numId w:val="120"/>
        </w:numPr>
      </w:pPr>
      <w:r w:rsidRPr="00EF61FE">
        <w:t>non-volatile content;</w:t>
      </w:r>
    </w:p>
    <w:p w14:paraId="28E19781" w14:textId="77777777" w:rsidR="00A302C0" w:rsidRPr="00EF61FE" w:rsidRDefault="00A302C0" w:rsidP="00BC1188">
      <w:pPr>
        <w:pStyle w:val="Bodynumbered2"/>
      </w:pPr>
      <w:r w:rsidRPr="00EF61FE">
        <w:t>the efficiency index;</w:t>
      </w:r>
    </w:p>
    <w:p w14:paraId="717DEECD" w14:textId="77777777" w:rsidR="00A302C0" w:rsidRPr="00EF61FE" w:rsidRDefault="00A302C0" w:rsidP="00BC1188">
      <w:pPr>
        <w:pStyle w:val="Bodynumbered2"/>
      </w:pPr>
      <w:r w:rsidRPr="00EF61FE">
        <w:t>density;</w:t>
      </w:r>
    </w:p>
    <w:p w14:paraId="073F1E7F" w14:textId="77777777" w:rsidR="00A302C0" w:rsidRPr="00EF61FE" w:rsidRDefault="00A302C0" w:rsidP="00BC1188">
      <w:pPr>
        <w:pStyle w:val="Bodynumbered2"/>
      </w:pPr>
      <w:r w:rsidRPr="00EF61FE">
        <w:t>drying time;</w:t>
      </w:r>
    </w:p>
    <w:p w14:paraId="1B819088" w14:textId="77777777" w:rsidR="00A302C0" w:rsidRPr="00EF61FE" w:rsidRDefault="00A302C0" w:rsidP="00BC1188">
      <w:pPr>
        <w:pStyle w:val="Bodynumbered2"/>
      </w:pPr>
      <w:r w:rsidRPr="00EF61FE">
        <w:t>viscosity;</w:t>
      </w:r>
    </w:p>
    <w:p w14:paraId="54927331" w14:textId="1D52FF43" w:rsidR="00A302C0" w:rsidRPr="00EF61FE" w:rsidRDefault="00A302C0" w:rsidP="00BC1188">
      <w:pPr>
        <w:pStyle w:val="Bodynumbered2"/>
      </w:pPr>
      <w:r w:rsidRPr="00EF61FE">
        <w:t xml:space="preserve">the infrared spectrum as determined on the material as supplied and in accordance with </w:t>
      </w:r>
      <w:r w:rsidR="00611669" w:rsidRPr="00EF61FE">
        <w:t>TS</w:t>
      </w:r>
      <w:r w:rsidR="00793B6C" w:rsidRPr="00EF61FE">
        <w:t> </w:t>
      </w:r>
      <w:r w:rsidR="00611669" w:rsidRPr="00EF61FE">
        <w:t>02811.05</w:t>
      </w:r>
      <w:r w:rsidRPr="00EF61FE">
        <w:t xml:space="preserve"> - liquid method.</w:t>
      </w:r>
    </w:p>
    <w:p w14:paraId="46679D70" w14:textId="17F013BF" w:rsidR="00A302C0" w:rsidRPr="003016E1" w:rsidRDefault="00B8063E" w:rsidP="003016E1">
      <w:pPr>
        <w:pStyle w:val="Bodynumbered1"/>
      </w:pPr>
      <w:r w:rsidRPr="00192E00">
        <w:t xml:space="preserve">The testing must be </w:t>
      </w:r>
      <w:r w:rsidR="00A302C0" w:rsidRPr="00192E00">
        <w:t xml:space="preserve">in accordance with AS 3799 and </w:t>
      </w:r>
      <w:r w:rsidR="00483713" w:rsidRPr="00192E00">
        <w:t xml:space="preserve">verify </w:t>
      </w:r>
      <w:r w:rsidR="00A302C0" w:rsidRPr="00192E00">
        <w:t>that the results conform to Table</w:t>
      </w:r>
      <w:r w:rsidR="00F43B87" w:rsidRPr="00192E00">
        <w:t> </w:t>
      </w:r>
      <w:r w:rsidR="00F43B87" w:rsidRPr="003016E1">
        <w:fldChar w:fldCharType="begin"/>
      </w:r>
      <w:r w:rsidR="00F43B87" w:rsidRPr="003016E1">
        <w:instrText xml:space="preserve"> REF _Ref71902835 \r \h </w:instrText>
      </w:r>
      <w:r w:rsidR="00BC59AC" w:rsidRPr="003016E1">
        <w:instrText xml:space="preserve"> \* MERGEFORMAT </w:instrText>
      </w:r>
      <w:r w:rsidR="00F43B87" w:rsidRPr="003016E1">
        <w:fldChar w:fldCharType="separate"/>
      </w:r>
      <w:r w:rsidR="00EA2CCE">
        <w:t>5.26</w:t>
      </w:r>
      <w:r w:rsidR="00F43B87" w:rsidRPr="003016E1">
        <w:fldChar w:fldCharType="end"/>
      </w:r>
      <w:r w:rsidR="00A302C0" w:rsidRPr="00192E00">
        <w:t xml:space="preserve"> and </w:t>
      </w:r>
      <w:r w:rsidR="003A1BED" w:rsidRPr="00192E00">
        <w:t>AS </w:t>
      </w:r>
      <w:r w:rsidR="00A302C0" w:rsidRPr="00192E00">
        <w:t>3799.</w:t>
      </w:r>
    </w:p>
    <w:p w14:paraId="22E13D5D" w14:textId="53617B42" w:rsidR="00A302C0" w:rsidRPr="00093817" w:rsidRDefault="00195500" w:rsidP="00920AE5">
      <w:pPr>
        <w:pStyle w:val="Bodynumbered1"/>
      </w:pPr>
      <w:r w:rsidRPr="00093817">
        <w:t xml:space="preserve">The Contactor must </w:t>
      </w:r>
      <w:r w:rsidR="00A302C0" w:rsidRPr="00093817">
        <w:t>provide written certification (accompanied by the test results) that the reference sample conforms to this Specification.</w:t>
      </w:r>
    </w:p>
    <w:p w14:paraId="35FBDFD1" w14:textId="77777777" w:rsidR="00A302C0" w:rsidRPr="00093817" w:rsidRDefault="00A302C0" w:rsidP="00BF35EA">
      <w:pPr>
        <w:pStyle w:val="Heading3"/>
      </w:pPr>
      <w:r w:rsidRPr="00093817">
        <w:t>Initial Delivery</w:t>
      </w:r>
    </w:p>
    <w:p w14:paraId="411C59F1" w14:textId="595F4030" w:rsidR="00A302C0" w:rsidRPr="00093817" w:rsidRDefault="00A302C0" w:rsidP="00920AE5">
      <w:pPr>
        <w:pStyle w:val="Bodynumbered1"/>
      </w:pPr>
      <w:r w:rsidRPr="00093817">
        <w:t xml:space="preserve">From the first delivery to the project, a random sample </w:t>
      </w:r>
      <w:r w:rsidR="00B80746" w:rsidRPr="00093817">
        <w:t xml:space="preserve">must be tested </w:t>
      </w:r>
      <w:r w:rsidRPr="00093817">
        <w:t>for the following properties:</w:t>
      </w:r>
    </w:p>
    <w:p w14:paraId="77B355D4" w14:textId="77777777" w:rsidR="00A302C0" w:rsidRPr="00EF61FE" w:rsidRDefault="00A302C0" w:rsidP="00BC1188">
      <w:pPr>
        <w:pStyle w:val="Bodynumbered2"/>
        <w:numPr>
          <w:ilvl w:val="0"/>
          <w:numId w:val="121"/>
        </w:numPr>
      </w:pPr>
      <w:r w:rsidRPr="00EF61FE">
        <w:t>non-volatile content;</w:t>
      </w:r>
    </w:p>
    <w:p w14:paraId="35F099B5" w14:textId="77777777" w:rsidR="00A302C0" w:rsidRPr="00EF61FE" w:rsidRDefault="00A302C0" w:rsidP="00BC1188">
      <w:pPr>
        <w:pStyle w:val="Bodynumbered2"/>
      </w:pPr>
      <w:r w:rsidRPr="00EF61FE">
        <w:t>density;</w:t>
      </w:r>
    </w:p>
    <w:p w14:paraId="6A45799C" w14:textId="77777777" w:rsidR="00A302C0" w:rsidRPr="00EF61FE" w:rsidRDefault="00A302C0" w:rsidP="00BC1188">
      <w:pPr>
        <w:pStyle w:val="Bodynumbered2"/>
      </w:pPr>
      <w:r w:rsidRPr="00EF61FE">
        <w:t>drying time;</w:t>
      </w:r>
    </w:p>
    <w:p w14:paraId="0657531B" w14:textId="20D99110" w:rsidR="00A302C0" w:rsidRPr="00EF61FE" w:rsidRDefault="00A302C0" w:rsidP="00BC1188">
      <w:pPr>
        <w:pStyle w:val="Bodynumbered2"/>
      </w:pPr>
      <w:r w:rsidRPr="00EF61FE">
        <w:t>viscosity;</w:t>
      </w:r>
      <w:r w:rsidR="00386DD7" w:rsidRPr="00EF61FE">
        <w:t xml:space="preserve"> and</w:t>
      </w:r>
    </w:p>
    <w:p w14:paraId="5F1BE8D5" w14:textId="6408695E" w:rsidR="00A302C0" w:rsidRPr="00EF61FE" w:rsidRDefault="00A302C0" w:rsidP="00BC1188">
      <w:pPr>
        <w:pStyle w:val="Bodynumbered2"/>
      </w:pPr>
      <w:r w:rsidRPr="00EF61FE">
        <w:t>the infrared spectrum</w:t>
      </w:r>
      <w:r w:rsidR="00B80746" w:rsidRPr="00EF61FE">
        <w:t>,</w:t>
      </w:r>
      <w:r w:rsidRPr="00EF61FE">
        <w:t xml:space="preserve"> as determined on the material as supplied and in accordance with </w:t>
      </w:r>
      <w:r w:rsidR="005267D0" w:rsidRPr="00EF61FE">
        <w:t>TfNSW</w:t>
      </w:r>
      <w:r w:rsidR="005267D0">
        <w:t> </w:t>
      </w:r>
      <w:r w:rsidR="0091568D" w:rsidRPr="00EF61FE">
        <w:t>T1005</w:t>
      </w:r>
      <w:r w:rsidRPr="00EF61FE">
        <w:t xml:space="preserve"> </w:t>
      </w:r>
      <w:r w:rsidR="003A1BED" w:rsidRPr="00EF61FE">
        <w:t>–</w:t>
      </w:r>
      <w:r w:rsidRPr="00EF61FE">
        <w:t xml:space="preserve"> liquid method.</w:t>
      </w:r>
    </w:p>
    <w:p w14:paraId="7E915178" w14:textId="5515E019" w:rsidR="00A302C0" w:rsidRPr="003016E1" w:rsidRDefault="00153925" w:rsidP="003016E1">
      <w:pPr>
        <w:pStyle w:val="Bodynumbered1"/>
      </w:pPr>
      <w:r w:rsidRPr="00192E00">
        <w:lastRenderedPageBreak/>
        <w:t>The testing must be in accordance with AS 3799 and verify that the results conform to Table </w:t>
      </w:r>
      <w:r w:rsidRPr="003016E1">
        <w:fldChar w:fldCharType="begin"/>
      </w:r>
      <w:r w:rsidRPr="003016E1">
        <w:instrText xml:space="preserve"> REF _Ref71902835 \r \h </w:instrText>
      </w:r>
      <w:r w:rsidR="00BC59AC" w:rsidRPr="003016E1">
        <w:instrText xml:space="preserve"> \* MERGEFORMAT </w:instrText>
      </w:r>
      <w:r w:rsidRPr="003016E1">
        <w:fldChar w:fldCharType="separate"/>
      </w:r>
      <w:r w:rsidR="00EA2CCE">
        <w:t>5.26</w:t>
      </w:r>
      <w:r w:rsidRPr="003016E1">
        <w:fldChar w:fldCharType="end"/>
      </w:r>
      <w:r w:rsidRPr="00192E00">
        <w:t xml:space="preserve"> and AS 3799. Th</w:t>
      </w:r>
      <w:r w:rsidR="006E0A4D" w:rsidRPr="00192E00">
        <w:t>e sample must be assessed for consistenc</w:t>
      </w:r>
      <w:r w:rsidR="001916AE" w:rsidRPr="00192E00">
        <w:t>y</w:t>
      </w:r>
      <w:r w:rsidR="00A302C0" w:rsidRPr="00192E00">
        <w:t xml:space="preserve"> with the Reference Sample in accordance with AS 3799.</w:t>
      </w:r>
    </w:p>
    <w:p w14:paraId="26BF49FE" w14:textId="78207527" w:rsidR="00A302C0" w:rsidRPr="00093817" w:rsidRDefault="001916AE" w:rsidP="00920AE5">
      <w:pPr>
        <w:pStyle w:val="Bodynumbered1"/>
      </w:pPr>
      <w:r w:rsidRPr="00093817">
        <w:t>The Contactor must</w:t>
      </w:r>
      <w:r w:rsidR="00A302C0" w:rsidRPr="00093817">
        <w:t>, provide written certification (accompanied by the test results) that the delivered batch has the same formulation as that of the reference sample.</w:t>
      </w:r>
    </w:p>
    <w:p w14:paraId="76CDE3FC" w14:textId="77777777" w:rsidR="00FE6D3C" w:rsidRPr="00093817" w:rsidRDefault="00FE6D3C" w:rsidP="00BF35EA">
      <w:pPr>
        <w:pStyle w:val="Heading3"/>
      </w:pPr>
      <w:r w:rsidRPr="00093817">
        <w:t>Subsequent Deliveries</w:t>
      </w:r>
    </w:p>
    <w:p w14:paraId="26A31959" w14:textId="6ECB46A8" w:rsidR="00FE6D3C" w:rsidRPr="00354BDF" w:rsidRDefault="00FE6D3C" w:rsidP="00354BDF">
      <w:pPr>
        <w:pStyle w:val="Bodynumbered1"/>
      </w:pPr>
      <w:r w:rsidRPr="00BC1188">
        <w:t xml:space="preserve">For all subsequent deliveries, the </w:t>
      </w:r>
      <w:r w:rsidR="00503388" w:rsidRPr="00BC1188">
        <w:t>C</w:t>
      </w:r>
      <w:r w:rsidRPr="00BC1188">
        <w:t xml:space="preserve">ontactor </w:t>
      </w:r>
      <w:r w:rsidR="00503388" w:rsidRPr="00BC1188">
        <w:t xml:space="preserve">must </w:t>
      </w:r>
      <w:r w:rsidRPr="00BC1188">
        <w:t>provide written certification that each delivered batch has the same formulation as that of the initial delivery. The certification must be made on the basis of the manufacturer’s Certificate of Analysis for uniformity of the following properties, with testing in accordance with AS 3799:</w:t>
      </w:r>
    </w:p>
    <w:p w14:paraId="5A1041F3" w14:textId="77777777" w:rsidR="00FE6D3C" w:rsidRPr="00EF61FE" w:rsidRDefault="00FE6D3C" w:rsidP="00BC1188">
      <w:pPr>
        <w:pStyle w:val="Bodynumbered2"/>
        <w:numPr>
          <w:ilvl w:val="0"/>
          <w:numId w:val="122"/>
        </w:numPr>
      </w:pPr>
      <w:r w:rsidRPr="00EF61FE">
        <w:t>non-volatile content;</w:t>
      </w:r>
    </w:p>
    <w:p w14:paraId="3CBEE038" w14:textId="1747176E" w:rsidR="00FE6D3C" w:rsidRPr="00EF61FE" w:rsidRDefault="00FE6D3C" w:rsidP="00BC1188">
      <w:pPr>
        <w:pStyle w:val="Bodynumbered2"/>
      </w:pPr>
      <w:r w:rsidRPr="00EF61FE">
        <w:t>density;</w:t>
      </w:r>
      <w:r w:rsidR="00386DD7" w:rsidRPr="00EF61FE">
        <w:t xml:space="preserve"> and</w:t>
      </w:r>
    </w:p>
    <w:p w14:paraId="01AC8F20" w14:textId="77777777" w:rsidR="00FE6D3C" w:rsidRPr="00EF61FE" w:rsidRDefault="00FE6D3C" w:rsidP="00BC1188">
      <w:pPr>
        <w:pStyle w:val="Bodynumbered2"/>
      </w:pPr>
      <w:r w:rsidRPr="00EF61FE">
        <w:t>viscosity.</w:t>
      </w:r>
    </w:p>
    <w:p w14:paraId="6BD40580" w14:textId="7186851E" w:rsidR="00665102" w:rsidRPr="00093817" w:rsidRDefault="00665102" w:rsidP="002514AE">
      <w:pPr>
        <w:pStyle w:val="Heading2"/>
      </w:pPr>
      <w:bookmarkStart w:id="66" w:name="_Toc206761532"/>
      <w:r w:rsidRPr="00093817">
        <w:t>Joint</w:t>
      </w:r>
      <w:r w:rsidR="003D3A8E" w:rsidRPr="00093817">
        <w:t xml:space="preserve"> </w:t>
      </w:r>
      <w:r w:rsidRPr="00093817">
        <w:t>Sealant</w:t>
      </w:r>
      <w:bookmarkEnd w:id="66"/>
    </w:p>
    <w:p w14:paraId="41713392" w14:textId="7D7C2E92" w:rsidR="003E0262" w:rsidRPr="00354BDF" w:rsidRDefault="00665102" w:rsidP="00354BDF">
      <w:pPr>
        <w:pStyle w:val="Bodynumbered1"/>
      </w:pPr>
      <w:bookmarkStart w:id="67" w:name="_Ref63677807"/>
      <w:r w:rsidRPr="00BC1188">
        <w:t xml:space="preserve">Joint sealant must be silicone sealant for casting </w:t>
      </w:r>
      <w:r w:rsidR="00795A76">
        <w:t>in situ</w:t>
      </w:r>
      <w:r w:rsidRPr="00BC1188">
        <w:t>, conforming to the requirements of Table</w:t>
      </w:r>
      <w:r w:rsidR="0004740F" w:rsidRPr="00BC1188">
        <w:t> </w:t>
      </w:r>
      <w:r w:rsidR="0004740F" w:rsidRPr="00354BDF">
        <w:fldChar w:fldCharType="begin"/>
      </w:r>
      <w:r w:rsidR="0004740F" w:rsidRPr="00354BDF">
        <w:instrText xml:space="preserve"> REF _Ref63677821 \r \h </w:instrText>
      </w:r>
      <w:r w:rsidR="00503388" w:rsidRPr="00354BDF">
        <w:instrText xml:space="preserve"> \* MERGEFORMAT </w:instrText>
      </w:r>
      <w:r w:rsidR="0004740F" w:rsidRPr="00354BDF">
        <w:fldChar w:fldCharType="separate"/>
      </w:r>
      <w:r w:rsidR="00EA2CCE">
        <w:t>5.39</w:t>
      </w:r>
      <w:r w:rsidR="0004740F" w:rsidRPr="00354BDF">
        <w:fldChar w:fldCharType="end"/>
      </w:r>
      <w:r w:rsidRPr="00BC1188">
        <w:t>.</w:t>
      </w:r>
      <w:bookmarkEnd w:id="67"/>
    </w:p>
    <w:p w14:paraId="2620AD62" w14:textId="62CC2A3A" w:rsidR="00665102" w:rsidRPr="00354BDF" w:rsidRDefault="005C5074" w:rsidP="00354BDF">
      <w:pPr>
        <w:pStyle w:val="Bodynumbered1"/>
      </w:pPr>
      <w:bookmarkStart w:id="68" w:name="_Ref63677821"/>
      <w:r w:rsidRPr="00BC1188">
        <w:t xml:space="preserve">The Contractor </w:t>
      </w:r>
      <w:r w:rsidR="00665102" w:rsidRPr="00BC1188">
        <w:t>mu</w:t>
      </w:r>
      <w:r w:rsidR="004341FC" w:rsidRPr="00BC1188">
        <w:t xml:space="preserve">st submit the following </w:t>
      </w:r>
      <w:bookmarkEnd w:id="68"/>
      <w:r w:rsidR="004341FC" w:rsidRPr="00BC1188">
        <w:t>to the Principal:</w:t>
      </w:r>
    </w:p>
    <w:p w14:paraId="5B9DAAEE" w14:textId="78DBB66A" w:rsidR="003E3276" w:rsidRPr="00EF61FE" w:rsidRDefault="004341FC" w:rsidP="00BC1188">
      <w:pPr>
        <w:pStyle w:val="Bodynumbered2"/>
        <w:numPr>
          <w:ilvl w:val="0"/>
          <w:numId w:val="106"/>
        </w:numPr>
      </w:pPr>
      <w:r w:rsidRPr="00EF61FE">
        <w:t>C</w:t>
      </w:r>
      <w:r w:rsidR="00665102" w:rsidRPr="00EF61FE">
        <w:t>ertif</w:t>
      </w:r>
      <w:r w:rsidRPr="00EF61FE">
        <w:t xml:space="preserve">ication </w:t>
      </w:r>
      <w:r w:rsidR="00665102" w:rsidRPr="00EF61FE">
        <w:t>that the proposed sealant conforms to this Specification;</w:t>
      </w:r>
      <w:r w:rsidR="005C5074" w:rsidRPr="00EF61FE">
        <w:t xml:space="preserve"> </w:t>
      </w:r>
    </w:p>
    <w:p w14:paraId="28772D08" w14:textId="1860E330" w:rsidR="00665102" w:rsidRPr="00EF61FE" w:rsidRDefault="0001573D" w:rsidP="00BC1188">
      <w:pPr>
        <w:pStyle w:val="Bodynumbered2"/>
      </w:pPr>
      <w:r w:rsidRPr="00EF61FE">
        <w:t xml:space="preserve">all relevant test results </w:t>
      </w:r>
      <w:r w:rsidR="00F05AC4" w:rsidRPr="00EF61FE">
        <w:t xml:space="preserve">which have been </w:t>
      </w:r>
      <w:r w:rsidR="008B286F" w:rsidRPr="00EF61FE">
        <w:t xml:space="preserve">endorsed by an AS/NZS ISO 9001 certified laboratory whose Quality Management System is certified by a </w:t>
      </w:r>
      <w:r w:rsidR="002329E3" w:rsidRPr="00EF61FE">
        <w:t>Conformity Assessment Body</w:t>
      </w:r>
      <w:r w:rsidR="008B286F" w:rsidRPr="00EF61FE">
        <w:t xml:space="preserve"> or by JASANZ </w:t>
      </w:r>
      <w:r w:rsidR="00AE46FC" w:rsidRPr="00EF61FE">
        <w:t>(</w:t>
      </w:r>
      <w:r w:rsidR="008B286F" w:rsidRPr="00EF61FE">
        <w:t xml:space="preserve">except that JASANZ certification is not required for Test Methods TfNSW T1192 </w:t>
      </w:r>
      <w:r w:rsidR="00C02EB3" w:rsidRPr="00EF61FE">
        <w:t>and T</w:t>
      </w:r>
      <w:r w:rsidR="008B286F" w:rsidRPr="00EF61FE">
        <w:t>1193</w:t>
      </w:r>
      <w:r w:rsidR="004341FC" w:rsidRPr="00EF61FE">
        <w:t>)</w:t>
      </w:r>
      <w:r w:rsidR="002E2B39" w:rsidRPr="00EF61FE">
        <w:t>;</w:t>
      </w:r>
      <w:r w:rsidRPr="00EF61FE">
        <w:t xml:space="preserve"> </w:t>
      </w:r>
      <w:r w:rsidR="005C5074" w:rsidRPr="00EF61FE">
        <w:t>and</w:t>
      </w:r>
    </w:p>
    <w:p w14:paraId="4E08524E" w14:textId="77C55E45" w:rsidR="00EB7DB3" w:rsidRPr="00EF61FE" w:rsidRDefault="004341FC" w:rsidP="00BC1188">
      <w:pPr>
        <w:pStyle w:val="Bodynumbered2"/>
      </w:pPr>
      <w:r w:rsidRPr="00EF61FE">
        <w:t>f</w:t>
      </w:r>
      <w:r w:rsidR="00665102" w:rsidRPr="00EF61FE">
        <w:t>ull technical description</w:t>
      </w:r>
      <w:r w:rsidR="00A10CB7" w:rsidRPr="00EF61FE">
        <w:t xml:space="preserve"> of the products</w:t>
      </w:r>
      <w:r w:rsidR="00266C1E" w:rsidRPr="00EF61FE">
        <w:t>,</w:t>
      </w:r>
      <w:r w:rsidR="00665102" w:rsidRPr="00EF61FE">
        <w:t xml:space="preserve"> (as part of the </w:t>
      </w:r>
      <w:r w:rsidR="00301CF5" w:rsidRPr="00EF61FE">
        <w:t>Quality Plan</w:t>
      </w:r>
      <w:r w:rsidR="00665102" w:rsidRPr="00EF61FE">
        <w:t>), including the method of installation recommended by the manufacturer.</w:t>
      </w:r>
    </w:p>
    <w:p w14:paraId="7C6D7F73" w14:textId="0C68D438" w:rsidR="005240DE" w:rsidRPr="00564F1E" w:rsidRDefault="005240DE" w:rsidP="00BC1188">
      <w:pPr>
        <w:pStyle w:val="Caption"/>
      </w:pPr>
      <w:r w:rsidRPr="00564F1E">
        <w:rPr>
          <w:lang w:bidi="en-US"/>
        </w:rPr>
        <w:t xml:space="preserve">Table </w:t>
      </w:r>
      <w:r w:rsidRPr="00564F1E">
        <w:rPr>
          <w:lang w:bidi="en-US"/>
        </w:rPr>
        <w:fldChar w:fldCharType="begin"/>
      </w:r>
      <w:r w:rsidRPr="00564F1E">
        <w:rPr>
          <w:lang w:bidi="en-US"/>
        </w:rPr>
        <w:instrText xml:space="preserve"> REF _Ref63677821 \r \h  \* MERGEFORMAT </w:instrText>
      </w:r>
      <w:r w:rsidRPr="00564F1E">
        <w:rPr>
          <w:lang w:bidi="en-US"/>
        </w:rPr>
      </w:r>
      <w:r w:rsidRPr="00564F1E">
        <w:rPr>
          <w:lang w:bidi="en-US"/>
        </w:rPr>
        <w:fldChar w:fldCharType="separate"/>
      </w:r>
      <w:r w:rsidR="00EA2CCE">
        <w:rPr>
          <w:lang w:bidi="en-US"/>
        </w:rPr>
        <w:t>5.39</w:t>
      </w:r>
      <w:r w:rsidRPr="00564F1E">
        <w:rPr>
          <w:lang w:bidi="en-US"/>
        </w:rPr>
        <w:fldChar w:fldCharType="end"/>
      </w:r>
      <w:r>
        <w:rPr>
          <w:lang w:bidi="en-US"/>
        </w:rPr>
        <w:t>:</w:t>
      </w:r>
      <w:r>
        <w:rPr>
          <w:lang w:bidi="en-US"/>
        </w:rPr>
        <w:tab/>
      </w:r>
      <w:r w:rsidRPr="00564F1E">
        <w:rPr>
          <w:lang w:bidi="en-US"/>
        </w:rPr>
        <w:t xml:space="preserve">Silicone </w:t>
      </w:r>
      <w:r w:rsidR="00F354C9" w:rsidRPr="00564F1E">
        <w:rPr>
          <w:lang w:bidi="en-US"/>
        </w:rPr>
        <w:t>joint sealants requirement</w:t>
      </w:r>
      <w:r w:rsidR="00F354C9" w:rsidRPr="00564F1E">
        <w:t>s</w:t>
      </w:r>
    </w:p>
    <w:tbl>
      <w:tblPr>
        <w:tblW w:w="9072"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A6A6A6" w:themeFill="background1" w:themeFillShade="A6"/>
        <w:tblLayout w:type="fixed"/>
        <w:tblCellMar>
          <w:left w:w="113" w:type="dxa"/>
          <w:right w:w="113" w:type="dxa"/>
        </w:tblCellMar>
        <w:tblLook w:val="0000" w:firstRow="0" w:lastRow="0" w:firstColumn="0" w:lastColumn="0" w:noHBand="0" w:noVBand="0"/>
      </w:tblPr>
      <w:tblGrid>
        <w:gridCol w:w="1872"/>
        <w:gridCol w:w="1991"/>
        <w:gridCol w:w="5209"/>
      </w:tblGrid>
      <w:tr w:rsidR="00F40CD6" w:rsidRPr="00093817" w14:paraId="46EDDFD4" w14:textId="77777777" w:rsidTr="0043532E">
        <w:trPr>
          <w:cantSplit/>
          <w:tblHeader/>
        </w:trPr>
        <w:tc>
          <w:tcPr>
            <w:tcW w:w="1843" w:type="dxa"/>
            <w:shd w:val="clear" w:color="auto" w:fill="BFBFBF" w:themeFill="background1" w:themeFillShade="BF"/>
            <w:vAlign w:val="center"/>
          </w:tcPr>
          <w:p w14:paraId="518737BB" w14:textId="77777777" w:rsidR="00F40CD6" w:rsidRPr="00A06E54" w:rsidRDefault="00F40CD6" w:rsidP="00A06E54">
            <w:pPr>
              <w:pStyle w:val="TableHeading"/>
              <w:rPr>
                <w:sz w:val="18"/>
                <w:szCs w:val="20"/>
              </w:rPr>
            </w:pPr>
            <w:r w:rsidRPr="00A06E54">
              <w:rPr>
                <w:sz w:val="18"/>
                <w:szCs w:val="20"/>
              </w:rPr>
              <w:t>Property</w:t>
            </w:r>
          </w:p>
        </w:tc>
        <w:tc>
          <w:tcPr>
            <w:tcW w:w="1960" w:type="dxa"/>
            <w:shd w:val="clear" w:color="auto" w:fill="BFBFBF" w:themeFill="background1" w:themeFillShade="BF"/>
            <w:vAlign w:val="center"/>
          </w:tcPr>
          <w:p w14:paraId="4B71E5F0" w14:textId="77777777" w:rsidR="00F40CD6" w:rsidRPr="00A06E54" w:rsidRDefault="00F40CD6" w:rsidP="00A06E54">
            <w:pPr>
              <w:pStyle w:val="TableHeading"/>
              <w:rPr>
                <w:sz w:val="18"/>
                <w:szCs w:val="20"/>
              </w:rPr>
            </w:pPr>
            <w:r w:rsidRPr="00A06E54">
              <w:rPr>
                <w:sz w:val="18"/>
                <w:szCs w:val="20"/>
              </w:rPr>
              <w:t>Test Method</w:t>
            </w:r>
          </w:p>
        </w:tc>
        <w:tc>
          <w:tcPr>
            <w:tcW w:w="5128" w:type="dxa"/>
            <w:shd w:val="clear" w:color="auto" w:fill="BFBFBF" w:themeFill="background1" w:themeFillShade="BF"/>
            <w:vAlign w:val="center"/>
          </w:tcPr>
          <w:p w14:paraId="6B8EFC54" w14:textId="77777777" w:rsidR="00F40CD6" w:rsidRPr="00A06E54" w:rsidRDefault="00F40CD6" w:rsidP="00A06E54">
            <w:pPr>
              <w:pStyle w:val="TableHeading"/>
              <w:rPr>
                <w:sz w:val="18"/>
                <w:szCs w:val="20"/>
              </w:rPr>
            </w:pPr>
            <w:r w:rsidRPr="00A06E54">
              <w:rPr>
                <w:sz w:val="18"/>
                <w:szCs w:val="20"/>
              </w:rPr>
              <w:t>Requirement</w:t>
            </w:r>
          </w:p>
        </w:tc>
      </w:tr>
      <w:tr w:rsidR="00F40CD6" w:rsidRPr="00093817" w14:paraId="38F0B0A3" w14:textId="77777777" w:rsidTr="0043532E">
        <w:trPr>
          <w:cantSplit/>
        </w:trPr>
        <w:tc>
          <w:tcPr>
            <w:tcW w:w="1843" w:type="dxa"/>
            <w:shd w:val="clear" w:color="auto" w:fill="D9D9D9" w:themeFill="background1" w:themeFillShade="D9"/>
            <w:vAlign w:val="center"/>
          </w:tcPr>
          <w:p w14:paraId="2EB0AE12" w14:textId="77777777" w:rsidR="00F40CD6" w:rsidRPr="002327F4" w:rsidRDefault="00F40CD6" w:rsidP="002327F4">
            <w:pPr>
              <w:pStyle w:val="TableBodyText"/>
              <w:rPr>
                <w:sz w:val="18"/>
                <w:szCs w:val="18"/>
              </w:rPr>
            </w:pPr>
            <w:r w:rsidRPr="002327F4">
              <w:rPr>
                <w:sz w:val="18"/>
                <w:szCs w:val="18"/>
              </w:rPr>
              <w:t>Specific gravity</w:t>
            </w:r>
          </w:p>
        </w:tc>
        <w:tc>
          <w:tcPr>
            <w:tcW w:w="1960" w:type="dxa"/>
            <w:shd w:val="clear" w:color="auto" w:fill="D9D9D9" w:themeFill="background1" w:themeFillShade="D9"/>
            <w:vAlign w:val="center"/>
          </w:tcPr>
          <w:p w14:paraId="4B12AB26" w14:textId="77777777" w:rsidR="00F40CD6" w:rsidRPr="002327F4" w:rsidRDefault="00F40CD6" w:rsidP="002327F4">
            <w:pPr>
              <w:pStyle w:val="TableBodyText"/>
              <w:rPr>
                <w:sz w:val="18"/>
                <w:szCs w:val="18"/>
              </w:rPr>
            </w:pPr>
            <w:r w:rsidRPr="002327F4">
              <w:rPr>
                <w:sz w:val="18"/>
                <w:szCs w:val="18"/>
              </w:rPr>
              <w:t>ASTM-D792 (Method A)</w:t>
            </w:r>
          </w:p>
        </w:tc>
        <w:tc>
          <w:tcPr>
            <w:tcW w:w="5128" w:type="dxa"/>
            <w:shd w:val="clear" w:color="auto" w:fill="D9D9D9" w:themeFill="background1" w:themeFillShade="D9"/>
            <w:vAlign w:val="center"/>
          </w:tcPr>
          <w:p w14:paraId="263CBD01" w14:textId="5ED4C8E2" w:rsidR="00F40CD6" w:rsidRPr="002327F4" w:rsidRDefault="00F40CD6" w:rsidP="002327F4">
            <w:pPr>
              <w:pStyle w:val="TableBodyText"/>
              <w:rPr>
                <w:sz w:val="18"/>
                <w:szCs w:val="18"/>
              </w:rPr>
            </w:pPr>
            <w:r w:rsidRPr="002327F4">
              <w:rPr>
                <w:sz w:val="18"/>
                <w:szCs w:val="18"/>
              </w:rPr>
              <w:t>1.1–1.55</w:t>
            </w:r>
          </w:p>
        </w:tc>
      </w:tr>
      <w:tr w:rsidR="00F40CD6" w:rsidRPr="00093817" w14:paraId="3F97C46D" w14:textId="77777777" w:rsidTr="0043532E">
        <w:trPr>
          <w:cantSplit/>
        </w:trPr>
        <w:tc>
          <w:tcPr>
            <w:tcW w:w="1843" w:type="dxa"/>
            <w:shd w:val="clear" w:color="auto" w:fill="D9D9D9" w:themeFill="background1" w:themeFillShade="D9"/>
            <w:vAlign w:val="center"/>
          </w:tcPr>
          <w:p w14:paraId="04B53A82" w14:textId="77777777" w:rsidR="00F40CD6" w:rsidRPr="002327F4" w:rsidRDefault="00F40CD6" w:rsidP="002327F4">
            <w:pPr>
              <w:pStyle w:val="TableBodyText"/>
              <w:rPr>
                <w:sz w:val="18"/>
                <w:szCs w:val="18"/>
              </w:rPr>
            </w:pPr>
            <w:r w:rsidRPr="002327F4">
              <w:rPr>
                <w:sz w:val="18"/>
                <w:szCs w:val="18"/>
              </w:rPr>
              <w:t>Durometer hardness</w:t>
            </w:r>
          </w:p>
        </w:tc>
        <w:tc>
          <w:tcPr>
            <w:tcW w:w="1960" w:type="dxa"/>
            <w:shd w:val="clear" w:color="auto" w:fill="D9D9D9" w:themeFill="background1" w:themeFillShade="D9"/>
            <w:vAlign w:val="center"/>
          </w:tcPr>
          <w:p w14:paraId="379236D0" w14:textId="77777777" w:rsidR="00F40CD6" w:rsidRPr="002327F4" w:rsidRDefault="00F40CD6" w:rsidP="002327F4">
            <w:pPr>
              <w:pStyle w:val="TableBodyText"/>
              <w:rPr>
                <w:sz w:val="18"/>
                <w:szCs w:val="18"/>
              </w:rPr>
            </w:pPr>
            <w:r w:rsidRPr="002327F4">
              <w:rPr>
                <w:sz w:val="18"/>
                <w:szCs w:val="18"/>
              </w:rPr>
              <w:t>ASTM-C661 (Standard Curing)</w:t>
            </w:r>
          </w:p>
        </w:tc>
        <w:tc>
          <w:tcPr>
            <w:tcW w:w="5128" w:type="dxa"/>
            <w:shd w:val="clear" w:color="auto" w:fill="D9D9D9" w:themeFill="background1" w:themeFillShade="D9"/>
            <w:vAlign w:val="center"/>
          </w:tcPr>
          <w:p w14:paraId="7F4D9C21" w14:textId="454BC4C9" w:rsidR="00F40CD6" w:rsidRPr="002327F4" w:rsidRDefault="00F40CD6" w:rsidP="002327F4">
            <w:pPr>
              <w:pStyle w:val="TableBodyText"/>
              <w:rPr>
                <w:sz w:val="18"/>
                <w:szCs w:val="18"/>
              </w:rPr>
            </w:pPr>
            <w:r w:rsidRPr="002327F4">
              <w:rPr>
                <w:sz w:val="18"/>
                <w:szCs w:val="18"/>
              </w:rPr>
              <w:t>Maximum 25 at + 29ºC</w:t>
            </w:r>
            <w:r w:rsidRPr="002327F4">
              <w:rPr>
                <w:sz w:val="18"/>
                <w:szCs w:val="18"/>
              </w:rPr>
              <w:br/>
              <w:t>Maximum 30 at + 23ºC</w:t>
            </w:r>
            <w:r w:rsidRPr="002327F4" w:rsidDel="00510D39">
              <w:rPr>
                <w:sz w:val="18"/>
                <w:szCs w:val="18"/>
              </w:rPr>
              <w:t xml:space="preserve"> </w:t>
            </w:r>
          </w:p>
        </w:tc>
      </w:tr>
      <w:tr w:rsidR="00F40CD6" w:rsidRPr="00093817" w14:paraId="4AB6DAF6" w14:textId="77777777" w:rsidTr="0043532E">
        <w:trPr>
          <w:cantSplit/>
        </w:trPr>
        <w:tc>
          <w:tcPr>
            <w:tcW w:w="1843" w:type="dxa"/>
            <w:shd w:val="clear" w:color="auto" w:fill="D9D9D9" w:themeFill="background1" w:themeFillShade="D9"/>
            <w:vAlign w:val="center"/>
          </w:tcPr>
          <w:p w14:paraId="3C5760D1" w14:textId="77777777" w:rsidR="00F40CD6" w:rsidRPr="002327F4" w:rsidRDefault="00F40CD6" w:rsidP="002327F4">
            <w:pPr>
              <w:pStyle w:val="TableBodyText"/>
              <w:rPr>
                <w:sz w:val="18"/>
                <w:szCs w:val="18"/>
              </w:rPr>
            </w:pPr>
            <w:r w:rsidRPr="002327F4">
              <w:rPr>
                <w:sz w:val="18"/>
                <w:szCs w:val="18"/>
              </w:rPr>
              <w:t>Extrusion rate</w:t>
            </w:r>
          </w:p>
        </w:tc>
        <w:tc>
          <w:tcPr>
            <w:tcW w:w="1960" w:type="dxa"/>
            <w:shd w:val="clear" w:color="auto" w:fill="D9D9D9" w:themeFill="background1" w:themeFillShade="D9"/>
            <w:vAlign w:val="center"/>
          </w:tcPr>
          <w:p w14:paraId="7F29F5E2" w14:textId="77777777" w:rsidR="00F40CD6" w:rsidRPr="002327F4" w:rsidRDefault="00F40CD6" w:rsidP="002327F4">
            <w:pPr>
              <w:pStyle w:val="TableBodyText"/>
              <w:rPr>
                <w:sz w:val="18"/>
                <w:szCs w:val="18"/>
              </w:rPr>
            </w:pPr>
            <w:r w:rsidRPr="002327F4">
              <w:rPr>
                <w:sz w:val="18"/>
                <w:szCs w:val="18"/>
              </w:rPr>
              <w:t>ASTM-C603</w:t>
            </w:r>
          </w:p>
        </w:tc>
        <w:tc>
          <w:tcPr>
            <w:tcW w:w="5128" w:type="dxa"/>
            <w:shd w:val="clear" w:color="auto" w:fill="D9D9D9" w:themeFill="background1" w:themeFillShade="D9"/>
            <w:vAlign w:val="center"/>
          </w:tcPr>
          <w:p w14:paraId="07CAD5A4" w14:textId="34171828" w:rsidR="00F40CD6" w:rsidRPr="002327F4" w:rsidRDefault="00F40CD6" w:rsidP="002327F4">
            <w:pPr>
              <w:pStyle w:val="TableBodyText"/>
              <w:rPr>
                <w:sz w:val="18"/>
                <w:szCs w:val="18"/>
              </w:rPr>
            </w:pPr>
            <w:r w:rsidRPr="002327F4">
              <w:rPr>
                <w:sz w:val="18"/>
                <w:szCs w:val="18"/>
              </w:rPr>
              <w:t>90–250 g/minute</w:t>
            </w:r>
          </w:p>
        </w:tc>
      </w:tr>
      <w:tr w:rsidR="00F40CD6" w:rsidRPr="00093817" w14:paraId="60C0EE08" w14:textId="77777777" w:rsidTr="0043532E">
        <w:trPr>
          <w:cantSplit/>
        </w:trPr>
        <w:tc>
          <w:tcPr>
            <w:tcW w:w="1843" w:type="dxa"/>
            <w:shd w:val="clear" w:color="auto" w:fill="D9D9D9" w:themeFill="background1" w:themeFillShade="D9"/>
            <w:vAlign w:val="center"/>
          </w:tcPr>
          <w:p w14:paraId="63FAF1BF" w14:textId="77777777" w:rsidR="00F40CD6" w:rsidRPr="002327F4" w:rsidRDefault="00F40CD6" w:rsidP="002327F4">
            <w:pPr>
              <w:pStyle w:val="TableBodyText"/>
              <w:rPr>
                <w:sz w:val="18"/>
                <w:szCs w:val="18"/>
              </w:rPr>
            </w:pPr>
            <w:r w:rsidRPr="002327F4">
              <w:rPr>
                <w:sz w:val="18"/>
                <w:szCs w:val="18"/>
              </w:rPr>
              <w:t>Tack free time</w:t>
            </w:r>
          </w:p>
        </w:tc>
        <w:tc>
          <w:tcPr>
            <w:tcW w:w="1960" w:type="dxa"/>
            <w:shd w:val="clear" w:color="auto" w:fill="D9D9D9" w:themeFill="background1" w:themeFillShade="D9"/>
            <w:vAlign w:val="center"/>
          </w:tcPr>
          <w:p w14:paraId="2D19192F" w14:textId="77777777" w:rsidR="00F40CD6" w:rsidRPr="002327F4" w:rsidRDefault="00F40CD6" w:rsidP="002327F4">
            <w:pPr>
              <w:pStyle w:val="TableBodyText"/>
              <w:rPr>
                <w:sz w:val="18"/>
                <w:szCs w:val="18"/>
              </w:rPr>
            </w:pPr>
            <w:r w:rsidRPr="002327F4">
              <w:rPr>
                <w:sz w:val="18"/>
                <w:szCs w:val="18"/>
              </w:rPr>
              <w:t>ASTM-C679</w:t>
            </w:r>
          </w:p>
        </w:tc>
        <w:tc>
          <w:tcPr>
            <w:tcW w:w="5128" w:type="dxa"/>
            <w:shd w:val="clear" w:color="auto" w:fill="D9D9D9" w:themeFill="background1" w:themeFillShade="D9"/>
            <w:vAlign w:val="center"/>
          </w:tcPr>
          <w:p w14:paraId="36E7F006" w14:textId="7824704F" w:rsidR="00F40CD6" w:rsidRPr="002327F4" w:rsidRDefault="00F40CD6" w:rsidP="002327F4">
            <w:pPr>
              <w:pStyle w:val="TableBodyText"/>
              <w:rPr>
                <w:sz w:val="18"/>
                <w:szCs w:val="18"/>
              </w:rPr>
            </w:pPr>
            <w:r w:rsidRPr="002327F4">
              <w:rPr>
                <w:sz w:val="18"/>
                <w:szCs w:val="18"/>
              </w:rPr>
              <w:t>Tack free at 5 hours</w:t>
            </w:r>
          </w:p>
        </w:tc>
      </w:tr>
      <w:tr w:rsidR="00F40CD6" w:rsidRPr="00093817" w14:paraId="32A29CA9" w14:textId="77777777" w:rsidTr="0043532E">
        <w:trPr>
          <w:cantSplit/>
        </w:trPr>
        <w:tc>
          <w:tcPr>
            <w:tcW w:w="1843" w:type="dxa"/>
            <w:shd w:val="clear" w:color="auto" w:fill="D9D9D9" w:themeFill="background1" w:themeFillShade="D9"/>
            <w:vAlign w:val="center"/>
          </w:tcPr>
          <w:p w14:paraId="6478927A" w14:textId="77777777" w:rsidR="00F40CD6" w:rsidRPr="002327F4" w:rsidRDefault="00F40CD6" w:rsidP="002327F4">
            <w:pPr>
              <w:pStyle w:val="TableBodyText"/>
              <w:rPr>
                <w:sz w:val="18"/>
                <w:szCs w:val="18"/>
              </w:rPr>
            </w:pPr>
            <w:r w:rsidRPr="002327F4">
              <w:rPr>
                <w:sz w:val="18"/>
                <w:szCs w:val="18"/>
              </w:rPr>
              <w:t>Accelerated weathering</w:t>
            </w:r>
          </w:p>
        </w:tc>
        <w:tc>
          <w:tcPr>
            <w:tcW w:w="1960" w:type="dxa"/>
            <w:shd w:val="clear" w:color="auto" w:fill="D9D9D9" w:themeFill="background1" w:themeFillShade="D9"/>
            <w:vAlign w:val="center"/>
          </w:tcPr>
          <w:p w14:paraId="00984FE8" w14:textId="77777777" w:rsidR="00F40CD6" w:rsidRPr="002327F4" w:rsidRDefault="00F40CD6" w:rsidP="002327F4">
            <w:pPr>
              <w:pStyle w:val="TableBodyText"/>
              <w:rPr>
                <w:sz w:val="18"/>
                <w:szCs w:val="18"/>
              </w:rPr>
            </w:pPr>
            <w:r w:rsidRPr="002327F4">
              <w:rPr>
                <w:sz w:val="18"/>
                <w:szCs w:val="18"/>
              </w:rPr>
              <w:t>ASTM-C793</w:t>
            </w:r>
          </w:p>
        </w:tc>
        <w:tc>
          <w:tcPr>
            <w:tcW w:w="5128" w:type="dxa"/>
            <w:shd w:val="clear" w:color="auto" w:fill="D9D9D9" w:themeFill="background1" w:themeFillShade="D9"/>
            <w:vAlign w:val="center"/>
          </w:tcPr>
          <w:p w14:paraId="6E3E14E0" w14:textId="47EF3CCB" w:rsidR="00F40CD6" w:rsidRPr="002327F4" w:rsidRDefault="00F40CD6" w:rsidP="002327F4">
            <w:pPr>
              <w:pStyle w:val="TableBodyText"/>
              <w:rPr>
                <w:sz w:val="18"/>
                <w:szCs w:val="18"/>
              </w:rPr>
            </w:pPr>
            <w:r w:rsidRPr="002327F4">
              <w:rPr>
                <w:sz w:val="18"/>
                <w:szCs w:val="18"/>
              </w:rPr>
              <w:t>No surface crazing, hardening, chalking or bond loss at 5,000 hours</w:t>
            </w:r>
          </w:p>
        </w:tc>
      </w:tr>
      <w:tr w:rsidR="00F40CD6" w:rsidRPr="00093817" w14:paraId="76DE8F5D" w14:textId="77777777" w:rsidTr="0043532E">
        <w:trPr>
          <w:cantSplit/>
        </w:trPr>
        <w:tc>
          <w:tcPr>
            <w:tcW w:w="1843" w:type="dxa"/>
            <w:shd w:val="clear" w:color="auto" w:fill="D9D9D9" w:themeFill="background1" w:themeFillShade="D9"/>
            <w:vAlign w:val="center"/>
          </w:tcPr>
          <w:p w14:paraId="2360D244" w14:textId="77777777" w:rsidR="00F40CD6" w:rsidRPr="002327F4" w:rsidRDefault="00F40CD6" w:rsidP="002327F4">
            <w:pPr>
              <w:pStyle w:val="TableBodyText"/>
              <w:rPr>
                <w:sz w:val="18"/>
                <w:szCs w:val="18"/>
              </w:rPr>
            </w:pPr>
            <w:r w:rsidRPr="002327F4">
              <w:rPr>
                <w:sz w:val="18"/>
                <w:szCs w:val="18"/>
              </w:rPr>
              <w:t>Adhesion to concrete</w:t>
            </w:r>
          </w:p>
        </w:tc>
        <w:tc>
          <w:tcPr>
            <w:tcW w:w="1960" w:type="dxa"/>
            <w:shd w:val="clear" w:color="auto" w:fill="D9D9D9" w:themeFill="background1" w:themeFillShade="D9"/>
            <w:vAlign w:val="center"/>
          </w:tcPr>
          <w:p w14:paraId="546F507F" w14:textId="77777777" w:rsidR="00F40CD6" w:rsidRPr="002327F4" w:rsidRDefault="00F40CD6" w:rsidP="002327F4">
            <w:pPr>
              <w:pStyle w:val="TableBodyText"/>
              <w:rPr>
                <w:sz w:val="18"/>
                <w:szCs w:val="18"/>
              </w:rPr>
            </w:pPr>
            <w:r w:rsidRPr="002327F4">
              <w:rPr>
                <w:sz w:val="18"/>
                <w:szCs w:val="18"/>
              </w:rPr>
              <w:t>ASTM-C794</w:t>
            </w:r>
          </w:p>
        </w:tc>
        <w:tc>
          <w:tcPr>
            <w:tcW w:w="5128" w:type="dxa"/>
            <w:shd w:val="clear" w:color="auto" w:fill="D9D9D9" w:themeFill="background1" w:themeFillShade="D9"/>
            <w:vAlign w:val="center"/>
          </w:tcPr>
          <w:p w14:paraId="4D6FF127" w14:textId="3717EEAC" w:rsidR="00F40CD6" w:rsidRPr="002327F4" w:rsidRDefault="00F40CD6" w:rsidP="002327F4">
            <w:pPr>
              <w:pStyle w:val="TableBodyText"/>
              <w:rPr>
                <w:sz w:val="18"/>
                <w:szCs w:val="18"/>
              </w:rPr>
            </w:pPr>
            <w:r w:rsidRPr="002327F4">
              <w:rPr>
                <w:sz w:val="18"/>
                <w:szCs w:val="18"/>
              </w:rPr>
              <w:t>Minimum 35 N average peel strength</w:t>
            </w:r>
          </w:p>
        </w:tc>
      </w:tr>
      <w:tr w:rsidR="00F40CD6" w:rsidRPr="00093817" w14:paraId="106B0EF7" w14:textId="77777777" w:rsidTr="0043532E">
        <w:trPr>
          <w:cantSplit/>
        </w:trPr>
        <w:tc>
          <w:tcPr>
            <w:tcW w:w="1843" w:type="dxa"/>
            <w:shd w:val="clear" w:color="auto" w:fill="D9D9D9" w:themeFill="background1" w:themeFillShade="D9"/>
            <w:vAlign w:val="center"/>
          </w:tcPr>
          <w:p w14:paraId="532ED340" w14:textId="77777777" w:rsidR="00F40CD6" w:rsidRPr="002327F4" w:rsidRDefault="00F40CD6" w:rsidP="002327F4">
            <w:pPr>
              <w:pStyle w:val="TableBodyText"/>
              <w:rPr>
                <w:sz w:val="18"/>
                <w:szCs w:val="18"/>
              </w:rPr>
            </w:pPr>
            <w:r w:rsidRPr="002327F4">
              <w:rPr>
                <w:sz w:val="18"/>
                <w:szCs w:val="18"/>
              </w:rPr>
              <w:t>Accelerated ageing</w:t>
            </w:r>
          </w:p>
        </w:tc>
        <w:tc>
          <w:tcPr>
            <w:tcW w:w="1960" w:type="dxa"/>
            <w:shd w:val="clear" w:color="auto" w:fill="D9D9D9" w:themeFill="background1" w:themeFillShade="D9"/>
            <w:vAlign w:val="center"/>
          </w:tcPr>
          <w:p w14:paraId="466B30D1" w14:textId="00BA364A" w:rsidR="00F40CD6" w:rsidRPr="002327F4" w:rsidRDefault="0091568D" w:rsidP="002327F4">
            <w:pPr>
              <w:pStyle w:val="TableBodyText"/>
              <w:rPr>
                <w:sz w:val="18"/>
                <w:szCs w:val="18"/>
              </w:rPr>
            </w:pPr>
            <w:r w:rsidRPr="002327F4">
              <w:rPr>
                <w:sz w:val="18"/>
                <w:szCs w:val="18"/>
              </w:rPr>
              <w:t>TfNSW T1192</w:t>
            </w:r>
          </w:p>
        </w:tc>
        <w:tc>
          <w:tcPr>
            <w:tcW w:w="5128" w:type="dxa"/>
            <w:shd w:val="clear" w:color="auto" w:fill="D9D9D9" w:themeFill="background1" w:themeFillShade="D9"/>
            <w:vAlign w:val="center"/>
          </w:tcPr>
          <w:p w14:paraId="193C915A" w14:textId="47006004" w:rsidR="00F40CD6" w:rsidRPr="002327F4" w:rsidRDefault="00F40CD6" w:rsidP="002327F4">
            <w:pPr>
              <w:pStyle w:val="TableBodyText"/>
              <w:rPr>
                <w:sz w:val="18"/>
                <w:szCs w:val="18"/>
              </w:rPr>
            </w:pPr>
            <w:r w:rsidRPr="002327F4">
              <w:rPr>
                <w:sz w:val="18"/>
                <w:szCs w:val="18"/>
              </w:rPr>
              <w:t>Condition of specimen after one aging cycle</w:t>
            </w:r>
          </w:p>
        </w:tc>
      </w:tr>
      <w:tr w:rsidR="00F40CD6" w:rsidRPr="00093817" w14:paraId="24778C2D" w14:textId="77777777" w:rsidTr="0043532E">
        <w:trPr>
          <w:cantSplit/>
        </w:trPr>
        <w:tc>
          <w:tcPr>
            <w:tcW w:w="1843" w:type="dxa"/>
            <w:shd w:val="clear" w:color="auto" w:fill="D9D9D9" w:themeFill="background1" w:themeFillShade="D9"/>
            <w:vAlign w:val="center"/>
          </w:tcPr>
          <w:p w14:paraId="7629DA3E" w14:textId="77777777" w:rsidR="00F40CD6" w:rsidRPr="002327F4" w:rsidRDefault="00F40CD6" w:rsidP="002327F4">
            <w:pPr>
              <w:pStyle w:val="TableBodyText"/>
              <w:rPr>
                <w:sz w:val="18"/>
                <w:szCs w:val="18"/>
              </w:rPr>
            </w:pPr>
            <w:r w:rsidRPr="002327F4">
              <w:rPr>
                <w:sz w:val="18"/>
                <w:szCs w:val="18"/>
              </w:rPr>
              <w:t>Adhesion to concrete</w:t>
            </w:r>
          </w:p>
        </w:tc>
        <w:tc>
          <w:tcPr>
            <w:tcW w:w="1960" w:type="dxa"/>
            <w:shd w:val="clear" w:color="auto" w:fill="D9D9D9" w:themeFill="background1" w:themeFillShade="D9"/>
            <w:vAlign w:val="center"/>
          </w:tcPr>
          <w:p w14:paraId="3EA6656C" w14:textId="79625BCD" w:rsidR="00F40CD6" w:rsidRPr="002327F4" w:rsidRDefault="0091568D" w:rsidP="002327F4">
            <w:pPr>
              <w:pStyle w:val="TableBodyText"/>
              <w:rPr>
                <w:sz w:val="18"/>
                <w:szCs w:val="18"/>
              </w:rPr>
            </w:pPr>
            <w:r w:rsidRPr="002327F4">
              <w:rPr>
                <w:sz w:val="18"/>
                <w:szCs w:val="18"/>
              </w:rPr>
              <w:t>TfNSW T1193</w:t>
            </w:r>
          </w:p>
        </w:tc>
        <w:tc>
          <w:tcPr>
            <w:tcW w:w="5128" w:type="dxa"/>
            <w:shd w:val="clear" w:color="auto" w:fill="D9D9D9" w:themeFill="background1" w:themeFillShade="D9"/>
            <w:vAlign w:val="center"/>
          </w:tcPr>
          <w:p w14:paraId="108DC577" w14:textId="1624FBFC" w:rsidR="00F40CD6" w:rsidRPr="002327F4" w:rsidRDefault="00F40CD6" w:rsidP="002327F4">
            <w:pPr>
              <w:pStyle w:val="TableBodyText"/>
              <w:rPr>
                <w:sz w:val="18"/>
                <w:szCs w:val="18"/>
              </w:rPr>
            </w:pPr>
            <w:r w:rsidRPr="002327F4">
              <w:rPr>
                <w:sz w:val="18"/>
                <w:szCs w:val="18"/>
              </w:rPr>
              <w:t xml:space="preserve">Conditioning as per </w:t>
            </w:r>
            <w:r w:rsidR="00982040" w:rsidRPr="002327F4">
              <w:rPr>
                <w:sz w:val="18"/>
                <w:szCs w:val="18"/>
              </w:rPr>
              <w:t>TS 02816.02</w:t>
            </w:r>
            <w:r w:rsidRPr="002327F4">
              <w:rPr>
                <w:sz w:val="18"/>
                <w:szCs w:val="18"/>
              </w:rPr>
              <w:br/>
              <w:t>Extension to 70%, compression to 50%</w:t>
            </w:r>
            <w:r w:rsidRPr="002327F4">
              <w:rPr>
                <w:sz w:val="18"/>
                <w:szCs w:val="18"/>
              </w:rPr>
              <w:br/>
              <w:t>After 500 cycles, not more than 10% failure over the cross-sectional area</w:t>
            </w:r>
          </w:p>
        </w:tc>
      </w:tr>
      <w:tr w:rsidR="00F40CD6" w:rsidRPr="00093817" w14:paraId="17CAFA47" w14:textId="77777777" w:rsidTr="0043532E">
        <w:trPr>
          <w:cantSplit/>
        </w:trPr>
        <w:tc>
          <w:tcPr>
            <w:tcW w:w="1843" w:type="dxa"/>
            <w:shd w:val="clear" w:color="auto" w:fill="D9D9D9" w:themeFill="background1" w:themeFillShade="D9"/>
            <w:vAlign w:val="center"/>
          </w:tcPr>
          <w:p w14:paraId="194954CB" w14:textId="77777777" w:rsidR="00F40CD6" w:rsidRPr="002327F4" w:rsidRDefault="00F40CD6" w:rsidP="002327F4">
            <w:pPr>
              <w:pStyle w:val="TableBodyText"/>
              <w:rPr>
                <w:sz w:val="18"/>
                <w:szCs w:val="18"/>
              </w:rPr>
            </w:pPr>
            <w:r w:rsidRPr="002327F4">
              <w:rPr>
                <w:sz w:val="18"/>
                <w:szCs w:val="18"/>
              </w:rPr>
              <w:t>Colour</w:t>
            </w:r>
          </w:p>
        </w:tc>
        <w:tc>
          <w:tcPr>
            <w:tcW w:w="1960" w:type="dxa"/>
            <w:shd w:val="clear" w:color="auto" w:fill="D9D9D9" w:themeFill="background1" w:themeFillShade="D9"/>
            <w:vAlign w:val="center"/>
          </w:tcPr>
          <w:p w14:paraId="2D46BD4C" w14:textId="77777777" w:rsidR="00F40CD6" w:rsidRPr="002327F4" w:rsidRDefault="00F40CD6" w:rsidP="002327F4">
            <w:pPr>
              <w:pStyle w:val="TableBodyText"/>
              <w:rPr>
                <w:sz w:val="18"/>
                <w:szCs w:val="18"/>
              </w:rPr>
            </w:pPr>
          </w:p>
        </w:tc>
        <w:tc>
          <w:tcPr>
            <w:tcW w:w="5128" w:type="dxa"/>
            <w:shd w:val="clear" w:color="auto" w:fill="D9D9D9" w:themeFill="background1" w:themeFillShade="D9"/>
            <w:vAlign w:val="center"/>
          </w:tcPr>
          <w:p w14:paraId="0DD8E660" w14:textId="173C4186" w:rsidR="00F40CD6" w:rsidRPr="002327F4" w:rsidRDefault="00F40CD6" w:rsidP="002327F4">
            <w:pPr>
              <w:pStyle w:val="TableBodyText"/>
              <w:rPr>
                <w:sz w:val="18"/>
                <w:szCs w:val="18"/>
              </w:rPr>
            </w:pPr>
            <w:r w:rsidRPr="002327F4">
              <w:rPr>
                <w:sz w:val="18"/>
                <w:szCs w:val="18"/>
              </w:rPr>
              <w:t>Grey, compatible with pavement concrete</w:t>
            </w:r>
          </w:p>
        </w:tc>
      </w:tr>
    </w:tbl>
    <w:p w14:paraId="48B39238" w14:textId="4E6B4204" w:rsidR="007D0CED" w:rsidRPr="00093817" w:rsidRDefault="006403F6" w:rsidP="002514AE">
      <w:pPr>
        <w:pStyle w:val="Heading2"/>
      </w:pPr>
      <w:bookmarkStart w:id="69" w:name="_Toc206761533"/>
      <w:r w:rsidRPr="00093817">
        <w:lastRenderedPageBreak/>
        <w:t>Steel Reinforcement</w:t>
      </w:r>
      <w:bookmarkEnd w:id="69"/>
    </w:p>
    <w:p w14:paraId="2BFD4004" w14:textId="77777777" w:rsidR="007D0CED" w:rsidRPr="00093817" w:rsidRDefault="007D0CED" w:rsidP="00920AE5">
      <w:pPr>
        <w:pStyle w:val="Bodynumbered1"/>
      </w:pPr>
      <w:r w:rsidRPr="00093817">
        <w:t>The steel reinforcement supplier must be certified by the Australasian Certification Authority for Reinforcing and Structural Steels (ACRS) for the supply of steel reinforcement.</w:t>
      </w:r>
    </w:p>
    <w:p w14:paraId="2D8DB2D8" w14:textId="77777777" w:rsidR="007D0CED" w:rsidRPr="00093817" w:rsidRDefault="007D0CED" w:rsidP="00920AE5">
      <w:pPr>
        <w:pStyle w:val="Bodynumbered1"/>
      </w:pPr>
      <w:r w:rsidRPr="00093817">
        <w:t>The reinforcement fabricator must be certified by ACRS for fabricating steel reinforcement and must have in place a quality management system conforming to AS/NZS ISO 9001 as a means of ensuring that the product conforms to this Specification.</w:t>
      </w:r>
    </w:p>
    <w:p w14:paraId="3012D6B2" w14:textId="1A029754" w:rsidR="007D0CED" w:rsidRPr="00093817" w:rsidRDefault="00B17D19" w:rsidP="00B17D19">
      <w:pPr>
        <w:pStyle w:val="Bodynumbered1"/>
      </w:pPr>
      <w:r w:rsidRPr="00B17D19">
        <w:t>Steel reinforcement must conform to AS/NZS 4671. Reinforcement must be readily identified as to its grade and origin</w:t>
      </w:r>
      <w:r w:rsidR="007D0CED" w:rsidRPr="00093817">
        <w:t>.</w:t>
      </w:r>
      <w:r w:rsidR="001B7806">
        <w:t xml:space="preserve"> </w:t>
      </w:r>
    </w:p>
    <w:p w14:paraId="5DC3366A" w14:textId="58BE2377" w:rsidR="007D0CED" w:rsidRPr="009F3E11" w:rsidRDefault="007D0CED" w:rsidP="009F3E11">
      <w:pPr>
        <w:pStyle w:val="Bodynumbered1"/>
      </w:pPr>
      <w:r w:rsidRPr="00BC1188">
        <w:t xml:space="preserve">When </w:t>
      </w:r>
      <w:r w:rsidR="001805DB" w:rsidRPr="00BC1188">
        <w:t xml:space="preserve">galvanised </w:t>
      </w:r>
      <w:r w:rsidRPr="00BC1188">
        <w:t>steel reinforcement is specified, the reinforcing steel must be hot</w:t>
      </w:r>
      <w:r w:rsidR="00B55885" w:rsidRPr="00BC1188">
        <w:t xml:space="preserve"> </w:t>
      </w:r>
      <w:r w:rsidRPr="00BC1188">
        <w:t xml:space="preserve">dip </w:t>
      </w:r>
      <w:r w:rsidR="001805DB" w:rsidRPr="00BC1188">
        <w:t xml:space="preserve">galvanised </w:t>
      </w:r>
      <w:r w:rsidRPr="00BC1188">
        <w:t>in accordance with AS/NZS 4680.</w:t>
      </w:r>
    </w:p>
    <w:p w14:paraId="2C442F67" w14:textId="56A08B91" w:rsidR="007C2A13" w:rsidRPr="00093817" w:rsidRDefault="00912EDA" w:rsidP="002514AE">
      <w:pPr>
        <w:pStyle w:val="Heading2"/>
      </w:pPr>
      <w:bookmarkStart w:id="70" w:name="_Toc206149501"/>
      <w:bookmarkStart w:id="71" w:name="_Toc206761534"/>
      <w:r w:rsidRPr="00093817">
        <w:t>W</w:t>
      </w:r>
      <w:r w:rsidR="007C2A13" w:rsidRPr="00093817">
        <w:t>ater</w:t>
      </w:r>
      <w:bookmarkEnd w:id="70"/>
      <w:bookmarkEnd w:id="71"/>
    </w:p>
    <w:p w14:paraId="4EDB50A4" w14:textId="7296D5CC" w:rsidR="007C2A13" w:rsidRPr="00093817" w:rsidRDefault="007C2A13" w:rsidP="00920AE5">
      <w:pPr>
        <w:pStyle w:val="Bodynumbered1"/>
      </w:pPr>
      <w:bookmarkStart w:id="72" w:name="_Ref74302143"/>
      <w:r w:rsidRPr="00093817">
        <w:t xml:space="preserve">Water used in the production of concrete must be free from materials harmful to concrete and </w:t>
      </w:r>
      <w:r w:rsidR="0012579F" w:rsidRPr="00093817">
        <w:t>reinforcement and</w:t>
      </w:r>
      <w:r w:rsidRPr="00093817">
        <w:t xml:space="preserve"> be neither salty nor brackish. The water must conform to AS 1379 Clause</w:t>
      </w:r>
      <w:r w:rsidR="003F4B6A" w:rsidRPr="00093817">
        <w:t> </w:t>
      </w:r>
      <w:r w:rsidRPr="00093817">
        <w:t>2.7 and Table 2.2, Limits for Impurities in Mixing Water, with the addition of the following:</w:t>
      </w:r>
      <w:bookmarkEnd w:id="72"/>
    </w:p>
    <w:p w14:paraId="4EB195B1" w14:textId="77777777" w:rsidR="007C2A13" w:rsidRPr="00EF61FE" w:rsidRDefault="007C2A13" w:rsidP="00BC1188">
      <w:pPr>
        <w:pStyle w:val="Bodynumbered2"/>
        <w:numPr>
          <w:ilvl w:val="0"/>
          <w:numId w:val="252"/>
        </w:numPr>
      </w:pPr>
      <w:r w:rsidRPr="00EF61FE">
        <w:t>chloride ion: maximum 500 parts per million determined by AS 1478.1 Appendix C;</w:t>
      </w:r>
    </w:p>
    <w:p w14:paraId="0DC899A5" w14:textId="77777777" w:rsidR="007C2A13" w:rsidRPr="00EF61FE" w:rsidRDefault="007C2A13" w:rsidP="0067280B">
      <w:pPr>
        <w:pStyle w:val="Bodynumbered2"/>
      </w:pPr>
      <w:r w:rsidRPr="00EF61FE">
        <w:t>sulphate ion: maximum 400 parts per million determined by AS 1289.4.2.1.</w:t>
      </w:r>
    </w:p>
    <w:p w14:paraId="1966C864" w14:textId="77777777" w:rsidR="007C2A13" w:rsidRPr="00354BDF" w:rsidRDefault="007C2A13" w:rsidP="00354BDF">
      <w:pPr>
        <w:pStyle w:val="Bodynumbered1"/>
      </w:pPr>
      <w:r w:rsidRPr="00063BAF">
        <w:t>Mixing water which is drawn solely from a reticulated drinking water supply is deemed to conform.</w:t>
      </w:r>
    </w:p>
    <w:p w14:paraId="1AEE52C1" w14:textId="288A4F6B" w:rsidR="007C2A13" w:rsidRPr="00354BDF" w:rsidRDefault="007C2A13" w:rsidP="00354BDF">
      <w:pPr>
        <w:pStyle w:val="Bodynumbered1"/>
      </w:pPr>
      <w:r w:rsidRPr="00BF029A">
        <w:t>If the mixing water contains a component from a source other than a reticulated drinking water supply,</w:t>
      </w:r>
      <w:r w:rsidR="00D9173E" w:rsidRPr="00BF029A">
        <w:t xml:space="preserve"> the Contractor </w:t>
      </w:r>
      <w:r w:rsidR="00C82F4E" w:rsidRPr="00BF029A">
        <w:t xml:space="preserve">must </w:t>
      </w:r>
      <w:r w:rsidRPr="00BF029A">
        <w:t>test all sources</w:t>
      </w:r>
      <w:r w:rsidR="00C82F4E" w:rsidRPr="00BF029A">
        <w:t xml:space="preserve"> used and e</w:t>
      </w:r>
      <w:r w:rsidRPr="00BF029A">
        <w:t>nsure that the combined mixing water conforms to</w:t>
      </w:r>
      <w:r w:rsidR="00C82F4E" w:rsidRPr="00BF029A">
        <w:t xml:space="preserve"> Clause </w:t>
      </w:r>
      <w:r w:rsidR="00C82F4E" w:rsidRPr="00354BDF">
        <w:fldChar w:fldCharType="begin"/>
      </w:r>
      <w:r w:rsidR="00C82F4E" w:rsidRPr="00354BDF">
        <w:instrText xml:space="preserve"> REF _Ref74302143 \r \h </w:instrText>
      </w:r>
      <w:r w:rsidR="00BC59AC" w:rsidRPr="00354BDF">
        <w:instrText xml:space="preserve"> \* MERGEFORMAT </w:instrText>
      </w:r>
      <w:r w:rsidR="00C82F4E" w:rsidRPr="00354BDF">
        <w:fldChar w:fldCharType="separate"/>
      </w:r>
      <w:r w:rsidR="00EA2CCE">
        <w:t>5.44</w:t>
      </w:r>
      <w:r w:rsidR="00C82F4E" w:rsidRPr="00354BDF">
        <w:fldChar w:fldCharType="end"/>
      </w:r>
      <w:r w:rsidRPr="00BF029A">
        <w:t>.</w:t>
      </w:r>
    </w:p>
    <w:p w14:paraId="5E31E00D" w14:textId="18B01B59" w:rsidR="001E68F5" w:rsidRPr="00093817" w:rsidRDefault="004E424E" w:rsidP="00920AE5">
      <w:pPr>
        <w:pStyle w:val="Bodynumbered1"/>
      </w:pPr>
      <w:r w:rsidRPr="00093817">
        <w:t>The l</w:t>
      </w:r>
      <w:r w:rsidR="007C2A13" w:rsidRPr="00093817">
        <w:t xml:space="preserve">imits on soluble salt content for the total concrete mix are detailed in Clause </w:t>
      </w:r>
      <w:r w:rsidR="00291962" w:rsidRPr="00093817">
        <w:fldChar w:fldCharType="begin"/>
      </w:r>
      <w:r w:rsidR="00291962" w:rsidRPr="00093817">
        <w:instrText xml:space="preserve"> REF _Ref61604866 \r \h </w:instrText>
      </w:r>
      <w:r w:rsidR="00BC59AC" w:rsidRPr="00093817">
        <w:instrText xml:space="preserve"> \* MERGEFORMAT </w:instrText>
      </w:r>
      <w:r w:rsidR="00291962" w:rsidRPr="00093817">
        <w:fldChar w:fldCharType="separate"/>
      </w:r>
      <w:r w:rsidR="00EA2CCE">
        <w:t>7.15</w:t>
      </w:r>
      <w:r w:rsidR="00291962" w:rsidRPr="00093817">
        <w:fldChar w:fldCharType="end"/>
      </w:r>
      <w:r w:rsidR="007C2A13" w:rsidRPr="00093817">
        <w:t>.</w:t>
      </w:r>
    </w:p>
    <w:p w14:paraId="25C91BF0" w14:textId="21735092" w:rsidR="004E4146" w:rsidRPr="00093817" w:rsidRDefault="003A4FBE" w:rsidP="00591F70">
      <w:pPr>
        <w:pStyle w:val="Heading1"/>
      </w:pPr>
      <w:bookmarkStart w:id="73" w:name="_Ref74316513"/>
      <w:bookmarkStart w:id="74" w:name="_Ref63762036"/>
      <w:bookmarkStart w:id="75" w:name="_Ref63775551"/>
      <w:bookmarkStart w:id="76" w:name="_Toc206761535"/>
      <w:r w:rsidRPr="00093817">
        <w:t>Design</w:t>
      </w:r>
      <w:bookmarkEnd w:id="76"/>
      <w:r w:rsidRPr="00093817">
        <w:t xml:space="preserve"> </w:t>
      </w:r>
      <w:bookmarkEnd w:id="73"/>
    </w:p>
    <w:p w14:paraId="6CCFFC43" w14:textId="77777777" w:rsidR="00FD234A" w:rsidRPr="005D0CC2" w:rsidRDefault="00FD234A" w:rsidP="00FD234A">
      <w:pPr>
        <w:pStyle w:val="Heading2"/>
      </w:pPr>
      <w:bookmarkStart w:id="77" w:name="_Toc206761536"/>
      <w:r w:rsidRPr="005D0CC2">
        <w:t>General</w:t>
      </w:r>
      <w:bookmarkEnd w:id="77"/>
    </w:p>
    <w:p w14:paraId="300600CB" w14:textId="37C87F7A" w:rsidR="003F4FF4" w:rsidRPr="00354BDF" w:rsidRDefault="000E41F6" w:rsidP="00354BDF">
      <w:pPr>
        <w:pStyle w:val="Bodynumbered1"/>
      </w:pPr>
      <w:r w:rsidRPr="00063BAF">
        <w:t>T</w:t>
      </w:r>
      <w:r w:rsidR="003F4FF4" w:rsidRPr="00063BAF">
        <w:t xml:space="preserve">he Works </w:t>
      </w:r>
      <w:r w:rsidR="00B15527" w:rsidRPr="00063BAF">
        <w:t xml:space="preserve">must be constructed </w:t>
      </w:r>
      <w:r w:rsidR="003F4FF4" w:rsidRPr="00063BAF">
        <w:t xml:space="preserve">in accordance with the </w:t>
      </w:r>
      <w:r w:rsidR="00A23FE0" w:rsidRPr="00063BAF">
        <w:t>D</w:t>
      </w:r>
      <w:r w:rsidR="003F4FF4" w:rsidRPr="00063BAF">
        <w:t>rawings.</w:t>
      </w:r>
    </w:p>
    <w:p w14:paraId="556198CC" w14:textId="2D0EA5DC" w:rsidR="003F4FF4" w:rsidRPr="00354BDF" w:rsidRDefault="003F4FF4" w:rsidP="00354BDF">
      <w:pPr>
        <w:pStyle w:val="Bodynumbered1"/>
      </w:pPr>
      <w:r w:rsidRPr="00BF029A">
        <w:t>In plain concrete pavement (PCP), steel reinforcement is only used in special slabs, in anchors and in joints (as tiebars and dowels). Typically, longitudinal joints are tied and transverse joints are not dowelled.</w:t>
      </w:r>
    </w:p>
    <w:p w14:paraId="483427D7" w14:textId="32DA106D" w:rsidR="003F4FF4" w:rsidRPr="00354BDF" w:rsidRDefault="003F4FF4" w:rsidP="00354BDF">
      <w:pPr>
        <w:pStyle w:val="Bodynumbered1"/>
      </w:pPr>
      <w:r w:rsidRPr="00BF029A">
        <w:t>In jointed reinforced concrete pavement (JRCP), steel reinforcement is used in all slabs, in anchors and in joints (as tiebars and dowels). Typically, longitudinal joints are tied and transverse joints are dowelled.</w:t>
      </w:r>
    </w:p>
    <w:p w14:paraId="020D9220" w14:textId="5BB5742C" w:rsidR="00FD234A" w:rsidRPr="00354BDF" w:rsidRDefault="003F4FF4" w:rsidP="00354BDF">
      <w:pPr>
        <w:pStyle w:val="Bodynumbered1"/>
      </w:pPr>
      <w:r w:rsidRPr="00BF029A">
        <w:t xml:space="preserve">In steel-fibre reinforced concrete pavement (SFCP), mesh reinforcement is only used in special slabs, in anchors and in joints (as tiebars and dowels). All slabs contain steel fibre reinforcement, longitudinal joints are typically tied, and transverse joints are not dowelled. </w:t>
      </w:r>
      <w:r w:rsidR="00DD0F32" w:rsidRPr="00BF029A">
        <w:t>Refer to</w:t>
      </w:r>
      <w:r w:rsidRPr="00BF029A">
        <w:t xml:space="preserve"> Clause </w:t>
      </w:r>
      <w:r w:rsidR="00AC5C20" w:rsidRPr="00354BDF">
        <w:fldChar w:fldCharType="begin"/>
      </w:r>
      <w:r w:rsidR="00AC5C20" w:rsidRPr="00354BDF">
        <w:instrText xml:space="preserve"> REF _Ref63684061 \r \h  \* MERGEFORMAT </w:instrText>
      </w:r>
      <w:r w:rsidR="00AC5C20" w:rsidRPr="00354BDF">
        <w:fldChar w:fldCharType="separate"/>
      </w:r>
      <w:r w:rsidR="00EA2CCE">
        <w:t>32</w:t>
      </w:r>
      <w:r w:rsidR="00AC5C20" w:rsidRPr="00354BDF">
        <w:fldChar w:fldCharType="end"/>
      </w:r>
      <w:r w:rsidRPr="00BF029A">
        <w:t xml:space="preserve"> for</w:t>
      </w:r>
      <w:r w:rsidR="00B15527" w:rsidRPr="00BF029A">
        <w:t xml:space="preserve"> </w:t>
      </w:r>
      <w:r w:rsidRPr="00BF029A">
        <w:t xml:space="preserve">additional SFCP </w:t>
      </w:r>
      <w:r w:rsidR="00B15527" w:rsidRPr="00BF029A">
        <w:t>requirements</w:t>
      </w:r>
      <w:r w:rsidR="00FD234A" w:rsidRPr="00BF029A">
        <w:t>.</w:t>
      </w:r>
    </w:p>
    <w:p w14:paraId="33796C63" w14:textId="1BC8AA60" w:rsidR="004E2D1F" w:rsidRPr="00354BDF" w:rsidRDefault="004E2D1F" w:rsidP="00354BDF">
      <w:pPr>
        <w:pStyle w:val="Bodynumbered1"/>
      </w:pPr>
      <w:r w:rsidRPr="00BF029A">
        <w:t>The Principal may alter the base thickness and levels by up to 30 mm before the commencement of each section of work.</w:t>
      </w:r>
    </w:p>
    <w:p w14:paraId="46E7A358" w14:textId="6DB3F2F8" w:rsidR="004E4146" w:rsidRPr="00093817" w:rsidRDefault="004E4146" w:rsidP="002514AE">
      <w:pPr>
        <w:pStyle w:val="Heading2"/>
      </w:pPr>
      <w:bookmarkStart w:id="78" w:name="_Toc206761537"/>
      <w:r w:rsidRPr="00093817">
        <w:lastRenderedPageBreak/>
        <w:t xml:space="preserve">Survey </w:t>
      </w:r>
      <w:r w:rsidR="00924567" w:rsidRPr="00093817">
        <w:t xml:space="preserve">at the </w:t>
      </w:r>
      <w:r w:rsidR="00941108" w:rsidRPr="00093817">
        <w:t xml:space="preserve">Top </w:t>
      </w:r>
      <w:r w:rsidRPr="00093817">
        <w:t xml:space="preserve">of </w:t>
      </w:r>
      <w:r w:rsidR="00941108" w:rsidRPr="00093817">
        <w:t xml:space="preserve">the </w:t>
      </w:r>
      <w:r w:rsidRPr="00093817">
        <w:t xml:space="preserve">Underlying </w:t>
      </w:r>
      <w:r w:rsidR="00941108" w:rsidRPr="00093817">
        <w:t>Layer</w:t>
      </w:r>
      <w:bookmarkEnd w:id="78"/>
      <w:r w:rsidRPr="00093817">
        <w:t xml:space="preserve"> </w:t>
      </w:r>
    </w:p>
    <w:p w14:paraId="1E71E842" w14:textId="5A605754" w:rsidR="00C63FD8" w:rsidRDefault="00175F7D" w:rsidP="00354BDF">
      <w:pPr>
        <w:pStyle w:val="Bodynumbered1"/>
      </w:pPr>
      <w:bookmarkStart w:id="79" w:name="_Ref74836436"/>
      <w:bookmarkStart w:id="80" w:name="_Ref74814983"/>
      <w:bookmarkStart w:id="81" w:name="_Ref74836448"/>
      <w:r w:rsidRPr="00BF029A">
        <w:t>The base invert level is the level at the top of the subbase</w:t>
      </w:r>
      <w:r w:rsidR="0095755C" w:rsidRPr="00BF029A">
        <w:t>,</w:t>
      </w:r>
      <w:r w:rsidRPr="00BF029A">
        <w:t xml:space="preserve"> including the thickness of any debonding treatment</w:t>
      </w:r>
      <w:r w:rsidR="007341CF" w:rsidRPr="00BF029A">
        <w:t xml:space="preserve"> and is determined </w:t>
      </w:r>
      <w:r w:rsidR="004E4146" w:rsidRPr="00BF029A">
        <w:t>in accordance with Table</w:t>
      </w:r>
      <w:bookmarkEnd w:id="79"/>
      <w:r w:rsidR="004E4146" w:rsidRPr="00BF029A">
        <w:t xml:space="preserve"> </w:t>
      </w:r>
      <w:bookmarkEnd w:id="80"/>
      <w:r w:rsidR="00AC7EFB" w:rsidRPr="00354BDF">
        <w:fldChar w:fldCharType="begin"/>
      </w:r>
      <w:r w:rsidR="00AC7EFB" w:rsidRPr="00354BDF">
        <w:instrText xml:space="preserve"> REF _Ref74836436 \r \h </w:instrText>
      </w:r>
      <w:r w:rsidR="00093817" w:rsidRPr="00354BDF">
        <w:instrText xml:space="preserve"> \* MERGEFORMAT </w:instrText>
      </w:r>
      <w:r w:rsidR="00AC7EFB" w:rsidRPr="00354BDF">
        <w:fldChar w:fldCharType="separate"/>
      </w:r>
      <w:r w:rsidR="00EA2CCE">
        <w:t>6.6</w:t>
      </w:r>
      <w:r w:rsidR="00AC7EFB" w:rsidRPr="00354BDF">
        <w:fldChar w:fldCharType="end"/>
      </w:r>
      <w:bookmarkEnd w:id="81"/>
      <w:r w:rsidR="00372381" w:rsidRPr="00BF029A">
        <w:t>.</w:t>
      </w:r>
    </w:p>
    <w:p w14:paraId="12E8000D" w14:textId="621218F6" w:rsidR="004E4146" w:rsidRPr="00A67CF5" w:rsidRDefault="004E4146" w:rsidP="00BC1188">
      <w:pPr>
        <w:pStyle w:val="Caption"/>
      </w:pPr>
      <w:r w:rsidRPr="00A67CF5">
        <w:t xml:space="preserve">Table </w:t>
      </w:r>
      <w:r w:rsidR="00357487" w:rsidRPr="00A67CF5">
        <w:fldChar w:fldCharType="begin"/>
      </w:r>
      <w:r w:rsidR="00357487" w:rsidRPr="00A67CF5">
        <w:instrText xml:space="preserve"> REF _Ref74836448 \r \h  \* MERGEFORMAT </w:instrText>
      </w:r>
      <w:r w:rsidR="00357487" w:rsidRPr="00A67CF5">
        <w:fldChar w:fldCharType="separate"/>
      </w:r>
      <w:r w:rsidR="00EA2CCE">
        <w:t>6.6</w:t>
      </w:r>
      <w:r w:rsidR="00357487" w:rsidRPr="00A67CF5">
        <w:fldChar w:fldCharType="end"/>
      </w:r>
      <w:r w:rsidR="00357487">
        <w:t>:</w:t>
      </w:r>
      <w:r w:rsidR="00357487">
        <w:tab/>
      </w:r>
      <w:r w:rsidRPr="00A67CF5">
        <w:t xml:space="preserve">Underlying </w:t>
      </w:r>
      <w:r w:rsidR="00F354C9" w:rsidRPr="00A67CF5">
        <w:t>surface levels</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Look w:val="00A0" w:firstRow="1" w:lastRow="0" w:firstColumn="1" w:lastColumn="0" w:noHBand="0" w:noVBand="0"/>
      </w:tblPr>
      <w:tblGrid>
        <w:gridCol w:w="4197"/>
        <w:gridCol w:w="4875"/>
      </w:tblGrid>
      <w:tr w:rsidR="004E4146" w:rsidRPr="00372381" w14:paraId="128F8112" w14:textId="77777777" w:rsidTr="0043532E">
        <w:tc>
          <w:tcPr>
            <w:tcW w:w="2313" w:type="pct"/>
            <w:shd w:val="clear" w:color="auto" w:fill="BFBFBF" w:themeFill="background1" w:themeFillShade="BF"/>
            <w:vAlign w:val="center"/>
          </w:tcPr>
          <w:p w14:paraId="69569E8E" w14:textId="77777777" w:rsidR="004E4146" w:rsidRPr="00BC1188" w:rsidRDefault="004E4146" w:rsidP="00BC1188">
            <w:pPr>
              <w:pStyle w:val="TableHeading"/>
              <w:rPr>
                <w:b w:val="0"/>
                <w:sz w:val="18"/>
              </w:rPr>
            </w:pPr>
            <w:r w:rsidRPr="00BC1188">
              <w:rPr>
                <w:sz w:val="18"/>
                <w:szCs w:val="20"/>
              </w:rPr>
              <w:t>Subbase</w:t>
            </w:r>
          </w:p>
        </w:tc>
        <w:tc>
          <w:tcPr>
            <w:tcW w:w="2687" w:type="pct"/>
            <w:shd w:val="clear" w:color="auto" w:fill="BFBFBF" w:themeFill="background1" w:themeFillShade="BF"/>
          </w:tcPr>
          <w:p w14:paraId="3B0D9164" w14:textId="2129D6B4" w:rsidR="004E4146" w:rsidRPr="00BC1188" w:rsidRDefault="004E4146" w:rsidP="00BC1188">
            <w:pPr>
              <w:pStyle w:val="TableHeading"/>
              <w:rPr>
                <w:b w:val="0"/>
                <w:sz w:val="18"/>
              </w:rPr>
            </w:pPr>
            <w:r w:rsidRPr="00BC1188">
              <w:rPr>
                <w:sz w:val="18"/>
                <w:szCs w:val="20"/>
              </w:rPr>
              <w:t xml:space="preserve">Survey </w:t>
            </w:r>
            <w:r w:rsidR="00F354C9">
              <w:rPr>
                <w:sz w:val="18"/>
                <w:szCs w:val="20"/>
              </w:rPr>
              <w:t>r</w:t>
            </w:r>
            <w:r w:rsidRPr="00BC1188">
              <w:rPr>
                <w:sz w:val="18"/>
                <w:szCs w:val="20"/>
              </w:rPr>
              <w:t>equirements</w:t>
            </w:r>
          </w:p>
        </w:tc>
      </w:tr>
      <w:tr w:rsidR="004E4146" w:rsidRPr="00372381" w14:paraId="158C9DC4" w14:textId="77777777" w:rsidTr="0043532E">
        <w:tc>
          <w:tcPr>
            <w:tcW w:w="2313" w:type="pct"/>
            <w:shd w:val="clear" w:color="auto" w:fill="D9D9D9" w:themeFill="background1" w:themeFillShade="D9"/>
          </w:tcPr>
          <w:p w14:paraId="26575DEA" w14:textId="5A423991" w:rsidR="004E4146" w:rsidRPr="00CC4FB5" w:rsidRDefault="004E4146" w:rsidP="00E4372F">
            <w:pPr>
              <w:pStyle w:val="TableBodyText"/>
              <w:rPr>
                <w:sz w:val="18"/>
                <w:szCs w:val="18"/>
              </w:rPr>
            </w:pPr>
            <w:r w:rsidRPr="00CC4FB5">
              <w:rPr>
                <w:sz w:val="18"/>
                <w:szCs w:val="18"/>
              </w:rPr>
              <w:t>Lean-mix concrete subbase (</w:t>
            </w:r>
            <w:r w:rsidR="00996DC8" w:rsidRPr="00CC4FB5">
              <w:rPr>
                <w:sz w:val="18"/>
                <w:szCs w:val="18"/>
              </w:rPr>
              <w:t>LCS</w:t>
            </w:r>
            <w:r w:rsidRPr="00CC4FB5">
              <w:rPr>
                <w:sz w:val="18"/>
                <w:szCs w:val="18"/>
              </w:rPr>
              <w:t>) where the base and subbase are constructed under the same contract</w:t>
            </w:r>
          </w:p>
        </w:tc>
        <w:tc>
          <w:tcPr>
            <w:tcW w:w="2687" w:type="pct"/>
            <w:shd w:val="clear" w:color="auto" w:fill="D9D9D9" w:themeFill="background1" w:themeFillShade="D9"/>
          </w:tcPr>
          <w:p w14:paraId="00BAB3B3" w14:textId="41FFB6B6" w:rsidR="004E4146" w:rsidRPr="00CC4FB5" w:rsidRDefault="004E4146" w:rsidP="00E4372F">
            <w:pPr>
              <w:pStyle w:val="TableBodyText"/>
              <w:rPr>
                <w:sz w:val="18"/>
                <w:szCs w:val="18"/>
              </w:rPr>
            </w:pPr>
            <w:r w:rsidRPr="00CC4FB5">
              <w:rPr>
                <w:sz w:val="18"/>
                <w:szCs w:val="18"/>
              </w:rPr>
              <w:t>In accordance with ATS 3520</w:t>
            </w:r>
            <w:r w:rsidR="00357487" w:rsidRPr="00CC4FB5">
              <w:rPr>
                <w:sz w:val="18"/>
                <w:szCs w:val="18"/>
              </w:rPr>
              <w:t>.</w:t>
            </w:r>
          </w:p>
        </w:tc>
      </w:tr>
      <w:tr w:rsidR="004E4146" w:rsidRPr="00372381" w14:paraId="0B34FF3C" w14:textId="77777777" w:rsidTr="0043532E">
        <w:tc>
          <w:tcPr>
            <w:tcW w:w="2313" w:type="pct"/>
            <w:shd w:val="clear" w:color="auto" w:fill="D9D9D9" w:themeFill="background1" w:themeFillShade="D9"/>
          </w:tcPr>
          <w:p w14:paraId="4E8D2379" w14:textId="39A7495E" w:rsidR="004E4146" w:rsidRPr="00CC4FB5" w:rsidRDefault="00BF75FF" w:rsidP="00E4372F">
            <w:pPr>
              <w:pStyle w:val="TableBodyText"/>
              <w:rPr>
                <w:sz w:val="18"/>
                <w:szCs w:val="18"/>
              </w:rPr>
            </w:pPr>
            <w:r w:rsidRPr="00CC4FB5">
              <w:rPr>
                <w:sz w:val="18"/>
                <w:szCs w:val="18"/>
              </w:rPr>
              <w:t>LCS</w:t>
            </w:r>
            <w:r w:rsidR="004E4146" w:rsidRPr="00CC4FB5">
              <w:rPr>
                <w:sz w:val="18"/>
                <w:szCs w:val="18"/>
              </w:rPr>
              <w:t xml:space="preserve"> which was constructed by others</w:t>
            </w:r>
          </w:p>
        </w:tc>
        <w:tc>
          <w:tcPr>
            <w:tcW w:w="2687" w:type="pct"/>
            <w:shd w:val="clear" w:color="auto" w:fill="D9D9D9" w:themeFill="background1" w:themeFillShade="D9"/>
          </w:tcPr>
          <w:p w14:paraId="1796B1F0" w14:textId="212465FB" w:rsidR="004E4146" w:rsidRPr="00CC4FB5" w:rsidRDefault="004E4146" w:rsidP="00E4372F">
            <w:pPr>
              <w:pStyle w:val="TableBodyText"/>
              <w:rPr>
                <w:sz w:val="18"/>
                <w:szCs w:val="18"/>
              </w:rPr>
            </w:pPr>
            <w:r w:rsidRPr="00CC4FB5">
              <w:rPr>
                <w:sz w:val="18"/>
                <w:szCs w:val="18"/>
              </w:rPr>
              <w:t>By survey jointly between the Contractor and the Principal, in accordance with the requirements for survey included in the Contract documents</w:t>
            </w:r>
            <w:r w:rsidR="00357487" w:rsidRPr="00CC4FB5">
              <w:rPr>
                <w:sz w:val="18"/>
                <w:szCs w:val="18"/>
              </w:rPr>
              <w:t>.</w:t>
            </w:r>
          </w:p>
        </w:tc>
      </w:tr>
      <w:tr w:rsidR="004E4146" w:rsidRPr="00372381" w14:paraId="55EC8666" w14:textId="77777777" w:rsidTr="0043532E">
        <w:trPr>
          <w:trHeight w:val="283"/>
        </w:trPr>
        <w:tc>
          <w:tcPr>
            <w:tcW w:w="2313" w:type="pct"/>
            <w:shd w:val="clear" w:color="auto" w:fill="D9D9D9" w:themeFill="background1" w:themeFillShade="D9"/>
          </w:tcPr>
          <w:p w14:paraId="0B30595F" w14:textId="61B65EE2" w:rsidR="004E4146" w:rsidRPr="00CC4FB5" w:rsidRDefault="004E4146" w:rsidP="00E4372F">
            <w:pPr>
              <w:pStyle w:val="TableBodyText"/>
              <w:rPr>
                <w:sz w:val="18"/>
                <w:szCs w:val="18"/>
              </w:rPr>
            </w:pPr>
            <w:r w:rsidRPr="00CC4FB5">
              <w:rPr>
                <w:sz w:val="18"/>
                <w:szCs w:val="18"/>
              </w:rPr>
              <w:t xml:space="preserve">Subbases other than </w:t>
            </w:r>
            <w:r w:rsidR="00BF75FF" w:rsidRPr="00CC4FB5">
              <w:rPr>
                <w:sz w:val="18"/>
                <w:szCs w:val="18"/>
              </w:rPr>
              <w:t>LCS</w:t>
            </w:r>
          </w:p>
        </w:tc>
        <w:tc>
          <w:tcPr>
            <w:tcW w:w="2687" w:type="pct"/>
            <w:shd w:val="clear" w:color="auto" w:fill="D9D9D9" w:themeFill="background1" w:themeFillShade="D9"/>
          </w:tcPr>
          <w:p w14:paraId="58E14A4E" w14:textId="3C77D30B" w:rsidR="004E4146" w:rsidRPr="00CC4FB5" w:rsidRDefault="004E4146" w:rsidP="00E4372F">
            <w:pPr>
              <w:pStyle w:val="TableBodyText"/>
              <w:rPr>
                <w:sz w:val="18"/>
                <w:szCs w:val="18"/>
              </w:rPr>
            </w:pPr>
            <w:r w:rsidRPr="00CC4FB5">
              <w:rPr>
                <w:sz w:val="18"/>
                <w:szCs w:val="18"/>
              </w:rPr>
              <w:t>In a manner consistent with criteria contained in ATS 3520</w:t>
            </w:r>
            <w:r w:rsidR="00357487" w:rsidRPr="00CC4FB5">
              <w:rPr>
                <w:sz w:val="18"/>
                <w:szCs w:val="18"/>
              </w:rPr>
              <w:t>.</w:t>
            </w:r>
          </w:p>
        </w:tc>
      </w:tr>
    </w:tbl>
    <w:p w14:paraId="6DECDEC1" w14:textId="3CEFBD0A" w:rsidR="004E4146" w:rsidRPr="00354BDF" w:rsidRDefault="004E4146" w:rsidP="00354BDF">
      <w:pPr>
        <w:pStyle w:val="Bodynumbered1"/>
      </w:pPr>
      <w:r w:rsidRPr="00BF029A">
        <w:t xml:space="preserve">If the Contractor </w:t>
      </w:r>
      <w:r w:rsidR="000218AA" w:rsidRPr="00BF029A">
        <w:t xml:space="preserve">elects </w:t>
      </w:r>
      <w:r w:rsidRPr="00BF029A">
        <w:t xml:space="preserve">to undertake additional survey for the subbase and asphalt interlayer (where applicable), the survey </w:t>
      </w:r>
      <w:r w:rsidR="00644805" w:rsidRPr="00BF029A">
        <w:t xml:space="preserve">does not </w:t>
      </w:r>
      <w:r w:rsidRPr="00BF029A">
        <w:t xml:space="preserve">need </w:t>
      </w:r>
      <w:r w:rsidR="00927EA5" w:rsidRPr="00BF029A">
        <w:t>to</w:t>
      </w:r>
      <w:r w:rsidRPr="00BF029A">
        <w:t xml:space="preserve"> be repeated </w:t>
      </w:r>
      <w:r w:rsidR="00927EA5" w:rsidRPr="00BF029A">
        <w:t>on</w:t>
      </w:r>
      <w:r w:rsidRPr="00BF029A">
        <w:t xml:space="preserve"> the base. </w:t>
      </w:r>
    </w:p>
    <w:p w14:paraId="332A7AF0" w14:textId="25A0258A" w:rsidR="001D3F91" w:rsidRDefault="00513D74" w:rsidP="00354BDF">
      <w:pPr>
        <w:pStyle w:val="Bodynumbered1"/>
        <w:rPr>
          <w:lang w:val="en-US"/>
        </w:rPr>
      </w:pPr>
      <w:bookmarkStart w:id="82" w:name="_Ref74305956"/>
      <w:r w:rsidRPr="00BF029A">
        <w:t>Levels of the underlying surface must be taken using a flat based staff of base area between 300 mm</w:t>
      </w:r>
      <w:r w:rsidRPr="00C63FD8">
        <w:rPr>
          <w:vertAlign w:val="superscript"/>
        </w:rPr>
        <w:t>2</w:t>
      </w:r>
      <w:r w:rsidRPr="00BF029A">
        <w:t xml:space="preserve"> and 4000 mm</w:t>
      </w:r>
      <w:r w:rsidRPr="00C63FD8">
        <w:rPr>
          <w:vertAlign w:val="superscript"/>
        </w:rPr>
        <w:t>2</w:t>
      </w:r>
      <w:r w:rsidRPr="00E16C1F">
        <w:t>,</w:t>
      </w:r>
      <w:r w:rsidR="004E4146" w:rsidRPr="00E16C1F">
        <w:t xml:space="preserve"> </w:t>
      </w:r>
      <w:r w:rsidR="00BF029A">
        <w:t>T</w:t>
      </w:r>
      <w:r w:rsidR="004E4146" w:rsidRPr="00E16C1F">
        <w:t xml:space="preserve">at a spacing of 10.0 m longitudinally and at the transverse offsets shown in Figure </w:t>
      </w:r>
      <w:r w:rsidR="004E4146" w:rsidRPr="00354BDF">
        <w:fldChar w:fldCharType="begin"/>
      </w:r>
      <w:r w:rsidR="004E4146" w:rsidRPr="00354BDF">
        <w:instrText xml:space="preserve"> REF _Ref74305956 \r \h  \* MERGEFORMAT </w:instrText>
      </w:r>
      <w:r w:rsidR="004E4146" w:rsidRPr="00354BDF">
        <w:fldChar w:fldCharType="separate"/>
      </w:r>
      <w:r w:rsidR="00EA2CCE">
        <w:t>6.8</w:t>
      </w:r>
      <w:r w:rsidR="004E4146" w:rsidRPr="00354BDF">
        <w:fldChar w:fldCharType="end"/>
      </w:r>
      <w:r w:rsidR="004E4146" w:rsidRPr="00BF029A">
        <w:t>, with a tolerance of 0.5 m.</w:t>
      </w:r>
      <w:r w:rsidR="001B7806" w:rsidRPr="00BF029A">
        <w:t xml:space="preserve"> </w:t>
      </w:r>
      <w:bookmarkEnd w:id="82"/>
      <w:r w:rsidR="008D7814" w:rsidRPr="00BF029A">
        <w:t>levels obtained must be reported to the nearest millimetre.</w:t>
      </w:r>
      <w:r w:rsidR="001D3F91">
        <w:br/>
      </w:r>
    </w:p>
    <w:p w14:paraId="63E81D98" w14:textId="77777777" w:rsidR="001D3F91" w:rsidRDefault="001D3F91">
      <w:pPr>
        <w:rPr>
          <w:rFonts w:eastAsia="Arial" w:cs="Arial"/>
          <w:szCs w:val="20"/>
          <w:lang w:val="en-US" w:eastAsia="ja-JP" w:bidi="en-US"/>
        </w:rPr>
      </w:pPr>
      <w:r>
        <w:br w:type="page"/>
      </w:r>
    </w:p>
    <w:p w14:paraId="7FBB2785" w14:textId="51755A42" w:rsidR="004E4146" w:rsidRPr="0087480D" w:rsidRDefault="004E4146" w:rsidP="00BC1188">
      <w:pPr>
        <w:pStyle w:val="Caption"/>
      </w:pPr>
      <w:r w:rsidRPr="0087480D">
        <w:lastRenderedPageBreak/>
        <w:t xml:space="preserve">Figure </w:t>
      </w:r>
      <w:r w:rsidRPr="0087480D">
        <w:fldChar w:fldCharType="begin"/>
      </w:r>
      <w:r w:rsidRPr="0087480D">
        <w:instrText xml:space="preserve"> REF _Ref74305956 \r \h  \* MERGEFORMAT </w:instrText>
      </w:r>
      <w:r w:rsidRPr="0087480D">
        <w:fldChar w:fldCharType="separate"/>
      </w:r>
      <w:r w:rsidR="00EA2CCE">
        <w:t>6.8</w:t>
      </w:r>
      <w:r w:rsidRPr="0087480D">
        <w:fldChar w:fldCharType="end"/>
      </w:r>
      <w:r w:rsidR="009402DC">
        <w:t>:</w:t>
      </w:r>
      <w:r w:rsidR="009402DC">
        <w:tab/>
      </w:r>
      <w:r w:rsidRPr="0087480D">
        <w:t>Survey locations (not to scale)</w:t>
      </w:r>
    </w:p>
    <w:p w14:paraId="49E80D74" w14:textId="77777777" w:rsidR="004E4146" w:rsidRPr="00093817" w:rsidRDefault="004E4146" w:rsidP="001F2EA1">
      <w:pPr>
        <w:pStyle w:val="TableHeading"/>
        <w:ind w:left="567"/>
      </w:pPr>
      <w:r w:rsidRPr="00093817">
        <w:rPr>
          <w:noProof/>
        </w:rPr>
        <w:drawing>
          <wp:inline distT="0" distB="0" distL="0" distR="0" wp14:anchorId="241708C3" wp14:editId="2D9776DB">
            <wp:extent cx="5040000" cy="3179280"/>
            <wp:effectExtent l="19050" t="19050" r="27305" b="2159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7"/>
                    <a:stretch>
                      <a:fillRect/>
                    </a:stretch>
                  </pic:blipFill>
                  <pic:spPr>
                    <a:xfrm>
                      <a:off x="0" y="0"/>
                      <a:ext cx="5040000" cy="3179280"/>
                    </a:xfrm>
                    <a:prstGeom prst="rect">
                      <a:avLst/>
                    </a:prstGeom>
                    <a:ln w="15875">
                      <a:solidFill>
                        <a:sysClr val="window" lastClr="FFFFFF">
                          <a:lumMod val="85000"/>
                        </a:sysClr>
                      </a:solidFill>
                    </a:ln>
                  </pic:spPr>
                </pic:pic>
              </a:graphicData>
            </a:graphic>
          </wp:inline>
        </w:drawing>
      </w:r>
    </w:p>
    <w:p w14:paraId="665909F5" w14:textId="77777777" w:rsidR="004E4146" w:rsidRPr="00093817" w:rsidRDefault="004E4146" w:rsidP="00BC1188">
      <w:pPr>
        <w:pStyle w:val="NoteHeading"/>
        <w:rPr>
          <w:lang w:eastAsia="en-AU"/>
        </w:rPr>
      </w:pPr>
      <w:r w:rsidRPr="00093817">
        <w:rPr>
          <w:lang w:eastAsia="en-AU"/>
        </w:rPr>
        <w:t>Notes:</w:t>
      </w:r>
    </w:p>
    <w:p w14:paraId="00DFEEA6" w14:textId="73C9B5F3" w:rsidR="004E4146" w:rsidRPr="00093817" w:rsidRDefault="004E4146" w:rsidP="00BC1188">
      <w:pPr>
        <w:pStyle w:val="Notes"/>
        <w:numPr>
          <w:ilvl w:val="0"/>
          <w:numId w:val="171"/>
        </w:numPr>
        <w:ind w:left="851" w:hanging="284"/>
        <w:rPr>
          <w:lang w:eastAsia="ja-JP"/>
        </w:rPr>
      </w:pPr>
      <w:r w:rsidRPr="00093817">
        <w:rPr>
          <w:lang w:eastAsia="en-AU"/>
        </w:rPr>
        <w:t>All dimensions are in metres (m)</w:t>
      </w:r>
      <w:r w:rsidR="00964353">
        <w:rPr>
          <w:lang w:eastAsia="en-AU"/>
        </w:rPr>
        <w:t>.</w:t>
      </w:r>
    </w:p>
    <w:p w14:paraId="29D30656" w14:textId="6DA0F7AE" w:rsidR="004E4146" w:rsidRPr="00093817" w:rsidRDefault="004E4146" w:rsidP="00BC1188">
      <w:pPr>
        <w:pStyle w:val="Notes"/>
        <w:numPr>
          <w:ilvl w:val="0"/>
          <w:numId w:val="171"/>
        </w:numPr>
        <w:ind w:left="851" w:hanging="284"/>
        <w:rPr>
          <w:lang w:eastAsia="ja-JP"/>
        </w:rPr>
      </w:pPr>
      <w:r w:rsidRPr="00093817">
        <w:rPr>
          <w:lang w:eastAsia="en-AU"/>
        </w:rPr>
        <w:t>Induced longitudinal joints are ignored for the purpose of locating survey points and so are not marked.</w:t>
      </w:r>
    </w:p>
    <w:p w14:paraId="1FA6D548" w14:textId="77777777" w:rsidR="004E4146" w:rsidRPr="00093817" w:rsidRDefault="004E4146" w:rsidP="00BC1188">
      <w:pPr>
        <w:pStyle w:val="Notes"/>
        <w:numPr>
          <w:ilvl w:val="0"/>
          <w:numId w:val="171"/>
        </w:numPr>
        <w:ind w:left="851" w:hanging="284"/>
        <w:rPr>
          <w:lang w:eastAsia="ja-JP"/>
        </w:rPr>
      </w:pPr>
      <w:r w:rsidRPr="00093817">
        <w:rPr>
          <w:lang w:eastAsia="en-AU"/>
        </w:rPr>
        <w:t>In Section 1, survey either at point 2a or 2b.</w:t>
      </w:r>
    </w:p>
    <w:p w14:paraId="5E50E76F" w14:textId="77777777" w:rsidR="004E4146" w:rsidRPr="00093817" w:rsidRDefault="004E4146" w:rsidP="00BC1188">
      <w:pPr>
        <w:pStyle w:val="Notes"/>
        <w:numPr>
          <w:ilvl w:val="0"/>
          <w:numId w:val="171"/>
        </w:numPr>
        <w:ind w:left="851" w:hanging="284"/>
        <w:rPr>
          <w:lang w:eastAsia="ja-JP"/>
        </w:rPr>
      </w:pPr>
      <w:r w:rsidRPr="00093817">
        <w:rPr>
          <w:lang w:eastAsia="en-AU"/>
        </w:rPr>
        <w:t>In Section 3, delete survey point 2 adjoining previously placed base.</w:t>
      </w:r>
    </w:p>
    <w:p w14:paraId="60CB7F53" w14:textId="471C0881" w:rsidR="004E4146" w:rsidRPr="00093817" w:rsidRDefault="004E4146" w:rsidP="00BC1188">
      <w:pPr>
        <w:pStyle w:val="Notes"/>
        <w:numPr>
          <w:ilvl w:val="0"/>
          <w:numId w:val="171"/>
        </w:numPr>
        <w:ind w:left="851" w:hanging="284"/>
        <w:rPr>
          <w:lang w:eastAsia="ja-JP"/>
        </w:rPr>
      </w:pPr>
      <w:r w:rsidRPr="00093817">
        <w:rPr>
          <w:lang w:eastAsia="en-AU"/>
        </w:rPr>
        <w:t>Unless otherwise specified or agreed, in locations where the distance between a formed edge and the adjacent lane line is variable (tapered), the survey point must be altered to a location which is offset by 0.</w:t>
      </w:r>
      <w:r w:rsidR="0089303A" w:rsidRPr="00093817">
        <w:rPr>
          <w:lang w:eastAsia="en-AU"/>
        </w:rPr>
        <w:t>5</w:t>
      </w:r>
      <w:r w:rsidR="0089303A">
        <w:rPr>
          <w:lang w:eastAsia="en-AU"/>
        </w:rPr>
        <w:t> </w:t>
      </w:r>
      <w:r w:rsidRPr="00093817">
        <w:rPr>
          <w:lang w:eastAsia="en-AU"/>
        </w:rPr>
        <w:t>m from that lane line.</w:t>
      </w:r>
    </w:p>
    <w:p w14:paraId="1F2EBC52" w14:textId="77777777" w:rsidR="00964353" w:rsidRDefault="004E4146" w:rsidP="00BC1188">
      <w:pPr>
        <w:pStyle w:val="NoteHeading"/>
      </w:pPr>
      <w:r w:rsidRPr="00BC1188">
        <w:t>Key:</w:t>
      </w:r>
    </w:p>
    <w:p w14:paraId="79E08E2E" w14:textId="197F064C" w:rsidR="004E4146" w:rsidRPr="00093817" w:rsidRDefault="004E4146" w:rsidP="00BC1188">
      <w:pPr>
        <w:pStyle w:val="Notes"/>
        <w:numPr>
          <w:ilvl w:val="0"/>
          <w:numId w:val="0"/>
        </w:numPr>
        <w:ind w:left="851"/>
      </w:pPr>
      <w:r w:rsidRPr="00093817">
        <w:rPr>
          <w:lang w:eastAsia="en-AU"/>
        </w:rPr>
        <w:t xml:space="preserve">FJ </w:t>
      </w:r>
      <w:r w:rsidRPr="00093817">
        <w:rPr>
          <w:lang w:eastAsia="en-AU"/>
        </w:rPr>
        <w:tab/>
        <w:t>Formed joint or edge</w:t>
      </w:r>
      <w:r w:rsidRPr="00093817">
        <w:rPr>
          <w:lang w:eastAsia="en-AU"/>
        </w:rPr>
        <w:br/>
      </w:r>
      <w:r w:rsidR="006C64FC" w:rsidRPr="00093817">
        <w:rPr>
          <w:lang w:eastAsia="en-AU"/>
        </w:rPr>
        <w:t xml:space="preserve">W </w:t>
      </w:r>
      <w:r w:rsidR="006C64FC" w:rsidRPr="00093817">
        <w:rPr>
          <w:lang w:eastAsia="en-AU"/>
        </w:rPr>
        <w:tab/>
      </w:r>
      <w:r w:rsidRPr="00093817">
        <w:rPr>
          <w:lang w:eastAsia="en-AU"/>
        </w:rPr>
        <w:t>Paving width between formed joints or edges</w:t>
      </w:r>
      <w:r w:rsidRPr="00093817">
        <w:rPr>
          <w:lang w:eastAsia="en-AU"/>
        </w:rPr>
        <w:br/>
        <w:t xml:space="preserve">▄ </w:t>
      </w:r>
      <w:r w:rsidRPr="00093817">
        <w:rPr>
          <w:lang w:eastAsia="en-AU"/>
        </w:rPr>
        <w:tab/>
        <w:t>Lane lines</w:t>
      </w:r>
      <w:r w:rsidRPr="00093817">
        <w:rPr>
          <w:lang w:eastAsia="en-AU"/>
        </w:rPr>
        <w:br/>
        <w:t xml:space="preserve">φ </w:t>
      </w:r>
      <w:r w:rsidRPr="00093817">
        <w:rPr>
          <w:lang w:eastAsia="en-AU"/>
        </w:rPr>
        <w:tab/>
        <w:t>Survey points</w:t>
      </w:r>
    </w:p>
    <w:p w14:paraId="36BB84A8" w14:textId="39214563" w:rsidR="004E4146" w:rsidRPr="00093817" w:rsidRDefault="004E4146" w:rsidP="0019779A">
      <w:pPr>
        <w:pStyle w:val="Heading2"/>
        <w:ind w:left="0" w:firstLine="0"/>
      </w:pPr>
      <w:bookmarkStart w:id="83" w:name="_Toc206761538"/>
      <w:r w:rsidRPr="00093817">
        <w:t>Survey Report Prior to Placing Base</w:t>
      </w:r>
      <w:bookmarkEnd w:id="83"/>
    </w:p>
    <w:p w14:paraId="52DCE3F1" w14:textId="4FB9D5FA" w:rsidR="004E4146" w:rsidRPr="00354BDF" w:rsidRDefault="004E4146" w:rsidP="00354BDF">
      <w:pPr>
        <w:pStyle w:val="Bodynumbered1"/>
      </w:pPr>
      <w:r w:rsidRPr="00AE6EFE">
        <w:t>Prior to base paving, a Survey Report highlighting all locations where the actual level is higher than the Contract level must be submitted to the Principal.</w:t>
      </w:r>
      <w:r w:rsidR="001E3476" w:rsidRPr="00AE6EFE">
        <w:t xml:space="preserve"> The survey must be carried in accordance with the survey requirements </w:t>
      </w:r>
      <w:r w:rsidR="00C92F2A" w:rsidRPr="00AE6EFE">
        <w:t>include</w:t>
      </w:r>
      <w:r w:rsidR="002D5A34" w:rsidRPr="00AE6EFE">
        <w:t>d</w:t>
      </w:r>
      <w:r w:rsidR="00C92F2A" w:rsidRPr="00AE6EFE">
        <w:t xml:space="preserve"> in the Contract documents.</w:t>
      </w:r>
    </w:p>
    <w:p w14:paraId="7F217641" w14:textId="77777777" w:rsidR="004E4146" w:rsidRPr="00354BDF" w:rsidRDefault="004E4146" w:rsidP="00354BDF">
      <w:pPr>
        <w:pStyle w:val="Bodynumbered1"/>
      </w:pPr>
      <w:bookmarkStart w:id="84" w:name="_Ref76137383"/>
      <w:r w:rsidRPr="00AE6EFE">
        <w:t>A Hold Point will apply to base paving if any high levels exist within the schedule.</w:t>
      </w:r>
      <w:bookmarkEnd w:id="84"/>
    </w:p>
    <w:tbl>
      <w:tblPr>
        <w:tblStyle w:val="TMTable"/>
        <w:tblW w:w="9072" w:type="dxa"/>
        <w:tblInd w:w="557" w:type="dxa"/>
        <w:tblLook w:val="04A0" w:firstRow="1" w:lastRow="0" w:firstColumn="1" w:lastColumn="0" w:noHBand="0" w:noVBand="1"/>
      </w:tblPr>
      <w:tblGrid>
        <w:gridCol w:w="1985"/>
        <w:gridCol w:w="7087"/>
      </w:tblGrid>
      <w:tr w:rsidR="004E4146" w:rsidRPr="00093817" w14:paraId="61117BFB" w14:textId="77777777" w:rsidTr="00BF6D09">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hideMark/>
          </w:tcPr>
          <w:p w14:paraId="41C2966C" w14:textId="3536D4F0" w:rsidR="004E4146" w:rsidRPr="00E91AFC" w:rsidRDefault="004E4146" w:rsidP="00BC1188">
            <w:pPr>
              <w:pStyle w:val="TableHeading"/>
              <w:rPr>
                <w:bCs/>
              </w:rPr>
            </w:pPr>
            <w:r w:rsidRPr="00BC1188">
              <w:rPr>
                <w:b/>
                <w:bCs/>
              </w:rPr>
              <w:t>HOLD POINT </w:t>
            </w:r>
            <w:r w:rsidR="00515D05" w:rsidRPr="00BC1188">
              <w:rPr>
                <w:b/>
                <w:bCs/>
              </w:rPr>
              <w:t>2</w:t>
            </w:r>
          </w:p>
        </w:tc>
      </w:tr>
      <w:tr w:rsidR="004E4146" w:rsidRPr="00093817" w14:paraId="3D96590A" w14:textId="77777777" w:rsidTr="00BF6D09">
        <w:tc>
          <w:tcPr>
            <w:tcW w:w="1985" w:type="dxa"/>
            <w:hideMark/>
          </w:tcPr>
          <w:p w14:paraId="76CE48B6" w14:textId="77777777" w:rsidR="004E4146" w:rsidRPr="00093817" w:rsidRDefault="004E4146" w:rsidP="00BC1188">
            <w:pPr>
              <w:pStyle w:val="TableBodyText"/>
              <w:rPr>
                <w:rFonts w:cstheme="minorBidi"/>
                <w:b/>
                <w:lang w:val="en-US"/>
              </w:rPr>
            </w:pPr>
            <w:r w:rsidRPr="00093817">
              <w:rPr>
                <w:lang w:val="en-US"/>
              </w:rPr>
              <w:t>Process Held</w:t>
            </w:r>
          </w:p>
        </w:tc>
        <w:tc>
          <w:tcPr>
            <w:tcW w:w="7087" w:type="dxa"/>
          </w:tcPr>
          <w:p w14:paraId="62C869F9" w14:textId="7875C1CC" w:rsidR="004E4146" w:rsidRPr="00093817" w:rsidRDefault="004E4146" w:rsidP="00BC1188">
            <w:pPr>
              <w:pStyle w:val="TableBodyText"/>
              <w:rPr>
                <w:b/>
                <w:lang w:val="en-US"/>
              </w:rPr>
            </w:pPr>
            <w:r w:rsidRPr="00093817">
              <w:rPr>
                <w:lang w:val="en-US"/>
              </w:rPr>
              <w:t>Paving of base if high underlying surface levels exist</w:t>
            </w:r>
            <w:r w:rsidR="0019779A">
              <w:rPr>
                <w:lang w:val="en-US"/>
              </w:rPr>
              <w:t>.</w:t>
            </w:r>
          </w:p>
        </w:tc>
      </w:tr>
      <w:tr w:rsidR="004E4146" w:rsidRPr="00093817" w14:paraId="1074E273" w14:textId="77777777" w:rsidTr="00BF6D09">
        <w:tc>
          <w:tcPr>
            <w:tcW w:w="1985" w:type="dxa"/>
            <w:hideMark/>
          </w:tcPr>
          <w:p w14:paraId="4BE29778" w14:textId="77777777" w:rsidR="004E4146" w:rsidRPr="00093817" w:rsidRDefault="004E4146" w:rsidP="00BC1188">
            <w:pPr>
              <w:pStyle w:val="TableBodyText"/>
              <w:rPr>
                <w:lang w:val="en-US"/>
              </w:rPr>
            </w:pPr>
            <w:r w:rsidRPr="00093817">
              <w:rPr>
                <w:lang w:val="en-US"/>
              </w:rPr>
              <w:t>Submission Details</w:t>
            </w:r>
          </w:p>
        </w:tc>
        <w:tc>
          <w:tcPr>
            <w:tcW w:w="7087" w:type="dxa"/>
          </w:tcPr>
          <w:p w14:paraId="4ED9B155" w14:textId="27097CEF" w:rsidR="004E4146" w:rsidRPr="00093817" w:rsidRDefault="004E4146" w:rsidP="00BC1188">
            <w:pPr>
              <w:pStyle w:val="TableBodyText"/>
              <w:rPr>
                <w:lang w:val="en-US"/>
              </w:rPr>
            </w:pPr>
            <w:r w:rsidRPr="00093817">
              <w:rPr>
                <w:rFonts w:cs="Arial"/>
                <w:lang w:val="en-US"/>
              </w:rPr>
              <w:t>A schedule of underlying surface levels and relevant nonconformity report</w:t>
            </w:r>
            <w:r w:rsidRPr="00093817">
              <w:rPr>
                <w:lang w:val="en-US"/>
              </w:rPr>
              <w:t xml:space="preserve"> must be submitted to the Principal prior to placing the base</w:t>
            </w:r>
            <w:r w:rsidR="005938CF" w:rsidRPr="00093817">
              <w:rPr>
                <w:lang w:val="en-US"/>
              </w:rPr>
              <w:t>.</w:t>
            </w:r>
          </w:p>
        </w:tc>
      </w:tr>
    </w:tbl>
    <w:p w14:paraId="6F1FFDB6" w14:textId="77777777" w:rsidR="004E4146" w:rsidRPr="00093817" w:rsidRDefault="004E4146" w:rsidP="002514AE">
      <w:pPr>
        <w:pStyle w:val="Heading2"/>
      </w:pPr>
      <w:bookmarkStart w:id="85" w:name="_Toc206761539"/>
      <w:r w:rsidRPr="00093817">
        <w:t>Thickness of Surface Debonding Treatment</w:t>
      </w:r>
      <w:bookmarkEnd w:id="85"/>
    </w:p>
    <w:p w14:paraId="39552834" w14:textId="77777777" w:rsidR="004E4146" w:rsidRPr="0019779A" w:rsidRDefault="004E4146" w:rsidP="0019779A">
      <w:pPr>
        <w:pStyle w:val="Bodynumbered1"/>
      </w:pPr>
      <w:r w:rsidRPr="00AE6EFE">
        <w:t>For the purpose of determining survey levels, the initial curing compound is deemed to have nil thickness.</w:t>
      </w:r>
    </w:p>
    <w:p w14:paraId="12F41AC0" w14:textId="77777777" w:rsidR="004E4146" w:rsidRPr="0019779A" w:rsidRDefault="004E4146" w:rsidP="0019779A">
      <w:pPr>
        <w:pStyle w:val="Bodynumbered1"/>
      </w:pPr>
      <w:r w:rsidRPr="00AE6EFE">
        <w:lastRenderedPageBreak/>
        <w:t>Where the surface debonding treatment comprises additional application(s) of curing compound without aggregate, the treatment is deemed to have nil thickness for the purpose of determining survey levels.</w:t>
      </w:r>
    </w:p>
    <w:p w14:paraId="39B2F2A5" w14:textId="14B7421F" w:rsidR="004E4146" w:rsidRPr="00AF12A6" w:rsidRDefault="004E4146" w:rsidP="00AF12A6">
      <w:pPr>
        <w:pStyle w:val="Bodynumbered1"/>
      </w:pPr>
      <w:r w:rsidRPr="00AE6EFE">
        <w:t xml:space="preserve">Where the surface debonding treatment over </w:t>
      </w:r>
      <w:r w:rsidR="00A3651E" w:rsidRPr="00AE6EFE">
        <w:t>LCS</w:t>
      </w:r>
      <w:r w:rsidRPr="00AE6EFE">
        <w:t xml:space="preserve"> comprises a sprayed bituminous seal, the thickness of the treatment is taken as the Average Least Dimension (ALD) of the cover aggregate, determined in accordance with </w:t>
      </w:r>
      <w:r w:rsidR="00042F40" w:rsidRPr="00AE6EFE">
        <w:t>AS 1141.20.1</w:t>
      </w:r>
      <w:r w:rsidRPr="00AE6EFE">
        <w:t>.</w:t>
      </w:r>
      <w:r w:rsidR="001B7806" w:rsidRPr="00AE6EFE">
        <w:t xml:space="preserve"> </w:t>
      </w:r>
      <w:r w:rsidRPr="00AE6EFE">
        <w:t>This thickness must be added to the levels determined at the top of</w:t>
      </w:r>
      <w:r w:rsidR="00A3651E" w:rsidRPr="00AE6EFE">
        <w:t xml:space="preserve"> the LCS</w:t>
      </w:r>
      <w:r w:rsidRPr="00AE6EFE">
        <w:t>.</w:t>
      </w:r>
      <w:r w:rsidR="001B7806" w:rsidRPr="00AE6EFE">
        <w:t xml:space="preserve"> </w:t>
      </w:r>
      <w:r w:rsidRPr="00AE6EFE">
        <w:t>The resultant levels are regarded as the bottom level of the base for the purpose of determining its thickness.</w:t>
      </w:r>
    </w:p>
    <w:p w14:paraId="211374F1" w14:textId="4D0E08A7" w:rsidR="004E4146" w:rsidRPr="00AF12A6" w:rsidRDefault="004E4146" w:rsidP="00AF12A6">
      <w:pPr>
        <w:pStyle w:val="Bodynumbered1"/>
      </w:pPr>
      <w:r w:rsidRPr="00AE6EFE">
        <w:t xml:space="preserve">Where the subbase is other than </w:t>
      </w:r>
      <w:r w:rsidR="00A3651E" w:rsidRPr="00AE6EFE">
        <w:t>LCS</w:t>
      </w:r>
      <w:r w:rsidRPr="00AE6EFE">
        <w:t xml:space="preserve">, the bottom level of the base must be </w:t>
      </w:r>
      <w:r w:rsidR="00034ED0" w:rsidRPr="00AE6EFE">
        <w:t>determined by</w:t>
      </w:r>
      <w:r w:rsidRPr="00AE6EFE">
        <w:t xml:space="preserve"> survey </w:t>
      </w:r>
      <w:r w:rsidR="00644C35" w:rsidRPr="00AE6EFE">
        <w:t>using a flat based staff of base area between 300 mm</w:t>
      </w:r>
      <w:r w:rsidR="00644C35" w:rsidRPr="0043532E">
        <w:rPr>
          <w:vertAlign w:val="superscript"/>
        </w:rPr>
        <w:t>2</w:t>
      </w:r>
      <w:r w:rsidR="00644C35" w:rsidRPr="00AE6EFE">
        <w:t xml:space="preserve"> and 4000 mm</w:t>
      </w:r>
      <w:r w:rsidR="00644C35" w:rsidRPr="0043532E">
        <w:rPr>
          <w:vertAlign w:val="superscript"/>
        </w:rPr>
        <w:t>2</w:t>
      </w:r>
      <w:r w:rsidR="00C30AD1" w:rsidRPr="00BC1188">
        <w:t xml:space="preserve"> </w:t>
      </w:r>
      <w:r w:rsidRPr="00AE6EFE">
        <w:t>on the surface over which base will be paved.</w:t>
      </w:r>
    </w:p>
    <w:p w14:paraId="027A0298" w14:textId="77777777" w:rsidR="004E4146" w:rsidRPr="00093817" w:rsidRDefault="004E4146" w:rsidP="002514AE">
      <w:pPr>
        <w:pStyle w:val="Heading2"/>
      </w:pPr>
      <w:bookmarkStart w:id="86" w:name="_Toc206761540"/>
      <w:r w:rsidRPr="00093817">
        <w:t>Redesign of Pavement Levels</w:t>
      </w:r>
      <w:bookmarkEnd w:id="86"/>
      <w:r w:rsidRPr="00093817">
        <w:t xml:space="preserve"> </w:t>
      </w:r>
    </w:p>
    <w:p w14:paraId="3C7DF895" w14:textId="77777777" w:rsidR="004E4146" w:rsidRPr="00093817" w:rsidRDefault="004E4146" w:rsidP="00920AE5">
      <w:pPr>
        <w:pStyle w:val="Bodynumbered1"/>
      </w:pPr>
      <w:bookmarkStart w:id="87" w:name="_Ref62484718"/>
      <w:r w:rsidRPr="00093817">
        <w:t>For low underlying surface levels, redesign to lower levels will not be allowed.</w:t>
      </w:r>
    </w:p>
    <w:bookmarkEnd w:id="87"/>
    <w:p w14:paraId="343BB680" w14:textId="381DC82C" w:rsidR="00B7183B" w:rsidRPr="00AF12A6" w:rsidRDefault="00B7183B" w:rsidP="00AF12A6">
      <w:pPr>
        <w:pStyle w:val="Bodynumbered1"/>
      </w:pPr>
      <w:r w:rsidRPr="00AE6EFE">
        <w:t>In the case of nonconforming levels which are high, the Contractor may locally redesign the pavement levels in accordance with the following criteria and submit the redesign to the Principal for approval.</w:t>
      </w:r>
    </w:p>
    <w:p w14:paraId="166C68F7" w14:textId="74BED69E" w:rsidR="00B7183B" w:rsidRPr="00AF12A6" w:rsidRDefault="00721899" w:rsidP="00AF12A6">
      <w:pPr>
        <w:pStyle w:val="Bodynumbered1"/>
      </w:pPr>
      <w:bookmarkStart w:id="88" w:name="_Ref74760029"/>
      <w:r w:rsidRPr="00AE6EFE">
        <w:t>T</w:t>
      </w:r>
      <w:r w:rsidR="00B7183B" w:rsidRPr="00AE6EFE">
        <w:t xml:space="preserve">he approved contract surface levels </w:t>
      </w:r>
      <w:r w:rsidRPr="00AE6EFE">
        <w:t xml:space="preserve">must be reviewed </w:t>
      </w:r>
      <w:r w:rsidR="00B7183B" w:rsidRPr="00AE6EFE">
        <w:t>in accordance with the following criteria:</w:t>
      </w:r>
      <w:bookmarkEnd w:id="88"/>
    </w:p>
    <w:p w14:paraId="58038B0B" w14:textId="77777777" w:rsidR="00B7183B" w:rsidRPr="004323C0" w:rsidRDefault="00B7183B" w:rsidP="00BC1188">
      <w:pPr>
        <w:pStyle w:val="Bodynumbered2"/>
        <w:numPr>
          <w:ilvl w:val="0"/>
          <w:numId w:val="255"/>
        </w:numPr>
      </w:pPr>
      <w:r w:rsidRPr="004323C0">
        <w:t>The rate of level change on any longitudinal profile string, calculated relative to the approved contract design, must not be greater than 0.1% (1.0 mm per metre);</w:t>
      </w:r>
    </w:p>
    <w:p w14:paraId="1AFA117F" w14:textId="131C86C2" w:rsidR="00B7183B" w:rsidRPr="004323C0" w:rsidRDefault="00B7183B" w:rsidP="004323C0">
      <w:pPr>
        <w:pStyle w:val="Bodynumbered2"/>
      </w:pPr>
      <w:r w:rsidRPr="004323C0">
        <w:t>the revised crossfall (or superelevation) at any location must not vary from the approved value by more than ± 0.3% (when expressed as actual values; hence a specified crossfall of 2.0%</w:t>
      </w:r>
      <w:r w:rsidR="001B7806" w:rsidRPr="004323C0">
        <w:t xml:space="preserve"> </w:t>
      </w:r>
      <w:r w:rsidRPr="004323C0">
        <w:t>may be varied within the range 2.0% ± 0.3%);</w:t>
      </w:r>
    </w:p>
    <w:p w14:paraId="067DE937" w14:textId="77777777" w:rsidR="00B7183B" w:rsidRPr="004323C0" w:rsidRDefault="00B7183B" w:rsidP="004323C0">
      <w:pPr>
        <w:pStyle w:val="Bodynumbered2"/>
      </w:pPr>
      <w:r w:rsidRPr="004323C0">
        <w:t>the revised design must transition to abutting structures and pavements.</w:t>
      </w:r>
    </w:p>
    <w:p w14:paraId="73C26844" w14:textId="77777777" w:rsidR="00B7183B" w:rsidRPr="00093817" w:rsidRDefault="00B7183B" w:rsidP="00920AE5">
      <w:pPr>
        <w:pStyle w:val="Bodynumbered1"/>
      </w:pPr>
      <w:r w:rsidRPr="00093817">
        <w:t>Additionally, the revised design must be such that:</w:t>
      </w:r>
    </w:p>
    <w:p w14:paraId="0426F04B" w14:textId="77777777" w:rsidR="00B7183B" w:rsidRPr="00C807F6" w:rsidRDefault="00B7183B" w:rsidP="00BC1188">
      <w:pPr>
        <w:pStyle w:val="Bodynumbered2"/>
        <w:numPr>
          <w:ilvl w:val="0"/>
          <w:numId w:val="164"/>
        </w:numPr>
      </w:pPr>
      <w:r w:rsidRPr="00C807F6">
        <w:t>water will not pond on the carriageway;</w:t>
      </w:r>
    </w:p>
    <w:p w14:paraId="64DD1CD3" w14:textId="77777777" w:rsidR="00B7183B" w:rsidRPr="00C807F6" w:rsidRDefault="00B7183B" w:rsidP="00BC1188">
      <w:pPr>
        <w:pStyle w:val="Bodynumbered2"/>
      </w:pPr>
      <w:r w:rsidRPr="00C807F6">
        <w:t>the drainage design is not compromised in aspects including depth and rate of flow over the pavement, flow direction and capacity (both on the pavement and within the drainage network);</w:t>
      </w:r>
    </w:p>
    <w:p w14:paraId="11A7B19B" w14:textId="77777777" w:rsidR="00B7183B" w:rsidRPr="00C807F6" w:rsidRDefault="00B7183B" w:rsidP="00BC1188">
      <w:pPr>
        <w:pStyle w:val="Bodynumbered2"/>
      </w:pPr>
      <w:r w:rsidRPr="00C807F6">
        <w:t>the risks and associated consequences (in terms of drainage) are not increased at locations such as superelevation transitions when considered in terms of aspects such as the likely construction deviations (within the specified level tolerances) in the finished base.</w:t>
      </w:r>
    </w:p>
    <w:p w14:paraId="2A0FEF1E" w14:textId="77777777" w:rsidR="004E4146" w:rsidRPr="00086F50" w:rsidRDefault="004E4146" w:rsidP="00086F50">
      <w:pPr>
        <w:pStyle w:val="Bodynumbered1"/>
      </w:pPr>
      <w:r w:rsidRPr="00AE6EFE">
        <w:t>Where the base and subbase are both constructed by the Contractor, there is no entitlement to additional payment for redesign due to nonconformity of the underlying surface levels or the base finished surface levels.</w:t>
      </w:r>
    </w:p>
    <w:p w14:paraId="250B72DA" w14:textId="11D2C17B" w:rsidR="007D0CED" w:rsidRPr="00093817" w:rsidRDefault="006A6E3C" w:rsidP="00591F70">
      <w:pPr>
        <w:pStyle w:val="Heading1"/>
      </w:pPr>
      <w:bookmarkStart w:id="89" w:name="_Toc206761541"/>
      <w:r w:rsidRPr="00093817">
        <w:t>Design of Concrete Mixes</w:t>
      </w:r>
      <w:bookmarkEnd w:id="74"/>
      <w:bookmarkEnd w:id="75"/>
      <w:bookmarkEnd w:id="89"/>
    </w:p>
    <w:p w14:paraId="4341CFB7" w14:textId="76E448BE" w:rsidR="007D0CED" w:rsidRPr="00093817" w:rsidRDefault="00581E63" w:rsidP="002514AE">
      <w:pPr>
        <w:pStyle w:val="Heading2"/>
      </w:pPr>
      <w:bookmarkStart w:id="90" w:name="_Toc206761542"/>
      <w:r w:rsidRPr="00093817">
        <w:t>General</w:t>
      </w:r>
      <w:bookmarkEnd w:id="90"/>
    </w:p>
    <w:p w14:paraId="4ECA7400" w14:textId="252B7505" w:rsidR="007D0CED" w:rsidRPr="00086F50" w:rsidRDefault="00A66560" w:rsidP="00086F50">
      <w:pPr>
        <w:pStyle w:val="Bodynumbered1"/>
      </w:pPr>
      <w:r w:rsidRPr="00AE6EFE">
        <w:t>T</w:t>
      </w:r>
      <w:r w:rsidR="007D0CED" w:rsidRPr="00AE6EFE">
        <w:t xml:space="preserve">he concrete mix </w:t>
      </w:r>
      <w:r w:rsidRPr="00AE6EFE">
        <w:t xml:space="preserve">must be designed </w:t>
      </w:r>
      <w:r w:rsidR="007D0CED" w:rsidRPr="00AE6EFE">
        <w:t>in accordance with this Specification, taking into consideration the anticipated conditions that will be prevailing on site so that, under those conditions, the concrete in the constructed base meets all the requirements of this Specification.</w:t>
      </w:r>
    </w:p>
    <w:p w14:paraId="4DD0F5A3" w14:textId="23AF2089" w:rsidR="00AD0371" w:rsidRPr="00AD0371" w:rsidRDefault="00040B9E" w:rsidP="00AD0371">
      <w:pPr>
        <w:pStyle w:val="Heading2"/>
      </w:pPr>
      <w:bookmarkStart w:id="91" w:name="_Toc76127260"/>
      <w:bookmarkStart w:id="92" w:name="_Toc206761543"/>
      <w:r w:rsidRPr="00040B9E">
        <w:t>Mix Particle Size Distribution</w:t>
      </w:r>
      <w:bookmarkEnd w:id="92"/>
    </w:p>
    <w:p w14:paraId="646C4D12" w14:textId="119F5044" w:rsidR="00AD0371" w:rsidRPr="00093817" w:rsidRDefault="00AD0371" w:rsidP="00AD0371">
      <w:pPr>
        <w:pStyle w:val="Bodynumbered1"/>
      </w:pPr>
      <w:r w:rsidRPr="00093817">
        <w:t>The</w:t>
      </w:r>
      <w:r w:rsidR="005501FF">
        <w:t xml:space="preserve"> particle size dist</w:t>
      </w:r>
      <w:r w:rsidR="00040F98">
        <w:t xml:space="preserve">ribution </w:t>
      </w:r>
      <w:r w:rsidRPr="00093817">
        <w:t xml:space="preserve">must be as </w:t>
      </w:r>
      <w:r w:rsidR="00872F11">
        <w:t>specified</w:t>
      </w:r>
      <w:r w:rsidRPr="00093817">
        <w:t xml:space="preserve"> in </w:t>
      </w:r>
      <w:r w:rsidR="00AB0FCB">
        <w:t xml:space="preserve">Clause </w:t>
      </w:r>
      <w:r w:rsidR="00712971">
        <w:fldChar w:fldCharType="begin"/>
      </w:r>
      <w:r w:rsidR="00712971">
        <w:instrText xml:space="preserve"> REF _Ref159397859 \r \h </w:instrText>
      </w:r>
      <w:r w:rsidR="00712971">
        <w:fldChar w:fldCharType="separate"/>
      </w:r>
      <w:r w:rsidR="00EA2CCE">
        <w:t>5</w:t>
      </w:r>
      <w:r w:rsidR="00712971">
        <w:fldChar w:fldCharType="end"/>
      </w:r>
      <w:r w:rsidRPr="00093817">
        <w:t>.</w:t>
      </w:r>
    </w:p>
    <w:p w14:paraId="63089280" w14:textId="77777777" w:rsidR="00E042FC" w:rsidRPr="00AD0371" w:rsidRDefault="00E042FC" w:rsidP="00AD0371">
      <w:pPr>
        <w:pStyle w:val="Heading2"/>
      </w:pPr>
      <w:bookmarkStart w:id="93" w:name="_Toc206761544"/>
      <w:r w:rsidRPr="00093817">
        <w:lastRenderedPageBreak/>
        <w:t>Cementitious Content</w:t>
      </w:r>
      <w:bookmarkEnd w:id="91"/>
      <w:bookmarkEnd w:id="93"/>
    </w:p>
    <w:p w14:paraId="374E6D13" w14:textId="7ACD0C9D" w:rsidR="00DB3609" w:rsidRPr="00093817" w:rsidRDefault="00DB3609" w:rsidP="00920AE5">
      <w:pPr>
        <w:pStyle w:val="Bodynumbered1"/>
      </w:pPr>
      <w:bookmarkStart w:id="94" w:name="_Ref76130140"/>
      <w:bookmarkStart w:id="95" w:name="_Ref63175648"/>
      <w:bookmarkStart w:id="96" w:name="_Ref63178860"/>
      <w:bookmarkStart w:id="97" w:name="_Ref75950248"/>
      <w:r w:rsidRPr="00093817">
        <w:t xml:space="preserve">The minimum mass of cementitious material must be as detailed in Table </w:t>
      </w:r>
      <w:r w:rsidR="00D514FD" w:rsidRPr="00093817">
        <w:fldChar w:fldCharType="begin"/>
      </w:r>
      <w:r w:rsidR="00D514FD" w:rsidRPr="00093817">
        <w:instrText xml:space="preserve"> REF _Ref76130140 \r \h </w:instrText>
      </w:r>
      <w:r w:rsidR="00093817">
        <w:instrText xml:space="preserve"> \* MERGEFORMAT </w:instrText>
      </w:r>
      <w:r w:rsidR="00D514FD" w:rsidRPr="00093817">
        <w:fldChar w:fldCharType="separate"/>
      </w:r>
      <w:r w:rsidR="00EA2CCE">
        <w:t>7.3</w:t>
      </w:r>
      <w:r w:rsidR="00D514FD" w:rsidRPr="00093817">
        <w:fldChar w:fldCharType="end"/>
      </w:r>
      <w:r w:rsidRPr="00093817">
        <w:t>.</w:t>
      </w:r>
      <w:bookmarkEnd w:id="94"/>
    </w:p>
    <w:p w14:paraId="67E2E5E3" w14:textId="32E2A5F1" w:rsidR="00DB3609" w:rsidRPr="00093817" w:rsidRDefault="00DB3609" w:rsidP="00BC1188">
      <w:pPr>
        <w:pStyle w:val="Caption"/>
        <w:rPr>
          <w:lang w:val="en-US" w:bidi="en-US"/>
        </w:rPr>
      </w:pPr>
      <w:r w:rsidRPr="00093817">
        <w:rPr>
          <w:lang w:val="en-US" w:bidi="en-US"/>
        </w:rPr>
        <w:t xml:space="preserve">Table </w:t>
      </w:r>
      <w:r w:rsidR="00D514FD" w:rsidRPr="00093817">
        <w:rPr>
          <w:lang w:val="en-US" w:bidi="en-US"/>
        </w:rPr>
        <w:fldChar w:fldCharType="begin"/>
      </w:r>
      <w:r w:rsidR="00D514FD" w:rsidRPr="00093817">
        <w:rPr>
          <w:lang w:val="en-US" w:bidi="en-US"/>
        </w:rPr>
        <w:instrText xml:space="preserve"> REF _Ref76130140 \r \h </w:instrText>
      </w:r>
      <w:r w:rsidR="00093817">
        <w:rPr>
          <w:lang w:val="en-US" w:bidi="en-US"/>
        </w:rPr>
        <w:instrText xml:space="preserve"> \* MERGEFORMAT </w:instrText>
      </w:r>
      <w:r w:rsidR="00D514FD" w:rsidRPr="00093817">
        <w:rPr>
          <w:lang w:val="en-US" w:bidi="en-US"/>
        </w:rPr>
      </w:r>
      <w:r w:rsidR="00D514FD" w:rsidRPr="00093817">
        <w:rPr>
          <w:lang w:val="en-US" w:bidi="en-US"/>
        </w:rPr>
        <w:fldChar w:fldCharType="separate"/>
      </w:r>
      <w:r w:rsidR="00EA2CCE">
        <w:rPr>
          <w:lang w:val="en-US" w:bidi="en-US"/>
        </w:rPr>
        <w:t>7.3</w:t>
      </w:r>
      <w:r w:rsidR="00D514FD" w:rsidRPr="00093817">
        <w:rPr>
          <w:lang w:val="en-US" w:bidi="en-US"/>
        </w:rPr>
        <w:fldChar w:fldCharType="end"/>
      </w:r>
      <w:r w:rsidR="00250628">
        <w:rPr>
          <w:lang w:val="en-US" w:bidi="en-US"/>
        </w:rPr>
        <w:t>:</w:t>
      </w:r>
      <w:r w:rsidR="00086F50">
        <w:rPr>
          <w:lang w:val="en-US" w:bidi="en-US"/>
        </w:rPr>
        <w:tab/>
      </w:r>
      <w:r w:rsidRPr="00093817">
        <w:rPr>
          <w:lang w:val="en-US" w:bidi="en-US"/>
        </w:rPr>
        <w:t xml:space="preserve">Minimum </w:t>
      </w:r>
      <w:r w:rsidR="00D94DB2" w:rsidRPr="00093817">
        <w:rPr>
          <w:lang w:val="en-US" w:bidi="en-US"/>
        </w:rPr>
        <w:t>cementitious material content by mix</w:t>
      </w:r>
      <w:r w:rsidR="00D94DB2" w:rsidRPr="00093817">
        <w:rPr>
          <w:spacing w:val="-19"/>
          <w:lang w:val="en-US" w:bidi="en-US"/>
        </w:rPr>
        <w:t xml:space="preserve"> </w:t>
      </w:r>
      <w:r w:rsidR="00D94DB2" w:rsidRPr="00093817">
        <w:rPr>
          <w:lang w:val="en-US" w:bidi="en-US"/>
        </w:rPr>
        <w:t>type</w:t>
      </w:r>
    </w:p>
    <w:tbl>
      <w:tblPr>
        <w:tblW w:w="9072" w:type="dxa"/>
        <w:tblInd w:w="55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hemeFill="background1" w:themeFillShade="D9"/>
        <w:tblLayout w:type="fixed"/>
        <w:tblCellMar>
          <w:left w:w="0" w:type="dxa"/>
          <w:right w:w="0" w:type="dxa"/>
        </w:tblCellMar>
        <w:tblLook w:val="01E0" w:firstRow="1" w:lastRow="1" w:firstColumn="1" w:lastColumn="1" w:noHBand="0" w:noVBand="0"/>
      </w:tblPr>
      <w:tblGrid>
        <w:gridCol w:w="4990"/>
        <w:gridCol w:w="4082"/>
      </w:tblGrid>
      <w:tr w:rsidR="00DB3609" w:rsidRPr="00B4471A" w14:paraId="466FA24D" w14:textId="77777777" w:rsidTr="0043532E">
        <w:trPr>
          <w:trHeight w:val="340"/>
        </w:trPr>
        <w:tc>
          <w:tcPr>
            <w:tcW w:w="4678" w:type="dxa"/>
            <w:shd w:val="clear" w:color="auto" w:fill="BFBFBF" w:themeFill="background1" w:themeFillShade="BF"/>
            <w:vAlign w:val="center"/>
          </w:tcPr>
          <w:p w14:paraId="619FDA1B" w14:textId="1ECACA40" w:rsidR="00DB3609" w:rsidRPr="00BC1188" w:rsidRDefault="00DB3609" w:rsidP="00BC1188">
            <w:pPr>
              <w:pStyle w:val="TableHeading"/>
              <w:jc w:val="center"/>
              <w:rPr>
                <w:b w:val="0"/>
                <w:sz w:val="18"/>
                <w:szCs w:val="20"/>
                <w:lang w:bidi="en-US"/>
              </w:rPr>
            </w:pPr>
            <w:r w:rsidRPr="00BC1188">
              <w:rPr>
                <w:sz w:val="18"/>
                <w:szCs w:val="20"/>
                <w:lang w:bidi="en-US"/>
              </w:rPr>
              <w:t xml:space="preserve">Mix </w:t>
            </w:r>
            <w:r w:rsidR="00D94DB2">
              <w:rPr>
                <w:sz w:val="18"/>
                <w:szCs w:val="20"/>
                <w:lang w:bidi="en-US"/>
              </w:rPr>
              <w:t>t</w:t>
            </w:r>
            <w:r w:rsidRPr="00BC1188">
              <w:rPr>
                <w:sz w:val="18"/>
                <w:szCs w:val="20"/>
                <w:lang w:bidi="en-US"/>
              </w:rPr>
              <w:t>ype</w:t>
            </w:r>
          </w:p>
        </w:tc>
        <w:tc>
          <w:tcPr>
            <w:tcW w:w="3827" w:type="dxa"/>
            <w:shd w:val="clear" w:color="auto" w:fill="BFBFBF" w:themeFill="background1" w:themeFillShade="BF"/>
            <w:vAlign w:val="center"/>
          </w:tcPr>
          <w:p w14:paraId="4C7F3060" w14:textId="5DD153A2" w:rsidR="00DB3609" w:rsidRPr="00BC1188" w:rsidRDefault="00DB3609" w:rsidP="00BC1188">
            <w:pPr>
              <w:pStyle w:val="TableHeading"/>
              <w:jc w:val="center"/>
              <w:rPr>
                <w:b w:val="0"/>
                <w:sz w:val="18"/>
                <w:szCs w:val="20"/>
                <w:lang w:bidi="en-US"/>
              </w:rPr>
            </w:pPr>
            <w:r w:rsidRPr="00BC1188">
              <w:rPr>
                <w:sz w:val="18"/>
                <w:szCs w:val="20"/>
                <w:lang w:bidi="en-US"/>
              </w:rPr>
              <w:t xml:space="preserve">Minimum </w:t>
            </w:r>
            <w:r w:rsidR="00D94DB2">
              <w:rPr>
                <w:sz w:val="18"/>
                <w:szCs w:val="20"/>
                <w:lang w:bidi="en-US"/>
              </w:rPr>
              <w:t>m</w:t>
            </w:r>
            <w:r w:rsidRPr="00BC1188">
              <w:rPr>
                <w:sz w:val="18"/>
                <w:szCs w:val="20"/>
                <w:lang w:bidi="en-US"/>
              </w:rPr>
              <w:t>ass (kg/m</w:t>
            </w:r>
            <w:r w:rsidRPr="00BC1188">
              <w:rPr>
                <w:sz w:val="18"/>
                <w:szCs w:val="20"/>
                <w:vertAlign w:val="superscript"/>
                <w:lang w:bidi="en-US"/>
              </w:rPr>
              <w:t>3</w:t>
            </w:r>
            <w:r w:rsidRPr="00BC1188">
              <w:rPr>
                <w:sz w:val="18"/>
                <w:szCs w:val="20"/>
                <w:lang w:bidi="en-US"/>
              </w:rPr>
              <w:t>)</w:t>
            </w:r>
          </w:p>
        </w:tc>
      </w:tr>
      <w:tr w:rsidR="00DB3609" w:rsidRPr="00B4471A" w14:paraId="19B006FE" w14:textId="77777777" w:rsidTr="0043532E">
        <w:trPr>
          <w:trHeight w:val="283"/>
        </w:trPr>
        <w:tc>
          <w:tcPr>
            <w:tcW w:w="4678" w:type="dxa"/>
            <w:shd w:val="clear" w:color="auto" w:fill="D9D9D9" w:themeFill="background1" w:themeFillShade="D9"/>
            <w:vAlign w:val="center"/>
          </w:tcPr>
          <w:p w14:paraId="43B22C21" w14:textId="77777777" w:rsidR="00DB3609" w:rsidRPr="00BC1188" w:rsidRDefault="00DB3609" w:rsidP="00BC1188">
            <w:pPr>
              <w:pStyle w:val="TableBodyText"/>
              <w:jc w:val="center"/>
              <w:rPr>
                <w:sz w:val="18"/>
                <w:szCs w:val="18"/>
                <w:lang w:val="en-US" w:bidi="en-US"/>
              </w:rPr>
            </w:pPr>
            <w:r w:rsidRPr="00BC1188">
              <w:rPr>
                <w:sz w:val="18"/>
                <w:szCs w:val="18"/>
                <w:lang w:val="en-US" w:bidi="en-US"/>
              </w:rPr>
              <w:t>PCP, JRCP, CRCP</w:t>
            </w:r>
          </w:p>
        </w:tc>
        <w:tc>
          <w:tcPr>
            <w:tcW w:w="3827" w:type="dxa"/>
            <w:shd w:val="clear" w:color="auto" w:fill="D9D9D9" w:themeFill="background1" w:themeFillShade="D9"/>
            <w:vAlign w:val="center"/>
          </w:tcPr>
          <w:p w14:paraId="2553C4C2" w14:textId="77777777" w:rsidR="00DB3609" w:rsidRPr="00BC1188" w:rsidRDefault="00DB3609" w:rsidP="00BC1188">
            <w:pPr>
              <w:pStyle w:val="TableBodyText"/>
              <w:jc w:val="center"/>
              <w:rPr>
                <w:sz w:val="18"/>
                <w:szCs w:val="18"/>
                <w:lang w:val="en-US" w:bidi="en-US"/>
              </w:rPr>
            </w:pPr>
            <w:r w:rsidRPr="00BC1188">
              <w:rPr>
                <w:sz w:val="18"/>
                <w:szCs w:val="18"/>
                <w:lang w:val="en-US" w:bidi="en-US"/>
              </w:rPr>
              <w:t>300</w:t>
            </w:r>
          </w:p>
        </w:tc>
      </w:tr>
      <w:tr w:rsidR="00DB3609" w:rsidRPr="00B4471A" w14:paraId="03DE40A7" w14:textId="77777777" w:rsidTr="0043532E">
        <w:trPr>
          <w:trHeight w:val="283"/>
        </w:trPr>
        <w:tc>
          <w:tcPr>
            <w:tcW w:w="4678" w:type="dxa"/>
            <w:shd w:val="clear" w:color="auto" w:fill="D9D9D9" w:themeFill="background1" w:themeFillShade="D9"/>
            <w:vAlign w:val="center"/>
          </w:tcPr>
          <w:p w14:paraId="110900D0" w14:textId="77777777" w:rsidR="00DB3609" w:rsidRPr="00BC1188" w:rsidRDefault="00DB3609" w:rsidP="00BC1188">
            <w:pPr>
              <w:pStyle w:val="TableBodyText"/>
              <w:jc w:val="center"/>
              <w:rPr>
                <w:sz w:val="18"/>
                <w:szCs w:val="18"/>
                <w:lang w:val="en-US" w:bidi="en-US"/>
              </w:rPr>
            </w:pPr>
            <w:r w:rsidRPr="00BC1188">
              <w:rPr>
                <w:sz w:val="18"/>
                <w:szCs w:val="18"/>
                <w:lang w:val="en-US" w:bidi="en-US"/>
              </w:rPr>
              <w:t>SFCP</w:t>
            </w:r>
          </w:p>
        </w:tc>
        <w:tc>
          <w:tcPr>
            <w:tcW w:w="3827" w:type="dxa"/>
            <w:shd w:val="clear" w:color="auto" w:fill="D9D9D9" w:themeFill="background1" w:themeFillShade="D9"/>
            <w:vAlign w:val="center"/>
          </w:tcPr>
          <w:p w14:paraId="2170EA6E" w14:textId="77777777" w:rsidR="00DB3609" w:rsidRPr="00BC1188" w:rsidRDefault="00DB3609" w:rsidP="00BC1188">
            <w:pPr>
              <w:pStyle w:val="TableBodyText"/>
              <w:jc w:val="center"/>
              <w:rPr>
                <w:sz w:val="18"/>
                <w:szCs w:val="18"/>
                <w:lang w:val="en-US" w:bidi="en-US"/>
              </w:rPr>
            </w:pPr>
            <w:r w:rsidRPr="00BC1188">
              <w:rPr>
                <w:sz w:val="18"/>
                <w:szCs w:val="18"/>
                <w:lang w:val="en-US" w:bidi="en-US"/>
              </w:rPr>
              <w:t>350</w:t>
            </w:r>
          </w:p>
        </w:tc>
      </w:tr>
    </w:tbl>
    <w:p w14:paraId="2068398C" w14:textId="5F9EF1C8" w:rsidR="00F52320" w:rsidRPr="00AF2623" w:rsidRDefault="00F52320" w:rsidP="00AF2623">
      <w:pPr>
        <w:pStyle w:val="Bodynumbered1"/>
      </w:pPr>
      <w:bookmarkStart w:id="98" w:name="_Ref76030460"/>
      <w:bookmarkStart w:id="99" w:name="_Ref76030471"/>
      <w:r w:rsidRPr="00E47893">
        <w:t>For carbonation resistance, i</w:t>
      </w:r>
      <w:r w:rsidR="002D1D76" w:rsidRPr="00E47893">
        <w:t xml:space="preserve">n addition to complying with Table </w:t>
      </w:r>
      <w:r w:rsidR="002D1D76" w:rsidRPr="00AF2623">
        <w:fldChar w:fldCharType="begin"/>
      </w:r>
      <w:r w:rsidR="002D1D76" w:rsidRPr="00AF2623">
        <w:instrText xml:space="preserve"> REF _Ref76130140 \r \h </w:instrText>
      </w:r>
      <w:r w:rsidRPr="00AF2623">
        <w:instrText xml:space="preserve"> \* MERGEFORMAT </w:instrText>
      </w:r>
      <w:r w:rsidR="002D1D76" w:rsidRPr="00AF2623">
        <w:fldChar w:fldCharType="separate"/>
      </w:r>
      <w:r w:rsidR="00EA2CCE">
        <w:t>7.3</w:t>
      </w:r>
      <w:r w:rsidR="002D1D76" w:rsidRPr="00AF2623">
        <w:fldChar w:fldCharType="end"/>
      </w:r>
      <w:r w:rsidR="00925F82" w:rsidRPr="0043154E">
        <w:t xml:space="preserve">, </w:t>
      </w:r>
      <w:r w:rsidR="00AD6C02" w:rsidRPr="0043154E">
        <w:t>t</w:t>
      </w:r>
      <w:r w:rsidRPr="0043154E">
        <w:t>he minimum proportion of cement, SL</w:t>
      </w:r>
      <w:r w:rsidRPr="0043154E">
        <w:rPr>
          <w:vertAlign w:val="subscript"/>
        </w:rPr>
        <w:t>min</w:t>
      </w:r>
      <w:r w:rsidRPr="0043154E">
        <w:t>, is determined as follows:</w:t>
      </w:r>
    </w:p>
    <w:p w14:paraId="4CBB0EB1" w14:textId="1C3079F8" w:rsidR="00012B3C" w:rsidRPr="00187FEE" w:rsidRDefault="00012B3C" w:rsidP="00BC1188">
      <w:pPr>
        <w:pStyle w:val="Bodynumbered1"/>
        <w:numPr>
          <w:ilvl w:val="0"/>
          <w:numId w:val="0"/>
        </w:numPr>
        <w:ind w:left="1134"/>
      </w:pPr>
      <w:r w:rsidRPr="00BC1188">
        <w:rPr>
          <w:i/>
          <w:iCs/>
        </w:rPr>
        <w:t>SL</w:t>
      </w:r>
      <w:r w:rsidRPr="00BC1188">
        <w:rPr>
          <w:i/>
          <w:iCs/>
          <w:vertAlign w:val="subscript"/>
        </w:rPr>
        <w:t>min</w:t>
      </w:r>
      <w:r w:rsidRPr="00187FEE">
        <w:t xml:space="preserve"> </w:t>
      </w:r>
      <w:r w:rsidR="00BF1FED" w:rsidRPr="00187FEE">
        <w:t>≥</w:t>
      </w:r>
      <w:r w:rsidRPr="00187FEE">
        <w:t xml:space="preserve"> 100 </w:t>
      </w:r>
      <w:r w:rsidR="006B67E7" w:rsidRPr="00187FEE">
        <w:rPr>
          <w:rFonts w:eastAsia="Arial" w:cs="Arial"/>
          <w:sz w:val="18"/>
          <w:szCs w:val="18"/>
        </w:rPr>
        <w:t>−</w:t>
      </w:r>
      <w:r w:rsidRPr="00187FEE">
        <w:t xml:space="preserve"> 0.55 [</w:t>
      </w:r>
      <w:r w:rsidRPr="00BC1188">
        <w:rPr>
          <w:i/>
          <w:iCs/>
        </w:rPr>
        <w:t>FA</w:t>
      </w:r>
      <w:r w:rsidRPr="00187FEE">
        <w:t xml:space="preserve"> </w:t>
      </w:r>
      <w:r w:rsidR="00882134" w:rsidRPr="00187FEE">
        <w:rPr>
          <w:rFonts w:eastAsia="Arial"/>
          <w:sz w:val="18"/>
          <w:szCs w:val="18"/>
        </w:rPr>
        <w:t>+</w:t>
      </w:r>
      <w:r w:rsidRPr="00187FEE">
        <w:t xml:space="preserve"> 0.5 </w:t>
      </w:r>
      <w:r w:rsidR="00F70DD8" w:rsidRPr="00187FEE">
        <w:rPr>
          <w:rFonts w:eastAsia="Arial" w:cs="Arial"/>
          <w:position w:val="2"/>
          <w:lang w:bidi="en-US"/>
        </w:rPr>
        <w:t>×</w:t>
      </w:r>
      <w:r w:rsidRPr="00187FEE">
        <w:t xml:space="preserve"> </w:t>
      </w:r>
      <w:r w:rsidRPr="00BC1188">
        <w:rPr>
          <w:i/>
          <w:iCs/>
        </w:rPr>
        <w:t>GGBFS</w:t>
      </w:r>
      <w:r w:rsidRPr="00187FEE">
        <w:t>]</w:t>
      </w:r>
    </w:p>
    <w:p w14:paraId="3F2F8846" w14:textId="0AC3E11C" w:rsidR="00012B3C" w:rsidRPr="00187FEE" w:rsidRDefault="00176626" w:rsidP="00BC1188">
      <w:pPr>
        <w:pStyle w:val="Bodynumbered1"/>
        <w:numPr>
          <w:ilvl w:val="0"/>
          <w:numId w:val="0"/>
        </w:numPr>
        <w:ind w:left="567"/>
      </w:pPr>
      <w:r w:rsidRPr="00187FEE">
        <w:t>Where</w:t>
      </w:r>
      <w:r w:rsidR="00012B3C" w:rsidRPr="00187FEE">
        <w:t>:</w:t>
      </w:r>
    </w:p>
    <w:p w14:paraId="1D8BB575" w14:textId="050F2B7B" w:rsidR="00012B3C" w:rsidRPr="00187FEE" w:rsidRDefault="00012B3C" w:rsidP="00BC1188">
      <w:pPr>
        <w:pStyle w:val="Bodynumbered1"/>
        <w:numPr>
          <w:ilvl w:val="0"/>
          <w:numId w:val="0"/>
        </w:numPr>
        <w:ind w:left="2835" w:hanging="1701"/>
      </w:pPr>
      <w:r w:rsidRPr="00BC1188">
        <w:rPr>
          <w:i/>
          <w:iCs/>
        </w:rPr>
        <w:t>SL</w:t>
      </w:r>
      <w:r w:rsidRPr="00BC1188">
        <w:rPr>
          <w:i/>
          <w:iCs/>
          <w:vertAlign w:val="subscript"/>
        </w:rPr>
        <w:t>min</w:t>
      </w:r>
      <w:r w:rsidR="00176626" w:rsidRPr="00187FEE">
        <w:t xml:space="preserve"> </w:t>
      </w:r>
      <w:r w:rsidRPr="00187FEE">
        <w:t>=</w:t>
      </w:r>
      <w:r w:rsidR="00176626" w:rsidRPr="00187FEE">
        <w:tab/>
      </w:r>
      <w:r w:rsidR="00C245F5" w:rsidRPr="00AF73F8">
        <w:t xml:space="preserve">minimum </w:t>
      </w:r>
      <w:r w:rsidRPr="0013039C">
        <w:t xml:space="preserve">Type SL cement </w:t>
      </w:r>
      <w:r w:rsidRPr="00187FEE">
        <w:t>(% by mass)</w:t>
      </w:r>
    </w:p>
    <w:p w14:paraId="13BCFCAF" w14:textId="2522F65B" w:rsidR="00012B3C" w:rsidRPr="00187FEE" w:rsidRDefault="00012B3C" w:rsidP="00BC1188">
      <w:pPr>
        <w:pStyle w:val="Bodynumbered1"/>
        <w:numPr>
          <w:ilvl w:val="0"/>
          <w:numId w:val="0"/>
        </w:numPr>
        <w:ind w:left="2835" w:hanging="1701"/>
      </w:pPr>
      <w:r w:rsidRPr="00BC1188">
        <w:rPr>
          <w:i/>
          <w:iCs/>
        </w:rPr>
        <w:t>FA</w:t>
      </w:r>
      <w:r w:rsidR="006F25EC" w:rsidRPr="00187FEE">
        <w:t xml:space="preserve"> </w:t>
      </w:r>
      <w:r w:rsidRPr="00187FEE">
        <w:t>=</w:t>
      </w:r>
      <w:r w:rsidR="006F25EC" w:rsidRPr="00187FEE">
        <w:tab/>
      </w:r>
      <w:r w:rsidR="00C245F5" w:rsidRPr="00187FEE">
        <w:t xml:space="preserve">mass </w:t>
      </w:r>
      <w:r w:rsidRPr="00187FEE">
        <w:t>of fly ash (kg/m</w:t>
      </w:r>
      <w:r w:rsidRPr="00187FEE">
        <w:rPr>
          <w:vertAlign w:val="superscript"/>
        </w:rPr>
        <w:t>3</w:t>
      </w:r>
      <w:r w:rsidRPr="00187FEE">
        <w:t>)</w:t>
      </w:r>
    </w:p>
    <w:p w14:paraId="54367B5F" w14:textId="63BAA190" w:rsidR="00012B3C" w:rsidRPr="00187FEE" w:rsidRDefault="00012B3C" w:rsidP="00BC1188">
      <w:pPr>
        <w:pStyle w:val="Bodynumbered1"/>
        <w:numPr>
          <w:ilvl w:val="0"/>
          <w:numId w:val="0"/>
        </w:numPr>
        <w:ind w:left="2835" w:hanging="1701"/>
      </w:pPr>
      <w:r w:rsidRPr="00BC1188">
        <w:rPr>
          <w:i/>
          <w:iCs/>
        </w:rPr>
        <w:t>GGBFS</w:t>
      </w:r>
      <w:r w:rsidRPr="00187FEE">
        <w:t xml:space="preserve"> </w:t>
      </w:r>
      <w:r w:rsidR="006F25EC" w:rsidRPr="00187FEE">
        <w:t>=</w:t>
      </w:r>
      <w:r w:rsidR="006F25EC" w:rsidRPr="00187FEE">
        <w:tab/>
      </w:r>
      <w:r w:rsidR="00C245F5" w:rsidRPr="00AF73F8">
        <w:t xml:space="preserve">mass </w:t>
      </w:r>
      <w:r w:rsidRPr="0013039C">
        <w:t xml:space="preserve">of GGBFS </w:t>
      </w:r>
      <w:r w:rsidRPr="00187FEE">
        <w:t>(kg/m</w:t>
      </w:r>
      <w:r w:rsidRPr="00187FEE">
        <w:rPr>
          <w:vertAlign w:val="superscript"/>
        </w:rPr>
        <w:t>3</w:t>
      </w:r>
      <w:r w:rsidRPr="00187FEE">
        <w:t>)</w:t>
      </w:r>
    </w:p>
    <w:p w14:paraId="744A7713" w14:textId="114A2906" w:rsidR="00E05071" w:rsidRPr="00AF2623" w:rsidRDefault="00277980" w:rsidP="00AF2623">
      <w:pPr>
        <w:pStyle w:val="Bodynumbered1"/>
      </w:pPr>
      <w:bookmarkStart w:id="100" w:name="_Ref76131786"/>
      <w:bookmarkStart w:id="101" w:name="_Ref76131793"/>
      <w:r w:rsidRPr="00BC1188">
        <w:t>If specified in the Contract documents, or if the control of Alkali-Aggregate Reactivity</w:t>
      </w:r>
      <w:r w:rsidR="00167618" w:rsidRPr="00BC1188">
        <w:t xml:space="preserve"> is required</w:t>
      </w:r>
      <w:r w:rsidRPr="00BC1188">
        <w:t>, the</w:t>
      </w:r>
      <w:r w:rsidR="00E042FC" w:rsidRPr="00BC1188">
        <w:t xml:space="preserve"> proportions of </w:t>
      </w:r>
      <w:r w:rsidR="00800757" w:rsidRPr="00BC1188">
        <w:t>supplementary cementitious materials</w:t>
      </w:r>
      <w:r w:rsidR="00E042FC" w:rsidRPr="00BC1188">
        <w:t xml:space="preserve"> in batched concrete must comply with Table</w:t>
      </w:r>
      <w:bookmarkEnd w:id="98"/>
      <w:bookmarkEnd w:id="100"/>
      <w:r w:rsidR="00E042FC" w:rsidRPr="00BC1188">
        <w:t xml:space="preserve"> </w:t>
      </w:r>
      <w:bookmarkEnd w:id="99"/>
      <w:r w:rsidR="003123DD" w:rsidRPr="00AF2623">
        <w:fldChar w:fldCharType="begin"/>
      </w:r>
      <w:r w:rsidR="003123DD" w:rsidRPr="00AF2623">
        <w:instrText xml:space="preserve"> REF _Ref76131786 \r \h </w:instrText>
      </w:r>
      <w:r w:rsidR="0045108E" w:rsidRPr="00AF2623">
        <w:instrText xml:space="preserve"> \* MERGEFORMAT </w:instrText>
      </w:r>
      <w:r w:rsidR="003123DD" w:rsidRPr="00AF2623">
        <w:fldChar w:fldCharType="separate"/>
      </w:r>
      <w:r w:rsidR="00EA2CCE">
        <w:t>7.5</w:t>
      </w:r>
      <w:r w:rsidR="003123DD" w:rsidRPr="00AF2623">
        <w:fldChar w:fldCharType="end"/>
      </w:r>
      <w:bookmarkEnd w:id="101"/>
    </w:p>
    <w:p w14:paraId="67C71959" w14:textId="5AEC7D70" w:rsidR="00E042FC" w:rsidRPr="00093817" w:rsidRDefault="00E042FC" w:rsidP="00BC1188">
      <w:pPr>
        <w:pStyle w:val="Caption"/>
        <w:rPr>
          <w:lang w:val="en-US" w:bidi="en-US"/>
        </w:rPr>
      </w:pPr>
      <w:r w:rsidRPr="00093817">
        <w:rPr>
          <w:lang w:val="en-US" w:bidi="en-US"/>
        </w:rPr>
        <w:t xml:space="preserve">Table </w:t>
      </w:r>
      <w:r w:rsidR="003123DD" w:rsidRPr="00093817">
        <w:rPr>
          <w:lang w:val="en-US" w:bidi="en-US"/>
        </w:rPr>
        <w:fldChar w:fldCharType="begin"/>
      </w:r>
      <w:r w:rsidR="003123DD" w:rsidRPr="00093817">
        <w:rPr>
          <w:lang w:val="en-US" w:bidi="en-US"/>
        </w:rPr>
        <w:instrText xml:space="preserve"> REF _Ref76131793 \r \h </w:instrText>
      </w:r>
      <w:r w:rsidR="0045108E" w:rsidRPr="00093817">
        <w:rPr>
          <w:lang w:val="en-US" w:bidi="en-US"/>
        </w:rPr>
        <w:instrText xml:space="preserve"> \* MERGEFORMAT </w:instrText>
      </w:r>
      <w:r w:rsidR="003123DD" w:rsidRPr="00093817">
        <w:rPr>
          <w:lang w:val="en-US" w:bidi="en-US"/>
        </w:rPr>
      </w:r>
      <w:r w:rsidR="003123DD" w:rsidRPr="00093817">
        <w:rPr>
          <w:lang w:val="en-US" w:bidi="en-US"/>
        </w:rPr>
        <w:fldChar w:fldCharType="separate"/>
      </w:r>
      <w:r w:rsidR="00EA2CCE">
        <w:rPr>
          <w:lang w:val="en-US" w:bidi="en-US"/>
        </w:rPr>
        <w:t>7.5</w:t>
      </w:r>
      <w:r w:rsidR="003123DD" w:rsidRPr="00093817">
        <w:rPr>
          <w:lang w:val="en-US" w:bidi="en-US"/>
        </w:rPr>
        <w:fldChar w:fldCharType="end"/>
      </w:r>
      <w:r w:rsidR="003338D2">
        <w:rPr>
          <w:lang w:val="en-US" w:bidi="en-US"/>
        </w:rPr>
        <w:t>:</w:t>
      </w:r>
      <w:r w:rsidR="003338D2">
        <w:rPr>
          <w:lang w:val="en-US" w:bidi="en-US"/>
        </w:rPr>
        <w:tab/>
      </w:r>
      <w:r w:rsidRPr="00093817">
        <w:rPr>
          <w:lang w:val="en-US" w:bidi="en-US"/>
        </w:rPr>
        <w:t xml:space="preserve">Allowable </w:t>
      </w:r>
      <w:r w:rsidR="00D94DB2" w:rsidRPr="00093817">
        <w:rPr>
          <w:lang w:val="en-US" w:bidi="en-US"/>
        </w:rPr>
        <w:t>proportion of</w:t>
      </w:r>
      <w:r w:rsidRPr="00093817">
        <w:rPr>
          <w:lang w:val="en-US" w:bidi="en-US"/>
        </w:rPr>
        <w:t xml:space="preserve"> SCM </w:t>
      </w:r>
      <w:r w:rsidR="00D94DB2" w:rsidRPr="00093817">
        <w:rPr>
          <w:lang w:val="en-US" w:bidi="en-US"/>
        </w:rPr>
        <w:t>in binary and ternary blended cement</w:t>
      </w:r>
    </w:p>
    <w:tbl>
      <w:tblPr>
        <w:tblW w:w="9072" w:type="dxa"/>
        <w:tblInd w:w="55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A6A6A6" w:themeFill="background1" w:themeFillShade="A6"/>
        <w:tblLayout w:type="fixed"/>
        <w:tblCellMar>
          <w:left w:w="113" w:type="dxa"/>
          <w:right w:w="113" w:type="dxa"/>
        </w:tblCellMar>
        <w:tblLook w:val="01E0" w:firstRow="1" w:lastRow="1" w:firstColumn="1" w:lastColumn="1" w:noHBand="0" w:noVBand="0"/>
      </w:tblPr>
      <w:tblGrid>
        <w:gridCol w:w="1058"/>
        <w:gridCol w:w="2718"/>
        <w:gridCol w:w="2869"/>
        <w:gridCol w:w="2427"/>
      </w:tblGrid>
      <w:tr w:rsidR="005877BD" w:rsidRPr="00093817" w14:paraId="70446D94" w14:textId="77777777" w:rsidTr="0043532E">
        <w:trPr>
          <w:trHeight w:val="20"/>
        </w:trPr>
        <w:tc>
          <w:tcPr>
            <w:tcW w:w="993" w:type="dxa"/>
            <w:vMerge w:val="restart"/>
            <w:shd w:val="clear" w:color="auto" w:fill="BFBFBF" w:themeFill="background1" w:themeFillShade="BF"/>
            <w:vAlign w:val="center"/>
          </w:tcPr>
          <w:p w14:paraId="0BD8F2AF" w14:textId="77777777" w:rsidR="005877BD" w:rsidRPr="00BC1188" w:rsidRDefault="005877BD" w:rsidP="00FB6782">
            <w:pPr>
              <w:pStyle w:val="TableHeading"/>
              <w:rPr>
                <w:sz w:val="18"/>
                <w:szCs w:val="20"/>
              </w:rPr>
            </w:pPr>
            <w:r w:rsidRPr="00BC1188">
              <w:rPr>
                <w:sz w:val="18"/>
                <w:szCs w:val="20"/>
              </w:rPr>
              <w:t>SCM</w:t>
            </w:r>
          </w:p>
        </w:tc>
        <w:tc>
          <w:tcPr>
            <w:tcW w:w="2551" w:type="dxa"/>
            <w:vMerge w:val="restart"/>
            <w:shd w:val="clear" w:color="auto" w:fill="BFBFBF" w:themeFill="background1" w:themeFillShade="BF"/>
            <w:vAlign w:val="center"/>
          </w:tcPr>
          <w:p w14:paraId="4785E6B1" w14:textId="1AC841A1" w:rsidR="005877BD" w:rsidRPr="00BC1188" w:rsidRDefault="005877BD" w:rsidP="00FB6782">
            <w:pPr>
              <w:pStyle w:val="TableHeading"/>
              <w:rPr>
                <w:sz w:val="18"/>
                <w:szCs w:val="20"/>
              </w:rPr>
            </w:pPr>
            <w:r w:rsidRPr="00BC1188">
              <w:rPr>
                <w:sz w:val="18"/>
                <w:szCs w:val="20"/>
              </w:rPr>
              <w:t xml:space="preserve">AAR </w:t>
            </w:r>
            <w:r w:rsidR="00D94DB2">
              <w:rPr>
                <w:sz w:val="18"/>
                <w:szCs w:val="20"/>
              </w:rPr>
              <w:t>c</w:t>
            </w:r>
            <w:r w:rsidRPr="00BC1188">
              <w:rPr>
                <w:sz w:val="18"/>
                <w:szCs w:val="20"/>
              </w:rPr>
              <w:t>lass</w:t>
            </w:r>
          </w:p>
        </w:tc>
        <w:tc>
          <w:tcPr>
            <w:tcW w:w="4971" w:type="dxa"/>
            <w:gridSpan w:val="2"/>
            <w:shd w:val="clear" w:color="auto" w:fill="BFBFBF" w:themeFill="background1" w:themeFillShade="BF"/>
          </w:tcPr>
          <w:p w14:paraId="76F00032" w14:textId="49C0D828" w:rsidR="005877BD" w:rsidRPr="00BC1188" w:rsidRDefault="005877BD" w:rsidP="00BC1188">
            <w:pPr>
              <w:pStyle w:val="TableHeading"/>
              <w:jc w:val="center"/>
              <w:rPr>
                <w:sz w:val="18"/>
                <w:szCs w:val="20"/>
              </w:rPr>
            </w:pPr>
            <w:r w:rsidRPr="00BC1188">
              <w:rPr>
                <w:sz w:val="18"/>
                <w:szCs w:val="20"/>
              </w:rPr>
              <w:t>Limits</w:t>
            </w:r>
            <w:r w:rsidRPr="0043532E">
              <w:rPr>
                <w:sz w:val="18"/>
                <w:szCs w:val="20"/>
                <w:vertAlign w:val="superscript"/>
              </w:rPr>
              <w:t>(1, 2)</w:t>
            </w:r>
          </w:p>
        </w:tc>
      </w:tr>
      <w:tr w:rsidR="005877BD" w:rsidRPr="00093817" w14:paraId="0BE89690" w14:textId="77777777" w:rsidTr="0043532E">
        <w:trPr>
          <w:trHeight w:val="20"/>
        </w:trPr>
        <w:tc>
          <w:tcPr>
            <w:tcW w:w="993" w:type="dxa"/>
            <w:vMerge/>
            <w:shd w:val="clear" w:color="auto" w:fill="BFBFBF" w:themeFill="background1" w:themeFillShade="BF"/>
          </w:tcPr>
          <w:p w14:paraId="0C2CCADE" w14:textId="77777777" w:rsidR="005877BD" w:rsidRPr="00BC1188" w:rsidRDefault="005877BD" w:rsidP="00FB6782">
            <w:pPr>
              <w:pStyle w:val="TableHeading"/>
              <w:rPr>
                <w:b w:val="0"/>
                <w:sz w:val="18"/>
                <w:szCs w:val="20"/>
              </w:rPr>
            </w:pPr>
          </w:p>
        </w:tc>
        <w:tc>
          <w:tcPr>
            <w:tcW w:w="2551" w:type="dxa"/>
            <w:vMerge/>
            <w:shd w:val="clear" w:color="auto" w:fill="BFBFBF" w:themeFill="background1" w:themeFillShade="BF"/>
          </w:tcPr>
          <w:p w14:paraId="2D6F631E" w14:textId="77777777" w:rsidR="005877BD" w:rsidRPr="00BC1188" w:rsidRDefault="005877BD" w:rsidP="00FB6782">
            <w:pPr>
              <w:pStyle w:val="TableHeading"/>
              <w:rPr>
                <w:b w:val="0"/>
                <w:sz w:val="18"/>
                <w:szCs w:val="20"/>
              </w:rPr>
            </w:pPr>
          </w:p>
        </w:tc>
        <w:tc>
          <w:tcPr>
            <w:tcW w:w="2693" w:type="dxa"/>
            <w:shd w:val="clear" w:color="auto" w:fill="BFBFBF" w:themeFill="background1" w:themeFillShade="BF"/>
          </w:tcPr>
          <w:p w14:paraId="253A3FC8" w14:textId="77777777" w:rsidR="005877BD" w:rsidRPr="00BC1188" w:rsidRDefault="005877BD" w:rsidP="00FB6782">
            <w:pPr>
              <w:pStyle w:val="TableHeading"/>
              <w:rPr>
                <w:sz w:val="18"/>
                <w:szCs w:val="20"/>
              </w:rPr>
            </w:pPr>
            <w:r w:rsidRPr="00BC1188">
              <w:rPr>
                <w:sz w:val="18"/>
                <w:szCs w:val="20"/>
              </w:rPr>
              <w:t>Minimum (%)</w:t>
            </w:r>
          </w:p>
        </w:tc>
        <w:tc>
          <w:tcPr>
            <w:tcW w:w="2278" w:type="dxa"/>
            <w:shd w:val="clear" w:color="auto" w:fill="BFBFBF" w:themeFill="background1" w:themeFillShade="BF"/>
          </w:tcPr>
          <w:p w14:paraId="46AD92E1" w14:textId="77777777" w:rsidR="005877BD" w:rsidRPr="00BC1188" w:rsidRDefault="005877BD" w:rsidP="00FB6782">
            <w:pPr>
              <w:pStyle w:val="TableHeading"/>
              <w:rPr>
                <w:sz w:val="18"/>
                <w:szCs w:val="20"/>
              </w:rPr>
            </w:pPr>
            <w:r w:rsidRPr="00BC1188">
              <w:rPr>
                <w:sz w:val="18"/>
                <w:szCs w:val="20"/>
              </w:rPr>
              <w:t>Maximum (%)</w:t>
            </w:r>
          </w:p>
        </w:tc>
      </w:tr>
      <w:tr w:rsidR="005877BD" w:rsidRPr="00093817" w14:paraId="022F0971" w14:textId="77777777" w:rsidTr="0043532E">
        <w:trPr>
          <w:trHeight w:val="20"/>
        </w:trPr>
        <w:tc>
          <w:tcPr>
            <w:tcW w:w="993" w:type="dxa"/>
            <w:vMerge w:val="restart"/>
            <w:shd w:val="clear" w:color="auto" w:fill="D9D9D9" w:themeFill="background1" w:themeFillShade="D9"/>
            <w:vAlign w:val="center"/>
          </w:tcPr>
          <w:p w14:paraId="05514168" w14:textId="49318123" w:rsidR="00D96277" w:rsidRPr="00BC1188" w:rsidRDefault="00D96277" w:rsidP="00FB6782">
            <w:pPr>
              <w:pStyle w:val="TableBodyText"/>
              <w:rPr>
                <w:bCs w:val="0"/>
                <w:sz w:val="18"/>
                <w:szCs w:val="18"/>
                <w:lang w:val="en-US"/>
              </w:rPr>
            </w:pPr>
            <w:r w:rsidRPr="00BC1188">
              <w:rPr>
                <w:sz w:val="18"/>
                <w:szCs w:val="18"/>
                <w:lang w:val="en-US"/>
              </w:rPr>
              <w:t xml:space="preserve">Fly </w:t>
            </w:r>
            <w:r w:rsidR="009C5628">
              <w:rPr>
                <w:sz w:val="18"/>
                <w:szCs w:val="18"/>
                <w:lang w:val="en-US"/>
              </w:rPr>
              <w:t>a</w:t>
            </w:r>
            <w:r w:rsidR="009C5628" w:rsidRPr="00BC1188">
              <w:rPr>
                <w:sz w:val="18"/>
                <w:szCs w:val="18"/>
                <w:lang w:val="en-US"/>
              </w:rPr>
              <w:t>sh</w:t>
            </w:r>
          </w:p>
        </w:tc>
        <w:tc>
          <w:tcPr>
            <w:tcW w:w="2551" w:type="dxa"/>
            <w:shd w:val="clear" w:color="auto" w:fill="D9D9D9" w:themeFill="background1" w:themeFillShade="D9"/>
          </w:tcPr>
          <w:p w14:paraId="1946E80F" w14:textId="77777777" w:rsidR="00D96277" w:rsidRPr="00BC1188" w:rsidRDefault="00D96277" w:rsidP="00FB6782">
            <w:pPr>
              <w:pStyle w:val="TableBodyText"/>
              <w:rPr>
                <w:bCs w:val="0"/>
                <w:sz w:val="18"/>
                <w:szCs w:val="18"/>
                <w:lang w:val="en-US"/>
              </w:rPr>
            </w:pPr>
            <w:r w:rsidRPr="00BC1188">
              <w:rPr>
                <w:sz w:val="18"/>
                <w:szCs w:val="18"/>
                <w:lang w:val="en-US"/>
              </w:rPr>
              <w:t>Non-reactive</w:t>
            </w:r>
          </w:p>
        </w:tc>
        <w:tc>
          <w:tcPr>
            <w:tcW w:w="2693" w:type="dxa"/>
            <w:shd w:val="clear" w:color="auto" w:fill="D9D9D9" w:themeFill="background1" w:themeFillShade="D9"/>
          </w:tcPr>
          <w:p w14:paraId="5041408B" w14:textId="656582FA" w:rsidR="00D96277" w:rsidRPr="00BC1188" w:rsidRDefault="00D96277" w:rsidP="00FB6782">
            <w:pPr>
              <w:pStyle w:val="TableBodyText"/>
              <w:rPr>
                <w:bCs w:val="0"/>
                <w:sz w:val="18"/>
                <w:szCs w:val="18"/>
                <w:lang w:val="en-US"/>
              </w:rPr>
            </w:pPr>
            <w:r w:rsidRPr="00BC1188">
              <w:rPr>
                <w:sz w:val="18"/>
                <w:szCs w:val="18"/>
                <w:lang w:val="en-US"/>
              </w:rPr>
              <w:t xml:space="preserve">15 </w:t>
            </w:r>
            <w:r w:rsidR="009C5628" w:rsidRPr="006B10AE">
              <w:rPr>
                <w:rFonts w:eastAsia="Arial" w:cs="Arial"/>
                <w:sz w:val="18"/>
                <w:szCs w:val="18"/>
              </w:rPr>
              <w:t>−</w:t>
            </w:r>
            <w:r w:rsidRPr="00BC1188">
              <w:rPr>
                <w:sz w:val="18"/>
                <w:szCs w:val="18"/>
                <w:lang w:val="en-US"/>
              </w:rPr>
              <w:t xml:space="preserve"> (0.5 </w:t>
            </w:r>
            <w:r w:rsidR="00381D1B" w:rsidRPr="006B10AE">
              <w:rPr>
                <w:rFonts w:eastAsia="Arial" w:cs="Arial"/>
                <w:position w:val="2"/>
                <w:lang w:bidi="en-US"/>
              </w:rPr>
              <w:t>×</w:t>
            </w:r>
            <w:r w:rsidRPr="00BC1188">
              <w:rPr>
                <w:sz w:val="18"/>
                <w:szCs w:val="18"/>
                <w:lang w:val="en-US"/>
              </w:rPr>
              <w:t xml:space="preserve"> </w:t>
            </w:r>
            <w:r w:rsidRPr="00BC1188">
              <w:rPr>
                <w:i/>
                <w:iCs/>
                <w:sz w:val="18"/>
                <w:szCs w:val="18"/>
                <w:lang w:val="en-US"/>
              </w:rPr>
              <w:t>GGBFS%</w:t>
            </w:r>
            <w:r w:rsidRPr="00BC1188">
              <w:rPr>
                <w:sz w:val="18"/>
                <w:szCs w:val="18"/>
                <w:lang w:val="en-US"/>
              </w:rPr>
              <w:t>)</w:t>
            </w:r>
          </w:p>
        </w:tc>
        <w:tc>
          <w:tcPr>
            <w:tcW w:w="2278" w:type="dxa"/>
            <w:vMerge w:val="restart"/>
            <w:shd w:val="clear" w:color="auto" w:fill="D9D9D9" w:themeFill="background1" w:themeFillShade="D9"/>
            <w:vAlign w:val="center"/>
          </w:tcPr>
          <w:p w14:paraId="6800CFC1" w14:textId="4135B39E" w:rsidR="00D96277" w:rsidRPr="00BC1188" w:rsidRDefault="00D96277" w:rsidP="00FB6782">
            <w:pPr>
              <w:pStyle w:val="TableBodyText"/>
              <w:rPr>
                <w:bCs w:val="0"/>
                <w:sz w:val="18"/>
                <w:szCs w:val="18"/>
                <w:lang w:val="en-US"/>
              </w:rPr>
            </w:pPr>
            <w:r w:rsidRPr="00BC1188">
              <w:rPr>
                <w:sz w:val="18"/>
                <w:szCs w:val="18"/>
                <w:lang w:val="en-US"/>
              </w:rPr>
              <w:t xml:space="preserve">40 </w:t>
            </w:r>
            <w:r w:rsidR="009C5628" w:rsidRPr="006B10AE">
              <w:rPr>
                <w:rFonts w:eastAsia="Arial" w:cs="Arial"/>
                <w:sz w:val="18"/>
                <w:szCs w:val="18"/>
              </w:rPr>
              <w:t>−</w:t>
            </w:r>
            <w:r w:rsidRPr="00BC1188">
              <w:rPr>
                <w:sz w:val="18"/>
                <w:szCs w:val="18"/>
                <w:lang w:val="en-US"/>
              </w:rPr>
              <w:t xml:space="preserve"> (0.5 </w:t>
            </w:r>
            <w:r w:rsidR="00381D1B" w:rsidRPr="006B10AE">
              <w:rPr>
                <w:rFonts w:eastAsia="Arial" w:cs="Arial"/>
                <w:position w:val="2"/>
                <w:lang w:bidi="en-US"/>
              </w:rPr>
              <w:t>×</w:t>
            </w:r>
            <w:r w:rsidRPr="00BC1188">
              <w:rPr>
                <w:sz w:val="18"/>
                <w:szCs w:val="18"/>
                <w:lang w:val="en-US"/>
              </w:rPr>
              <w:t xml:space="preserve"> </w:t>
            </w:r>
            <w:r w:rsidRPr="00BC1188">
              <w:rPr>
                <w:i/>
                <w:iCs/>
                <w:sz w:val="18"/>
                <w:szCs w:val="18"/>
                <w:lang w:val="en-US"/>
              </w:rPr>
              <w:t>GGBFS%</w:t>
            </w:r>
            <w:r w:rsidRPr="00BC1188">
              <w:rPr>
                <w:sz w:val="18"/>
                <w:szCs w:val="18"/>
                <w:lang w:val="en-US"/>
              </w:rPr>
              <w:t>)</w:t>
            </w:r>
          </w:p>
        </w:tc>
      </w:tr>
      <w:tr w:rsidR="005877BD" w:rsidRPr="00093817" w14:paraId="01D62640" w14:textId="77777777" w:rsidTr="0043532E">
        <w:trPr>
          <w:trHeight w:val="20"/>
        </w:trPr>
        <w:tc>
          <w:tcPr>
            <w:tcW w:w="993" w:type="dxa"/>
            <w:vMerge/>
            <w:shd w:val="clear" w:color="auto" w:fill="D9D9D9" w:themeFill="background1" w:themeFillShade="D9"/>
            <w:vAlign w:val="center"/>
          </w:tcPr>
          <w:p w14:paraId="6189DDDC" w14:textId="77777777" w:rsidR="00D96277" w:rsidRPr="00BC1188" w:rsidRDefault="00D96277" w:rsidP="00FB6782">
            <w:pPr>
              <w:pStyle w:val="TableBodyText"/>
              <w:rPr>
                <w:bCs w:val="0"/>
                <w:sz w:val="18"/>
                <w:szCs w:val="18"/>
                <w:lang w:val="en-US"/>
              </w:rPr>
            </w:pPr>
          </w:p>
        </w:tc>
        <w:tc>
          <w:tcPr>
            <w:tcW w:w="2551" w:type="dxa"/>
            <w:shd w:val="clear" w:color="auto" w:fill="D9D9D9" w:themeFill="background1" w:themeFillShade="D9"/>
          </w:tcPr>
          <w:p w14:paraId="01112868" w14:textId="347C77BC" w:rsidR="00D96277" w:rsidRPr="00BC1188" w:rsidRDefault="00D96277" w:rsidP="00FB6782">
            <w:pPr>
              <w:pStyle w:val="TableBodyText"/>
              <w:rPr>
                <w:bCs w:val="0"/>
                <w:sz w:val="18"/>
                <w:szCs w:val="18"/>
                <w:lang w:val="en-US"/>
              </w:rPr>
            </w:pPr>
            <w:r w:rsidRPr="00BC1188">
              <w:rPr>
                <w:sz w:val="18"/>
                <w:szCs w:val="18"/>
                <w:lang w:val="en-US"/>
              </w:rPr>
              <w:t xml:space="preserve">Slowly </w:t>
            </w:r>
            <w:r w:rsidR="009C5628">
              <w:rPr>
                <w:sz w:val="18"/>
                <w:szCs w:val="18"/>
                <w:lang w:val="en-US"/>
              </w:rPr>
              <w:t>r</w:t>
            </w:r>
            <w:r w:rsidR="009C5628" w:rsidRPr="00BC1188">
              <w:rPr>
                <w:sz w:val="18"/>
                <w:szCs w:val="18"/>
                <w:lang w:val="en-US"/>
              </w:rPr>
              <w:t>eactive</w:t>
            </w:r>
            <w:r w:rsidR="00E1075F" w:rsidRPr="00BC1188">
              <w:rPr>
                <w:sz w:val="18"/>
                <w:szCs w:val="18"/>
                <w:lang w:val="en-US"/>
              </w:rPr>
              <w:t>/</w:t>
            </w:r>
            <w:r w:rsidR="009C5628">
              <w:rPr>
                <w:sz w:val="18"/>
                <w:szCs w:val="18"/>
                <w:lang w:val="en-US"/>
              </w:rPr>
              <w:t>r</w:t>
            </w:r>
            <w:r w:rsidR="009C5628" w:rsidRPr="00BC1188">
              <w:rPr>
                <w:sz w:val="18"/>
                <w:szCs w:val="18"/>
                <w:lang w:val="en-US"/>
              </w:rPr>
              <w:t>eactive</w:t>
            </w:r>
          </w:p>
        </w:tc>
        <w:tc>
          <w:tcPr>
            <w:tcW w:w="2693" w:type="dxa"/>
            <w:shd w:val="clear" w:color="auto" w:fill="D9D9D9" w:themeFill="background1" w:themeFillShade="D9"/>
          </w:tcPr>
          <w:p w14:paraId="0A47BBFB" w14:textId="7183181E" w:rsidR="00D96277" w:rsidRPr="00BC1188" w:rsidRDefault="00D96277" w:rsidP="00FB6782">
            <w:pPr>
              <w:pStyle w:val="TableBodyText"/>
              <w:rPr>
                <w:bCs w:val="0"/>
                <w:sz w:val="18"/>
                <w:szCs w:val="18"/>
                <w:lang w:val="en-US"/>
              </w:rPr>
            </w:pPr>
            <w:r w:rsidRPr="00BC1188">
              <w:rPr>
                <w:sz w:val="18"/>
                <w:szCs w:val="18"/>
                <w:lang w:val="en-US"/>
              </w:rPr>
              <w:t xml:space="preserve">20 </w:t>
            </w:r>
            <w:r w:rsidR="009C5628" w:rsidRPr="006B10AE">
              <w:rPr>
                <w:rFonts w:eastAsia="Arial" w:cs="Arial"/>
                <w:sz w:val="18"/>
                <w:szCs w:val="18"/>
              </w:rPr>
              <w:t>−</w:t>
            </w:r>
            <w:r w:rsidRPr="00BC1188">
              <w:rPr>
                <w:sz w:val="18"/>
                <w:szCs w:val="18"/>
                <w:lang w:val="en-US"/>
              </w:rPr>
              <w:t xml:space="preserve"> (0.5 </w:t>
            </w:r>
            <w:r w:rsidR="00381D1B" w:rsidRPr="006B10AE">
              <w:rPr>
                <w:rFonts w:eastAsia="Arial" w:cs="Arial"/>
                <w:position w:val="2"/>
                <w:lang w:bidi="en-US"/>
              </w:rPr>
              <w:t>×</w:t>
            </w:r>
            <w:r w:rsidRPr="00BC1188">
              <w:rPr>
                <w:sz w:val="18"/>
                <w:szCs w:val="18"/>
                <w:lang w:val="en-US"/>
              </w:rPr>
              <w:t xml:space="preserve"> </w:t>
            </w:r>
            <w:r w:rsidRPr="00BC1188">
              <w:rPr>
                <w:i/>
                <w:iCs/>
                <w:sz w:val="18"/>
                <w:szCs w:val="18"/>
                <w:lang w:val="en-US"/>
              </w:rPr>
              <w:t>GGBFS%</w:t>
            </w:r>
            <w:r w:rsidRPr="00BC1188">
              <w:rPr>
                <w:sz w:val="18"/>
                <w:szCs w:val="18"/>
                <w:lang w:val="en-US"/>
              </w:rPr>
              <w:t>)</w:t>
            </w:r>
          </w:p>
        </w:tc>
        <w:tc>
          <w:tcPr>
            <w:tcW w:w="2278" w:type="dxa"/>
            <w:vMerge/>
            <w:shd w:val="clear" w:color="auto" w:fill="D9D9D9" w:themeFill="background1" w:themeFillShade="D9"/>
            <w:vAlign w:val="center"/>
          </w:tcPr>
          <w:p w14:paraId="7D034760" w14:textId="77777777" w:rsidR="00D96277" w:rsidRPr="00BC1188" w:rsidRDefault="00D96277" w:rsidP="00FB6782">
            <w:pPr>
              <w:pStyle w:val="TableBodyText"/>
              <w:rPr>
                <w:bCs w:val="0"/>
                <w:sz w:val="18"/>
                <w:szCs w:val="18"/>
                <w:lang w:val="en-US"/>
              </w:rPr>
            </w:pPr>
          </w:p>
        </w:tc>
      </w:tr>
      <w:tr w:rsidR="005877BD" w:rsidRPr="00093817" w14:paraId="1E55712C" w14:textId="77777777" w:rsidTr="0043532E">
        <w:trPr>
          <w:trHeight w:val="20"/>
        </w:trPr>
        <w:tc>
          <w:tcPr>
            <w:tcW w:w="993" w:type="dxa"/>
            <w:vMerge w:val="restart"/>
            <w:shd w:val="clear" w:color="auto" w:fill="D9D9D9" w:themeFill="background1" w:themeFillShade="D9"/>
            <w:vAlign w:val="center"/>
          </w:tcPr>
          <w:p w14:paraId="283594D0" w14:textId="77777777" w:rsidR="00D96277" w:rsidRPr="00BC1188" w:rsidRDefault="00D96277" w:rsidP="00FB6782">
            <w:pPr>
              <w:pStyle w:val="TableBodyText"/>
              <w:rPr>
                <w:bCs w:val="0"/>
                <w:sz w:val="18"/>
                <w:szCs w:val="18"/>
                <w:lang w:val="en-US"/>
              </w:rPr>
            </w:pPr>
            <w:r w:rsidRPr="00BC1188">
              <w:rPr>
                <w:sz w:val="18"/>
                <w:szCs w:val="18"/>
                <w:lang w:val="en-US"/>
              </w:rPr>
              <w:t>GGBFS</w:t>
            </w:r>
          </w:p>
        </w:tc>
        <w:tc>
          <w:tcPr>
            <w:tcW w:w="2551" w:type="dxa"/>
            <w:shd w:val="clear" w:color="auto" w:fill="D9D9D9" w:themeFill="background1" w:themeFillShade="D9"/>
          </w:tcPr>
          <w:p w14:paraId="2A9ABAA4" w14:textId="77777777" w:rsidR="00D96277" w:rsidRPr="00BC1188" w:rsidRDefault="00D96277" w:rsidP="00FB6782">
            <w:pPr>
              <w:pStyle w:val="TableBodyText"/>
              <w:rPr>
                <w:bCs w:val="0"/>
                <w:sz w:val="18"/>
                <w:szCs w:val="18"/>
                <w:lang w:val="en-US"/>
              </w:rPr>
            </w:pPr>
            <w:r w:rsidRPr="00BC1188">
              <w:rPr>
                <w:sz w:val="18"/>
                <w:szCs w:val="18"/>
                <w:lang w:val="en-US"/>
              </w:rPr>
              <w:t>Non-reactive</w:t>
            </w:r>
          </w:p>
        </w:tc>
        <w:tc>
          <w:tcPr>
            <w:tcW w:w="2693" w:type="dxa"/>
            <w:shd w:val="clear" w:color="auto" w:fill="D9D9D9" w:themeFill="background1" w:themeFillShade="D9"/>
          </w:tcPr>
          <w:p w14:paraId="0CF6FF92" w14:textId="28DF18F5" w:rsidR="00D96277" w:rsidRPr="00BC1188" w:rsidRDefault="00D96277" w:rsidP="00FB6782">
            <w:pPr>
              <w:pStyle w:val="TableBodyText"/>
              <w:rPr>
                <w:bCs w:val="0"/>
                <w:sz w:val="18"/>
                <w:szCs w:val="18"/>
                <w:lang w:val="en-US"/>
              </w:rPr>
            </w:pPr>
            <w:r w:rsidRPr="00BC1188">
              <w:rPr>
                <w:sz w:val="18"/>
                <w:szCs w:val="18"/>
                <w:lang w:val="en-US"/>
              </w:rPr>
              <w:t xml:space="preserve">10 </w:t>
            </w:r>
            <w:r w:rsidR="009C5628" w:rsidRPr="006B10AE">
              <w:rPr>
                <w:rFonts w:eastAsia="Arial" w:cs="Arial"/>
                <w:sz w:val="18"/>
                <w:szCs w:val="18"/>
              </w:rPr>
              <w:t>−</w:t>
            </w:r>
            <w:r w:rsidRPr="00BC1188">
              <w:rPr>
                <w:sz w:val="18"/>
                <w:szCs w:val="18"/>
                <w:lang w:val="en-US"/>
              </w:rPr>
              <w:t xml:space="preserve"> (2.0 </w:t>
            </w:r>
            <w:r w:rsidR="00381D1B" w:rsidRPr="006B10AE">
              <w:rPr>
                <w:rFonts w:eastAsia="Arial" w:cs="Arial"/>
                <w:position w:val="2"/>
                <w:lang w:bidi="en-US"/>
              </w:rPr>
              <w:t>×</w:t>
            </w:r>
            <w:r w:rsidRPr="00BC1188">
              <w:rPr>
                <w:sz w:val="18"/>
                <w:szCs w:val="18"/>
                <w:lang w:val="en-US"/>
              </w:rPr>
              <w:t xml:space="preserve"> </w:t>
            </w:r>
            <w:r w:rsidRPr="00BC1188">
              <w:rPr>
                <w:i/>
                <w:iCs/>
                <w:sz w:val="18"/>
                <w:szCs w:val="18"/>
                <w:lang w:val="en-US"/>
              </w:rPr>
              <w:t>FA%</w:t>
            </w:r>
            <w:r w:rsidRPr="00BC1188">
              <w:rPr>
                <w:sz w:val="18"/>
                <w:szCs w:val="18"/>
                <w:lang w:val="en-US"/>
              </w:rPr>
              <w:t>)</w:t>
            </w:r>
          </w:p>
        </w:tc>
        <w:tc>
          <w:tcPr>
            <w:tcW w:w="2278" w:type="dxa"/>
            <w:vMerge w:val="restart"/>
            <w:shd w:val="clear" w:color="auto" w:fill="D9D9D9" w:themeFill="background1" w:themeFillShade="D9"/>
            <w:vAlign w:val="center"/>
          </w:tcPr>
          <w:p w14:paraId="62B6EAAA" w14:textId="1F741F9E" w:rsidR="00D96277" w:rsidRPr="00BC1188" w:rsidRDefault="00D96277" w:rsidP="00FB6782">
            <w:pPr>
              <w:pStyle w:val="TableBodyText"/>
              <w:rPr>
                <w:bCs w:val="0"/>
                <w:sz w:val="18"/>
                <w:szCs w:val="18"/>
                <w:lang w:val="en-US"/>
              </w:rPr>
            </w:pPr>
            <w:r w:rsidRPr="00BC1188">
              <w:rPr>
                <w:sz w:val="18"/>
                <w:szCs w:val="18"/>
                <w:lang w:val="en-US"/>
              </w:rPr>
              <w:t xml:space="preserve">65 </w:t>
            </w:r>
            <w:r w:rsidR="009C5628" w:rsidRPr="006B10AE">
              <w:rPr>
                <w:rFonts w:eastAsia="Arial" w:cs="Arial"/>
                <w:sz w:val="18"/>
                <w:szCs w:val="18"/>
              </w:rPr>
              <w:t>−</w:t>
            </w:r>
            <w:r w:rsidRPr="00BC1188">
              <w:rPr>
                <w:sz w:val="18"/>
                <w:szCs w:val="18"/>
                <w:lang w:val="en-US"/>
              </w:rPr>
              <w:t xml:space="preserve"> (2.0 </w:t>
            </w:r>
            <w:r w:rsidR="00381D1B" w:rsidRPr="006B10AE">
              <w:rPr>
                <w:rFonts w:eastAsia="Arial" w:cs="Arial"/>
                <w:position w:val="2"/>
                <w:lang w:bidi="en-US"/>
              </w:rPr>
              <w:t>×</w:t>
            </w:r>
            <w:r w:rsidRPr="00BC1188">
              <w:rPr>
                <w:sz w:val="18"/>
                <w:szCs w:val="18"/>
                <w:lang w:val="en-US"/>
              </w:rPr>
              <w:t xml:space="preserve"> </w:t>
            </w:r>
            <w:r w:rsidRPr="00BC1188">
              <w:rPr>
                <w:i/>
                <w:iCs/>
                <w:sz w:val="18"/>
                <w:szCs w:val="18"/>
                <w:lang w:val="en-US"/>
              </w:rPr>
              <w:t>FA%</w:t>
            </w:r>
            <w:r w:rsidRPr="00BC1188">
              <w:rPr>
                <w:sz w:val="18"/>
                <w:szCs w:val="18"/>
                <w:lang w:val="en-US"/>
              </w:rPr>
              <w:t>)</w:t>
            </w:r>
          </w:p>
        </w:tc>
      </w:tr>
      <w:tr w:rsidR="005877BD" w:rsidRPr="00093817" w14:paraId="3736BD38" w14:textId="77777777" w:rsidTr="0043532E">
        <w:trPr>
          <w:trHeight w:val="20"/>
        </w:trPr>
        <w:tc>
          <w:tcPr>
            <w:tcW w:w="993" w:type="dxa"/>
            <w:vMerge/>
            <w:shd w:val="clear" w:color="auto" w:fill="D9D9D9" w:themeFill="background1" w:themeFillShade="D9"/>
          </w:tcPr>
          <w:p w14:paraId="4EE370A9" w14:textId="77777777" w:rsidR="00D96277" w:rsidRPr="00093817" w:rsidRDefault="00D96277" w:rsidP="00BC1188">
            <w:pPr>
              <w:pStyle w:val="TableBodyText"/>
              <w:rPr>
                <w:lang w:val="en-US" w:bidi="en-US"/>
              </w:rPr>
            </w:pPr>
          </w:p>
        </w:tc>
        <w:tc>
          <w:tcPr>
            <w:tcW w:w="2551" w:type="dxa"/>
            <w:shd w:val="clear" w:color="auto" w:fill="D9D9D9" w:themeFill="background1" w:themeFillShade="D9"/>
          </w:tcPr>
          <w:p w14:paraId="0665EEC5" w14:textId="08042227" w:rsidR="00D96277" w:rsidRPr="00B4471A" w:rsidRDefault="00D96277" w:rsidP="00FB6782">
            <w:pPr>
              <w:pStyle w:val="TableBodyText"/>
              <w:rPr>
                <w:lang w:val="en-US" w:bidi="en-US"/>
              </w:rPr>
            </w:pPr>
            <w:r w:rsidRPr="00BC1188">
              <w:rPr>
                <w:sz w:val="18"/>
                <w:szCs w:val="18"/>
                <w:lang w:val="en-US" w:bidi="en-US"/>
              </w:rPr>
              <w:t xml:space="preserve">Slowly </w:t>
            </w:r>
            <w:r w:rsidR="009C5628">
              <w:rPr>
                <w:sz w:val="18"/>
                <w:szCs w:val="18"/>
                <w:lang w:val="en-US" w:bidi="en-US"/>
              </w:rPr>
              <w:t>r</w:t>
            </w:r>
            <w:r w:rsidR="009C5628" w:rsidRPr="00BC1188">
              <w:rPr>
                <w:sz w:val="18"/>
                <w:szCs w:val="18"/>
                <w:lang w:val="en-US" w:bidi="en-US"/>
              </w:rPr>
              <w:t>eactive</w:t>
            </w:r>
            <w:r w:rsidR="00E1075F" w:rsidRPr="00BC1188">
              <w:rPr>
                <w:sz w:val="18"/>
                <w:szCs w:val="18"/>
                <w:lang w:val="en-US" w:bidi="en-US"/>
              </w:rPr>
              <w:t>/</w:t>
            </w:r>
            <w:r w:rsidR="009C5628">
              <w:rPr>
                <w:sz w:val="18"/>
                <w:szCs w:val="18"/>
                <w:lang w:val="en-US" w:bidi="en-US"/>
              </w:rPr>
              <w:t>r</w:t>
            </w:r>
            <w:r w:rsidR="009C5628" w:rsidRPr="00BC1188">
              <w:rPr>
                <w:sz w:val="18"/>
                <w:szCs w:val="18"/>
                <w:lang w:val="en-US" w:bidi="en-US"/>
              </w:rPr>
              <w:t>eactive</w:t>
            </w:r>
          </w:p>
        </w:tc>
        <w:tc>
          <w:tcPr>
            <w:tcW w:w="2693" w:type="dxa"/>
            <w:shd w:val="clear" w:color="auto" w:fill="D9D9D9" w:themeFill="background1" w:themeFillShade="D9"/>
          </w:tcPr>
          <w:p w14:paraId="0F85BA36" w14:textId="6ADF19F4" w:rsidR="00D96277" w:rsidRPr="00B4471A" w:rsidRDefault="00D96277" w:rsidP="00BC1188">
            <w:pPr>
              <w:pStyle w:val="TableBodyText"/>
              <w:rPr>
                <w:lang w:val="en-US" w:bidi="en-US"/>
              </w:rPr>
            </w:pPr>
            <w:r w:rsidRPr="00BC1188">
              <w:rPr>
                <w:sz w:val="18"/>
                <w:szCs w:val="18"/>
                <w:lang w:val="en-US" w:bidi="en-US"/>
              </w:rPr>
              <w:t xml:space="preserve">40 </w:t>
            </w:r>
            <w:r w:rsidR="009C5628" w:rsidRPr="006B10AE">
              <w:rPr>
                <w:rFonts w:eastAsia="Arial" w:cs="Arial"/>
                <w:sz w:val="18"/>
                <w:szCs w:val="18"/>
              </w:rPr>
              <w:t>−</w:t>
            </w:r>
            <w:r w:rsidRPr="00BC1188">
              <w:rPr>
                <w:sz w:val="18"/>
                <w:szCs w:val="18"/>
                <w:lang w:val="en-US" w:bidi="en-US"/>
              </w:rPr>
              <w:t xml:space="preserve"> (2.0 </w:t>
            </w:r>
            <w:r w:rsidR="00381D1B" w:rsidRPr="006B10AE">
              <w:rPr>
                <w:rFonts w:eastAsia="Arial" w:cs="Arial"/>
                <w:position w:val="2"/>
                <w:lang w:bidi="en-US"/>
              </w:rPr>
              <w:t>×</w:t>
            </w:r>
            <w:r w:rsidRPr="00BC1188">
              <w:rPr>
                <w:sz w:val="18"/>
                <w:szCs w:val="18"/>
                <w:lang w:val="en-US" w:bidi="en-US"/>
              </w:rPr>
              <w:t xml:space="preserve"> </w:t>
            </w:r>
            <w:r w:rsidRPr="00BC1188">
              <w:rPr>
                <w:i/>
                <w:sz w:val="18"/>
                <w:szCs w:val="18"/>
                <w:lang w:val="en-US" w:bidi="en-US"/>
              </w:rPr>
              <w:t>FA%</w:t>
            </w:r>
            <w:r w:rsidRPr="00BC1188">
              <w:rPr>
                <w:sz w:val="18"/>
                <w:szCs w:val="18"/>
                <w:lang w:val="en-US" w:bidi="en-US"/>
              </w:rPr>
              <w:t>)</w:t>
            </w:r>
          </w:p>
        </w:tc>
        <w:tc>
          <w:tcPr>
            <w:tcW w:w="2278" w:type="dxa"/>
            <w:vMerge/>
            <w:shd w:val="clear" w:color="auto" w:fill="A6A6A6" w:themeFill="background1" w:themeFillShade="A6"/>
          </w:tcPr>
          <w:p w14:paraId="18455767" w14:textId="77777777" w:rsidR="00D96277" w:rsidRPr="00093817" w:rsidRDefault="00D96277" w:rsidP="00372381">
            <w:pPr>
              <w:spacing w:before="60" w:after="40"/>
              <w:rPr>
                <w:rFonts w:cs="Arial"/>
                <w:szCs w:val="20"/>
                <w:lang w:val="en-US" w:bidi="en-US"/>
              </w:rPr>
            </w:pPr>
          </w:p>
        </w:tc>
      </w:tr>
    </w:tbl>
    <w:p w14:paraId="71D3E5FB" w14:textId="1F256155" w:rsidR="00A92304" w:rsidRPr="00BC1188" w:rsidRDefault="00A92304" w:rsidP="00BC1188">
      <w:pPr>
        <w:keepLines/>
        <w:widowControl/>
        <w:tabs>
          <w:tab w:val="left" w:pos="1276"/>
        </w:tabs>
        <w:autoSpaceDE/>
        <w:autoSpaceDN/>
        <w:spacing w:before="120" w:after="120"/>
        <w:ind w:left="567"/>
        <w:rPr>
          <w:rFonts w:cs="Arial"/>
          <w:sz w:val="18"/>
          <w:szCs w:val="18"/>
          <w:lang w:val="en-US" w:bidi="en-US"/>
        </w:rPr>
      </w:pPr>
      <w:r w:rsidRPr="00BC1188">
        <w:rPr>
          <w:rFonts w:cs="Arial"/>
          <w:sz w:val="18"/>
          <w:szCs w:val="18"/>
          <w:lang w:val="en-US" w:bidi="en-US"/>
        </w:rPr>
        <w:t>Where:</w:t>
      </w:r>
    </w:p>
    <w:p w14:paraId="692AC8FD" w14:textId="1893963E" w:rsidR="00A92304" w:rsidRPr="00093817" w:rsidRDefault="00A92304" w:rsidP="00A92304">
      <w:pPr>
        <w:keepLines/>
        <w:widowControl/>
        <w:tabs>
          <w:tab w:val="left" w:pos="1276"/>
        </w:tabs>
        <w:autoSpaceDE/>
        <w:autoSpaceDN/>
        <w:spacing w:before="120" w:after="120"/>
        <w:ind w:left="1134"/>
        <w:rPr>
          <w:rFonts w:cs="Arial"/>
          <w:i/>
          <w:iCs/>
          <w:sz w:val="18"/>
          <w:szCs w:val="18"/>
          <w:lang w:val="en-US" w:bidi="en-US"/>
        </w:rPr>
      </w:pPr>
      <w:r w:rsidRPr="00093817">
        <w:rPr>
          <w:rFonts w:cs="Arial"/>
          <w:i/>
          <w:iCs/>
          <w:sz w:val="18"/>
          <w:szCs w:val="18"/>
          <w:lang w:val="en-US" w:bidi="en-US"/>
        </w:rPr>
        <w:t>FA%</w:t>
      </w:r>
      <w:r w:rsidR="007242AC">
        <w:rPr>
          <w:rFonts w:cs="Arial"/>
          <w:i/>
          <w:iCs/>
          <w:sz w:val="18"/>
          <w:szCs w:val="18"/>
          <w:lang w:val="en-US" w:bidi="en-US"/>
        </w:rPr>
        <w:t xml:space="preserve"> </w:t>
      </w:r>
      <w:r w:rsidRPr="00093817">
        <w:rPr>
          <w:rFonts w:cs="Arial"/>
          <w:i/>
          <w:iCs/>
          <w:sz w:val="18"/>
          <w:szCs w:val="18"/>
          <w:lang w:val="en-US" w:bidi="en-US"/>
        </w:rPr>
        <w:t>=</w:t>
      </w:r>
      <w:r w:rsidR="00935AF1">
        <w:rPr>
          <w:rFonts w:cs="Arial"/>
          <w:i/>
          <w:iCs/>
          <w:sz w:val="18"/>
          <w:szCs w:val="18"/>
          <w:lang w:val="en-US" w:bidi="en-US"/>
        </w:rPr>
        <w:tab/>
      </w:r>
      <w:r w:rsidRPr="00093817">
        <w:rPr>
          <w:rFonts w:cs="Arial"/>
          <w:i/>
          <w:iCs/>
          <w:sz w:val="18"/>
          <w:szCs w:val="18"/>
          <w:lang w:val="en-US" w:bidi="en-US"/>
        </w:rPr>
        <w:t>Percentage of fly ash by mass of total cementitious material</w:t>
      </w:r>
      <w:r w:rsidR="005C5E3E">
        <w:rPr>
          <w:rFonts w:cs="Arial"/>
          <w:i/>
          <w:iCs/>
          <w:sz w:val="18"/>
          <w:szCs w:val="18"/>
          <w:lang w:val="en-US" w:bidi="en-US"/>
        </w:rPr>
        <w:t>.</w:t>
      </w:r>
    </w:p>
    <w:p w14:paraId="296D8706" w14:textId="62962F93" w:rsidR="00A92304" w:rsidRPr="00093817" w:rsidRDefault="00A92304" w:rsidP="00A92304">
      <w:pPr>
        <w:keepLines/>
        <w:widowControl/>
        <w:tabs>
          <w:tab w:val="left" w:pos="1276"/>
        </w:tabs>
        <w:autoSpaceDE/>
        <w:autoSpaceDN/>
        <w:spacing w:before="120" w:after="120"/>
        <w:ind w:left="1134"/>
        <w:rPr>
          <w:rFonts w:cs="Arial"/>
          <w:i/>
          <w:iCs/>
          <w:sz w:val="18"/>
          <w:szCs w:val="18"/>
          <w:lang w:val="en-US" w:bidi="en-US"/>
        </w:rPr>
      </w:pPr>
      <w:r w:rsidRPr="00093817">
        <w:rPr>
          <w:rFonts w:cs="Arial"/>
          <w:i/>
          <w:iCs/>
          <w:sz w:val="18"/>
          <w:szCs w:val="18"/>
          <w:lang w:val="en-US" w:bidi="en-US"/>
        </w:rPr>
        <w:t>GGBFS%</w:t>
      </w:r>
      <w:r w:rsidR="00014029">
        <w:rPr>
          <w:rFonts w:cs="Arial"/>
          <w:i/>
          <w:iCs/>
          <w:sz w:val="18"/>
          <w:szCs w:val="18"/>
          <w:lang w:val="en-US" w:bidi="en-US"/>
        </w:rPr>
        <w:t xml:space="preserve"> </w:t>
      </w:r>
      <w:r w:rsidR="00935AF1" w:rsidRPr="00093817">
        <w:rPr>
          <w:rFonts w:cs="Arial"/>
          <w:i/>
          <w:iCs/>
          <w:sz w:val="18"/>
          <w:szCs w:val="18"/>
          <w:lang w:val="en-US" w:bidi="en-US"/>
        </w:rPr>
        <w:t>=</w:t>
      </w:r>
      <w:r w:rsidR="00935AF1">
        <w:rPr>
          <w:rFonts w:cs="Arial"/>
          <w:i/>
          <w:iCs/>
          <w:sz w:val="18"/>
          <w:szCs w:val="18"/>
          <w:lang w:val="en-US" w:bidi="en-US"/>
        </w:rPr>
        <w:tab/>
      </w:r>
      <w:r w:rsidRPr="00093817">
        <w:rPr>
          <w:rFonts w:cs="Arial"/>
          <w:i/>
          <w:iCs/>
          <w:sz w:val="18"/>
          <w:szCs w:val="18"/>
          <w:lang w:val="en-US" w:bidi="en-US"/>
        </w:rPr>
        <w:t>Percentage of GGBFS by mass of total cementitious material</w:t>
      </w:r>
      <w:r w:rsidR="005C5E3E">
        <w:rPr>
          <w:rFonts w:cs="Arial"/>
          <w:i/>
          <w:iCs/>
          <w:sz w:val="18"/>
          <w:szCs w:val="18"/>
          <w:lang w:val="en-US" w:bidi="en-US"/>
        </w:rPr>
        <w:t>.</w:t>
      </w:r>
    </w:p>
    <w:p w14:paraId="69E1C758" w14:textId="77777777" w:rsidR="00A92304" w:rsidRPr="00093817" w:rsidRDefault="00A92304" w:rsidP="00BC1188">
      <w:pPr>
        <w:pStyle w:val="NoteHeading"/>
        <w:rPr>
          <w:lang w:val="en-US" w:bidi="en-US"/>
        </w:rPr>
      </w:pPr>
      <w:r w:rsidRPr="00093817">
        <w:rPr>
          <w:lang w:val="en-US" w:bidi="en-US"/>
        </w:rPr>
        <w:t>Notes:</w:t>
      </w:r>
    </w:p>
    <w:p w14:paraId="15A976D4" w14:textId="2E06A7CF" w:rsidR="00A92304" w:rsidRPr="001F174A" w:rsidRDefault="00A92304" w:rsidP="00BC1188">
      <w:pPr>
        <w:pStyle w:val="Notes"/>
        <w:numPr>
          <w:ilvl w:val="0"/>
          <w:numId w:val="250"/>
        </w:numPr>
      </w:pPr>
      <w:r w:rsidRPr="001F174A">
        <w:t xml:space="preserve">It is acceptable to use mixes without </w:t>
      </w:r>
      <w:r w:rsidR="00A67F3A" w:rsidRPr="001F174A">
        <w:t>supplementary cementitious materia</w:t>
      </w:r>
      <w:r w:rsidR="00800757" w:rsidRPr="001F174A">
        <w:t>l</w:t>
      </w:r>
      <w:r w:rsidRPr="001F174A">
        <w:t>s. However, where they are used, these limits apply. For example, if fly ash is used with non-reactive aggregates, proportions between 1% and 14% are not acceptable.</w:t>
      </w:r>
    </w:p>
    <w:p w14:paraId="379880CD" w14:textId="29DAA6D3" w:rsidR="00E042FC" w:rsidRPr="00BC1188" w:rsidRDefault="00A92304" w:rsidP="00B16AFF">
      <w:pPr>
        <w:pStyle w:val="Notes"/>
        <w:rPr>
          <w:rFonts w:eastAsia="Arial"/>
        </w:rPr>
      </w:pPr>
      <w:r w:rsidRPr="001F174A">
        <w:t>By mass, relative to total cementitious material.</w:t>
      </w:r>
    </w:p>
    <w:p w14:paraId="7B556BCD" w14:textId="08BB7F5E" w:rsidR="007D0CED" w:rsidRPr="00093817" w:rsidRDefault="004F543B" w:rsidP="00DC2DB7">
      <w:pPr>
        <w:pStyle w:val="Heading2"/>
        <w:keepLines/>
      </w:pPr>
      <w:bookmarkStart w:id="102" w:name="_Toc206761545"/>
      <w:bookmarkEnd w:id="95"/>
      <w:bookmarkEnd w:id="96"/>
      <w:bookmarkEnd w:id="97"/>
      <w:r w:rsidRPr="00093817">
        <w:t>Strength</w:t>
      </w:r>
      <w:bookmarkEnd w:id="102"/>
    </w:p>
    <w:p w14:paraId="24AA6235" w14:textId="3FA7EE78" w:rsidR="00A13A01" w:rsidRPr="00377E80" w:rsidRDefault="00A13A01" w:rsidP="00DC2DB7">
      <w:pPr>
        <w:pStyle w:val="Bodynumbered1"/>
        <w:keepNext/>
      </w:pPr>
      <w:bookmarkStart w:id="103" w:name="_Ref63761521"/>
      <w:bookmarkStart w:id="104" w:name="_Ref62457924"/>
      <w:r w:rsidRPr="001F174A">
        <w:t>Concrete compressive and flexural strength must comply with the requirements shown in Table </w:t>
      </w:r>
      <w:r w:rsidRPr="00377E80">
        <w:fldChar w:fldCharType="begin"/>
      </w:r>
      <w:r w:rsidRPr="00377E80">
        <w:instrText xml:space="preserve"> REF _Ref62457924 \r \h </w:instrText>
      </w:r>
      <w:r w:rsidR="00BC59AC" w:rsidRPr="00377E80">
        <w:instrText xml:space="preserve"> \* MERGEFORMAT </w:instrText>
      </w:r>
      <w:r w:rsidRPr="00377E80">
        <w:fldChar w:fldCharType="separate"/>
      </w:r>
      <w:r w:rsidR="00EA2CCE">
        <w:t>7.6</w:t>
      </w:r>
      <w:r w:rsidRPr="00377E80">
        <w:fldChar w:fldCharType="end"/>
      </w:r>
      <w:r w:rsidRPr="001F174A">
        <w:t>, together with qualifying requirements for moulding and testing.</w:t>
      </w:r>
      <w:bookmarkEnd w:id="103"/>
    </w:p>
    <w:p w14:paraId="12B49E1E" w14:textId="1D40EE6F" w:rsidR="009C1275" w:rsidRDefault="00A13A01" w:rsidP="00780663">
      <w:pPr>
        <w:pStyle w:val="Bodynumbered1"/>
      </w:pPr>
      <w:bookmarkStart w:id="105" w:name="_Ref63761135"/>
      <w:r w:rsidRPr="00093817">
        <w:t xml:space="preserve">For CRCP mixes, the flexural strength of the </w:t>
      </w:r>
      <w:r w:rsidR="000943BB" w:rsidRPr="00093817">
        <w:t>trial mix</w:t>
      </w:r>
      <w:r w:rsidRPr="00093817">
        <w:t xml:space="preserve"> must not exceed 6.5 MPa at 28 days</w:t>
      </w:r>
      <w:r w:rsidR="00755D2F" w:rsidRPr="00093817">
        <w:t>.</w:t>
      </w:r>
      <w:bookmarkEnd w:id="105"/>
      <w:r w:rsidR="007D0CED" w:rsidRPr="00093817">
        <w:t xml:space="preserve"> </w:t>
      </w:r>
    </w:p>
    <w:bookmarkEnd w:id="104"/>
    <w:p w14:paraId="43AE882D" w14:textId="00B927B1" w:rsidR="000663A4" w:rsidRPr="001668FD" w:rsidRDefault="007D0CED" w:rsidP="00BC1188">
      <w:pPr>
        <w:pStyle w:val="Caption"/>
      </w:pPr>
      <w:r w:rsidRPr="001668FD">
        <w:lastRenderedPageBreak/>
        <w:t>Table</w:t>
      </w:r>
      <w:r w:rsidR="00D94CC0" w:rsidRPr="001668FD">
        <w:t xml:space="preserve"> </w:t>
      </w:r>
      <w:r w:rsidR="00D94CC0" w:rsidRPr="001668FD">
        <w:fldChar w:fldCharType="begin"/>
      </w:r>
      <w:r w:rsidR="00D94CC0" w:rsidRPr="001668FD">
        <w:instrText xml:space="preserve"> REF _Ref62457924 \r \h </w:instrText>
      </w:r>
      <w:r w:rsidR="00CF2056" w:rsidRPr="001668FD">
        <w:instrText xml:space="preserve"> \* MERGEFORMAT </w:instrText>
      </w:r>
      <w:r w:rsidR="00D94CC0" w:rsidRPr="001668FD">
        <w:fldChar w:fldCharType="separate"/>
      </w:r>
      <w:r w:rsidR="00EA2CCE">
        <w:t>7.6</w:t>
      </w:r>
      <w:r w:rsidR="00D94CC0" w:rsidRPr="001668FD">
        <w:fldChar w:fldCharType="end"/>
      </w:r>
      <w:r w:rsidR="00AF2623">
        <w:t>:</w:t>
      </w:r>
      <w:r w:rsidR="00AF2623">
        <w:tab/>
      </w:r>
      <w:r w:rsidRPr="001668FD">
        <w:t xml:space="preserve">Concrete </w:t>
      </w:r>
      <w:r w:rsidR="00D94DB2" w:rsidRPr="001668FD">
        <w:t>strength requirements</w:t>
      </w:r>
    </w:p>
    <w:tbl>
      <w:tblPr>
        <w:tblW w:w="9072"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CellMar>
          <w:left w:w="113" w:type="dxa"/>
          <w:right w:w="113" w:type="dxa"/>
        </w:tblCellMar>
        <w:tblLook w:val="0000" w:firstRow="0" w:lastRow="0" w:firstColumn="0" w:lastColumn="0" w:noHBand="0" w:noVBand="0"/>
      </w:tblPr>
      <w:tblGrid>
        <w:gridCol w:w="2592"/>
        <w:gridCol w:w="3025"/>
        <w:gridCol w:w="3455"/>
      </w:tblGrid>
      <w:tr w:rsidR="00FB3EA7" w:rsidRPr="00B4471A" w14:paraId="2C4240E4" w14:textId="77777777" w:rsidTr="0043532E">
        <w:trPr>
          <w:cantSplit/>
        </w:trPr>
        <w:tc>
          <w:tcPr>
            <w:tcW w:w="2552" w:type="dxa"/>
            <w:shd w:val="clear" w:color="auto" w:fill="BFBFBF" w:themeFill="background1" w:themeFillShade="BF"/>
          </w:tcPr>
          <w:p w14:paraId="5D13B46D" w14:textId="77777777" w:rsidR="00FB3EA7" w:rsidRPr="00BC1188" w:rsidRDefault="00FB3EA7" w:rsidP="00BC1188">
            <w:pPr>
              <w:pStyle w:val="TableHeading"/>
              <w:rPr>
                <w:b w:val="0"/>
                <w:sz w:val="18"/>
              </w:rPr>
            </w:pPr>
            <w:r w:rsidRPr="00BC1188">
              <w:rPr>
                <w:sz w:val="18"/>
                <w:szCs w:val="20"/>
              </w:rPr>
              <w:t>Description</w:t>
            </w:r>
          </w:p>
        </w:tc>
        <w:tc>
          <w:tcPr>
            <w:tcW w:w="2978" w:type="dxa"/>
            <w:shd w:val="clear" w:color="auto" w:fill="BFBFBF" w:themeFill="background1" w:themeFillShade="BF"/>
          </w:tcPr>
          <w:p w14:paraId="57FDAE1C" w14:textId="26FF787C" w:rsidR="00FB3EA7" w:rsidRPr="00BC1188" w:rsidRDefault="004D7417" w:rsidP="00BC1188">
            <w:pPr>
              <w:pStyle w:val="TableHeading"/>
              <w:rPr>
                <w:b w:val="0"/>
                <w:sz w:val="18"/>
              </w:rPr>
            </w:pPr>
            <w:r w:rsidRPr="00BC1188">
              <w:rPr>
                <w:sz w:val="18"/>
                <w:szCs w:val="20"/>
              </w:rPr>
              <w:t xml:space="preserve">Compressive </w:t>
            </w:r>
            <w:r w:rsidR="00D94DB2">
              <w:rPr>
                <w:sz w:val="18"/>
                <w:szCs w:val="20"/>
              </w:rPr>
              <w:t>s</w:t>
            </w:r>
            <w:r w:rsidRPr="00BC1188">
              <w:rPr>
                <w:sz w:val="18"/>
                <w:szCs w:val="20"/>
              </w:rPr>
              <w:t>trength</w:t>
            </w:r>
          </w:p>
        </w:tc>
        <w:tc>
          <w:tcPr>
            <w:tcW w:w="3401" w:type="dxa"/>
            <w:shd w:val="clear" w:color="auto" w:fill="BFBFBF" w:themeFill="background1" w:themeFillShade="BF"/>
          </w:tcPr>
          <w:p w14:paraId="3A0D5352" w14:textId="607A36E3" w:rsidR="00FB3EA7" w:rsidRPr="00BC1188" w:rsidRDefault="00F61665" w:rsidP="00BC1188">
            <w:pPr>
              <w:pStyle w:val="TableHeading"/>
              <w:rPr>
                <w:b w:val="0"/>
                <w:sz w:val="18"/>
              </w:rPr>
            </w:pPr>
            <w:r w:rsidRPr="00BC1188">
              <w:rPr>
                <w:sz w:val="18"/>
                <w:szCs w:val="20"/>
              </w:rPr>
              <w:t xml:space="preserve">Flexural </w:t>
            </w:r>
            <w:r w:rsidR="00D94DB2">
              <w:rPr>
                <w:sz w:val="18"/>
                <w:szCs w:val="20"/>
              </w:rPr>
              <w:t>s</w:t>
            </w:r>
            <w:r w:rsidRPr="00BC1188">
              <w:rPr>
                <w:sz w:val="18"/>
                <w:szCs w:val="20"/>
              </w:rPr>
              <w:t>trength</w:t>
            </w:r>
            <w:r w:rsidR="00FB3EA7" w:rsidRPr="00BC1188">
              <w:rPr>
                <w:sz w:val="18"/>
                <w:szCs w:val="20"/>
                <w:vertAlign w:val="superscript"/>
              </w:rPr>
              <w:t>(1)</w:t>
            </w:r>
          </w:p>
        </w:tc>
      </w:tr>
      <w:tr w:rsidR="00DE4BB9" w:rsidRPr="00B4471A" w14:paraId="49FF363B" w14:textId="77777777" w:rsidTr="0043532E">
        <w:trPr>
          <w:cantSplit/>
        </w:trPr>
        <w:tc>
          <w:tcPr>
            <w:tcW w:w="2552" w:type="dxa"/>
            <w:shd w:val="clear" w:color="auto" w:fill="D9D9D9" w:themeFill="background1" w:themeFillShade="D9"/>
          </w:tcPr>
          <w:p w14:paraId="3FAE133A" w14:textId="502EF2CF" w:rsidR="00DE4BB9" w:rsidRPr="00AF2623" w:rsidRDefault="00DE4BB9" w:rsidP="00BC1188">
            <w:pPr>
              <w:pStyle w:val="TableBodyText"/>
              <w:ind w:left="28"/>
              <w:rPr>
                <w:sz w:val="18"/>
                <w:szCs w:val="18"/>
              </w:rPr>
            </w:pPr>
            <w:r w:rsidRPr="00BC1188">
              <w:rPr>
                <w:sz w:val="18"/>
                <w:szCs w:val="18"/>
              </w:rPr>
              <w:t xml:space="preserve">Non-SCM </w:t>
            </w:r>
            <w:r w:rsidR="007F0C9F">
              <w:rPr>
                <w:sz w:val="18"/>
                <w:szCs w:val="18"/>
              </w:rPr>
              <w:t>m</w:t>
            </w:r>
            <w:r w:rsidR="007F0C9F" w:rsidRPr="00BC1188">
              <w:rPr>
                <w:sz w:val="18"/>
                <w:szCs w:val="18"/>
              </w:rPr>
              <w:t>ixes</w:t>
            </w:r>
            <w:r w:rsidRPr="001C4D1C">
              <w:rPr>
                <w:sz w:val="18"/>
                <w:szCs w:val="18"/>
                <w:vertAlign w:val="superscript"/>
              </w:rPr>
              <w:t>(2</w:t>
            </w:r>
            <w:r w:rsidR="006815C4" w:rsidRPr="001C4D1C">
              <w:rPr>
                <w:sz w:val="18"/>
                <w:szCs w:val="18"/>
                <w:vertAlign w:val="superscript"/>
              </w:rPr>
              <w:t>)</w:t>
            </w:r>
          </w:p>
        </w:tc>
        <w:tc>
          <w:tcPr>
            <w:tcW w:w="2978" w:type="dxa"/>
            <w:shd w:val="clear" w:color="auto" w:fill="D9D9D9" w:themeFill="background1" w:themeFillShade="D9"/>
          </w:tcPr>
          <w:p w14:paraId="1424628D" w14:textId="77777777" w:rsidR="00DE4BB9" w:rsidRPr="00AF2623" w:rsidRDefault="00DE4BB9" w:rsidP="00BC1188">
            <w:pPr>
              <w:pStyle w:val="TableBodyText"/>
              <w:ind w:left="28"/>
              <w:rPr>
                <w:sz w:val="18"/>
                <w:szCs w:val="18"/>
              </w:rPr>
            </w:pPr>
          </w:p>
        </w:tc>
        <w:tc>
          <w:tcPr>
            <w:tcW w:w="3401" w:type="dxa"/>
            <w:shd w:val="clear" w:color="auto" w:fill="D9D9D9" w:themeFill="background1" w:themeFillShade="D9"/>
          </w:tcPr>
          <w:p w14:paraId="52E583D4" w14:textId="77777777" w:rsidR="00DE4BB9" w:rsidRPr="00AF2623" w:rsidRDefault="00DE4BB9" w:rsidP="00BC1188">
            <w:pPr>
              <w:pStyle w:val="TableBodyText"/>
              <w:ind w:left="28"/>
              <w:rPr>
                <w:sz w:val="18"/>
                <w:szCs w:val="18"/>
              </w:rPr>
            </w:pPr>
          </w:p>
        </w:tc>
      </w:tr>
      <w:tr w:rsidR="00DE4BB9" w:rsidRPr="00B4471A" w14:paraId="02858EE1" w14:textId="77777777" w:rsidTr="0043532E">
        <w:trPr>
          <w:cantSplit/>
        </w:trPr>
        <w:tc>
          <w:tcPr>
            <w:tcW w:w="2552" w:type="dxa"/>
            <w:shd w:val="clear" w:color="auto" w:fill="D9D9D9" w:themeFill="background1" w:themeFillShade="D9"/>
          </w:tcPr>
          <w:p w14:paraId="73858D6B" w14:textId="3425CB70" w:rsidR="00DE4BB9" w:rsidRPr="00AF2623" w:rsidRDefault="00DE4BB9" w:rsidP="00BC1188">
            <w:pPr>
              <w:pStyle w:val="TableBodyText"/>
              <w:ind w:left="28"/>
              <w:rPr>
                <w:sz w:val="18"/>
                <w:szCs w:val="18"/>
              </w:rPr>
            </w:pPr>
            <w:r w:rsidRPr="00AF2623">
              <w:rPr>
                <w:sz w:val="18"/>
                <w:szCs w:val="18"/>
              </w:rPr>
              <w:t xml:space="preserve">Trial </w:t>
            </w:r>
            <w:r w:rsidR="007F0C9F">
              <w:rPr>
                <w:sz w:val="18"/>
                <w:szCs w:val="18"/>
              </w:rPr>
              <w:t>m</w:t>
            </w:r>
            <w:r w:rsidR="007F0C9F" w:rsidRPr="00AF2623">
              <w:rPr>
                <w:sz w:val="18"/>
                <w:szCs w:val="18"/>
              </w:rPr>
              <w:t>ix</w:t>
            </w:r>
          </w:p>
        </w:tc>
        <w:tc>
          <w:tcPr>
            <w:tcW w:w="2978" w:type="dxa"/>
            <w:shd w:val="clear" w:color="auto" w:fill="D9D9D9" w:themeFill="background1" w:themeFillShade="D9"/>
          </w:tcPr>
          <w:p w14:paraId="658F3855" w14:textId="2CCCA657" w:rsidR="00DE4BB9" w:rsidRPr="001625E5" w:rsidRDefault="00DE4BB9" w:rsidP="00BC1188">
            <w:pPr>
              <w:pStyle w:val="TableBodyText"/>
              <w:ind w:left="28"/>
              <w:rPr>
                <w:sz w:val="18"/>
                <w:szCs w:val="18"/>
              </w:rPr>
            </w:pPr>
            <w:r w:rsidRPr="001625E5">
              <w:rPr>
                <w:sz w:val="18"/>
                <w:szCs w:val="18"/>
              </w:rPr>
              <w:t>45.0 MPa (F</w:t>
            </w:r>
            <w:r w:rsidRPr="001625E5">
              <w:rPr>
                <w:sz w:val="18"/>
                <w:szCs w:val="18"/>
                <w:vertAlign w:val="subscript"/>
              </w:rPr>
              <w:t>28Min</w:t>
            </w:r>
            <w:r w:rsidRPr="001625E5">
              <w:rPr>
                <w:sz w:val="18"/>
                <w:szCs w:val="18"/>
              </w:rPr>
              <w:t>)</w:t>
            </w:r>
          </w:p>
        </w:tc>
        <w:tc>
          <w:tcPr>
            <w:tcW w:w="3401" w:type="dxa"/>
            <w:shd w:val="clear" w:color="auto" w:fill="D9D9D9" w:themeFill="background1" w:themeFillShade="D9"/>
          </w:tcPr>
          <w:p w14:paraId="4270F576" w14:textId="138E3E8D" w:rsidR="00DE4BB9" w:rsidRPr="001625E5" w:rsidRDefault="00DE4BB9" w:rsidP="00BC1188">
            <w:pPr>
              <w:pStyle w:val="TableBodyText"/>
              <w:ind w:left="28"/>
              <w:rPr>
                <w:sz w:val="18"/>
                <w:szCs w:val="18"/>
              </w:rPr>
            </w:pPr>
            <w:r w:rsidRPr="001625E5">
              <w:rPr>
                <w:sz w:val="18"/>
                <w:szCs w:val="18"/>
              </w:rPr>
              <w:t>5.0 MPa (F</w:t>
            </w:r>
            <w:r w:rsidRPr="001625E5">
              <w:rPr>
                <w:sz w:val="18"/>
                <w:szCs w:val="18"/>
                <w:vertAlign w:val="subscript"/>
              </w:rPr>
              <w:t>f28Min</w:t>
            </w:r>
            <w:r w:rsidRPr="001625E5">
              <w:rPr>
                <w:sz w:val="18"/>
                <w:szCs w:val="18"/>
              </w:rPr>
              <w:t>)</w:t>
            </w:r>
          </w:p>
        </w:tc>
      </w:tr>
      <w:tr w:rsidR="00DE4BB9" w:rsidRPr="00B4471A" w14:paraId="598BE3F9" w14:textId="77777777" w:rsidTr="0043532E">
        <w:trPr>
          <w:cantSplit/>
        </w:trPr>
        <w:tc>
          <w:tcPr>
            <w:tcW w:w="2552" w:type="dxa"/>
            <w:shd w:val="clear" w:color="auto" w:fill="D9D9D9" w:themeFill="background1" w:themeFillShade="D9"/>
          </w:tcPr>
          <w:p w14:paraId="7EC24399" w14:textId="02CD9A7B" w:rsidR="00DE4BB9" w:rsidRPr="00AF2623" w:rsidRDefault="00DE4BB9" w:rsidP="00BC1188">
            <w:pPr>
              <w:pStyle w:val="TableBodyText"/>
              <w:ind w:left="28"/>
              <w:rPr>
                <w:sz w:val="18"/>
                <w:szCs w:val="18"/>
              </w:rPr>
            </w:pPr>
            <w:r w:rsidRPr="00AF2623">
              <w:rPr>
                <w:sz w:val="18"/>
                <w:szCs w:val="18"/>
              </w:rPr>
              <w:t>In the Work</w:t>
            </w:r>
            <w:r w:rsidR="00F61665" w:rsidRPr="00AF2623">
              <w:rPr>
                <w:sz w:val="18"/>
                <w:szCs w:val="18"/>
              </w:rPr>
              <w:t>s</w:t>
            </w:r>
          </w:p>
        </w:tc>
        <w:tc>
          <w:tcPr>
            <w:tcW w:w="2978" w:type="dxa"/>
            <w:shd w:val="clear" w:color="auto" w:fill="D9D9D9" w:themeFill="background1" w:themeFillShade="D9"/>
          </w:tcPr>
          <w:p w14:paraId="7DA836D8" w14:textId="32D91C6B" w:rsidR="00DE4BB9" w:rsidRPr="00BC1188" w:rsidRDefault="00DE4BB9" w:rsidP="00BC1188">
            <w:pPr>
              <w:pStyle w:val="TableBodyText"/>
              <w:ind w:left="28"/>
              <w:rPr>
                <w:sz w:val="18"/>
                <w:szCs w:val="18"/>
              </w:rPr>
            </w:pPr>
            <w:r w:rsidRPr="006E5390">
              <w:rPr>
                <w:sz w:val="18"/>
                <w:szCs w:val="18"/>
              </w:rPr>
              <w:t>40.0 MPa (f</w:t>
            </w:r>
            <w:r w:rsidRPr="00BC1188">
              <w:rPr>
                <w:sz w:val="18"/>
                <w:szCs w:val="18"/>
              </w:rPr>
              <w:t>c</w:t>
            </w:r>
            <w:r w:rsidRPr="00BC1188">
              <w:rPr>
                <w:sz w:val="18"/>
                <w:szCs w:val="18"/>
                <w:vertAlign w:val="subscript"/>
              </w:rPr>
              <w:t>Min</w:t>
            </w:r>
            <w:r w:rsidRPr="00BC1188">
              <w:rPr>
                <w:sz w:val="18"/>
                <w:szCs w:val="18"/>
              </w:rPr>
              <w:t>)</w:t>
            </w:r>
          </w:p>
        </w:tc>
        <w:tc>
          <w:tcPr>
            <w:tcW w:w="3401" w:type="dxa"/>
            <w:shd w:val="clear" w:color="auto" w:fill="D9D9D9" w:themeFill="background1" w:themeFillShade="D9"/>
          </w:tcPr>
          <w:p w14:paraId="394CFCD2" w14:textId="28FA5DA2" w:rsidR="00DE4BB9" w:rsidRPr="00BC1188" w:rsidRDefault="00DE4BB9" w:rsidP="00BC1188">
            <w:pPr>
              <w:pStyle w:val="TableBodyText"/>
              <w:ind w:left="28"/>
              <w:rPr>
                <w:sz w:val="18"/>
                <w:szCs w:val="18"/>
              </w:rPr>
            </w:pPr>
            <w:r w:rsidRPr="00BC1188">
              <w:rPr>
                <w:sz w:val="18"/>
                <w:szCs w:val="18"/>
              </w:rPr>
              <w:t>4.8 MPa (f</w:t>
            </w:r>
            <w:r w:rsidRPr="00BC1188">
              <w:rPr>
                <w:sz w:val="18"/>
                <w:szCs w:val="18"/>
                <w:vertAlign w:val="subscript"/>
              </w:rPr>
              <w:t>fMin</w:t>
            </w:r>
            <w:r w:rsidRPr="00BC1188">
              <w:rPr>
                <w:sz w:val="18"/>
                <w:szCs w:val="18"/>
              </w:rPr>
              <w:t>)</w:t>
            </w:r>
            <w:r w:rsidRPr="00BC1188">
              <w:rPr>
                <w:sz w:val="18"/>
                <w:szCs w:val="18"/>
                <w:vertAlign w:val="superscript"/>
              </w:rPr>
              <w:t>(3)</w:t>
            </w:r>
          </w:p>
        </w:tc>
      </w:tr>
      <w:tr w:rsidR="00DE4BB9" w:rsidRPr="00B4471A" w14:paraId="4C4ED303" w14:textId="77777777" w:rsidTr="0043532E">
        <w:trPr>
          <w:cantSplit/>
        </w:trPr>
        <w:tc>
          <w:tcPr>
            <w:tcW w:w="2552" w:type="dxa"/>
            <w:shd w:val="clear" w:color="auto" w:fill="D9D9D9" w:themeFill="background1" w:themeFillShade="D9"/>
          </w:tcPr>
          <w:p w14:paraId="15C39A0C" w14:textId="5CD7488E" w:rsidR="00DE4BB9" w:rsidRPr="00AF2623" w:rsidRDefault="00DE4BB9" w:rsidP="00BC1188">
            <w:pPr>
              <w:pStyle w:val="TableBodyText"/>
              <w:ind w:left="28"/>
              <w:rPr>
                <w:sz w:val="18"/>
                <w:szCs w:val="18"/>
              </w:rPr>
            </w:pPr>
            <w:r w:rsidRPr="00BC1188">
              <w:rPr>
                <w:sz w:val="18"/>
                <w:szCs w:val="18"/>
              </w:rPr>
              <w:t xml:space="preserve">SCM </w:t>
            </w:r>
            <w:r w:rsidR="007F0C9F">
              <w:rPr>
                <w:sz w:val="18"/>
                <w:szCs w:val="18"/>
              </w:rPr>
              <w:t>m</w:t>
            </w:r>
            <w:r w:rsidR="007F0C9F" w:rsidRPr="00BC1188">
              <w:rPr>
                <w:sz w:val="18"/>
                <w:szCs w:val="18"/>
              </w:rPr>
              <w:t>ixes</w:t>
            </w:r>
            <w:r w:rsidRPr="001C4D1C">
              <w:rPr>
                <w:sz w:val="18"/>
                <w:szCs w:val="18"/>
                <w:vertAlign w:val="superscript"/>
              </w:rPr>
              <w:t>(2)</w:t>
            </w:r>
          </w:p>
        </w:tc>
        <w:tc>
          <w:tcPr>
            <w:tcW w:w="2978" w:type="dxa"/>
            <w:shd w:val="clear" w:color="auto" w:fill="D9D9D9" w:themeFill="background1" w:themeFillShade="D9"/>
          </w:tcPr>
          <w:p w14:paraId="0BF98C97" w14:textId="77777777" w:rsidR="00DE4BB9" w:rsidRPr="001625E5" w:rsidRDefault="00DE4BB9" w:rsidP="00BC1188">
            <w:pPr>
              <w:pStyle w:val="TableBodyText"/>
              <w:ind w:left="28"/>
              <w:rPr>
                <w:sz w:val="18"/>
                <w:szCs w:val="18"/>
              </w:rPr>
            </w:pPr>
          </w:p>
        </w:tc>
        <w:tc>
          <w:tcPr>
            <w:tcW w:w="3401" w:type="dxa"/>
            <w:shd w:val="clear" w:color="auto" w:fill="D9D9D9" w:themeFill="background1" w:themeFillShade="D9"/>
          </w:tcPr>
          <w:p w14:paraId="7F932DBE" w14:textId="12AA8047" w:rsidR="00DE4BB9" w:rsidRPr="001625E5" w:rsidRDefault="00DE4BB9" w:rsidP="00BC1188">
            <w:pPr>
              <w:pStyle w:val="TableBodyText"/>
              <w:ind w:left="28"/>
              <w:rPr>
                <w:sz w:val="18"/>
                <w:szCs w:val="18"/>
              </w:rPr>
            </w:pPr>
          </w:p>
        </w:tc>
      </w:tr>
      <w:tr w:rsidR="00DE4BB9" w:rsidRPr="00B4471A" w14:paraId="0CED1873" w14:textId="77777777" w:rsidTr="0043532E">
        <w:trPr>
          <w:cantSplit/>
        </w:trPr>
        <w:tc>
          <w:tcPr>
            <w:tcW w:w="2552" w:type="dxa"/>
            <w:shd w:val="clear" w:color="auto" w:fill="D9D9D9" w:themeFill="background1" w:themeFillShade="D9"/>
          </w:tcPr>
          <w:p w14:paraId="53ACC8F5" w14:textId="4A0750B1" w:rsidR="00DE4BB9" w:rsidRPr="00AF2623" w:rsidRDefault="00DE4BB9" w:rsidP="00BC1188">
            <w:pPr>
              <w:pStyle w:val="TableBodyText"/>
              <w:ind w:left="28"/>
              <w:rPr>
                <w:sz w:val="18"/>
                <w:szCs w:val="18"/>
              </w:rPr>
            </w:pPr>
            <w:r w:rsidRPr="00AF2623">
              <w:rPr>
                <w:sz w:val="18"/>
                <w:szCs w:val="18"/>
              </w:rPr>
              <w:t xml:space="preserve">Trial </w:t>
            </w:r>
            <w:r w:rsidR="007F0C9F">
              <w:rPr>
                <w:sz w:val="18"/>
                <w:szCs w:val="18"/>
              </w:rPr>
              <w:t>m</w:t>
            </w:r>
            <w:r w:rsidR="007F0C9F" w:rsidRPr="00AF2623">
              <w:rPr>
                <w:sz w:val="18"/>
                <w:szCs w:val="18"/>
              </w:rPr>
              <w:t>ix</w:t>
            </w:r>
          </w:p>
        </w:tc>
        <w:tc>
          <w:tcPr>
            <w:tcW w:w="2978" w:type="dxa"/>
            <w:shd w:val="clear" w:color="auto" w:fill="D9D9D9" w:themeFill="background1" w:themeFillShade="D9"/>
          </w:tcPr>
          <w:p w14:paraId="26A64AAD" w14:textId="62073DCA" w:rsidR="00DE4BB9" w:rsidRPr="001625E5" w:rsidRDefault="00DE4BB9" w:rsidP="00BC1188">
            <w:pPr>
              <w:pStyle w:val="TableBodyText"/>
              <w:ind w:left="28"/>
              <w:rPr>
                <w:sz w:val="18"/>
                <w:szCs w:val="18"/>
              </w:rPr>
            </w:pPr>
            <w:r w:rsidRPr="001625E5">
              <w:rPr>
                <w:sz w:val="18"/>
                <w:szCs w:val="18"/>
              </w:rPr>
              <w:t>40.0 MPa (F</w:t>
            </w:r>
            <w:r w:rsidRPr="001625E5">
              <w:rPr>
                <w:sz w:val="18"/>
                <w:szCs w:val="18"/>
                <w:vertAlign w:val="subscript"/>
              </w:rPr>
              <w:t>28Min</w:t>
            </w:r>
            <w:r w:rsidRPr="001625E5">
              <w:rPr>
                <w:sz w:val="18"/>
                <w:szCs w:val="18"/>
              </w:rPr>
              <w:t>)</w:t>
            </w:r>
          </w:p>
        </w:tc>
        <w:tc>
          <w:tcPr>
            <w:tcW w:w="3401" w:type="dxa"/>
            <w:shd w:val="clear" w:color="auto" w:fill="D9D9D9" w:themeFill="background1" w:themeFillShade="D9"/>
          </w:tcPr>
          <w:p w14:paraId="548BA95C" w14:textId="3207E37C" w:rsidR="00DE4BB9" w:rsidRPr="001625E5" w:rsidRDefault="00DE4BB9" w:rsidP="00BC1188">
            <w:pPr>
              <w:pStyle w:val="TableBodyText"/>
              <w:ind w:left="28"/>
              <w:rPr>
                <w:sz w:val="18"/>
                <w:szCs w:val="18"/>
              </w:rPr>
            </w:pPr>
          </w:p>
        </w:tc>
      </w:tr>
      <w:tr w:rsidR="00DE4BB9" w:rsidRPr="00B4471A" w14:paraId="4D6CA52B" w14:textId="77777777" w:rsidTr="0043532E">
        <w:trPr>
          <w:cantSplit/>
        </w:trPr>
        <w:tc>
          <w:tcPr>
            <w:tcW w:w="2552" w:type="dxa"/>
            <w:shd w:val="clear" w:color="auto" w:fill="D9D9D9" w:themeFill="background1" w:themeFillShade="D9"/>
          </w:tcPr>
          <w:p w14:paraId="04C024FA" w14:textId="4FAAD23A" w:rsidR="00DE4BB9" w:rsidRPr="00AF2623" w:rsidRDefault="00DE4BB9" w:rsidP="00BC1188">
            <w:pPr>
              <w:pStyle w:val="TableBodyText"/>
              <w:ind w:left="28"/>
              <w:rPr>
                <w:sz w:val="18"/>
                <w:szCs w:val="18"/>
              </w:rPr>
            </w:pPr>
            <w:r w:rsidRPr="00AF2623">
              <w:rPr>
                <w:sz w:val="18"/>
                <w:szCs w:val="18"/>
              </w:rPr>
              <w:t>In the Works</w:t>
            </w:r>
          </w:p>
        </w:tc>
        <w:tc>
          <w:tcPr>
            <w:tcW w:w="2978" w:type="dxa"/>
            <w:shd w:val="clear" w:color="auto" w:fill="D9D9D9" w:themeFill="background1" w:themeFillShade="D9"/>
          </w:tcPr>
          <w:p w14:paraId="5A573C7F" w14:textId="4F9F8F49" w:rsidR="00DE4BB9" w:rsidRPr="006E5390" w:rsidRDefault="00DE4BB9" w:rsidP="00BC1188">
            <w:pPr>
              <w:pStyle w:val="TableBodyText"/>
              <w:ind w:left="28"/>
              <w:rPr>
                <w:sz w:val="18"/>
                <w:szCs w:val="18"/>
              </w:rPr>
            </w:pPr>
            <w:r w:rsidRPr="006E5390">
              <w:rPr>
                <w:sz w:val="18"/>
                <w:szCs w:val="18"/>
              </w:rPr>
              <w:t>35.0 MPa (f</w:t>
            </w:r>
            <w:r w:rsidRPr="006E5390">
              <w:rPr>
                <w:sz w:val="18"/>
                <w:szCs w:val="18"/>
                <w:vertAlign w:val="subscript"/>
              </w:rPr>
              <w:t>cMin</w:t>
            </w:r>
            <w:r w:rsidRPr="006E5390">
              <w:rPr>
                <w:sz w:val="18"/>
                <w:szCs w:val="18"/>
              </w:rPr>
              <w:t>)</w:t>
            </w:r>
          </w:p>
        </w:tc>
        <w:tc>
          <w:tcPr>
            <w:tcW w:w="3401" w:type="dxa"/>
            <w:shd w:val="clear" w:color="auto" w:fill="D9D9D9" w:themeFill="background1" w:themeFillShade="D9"/>
          </w:tcPr>
          <w:p w14:paraId="5FB8BE62" w14:textId="5FB785A2" w:rsidR="00DE4BB9" w:rsidRPr="001625E5" w:rsidRDefault="00DE4BB9" w:rsidP="00BC1188">
            <w:pPr>
              <w:pStyle w:val="TableBodyText"/>
              <w:ind w:left="28"/>
              <w:rPr>
                <w:sz w:val="18"/>
                <w:szCs w:val="18"/>
              </w:rPr>
            </w:pPr>
            <w:r w:rsidRPr="001625E5">
              <w:rPr>
                <w:sz w:val="18"/>
                <w:szCs w:val="18"/>
              </w:rPr>
              <w:t>4.8 MPa (F</w:t>
            </w:r>
            <w:r w:rsidRPr="001625E5">
              <w:rPr>
                <w:sz w:val="18"/>
                <w:szCs w:val="18"/>
                <w:vertAlign w:val="subscript"/>
              </w:rPr>
              <w:t>f28Min</w:t>
            </w:r>
            <w:r w:rsidRPr="001625E5">
              <w:rPr>
                <w:sz w:val="18"/>
                <w:szCs w:val="18"/>
              </w:rPr>
              <w:t>)</w:t>
            </w:r>
          </w:p>
        </w:tc>
      </w:tr>
      <w:tr w:rsidR="00DA2F6C" w:rsidRPr="00B4471A" w14:paraId="59D9E803" w14:textId="77777777" w:rsidTr="0043532E">
        <w:trPr>
          <w:cantSplit/>
        </w:trPr>
        <w:tc>
          <w:tcPr>
            <w:tcW w:w="2552" w:type="dxa"/>
            <w:shd w:val="clear" w:color="auto" w:fill="D9D9D9" w:themeFill="background1" w:themeFillShade="D9"/>
          </w:tcPr>
          <w:p w14:paraId="45034FCE" w14:textId="77777777" w:rsidR="00DA2F6C" w:rsidRPr="00BC1188" w:rsidRDefault="00DA2F6C" w:rsidP="00BC1188">
            <w:pPr>
              <w:pStyle w:val="TableBodyText"/>
              <w:ind w:left="28"/>
              <w:rPr>
                <w:sz w:val="18"/>
                <w:szCs w:val="18"/>
              </w:rPr>
            </w:pPr>
            <w:r w:rsidRPr="00BC1188">
              <w:rPr>
                <w:sz w:val="18"/>
                <w:szCs w:val="18"/>
              </w:rPr>
              <w:t>Test specimen size</w:t>
            </w:r>
          </w:p>
        </w:tc>
        <w:tc>
          <w:tcPr>
            <w:tcW w:w="2978" w:type="dxa"/>
            <w:shd w:val="clear" w:color="auto" w:fill="D9D9D9" w:themeFill="background1" w:themeFillShade="D9"/>
          </w:tcPr>
          <w:p w14:paraId="2B196130" w14:textId="77777777" w:rsidR="00DA2F6C" w:rsidRPr="001625E5" w:rsidRDefault="00DA2F6C" w:rsidP="00BC1188">
            <w:pPr>
              <w:pStyle w:val="TableBodyText"/>
              <w:ind w:left="28"/>
              <w:rPr>
                <w:sz w:val="18"/>
                <w:szCs w:val="18"/>
              </w:rPr>
            </w:pPr>
            <w:r w:rsidRPr="001625E5">
              <w:rPr>
                <w:sz w:val="18"/>
                <w:szCs w:val="18"/>
              </w:rPr>
              <w:t>Cylinder 100 mm diameter</w:t>
            </w:r>
          </w:p>
        </w:tc>
        <w:tc>
          <w:tcPr>
            <w:tcW w:w="3401" w:type="dxa"/>
            <w:shd w:val="clear" w:color="auto" w:fill="D9D9D9" w:themeFill="background1" w:themeFillShade="D9"/>
          </w:tcPr>
          <w:p w14:paraId="07B22FA1" w14:textId="08C3CBDB" w:rsidR="00DA2F6C" w:rsidRPr="001625E5" w:rsidRDefault="00DA2F6C" w:rsidP="00BC1188">
            <w:pPr>
              <w:pStyle w:val="TableBodyText"/>
              <w:ind w:left="28"/>
              <w:rPr>
                <w:sz w:val="18"/>
                <w:szCs w:val="18"/>
              </w:rPr>
            </w:pPr>
            <w:r w:rsidRPr="001625E5">
              <w:rPr>
                <w:sz w:val="18"/>
                <w:szCs w:val="18"/>
              </w:rPr>
              <w:t xml:space="preserve">Beam 100 </w:t>
            </w:r>
            <w:r w:rsidR="00F9004D" w:rsidRPr="001625E5">
              <w:rPr>
                <w:rFonts w:eastAsia="Arial" w:cs="Arial"/>
                <w:position w:val="2"/>
                <w:lang w:bidi="en-US"/>
              </w:rPr>
              <w:t>×</w:t>
            </w:r>
            <w:r w:rsidRPr="001625E5">
              <w:rPr>
                <w:sz w:val="18"/>
                <w:szCs w:val="18"/>
              </w:rPr>
              <w:t xml:space="preserve"> 100 </w:t>
            </w:r>
            <w:r w:rsidR="00F9004D" w:rsidRPr="001625E5">
              <w:rPr>
                <w:rFonts w:eastAsia="Arial" w:cs="Arial"/>
                <w:position w:val="2"/>
                <w:lang w:bidi="en-US"/>
              </w:rPr>
              <w:t>×</w:t>
            </w:r>
            <w:r w:rsidRPr="001625E5">
              <w:rPr>
                <w:sz w:val="18"/>
                <w:szCs w:val="18"/>
              </w:rPr>
              <w:t xml:space="preserve"> 350 mm</w:t>
            </w:r>
          </w:p>
        </w:tc>
      </w:tr>
      <w:tr w:rsidR="007F2AAB" w:rsidRPr="00B4471A" w14:paraId="26437028" w14:textId="77777777" w:rsidTr="0043532E">
        <w:trPr>
          <w:cantSplit/>
        </w:trPr>
        <w:tc>
          <w:tcPr>
            <w:tcW w:w="2552" w:type="dxa"/>
            <w:shd w:val="clear" w:color="auto" w:fill="D9D9D9" w:themeFill="background1" w:themeFillShade="D9"/>
          </w:tcPr>
          <w:p w14:paraId="2333D6D6" w14:textId="77777777" w:rsidR="007F2AAB" w:rsidRPr="00BC1188" w:rsidRDefault="007F2AAB" w:rsidP="00BC1188">
            <w:pPr>
              <w:pStyle w:val="TableBodyText"/>
              <w:ind w:left="28"/>
              <w:rPr>
                <w:sz w:val="18"/>
                <w:szCs w:val="18"/>
              </w:rPr>
            </w:pPr>
            <w:r w:rsidRPr="00BC1188">
              <w:rPr>
                <w:sz w:val="18"/>
                <w:szCs w:val="18"/>
              </w:rPr>
              <w:t>Test methods</w:t>
            </w:r>
          </w:p>
        </w:tc>
        <w:tc>
          <w:tcPr>
            <w:tcW w:w="2978" w:type="dxa"/>
            <w:shd w:val="clear" w:color="auto" w:fill="D9D9D9" w:themeFill="background1" w:themeFillShade="D9"/>
          </w:tcPr>
          <w:p w14:paraId="16C584DF" w14:textId="4BAEE35E" w:rsidR="007F2AAB" w:rsidRPr="001625E5" w:rsidRDefault="007F2AAB" w:rsidP="00BC1188">
            <w:pPr>
              <w:pStyle w:val="TableBodyText"/>
              <w:ind w:left="28"/>
              <w:rPr>
                <w:sz w:val="18"/>
                <w:szCs w:val="18"/>
              </w:rPr>
            </w:pPr>
            <w:r w:rsidRPr="001625E5">
              <w:rPr>
                <w:sz w:val="18"/>
                <w:szCs w:val="18"/>
              </w:rPr>
              <w:t xml:space="preserve">Preparation: AS 1012.8.1 </w:t>
            </w:r>
            <w:r w:rsidRPr="00BC1188">
              <w:rPr>
                <w:sz w:val="18"/>
                <w:szCs w:val="18"/>
              </w:rPr>
              <w:t>(</w:t>
            </w:r>
            <w:r w:rsidR="00B412BA" w:rsidRPr="00BC1188">
              <w:rPr>
                <w:sz w:val="18"/>
                <w:szCs w:val="18"/>
              </w:rPr>
              <w:t>4</w:t>
            </w:r>
            <w:r w:rsidRPr="00BC1188">
              <w:rPr>
                <w:sz w:val="18"/>
                <w:szCs w:val="18"/>
              </w:rPr>
              <w:t>)</w:t>
            </w:r>
            <w:r w:rsidRPr="001625E5">
              <w:rPr>
                <w:sz w:val="18"/>
                <w:szCs w:val="18"/>
              </w:rPr>
              <w:t xml:space="preserve"> </w:t>
            </w:r>
          </w:p>
          <w:p w14:paraId="32870A2C" w14:textId="77777777" w:rsidR="007F2AAB" w:rsidRPr="001625E5" w:rsidRDefault="007F2AAB" w:rsidP="00BC1188">
            <w:pPr>
              <w:pStyle w:val="TableBodyText"/>
              <w:ind w:left="28"/>
              <w:rPr>
                <w:sz w:val="18"/>
                <w:szCs w:val="18"/>
              </w:rPr>
            </w:pPr>
            <w:r w:rsidRPr="001625E5">
              <w:rPr>
                <w:sz w:val="18"/>
                <w:szCs w:val="18"/>
              </w:rPr>
              <w:t>Testing: AS 1012.9</w:t>
            </w:r>
          </w:p>
        </w:tc>
        <w:tc>
          <w:tcPr>
            <w:tcW w:w="3401" w:type="dxa"/>
            <w:shd w:val="clear" w:color="auto" w:fill="D9D9D9" w:themeFill="background1" w:themeFillShade="D9"/>
          </w:tcPr>
          <w:p w14:paraId="50B3F866" w14:textId="596E3451" w:rsidR="006D7E00" w:rsidRPr="001625E5" w:rsidRDefault="006D7E00" w:rsidP="00BC1188">
            <w:pPr>
              <w:pStyle w:val="TableBodyText"/>
              <w:ind w:left="28"/>
              <w:rPr>
                <w:sz w:val="18"/>
                <w:szCs w:val="18"/>
              </w:rPr>
            </w:pPr>
            <w:r w:rsidRPr="001625E5">
              <w:rPr>
                <w:sz w:val="18"/>
                <w:szCs w:val="18"/>
              </w:rPr>
              <w:t>Preparation: AS 1012.8.</w:t>
            </w:r>
            <w:r w:rsidR="00813801" w:rsidRPr="001625E5">
              <w:rPr>
                <w:sz w:val="18"/>
                <w:szCs w:val="18"/>
              </w:rPr>
              <w:t>2</w:t>
            </w:r>
            <w:r w:rsidRPr="001625E5">
              <w:rPr>
                <w:sz w:val="18"/>
                <w:szCs w:val="18"/>
              </w:rPr>
              <w:t xml:space="preserve"> </w:t>
            </w:r>
            <w:r w:rsidRPr="00BC1188">
              <w:rPr>
                <w:sz w:val="18"/>
                <w:szCs w:val="18"/>
              </w:rPr>
              <w:t>(</w:t>
            </w:r>
            <w:r w:rsidR="00B412BA" w:rsidRPr="00BC1188">
              <w:rPr>
                <w:sz w:val="18"/>
                <w:szCs w:val="18"/>
              </w:rPr>
              <w:t>4</w:t>
            </w:r>
            <w:r w:rsidRPr="00BC1188">
              <w:rPr>
                <w:sz w:val="18"/>
                <w:szCs w:val="18"/>
              </w:rPr>
              <w:t>)</w:t>
            </w:r>
            <w:r w:rsidRPr="001625E5">
              <w:rPr>
                <w:sz w:val="18"/>
                <w:szCs w:val="18"/>
              </w:rPr>
              <w:t xml:space="preserve"> </w:t>
            </w:r>
          </w:p>
          <w:p w14:paraId="019E0571" w14:textId="5DF6F251" w:rsidR="007F2AAB" w:rsidRPr="001625E5" w:rsidRDefault="006D7E00" w:rsidP="00BC1188">
            <w:pPr>
              <w:pStyle w:val="TableBodyText"/>
              <w:ind w:left="28"/>
              <w:rPr>
                <w:sz w:val="18"/>
                <w:szCs w:val="18"/>
              </w:rPr>
            </w:pPr>
            <w:r w:rsidRPr="001625E5">
              <w:rPr>
                <w:sz w:val="18"/>
                <w:szCs w:val="18"/>
              </w:rPr>
              <w:t>Testing: AS 1012.</w:t>
            </w:r>
            <w:r w:rsidR="00813801" w:rsidRPr="001625E5">
              <w:rPr>
                <w:sz w:val="18"/>
                <w:szCs w:val="18"/>
              </w:rPr>
              <w:t>11</w:t>
            </w:r>
          </w:p>
        </w:tc>
      </w:tr>
    </w:tbl>
    <w:p w14:paraId="4F9D8E58" w14:textId="36E31D15" w:rsidR="003F1473" w:rsidRPr="00093817" w:rsidRDefault="003F1473" w:rsidP="00BC1188">
      <w:pPr>
        <w:pStyle w:val="NoteHeading"/>
      </w:pPr>
      <w:r w:rsidRPr="00093817">
        <w:t>Note</w:t>
      </w:r>
      <w:r w:rsidR="00A67F3A">
        <w:t>s</w:t>
      </w:r>
      <w:r w:rsidRPr="00093817">
        <w:t>:</w:t>
      </w:r>
    </w:p>
    <w:p w14:paraId="7C9E3888" w14:textId="398CEB2E" w:rsidR="00D23B86" w:rsidRPr="00093817" w:rsidRDefault="00D23B86" w:rsidP="00BC1188">
      <w:pPr>
        <w:pStyle w:val="Notes"/>
        <w:numPr>
          <w:ilvl w:val="0"/>
          <w:numId w:val="0"/>
        </w:numPr>
        <w:ind w:left="851" w:hanging="284"/>
      </w:pPr>
      <w:r w:rsidRPr="00093817">
        <w:t>1</w:t>
      </w:r>
      <w:r w:rsidR="00FD6E24">
        <w:t>.</w:t>
      </w:r>
      <w:r w:rsidRPr="00093817">
        <w:tab/>
        <w:t>Applicable to base pavement mixes only.</w:t>
      </w:r>
      <w:r w:rsidR="001B7806">
        <w:t xml:space="preserve"> </w:t>
      </w:r>
      <w:r w:rsidRPr="00093817">
        <w:t>Not applicable to non-pavement mixes such as anchors and kerbs.</w:t>
      </w:r>
    </w:p>
    <w:p w14:paraId="5CEBAD52" w14:textId="1EC22779" w:rsidR="00D23B86" w:rsidRPr="00093817" w:rsidRDefault="00D23B86" w:rsidP="00BC1188">
      <w:pPr>
        <w:pStyle w:val="Notes"/>
        <w:numPr>
          <w:ilvl w:val="0"/>
          <w:numId w:val="0"/>
        </w:numPr>
        <w:ind w:left="851" w:hanging="284"/>
      </w:pPr>
      <w:r w:rsidRPr="00093817">
        <w:t>2</w:t>
      </w:r>
      <w:r w:rsidR="00FD6E24">
        <w:t>.</w:t>
      </w:r>
      <w:r w:rsidRPr="00093817">
        <w:tab/>
        <w:t>SCM Mixes: Mixes containing</w:t>
      </w:r>
      <w:r w:rsidR="00DE6A1F" w:rsidRPr="00DE6A1F">
        <w:t xml:space="preserve"> supplementary cementitious material(s)</w:t>
      </w:r>
      <w:r w:rsidR="0072493D">
        <w:t>.</w:t>
      </w:r>
    </w:p>
    <w:p w14:paraId="5DAE95B0" w14:textId="79183F58" w:rsidR="00D23B86" w:rsidRPr="00093817" w:rsidRDefault="00D23B86" w:rsidP="00BC1188">
      <w:pPr>
        <w:pStyle w:val="Notes"/>
        <w:numPr>
          <w:ilvl w:val="0"/>
          <w:numId w:val="0"/>
        </w:numPr>
        <w:ind w:left="851" w:hanging="284"/>
      </w:pPr>
      <w:r w:rsidRPr="00093817">
        <w:t>3</w:t>
      </w:r>
      <w:r w:rsidR="00FD6E24">
        <w:t>.</w:t>
      </w:r>
      <w:r w:rsidRPr="00093817">
        <w:tab/>
        <w:t xml:space="preserve">Specified only for process control, not specified for </w:t>
      </w:r>
      <w:r w:rsidR="00566DE2">
        <w:t>Sub-Lot</w:t>
      </w:r>
      <w:r w:rsidRPr="00093817">
        <w:t xml:space="preserve"> acceptance.</w:t>
      </w:r>
      <w:r w:rsidR="001B7806">
        <w:t xml:space="preserve"> </w:t>
      </w:r>
      <w:r w:rsidRPr="00093817">
        <w:t xml:space="preserve">For SFCP, </w:t>
      </w:r>
      <w:r w:rsidR="00DD0F32">
        <w:t>refer to</w:t>
      </w:r>
      <w:r w:rsidRPr="00093817">
        <w:t xml:space="preserve"> Clause</w:t>
      </w:r>
      <w:r w:rsidR="00EB03E8" w:rsidRPr="00093817">
        <w:t> </w:t>
      </w:r>
      <w:r w:rsidR="00CC418B" w:rsidRPr="00093817">
        <w:fldChar w:fldCharType="begin"/>
      </w:r>
      <w:r w:rsidR="00CC418B" w:rsidRPr="00093817">
        <w:instrText xml:space="preserve"> REF _Ref63684061 \r \h </w:instrText>
      </w:r>
      <w:r w:rsidR="007B3E90" w:rsidRPr="00093817">
        <w:instrText xml:space="preserve"> \* MERGEFORMAT </w:instrText>
      </w:r>
      <w:r w:rsidR="00CC418B" w:rsidRPr="00093817">
        <w:fldChar w:fldCharType="separate"/>
      </w:r>
      <w:r w:rsidR="00EA2CCE">
        <w:t>32</w:t>
      </w:r>
      <w:r w:rsidR="00CC418B" w:rsidRPr="00093817">
        <w:fldChar w:fldCharType="end"/>
      </w:r>
      <w:r w:rsidR="00CC418B" w:rsidRPr="00093817">
        <w:t>.</w:t>
      </w:r>
    </w:p>
    <w:p w14:paraId="518671D6" w14:textId="5F022602" w:rsidR="00000B7D" w:rsidRPr="00093817" w:rsidRDefault="00EB03E8" w:rsidP="00BC1188">
      <w:pPr>
        <w:pStyle w:val="Notes"/>
        <w:numPr>
          <w:ilvl w:val="0"/>
          <w:numId w:val="0"/>
        </w:numPr>
        <w:ind w:left="851" w:hanging="284"/>
      </w:pPr>
      <w:r w:rsidRPr="00093817">
        <w:t>4</w:t>
      </w:r>
      <w:r w:rsidR="00FD6E24">
        <w:t>.</w:t>
      </w:r>
      <w:r w:rsidRPr="00093817">
        <w:tab/>
      </w:r>
      <w:r w:rsidR="00000B7D" w:rsidRPr="00093817">
        <w:t xml:space="preserve">As amended by </w:t>
      </w:r>
      <w:r w:rsidR="005B062E" w:rsidRPr="005B062E">
        <w:t>TfNSW T304</w:t>
      </w:r>
      <w:r w:rsidR="005B062E">
        <w:t xml:space="preserve"> for moulding</w:t>
      </w:r>
      <w:r w:rsidR="0036731C" w:rsidRPr="00093817">
        <w:t>.</w:t>
      </w:r>
    </w:p>
    <w:p w14:paraId="0B9D263E" w14:textId="74EEB218" w:rsidR="003F1473" w:rsidRPr="00093817" w:rsidRDefault="004F543B" w:rsidP="002514AE">
      <w:pPr>
        <w:pStyle w:val="Heading2"/>
      </w:pPr>
      <w:bookmarkStart w:id="106" w:name="_Toc206761546"/>
      <w:r w:rsidRPr="00093817">
        <w:t>Consistence</w:t>
      </w:r>
      <w:bookmarkEnd w:id="106"/>
    </w:p>
    <w:p w14:paraId="26D0D36B" w14:textId="51DE4E2E" w:rsidR="003F1473" w:rsidRPr="0072493D" w:rsidRDefault="00D95CCF" w:rsidP="0072493D">
      <w:pPr>
        <w:pStyle w:val="Bodynumbered1"/>
      </w:pPr>
      <w:r w:rsidRPr="00BC1188">
        <w:t>T</w:t>
      </w:r>
      <w:r w:rsidR="003F1473" w:rsidRPr="00BC1188">
        <w:t xml:space="preserve">he consistence of the concrete </w:t>
      </w:r>
      <w:r w:rsidRPr="00BC1188">
        <w:t xml:space="preserve">must be determined </w:t>
      </w:r>
      <w:r w:rsidR="003F1473" w:rsidRPr="00BC1188">
        <w:t>by measuring the slump in accordance with AS</w:t>
      </w:r>
      <w:r w:rsidRPr="00BC1188">
        <w:t> </w:t>
      </w:r>
      <w:r w:rsidR="003F1473" w:rsidRPr="00BC1188">
        <w:t>1012.3</w:t>
      </w:r>
      <w:r w:rsidR="00FE3EEE" w:rsidRPr="00BC1188">
        <w:t xml:space="preserve"> Method 1.</w:t>
      </w:r>
    </w:p>
    <w:p w14:paraId="344B80DF" w14:textId="7463A5C3" w:rsidR="003F1473" w:rsidRPr="00093817" w:rsidRDefault="00C05330" w:rsidP="00920AE5">
      <w:pPr>
        <w:pStyle w:val="Bodynumbered1"/>
      </w:pPr>
      <w:bookmarkStart w:id="107" w:name="_Ref63761093"/>
      <w:r w:rsidRPr="00093817">
        <w:t>The n</w:t>
      </w:r>
      <w:r w:rsidR="003F1473" w:rsidRPr="00093817">
        <w:t>ominate</w:t>
      </w:r>
      <w:r w:rsidRPr="00093817">
        <w:t>d</w:t>
      </w:r>
      <w:r w:rsidR="003F1473" w:rsidRPr="00093817">
        <w:t xml:space="preserve"> slump for each concrete mix </w:t>
      </w:r>
      <w:r w:rsidR="00251CE3" w:rsidRPr="00093817">
        <w:t xml:space="preserve">must </w:t>
      </w:r>
      <w:r w:rsidR="003F1473" w:rsidRPr="00093817">
        <w:t>best suit the equipment and methods to be used, within the ranges as follows:</w:t>
      </w:r>
      <w:bookmarkEnd w:id="107"/>
    </w:p>
    <w:p w14:paraId="4F9BAC0D" w14:textId="48A25BE3" w:rsidR="003F1473" w:rsidRPr="00093817" w:rsidRDefault="003F1473" w:rsidP="00BC1188">
      <w:pPr>
        <w:pStyle w:val="Bodynumbered2"/>
        <w:numPr>
          <w:ilvl w:val="0"/>
          <w:numId w:val="256"/>
        </w:numPr>
        <w:tabs>
          <w:tab w:val="left" w:pos="5670"/>
        </w:tabs>
      </w:pPr>
      <w:r w:rsidRPr="28067D79">
        <w:t>for fixed-form (manual) paving:</w:t>
      </w:r>
      <w:r w:rsidRPr="00093817">
        <w:tab/>
      </w:r>
      <w:r w:rsidRPr="28067D79">
        <w:t>50–70 mm;</w:t>
      </w:r>
    </w:p>
    <w:p w14:paraId="22243BAD" w14:textId="3C0040E2" w:rsidR="003F1473" w:rsidRPr="00093817" w:rsidRDefault="003F1473" w:rsidP="00BC1188">
      <w:pPr>
        <w:pStyle w:val="Bodynumbered2"/>
        <w:numPr>
          <w:ilvl w:val="0"/>
          <w:numId w:val="256"/>
        </w:numPr>
        <w:tabs>
          <w:tab w:val="left" w:pos="5670"/>
        </w:tabs>
      </w:pPr>
      <w:r w:rsidRPr="28067D79">
        <w:t>for slipform paving</w:t>
      </w:r>
      <w:r w:rsidR="00FB636B" w:rsidRPr="28067D79">
        <w:t xml:space="preserve"> (other than transition zones)</w:t>
      </w:r>
      <w:r w:rsidRPr="28067D79">
        <w:t>:</w:t>
      </w:r>
      <w:r w:rsidRPr="00093817">
        <w:tab/>
      </w:r>
      <w:r w:rsidRPr="28067D79">
        <w:t>15–50 mm;</w:t>
      </w:r>
    </w:p>
    <w:p w14:paraId="6312243A" w14:textId="776F1714" w:rsidR="003F1473" w:rsidRPr="00093817" w:rsidRDefault="003F1473" w:rsidP="00BC1188">
      <w:pPr>
        <w:pStyle w:val="Bodynumbered2"/>
        <w:numPr>
          <w:ilvl w:val="0"/>
          <w:numId w:val="256"/>
        </w:numPr>
        <w:tabs>
          <w:tab w:val="left" w:pos="5670"/>
        </w:tabs>
      </w:pPr>
      <w:r w:rsidRPr="28067D79">
        <w:t>for paving in transition zones:</w:t>
      </w:r>
      <w:r w:rsidRPr="00093817">
        <w:tab/>
      </w:r>
      <w:r w:rsidRPr="28067D79">
        <w:t>15–70 mm.</w:t>
      </w:r>
    </w:p>
    <w:p w14:paraId="3407E522" w14:textId="5362C3CC" w:rsidR="00F2012A" w:rsidRPr="00093817" w:rsidRDefault="003F1473" w:rsidP="00920AE5">
      <w:pPr>
        <w:pStyle w:val="Bodynumbered1"/>
      </w:pPr>
      <w:r w:rsidRPr="00093817">
        <w:t xml:space="preserve">This slump must be within </w:t>
      </w:r>
      <w:r w:rsidR="00671DCA" w:rsidRPr="00093817">
        <w:t>±</w:t>
      </w:r>
      <w:r w:rsidRPr="00093817">
        <w:t xml:space="preserve"> 5 mm from the slump value obtained from laboratory tests on the </w:t>
      </w:r>
      <w:r w:rsidR="00B8259C" w:rsidRPr="00093817">
        <w:t>trial mix</w:t>
      </w:r>
      <w:r w:rsidRPr="00093817">
        <w:t>.</w:t>
      </w:r>
      <w:r w:rsidR="00F2012A" w:rsidRPr="00093817">
        <w:t xml:space="preserve"> (</w:t>
      </w:r>
      <w:r w:rsidR="00DD0F32">
        <w:t>refer to</w:t>
      </w:r>
      <w:r w:rsidR="00F2012A" w:rsidRPr="00093817">
        <w:t xml:space="preserve"> Clause </w:t>
      </w:r>
      <w:r w:rsidR="00A23296" w:rsidRPr="00093817">
        <w:fldChar w:fldCharType="begin"/>
      </w:r>
      <w:r w:rsidR="00A23296" w:rsidRPr="00093817">
        <w:instrText xml:space="preserve"> REF _Ref62466442 \r \h </w:instrText>
      </w:r>
      <w:r w:rsidR="007B3E90" w:rsidRPr="00093817">
        <w:instrText xml:space="preserve"> \* MERGEFORMAT </w:instrText>
      </w:r>
      <w:r w:rsidR="00A23296" w:rsidRPr="00093817">
        <w:fldChar w:fldCharType="separate"/>
      </w:r>
      <w:r w:rsidR="00EA2CCE">
        <w:t>8.17</w:t>
      </w:r>
      <w:r w:rsidR="00A23296" w:rsidRPr="00093817">
        <w:fldChar w:fldCharType="end"/>
      </w:r>
      <w:r w:rsidR="009B63B8" w:rsidRPr="00093817">
        <w:t>).</w:t>
      </w:r>
    </w:p>
    <w:p w14:paraId="30FD438A" w14:textId="620D3F1F" w:rsidR="003F1473" w:rsidRPr="00093817" w:rsidRDefault="00635F89" w:rsidP="00920AE5">
      <w:pPr>
        <w:pStyle w:val="Bodynumbered1"/>
      </w:pPr>
      <w:r w:rsidRPr="00093817">
        <w:t>T</w:t>
      </w:r>
      <w:r w:rsidR="00FA058A" w:rsidRPr="00093817">
        <w:t>he slump adopted must allow the production of a dense, non-segregated base without excessive bleeding. Bleed water must not form in sufficient quantity to flow over the slab edge</w:t>
      </w:r>
      <w:r w:rsidR="003F1473" w:rsidRPr="00093817">
        <w:t>.</w:t>
      </w:r>
    </w:p>
    <w:p w14:paraId="7F14C8CA" w14:textId="74E4C613" w:rsidR="003F1473" w:rsidRPr="00971E58" w:rsidRDefault="003F1473" w:rsidP="00971E58">
      <w:pPr>
        <w:pStyle w:val="Bodynumbered1"/>
      </w:pPr>
      <w:r w:rsidRPr="006E5390">
        <w:t>For slipform concrete mixes, the Vebe reading of the laboratory mix design testing in accordance with AS 1012.3.3</w:t>
      </w:r>
      <w:r w:rsidR="00251CE3" w:rsidRPr="006E5390">
        <w:t xml:space="preserve"> must be tested and reported.</w:t>
      </w:r>
    </w:p>
    <w:p w14:paraId="5B67EE68" w14:textId="72701FFA" w:rsidR="003F1473" w:rsidRPr="00093817" w:rsidRDefault="004F543B" w:rsidP="00DC2DB7">
      <w:pPr>
        <w:pStyle w:val="Heading2"/>
        <w:keepLines/>
        <w:widowControl/>
      </w:pPr>
      <w:bookmarkStart w:id="108" w:name="_Toc206761547"/>
      <w:r w:rsidRPr="00093817">
        <w:t>Shrinkage</w:t>
      </w:r>
      <w:bookmarkEnd w:id="108"/>
      <w:r w:rsidR="009C2E85" w:rsidRPr="00093817">
        <w:tab/>
      </w:r>
    </w:p>
    <w:p w14:paraId="12969C45" w14:textId="2A03FEC1" w:rsidR="00DD5456" w:rsidRPr="00971E58" w:rsidRDefault="007A53FC" w:rsidP="00DC2DB7">
      <w:pPr>
        <w:pStyle w:val="Bodynumbered1"/>
        <w:keepNext/>
      </w:pPr>
      <w:bookmarkStart w:id="109" w:name="_Ref74656054"/>
      <w:bookmarkStart w:id="110" w:name="_Ref62460312"/>
      <w:bookmarkStart w:id="111" w:name="_Ref63680098"/>
      <w:r w:rsidRPr="006E5390">
        <w:t>Unless specified otherwise in the Contract documents, t</w:t>
      </w:r>
      <w:r w:rsidR="00DD5456" w:rsidRPr="006E5390">
        <w:t xml:space="preserve">esting in accordance with Clause </w:t>
      </w:r>
      <w:r w:rsidR="000771A2" w:rsidRPr="00971E58">
        <w:fldChar w:fldCharType="begin"/>
      </w:r>
      <w:r w:rsidR="000771A2" w:rsidRPr="00971E58">
        <w:instrText xml:space="preserve"> REF _Ref74656055 \r \h </w:instrText>
      </w:r>
      <w:r w:rsidR="00BC59AC" w:rsidRPr="00971E58">
        <w:instrText xml:space="preserve"> \* MERGEFORMAT </w:instrText>
      </w:r>
      <w:r w:rsidR="000771A2" w:rsidRPr="00971E58">
        <w:fldChar w:fldCharType="separate"/>
      </w:r>
      <w:r w:rsidR="00EA2CCE">
        <w:t>7.14</w:t>
      </w:r>
      <w:r w:rsidR="000771A2" w:rsidRPr="00971E58">
        <w:fldChar w:fldCharType="end"/>
      </w:r>
      <w:r w:rsidR="000771A2" w:rsidRPr="00540611">
        <w:t xml:space="preserve"> </w:t>
      </w:r>
      <w:r w:rsidR="00222C83" w:rsidRPr="00540611">
        <w:t xml:space="preserve">only applies to the </w:t>
      </w:r>
      <w:r w:rsidR="00DD5456" w:rsidRPr="00540611">
        <w:t>trial mix and is not required for production.</w:t>
      </w:r>
      <w:bookmarkEnd w:id="109"/>
    </w:p>
    <w:p w14:paraId="0E7EB2D9" w14:textId="4DD0B9A0" w:rsidR="000D6CA9" w:rsidRDefault="00E41F5B" w:rsidP="00971E58">
      <w:pPr>
        <w:pStyle w:val="Bodynumbered1"/>
      </w:pPr>
      <w:bookmarkStart w:id="112" w:name="_Ref74656055"/>
      <w:r w:rsidRPr="00540611">
        <w:t xml:space="preserve">The </w:t>
      </w:r>
      <w:r w:rsidR="003F1473" w:rsidRPr="00540611">
        <w:t xml:space="preserve">shrinkage of the </w:t>
      </w:r>
      <w:r w:rsidR="00243CCB" w:rsidRPr="00540611">
        <w:t>concrete specimen</w:t>
      </w:r>
      <w:r w:rsidR="003F1473" w:rsidRPr="00540611">
        <w:t xml:space="preserve"> </w:t>
      </w:r>
      <w:r w:rsidR="00D059F4" w:rsidRPr="00540611">
        <w:t xml:space="preserve">must </w:t>
      </w:r>
      <w:r w:rsidR="00291E9B" w:rsidRPr="00540611">
        <w:t xml:space="preserve">comply with </w:t>
      </w:r>
      <w:r w:rsidR="00C2222A" w:rsidRPr="00540611">
        <w:t xml:space="preserve">Table </w:t>
      </w:r>
      <w:r w:rsidR="000771A2" w:rsidRPr="00971E58">
        <w:fldChar w:fldCharType="begin"/>
      </w:r>
      <w:r w:rsidR="000771A2" w:rsidRPr="00971E58">
        <w:instrText xml:space="preserve"> REF _Ref74656055 \r \h </w:instrText>
      </w:r>
      <w:r w:rsidR="00BC59AC" w:rsidRPr="00971E58">
        <w:instrText xml:space="preserve"> \* MERGEFORMAT </w:instrText>
      </w:r>
      <w:r w:rsidR="000771A2" w:rsidRPr="00971E58">
        <w:fldChar w:fldCharType="separate"/>
      </w:r>
      <w:r w:rsidR="00EA2CCE">
        <w:t>7.14</w:t>
      </w:r>
      <w:r w:rsidR="000771A2" w:rsidRPr="00971E58">
        <w:fldChar w:fldCharType="end"/>
      </w:r>
      <w:r w:rsidR="00F52878" w:rsidRPr="00F32332">
        <w:t>.</w:t>
      </w:r>
      <w:bookmarkEnd w:id="110"/>
      <w:r w:rsidR="002F3C0C" w:rsidRPr="00F32332">
        <w:t xml:space="preserve"> Conformity is required at only one age: hence if the shrinkage does not meet the specified limit at 21 days, but meets the specified limit at 56 days, the mix is accepted as conforming.</w:t>
      </w:r>
      <w:bookmarkEnd w:id="111"/>
      <w:bookmarkEnd w:id="112"/>
      <w:r w:rsidR="00C94608" w:rsidRPr="00F32332">
        <w:t xml:space="preserve"> </w:t>
      </w:r>
      <w:r w:rsidR="005B062E" w:rsidRPr="00971E58">
        <w:br/>
      </w:r>
    </w:p>
    <w:p w14:paraId="38DB98E5" w14:textId="372448A2" w:rsidR="00971E58" w:rsidRPr="00F32332" w:rsidRDefault="00971E58" w:rsidP="00BC1188">
      <w:pPr>
        <w:pStyle w:val="Caption"/>
      </w:pPr>
      <w:r w:rsidRPr="00FD6E24">
        <w:lastRenderedPageBreak/>
        <w:t xml:space="preserve">Table </w:t>
      </w:r>
      <w:r w:rsidRPr="00FD6E24">
        <w:fldChar w:fldCharType="begin"/>
      </w:r>
      <w:r w:rsidRPr="00FD6E24">
        <w:instrText xml:space="preserve"> REF _Ref74656055 \r \h  \* MERGEFORMAT </w:instrText>
      </w:r>
      <w:r w:rsidRPr="00FD6E24">
        <w:fldChar w:fldCharType="separate"/>
      </w:r>
      <w:r w:rsidR="00EA2CCE">
        <w:t>7.14</w:t>
      </w:r>
      <w:r w:rsidRPr="00FD6E24">
        <w:fldChar w:fldCharType="end"/>
      </w:r>
      <w:r>
        <w:t>:</w:t>
      </w:r>
      <w:r>
        <w:tab/>
      </w:r>
      <w:r w:rsidRPr="00FD6E24">
        <w:t xml:space="preserve">Maximum </w:t>
      </w:r>
      <w:r w:rsidR="00D94DB2" w:rsidRPr="00FD6E24">
        <w:t>shrinkage strain</w:t>
      </w:r>
    </w:p>
    <w:tbl>
      <w:tblPr>
        <w:tblStyle w:val="TableGrid"/>
        <w:tblW w:w="9072"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2592"/>
        <w:gridCol w:w="3024"/>
        <w:gridCol w:w="3456"/>
      </w:tblGrid>
      <w:tr w:rsidR="001672C1" w:rsidRPr="000873DE" w14:paraId="7E9DF393" w14:textId="77777777" w:rsidTr="0043532E">
        <w:tc>
          <w:tcPr>
            <w:tcW w:w="2550" w:type="dxa"/>
            <w:vMerge w:val="restart"/>
            <w:shd w:val="clear" w:color="auto" w:fill="BFBFBF" w:themeFill="background1" w:themeFillShade="BF"/>
          </w:tcPr>
          <w:p w14:paraId="534CB267" w14:textId="77777777" w:rsidR="001672C1" w:rsidRPr="00BC1188" w:rsidRDefault="001672C1" w:rsidP="00BC1188">
            <w:pPr>
              <w:pStyle w:val="TableHeading"/>
              <w:jc w:val="center"/>
              <w:rPr>
                <w:b w:val="0"/>
                <w:sz w:val="18"/>
              </w:rPr>
            </w:pPr>
            <w:r w:rsidRPr="00BC1188">
              <w:rPr>
                <w:sz w:val="18"/>
                <w:szCs w:val="20"/>
              </w:rPr>
              <w:t>Mix Type</w:t>
            </w:r>
          </w:p>
        </w:tc>
        <w:tc>
          <w:tcPr>
            <w:tcW w:w="6375" w:type="dxa"/>
            <w:gridSpan w:val="2"/>
            <w:shd w:val="clear" w:color="auto" w:fill="BFBFBF" w:themeFill="background1" w:themeFillShade="BF"/>
          </w:tcPr>
          <w:p w14:paraId="406505D8" w14:textId="46B523B9" w:rsidR="001672C1" w:rsidRPr="00BC1188" w:rsidRDefault="001672C1" w:rsidP="00BC1188">
            <w:pPr>
              <w:pStyle w:val="TableHeading"/>
              <w:jc w:val="center"/>
              <w:rPr>
                <w:b w:val="0"/>
                <w:sz w:val="18"/>
              </w:rPr>
            </w:pPr>
            <w:r w:rsidRPr="00BC1188">
              <w:rPr>
                <w:sz w:val="18"/>
                <w:szCs w:val="20"/>
              </w:rPr>
              <w:t xml:space="preserve">Maximum </w:t>
            </w:r>
            <w:r w:rsidR="00D94DB2" w:rsidRPr="00BC1188">
              <w:rPr>
                <w:sz w:val="18"/>
                <w:szCs w:val="20"/>
              </w:rPr>
              <w:t xml:space="preserve">shrinkage strain </w:t>
            </w:r>
            <w:r w:rsidRPr="00BC1188">
              <w:rPr>
                <w:sz w:val="18"/>
                <w:szCs w:val="20"/>
              </w:rPr>
              <w:br/>
              <w:t xml:space="preserve">(microstrain, </w:t>
            </w:r>
            <w:r w:rsidRPr="00BC1188">
              <w:rPr>
                <w:rFonts w:ascii="Symbol" w:eastAsia="Symbol" w:hAnsi="Symbol" w:cs="Symbol"/>
                <w:sz w:val="18"/>
                <w:szCs w:val="20"/>
              </w:rPr>
              <w:t>me</w:t>
            </w:r>
            <w:r w:rsidRPr="00BC1188">
              <w:rPr>
                <w:sz w:val="18"/>
                <w:szCs w:val="20"/>
              </w:rPr>
              <w:t>)</w:t>
            </w:r>
            <w:r w:rsidR="008C0978" w:rsidRPr="00BC1188">
              <w:rPr>
                <w:sz w:val="18"/>
                <w:szCs w:val="20"/>
                <w:vertAlign w:val="superscript"/>
              </w:rPr>
              <w:t>(1)</w:t>
            </w:r>
          </w:p>
        </w:tc>
      </w:tr>
      <w:tr w:rsidR="001672C1" w:rsidRPr="000873DE" w14:paraId="4C44B856" w14:textId="77777777" w:rsidTr="0043532E">
        <w:tc>
          <w:tcPr>
            <w:tcW w:w="2550" w:type="dxa"/>
            <w:vMerge/>
            <w:shd w:val="clear" w:color="auto" w:fill="BFBFBF" w:themeFill="background1" w:themeFillShade="BF"/>
          </w:tcPr>
          <w:p w14:paraId="0C9652E1" w14:textId="77777777" w:rsidR="001672C1" w:rsidRPr="00BC1188" w:rsidRDefault="001672C1" w:rsidP="00BC1188">
            <w:pPr>
              <w:pStyle w:val="TableHeading"/>
              <w:rPr>
                <w:b w:val="0"/>
                <w:sz w:val="18"/>
              </w:rPr>
            </w:pPr>
          </w:p>
        </w:tc>
        <w:tc>
          <w:tcPr>
            <w:tcW w:w="2975" w:type="dxa"/>
            <w:shd w:val="clear" w:color="auto" w:fill="BFBFBF" w:themeFill="background1" w:themeFillShade="BF"/>
          </w:tcPr>
          <w:p w14:paraId="7DF63A9B" w14:textId="7D80A894" w:rsidR="001672C1" w:rsidRPr="00BC1188" w:rsidRDefault="001672C1" w:rsidP="00BC1188">
            <w:pPr>
              <w:pStyle w:val="TableHeading"/>
              <w:jc w:val="center"/>
              <w:rPr>
                <w:b w:val="0"/>
                <w:sz w:val="18"/>
              </w:rPr>
            </w:pPr>
            <w:r w:rsidRPr="00BC1188">
              <w:rPr>
                <w:sz w:val="18"/>
                <w:szCs w:val="20"/>
              </w:rPr>
              <w:t xml:space="preserve">Drying </w:t>
            </w:r>
            <w:r w:rsidR="00D94DB2">
              <w:rPr>
                <w:sz w:val="18"/>
                <w:szCs w:val="20"/>
              </w:rPr>
              <w:t>p</w:t>
            </w:r>
            <w:r w:rsidRPr="00BC1188">
              <w:rPr>
                <w:sz w:val="18"/>
                <w:szCs w:val="20"/>
              </w:rPr>
              <w:t xml:space="preserve">eriod: 21 </w:t>
            </w:r>
            <w:r w:rsidR="00D94DB2">
              <w:rPr>
                <w:sz w:val="18"/>
                <w:szCs w:val="20"/>
              </w:rPr>
              <w:t>d</w:t>
            </w:r>
            <w:r w:rsidRPr="00BC1188">
              <w:rPr>
                <w:sz w:val="18"/>
                <w:szCs w:val="20"/>
              </w:rPr>
              <w:t>ays</w:t>
            </w:r>
          </w:p>
        </w:tc>
        <w:tc>
          <w:tcPr>
            <w:tcW w:w="3400" w:type="dxa"/>
            <w:shd w:val="clear" w:color="auto" w:fill="BFBFBF" w:themeFill="background1" w:themeFillShade="BF"/>
          </w:tcPr>
          <w:p w14:paraId="6A334757" w14:textId="0E56C151" w:rsidR="001672C1" w:rsidRPr="00BC1188" w:rsidRDefault="001672C1" w:rsidP="00BC1188">
            <w:pPr>
              <w:pStyle w:val="TableHeading"/>
              <w:jc w:val="center"/>
              <w:rPr>
                <w:b w:val="0"/>
                <w:sz w:val="18"/>
              </w:rPr>
            </w:pPr>
            <w:r w:rsidRPr="00BC1188">
              <w:rPr>
                <w:sz w:val="18"/>
                <w:szCs w:val="20"/>
              </w:rPr>
              <w:t xml:space="preserve">Drying </w:t>
            </w:r>
            <w:r w:rsidR="00D94DB2">
              <w:rPr>
                <w:sz w:val="18"/>
                <w:szCs w:val="20"/>
              </w:rPr>
              <w:t>p</w:t>
            </w:r>
            <w:r w:rsidRPr="00BC1188">
              <w:rPr>
                <w:sz w:val="18"/>
                <w:szCs w:val="20"/>
              </w:rPr>
              <w:t xml:space="preserve">eriod: 56 </w:t>
            </w:r>
            <w:r w:rsidR="00D94DB2">
              <w:rPr>
                <w:sz w:val="18"/>
                <w:szCs w:val="20"/>
              </w:rPr>
              <w:t>d</w:t>
            </w:r>
            <w:r w:rsidRPr="00BC1188">
              <w:rPr>
                <w:sz w:val="18"/>
                <w:szCs w:val="20"/>
              </w:rPr>
              <w:t>ays</w:t>
            </w:r>
          </w:p>
        </w:tc>
      </w:tr>
      <w:tr w:rsidR="001672C1" w:rsidRPr="000873DE" w14:paraId="5C31C5C4" w14:textId="77777777" w:rsidTr="0043532E">
        <w:tc>
          <w:tcPr>
            <w:tcW w:w="2550" w:type="dxa"/>
            <w:shd w:val="clear" w:color="auto" w:fill="D9D9D9" w:themeFill="background1" w:themeFillShade="D9"/>
          </w:tcPr>
          <w:p w14:paraId="4F1D0E97" w14:textId="23C7109F" w:rsidR="001672C1" w:rsidRPr="00CA1A03" w:rsidRDefault="001672C1" w:rsidP="00CA1A03">
            <w:pPr>
              <w:pStyle w:val="TableBodyText"/>
              <w:rPr>
                <w:sz w:val="18"/>
                <w:szCs w:val="18"/>
              </w:rPr>
            </w:pPr>
            <w:r w:rsidRPr="00CA1A03">
              <w:rPr>
                <w:sz w:val="18"/>
                <w:szCs w:val="18"/>
              </w:rPr>
              <w:t>GGBFS mixes</w:t>
            </w:r>
            <w:r w:rsidRPr="00CA1A03">
              <w:rPr>
                <w:sz w:val="18"/>
                <w:szCs w:val="18"/>
                <w:vertAlign w:val="superscript"/>
              </w:rPr>
              <w:t>(</w:t>
            </w:r>
            <w:r w:rsidR="008C0978" w:rsidRPr="00CA1A03">
              <w:rPr>
                <w:sz w:val="18"/>
                <w:szCs w:val="18"/>
                <w:vertAlign w:val="superscript"/>
              </w:rPr>
              <w:t>2</w:t>
            </w:r>
            <w:r w:rsidRPr="00CA1A03">
              <w:rPr>
                <w:sz w:val="18"/>
                <w:szCs w:val="18"/>
                <w:vertAlign w:val="superscript"/>
              </w:rPr>
              <w:t>)</w:t>
            </w:r>
          </w:p>
        </w:tc>
        <w:tc>
          <w:tcPr>
            <w:tcW w:w="2975" w:type="dxa"/>
            <w:shd w:val="clear" w:color="auto" w:fill="D9D9D9" w:themeFill="background1" w:themeFillShade="D9"/>
          </w:tcPr>
          <w:p w14:paraId="28C5A47A" w14:textId="15C28C92" w:rsidR="001672C1" w:rsidRPr="00CA1A03" w:rsidRDefault="00E74A42" w:rsidP="00CA1A03">
            <w:pPr>
              <w:pStyle w:val="TableBodyText"/>
              <w:rPr>
                <w:sz w:val="18"/>
                <w:szCs w:val="18"/>
              </w:rPr>
            </w:pPr>
            <w:r w:rsidRPr="00CA1A03">
              <w:rPr>
                <w:sz w:val="18"/>
                <w:szCs w:val="18"/>
              </w:rPr>
              <w:t>580</w:t>
            </w:r>
          </w:p>
        </w:tc>
        <w:tc>
          <w:tcPr>
            <w:tcW w:w="3400" w:type="dxa"/>
            <w:shd w:val="clear" w:color="auto" w:fill="D9D9D9" w:themeFill="background1" w:themeFillShade="D9"/>
          </w:tcPr>
          <w:p w14:paraId="4143AC32" w14:textId="5401B993" w:rsidR="001672C1" w:rsidRPr="00CA1A03" w:rsidRDefault="00E74A42" w:rsidP="00CA1A03">
            <w:pPr>
              <w:pStyle w:val="TableBodyText"/>
              <w:rPr>
                <w:sz w:val="18"/>
                <w:szCs w:val="18"/>
              </w:rPr>
            </w:pPr>
            <w:r w:rsidRPr="00CA1A03">
              <w:rPr>
                <w:sz w:val="18"/>
                <w:szCs w:val="18"/>
              </w:rPr>
              <w:t>680</w:t>
            </w:r>
          </w:p>
        </w:tc>
      </w:tr>
      <w:tr w:rsidR="001672C1" w:rsidRPr="000873DE" w14:paraId="1E91D247" w14:textId="77777777" w:rsidTr="0043532E">
        <w:tc>
          <w:tcPr>
            <w:tcW w:w="2550" w:type="dxa"/>
            <w:shd w:val="clear" w:color="auto" w:fill="D9D9D9" w:themeFill="background1" w:themeFillShade="D9"/>
          </w:tcPr>
          <w:p w14:paraId="7C7CD49B" w14:textId="77777777" w:rsidR="001672C1" w:rsidRPr="00CA1A03" w:rsidRDefault="001672C1" w:rsidP="00CA1A03">
            <w:pPr>
              <w:pStyle w:val="TableBodyText"/>
              <w:rPr>
                <w:sz w:val="18"/>
                <w:szCs w:val="18"/>
              </w:rPr>
            </w:pPr>
            <w:r w:rsidRPr="00CA1A03">
              <w:rPr>
                <w:sz w:val="18"/>
                <w:szCs w:val="18"/>
              </w:rPr>
              <w:t>Other mixes</w:t>
            </w:r>
          </w:p>
        </w:tc>
        <w:tc>
          <w:tcPr>
            <w:tcW w:w="2975" w:type="dxa"/>
            <w:shd w:val="clear" w:color="auto" w:fill="D9D9D9" w:themeFill="background1" w:themeFillShade="D9"/>
          </w:tcPr>
          <w:p w14:paraId="5BF5276E" w14:textId="4265B177" w:rsidR="001672C1" w:rsidRPr="00CA1A03" w:rsidRDefault="00E74A42" w:rsidP="00CA1A03">
            <w:pPr>
              <w:pStyle w:val="TableBodyText"/>
              <w:rPr>
                <w:sz w:val="18"/>
                <w:szCs w:val="18"/>
              </w:rPr>
            </w:pPr>
            <w:r w:rsidRPr="00CA1A03">
              <w:rPr>
                <w:sz w:val="18"/>
                <w:szCs w:val="18"/>
              </w:rPr>
              <w:t>450</w:t>
            </w:r>
          </w:p>
        </w:tc>
        <w:tc>
          <w:tcPr>
            <w:tcW w:w="3400" w:type="dxa"/>
            <w:shd w:val="clear" w:color="auto" w:fill="D9D9D9" w:themeFill="background1" w:themeFillShade="D9"/>
          </w:tcPr>
          <w:p w14:paraId="66F6A12B" w14:textId="72E97D44" w:rsidR="001672C1" w:rsidRPr="00CA1A03" w:rsidRDefault="00E74A42" w:rsidP="00CA1A03">
            <w:pPr>
              <w:pStyle w:val="TableBodyText"/>
              <w:rPr>
                <w:sz w:val="18"/>
                <w:szCs w:val="18"/>
              </w:rPr>
            </w:pPr>
            <w:r w:rsidRPr="00CA1A03">
              <w:rPr>
                <w:sz w:val="18"/>
                <w:szCs w:val="18"/>
              </w:rPr>
              <w:t>580</w:t>
            </w:r>
          </w:p>
        </w:tc>
      </w:tr>
    </w:tbl>
    <w:p w14:paraId="3F11C868" w14:textId="2B6A2A91" w:rsidR="00295E62" w:rsidRPr="00093817" w:rsidRDefault="00295E62" w:rsidP="00BC1188">
      <w:pPr>
        <w:pStyle w:val="NoteHeading"/>
      </w:pPr>
      <w:r w:rsidRPr="00093817">
        <w:t>Note</w:t>
      </w:r>
      <w:r w:rsidR="007E2050">
        <w:t>s</w:t>
      </w:r>
      <w:r w:rsidRPr="00093817">
        <w:t>:</w:t>
      </w:r>
    </w:p>
    <w:p w14:paraId="1AC98BD9" w14:textId="59339864" w:rsidR="00646EB3" w:rsidRDefault="00295E62" w:rsidP="00BC1188">
      <w:pPr>
        <w:pStyle w:val="Notes"/>
        <w:numPr>
          <w:ilvl w:val="0"/>
          <w:numId w:val="0"/>
        </w:numPr>
        <w:tabs>
          <w:tab w:val="clear" w:pos="1276"/>
          <w:tab w:val="left" w:pos="1560"/>
        </w:tabs>
        <w:ind w:left="851" w:hanging="284"/>
      </w:pPr>
      <w:r w:rsidRPr="00093817">
        <w:t>1</w:t>
      </w:r>
      <w:r w:rsidR="007E2050">
        <w:t>.</w:t>
      </w:r>
      <w:r w:rsidRPr="00093817">
        <w:tab/>
      </w:r>
      <w:r w:rsidR="007E2050" w:rsidRPr="007E2050">
        <w:t>To be tested only in the trial mixes.</w:t>
      </w:r>
    </w:p>
    <w:p w14:paraId="534D5AC1" w14:textId="5CD7CB32" w:rsidR="002F6360" w:rsidRPr="00093817" w:rsidRDefault="007E2050" w:rsidP="00BC1188">
      <w:pPr>
        <w:pStyle w:val="Notes"/>
        <w:numPr>
          <w:ilvl w:val="0"/>
          <w:numId w:val="0"/>
        </w:numPr>
        <w:tabs>
          <w:tab w:val="clear" w:pos="1276"/>
          <w:tab w:val="left" w:pos="1560"/>
        </w:tabs>
        <w:ind w:left="851" w:hanging="284"/>
      </w:pPr>
      <w:r>
        <w:t>2.</w:t>
      </w:r>
      <w:r>
        <w:tab/>
      </w:r>
      <w:r w:rsidR="00295E62" w:rsidRPr="00093817">
        <w:t>For the purpose of this Specification, a GGBFS mix is defined as having a minimum of 40% GGBFS (by mass).</w:t>
      </w:r>
    </w:p>
    <w:p w14:paraId="186ED427" w14:textId="76BFE15F" w:rsidR="00A205B7" w:rsidRPr="00093817" w:rsidRDefault="001226A6" w:rsidP="002514AE">
      <w:pPr>
        <w:pStyle w:val="Heading2"/>
      </w:pPr>
      <w:bookmarkStart w:id="113" w:name="_Toc206761548"/>
      <w:r w:rsidRPr="00093817">
        <w:t>Other Concrete Attributes</w:t>
      </w:r>
      <w:bookmarkEnd w:id="113"/>
    </w:p>
    <w:p w14:paraId="5E9C63A8" w14:textId="1DA1F55F" w:rsidR="00A205B7" w:rsidRPr="00871679" w:rsidRDefault="0032280F" w:rsidP="00BC1188">
      <w:pPr>
        <w:pStyle w:val="Bodynumbered1"/>
      </w:pPr>
      <w:bookmarkStart w:id="114" w:name="_Ref61604866"/>
      <w:r w:rsidRPr="00085080">
        <w:t>T</w:t>
      </w:r>
      <w:r w:rsidR="007B372E" w:rsidRPr="00085080">
        <w:t>he</w:t>
      </w:r>
      <w:r w:rsidR="005E4520" w:rsidRPr="00085080">
        <w:t xml:space="preserve"> concrete </w:t>
      </w:r>
      <w:r w:rsidR="00A205B7" w:rsidRPr="00085080">
        <w:t>must comply with</w:t>
      </w:r>
      <w:r w:rsidR="00456C1C" w:rsidRPr="00085080">
        <w:t xml:space="preserve"> the requirements specified in</w:t>
      </w:r>
      <w:r w:rsidR="00A205B7" w:rsidRPr="00085080">
        <w:t xml:space="preserve"> Table </w:t>
      </w:r>
      <w:r w:rsidR="007D6CEA" w:rsidRPr="00871679">
        <w:fldChar w:fldCharType="begin"/>
      </w:r>
      <w:r w:rsidR="007D6CEA" w:rsidRPr="00871679">
        <w:instrText xml:space="preserve"> REF _Ref61604866 \r \h </w:instrText>
      </w:r>
      <w:r w:rsidR="00BC59AC" w:rsidRPr="00871679">
        <w:instrText xml:space="preserve"> \* MERGEFORMAT </w:instrText>
      </w:r>
      <w:r w:rsidR="007D6CEA" w:rsidRPr="00871679">
        <w:fldChar w:fldCharType="separate"/>
      </w:r>
      <w:r w:rsidR="00EA2CCE">
        <w:t>7.15</w:t>
      </w:r>
      <w:r w:rsidR="007D6CEA" w:rsidRPr="00871679">
        <w:fldChar w:fldCharType="end"/>
      </w:r>
      <w:r w:rsidR="00A205B7" w:rsidRPr="00F32332">
        <w:t>.</w:t>
      </w:r>
      <w:bookmarkEnd w:id="114"/>
    </w:p>
    <w:p w14:paraId="6A75B7F7" w14:textId="73C9D19A" w:rsidR="000663A4" w:rsidRPr="008C0978" w:rsidRDefault="00A205B7" w:rsidP="00BC1188">
      <w:pPr>
        <w:pStyle w:val="Caption"/>
      </w:pPr>
      <w:r w:rsidRPr="008C0978">
        <w:t xml:space="preserve">Table </w:t>
      </w:r>
      <w:r w:rsidR="007D6CEA" w:rsidRPr="008C0978">
        <w:fldChar w:fldCharType="begin"/>
      </w:r>
      <w:r w:rsidR="007D6CEA" w:rsidRPr="008C0978">
        <w:instrText xml:space="preserve"> REF _Ref61604866 \r \h </w:instrText>
      </w:r>
      <w:r w:rsidR="00BC59AC" w:rsidRPr="008C0978">
        <w:instrText xml:space="preserve"> \* MERGEFORMAT </w:instrText>
      </w:r>
      <w:r w:rsidR="007D6CEA" w:rsidRPr="008C0978">
        <w:fldChar w:fldCharType="separate"/>
      </w:r>
      <w:r w:rsidR="00EA2CCE">
        <w:t>7.15</w:t>
      </w:r>
      <w:r w:rsidR="007D6CEA" w:rsidRPr="008C0978">
        <w:fldChar w:fldCharType="end"/>
      </w:r>
      <w:r w:rsidR="00384673">
        <w:t>:</w:t>
      </w:r>
      <w:r w:rsidR="00384673">
        <w:tab/>
      </w:r>
      <w:r w:rsidRPr="008C0978">
        <w:t xml:space="preserve">Other </w:t>
      </w:r>
      <w:r w:rsidR="00D94DB2" w:rsidRPr="008C0978">
        <w:t>concrete attributes</w:t>
      </w:r>
    </w:p>
    <w:tbl>
      <w:tblPr>
        <w:tblW w:w="9072"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07" w:type="dxa"/>
          <w:right w:w="107" w:type="dxa"/>
        </w:tblCellMar>
        <w:tblLook w:val="0000" w:firstRow="0" w:lastRow="0" w:firstColumn="0" w:lastColumn="0" w:noHBand="0" w:noVBand="0"/>
      </w:tblPr>
      <w:tblGrid>
        <w:gridCol w:w="2303"/>
        <w:gridCol w:w="3655"/>
        <w:gridCol w:w="3114"/>
      </w:tblGrid>
      <w:tr w:rsidR="00987641" w:rsidRPr="001734E4" w14:paraId="76F856B9" w14:textId="77777777" w:rsidTr="0043532E">
        <w:trPr>
          <w:cantSplit/>
          <w:tblHeader/>
        </w:trPr>
        <w:tc>
          <w:tcPr>
            <w:tcW w:w="2268" w:type="dxa"/>
            <w:shd w:val="clear" w:color="auto" w:fill="BFBFBF" w:themeFill="background1" w:themeFillShade="BF"/>
          </w:tcPr>
          <w:p w14:paraId="0D5EBA12" w14:textId="77777777" w:rsidR="00987641" w:rsidRPr="00BC1188" w:rsidRDefault="00987641" w:rsidP="00BC1188">
            <w:pPr>
              <w:pStyle w:val="TableHeading"/>
              <w:rPr>
                <w:b w:val="0"/>
                <w:sz w:val="18"/>
              </w:rPr>
            </w:pPr>
            <w:r w:rsidRPr="00BC1188">
              <w:rPr>
                <w:sz w:val="18"/>
                <w:szCs w:val="20"/>
              </w:rPr>
              <w:t>Attribute</w:t>
            </w:r>
          </w:p>
        </w:tc>
        <w:tc>
          <w:tcPr>
            <w:tcW w:w="3599" w:type="dxa"/>
            <w:shd w:val="clear" w:color="auto" w:fill="BFBFBF" w:themeFill="background1" w:themeFillShade="BF"/>
          </w:tcPr>
          <w:p w14:paraId="061507FA" w14:textId="77777777" w:rsidR="00987641" w:rsidRPr="00BC1188" w:rsidRDefault="00987641" w:rsidP="00BC1188">
            <w:pPr>
              <w:pStyle w:val="TableHeading"/>
              <w:rPr>
                <w:b w:val="0"/>
                <w:sz w:val="18"/>
              </w:rPr>
            </w:pPr>
            <w:r w:rsidRPr="00BC1188">
              <w:rPr>
                <w:sz w:val="18"/>
                <w:szCs w:val="20"/>
              </w:rPr>
              <w:t>Test Method</w:t>
            </w:r>
          </w:p>
        </w:tc>
        <w:tc>
          <w:tcPr>
            <w:tcW w:w="3067" w:type="dxa"/>
            <w:shd w:val="clear" w:color="auto" w:fill="BFBFBF" w:themeFill="background1" w:themeFillShade="BF"/>
          </w:tcPr>
          <w:p w14:paraId="6FDFC793" w14:textId="77777777" w:rsidR="00987641" w:rsidRPr="00BC1188" w:rsidRDefault="00987641" w:rsidP="00BC1188">
            <w:pPr>
              <w:pStyle w:val="TableHeading"/>
              <w:rPr>
                <w:b w:val="0"/>
                <w:sz w:val="18"/>
              </w:rPr>
            </w:pPr>
            <w:r w:rsidRPr="00BC1188">
              <w:rPr>
                <w:sz w:val="18"/>
                <w:szCs w:val="20"/>
              </w:rPr>
              <w:t>Requirement</w:t>
            </w:r>
          </w:p>
        </w:tc>
      </w:tr>
      <w:tr w:rsidR="003326CA" w:rsidRPr="001734E4" w14:paraId="3E7BC8A9" w14:textId="77777777" w:rsidTr="0043532E">
        <w:trPr>
          <w:cantSplit/>
          <w:tblHeader/>
        </w:trPr>
        <w:tc>
          <w:tcPr>
            <w:tcW w:w="2268" w:type="dxa"/>
            <w:shd w:val="clear" w:color="auto" w:fill="D9D9D9" w:themeFill="background1" w:themeFillShade="D9"/>
          </w:tcPr>
          <w:p w14:paraId="23071853" w14:textId="3AD6C6B4" w:rsidR="003326CA" w:rsidRPr="00CA1A03" w:rsidRDefault="008733B2" w:rsidP="00CA1A03">
            <w:pPr>
              <w:pStyle w:val="TableBodyText"/>
              <w:rPr>
                <w:sz w:val="18"/>
                <w:szCs w:val="18"/>
              </w:rPr>
            </w:pPr>
            <w:r w:rsidRPr="00CA1A03">
              <w:rPr>
                <w:sz w:val="18"/>
                <w:szCs w:val="18"/>
              </w:rPr>
              <w:t>Compaction</w:t>
            </w:r>
            <w:r w:rsidRPr="00CA1A03">
              <w:rPr>
                <w:sz w:val="18"/>
                <w:szCs w:val="18"/>
              </w:rPr>
              <w:tab/>
            </w:r>
          </w:p>
        </w:tc>
        <w:tc>
          <w:tcPr>
            <w:tcW w:w="3599" w:type="dxa"/>
            <w:shd w:val="clear" w:color="auto" w:fill="D9D9D9" w:themeFill="background1" w:themeFillShade="D9"/>
          </w:tcPr>
          <w:p w14:paraId="623CDD6D" w14:textId="5A0A89A5" w:rsidR="003326CA" w:rsidRPr="00CA1A03" w:rsidRDefault="00DD0F32" w:rsidP="00CA1A03">
            <w:pPr>
              <w:pStyle w:val="TableBodyText"/>
              <w:rPr>
                <w:sz w:val="18"/>
                <w:szCs w:val="18"/>
              </w:rPr>
            </w:pPr>
            <w:r w:rsidRPr="00CA1A03">
              <w:rPr>
                <w:sz w:val="18"/>
                <w:szCs w:val="18"/>
              </w:rPr>
              <w:t>Refer to</w:t>
            </w:r>
            <w:r w:rsidR="00E2681B" w:rsidRPr="00CA1A03">
              <w:rPr>
                <w:sz w:val="18"/>
                <w:szCs w:val="18"/>
              </w:rPr>
              <w:t xml:space="preserve"> </w:t>
            </w:r>
            <w:r w:rsidR="008733B2" w:rsidRPr="00CA1A03">
              <w:rPr>
                <w:sz w:val="18"/>
                <w:szCs w:val="18"/>
              </w:rPr>
              <w:t xml:space="preserve">Clause </w:t>
            </w:r>
            <w:r w:rsidR="00E2681B" w:rsidRPr="00CA1A03">
              <w:rPr>
                <w:sz w:val="18"/>
                <w:szCs w:val="18"/>
              </w:rPr>
              <w:fldChar w:fldCharType="begin"/>
            </w:r>
            <w:r w:rsidR="00E2681B" w:rsidRPr="00CA1A03">
              <w:rPr>
                <w:sz w:val="18"/>
                <w:szCs w:val="18"/>
              </w:rPr>
              <w:instrText xml:space="preserve"> REF _Ref63760513 \r \h </w:instrText>
            </w:r>
            <w:r w:rsidR="00BC59AC" w:rsidRPr="00CA1A03">
              <w:rPr>
                <w:sz w:val="18"/>
                <w:szCs w:val="18"/>
              </w:rPr>
              <w:instrText xml:space="preserve"> \* MERGEFORMAT </w:instrText>
            </w:r>
            <w:r w:rsidR="00E2681B" w:rsidRPr="00CA1A03">
              <w:rPr>
                <w:sz w:val="18"/>
                <w:szCs w:val="18"/>
              </w:rPr>
            </w:r>
            <w:r w:rsidR="00E2681B" w:rsidRPr="00CA1A03">
              <w:rPr>
                <w:sz w:val="18"/>
                <w:szCs w:val="18"/>
              </w:rPr>
              <w:fldChar w:fldCharType="separate"/>
            </w:r>
            <w:r w:rsidR="00EA2CCE">
              <w:rPr>
                <w:sz w:val="18"/>
                <w:szCs w:val="18"/>
              </w:rPr>
              <w:t>25</w:t>
            </w:r>
            <w:r w:rsidR="00E2681B" w:rsidRPr="00CA1A03">
              <w:rPr>
                <w:sz w:val="18"/>
                <w:szCs w:val="18"/>
              </w:rPr>
              <w:fldChar w:fldCharType="end"/>
            </w:r>
            <w:r w:rsidR="008733B2" w:rsidRPr="00CA1A03">
              <w:rPr>
                <w:sz w:val="18"/>
                <w:szCs w:val="18"/>
              </w:rPr>
              <w:tab/>
            </w:r>
          </w:p>
        </w:tc>
        <w:tc>
          <w:tcPr>
            <w:tcW w:w="3067" w:type="dxa"/>
            <w:shd w:val="clear" w:color="auto" w:fill="D9D9D9" w:themeFill="background1" w:themeFillShade="D9"/>
          </w:tcPr>
          <w:p w14:paraId="54077E0E" w14:textId="411EB0A0" w:rsidR="003326CA" w:rsidRPr="00CA1A03" w:rsidRDefault="008733B2" w:rsidP="00CA1A03">
            <w:pPr>
              <w:pStyle w:val="TableBodyText"/>
              <w:rPr>
                <w:sz w:val="18"/>
                <w:szCs w:val="18"/>
                <w:lang w:val="en-US"/>
              </w:rPr>
            </w:pPr>
            <w:r w:rsidRPr="00CA1A03">
              <w:rPr>
                <w:sz w:val="18"/>
                <w:szCs w:val="18"/>
                <w:lang w:val="en-US"/>
              </w:rPr>
              <w:t>Minimum relative compaction 98.0%</w:t>
            </w:r>
            <w:r w:rsidRPr="00CA1A03">
              <w:rPr>
                <w:sz w:val="18"/>
                <w:szCs w:val="18"/>
                <w:vertAlign w:val="superscript"/>
                <w:lang w:val="en-US"/>
              </w:rPr>
              <w:t>(1)</w:t>
            </w:r>
          </w:p>
        </w:tc>
      </w:tr>
      <w:tr w:rsidR="00987641" w:rsidRPr="001734E4" w14:paraId="34996BFC" w14:textId="77777777" w:rsidTr="0043532E">
        <w:trPr>
          <w:cantSplit/>
          <w:tblHeader/>
        </w:trPr>
        <w:tc>
          <w:tcPr>
            <w:tcW w:w="2268" w:type="dxa"/>
            <w:shd w:val="clear" w:color="auto" w:fill="D9D9D9" w:themeFill="background1" w:themeFillShade="D9"/>
          </w:tcPr>
          <w:p w14:paraId="3023EF05" w14:textId="77777777" w:rsidR="00987641" w:rsidRPr="00CA1A03" w:rsidRDefault="00987641" w:rsidP="00CA1A03">
            <w:pPr>
              <w:pStyle w:val="TableBodyText"/>
              <w:rPr>
                <w:sz w:val="18"/>
                <w:szCs w:val="18"/>
              </w:rPr>
            </w:pPr>
            <w:r w:rsidRPr="00CA1A03">
              <w:rPr>
                <w:sz w:val="18"/>
                <w:szCs w:val="18"/>
              </w:rPr>
              <w:t>Chloride ion content</w:t>
            </w:r>
          </w:p>
        </w:tc>
        <w:tc>
          <w:tcPr>
            <w:tcW w:w="3599" w:type="dxa"/>
            <w:shd w:val="clear" w:color="auto" w:fill="D9D9D9" w:themeFill="background1" w:themeFillShade="D9"/>
          </w:tcPr>
          <w:p w14:paraId="6D955760" w14:textId="4B49285F" w:rsidR="00987641" w:rsidRPr="00CA1A03" w:rsidRDefault="00DD0F32" w:rsidP="00CA1A03">
            <w:pPr>
              <w:pStyle w:val="TableBodyText"/>
              <w:rPr>
                <w:sz w:val="18"/>
                <w:szCs w:val="18"/>
              </w:rPr>
            </w:pPr>
            <w:r w:rsidRPr="00CA1A03">
              <w:rPr>
                <w:sz w:val="18"/>
                <w:szCs w:val="18"/>
              </w:rPr>
              <w:t>Refer to</w:t>
            </w:r>
            <w:r w:rsidR="0032280F" w:rsidRPr="00CA1A03">
              <w:rPr>
                <w:sz w:val="18"/>
                <w:szCs w:val="18"/>
              </w:rPr>
              <w:t xml:space="preserve"> Clause </w:t>
            </w:r>
            <w:r w:rsidR="0032280F" w:rsidRPr="00CA1A03">
              <w:rPr>
                <w:sz w:val="18"/>
                <w:szCs w:val="18"/>
              </w:rPr>
              <w:fldChar w:fldCharType="begin"/>
            </w:r>
            <w:r w:rsidR="0032280F" w:rsidRPr="00CA1A03">
              <w:rPr>
                <w:sz w:val="18"/>
                <w:szCs w:val="18"/>
              </w:rPr>
              <w:instrText xml:space="preserve"> REF _Ref61604649 \r \h  \* MERGEFORMAT </w:instrText>
            </w:r>
            <w:r w:rsidR="0032280F" w:rsidRPr="00CA1A03">
              <w:rPr>
                <w:sz w:val="18"/>
                <w:szCs w:val="18"/>
              </w:rPr>
            </w:r>
            <w:r w:rsidR="0032280F" w:rsidRPr="00CA1A03">
              <w:rPr>
                <w:sz w:val="18"/>
                <w:szCs w:val="18"/>
              </w:rPr>
              <w:fldChar w:fldCharType="separate"/>
            </w:r>
            <w:r w:rsidR="00EA2CCE">
              <w:rPr>
                <w:sz w:val="18"/>
                <w:szCs w:val="18"/>
              </w:rPr>
              <w:t>7.17</w:t>
            </w:r>
            <w:r w:rsidR="0032280F" w:rsidRPr="00CA1A03">
              <w:rPr>
                <w:sz w:val="18"/>
                <w:szCs w:val="18"/>
              </w:rPr>
              <w:fldChar w:fldCharType="end"/>
            </w:r>
          </w:p>
        </w:tc>
        <w:tc>
          <w:tcPr>
            <w:tcW w:w="3067" w:type="dxa"/>
            <w:shd w:val="clear" w:color="auto" w:fill="D9D9D9" w:themeFill="background1" w:themeFillShade="D9"/>
          </w:tcPr>
          <w:p w14:paraId="1545DF6F" w14:textId="09C23FE8" w:rsidR="00987641" w:rsidRPr="00CA1A03" w:rsidRDefault="00384FF0" w:rsidP="00CA1A03">
            <w:pPr>
              <w:pStyle w:val="TableBodyText"/>
              <w:rPr>
                <w:sz w:val="18"/>
                <w:szCs w:val="18"/>
              </w:rPr>
            </w:pPr>
            <w:r w:rsidRPr="00CA1A03">
              <w:rPr>
                <w:sz w:val="18"/>
                <w:szCs w:val="18"/>
              </w:rPr>
              <w:t>M</w:t>
            </w:r>
            <w:r w:rsidR="00987641" w:rsidRPr="00CA1A03">
              <w:rPr>
                <w:sz w:val="18"/>
                <w:szCs w:val="18"/>
              </w:rPr>
              <w:t>aximum 0.8 kg per m</w:t>
            </w:r>
            <w:r w:rsidR="00987641" w:rsidRPr="00CA1A03">
              <w:rPr>
                <w:sz w:val="18"/>
                <w:szCs w:val="18"/>
                <w:vertAlign w:val="superscript"/>
              </w:rPr>
              <w:t>3</w:t>
            </w:r>
            <w:r w:rsidR="00987641" w:rsidRPr="00CA1A03">
              <w:rPr>
                <w:sz w:val="18"/>
                <w:szCs w:val="18"/>
              </w:rPr>
              <w:t xml:space="preserve"> of concrete </w:t>
            </w:r>
          </w:p>
        </w:tc>
      </w:tr>
      <w:tr w:rsidR="0032280F" w:rsidRPr="001734E4" w14:paraId="1D3A8766" w14:textId="77777777" w:rsidTr="0043532E">
        <w:trPr>
          <w:cantSplit/>
          <w:tblHeader/>
        </w:trPr>
        <w:tc>
          <w:tcPr>
            <w:tcW w:w="2268" w:type="dxa"/>
            <w:shd w:val="clear" w:color="auto" w:fill="D9D9D9" w:themeFill="background1" w:themeFillShade="D9"/>
          </w:tcPr>
          <w:p w14:paraId="7CD06109" w14:textId="6AD55AF8" w:rsidR="0032280F" w:rsidRPr="00CA1A03" w:rsidRDefault="00E838A0" w:rsidP="00CA1A03">
            <w:pPr>
              <w:pStyle w:val="TableBodyText"/>
              <w:rPr>
                <w:sz w:val="18"/>
                <w:szCs w:val="18"/>
              </w:rPr>
            </w:pPr>
            <w:r w:rsidRPr="00CA1A03">
              <w:rPr>
                <w:sz w:val="18"/>
                <w:szCs w:val="18"/>
              </w:rPr>
              <w:t>Sulphate</w:t>
            </w:r>
            <w:r w:rsidR="0032280F" w:rsidRPr="00CA1A03">
              <w:rPr>
                <w:sz w:val="18"/>
                <w:szCs w:val="18"/>
              </w:rPr>
              <w:t xml:space="preserve"> ion content</w:t>
            </w:r>
          </w:p>
        </w:tc>
        <w:tc>
          <w:tcPr>
            <w:tcW w:w="3599" w:type="dxa"/>
            <w:shd w:val="clear" w:color="auto" w:fill="D9D9D9" w:themeFill="background1" w:themeFillShade="D9"/>
          </w:tcPr>
          <w:p w14:paraId="612782D7" w14:textId="709AEF73" w:rsidR="0032280F" w:rsidRPr="00CA1A03" w:rsidRDefault="00DD0F32" w:rsidP="00CA1A03">
            <w:pPr>
              <w:pStyle w:val="TableBodyText"/>
              <w:rPr>
                <w:sz w:val="18"/>
                <w:szCs w:val="18"/>
              </w:rPr>
            </w:pPr>
            <w:r w:rsidRPr="00CA1A03">
              <w:rPr>
                <w:sz w:val="18"/>
                <w:szCs w:val="18"/>
              </w:rPr>
              <w:t>Refer to</w:t>
            </w:r>
            <w:r w:rsidR="00026011" w:rsidRPr="00CA1A03">
              <w:rPr>
                <w:sz w:val="18"/>
                <w:szCs w:val="18"/>
              </w:rPr>
              <w:t xml:space="preserve"> Clause </w:t>
            </w:r>
            <w:r w:rsidR="00026011" w:rsidRPr="00CA1A03">
              <w:rPr>
                <w:sz w:val="18"/>
                <w:szCs w:val="18"/>
              </w:rPr>
              <w:fldChar w:fldCharType="begin"/>
            </w:r>
            <w:r w:rsidR="00026011" w:rsidRPr="00CA1A03">
              <w:rPr>
                <w:sz w:val="18"/>
                <w:szCs w:val="18"/>
              </w:rPr>
              <w:instrText xml:space="preserve"> REF _Ref61604649 \r \h  \* MERGEFORMAT </w:instrText>
            </w:r>
            <w:r w:rsidR="00026011" w:rsidRPr="00CA1A03">
              <w:rPr>
                <w:sz w:val="18"/>
                <w:szCs w:val="18"/>
              </w:rPr>
            </w:r>
            <w:r w:rsidR="00026011" w:rsidRPr="00CA1A03">
              <w:rPr>
                <w:sz w:val="18"/>
                <w:szCs w:val="18"/>
              </w:rPr>
              <w:fldChar w:fldCharType="separate"/>
            </w:r>
            <w:r w:rsidR="00EA2CCE">
              <w:rPr>
                <w:sz w:val="18"/>
                <w:szCs w:val="18"/>
              </w:rPr>
              <w:t>7.17</w:t>
            </w:r>
            <w:r w:rsidR="00026011" w:rsidRPr="00CA1A03">
              <w:rPr>
                <w:sz w:val="18"/>
                <w:szCs w:val="18"/>
              </w:rPr>
              <w:fldChar w:fldCharType="end"/>
            </w:r>
          </w:p>
        </w:tc>
        <w:tc>
          <w:tcPr>
            <w:tcW w:w="3067" w:type="dxa"/>
            <w:shd w:val="clear" w:color="auto" w:fill="D9D9D9" w:themeFill="background1" w:themeFillShade="D9"/>
          </w:tcPr>
          <w:p w14:paraId="43D35396" w14:textId="18274C86" w:rsidR="0032280F" w:rsidRPr="00CA1A03" w:rsidRDefault="00384FF0" w:rsidP="00CA1A03">
            <w:pPr>
              <w:pStyle w:val="TableBodyText"/>
              <w:rPr>
                <w:sz w:val="18"/>
                <w:szCs w:val="18"/>
                <w:lang w:val="en-US"/>
              </w:rPr>
            </w:pPr>
            <w:r w:rsidRPr="00CA1A03">
              <w:rPr>
                <w:sz w:val="18"/>
                <w:szCs w:val="18"/>
                <w:lang w:val="en-US"/>
              </w:rPr>
              <w:t>M</w:t>
            </w:r>
            <w:r w:rsidR="0032280F" w:rsidRPr="00CA1A03">
              <w:rPr>
                <w:sz w:val="18"/>
                <w:szCs w:val="18"/>
                <w:lang w:val="en-US"/>
              </w:rPr>
              <w:t>aximum 5% relative to cementitious binder mass</w:t>
            </w:r>
          </w:p>
        </w:tc>
      </w:tr>
      <w:tr w:rsidR="003C0750" w:rsidRPr="001734E4" w14:paraId="22912F69" w14:textId="77777777" w:rsidTr="0043532E">
        <w:trPr>
          <w:cantSplit/>
          <w:tblHeader/>
        </w:trPr>
        <w:tc>
          <w:tcPr>
            <w:tcW w:w="2268" w:type="dxa"/>
            <w:shd w:val="clear" w:color="auto" w:fill="D9D9D9" w:themeFill="background1" w:themeFillShade="D9"/>
          </w:tcPr>
          <w:p w14:paraId="18BE5BFF" w14:textId="76DCBFE0" w:rsidR="003C0750" w:rsidRPr="00CA1A03" w:rsidRDefault="003C0750" w:rsidP="00CA1A03">
            <w:pPr>
              <w:pStyle w:val="TableBodyText"/>
              <w:rPr>
                <w:sz w:val="18"/>
                <w:szCs w:val="18"/>
              </w:rPr>
            </w:pPr>
            <w:r w:rsidRPr="00CA1A03">
              <w:rPr>
                <w:sz w:val="18"/>
                <w:szCs w:val="18"/>
              </w:rPr>
              <w:t>Air content of fresh concrete</w:t>
            </w:r>
            <w:r w:rsidRPr="00CA1A03">
              <w:rPr>
                <w:sz w:val="18"/>
                <w:szCs w:val="18"/>
                <w:vertAlign w:val="superscript"/>
              </w:rPr>
              <w:t>(1)</w:t>
            </w:r>
          </w:p>
        </w:tc>
        <w:tc>
          <w:tcPr>
            <w:tcW w:w="3599" w:type="dxa"/>
            <w:shd w:val="clear" w:color="auto" w:fill="D9D9D9" w:themeFill="background1" w:themeFillShade="D9"/>
          </w:tcPr>
          <w:p w14:paraId="59DBF3CB" w14:textId="0DB9E239" w:rsidR="003C0750" w:rsidRPr="00CA1A03" w:rsidRDefault="003C0750" w:rsidP="00CA1A03">
            <w:pPr>
              <w:pStyle w:val="TableBodyText"/>
              <w:rPr>
                <w:sz w:val="18"/>
                <w:szCs w:val="18"/>
              </w:rPr>
            </w:pPr>
            <w:r w:rsidRPr="00CA1A03">
              <w:rPr>
                <w:sz w:val="18"/>
                <w:szCs w:val="18"/>
              </w:rPr>
              <w:t>AS 1012.4.2, with compaction by internal vibration</w:t>
            </w:r>
            <w:r w:rsidRPr="00CA1A03">
              <w:rPr>
                <w:sz w:val="18"/>
                <w:szCs w:val="18"/>
                <w:vertAlign w:val="superscript"/>
              </w:rPr>
              <w:t>(2)</w:t>
            </w:r>
          </w:p>
        </w:tc>
        <w:tc>
          <w:tcPr>
            <w:tcW w:w="3067" w:type="dxa"/>
            <w:shd w:val="clear" w:color="auto" w:fill="D9D9D9" w:themeFill="background1" w:themeFillShade="D9"/>
          </w:tcPr>
          <w:p w14:paraId="66248863" w14:textId="77777777" w:rsidR="003C0750" w:rsidRPr="00CA1A03" w:rsidRDefault="003C0750" w:rsidP="00CA1A03">
            <w:pPr>
              <w:pStyle w:val="TableBodyText"/>
              <w:rPr>
                <w:sz w:val="18"/>
                <w:szCs w:val="18"/>
              </w:rPr>
            </w:pPr>
            <w:r w:rsidRPr="00CA1A03">
              <w:rPr>
                <w:sz w:val="18"/>
                <w:szCs w:val="18"/>
              </w:rPr>
              <w:t xml:space="preserve">5.0 </w:t>
            </w:r>
            <w:r w:rsidRPr="00CA1A03">
              <w:rPr>
                <w:rFonts w:ascii="Symbol" w:eastAsia="Symbol" w:hAnsi="Symbol" w:cs="Symbol"/>
                <w:sz w:val="18"/>
                <w:szCs w:val="18"/>
              </w:rPr>
              <w:t>±</w:t>
            </w:r>
            <w:r w:rsidRPr="00CA1A03">
              <w:rPr>
                <w:sz w:val="18"/>
                <w:szCs w:val="18"/>
              </w:rPr>
              <w:t xml:space="preserve"> 2.0%</w:t>
            </w:r>
          </w:p>
        </w:tc>
      </w:tr>
      <w:tr w:rsidR="005D14AA" w:rsidRPr="001734E4" w14:paraId="5DAAE30A" w14:textId="77777777" w:rsidTr="0043532E">
        <w:trPr>
          <w:cantSplit/>
          <w:tblHeader/>
        </w:trPr>
        <w:tc>
          <w:tcPr>
            <w:tcW w:w="2268" w:type="dxa"/>
            <w:shd w:val="clear" w:color="auto" w:fill="D9D9D9" w:themeFill="background1" w:themeFillShade="D9"/>
          </w:tcPr>
          <w:p w14:paraId="38463BD1" w14:textId="2F286346" w:rsidR="005D14AA" w:rsidRPr="00CA1A03" w:rsidRDefault="005D14AA" w:rsidP="00CA1A03">
            <w:pPr>
              <w:pStyle w:val="TableBodyText"/>
              <w:rPr>
                <w:sz w:val="18"/>
                <w:szCs w:val="18"/>
              </w:rPr>
            </w:pPr>
            <w:r w:rsidRPr="00CA1A03">
              <w:rPr>
                <w:sz w:val="18"/>
                <w:szCs w:val="18"/>
              </w:rPr>
              <w:t>Bleeding</w:t>
            </w:r>
            <w:r w:rsidRPr="00CA1A03">
              <w:rPr>
                <w:sz w:val="18"/>
                <w:szCs w:val="18"/>
                <w:vertAlign w:val="superscript"/>
              </w:rPr>
              <w:t>(5)</w:t>
            </w:r>
          </w:p>
        </w:tc>
        <w:tc>
          <w:tcPr>
            <w:tcW w:w="3599" w:type="dxa"/>
            <w:shd w:val="clear" w:color="auto" w:fill="D9D9D9" w:themeFill="background1" w:themeFillShade="D9"/>
          </w:tcPr>
          <w:p w14:paraId="797193B8" w14:textId="36D7662E" w:rsidR="005D14AA" w:rsidRPr="00CA1A03" w:rsidRDefault="005D14AA" w:rsidP="00CA1A03">
            <w:pPr>
              <w:pStyle w:val="TableBodyText"/>
              <w:rPr>
                <w:sz w:val="18"/>
                <w:szCs w:val="18"/>
              </w:rPr>
            </w:pPr>
            <w:r w:rsidRPr="00CA1A03">
              <w:rPr>
                <w:sz w:val="18"/>
                <w:szCs w:val="18"/>
              </w:rPr>
              <w:t>AS 1012.6, with compaction by internal vibration</w:t>
            </w:r>
          </w:p>
        </w:tc>
        <w:tc>
          <w:tcPr>
            <w:tcW w:w="3067" w:type="dxa"/>
            <w:shd w:val="clear" w:color="auto" w:fill="D9D9D9" w:themeFill="background1" w:themeFillShade="D9"/>
          </w:tcPr>
          <w:p w14:paraId="153CEF09" w14:textId="3A3CDFDC" w:rsidR="005D14AA" w:rsidRPr="00CA1A03" w:rsidRDefault="000A581A" w:rsidP="00CA1A03">
            <w:pPr>
              <w:pStyle w:val="TableBodyText"/>
              <w:rPr>
                <w:sz w:val="18"/>
                <w:szCs w:val="18"/>
              </w:rPr>
            </w:pPr>
            <w:r w:rsidRPr="00CA1A03">
              <w:rPr>
                <w:sz w:val="18"/>
                <w:szCs w:val="18"/>
              </w:rPr>
              <w:t>Maximum 3%</w:t>
            </w:r>
          </w:p>
        </w:tc>
      </w:tr>
      <w:tr w:rsidR="00D15438" w:rsidRPr="001734E4" w14:paraId="6795DCBF" w14:textId="77777777" w:rsidTr="0043532E">
        <w:trPr>
          <w:cantSplit/>
          <w:tblHeader/>
        </w:trPr>
        <w:tc>
          <w:tcPr>
            <w:tcW w:w="2268" w:type="dxa"/>
            <w:shd w:val="clear" w:color="auto" w:fill="D9D9D9" w:themeFill="background1" w:themeFillShade="D9"/>
          </w:tcPr>
          <w:p w14:paraId="12B8F1E8" w14:textId="3B75419B" w:rsidR="00D15438" w:rsidRPr="00CA1A03" w:rsidRDefault="00D15438" w:rsidP="00CA1A03">
            <w:pPr>
              <w:pStyle w:val="TableBodyText"/>
              <w:rPr>
                <w:sz w:val="18"/>
                <w:szCs w:val="18"/>
              </w:rPr>
            </w:pPr>
            <w:r w:rsidRPr="00CA1A03">
              <w:rPr>
                <w:sz w:val="18"/>
                <w:szCs w:val="18"/>
              </w:rPr>
              <w:t>Coefficient of Thermal Expansion (CTE)</w:t>
            </w:r>
            <w:r w:rsidRPr="00CA1A03">
              <w:rPr>
                <w:sz w:val="18"/>
                <w:szCs w:val="18"/>
                <w:vertAlign w:val="superscript"/>
              </w:rPr>
              <w:t>(</w:t>
            </w:r>
            <w:r w:rsidR="00A5361F" w:rsidRPr="00CA1A03">
              <w:rPr>
                <w:sz w:val="18"/>
                <w:szCs w:val="18"/>
                <w:vertAlign w:val="superscript"/>
              </w:rPr>
              <w:t>6</w:t>
            </w:r>
            <w:r w:rsidRPr="00CA1A03">
              <w:rPr>
                <w:sz w:val="18"/>
                <w:szCs w:val="18"/>
                <w:vertAlign w:val="superscript"/>
              </w:rPr>
              <w:t>)</w:t>
            </w:r>
          </w:p>
        </w:tc>
        <w:tc>
          <w:tcPr>
            <w:tcW w:w="3599" w:type="dxa"/>
            <w:shd w:val="clear" w:color="auto" w:fill="D9D9D9" w:themeFill="background1" w:themeFillShade="D9"/>
          </w:tcPr>
          <w:p w14:paraId="5C2512C4" w14:textId="5C1C8136" w:rsidR="00D15438" w:rsidRPr="00CA1A03" w:rsidRDefault="00D15438" w:rsidP="00CA1A03">
            <w:pPr>
              <w:pStyle w:val="TableBodyText"/>
              <w:rPr>
                <w:sz w:val="18"/>
                <w:szCs w:val="18"/>
              </w:rPr>
            </w:pPr>
            <w:r w:rsidRPr="00CA1A03">
              <w:rPr>
                <w:sz w:val="18"/>
                <w:szCs w:val="18"/>
              </w:rPr>
              <w:t xml:space="preserve">AASHTO T336 </w:t>
            </w:r>
          </w:p>
        </w:tc>
        <w:tc>
          <w:tcPr>
            <w:tcW w:w="3067" w:type="dxa"/>
            <w:shd w:val="clear" w:color="auto" w:fill="D9D9D9" w:themeFill="background1" w:themeFillShade="D9"/>
          </w:tcPr>
          <w:p w14:paraId="154DDFF8" w14:textId="1C62B499" w:rsidR="00D15438" w:rsidRPr="00CA1A03" w:rsidRDefault="00F50B14" w:rsidP="00CA1A03">
            <w:pPr>
              <w:pStyle w:val="TableBodyText"/>
              <w:rPr>
                <w:sz w:val="18"/>
                <w:szCs w:val="18"/>
              </w:rPr>
            </w:pPr>
            <w:r w:rsidRPr="00CA1A03">
              <w:rPr>
                <w:sz w:val="18"/>
                <w:szCs w:val="18"/>
              </w:rPr>
              <w:t>Report only</w:t>
            </w:r>
            <w:r w:rsidRPr="00CA1A03">
              <w:rPr>
                <w:sz w:val="18"/>
                <w:szCs w:val="18"/>
                <w:vertAlign w:val="superscript"/>
              </w:rPr>
              <w:t>(6)</w:t>
            </w:r>
          </w:p>
        </w:tc>
      </w:tr>
    </w:tbl>
    <w:p w14:paraId="1ABB181A" w14:textId="706C1E22" w:rsidR="00E91AE5" w:rsidRPr="00093817" w:rsidRDefault="00E91AE5" w:rsidP="00BC1188">
      <w:pPr>
        <w:pStyle w:val="NoteHeading"/>
      </w:pPr>
      <w:r w:rsidRPr="00093817">
        <w:t>Notes:</w:t>
      </w:r>
    </w:p>
    <w:p w14:paraId="207044C0" w14:textId="7E8157F1" w:rsidR="00EC3EC6" w:rsidRPr="00093817" w:rsidRDefault="00E91AE5" w:rsidP="00BC1188">
      <w:pPr>
        <w:pStyle w:val="Notes"/>
        <w:keepLines w:val="0"/>
        <w:widowControl w:val="0"/>
        <w:numPr>
          <w:ilvl w:val="0"/>
          <w:numId w:val="0"/>
        </w:numPr>
        <w:tabs>
          <w:tab w:val="clear" w:pos="1276"/>
          <w:tab w:val="left" w:pos="1560"/>
        </w:tabs>
        <w:ind w:left="851" w:hanging="284"/>
      </w:pPr>
      <w:r w:rsidRPr="00093817">
        <w:t>1</w:t>
      </w:r>
      <w:r w:rsidR="001734E4">
        <w:t>.</w:t>
      </w:r>
      <w:r w:rsidRPr="00093817">
        <w:tab/>
      </w:r>
      <w:r w:rsidR="00EC3EC6" w:rsidRPr="00093817">
        <w:t>Not applicable to the trial mix.</w:t>
      </w:r>
    </w:p>
    <w:p w14:paraId="0E0A3DDD" w14:textId="11B70A88" w:rsidR="00EC3EC6" w:rsidRPr="00093817" w:rsidRDefault="00EC3EC6" w:rsidP="00BC1188">
      <w:pPr>
        <w:pStyle w:val="Notes"/>
        <w:keepLines w:val="0"/>
        <w:widowControl w:val="0"/>
        <w:numPr>
          <w:ilvl w:val="0"/>
          <w:numId w:val="0"/>
        </w:numPr>
        <w:tabs>
          <w:tab w:val="clear" w:pos="1276"/>
          <w:tab w:val="left" w:pos="1560"/>
        </w:tabs>
        <w:ind w:left="851" w:hanging="284"/>
      </w:pPr>
      <w:r w:rsidRPr="00093817">
        <w:t>2</w:t>
      </w:r>
      <w:r w:rsidR="00396EAD">
        <w:t>.</w:t>
      </w:r>
      <w:r w:rsidRPr="00093817">
        <w:tab/>
        <w:t xml:space="preserve">Calculate the </w:t>
      </w:r>
      <w:r w:rsidR="00E838A0">
        <w:t>sulphate</w:t>
      </w:r>
      <w:r w:rsidRPr="00093817">
        <w:t xml:space="preserve"> ion content relative to the cement mass (i.e. excluding SCM such as fly ash and slag).</w:t>
      </w:r>
    </w:p>
    <w:p w14:paraId="39F3FF08" w14:textId="6A366FAB" w:rsidR="00EC3EC6" w:rsidRPr="00093817" w:rsidRDefault="00EC3EC6" w:rsidP="00BC1188">
      <w:pPr>
        <w:pStyle w:val="Notes"/>
        <w:keepLines w:val="0"/>
        <w:widowControl w:val="0"/>
        <w:numPr>
          <w:ilvl w:val="0"/>
          <w:numId w:val="0"/>
        </w:numPr>
        <w:tabs>
          <w:tab w:val="clear" w:pos="1276"/>
          <w:tab w:val="left" w:pos="1560"/>
        </w:tabs>
        <w:ind w:left="851" w:hanging="284"/>
      </w:pPr>
      <w:r w:rsidRPr="00093817">
        <w:t>3</w:t>
      </w:r>
      <w:r w:rsidR="00396EAD">
        <w:t>.</w:t>
      </w:r>
      <w:r w:rsidRPr="00093817">
        <w:tab/>
        <w:t xml:space="preserve">For mixes that contain an </w:t>
      </w:r>
      <w:r w:rsidR="00EE64D4" w:rsidRPr="00093817">
        <w:t>Air entraining agent</w:t>
      </w:r>
      <w:r w:rsidRPr="00093817">
        <w:t xml:space="preserve"> (</w:t>
      </w:r>
      <w:r w:rsidR="00DD0F32">
        <w:t>refer to</w:t>
      </w:r>
      <w:r w:rsidRPr="00093817">
        <w:t xml:space="preserve"> Clause </w:t>
      </w:r>
      <w:r w:rsidR="00E57615" w:rsidRPr="00093817">
        <w:fldChar w:fldCharType="begin"/>
      </w:r>
      <w:r w:rsidR="00E57615" w:rsidRPr="00093817">
        <w:instrText xml:space="preserve"> REF _Ref63760752 \r \h </w:instrText>
      </w:r>
      <w:r w:rsidR="00BC59AC" w:rsidRPr="00093817">
        <w:instrText xml:space="preserve"> \* MERGEFORMAT </w:instrText>
      </w:r>
      <w:r w:rsidR="00E57615" w:rsidRPr="00093817">
        <w:fldChar w:fldCharType="separate"/>
      </w:r>
      <w:r w:rsidR="00EA2CCE">
        <w:t>5.25</w:t>
      </w:r>
      <w:r w:rsidR="00E57615" w:rsidRPr="00093817">
        <w:fldChar w:fldCharType="end"/>
      </w:r>
      <w:r w:rsidRPr="00093817">
        <w:t>), test for air content in accordance</w:t>
      </w:r>
      <w:r w:rsidR="00871679">
        <w:t xml:space="preserve"> </w:t>
      </w:r>
      <w:r w:rsidRPr="00093817">
        <w:t>with Clause</w:t>
      </w:r>
      <w:r w:rsidR="00A5361F" w:rsidRPr="00093817">
        <w:t> </w:t>
      </w:r>
      <w:r w:rsidR="00B61CA6" w:rsidRPr="00093817">
        <w:fldChar w:fldCharType="begin"/>
      </w:r>
      <w:r w:rsidR="00B61CA6" w:rsidRPr="00093817">
        <w:instrText xml:space="preserve"> REF _Ref63760894 \r \h </w:instrText>
      </w:r>
      <w:r w:rsidR="00BC59AC" w:rsidRPr="00093817">
        <w:instrText xml:space="preserve"> \* MERGEFORMAT </w:instrText>
      </w:r>
      <w:r w:rsidR="00B61CA6" w:rsidRPr="00093817">
        <w:fldChar w:fldCharType="separate"/>
      </w:r>
      <w:r w:rsidR="00EA2CCE">
        <w:t>10.78</w:t>
      </w:r>
      <w:r w:rsidR="00B61CA6" w:rsidRPr="00093817">
        <w:fldChar w:fldCharType="end"/>
      </w:r>
      <w:r w:rsidRPr="00093817">
        <w:t>.</w:t>
      </w:r>
    </w:p>
    <w:p w14:paraId="608BB523" w14:textId="2F05E2E2" w:rsidR="00EC3EC6" w:rsidRPr="00093817" w:rsidRDefault="00EC3EC6" w:rsidP="00BC1188">
      <w:pPr>
        <w:pStyle w:val="Notes"/>
        <w:keepLines w:val="0"/>
        <w:widowControl w:val="0"/>
        <w:numPr>
          <w:ilvl w:val="0"/>
          <w:numId w:val="0"/>
        </w:numPr>
        <w:tabs>
          <w:tab w:val="clear" w:pos="1276"/>
          <w:tab w:val="left" w:pos="1560"/>
        </w:tabs>
        <w:ind w:left="851" w:hanging="284"/>
      </w:pPr>
      <w:r w:rsidRPr="00093817">
        <w:t>4</w:t>
      </w:r>
      <w:r w:rsidR="00396EAD">
        <w:t>.</w:t>
      </w:r>
      <w:r w:rsidRPr="00093817">
        <w:tab/>
        <w:t xml:space="preserve">Use the same vibration pattern and durations as for cylinders in accordance with Test Method </w:t>
      </w:r>
      <w:r w:rsidR="00384673" w:rsidRPr="00D47D73">
        <w:t>TS</w:t>
      </w:r>
      <w:r w:rsidR="00384673">
        <w:t xml:space="preserve"> </w:t>
      </w:r>
      <w:r w:rsidR="00D47D73" w:rsidRPr="00D47D73">
        <w:t>02800.05</w:t>
      </w:r>
      <w:r w:rsidRPr="00093817">
        <w:t>.</w:t>
      </w:r>
    </w:p>
    <w:p w14:paraId="6AB0FABF" w14:textId="6FDF9739" w:rsidR="00EC3EC6" w:rsidRPr="00093817" w:rsidRDefault="00EC3EC6" w:rsidP="00BC1188">
      <w:pPr>
        <w:pStyle w:val="Notes"/>
        <w:keepLines w:val="0"/>
        <w:widowControl w:val="0"/>
        <w:numPr>
          <w:ilvl w:val="0"/>
          <w:numId w:val="0"/>
        </w:numPr>
        <w:tabs>
          <w:tab w:val="clear" w:pos="1276"/>
          <w:tab w:val="left" w:pos="1560"/>
        </w:tabs>
        <w:ind w:left="851" w:hanging="284"/>
      </w:pPr>
      <w:r w:rsidRPr="00093817">
        <w:t>5</w:t>
      </w:r>
      <w:r w:rsidR="00396EAD">
        <w:t>.</w:t>
      </w:r>
      <w:r w:rsidRPr="00093817">
        <w:tab/>
        <w:t>To be tested only in the trial mix.</w:t>
      </w:r>
    </w:p>
    <w:p w14:paraId="6D1D3720" w14:textId="73F9ABA1" w:rsidR="007645D8" w:rsidRDefault="00EC3EC6" w:rsidP="00BC1188">
      <w:pPr>
        <w:pStyle w:val="Notes"/>
        <w:keepLines w:val="0"/>
        <w:widowControl w:val="0"/>
        <w:numPr>
          <w:ilvl w:val="0"/>
          <w:numId w:val="0"/>
        </w:numPr>
        <w:tabs>
          <w:tab w:val="clear" w:pos="1276"/>
          <w:tab w:val="left" w:pos="1560"/>
        </w:tabs>
        <w:ind w:left="851" w:hanging="284"/>
      </w:pPr>
      <w:r w:rsidRPr="00093817">
        <w:t>6</w:t>
      </w:r>
      <w:r w:rsidR="00396EAD">
        <w:t>.</w:t>
      </w:r>
      <w:r w:rsidRPr="00093817">
        <w:tab/>
        <w:t>Test at least one slipform mix and one fixed-form mix.</w:t>
      </w:r>
      <w:r w:rsidR="001B7806">
        <w:t xml:space="preserve"> </w:t>
      </w:r>
      <w:r w:rsidRPr="00093817">
        <w:t>This value is for research purposes only and is not an acceptance criterion (</w:t>
      </w:r>
      <w:r w:rsidR="00DD0F32">
        <w:t>refer to</w:t>
      </w:r>
      <w:r w:rsidRPr="00093817">
        <w:t xml:space="preserve"> Clause </w:t>
      </w:r>
      <w:r w:rsidR="0000273B" w:rsidRPr="00093817">
        <w:fldChar w:fldCharType="begin"/>
      </w:r>
      <w:r w:rsidR="0000273B" w:rsidRPr="00093817">
        <w:instrText xml:space="preserve"> REF _Ref62462542 \r \h </w:instrText>
      </w:r>
      <w:r w:rsidR="00BC59AC" w:rsidRPr="00093817">
        <w:instrText xml:space="preserve"> \* MERGEFORMAT </w:instrText>
      </w:r>
      <w:r w:rsidR="0000273B" w:rsidRPr="00093817">
        <w:fldChar w:fldCharType="separate"/>
      </w:r>
      <w:r w:rsidR="00EA2CCE">
        <w:t>8.12</w:t>
      </w:r>
      <w:r w:rsidR="0000273B" w:rsidRPr="00093817">
        <w:fldChar w:fldCharType="end"/>
      </w:r>
      <w:r w:rsidR="0000273B" w:rsidRPr="00093817">
        <w:t xml:space="preserve"> </w:t>
      </w:r>
      <w:r w:rsidRPr="00093817">
        <w:t>regarding delayed submission of results)</w:t>
      </w:r>
      <w:r w:rsidR="0000273B" w:rsidRPr="00093817">
        <w:t>.</w:t>
      </w:r>
    </w:p>
    <w:p w14:paraId="3DB2C493" w14:textId="6EC49C69" w:rsidR="009D2D8B" w:rsidRPr="00093817" w:rsidRDefault="009D2D8B" w:rsidP="00E05071">
      <w:pPr>
        <w:pStyle w:val="Bodynumbered1"/>
        <w:keepLines w:val="0"/>
        <w:widowControl w:val="0"/>
      </w:pPr>
      <w:r>
        <w:t xml:space="preserve">Refer to Clause </w:t>
      </w:r>
      <w:r>
        <w:fldChar w:fldCharType="begin"/>
      </w:r>
      <w:r>
        <w:instrText xml:space="preserve"> REF _Ref74302143 \r \h </w:instrText>
      </w:r>
      <w:r>
        <w:fldChar w:fldCharType="separate"/>
      </w:r>
      <w:r w:rsidR="00EA2CCE">
        <w:t>5.44</w:t>
      </w:r>
      <w:r>
        <w:fldChar w:fldCharType="end"/>
      </w:r>
      <w:r>
        <w:t xml:space="preserve"> for limitations on mixing water.</w:t>
      </w:r>
    </w:p>
    <w:p w14:paraId="28763530" w14:textId="6A6A392A" w:rsidR="00AA4F6B" w:rsidRPr="0086659B" w:rsidRDefault="00F370D6" w:rsidP="0086659B">
      <w:pPr>
        <w:pStyle w:val="Bodynumbered1"/>
      </w:pPr>
      <w:bookmarkStart w:id="115" w:name="_Ref61534506"/>
      <w:bookmarkStart w:id="116" w:name="_Ref61604649"/>
      <w:r w:rsidRPr="00085080">
        <w:t xml:space="preserve">The chloride and </w:t>
      </w:r>
      <w:r w:rsidR="00E838A0">
        <w:t>sulphate</w:t>
      </w:r>
      <w:r w:rsidRPr="00085080">
        <w:t xml:space="preserve"> ion content of concrete constituents or harden concrete </w:t>
      </w:r>
      <w:r w:rsidR="005B062E" w:rsidRPr="00085080">
        <w:t xml:space="preserve">must be determined in accordance with either </w:t>
      </w:r>
      <w:r w:rsidR="0034465A" w:rsidRPr="00085080">
        <w:t>Clause</w:t>
      </w:r>
      <w:r w:rsidR="00F613A0" w:rsidRPr="00085080">
        <w:t xml:space="preserve"> </w:t>
      </w:r>
      <w:r w:rsidR="00170266" w:rsidRPr="0086659B">
        <w:fldChar w:fldCharType="begin"/>
      </w:r>
      <w:r w:rsidR="00170266" w:rsidRPr="0086659B">
        <w:instrText xml:space="preserve"> REF _Ref150407692 \r \h </w:instrText>
      </w:r>
      <w:r w:rsidR="0086659B">
        <w:instrText xml:space="preserve"> \* MERGEFORMAT </w:instrText>
      </w:r>
      <w:r w:rsidR="00170266" w:rsidRPr="0086659B">
        <w:fldChar w:fldCharType="separate"/>
      </w:r>
      <w:r w:rsidR="00EA2CCE">
        <w:t>7.18</w:t>
      </w:r>
      <w:r w:rsidR="00170266" w:rsidRPr="0086659B">
        <w:fldChar w:fldCharType="end"/>
      </w:r>
      <w:r w:rsidR="0034465A" w:rsidRPr="00017C8F">
        <w:t xml:space="preserve"> </w:t>
      </w:r>
      <w:r w:rsidR="005B062E" w:rsidRPr="00017C8F">
        <w:t xml:space="preserve">or </w:t>
      </w:r>
      <w:r w:rsidR="0034465A" w:rsidRPr="00017C8F">
        <w:t>Clause</w:t>
      </w:r>
      <w:r w:rsidR="00F613A0" w:rsidRPr="00017C8F">
        <w:t> </w:t>
      </w:r>
      <w:r w:rsidR="00170266" w:rsidRPr="0086659B">
        <w:fldChar w:fldCharType="begin"/>
      </w:r>
      <w:r w:rsidR="00170266" w:rsidRPr="0086659B">
        <w:instrText xml:space="preserve"> REF _Ref61604657 \r \h </w:instrText>
      </w:r>
      <w:r w:rsidR="0086659B">
        <w:instrText xml:space="preserve"> \* MERGEFORMAT </w:instrText>
      </w:r>
      <w:r w:rsidR="00170266" w:rsidRPr="0086659B">
        <w:fldChar w:fldCharType="separate"/>
      </w:r>
      <w:r w:rsidR="00EA2CCE">
        <w:t>7.19</w:t>
      </w:r>
      <w:r w:rsidR="00170266" w:rsidRPr="0086659B">
        <w:fldChar w:fldCharType="end"/>
      </w:r>
      <w:r w:rsidR="002D2768" w:rsidRPr="00017C8F">
        <w:t xml:space="preserve">. Testing is required </w:t>
      </w:r>
      <w:r w:rsidR="00F613A0" w:rsidRPr="00017C8F">
        <w:t>by only</w:t>
      </w:r>
      <w:r w:rsidR="002D2768" w:rsidRPr="00017C8F">
        <w:t xml:space="preserve"> one method</w:t>
      </w:r>
      <w:r w:rsidR="00F613A0" w:rsidRPr="00017C8F">
        <w:t>.</w:t>
      </w:r>
    </w:p>
    <w:p w14:paraId="49718FCD" w14:textId="041E221A" w:rsidR="00A42360" w:rsidRPr="00093817" w:rsidRDefault="00CC44A5" w:rsidP="00801A7B">
      <w:pPr>
        <w:pStyle w:val="Bodynumbered1"/>
        <w:keepNext/>
      </w:pPr>
      <w:bookmarkStart w:id="117" w:name="_Ref150407692"/>
      <w:r w:rsidRPr="00093817">
        <w:lastRenderedPageBreak/>
        <w:t>T</w:t>
      </w:r>
      <w:r w:rsidR="00A42360" w:rsidRPr="00093817">
        <w:t>esting of concrete constituents</w:t>
      </w:r>
      <w:bookmarkEnd w:id="115"/>
      <w:r w:rsidR="00A42360" w:rsidRPr="00093817">
        <w:t xml:space="preserve"> for </w:t>
      </w:r>
      <w:r w:rsidR="009C1457" w:rsidRPr="00093817">
        <w:t xml:space="preserve">chloride and </w:t>
      </w:r>
      <w:r w:rsidR="00E838A0">
        <w:t>sulphate</w:t>
      </w:r>
      <w:r w:rsidR="00A42360" w:rsidRPr="00093817">
        <w:t xml:space="preserve"> ion contents</w:t>
      </w:r>
      <w:r w:rsidRPr="00093817">
        <w:t xml:space="preserve"> must be carried out as follows</w:t>
      </w:r>
      <w:r w:rsidR="00A42360" w:rsidRPr="00093817">
        <w:t>:</w:t>
      </w:r>
      <w:bookmarkEnd w:id="116"/>
      <w:bookmarkEnd w:id="117"/>
    </w:p>
    <w:p w14:paraId="548A330E" w14:textId="77777777" w:rsidR="00C55375" w:rsidRPr="003678D6" w:rsidRDefault="00C55375" w:rsidP="00801A7B">
      <w:pPr>
        <w:pStyle w:val="Bodynumbered2"/>
        <w:keepNext/>
        <w:numPr>
          <w:ilvl w:val="0"/>
          <w:numId w:val="257"/>
        </w:numPr>
      </w:pPr>
      <w:r w:rsidRPr="003678D6">
        <w:t>Determine the chloride content of the mix by testing in accordance with:</w:t>
      </w:r>
    </w:p>
    <w:p w14:paraId="54D59426" w14:textId="1D44AB8E" w:rsidR="00C55375" w:rsidRPr="003678D6" w:rsidRDefault="00C55375" w:rsidP="00801A7B">
      <w:pPr>
        <w:pStyle w:val="Bodynumbered3"/>
        <w:keepNext/>
        <w:numPr>
          <w:ilvl w:val="0"/>
          <w:numId w:val="198"/>
        </w:numPr>
      </w:pPr>
      <w:r w:rsidRPr="003678D6">
        <w:t>AS 1012.20.1 for aggregates;</w:t>
      </w:r>
    </w:p>
    <w:p w14:paraId="20A15D82" w14:textId="16434F00" w:rsidR="00C55375" w:rsidRPr="003678D6" w:rsidRDefault="00C55375" w:rsidP="00C36EC5">
      <w:pPr>
        <w:pStyle w:val="Bodynumbered3"/>
      </w:pPr>
      <w:r w:rsidRPr="003678D6">
        <w:t>AS 1478.1 Appendix C for water and admixtures dissolved in water;</w:t>
      </w:r>
    </w:p>
    <w:p w14:paraId="698D06B0" w14:textId="77777777" w:rsidR="00C55375" w:rsidRPr="00093817" w:rsidRDefault="00C55375" w:rsidP="00BC1188">
      <w:pPr>
        <w:pStyle w:val="Bodynumbered2"/>
        <w:numPr>
          <w:ilvl w:val="0"/>
          <w:numId w:val="0"/>
        </w:numPr>
        <w:ind w:left="851"/>
      </w:pPr>
      <w:r w:rsidRPr="00093817">
        <w:t>and calculating the total chloride content and percentage in the mix.</w:t>
      </w:r>
    </w:p>
    <w:p w14:paraId="24A67E92" w14:textId="0E8A87A2" w:rsidR="00A42360" w:rsidRPr="00093817" w:rsidRDefault="00A42360" w:rsidP="28067D79">
      <w:pPr>
        <w:pStyle w:val="Bodynumbered2"/>
        <w:ind w:left="993" w:hanging="426"/>
      </w:pPr>
      <w:r w:rsidRPr="28067D79">
        <w:t xml:space="preserve">Determine the </w:t>
      </w:r>
      <w:r w:rsidR="00E838A0">
        <w:t>sulphate</w:t>
      </w:r>
      <w:r w:rsidRPr="28067D79">
        <w:t xml:space="preserve"> content of the mix by testing in accordance with:</w:t>
      </w:r>
    </w:p>
    <w:p w14:paraId="22526B60" w14:textId="43D7325C" w:rsidR="00A42360" w:rsidRPr="003678D6" w:rsidRDefault="00A42360" w:rsidP="00C36EC5">
      <w:pPr>
        <w:pStyle w:val="Bodynumbered3"/>
        <w:numPr>
          <w:ilvl w:val="0"/>
          <w:numId w:val="199"/>
        </w:numPr>
      </w:pPr>
      <w:r w:rsidRPr="003678D6">
        <w:t>AS 1012.20.1 for aggregates;</w:t>
      </w:r>
    </w:p>
    <w:p w14:paraId="4EEE0E87" w14:textId="01D584F4" w:rsidR="00A42360" w:rsidRPr="003678D6" w:rsidRDefault="00A42360" w:rsidP="00C36EC5">
      <w:pPr>
        <w:pStyle w:val="Bodynumbered3"/>
      </w:pPr>
      <w:r w:rsidRPr="003678D6">
        <w:t>AS 1289.4.2.1 for water and admixtures dissolved in water;</w:t>
      </w:r>
      <w:r w:rsidR="00E838A0">
        <w:t xml:space="preserve"> and</w:t>
      </w:r>
    </w:p>
    <w:p w14:paraId="1DB023EB" w14:textId="334D6485" w:rsidR="00A42360" w:rsidRPr="003678D6" w:rsidRDefault="00A42360" w:rsidP="00C36EC5">
      <w:pPr>
        <w:pStyle w:val="Bodynumbered3"/>
      </w:pPr>
      <w:r w:rsidRPr="003678D6">
        <w:t xml:space="preserve">AS 2350.2 for cementitious materials, </w:t>
      </w:r>
    </w:p>
    <w:p w14:paraId="095E9DCE" w14:textId="73820806" w:rsidR="00A42360" w:rsidRPr="00093817" w:rsidRDefault="00A42360" w:rsidP="00BC1188">
      <w:pPr>
        <w:pStyle w:val="Bodynumbered2"/>
        <w:numPr>
          <w:ilvl w:val="0"/>
          <w:numId w:val="0"/>
        </w:numPr>
        <w:ind w:left="993" w:hanging="142"/>
      </w:pPr>
      <w:r w:rsidRPr="28067D79">
        <w:t xml:space="preserve">and calculating the total </w:t>
      </w:r>
      <w:r w:rsidR="00E838A0">
        <w:t>sulphate</w:t>
      </w:r>
      <w:r w:rsidRPr="28067D79">
        <w:t xml:space="preserve"> content and percentage in the mix.</w:t>
      </w:r>
    </w:p>
    <w:p w14:paraId="0DD89A7E" w14:textId="754DF977" w:rsidR="00A42360" w:rsidRPr="002C1C3E" w:rsidRDefault="00A42360" w:rsidP="00BC1188">
      <w:pPr>
        <w:pStyle w:val="Bodynumbered2"/>
      </w:pPr>
      <w:r w:rsidRPr="002C1C3E">
        <w:t>For water, test samples taken from the source proposed for the Works.</w:t>
      </w:r>
      <w:r w:rsidR="001B7806" w:rsidRPr="002C1C3E">
        <w:t xml:space="preserve"> </w:t>
      </w:r>
      <w:r w:rsidRPr="002C1C3E">
        <w:t>If the mixing water is drawn solely from a reticulated drinking water supply, test values provided by the supply authority may be used.</w:t>
      </w:r>
    </w:p>
    <w:p w14:paraId="49AB7F28" w14:textId="5E7AB488" w:rsidR="00A42360" w:rsidRPr="002C1C3E" w:rsidRDefault="00A42360" w:rsidP="00BC1188">
      <w:pPr>
        <w:pStyle w:val="Bodynumbered2"/>
      </w:pPr>
      <w:r w:rsidRPr="002C1C3E">
        <w:t xml:space="preserve">For admixtures, the </w:t>
      </w:r>
      <w:r w:rsidR="00925F6D" w:rsidRPr="002C1C3E">
        <w:t xml:space="preserve">chloride and </w:t>
      </w:r>
      <w:r w:rsidR="00E838A0">
        <w:t>sulphate</w:t>
      </w:r>
      <w:r w:rsidRPr="002C1C3E">
        <w:t xml:space="preserve"> contents may be taken as the values certified in writing by the manufacturer.</w:t>
      </w:r>
    </w:p>
    <w:p w14:paraId="533A01E3" w14:textId="246CA40B" w:rsidR="00A42360" w:rsidRPr="00093817" w:rsidRDefault="00CC44A5" w:rsidP="00E919B7">
      <w:pPr>
        <w:pStyle w:val="Bodynumbered1"/>
      </w:pPr>
      <w:bookmarkStart w:id="118" w:name="_Ref61534527"/>
      <w:bookmarkStart w:id="119" w:name="_Ref61604657"/>
      <w:r w:rsidRPr="00093817">
        <w:t>T</w:t>
      </w:r>
      <w:r w:rsidR="00A42360" w:rsidRPr="00093817">
        <w:t>esting of hardened concrete</w:t>
      </w:r>
      <w:bookmarkEnd w:id="118"/>
      <w:r w:rsidR="00A42360" w:rsidRPr="00093817">
        <w:t xml:space="preserve"> for</w:t>
      </w:r>
      <w:r w:rsidR="009C1457" w:rsidRPr="00093817">
        <w:t xml:space="preserve"> chloride and</w:t>
      </w:r>
      <w:r w:rsidR="00A42360" w:rsidRPr="00093817">
        <w:t xml:space="preserve"> </w:t>
      </w:r>
      <w:r w:rsidR="00E838A0">
        <w:t>sulphate</w:t>
      </w:r>
      <w:r w:rsidR="00A42360" w:rsidRPr="00093817">
        <w:t xml:space="preserve"> ion contents</w:t>
      </w:r>
      <w:r w:rsidRPr="00093817">
        <w:t xml:space="preserve"> must be carried out as follows</w:t>
      </w:r>
      <w:r w:rsidR="00A42360" w:rsidRPr="00093817">
        <w:t>:</w:t>
      </w:r>
      <w:bookmarkEnd w:id="119"/>
    </w:p>
    <w:p w14:paraId="736751EE" w14:textId="28AD619F" w:rsidR="00A42360" w:rsidRPr="002C1C3E" w:rsidRDefault="00A42360" w:rsidP="00BC1188">
      <w:pPr>
        <w:pStyle w:val="Bodynumbered2"/>
        <w:numPr>
          <w:ilvl w:val="0"/>
          <w:numId w:val="259"/>
        </w:numPr>
      </w:pPr>
      <w:r w:rsidRPr="002C1C3E">
        <w:t xml:space="preserve">Determine the chloride and </w:t>
      </w:r>
      <w:r w:rsidR="00E838A0">
        <w:t>sulphate</w:t>
      </w:r>
      <w:r w:rsidRPr="002C1C3E">
        <w:t xml:space="preserve"> content of the hardened concrete in accordance with AS 1012.20.1.</w:t>
      </w:r>
      <w:r w:rsidR="001B7806" w:rsidRPr="002C1C3E">
        <w:t xml:space="preserve"> </w:t>
      </w:r>
    </w:p>
    <w:p w14:paraId="7FEDB46B" w14:textId="105BCE91" w:rsidR="00A42360" w:rsidRPr="002C1C3E" w:rsidRDefault="004E4710" w:rsidP="00BC1188">
      <w:pPr>
        <w:pStyle w:val="Bodynumbered2"/>
      </w:pPr>
      <w:r w:rsidRPr="002C1C3E">
        <w:t>To determine the chloride ion content, use a representative sample of at least 20 grams of crushed and ground concrete, with the titrating solution being from 0.01 N to 0.02 N.</w:t>
      </w:r>
      <w:r w:rsidR="001B7806" w:rsidRPr="002C1C3E">
        <w:t xml:space="preserve"> </w:t>
      </w:r>
      <w:r w:rsidRPr="002C1C3E">
        <w:t>Use the Volhard method, calibrated using a concrete of known chloride content, for the test.</w:t>
      </w:r>
    </w:p>
    <w:p w14:paraId="73CBD206" w14:textId="60B1F444" w:rsidR="0050101A" w:rsidRPr="00093817" w:rsidRDefault="00631D40" w:rsidP="00591F70">
      <w:pPr>
        <w:pStyle w:val="Heading1"/>
        <w:rPr>
          <w:rFonts w:eastAsia="Arial"/>
          <w:lang w:val="en-US" w:eastAsia="ja-JP" w:bidi="en-US"/>
        </w:rPr>
      </w:pPr>
      <w:bookmarkStart w:id="120" w:name="_Toc206761549"/>
      <w:r w:rsidRPr="00093817">
        <w:rPr>
          <w:rFonts w:eastAsia="Arial"/>
          <w:lang w:val="en-US" w:eastAsia="ja-JP" w:bidi="en-US"/>
        </w:rPr>
        <w:t>Nominated Concrete Mixes</w:t>
      </w:r>
      <w:bookmarkEnd w:id="120"/>
    </w:p>
    <w:p w14:paraId="798B0BCA" w14:textId="7653B0BD" w:rsidR="00E91AE5" w:rsidRPr="00093817" w:rsidRDefault="009411BF" w:rsidP="002514AE">
      <w:pPr>
        <w:pStyle w:val="Heading2"/>
      </w:pPr>
      <w:bookmarkStart w:id="121" w:name="_Toc206761550"/>
      <w:r w:rsidRPr="00093817">
        <w:t>Submission of Nominated Mixes</w:t>
      </w:r>
      <w:bookmarkEnd w:id="121"/>
    </w:p>
    <w:p w14:paraId="70DC0387" w14:textId="3B5357A2" w:rsidR="003C1648" w:rsidRPr="005705E0" w:rsidRDefault="0088796F" w:rsidP="005705E0">
      <w:pPr>
        <w:pStyle w:val="Bodynumbered1"/>
      </w:pPr>
      <w:bookmarkStart w:id="122" w:name="_Ref74818197"/>
      <w:r w:rsidRPr="00017C8F">
        <w:t xml:space="preserve">Subject to Clause </w:t>
      </w:r>
      <w:r w:rsidRPr="005705E0">
        <w:fldChar w:fldCharType="begin"/>
      </w:r>
      <w:r w:rsidRPr="005705E0">
        <w:instrText xml:space="preserve"> REF _Ref74739247 \r \h </w:instrText>
      </w:r>
      <w:r w:rsidR="00BC59AC" w:rsidRPr="005705E0">
        <w:instrText xml:space="preserve"> \* MERGEFORMAT </w:instrText>
      </w:r>
      <w:r w:rsidRPr="005705E0">
        <w:fldChar w:fldCharType="separate"/>
      </w:r>
      <w:r w:rsidR="00EA2CCE">
        <w:t>8.9</w:t>
      </w:r>
      <w:r w:rsidRPr="005705E0">
        <w:fldChar w:fldCharType="end"/>
      </w:r>
      <w:r w:rsidRPr="00950E7A">
        <w:t xml:space="preserve">, prior </w:t>
      </w:r>
      <w:r w:rsidR="00DF4C61" w:rsidRPr="00950E7A">
        <w:t xml:space="preserve">to </w:t>
      </w:r>
      <w:r w:rsidR="003C1648" w:rsidRPr="00950E7A">
        <w:t xml:space="preserve">commencing production of each base concrete mix, </w:t>
      </w:r>
      <w:r w:rsidR="00350330" w:rsidRPr="00950E7A">
        <w:t xml:space="preserve">the Contractor </w:t>
      </w:r>
      <w:r w:rsidR="003C1648" w:rsidRPr="00950E7A">
        <w:t>must:</w:t>
      </w:r>
      <w:bookmarkEnd w:id="122"/>
    </w:p>
    <w:p w14:paraId="43804668" w14:textId="77777777" w:rsidR="003C1648" w:rsidRPr="00CF32A9" w:rsidRDefault="003C1648" w:rsidP="00BC1188">
      <w:pPr>
        <w:pStyle w:val="Bodynumbered2"/>
        <w:numPr>
          <w:ilvl w:val="0"/>
          <w:numId w:val="258"/>
        </w:numPr>
      </w:pPr>
      <w:r w:rsidRPr="00CF32A9">
        <w:t>conduct trial mixes to demonstrate that the proposed mix designs conform to this Specification;</w:t>
      </w:r>
    </w:p>
    <w:p w14:paraId="2B19E112" w14:textId="77777777" w:rsidR="003C1648" w:rsidRPr="00CF32A9" w:rsidRDefault="003C1648" w:rsidP="00BC1188">
      <w:pPr>
        <w:pStyle w:val="Bodynumbered2"/>
      </w:pPr>
      <w:r w:rsidRPr="00CF32A9">
        <w:t>certify that each nominated mix and its constituents meet the requirements of this Specification;</w:t>
      </w:r>
    </w:p>
    <w:p w14:paraId="1ADC287D" w14:textId="19C28DE2" w:rsidR="003C1648" w:rsidRPr="00CF32A9" w:rsidRDefault="003C1648" w:rsidP="00BC1188">
      <w:pPr>
        <w:pStyle w:val="Bodynumbered2"/>
      </w:pPr>
      <w:r w:rsidRPr="00CF32A9">
        <w:t xml:space="preserve">submit NATA </w:t>
      </w:r>
      <w:r w:rsidR="00FF1ABF" w:rsidRPr="00CF32A9">
        <w:t xml:space="preserve">or IANZ </w:t>
      </w:r>
      <w:r w:rsidRPr="00CF32A9">
        <w:t xml:space="preserve">endorsed test results for all relevant tests </w:t>
      </w:r>
      <w:r w:rsidR="006304F3" w:rsidRPr="00CF32A9">
        <w:t xml:space="preserve">(except that Vebe need not be NATA </w:t>
      </w:r>
      <w:r w:rsidR="00FF1ABF" w:rsidRPr="00CF32A9">
        <w:t xml:space="preserve">or IANZ </w:t>
      </w:r>
      <w:r w:rsidR="006304F3" w:rsidRPr="00CF32A9">
        <w:t>endorsed);</w:t>
      </w:r>
    </w:p>
    <w:p w14:paraId="0B09F8B0" w14:textId="77777777" w:rsidR="003C1648" w:rsidRPr="00CF32A9" w:rsidRDefault="003C1648" w:rsidP="00BC1188">
      <w:pPr>
        <w:pStyle w:val="Bodynumbered2"/>
      </w:pPr>
      <w:r w:rsidRPr="00CF32A9">
        <w:t>submit a copy of a verification checklist covering items listed below;</w:t>
      </w:r>
    </w:p>
    <w:p w14:paraId="18963109" w14:textId="1AA607D5" w:rsidR="003C1648" w:rsidRPr="00CF32A9" w:rsidRDefault="003C1648" w:rsidP="00BC1188">
      <w:pPr>
        <w:pStyle w:val="Bodynumbered2"/>
      </w:pPr>
      <w:r w:rsidRPr="00CF32A9">
        <w:t xml:space="preserve">specify the nominated slump for each mix within a tolerance of </w:t>
      </w:r>
      <w:r w:rsidR="000A3031" w:rsidRPr="00CF32A9">
        <w:t>±</w:t>
      </w:r>
      <w:r w:rsidRPr="00CF32A9">
        <w:t xml:space="preserve"> 5 mm from the trial mix value.</w:t>
      </w:r>
    </w:p>
    <w:tbl>
      <w:tblPr>
        <w:tblStyle w:val="SimpleTable11"/>
        <w:tblW w:w="8505" w:type="dxa"/>
        <w:tblInd w:w="562" w:type="dxa"/>
        <w:tblBorders>
          <w:top w:val="single" w:sz="4" w:space="0" w:color="FFFFFF"/>
          <w:bottom w:val="single" w:sz="4" w:space="0" w:color="FFFFFF"/>
        </w:tblBorders>
        <w:tblLook w:val="04A0" w:firstRow="1" w:lastRow="0" w:firstColumn="1" w:lastColumn="0" w:noHBand="0" w:noVBand="1"/>
      </w:tblPr>
      <w:tblGrid>
        <w:gridCol w:w="1921"/>
        <w:gridCol w:w="6584"/>
      </w:tblGrid>
      <w:tr w:rsidR="00A32042" w:rsidRPr="00093817" w14:paraId="19D2C19B" w14:textId="77777777" w:rsidTr="002E5BE0">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tcPr>
          <w:p w14:paraId="7E3030F2" w14:textId="018FA031" w:rsidR="00A32042" w:rsidRPr="00BC1188" w:rsidRDefault="00A32042" w:rsidP="00BC1188">
            <w:pPr>
              <w:pStyle w:val="TableHeading"/>
              <w:rPr>
                <w:bCs/>
              </w:rPr>
            </w:pPr>
            <w:r w:rsidRPr="00BC1188">
              <w:rPr>
                <w:b/>
                <w:bCs/>
              </w:rPr>
              <w:t>WITNESS POINT </w:t>
            </w:r>
            <w:r w:rsidR="005963B9" w:rsidRPr="00BC1188">
              <w:rPr>
                <w:b/>
                <w:bCs/>
              </w:rPr>
              <w:t>1</w:t>
            </w:r>
          </w:p>
        </w:tc>
      </w:tr>
      <w:tr w:rsidR="00A32042" w:rsidRPr="00093817" w14:paraId="10AAFE94" w14:textId="77777777" w:rsidTr="002E5BE0">
        <w:tc>
          <w:tcPr>
            <w:tcW w:w="1985" w:type="dxa"/>
            <w:shd w:val="clear" w:color="auto" w:fill="D9D9D9" w:themeFill="background1" w:themeFillShade="D9"/>
          </w:tcPr>
          <w:p w14:paraId="455A1D5E" w14:textId="77777777" w:rsidR="00A32042" w:rsidRPr="00093817" w:rsidRDefault="00A32042" w:rsidP="00BC1188">
            <w:pPr>
              <w:pStyle w:val="TableBodyText"/>
              <w:rPr>
                <w:b/>
              </w:rPr>
            </w:pPr>
            <w:r w:rsidRPr="00093817">
              <w:t xml:space="preserve">Process </w:t>
            </w:r>
          </w:p>
        </w:tc>
        <w:tc>
          <w:tcPr>
            <w:tcW w:w="7087" w:type="dxa"/>
            <w:shd w:val="clear" w:color="auto" w:fill="D9D9D9" w:themeFill="background1" w:themeFillShade="D9"/>
          </w:tcPr>
          <w:p w14:paraId="2D25729F" w14:textId="1E86CA3C" w:rsidR="00A32042" w:rsidRPr="00093817" w:rsidRDefault="00A32042" w:rsidP="00BC1188">
            <w:pPr>
              <w:pStyle w:val="TableBodyText"/>
              <w:rPr>
                <w:b/>
              </w:rPr>
            </w:pPr>
            <w:r w:rsidRPr="00093817">
              <w:t xml:space="preserve">Trial </w:t>
            </w:r>
            <w:r w:rsidR="000943BB">
              <w:t>mix.</w:t>
            </w:r>
          </w:p>
        </w:tc>
      </w:tr>
      <w:tr w:rsidR="00A32042" w:rsidRPr="00093817" w14:paraId="32525DE3" w14:textId="77777777" w:rsidTr="002E5BE0">
        <w:tc>
          <w:tcPr>
            <w:tcW w:w="1985" w:type="dxa"/>
            <w:shd w:val="clear" w:color="auto" w:fill="D9D9D9" w:themeFill="background1" w:themeFillShade="D9"/>
          </w:tcPr>
          <w:p w14:paraId="0AF52BD1" w14:textId="77777777" w:rsidR="00A32042" w:rsidRPr="00093817" w:rsidRDefault="00A32042" w:rsidP="00BC1188">
            <w:pPr>
              <w:pStyle w:val="TableBodyText"/>
              <w:rPr>
                <w:lang w:val="en-US"/>
              </w:rPr>
            </w:pPr>
            <w:r w:rsidRPr="00093817">
              <w:rPr>
                <w:lang w:val="en-US"/>
              </w:rPr>
              <w:t xml:space="preserve">Notification Period </w:t>
            </w:r>
          </w:p>
        </w:tc>
        <w:tc>
          <w:tcPr>
            <w:tcW w:w="7087" w:type="dxa"/>
            <w:shd w:val="clear" w:color="auto" w:fill="D9D9D9" w:themeFill="background1" w:themeFillShade="D9"/>
          </w:tcPr>
          <w:p w14:paraId="7A9E9F4E" w14:textId="36F752B6" w:rsidR="00A32042" w:rsidRPr="00093817" w:rsidRDefault="00A32042" w:rsidP="00BC1188">
            <w:pPr>
              <w:pStyle w:val="TableBodyText"/>
              <w:rPr>
                <w:lang w:val="en-US"/>
              </w:rPr>
            </w:pPr>
            <w:r w:rsidRPr="00093817">
              <w:rPr>
                <w:lang w:val="en-US"/>
              </w:rPr>
              <w:t xml:space="preserve">At least 2 working days before </w:t>
            </w:r>
            <w:r w:rsidR="000A1DA4" w:rsidRPr="00093817">
              <w:rPr>
                <w:lang w:val="en-US"/>
              </w:rPr>
              <w:t>mixing</w:t>
            </w:r>
            <w:r w:rsidRPr="00093817">
              <w:rPr>
                <w:lang w:val="en-US"/>
              </w:rPr>
              <w:t xml:space="preserve"> (include location of the</w:t>
            </w:r>
            <w:r w:rsidR="005C714B" w:rsidRPr="00093817">
              <w:rPr>
                <w:lang w:val="en-US"/>
              </w:rPr>
              <w:t xml:space="preserve"> mixing</w:t>
            </w:r>
            <w:r w:rsidRPr="00093817">
              <w:rPr>
                <w:lang w:val="en-US"/>
              </w:rPr>
              <w:t>).</w:t>
            </w:r>
          </w:p>
        </w:tc>
      </w:tr>
    </w:tbl>
    <w:p w14:paraId="4CB9B128" w14:textId="00EE5161" w:rsidR="000A3031" w:rsidRPr="003772F7" w:rsidRDefault="000A3031" w:rsidP="003772F7">
      <w:pPr>
        <w:pStyle w:val="Bodynumbered1"/>
      </w:pPr>
      <w:r w:rsidRPr="00950E7A">
        <w:t xml:space="preserve">Where a higher slump mix is proposed under Clause </w:t>
      </w:r>
      <w:r w:rsidRPr="003772F7">
        <w:fldChar w:fldCharType="begin"/>
      </w:r>
      <w:r w:rsidRPr="003772F7">
        <w:instrText xml:space="preserve"> REF _Ref63761093 \r \h  \* MERGEFORMAT </w:instrText>
      </w:r>
      <w:r w:rsidRPr="003772F7">
        <w:fldChar w:fldCharType="separate"/>
      </w:r>
      <w:r w:rsidR="00EA2CCE">
        <w:t>7.9</w:t>
      </w:r>
      <w:r w:rsidRPr="003772F7">
        <w:fldChar w:fldCharType="end"/>
      </w:r>
      <w:r w:rsidRPr="00950E7A">
        <w:t xml:space="preserve"> for use in transition zones, it may be considered to be covered by the slipform trial mix.</w:t>
      </w:r>
    </w:p>
    <w:p w14:paraId="21C47EEA" w14:textId="1B277FEC" w:rsidR="003C1648" w:rsidRPr="00093817" w:rsidRDefault="003C1648" w:rsidP="00920AE5">
      <w:pPr>
        <w:pStyle w:val="Bodynumbered1"/>
      </w:pPr>
      <w:r w:rsidRPr="00093817">
        <w:t xml:space="preserve">Trial mixing must conform strictly with </w:t>
      </w:r>
      <w:r w:rsidR="00D74A47" w:rsidRPr="00093817">
        <w:t>the</w:t>
      </w:r>
      <w:r w:rsidRPr="00093817">
        <w:t xml:space="preserve"> proposals under Clause </w:t>
      </w:r>
      <w:r w:rsidR="00FB38F3" w:rsidRPr="00093817">
        <w:fldChar w:fldCharType="begin"/>
      </w:r>
      <w:r w:rsidR="00FB38F3" w:rsidRPr="00093817">
        <w:instrText xml:space="preserve"> REF _Ref63269465 \r \h </w:instrText>
      </w:r>
      <w:r w:rsidR="00093817">
        <w:instrText xml:space="preserve"> \* MERGEFORMAT </w:instrText>
      </w:r>
      <w:r w:rsidR="00FB38F3" w:rsidRPr="00093817">
        <w:fldChar w:fldCharType="separate"/>
      </w:r>
      <w:r w:rsidR="00EA2CCE">
        <w:t>10</w:t>
      </w:r>
      <w:r w:rsidR="00FB38F3" w:rsidRPr="00093817">
        <w:fldChar w:fldCharType="end"/>
      </w:r>
      <w:r w:rsidRPr="00093817">
        <w:t xml:space="preserve"> for batching and mixing, including the dilution and incorporation of admixtures, and the sequence of addition of materials.</w:t>
      </w:r>
    </w:p>
    <w:p w14:paraId="2AE9B12F" w14:textId="4C60A43B" w:rsidR="003C1648" w:rsidRPr="003772F7" w:rsidRDefault="003C1648" w:rsidP="003772F7">
      <w:pPr>
        <w:pStyle w:val="Bodynumbered1"/>
      </w:pPr>
      <w:r w:rsidRPr="00950E7A">
        <w:lastRenderedPageBreak/>
        <w:t xml:space="preserve">The date of testing of both the trial mix and the aggregates must be within </w:t>
      </w:r>
      <w:r w:rsidR="00A23FE0" w:rsidRPr="00950E7A">
        <w:t>18</w:t>
      </w:r>
      <w:r w:rsidRPr="00950E7A">
        <w:t xml:space="preserve"> months prior to the commencement of paving. If sufficient production mix results are available from within this period, the Principal may reduce the scope of the trial mix or waive it.</w:t>
      </w:r>
    </w:p>
    <w:p w14:paraId="2A42C4F7" w14:textId="5D4C2575" w:rsidR="00E05C5F" w:rsidRPr="003772F7" w:rsidRDefault="00E05C5F" w:rsidP="003772F7">
      <w:pPr>
        <w:pStyle w:val="Bodynumbered1"/>
      </w:pPr>
      <w:r w:rsidRPr="00950E7A">
        <w:t>To determine the compressive strengths F</w:t>
      </w:r>
      <w:r w:rsidRPr="00950E7A">
        <w:rPr>
          <w:vertAlign w:val="subscript"/>
        </w:rPr>
        <w:t>7</w:t>
      </w:r>
      <w:r w:rsidRPr="00950E7A">
        <w:t xml:space="preserve"> and F</w:t>
      </w:r>
      <w:r w:rsidRPr="00950E7A">
        <w:rPr>
          <w:vertAlign w:val="subscript"/>
        </w:rPr>
        <w:t>28</w:t>
      </w:r>
      <w:r w:rsidRPr="00950E7A">
        <w:t xml:space="preserve"> for each trial </w:t>
      </w:r>
      <w:r w:rsidR="00A23FE0" w:rsidRPr="00950E7A">
        <w:t>batch, a</w:t>
      </w:r>
      <w:r w:rsidRPr="00950E7A">
        <w:t xml:space="preserve"> minimum of 3 specimens at age 7 days and a minimum of 3 specimens at age 28 days</w:t>
      </w:r>
      <w:r w:rsidR="00A23FE0" w:rsidRPr="00950E7A">
        <w:t xml:space="preserve"> must be tested</w:t>
      </w:r>
      <w:r w:rsidRPr="00950E7A">
        <w:t>.</w:t>
      </w:r>
      <w:r w:rsidR="001B7806" w:rsidRPr="00950E7A">
        <w:t xml:space="preserve"> </w:t>
      </w:r>
      <w:r w:rsidRPr="00950E7A">
        <w:t xml:space="preserve">Specimens must conform to Clause </w:t>
      </w:r>
      <w:r w:rsidR="003863F7" w:rsidRPr="003772F7">
        <w:fldChar w:fldCharType="begin"/>
      </w:r>
      <w:r w:rsidR="003863F7" w:rsidRPr="003772F7">
        <w:instrText xml:space="preserve"> REF _Ref63761135 \r \h </w:instrText>
      </w:r>
      <w:r w:rsidR="00230947" w:rsidRPr="003772F7">
        <w:instrText xml:space="preserve"> \* MERGEFORMAT </w:instrText>
      </w:r>
      <w:r w:rsidR="003863F7" w:rsidRPr="003772F7">
        <w:fldChar w:fldCharType="separate"/>
      </w:r>
      <w:r w:rsidR="00EA2CCE">
        <w:t>7.7</w:t>
      </w:r>
      <w:r w:rsidR="003863F7" w:rsidRPr="003772F7">
        <w:fldChar w:fldCharType="end"/>
      </w:r>
      <w:r w:rsidRPr="00950E7A">
        <w:t>, with compaction by internal electric vibration.</w:t>
      </w:r>
      <w:r w:rsidR="001B7806" w:rsidRPr="00950E7A">
        <w:t xml:space="preserve"> </w:t>
      </w:r>
      <w:r w:rsidRPr="00950E7A">
        <w:t>F</w:t>
      </w:r>
      <w:r w:rsidRPr="00950E7A">
        <w:rPr>
          <w:vertAlign w:val="subscript"/>
        </w:rPr>
        <w:t>7</w:t>
      </w:r>
      <w:r w:rsidRPr="00950E7A">
        <w:t xml:space="preserve"> and F</w:t>
      </w:r>
      <w:r w:rsidRPr="00950E7A">
        <w:rPr>
          <w:vertAlign w:val="subscript"/>
        </w:rPr>
        <w:t>28</w:t>
      </w:r>
      <w:r w:rsidRPr="00950E7A">
        <w:t xml:space="preserve"> are the average of all individual results not more than 2.0 MPa from the median value.</w:t>
      </w:r>
    </w:p>
    <w:p w14:paraId="5E8AF88B" w14:textId="0A39EF1C" w:rsidR="00E05C5F" w:rsidRPr="003772F7" w:rsidRDefault="00A23FE0" w:rsidP="003772F7">
      <w:pPr>
        <w:pStyle w:val="Bodynumbered1"/>
      </w:pPr>
      <w:r w:rsidRPr="00950E7A">
        <w:t>The cylinders must be i</w:t>
      </w:r>
      <w:r w:rsidR="00E05C5F" w:rsidRPr="00950E7A">
        <w:t>nspect</w:t>
      </w:r>
      <w:r w:rsidRPr="00950E7A">
        <w:t>ed</w:t>
      </w:r>
      <w:r w:rsidR="00E05C5F" w:rsidRPr="00950E7A">
        <w:t>, cap</w:t>
      </w:r>
      <w:r w:rsidRPr="00950E7A">
        <w:t>ped</w:t>
      </w:r>
      <w:r w:rsidR="00E05C5F" w:rsidRPr="00950E7A">
        <w:t xml:space="preserve"> and crush</w:t>
      </w:r>
      <w:r w:rsidRPr="00950E7A">
        <w:t>ed</w:t>
      </w:r>
      <w:r w:rsidR="00E05C5F" w:rsidRPr="00950E7A">
        <w:t xml:space="preserve"> in accordance with AS 1012.9.</w:t>
      </w:r>
      <w:r w:rsidR="001B7806" w:rsidRPr="00950E7A">
        <w:t xml:space="preserve"> </w:t>
      </w:r>
      <w:r w:rsidRPr="00950E7A">
        <w:t>T</w:t>
      </w:r>
      <w:r w:rsidR="00E05C5F" w:rsidRPr="00950E7A">
        <w:t xml:space="preserve">heir unit mass </w:t>
      </w:r>
      <w:r w:rsidRPr="00950E7A">
        <w:t xml:space="preserve">is determined </w:t>
      </w:r>
      <w:r w:rsidR="00E05C5F" w:rsidRPr="00950E7A">
        <w:t>in accordance with AS 1012.12.2</w:t>
      </w:r>
      <w:r w:rsidRPr="00950E7A">
        <w:t>,</w:t>
      </w:r>
      <w:r w:rsidR="00E05C5F" w:rsidRPr="00950E7A">
        <w:t xml:space="preserve"> as amended by Clause </w:t>
      </w:r>
      <w:r w:rsidR="00EB2899" w:rsidRPr="003772F7">
        <w:fldChar w:fldCharType="begin"/>
      </w:r>
      <w:r w:rsidR="00EB2899" w:rsidRPr="003772F7">
        <w:instrText xml:space="preserve"> REF _Ref63683374 \r \h </w:instrText>
      </w:r>
      <w:r w:rsidR="00230947" w:rsidRPr="003772F7">
        <w:instrText xml:space="preserve"> \* MERGEFORMAT </w:instrText>
      </w:r>
      <w:r w:rsidR="00EB2899" w:rsidRPr="003772F7">
        <w:fldChar w:fldCharType="separate"/>
      </w:r>
      <w:r w:rsidR="00EA2CCE">
        <w:t>25.10</w:t>
      </w:r>
      <w:r w:rsidR="00EB2899" w:rsidRPr="003772F7">
        <w:fldChar w:fldCharType="end"/>
      </w:r>
      <w:r w:rsidR="00E05C5F" w:rsidRPr="00950E7A">
        <w:t>.</w:t>
      </w:r>
    </w:p>
    <w:p w14:paraId="146DCAE9" w14:textId="1247722F" w:rsidR="00E05C5F" w:rsidRPr="003772F7" w:rsidRDefault="00E05C5F" w:rsidP="003772F7">
      <w:pPr>
        <w:pStyle w:val="Bodynumbered1"/>
      </w:pPr>
      <w:r w:rsidRPr="00950E7A">
        <w:t>To determine the flexural strength for each trial batch, a minimum of 3 specimens at age 7 days and a minimum of 3 specimens at age 28 days</w:t>
      </w:r>
      <w:r w:rsidR="00A23FE0" w:rsidRPr="00950E7A">
        <w:t xml:space="preserve"> must be tested</w:t>
      </w:r>
      <w:r w:rsidRPr="00950E7A">
        <w:t>.</w:t>
      </w:r>
      <w:r w:rsidR="001B7806" w:rsidRPr="00950E7A">
        <w:t xml:space="preserve"> </w:t>
      </w:r>
      <w:r w:rsidRPr="00950E7A">
        <w:t xml:space="preserve">Specimens must conform to Clause </w:t>
      </w:r>
      <w:r w:rsidR="003530FC" w:rsidRPr="003772F7">
        <w:fldChar w:fldCharType="begin"/>
      </w:r>
      <w:r w:rsidR="003530FC" w:rsidRPr="003772F7">
        <w:instrText xml:space="preserve"> REF _Ref63761521 \r \h </w:instrText>
      </w:r>
      <w:r w:rsidR="00230947" w:rsidRPr="003772F7">
        <w:instrText xml:space="preserve"> \* MERGEFORMAT </w:instrText>
      </w:r>
      <w:r w:rsidR="003530FC" w:rsidRPr="003772F7">
        <w:fldChar w:fldCharType="separate"/>
      </w:r>
      <w:r w:rsidR="00EA2CCE">
        <w:t>7.6</w:t>
      </w:r>
      <w:r w:rsidR="003530FC" w:rsidRPr="003772F7">
        <w:fldChar w:fldCharType="end"/>
      </w:r>
      <w:r w:rsidRPr="00950E7A">
        <w:t>, with compaction by either internal electric or table vibration.</w:t>
      </w:r>
      <w:r w:rsidR="001B7806" w:rsidRPr="00950E7A">
        <w:t xml:space="preserve"> </w:t>
      </w:r>
      <w:r w:rsidRPr="00950E7A">
        <w:t>The flexural strengths F</w:t>
      </w:r>
      <w:r w:rsidRPr="00950E7A">
        <w:rPr>
          <w:vertAlign w:val="subscript"/>
        </w:rPr>
        <w:t>f28</w:t>
      </w:r>
      <w:r w:rsidRPr="00950E7A">
        <w:t xml:space="preserve"> and F</w:t>
      </w:r>
      <w:r w:rsidRPr="00950E7A">
        <w:rPr>
          <w:vertAlign w:val="subscript"/>
        </w:rPr>
        <w:t>f7</w:t>
      </w:r>
      <w:r w:rsidRPr="00950E7A">
        <w:t xml:space="preserve"> are the average of all individual results not more than 0.5 MPa from the median value.</w:t>
      </w:r>
    </w:p>
    <w:p w14:paraId="683FB8AE" w14:textId="0811EBE5" w:rsidR="00747111" w:rsidRPr="003772F7" w:rsidRDefault="00E05C5F" w:rsidP="003772F7">
      <w:pPr>
        <w:pStyle w:val="Bodynumbered1"/>
      </w:pPr>
      <w:bookmarkStart w:id="123" w:name="_Ref63871164"/>
      <w:r w:rsidRPr="00950E7A">
        <w:t>To determine the indirect tensile strength for each trial batch of base, a minimum of 3 specimens at age 28 days</w:t>
      </w:r>
      <w:r w:rsidR="00A23FE0" w:rsidRPr="00950E7A">
        <w:t xml:space="preserve"> must be tested</w:t>
      </w:r>
      <w:r w:rsidRPr="00950E7A">
        <w:t>.</w:t>
      </w:r>
      <w:r w:rsidR="001B7806" w:rsidRPr="00950E7A">
        <w:t xml:space="preserve"> </w:t>
      </w:r>
      <w:r w:rsidRPr="00950E7A">
        <w:t>Notwithstanding the requirement of AS 1012.8.1 Clause 5.2(b), specimens must be 100 mm diameter cylinders which conform to the requirements for compressive strength specimens under Clause</w:t>
      </w:r>
      <w:r w:rsidR="00230947" w:rsidRPr="00950E7A">
        <w:t xml:space="preserve"> </w:t>
      </w:r>
      <w:r w:rsidR="00230947" w:rsidRPr="003772F7">
        <w:fldChar w:fldCharType="begin"/>
      </w:r>
      <w:r w:rsidR="00230947" w:rsidRPr="003772F7">
        <w:instrText xml:space="preserve"> REF _Ref63761521 \r \h  \* MERGEFORMAT </w:instrText>
      </w:r>
      <w:r w:rsidR="00230947" w:rsidRPr="003772F7">
        <w:fldChar w:fldCharType="separate"/>
      </w:r>
      <w:r w:rsidR="00EA2CCE">
        <w:t>7.6</w:t>
      </w:r>
      <w:r w:rsidR="00230947" w:rsidRPr="003772F7">
        <w:fldChar w:fldCharType="end"/>
      </w:r>
      <w:r w:rsidRPr="00950E7A">
        <w:t>, with compaction by internal electric vibration.</w:t>
      </w:r>
      <w:r w:rsidR="001B7806" w:rsidRPr="00950E7A">
        <w:t xml:space="preserve"> </w:t>
      </w:r>
      <w:r w:rsidRPr="00950E7A">
        <w:t>The indirect tensile strength F</w:t>
      </w:r>
      <w:r w:rsidRPr="00950E7A">
        <w:rPr>
          <w:vertAlign w:val="subscript"/>
        </w:rPr>
        <w:t>t28</w:t>
      </w:r>
      <w:r w:rsidRPr="00950E7A">
        <w:t xml:space="preserve"> is the average of all individual results not more than 0.5 MPa from the median value.</w:t>
      </w:r>
      <w:r w:rsidR="001B7806" w:rsidRPr="00950E7A">
        <w:t xml:space="preserve"> </w:t>
      </w:r>
      <w:r w:rsidRPr="00950E7A">
        <w:t>The indirect tensile strength will not be used for conformity purposes</w:t>
      </w:r>
      <w:r w:rsidR="00CD148E" w:rsidRPr="00950E7A">
        <w:t>.</w:t>
      </w:r>
      <w:bookmarkEnd w:id="123"/>
    </w:p>
    <w:p w14:paraId="3BD6AACC" w14:textId="5627CA11" w:rsidR="00E91AE5" w:rsidRPr="003772F7" w:rsidRDefault="00A05DE3" w:rsidP="003772F7">
      <w:pPr>
        <w:pStyle w:val="Bodynumbered1"/>
      </w:pPr>
      <w:bookmarkStart w:id="124" w:name="_Ref74818235"/>
      <w:bookmarkStart w:id="125" w:name="_Ref74739247"/>
      <w:r w:rsidRPr="00950E7A">
        <w:t>I</w:t>
      </w:r>
      <w:r w:rsidR="00640EF5" w:rsidRPr="00950E7A">
        <w:t>f the Principal maintains a list of registered conforming mixes</w:t>
      </w:r>
      <w:r w:rsidR="008F627D" w:rsidRPr="00950E7A">
        <w:t>, t</w:t>
      </w:r>
      <w:r w:rsidR="00DF4C61" w:rsidRPr="00950E7A">
        <w:t xml:space="preserve">he Contractor may propose to </w:t>
      </w:r>
      <w:r w:rsidR="006F3303" w:rsidRPr="00950E7A">
        <w:t xml:space="preserve">use </w:t>
      </w:r>
      <w:r w:rsidR="00DF4C61" w:rsidRPr="00950E7A">
        <w:t xml:space="preserve">a </w:t>
      </w:r>
      <w:r w:rsidR="008F627D" w:rsidRPr="00950E7A">
        <w:t>registered</w:t>
      </w:r>
      <w:r w:rsidR="00540858" w:rsidRPr="00950E7A">
        <w:t xml:space="preserve"> </w:t>
      </w:r>
      <w:r w:rsidR="00DF4C61" w:rsidRPr="00950E7A">
        <w:t>mix</w:t>
      </w:r>
      <w:r w:rsidR="00540858" w:rsidRPr="00950E7A">
        <w:t>, subject to the Principal being satisfied that the</w:t>
      </w:r>
      <w:r w:rsidR="00937E33" w:rsidRPr="00950E7A">
        <w:t xml:space="preserve"> proposed</w:t>
      </w:r>
      <w:r w:rsidR="00540858" w:rsidRPr="00950E7A">
        <w:t xml:space="preserve"> registered mix is suitable for the project.</w:t>
      </w:r>
      <w:bookmarkEnd w:id="124"/>
      <w:bookmarkEnd w:id="125"/>
    </w:p>
    <w:tbl>
      <w:tblPr>
        <w:tblStyle w:val="TMTable"/>
        <w:tblW w:w="9072" w:type="dxa"/>
        <w:tblInd w:w="557" w:type="dxa"/>
        <w:tblLook w:val="04A0" w:firstRow="1" w:lastRow="0" w:firstColumn="1" w:lastColumn="0" w:noHBand="0" w:noVBand="1"/>
      </w:tblPr>
      <w:tblGrid>
        <w:gridCol w:w="1985"/>
        <w:gridCol w:w="7087"/>
      </w:tblGrid>
      <w:tr w:rsidR="009B0B9B" w:rsidRPr="00093817" w14:paraId="32D9D72B" w14:textId="77777777" w:rsidTr="62160524">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hideMark/>
          </w:tcPr>
          <w:p w14:paraId="6451D80A" w14:textId="34091F7D" w:rsidR="009B0B9B" w:rsidRPr="00093817" w:rsidRDefault="009B0B9B" w:rsidP="004459B7">
            <w:pPr>
              <w:pStyle w:val="TableHeading"/>
              <w:rPr>
                <w:b/>
                <w:bCs/>
              </w:rPr>
            </w:pPr>
            <w:r w:rsidRPr="00093817">
              <w:rPr>
                <w:b/>
                <w:bCs/>
              </w:rPr>
              <w:t>HOLD POINT </w:t>
            </w:r>
            <w:r w:rsidR="00573A74" w:rsidRPr="00093817">
              <w:rPr>
                <w:b/>
                <w:bCs/>
              </w:rPr>
              <w:t>3</w:t>
            </w:r>
          </w:p>
        </w:tc>
      </w:tr>
      <w:tr w:rsidR="009B0B9B" w:rsidRPr="00093817" w14:paraId="4D77AA60" w14:textId="77777777" w:rsidTr="62160524">
        <w:tc>
          <w:tcPr>
            <w:tcW w:w="1985" w:type="dxa"/>
            <w:hideMark/>
          </w:tcPr>
          <w:p w14:paraId="6A2056CC" w14:textId="77777777" w:rsidR="009B0B9B" w:rsidRPr="00093817" w:rsidRDefault="009B0B9B" w:rsidP="004459B7">
            <w:pPr>
              <w:pStyle w:val="TableBodyText"/>
              <w:rPr>
                <w:rFonts w:cstheme="minorBidi"/>
                <w:b/>
              </w:rPr>
            </w:pPr>
            <w:r w:rsidRPr="00093817">
              <w:t>Process Held</w:t>
            </w:r>
          </w:p>
        </w:tc>
        <w:tc>
          <w:tcPr>
            <w:tcW w:w="7087" w:type="dxa"/>
          </w:tcPr>
          <w:p w14:paraId="75AEC991" w14:textId="3EC68C89" w:rsidR="009B0B9B" w:rsidRPr="00093817" w:rsidRDefault="009B0B9B" w:rsidP="004459B7">
            <w:pPr>
              <w:pStyle w:val="TableBodyText"/>
              <w:rPr>
                <w:b/>
              </w:rPr>
            </w:pPr>
            <w:r w:rsidRPr="00093817">
              <w:t>Production of each concrete mix</w:t>
            </w:r>
            <w:r w:rsidR="00AD2CBE">
              <w:t>.</w:t>
            </w:r>
          </w:p>
        </w:tc>
      </w:tr>
      <w:tr w:rsidR="009B0B9B" w:rsidRPr="00093817" w14:paraId="6750D8CD" w14:textId="77777777" w:rsidTr="62160524">
        <w:tc>
          <w:tcPr>
            <w:tcW w:w="1985" w:type="dxa"/>
            <w:hideMark/>
          </w:tcPr>
          <w:p w14:paraId="02CFF188" w14:textId="77777777" w:rsidR="009B0B9B" w:rsidRPr="00093817" w:rsidRDefault="009B0B9B" w:rsidP="004459B7">
            <w:pPr>
              <w:pStyle w:val="TableBodyText"/>
            </w:pPr>
            <w:r w:rsidRPr="00093817">
              <w:t>Submission Details</w:t>
            </w:r>
          </w:p>
        </w:tc>
        <w:tc>
          <w:tcPr>
            <w:tcW w:w="7087" w:type="dxa"/>
          </w:tcPr>
          <w:p w14:paraId="7E719AE9" w14:textId="1D595CB0" w:rsidR="009B0B9B" w:rsidRPr="00093817" w:rsidRDefault="009B0B9B" w:rsidP="62160524">
            <w:pPr>
              <w:pStyle w:val="TableBodyText"/>
            </w:pPr>
            <w:r w:rsidRPr="62160524">
              <w:rPr>
                <w:lang w:val="en-US"/>
              </w:rPr>
              <w:t xml:space="preserve">At least 5 working days before production, </w:t>
            </w:r>
            <w:r w:rsidR="00637ADC" w:rsidRPr="62160524">
              <w:rPr>
                <w:lang w:val="en-US"/>
              </w:rPr>
              <w:t>the docu</w:t>
            </w:r>
            <w:r w:rsidR="006A20DE" w:rsidRPr="62160524">
              <w:rPr>
                <w:lang w:val="en-US"/>
              </w:rPr>
              <w:t>mentation required under Cl</w:t>
            </w:r>
            <w:r w:rsidR="002C6775" w:rsidRPr="62160524">
              <w:rPr>
                <w:lang w:val="en-US"/>
              </w:rPr>
              <w:t>au</w:t>
            </w:r>
            <w:r w:rsidR="006A20DE" w:rsidRPr="62160524">
              <w:rPr>
                <w:lang w:val="en-US"/>
              </w:rPr>
              <w:t xml:space="preserve">se </w:t>
            </w:r>
            <w:r w:rsidR="006A20DE" w:rsidRPr="00093817">
              <w:fldChar w:fldCharType="begin"/>
            </w:r>
            <w:r w:rsidR="006A20DE" w:rsidRPr="00093817">
              <w:instrText xml:space="preserve"> REF _Ref74818197 \r \h </w:instrText>
            </w:r>
            <w:r w:rsidR="00093817">
              <w:instrText xml:space="preserve"> \* MERGEFORMAT </w:instrText>
            </w:r>
            <w:r w:rsidR="006A20DE" w:rsidRPr="00093817">
              <w:fldChar w:fldCharType="separate"/>
            </w:r>
            <w:r w:rsidR="00EA2CCE" w:rsidRPr="00EA2CCE">
              <w:rPr>
                <w:lang w:val="en-US"/>
              </w:rPr>
              <w:t>8.1</w:t>
            </w:r>
            <w:r w:rsidR="006A20DE" w:rsidRPr="00093817">
              <w:fldChar w:fldCharType="end"/>
            </w:r>
            <w:r w:rsidR="002C6775" w:rsidRPr="62160524">
              <w:rPr>
                <w:lang w:val="en-US"/>
              </w:rPr>
              <w:t xml:space="preserve"> and</w:t>
            </w:r>
            <w:r w:rsidR="00E1075F">
              <w:rPr>
                <w:lang w:val="en-US"/>
              </w:rPr>
              <w:t>/</w:t>
            </w:r>
            <w:r w:rsidR="002C6775" w:rsidRPr="62160524">
              <w:rPr>
                <w:lang w:val="en-US"/>
              </w:rPr>
              <w:t xml:space="preserve">or </w:t>
            </w:r>
            <w:r w:rsidR="00053946" w:rsidRPr="62160524">
              <w:rPr>
                <w:lang w:val="en-US"/>
              </w:rPr>
              <w:t xml:space="preserve">Clause </w:t>
            </w:r>
            <w:r w:rsidR="002C6775" w:rsidRPr="00093817">
              <w:fldChar w:fldCharType="begin"/>
            </w:r>
            <w:r w:rsidR="002C6775" w:rsidRPr="00093817">
              <w:instrText xml:space="preserve"> REF _Ref74818235 \r \h </w:instrText>
            </w:r>
            <w:r w:rsidR="00093817">
              <w:instrText xml:space="preserve"> \* MERGEFORMAT </w:instrText>
            </w:r>
            <w:r w:rsidR="002C6775" w:rsidRPr="00093817">
              <w:fldChar w:fldCharType="separate"/>
            </w:r>
            <w:r w:rsidR="00EA2CCE" w:rsidRPr="00EA2CCE">
              <w:rPr>
                <w:lang w:val="en-US"/>
              </w:rPr>
              <w:t>8.9</w:t>
            </w:r>
            <w:r w:rsidR="002C6775" w:rsidRPr="00093817">
              <w:fldChar w:fldCharType="end"/>
            </w:r>
            <w:r w:rsidR="002C6775" w:rsidRPr="62160524">
              <w:rPr>
                <w:lang w:val="en-US"/>
              </w:rPr>
              <w:t xml:space="preserve"> must be submitted to the Principal.</w:t>
            </w:r>
          </w:p>
        </w:tc>
      </w:tr>
    </w:tbl>
    <w:p w14:paraId="043B3F24" w14:textId="028209BE" w:rsidR="00DF4639" w:rsidRPr="00093817" w:rsidRDefault="002C0A83" w:rsidP="002514AE">
      <w:pPr>
        <w:pStyle w:val="Heading2"/>
      </w:pPr>
      <w:bookmarkStart w:id="126" w:name="_Toc206761551"/>
      <w:r w:rsidRPr="00093817">
        <w:t>D</w:t>
      </w:r>
      <w:r w:rsidR="00DF4639" w:rsidRPr="00093817">
        <w:t xml:space="preserve">etails </w:t>
      </w:r>
      <w:r w:rsidRPr="00093817">
        <w:t>R</w:t>
      </w:r>
      <w:r w:rsidR="00DF4639" w:rsidRPr="00093817">
        <w:t xml:space="preserve">equired for </w:t>
      </w:r>
      <w:r w:rsidRPr="00093817">
        <w:t>E</w:t>
      </w:r>
      <w:r w:rsidR="00DF4639" w:rsidRPr="00093817">
        <w:t xml:space="preserve">ach </w:t>
      </w:r>
      <w:r w:rsidRPr="00093817">
        <w:t>N</w:t>
      </w:r>
      <w:r w:rsidR="00DF4639" w:rsidRPr="00093817">
        <w:t xml:space="preserve">ominated </w:t>
      </w:r>
      <w:r w:rsidRPr="00093817">
        <w:t>M</w:t>
      </w:r>
      <w:r w:rsidR="00DF4639" w:rsidRPr="00093817">
        <w:t>ix</w:t>
      </w:r>
      <w:bookmarkEnd w:id="126"/>
    </w:p>
    <w:p w14:paraId="050A057F" w14:textId="17FA9BE4" w:rsidR="00E91AE5" w:rsidRPr="00093817" w:rsidRDefault="00E91AE5" w:rsidP="00BF35EA">
      <w:pPr>
        <w:pStyle w:val="Heading3"/>
      </w:pPr>
      <w:r w:rsidRPr="00093817">
        <w:t xml:space="preserve">Constituent Materials </w:t>
      </w:r>
    </w:p>
    <w:p w14:paraId="6C818FE8" w14:textId="54C29E4D" w:rsidR="00E91AE5" w:rsidRPr="00F66326" w:rsidRDefault="000049A4" w:rsidP="00F66326">
      <w:pPr>
        <w:pStyle w:val="Bodynumbered1"/>
      </w:pPr>
      <w:bookmarkStart w:id="127" w:name="_Ref62462529"/>
      <w:r w:rsidRPr="00950E7A">
        <w:t xml:space="preserve">The following details </w:t>
      </w:r>
      <w:r w:rsidR="00F142DB" w:rsidRPr="00950E7A">
        <w:t>of</w:t>
      </w:r>
      <w:r w:rsidR="00D36869" w:rsidRPr="00950E7A">
        <w:t xml:space="preserve"> the constituent materials </w:t>
      </w:r>
      <w:r w:rsidR="00F142DB" w:rsidRPr="00950E7A">
        <w:t>must be provided to the Principal</w:t>
      </w:r>
      <w:r w:rsidRPr="00950E7A">
        <w:t>:</w:t>
      </w:r>
      <w:bookmarkEnd w:id="127"/>
    </w:p>
    <w:p w14:paraId="417AAF04" w14:textId="24611DBC" w:rsidR="00E91AE5" w:rsidRPr="00CF32A9" w:rsidRDefault="00E91AE5" w:rsidP="005A6F5B">
      <w:pPr>
        <w:pStyle w:val="Bodynumbered2"/>
        <w:numPr>
          <w:ilvl w:val="0"/>
          <w:numId w:val="40"/>
        </w:numPr>
      </w:pPr>
      <w:r w:rsidRPr="00CF32A9">
        <w:t>Cement:</w:t>
      </w:r>
      <w:r w:rsidR="001B7806" w:rsidRPr="00CF32A9">
        <w:t xml:space="preserve"> </w:t>
      </w:r>
      <w:r w:rsidRPr="00CF32A9">
        <w:t>supplier, product name, ATIC registration number and source.</w:t>
      </w:r>
    </w:p>
    <w:p w14:paraId="1A99107C" w14:textId="7446F1BD" w:rsidR="00E91AE5" w:rsidRPr="00CF32A9" w:rsidRDefault="00E91AE5" w:rsidP="005A6F5B">
      <w:pPr>
        <w:pStyle w:val="Bodynumbered2"/>
      </w:pPr>
      <w:r w:rsidRPr="00CF32A9">
        <w:t>SCM:</w:t>
      </w:r>
      <w:r w:rsidR="001B7806" w:rsidRPr="00CF32A9">
        <w:t xml:space="preserve"> </w:t>
      </w:r>
      <w:r w:rsidRPr="00CF32A9">
        <w:t>supplier, product name, ATIC registration number and source (for each).</w:t>
      </w:r>
    </w:p>
    <w:p w14:paraId="7D1A2B54" w14:textId="157B98EE" w:rsidR="00E91AE5" w:rsidRPr="00CF32A9" w:rsidRDefault="00E91AE5" w:rsidP="005A6F5B">
      <w:pPr>
        <w:pStyle w:val="Bodynumbered2"/>
      </w:pPr>
      <w:r w:rsidRPr="00CF32A9">
        <w:t>Water:</w:t>
      </w:r>
      <w:r w:rsidR="001B7806" w:rsidRPr="00CF32A9">
        <w:t xml:space="preserve"> </w:t>
      </w:r>
      <w:r w:rsidRPr="00CF32A9">
        <w:t>source.</w:t>
      </w:r>
    </w:p>
    <w:p w14:paraId="6FFD1DE3" w14:textId="2FE3FD93" w:rsidR="00E91AE5" w:rsidRPr="00CF32A9" w:rsidRDefault="00E91AE5" w:rsidP="005A6F5B">
      <w:pPr>
        <w:pStyle w:val="Bodynumbered2"/>
      </w:pPr>
      <w:r w:rsidRPr="00CF32A9">
        <w:t>Admixtures:</w:t>
      </w:r>
      <w:r w:rsidR="001B7806" w:rsidRPr="00CF32A9">
        <w:t xml:space="preserve"> </w:t>
      </w:r>
      <w:r w:rsidRPr="00CF32A9">
        <w:t>proprietary source, type, name and dosage recommended by manufacturer.</w:t>
      </w:r>
    </w:p>
    <w:p w14:paraId="5C708EB7" w14:textId="51B36C8D" w:rsidR="00E91AE5" w:rsidRPr="00CF32A9" w:rsidRDefault="00E91AE5" w:rsidP="005A6F5B">
      <w:pPr>
        <w:pStyle w:val="Bodynumbered2"/>
      </w:pPr>
      <w:r w:rsidRPr="00CF32A9">
        <w:t>Aggregates:</w:t>
      </w:r>
      <w:r w:rsidR="001B7806" w:rsidRPr="00CF32A9">
        <w:t xml:space="preserve"> </w:t>
      </w:r>
      <w:r w:rsidRPr="00CF32A9">
        <w:t>source, geological type, moisture condition on which mix design is based (oven dry, saturated surface dry or nominated moisture content).</w:t>
      </w:r>
    </w:p>
    <w:p w14:paraId="651FE90E" w14:textId="713A2CEC" w:rsidR="00E91AE5" w:rsidRPr="00CF32A9" w:rsidRDefault="00E91AE5" w:rsidP="005A6F5B">
      <w:pPr>
        <w:pStyle w:val="Bodynumbered2"/>
      </w:pPr>
      <w:r w:rsidRPr="00CF32A9">
        <w:t>Relevant test results for all constituents.</w:t>
      </w:r>
    </w:p>
    <w:p w14:paraId="33B103AC" w14:textId="72155F0D" w:rsidR="00DF1643" w:rsidRPr="00CF32A9" w:rsidRDefault="00DF1643" w:rsidP="005A6F5B">
      <w:pPr>
        <w:pStyle w:val="Bodynumbered2"/>
      </w:pPr>
      <w:r w:rsidRPr="00CF32A9">
        <w:t xml:space="preserve">Test results for chloride and </w:t>
      </w:r>
      <w:r w:rsidR="00E838A0">
        <w:t>sulphate</w:t>
      </w:r>
      <w:r w:rsidRPr="00CF32A9">
        <w:t xml:space="preserve"> content in accordance with Clause </w:t>
      </w:r>
      <w:r w:rsidR="002B0F68" w:rsidRPr="00CF32A9">
        <w:fldChar w:fldCharType="begin"/>
      </w:r>
      <w:r w:rsidR="002B0F68" w:rsidRPr="00CF32A9">
        <w:instrText xml:space="preserve"> REF _Ref61604866 \r \h </w:instrText>
      </w:r>
      <w:r w:rsidR="00BC59AC" w:rsidRPr="00CF32A9">
        <w:instrText xml:space="preserve"> \* MERGEFORMAT </w:instrText>
      </w:r>
      <w:r w:rsidR="002B0F68" w:rsidRPr="00CF32A9">
        <w:fldChar w:fldCharType="separate"/>
      </w:r>
      <w:r w:rsidR="00EA2CCE">
        <w:t>7.15</w:t>
      </w:r>
      <w:r w:rsidR="002B0F68" w:rsidRPr="00CF32A9">
        <w:fldChar w:fldCharType="end"/>
      </w:r>
      <w:r w:rsidRPr="00CF32A9">
        <w:t>.</w:t>
      </w:r>
    </w:p>
    <w:p w14:paraId="282517BC" w14:textId="5ED180BF" w:rsidR="00DF1643" w:rsidRPr="00CF32A9" w:rsidRDefault="008A081D" w:rsidP="005A6F5B">
      <w:pPr>
        <w:pStyle w:val="Bodynumbered2"/>
      </w:pPr>
      <w:r w:rsidRPr="00CF32A9">
        <w:t>If applicable, t</w:t>
      </w:r>
      <w:r w:rsidR="007E4652" w:rsidRPr="00CF32A9">
        <w:t xml:space="preserve">est results for alkali-reactive materials in accordance </w:t>
      </w:r>
      <w:r w:rsidR="0047093C" w:rsidRPr="00CF32A9">
        <w:t xml:space="preserve">with Clause </w:t>
      </w:r>
      <w:r w:rsidR="00712971" w:rsidRPr="00CF32A9">
        <w:fldChar w:fldCharType="begin"/>
      </w:r>
      <w:r w:rsidR="00712971" w:rsidRPr="00CF32A9">
        <w:instrText xml:space="preserve"> REF _Ref150407692 \r \h </w:instrText>
      </w:r>
      <w:r w:rsidR="00CF32A9">
        <w:instrText xml:space="preserve"> \* MERGEFORMAT </w:instrText>
      </w:r>
      <w:r w:rsidR="00712971" w:rsidRPr="00CF32A9">
        <w:fldChar w:fldCharType="separate"/>
      </w:r>
      <w:r w:rsidR="00EA2CCE">
        <w:t>7.18</w:t>
      </w:r>
      <w:r w:rsidR="00712971" w:rsidRPr="00CF32A9">
        <w:fldChar w:fldCharType="end"/>
      </w:r>
      <w:r w:rsidR="00DE46C9" w:rsidRPr="00CF32A9">
        <w:t>.</w:t>
      </w:r>
    </w:p>
    <w:p w14:paraId="777164AB" w14:textId="51DD0C13" w:rsidR="00E91AE5" w:rsidRPr="00093817" w:rsidRDefault="00E91AE5" w:rsidP="00D94DB2">
      <w:pPr>
        <w:pStyle w:val="Heading3"/>
        <w:keepLines/>
        <w:rPr>
          <w:b w:val="0"/>
          <w:bCs w:val="0"/>
        </w:rPr>
      </w:pPr>
      <w:r w:rsidRPr="00093817">
        <w:lastRenderedPageBreak/>
        <w:t>Mix Design</w:t>
      </w:r>
    </w:p>
    <w:p w14:paraId="542FDBAC" w14:textId="078D787E" w:rsidR="00E91AE5" w:rsidRPr="00F66326" w:rsidRDefault="00631C81" w:rsidP="00D94DB2">
      <w:pPr>
        <w:pStyle w:val="Bodynumbered1"/>
        <w:keepNext/>
      </w:pPr>
      <w:r w:rsidRPr="00C54AFA">
        <w:t>T</w:t>
      </w:r>
      <w:r w:rsidR="00E91AE5" w:rsidRPr="00C54AFA">
        <w:t>he following details</w:t>
      </w:r>
      <w:r w:rsidR="00F142DB" w:rsidRPr="00C54AFA">
        <w:t xml:space="preserve"> of the mix deign </w:t>
      </w:r>
      <w:r w:rsidR="00DE07A0" w:rsidRPr="00C54AFA">
        <w:t xml:space="preserve">must be </w:t>
      </w:r>
      <w:r w:rsidRPr="00C54AFA">
        <w:t>provided</w:t>
      </w:r>
      <w:r w:rsidR="00F142DB" w:rsidRPr="00C54AFA">
        <w:t xml:space="preserve"> to the Principal</w:t>
      </w:r>
      <w:r w:rsidR="00E91AE5" w:rsidRPr="00C54AFA">
        <w:t>:</w:t>
      </w:r>
    </w:p>
    <w:p w14:paraId="4B0B3086" w14:textId="2044F886" w:rsidR="00E91AE5" w:rsidRPr="00CF32A9" w:rsidRDefault="00E91AE5" w:rsidP="00D94DB2">
      <w:pPr>
        <w:pStyle w:val="Bodynumbered2"/>
        <w:keepNext/>
        <w:numPr>
          <w:ilvl w:val="0"/>
          <w:numId w:val="24"/>
        </w:numPr>
      </w:pPr>
      <w:r w:rsidRPr="00CF32A9">
        <w:t>Constituent quantities, including cementitious material content, per yielded cubic metre of concrete.</w:t>
      </w:r>
    </w:p>
    <w:p w14:paraId="075152C2" w14:textId="10FEFDAE" w:rsidR="00E91AE5" w:rsidRPr="00CF32A9" w:rsidRDefault="00E91AE5" w:rsidP="00D94DB2">
      <w:pPr>
        <w:pStyle w:val="Bodynumbered2"/>
        <w:keepNext/>
      </w:pPr>
      <w:r w:rsidRPr="00CF32A9">
        <w:t>Nominated particle size distribution of aggregates, including fine, coarse and combined particle size distribution.</w:t>
      </w:r>
    </w:p>
    <w:p w14:paraId="55E09A4B" w14:textId="2156BD40" w:rsidR="00E91AE5" w:rsidRPr="00CF32A9" w:rsidRDefault="00E91AE5" w:rsidP="00D94DB2">
      <w:pPr>
        <w:pStyle w:val="Bodynumbered2"/>
        <w:keepNext/>
      </w:pPr>
      <w:r w:rsidRPr="00CF32A9">
        <w:t>Nominated slump.</w:t>
      </w:r>
    </w:p>
    <w:p w14:paraId="2A6DCC5D" w14:textId="1C6971A4" w:rsidR="00E91AE5" w:rsidRPr="00093817" w:rsidRDefault="00E916E8" w:rsidP="00A513F0">
      <w:pPr>
        <w:pStyle w:val="Heading3"/>
        <w:rPr>
          <w:b w:val="0"/>
          <w:bCs w:val="0"/>
        </w:rPr>
      </w:pPr>
      <w:r w:rsidRPr="00E916E8">
        <w:t>Test Results for a laboratory trial batch (or batches)</w:t>
      </w:r>
    </w:p>
    <w:p w14:paraId="5145E759" w14:textId="158C7720" w:rsidR="00E91AE5" w:rsidRPr="00F66326" w:rsidRDefault="00FE4D63" w:rsidP="00F66326">
      <w:pPr>
        <w:pStyle w:val="Bodynumbered1"/>
      </w:pPr>
      <w:bookmarkStart w:id="128" w:name="_Ref62462542"/>
      <w:r w:rsidRPr="005A6F5B">
        <w:t>F</w:t>
      </w:r>
      <w:r w:rsidR="000E2017" w:rsidRPr="005A6F5B">
        <w:t xml:space="preserve">or each nominated mix, a slump which conforms to Clause </w:t>
      </w:r>
      <w:r w:rsidR="00161CEB" w:rsidRPr="00F66326">
        <w:fldChar w:fldCharType="begin"/>
      </w:r>
      <w:r w:rsidR="00161CEB" w:rsidRPr="00F66326">
        <w:instrText xml:space="preserve"> REF _Ref63761093 \r \h </w:instrText>
      </w:r>
      <w:r w:rsidR="00F66326">
        <w:instrText xml:space="preserve"> \* MERGEFORMAT </w:instrText>
      </w:r>
      <w:r w:rsidR="00161CEB" w:rsidRPr="00F66326">
        <w:fldChar w:fldCharType="separate"/>
      </w:r>
      <w:r w:rsidR="00EA2CCE">
        <w:t>7.9</w:t>
      </w:r>
      <w:r w:rsidR="00161CEB" w:rsidRPr="00F66326">
        <w:fldChar w:fldCharType="end"/>
      </w:r>
      <w:r w:rsidR="00CD3B72" w:rsidRPr="00C54AFA">
        <w:t xml:space="preserve"> must be determined and conformity </w:t>
      </w:r>
      <w:r w:rsidR="00D95234" w:rsidRPr="00C54AFA">
        <w:t>d</w:t>
      </w:r>
      <w:r w:rsidR="000E2017" w:rsidRPr="00C54AFA">
        <w:t>emonstrate</w:t>
      </w:r>
      <w:r w:rsidR="00D95234" w:rsidRPr="00C54AFA">
        <w:t>d</w:t>
      </w:r>
      <w:r w:rsidR="000E2017" w:rsidRPr="00C54AFA">
        <w:t xml:space="preserve"> (where</w:t>
      </w:r>
      <w:r w:rsidRPr="00C54AFA">
        <w:t xml:space="preserve"> </w:t>
      </w:r>
      <w:r w:rsidR="000E2017" w:rsidRPr="00C54AFA">
        <w:t>required) for</w:t>
      </w:r>
      <w:r w:rsidR="00E91AE5" w:rsidRPr="00C54AFA">
        <w:t>:</w:t>
      </w:r>
      <w:bookmarkEnd w:id="128"/>
    </w:p>
    <w:p w14:paraId="55D9716B" w14:textId="0FBE372D" w:rsidR="004B3E6A" w:rsidRPr="00093817" w:rsidRDefault="004B3E6A" w:rsidP="00456FD1">
      <w:pPr>
        <w:pStyle w:val="Bodynumbered2"/>
        <w:numPr>
          <w:ilvl w:val="0"/>
          <w:numId w:val="25"/>
        </w:numPr>
        <w:ind w:left="993" w:hanging="426"/>
      </w:pPr>
      <w:r w:rsidRPr="00093817">
        <w:t>Cementitious content per yielded cubic metre of concrete.</w:t>
      </w:r>
    </w:p>
    <w:p w14:paraId="11E10584" w14:textId="1F9896C2" w:rsidR="004B3E6A" w:rsidRPr="00093817" w:rsidRDefault="004B3E6A" w:rsidP="00456FD1">
      <w:pPr>
        <w:pStyle w:val="Bodynumbered2"/>
        <w:numPr>
          <w:ilvl w:val="0"/>
          <w:numId w:val="25"/>
        </w:numPr>
        <w:ind w:left="993" w:hanging="426"/>
      </w:pPr>
      <w:r w:rsidRPr="00093817">
        <w:t>Compressive strength at age 7 days (F</w:t>
      </w:r>
      <w:r w:rsidRPr="00093817">
        <w:rPr>
          <w:vertAlign w:val="subscript"/>
        </w:rPr>
        <w:t>7</w:t>
      </w:r>
      <w:r w:rsidRPr="00093817">
        <w:t>).</w:t>
      </w:r>
    </w:p>
    <w:p w14:paraId="009D6529" w14:textId="68F27D27" w:rsidR="004B3E6A" w:rsidRPr="00093817" w:rsidRDefault="004B3E6A" w:rsidP="00456FD1">
      <w:pPr>
        <w:pStyle w:val="Bodynumbered2"/>
        <w:numPr>
          <w:ilvl w:val="0"/>
          <w:numId w:val="25"/>
        </w:numPr>
        <w:ind w:left="993" w:hanging="426"/>
      </w:pPr>
      <w:r w:rsidRPr="00093817">
        <w:t>Compressive strength at age 28 days (F</w:t>
      </w:r>
      <w:r w:rsidRPr="00093817">
        <w:rPr>
          <w:vertAlign w:val="subscript"/>
        </w:rPr>
        <w:t>28</w:t>
      </w:r>
      <w:r w:rsidRPr="00093817">
        <w:t>).</w:t>
      </w:r>
    </w:p>
    <w:p w14:paraId="313E7EF5" w14:textId="3A23FB31" w:rsidR="004B3E6A" w:rsidRPr="00093817" w:rsidRDefault="004B3E6A" w:rsidP="00456FD1">
      <w:pPr>
        <w:pStyle w:val="Bodynumbered2"/>
        <w:numPr>
          <w:ilvl w:val="0"/>
          <w:numId w:val="25"/>
        </w:numPr>
        <w:ind w:left="993" w:hanging="426"/>
      </w:pPr>
      <w:r w:rsidRPr="00093817">
        <w:t>Flexural strength at age 7 days (Ff</w:t>
      </w:r>
      <w:r w:rsidRPr="00093817">
        <w:rPr>
          <w:vertAlign w:val="subscript"/>
        </w:rPr>
        <w:t>7</w:t>
      </w:r>
      <w:r w:rsidRPr="00093817">
        <w:t>).</w:t>
      </w:r>
    </w:p>
    <w:p w14:paraId="45994529" w14:textId="5D9F1B44" w:rsidR="004B3E6A" w:rsidRPr="00093817" w:rsidRDefault="004B3E6A" w:rsidP="00456FD1">
      <w:pPr>
        <w:pStyle w:val="Bodynumbered2"/>
        <w:numPr>
          <w:ilvl w:val="0"/>
          <w:numId w:val="25"/>
        </w:numPr>
        <w:ind w:left="993" w:hanging="426"/>
      </w:pPr>
      <w:r w:rsidRPr="00093817">
        <w:t>Flexural strength at age 28 days (F</w:t>
      </w:r>
      <w:r w:rsidRPr="00093817">
        <w:rPr>
          <w:vertAlign w:val="subscript"/>
        </w:rPr>
        <w:t>f28</w:t>
      </w:r>
      <w:r w:rsidRPr="00093817">
        <w:t>).</w:t>
      </w:r>
    </w:p>
    <w:p w14:paraId="23FF182A" w14:textId="26861F9D" w:rsidR="004B3E6A" w:rsidRPr="00093817" w:rsidRDefault="004B3E6A" w:rsidP="00456FD1">
      <w:pPr>
        <w:pStyle w:val="Bodynumbered2"/>
        <w:numPr>
          <w:ilvl w:val="0"/>
          <w:numId w:val="25"/>
        </w:numPr>
        <w:ind w:left="993" w:hanging="426"/>
      </w:pPr>
      <w:r w:rsidRPr="00093817">
        <w:t>Indirect tensile strength at age 28 days (F</w:t>
      </w:r>
      <w:r w:rsidRPr="00093817">
        <w:rPr>
          <w:vertAlign w:val="subscript"/>
        </w:rPr>
        <w:t>t28</w:t>
      </w:r>
      <w:r w:rsidRPr="00093817">
        <w:t>).</w:t>
      </w:r>
    </w:p>
    <w:p w14:paraId="0C4ED263" w14:textId="3584DB03" w:rsidR="004B3E6A" w:rsidRPr="00093817" w:rsidRDefault="004B3E6A" w:rsidP="00456FD1">
      <w:pPr>
        <w:pStyle w:val="Bodynumbered2"/>
        <w:numPr>
          <w:ilvl w:val="0"/>
          <w:numId w:val="25"/>
        </w:numPr>
        <w:ind w:left="993" w:hanging="426"/>
      </w:pPr>
      <w:r w:rsidRPr="00093817">
        <w:t>Slump.</w:t>
      </w:r>
    </w:p>
    <w:p w14:paraId="46E9CC3F" w14:textId="43A8CEB2" w:rsidR="004B3E6A" w:rsidRPr="00093817" w:rsidRDefault="004B3E6A" w:rsidP="00456FD1">
      <w:pPr>
        <w:pStyle w:val="Bodynumbered2"/>
        <w:numPr>
          <w:ilvl w:val="0"/>
          <w:numId w:val="25"/>
        </w:numPr>
        <w:ind w:left="993" w:hanging="426"/>
      </w:pPr>
      <w:r w:rsidRPr="00093817">
        <w:t>Drying shrinkage.</w:t>
      </w:r>
    </w:p>
    <w:p w14:paraId="124D7424" w14:textId="01DB9150" w:rsidR="004B3E6A" w:rsidRPr="00093817" w:rsidRDefault="004B3E6A" w:rsidP="00456FD1">
      <w:pPr>
        <w:pStyle w:val="Bodynumbered2"/>
        <w:numPr>
          <w:ilvl w:val="0"/>
          <w:numId w:val="25"/>
        </w:numPr>
        <w:ind w:left="993" w:hanging="426"/>
      </w:pPr>
      <w:r w:rsidRPr="00093817">
        <w:t>Vebe reading, only for slipform concrete mixes.</w:t>
      </w:r>
    </w:p>
    <w:p w14:paraId="406D4818" w14:textId="205D5798" w:rsidR="004B3E6A" w:rsidRPr="00093817" w:rsidRDefault="004B3E6A" w:rsidP="28067D79">
      <w:pPr>
        <w:pStyle w:val="Bodynumbered2"/>
        <w:ind w:left="993" w:hanging="426"/>
      </w:pPr>
      <w:r w:rsidRPr="28067D79">
        <w:t>Air content, if AEA is used.</w:t>
      </w:r>
    </w:p>
    <w:p w14:paraId="3B739158" w14:textId="60E8F7D1" w:rsidR="004B3E6A" w:rsidRPr="00093817" w:rsidRDefault="004B3E6A" w:rsidP="00456FD1">
      <w:pPr>
        <w:pStyle w:val="Bodynumbered2"/>
        <w:numPr>
          <w:ilvl w:val="0"/>
          <w:numId w:val="25"/>
        </w:numPr>
        <w:ind w:left="993" w:hanging="426"/>
      </w:pPr>
      <w:r w:rsidRPr="00093817">
        <w:t>Bleeding.</w:t>
      </w:r>
    </w:p>
    <w:p w14:paraId="5B9BA187" w14:textId="3EF4996C" w:rsidR="004B3E6A" w:rsidRPr="00CF32A9" w:rsidRDefault="004B3E6A" w:rsidP="00BC1188">
      <w:pPr>
        <w:pStyle w:val="Bodynumbered2"/>
      </w:pPr>
      <w:r w:rsidRPr="00CF32A9">
        <w:t xml:space="preserve">Age correction factor (AF) in accordance with Clause </w:t>
      </w:r>
      <w:r w:rsidR="00381544" w:rsidRPr="00CF32A9">
        <w:fldChar w:fldCharType="begin"/>
      </w:r>
      <w:r w:rsidR="00381544" w:rsidRPr="00CF32A9">
        <w:instrText xml:space="preserve"> REF _Ref63320064 \r \h </w:instrText>
      </w:r>
      <w:r w:rsidR="0073105F" w:rsidRPr="00CF32A9">
        <w:instrText xml:space="preserve"> \* MERGEFORMAT </w:instrText>
      </w:r>
      <w:r w:rsidR="00381544" w:rsidRPr="00CF32A9">
        <w:fldChar w:fldCharType="separate"/>
      </w:r>
      <w:r w:rsidR="00EA2CCE">
        <w:t>10.22</w:t>
      </w:r>
      <w:r w:rsidR="00381544" w:rsidRPr="00CF32A9">
        <w:fldChar w:fldCharType="end"/>
      </w:r>
      <w:r w:rsidRPr="00CF32A9">
        <w:t>.</w:t>
      </w:r>
      <w:r w:rsidR="001B7806" w:rsidRPr="00CF32A9">
        <w:t xml:space="preserve"> </w:t>
      </w:r>
      <w:r w:rsidRPr="00CF32A9">
        <w:t>Derivation of AF is optional but, where adopted, it must be notified as part of the nominated</w:t>
      </w:r>
      <w:r w:rsidR="001B7806" w:rsidRPr="00CF32A9">
        <w:t xml:space="preserve"> </w:t>
      </w:r>
      <w:r w:rsidRPr="00CF32A9">
        <w:t>mix submission.</w:t>
      </w:r>
      <w:r w:rsidR="001B7806" w:rsidRPr="00CF32A9">
        <w:t xml:space="preserve"> </w:t>
      </w:r>
      <w:r w:rsidRPr="00CF32A9">
        <w:t xml:space="preserve">For ages beyond 28 days, the results </w:t>
      </w:r>
      <w:r w:rsidR="00432EC4" w:rsidRPr="00CF32A9">
        <w:t xml:space="preserve">must be reported </w:t>
      </w:r>
      <w:r w:rsidRPr="00CF32A9">
        <w:t>progressively as they become available.</w:t>
      </w:r>
    </w:p>
    <w:p w14:paraId="01C919D4" w14:textId="5A3EC903" w:rsidR="00E91AE5" w:rsidRPr="00CF32A9" w:rsidRDefault="004B3E6A" w:rsidP="00BC1188">
      <w:pPr>
        <w:pStyle w:val="Bodynumbered2"/>
      </w:pPr>
      <w:r w:rsidRPr="00CF32A9">
        <w:t>Coefficient of Thermal Expansion</w:t>
      </w:r>
      <w:r w:rsidR="006501F4" w:rsidRPr="00CF32A9">
        <w:t xml:space="preserve"> (if speci</w:t>
      </w:r>
      <w:r w:rsidR="00C02E30" w:rsidRPr="00CF32A9">
        <w:t>fied in the Contract documents)</w:t>
      </w:r>
      <w:r w:rsidRPr="00CF32A9">
        <w:t>.</w:t>
      </w:r>
      <w:r w:rsidR="001B7806" w:rsidRPr="00CF32A9">
        <w:t xml:space="preserve"> </w:t>
      </w:r>
      <w:r w:rsidRPr="00CF32A9">
        <w:t xml:space="preserve">Results may be submitted up to 3 months after the laboratory trial mix </w:t>
      </w:r>
      <w:r w:rsidR="00E91AE5" w:rsidRPr="00CF32A9">
        <w:t>compressive strength at age 7 days (F</w:t>
      </w:r>
      <w:r w:rsidR="00E91AE5" w:rsidRPr="00BC1188">
        <w:rPr>
          <w:sz w:val="18"/>
          <w:szCs w:val="18"/>
          <w:vertAlign w:val="subscript"/>
        </w:rPr>
        <w:t>7</w:t>
      </w:r>
      <w:r w:rsidR="00E91AE5" w:rsidRPr="00CF32A9">
        <w:t>) (information only</w:t>
      </w:r>
      <w:r w:rsidR="00CF32A9" w:rsidRPr="00CF32A9">
        <w:t>).</w:t>
      </w:r>
    </w:p>
    <w:p w14:paraId="26022B40" w14:textId="70295718" w:rsidR="0049617B" w:rsidRPr="00CF32A9" w:rsidRDefault="0049617B" w:rsidP="00CF32A9">
      <w:pPr>
        <w:pStyle w:val="Bodynumbered1"/>
      </w:pPr>
      <w:r w:rsidRPr="00255478">
        <w:t>All test specimens must be prepared using test methods in accordance with Clause</w:t>
      </w:r>
      <w:r w:rsidR="0073105F" w:rsidRPr="00255478">
        <w:t xml:space="preserve"> </w:t>
      </w:r>
      <w:r w:rsidR="0073105F" w:rsidRPr="00CF32A9">
        <w:fldChar w:fldCharType="begin"/>
      </w:r>
      <w:r w:rsidR="0073105F" w:rsidRPr="00CF32A9">
        <w:instrText xml:space="preserve"> REF _Ref63762036 \r \h  \* MERGEFORMAT </w:instrText>
      </w:r>
      <w:r w:rsidR="0073105F" w:rsidRPr="00CF32A9">
        <w:fldChar w:fldCharType="separate"/>
      </w:r>
      <w:r w:rsidR="00EA2CCE">
        <w:t>6</w:t>
      </w:r>
      <w:r w:rsidR="0073105F" w:rsidRPr="00CF32A9">
        <w:fldChar w:fldCharType="end"/>
      </w:r>
      <w:r w:rsidRPr="00255478">
        <w:t>.</w:t>
      </w:r>
    </w:p>
    <w:p w14:paraId="3C41FFAE" w14:textId="6477E210" w:rsidR="0049617B" w:rsidRPr="00CF32A9" w:rsidRDefault="0049617B" w:rsidP="00CF32A9">
      <w:pPr>
        <w:pStyle w:val="Bodynumbered1"/>
      </w:pPr>
      <w:bookmarkStart w:id="129" w:name="_Ref63259542"/>
      <w:bookmarkStart w:id="130" w:name="_Ref63259565"/>
      <w:r w:rsidRPr="00255478">
        <w:t xml:space="preserve">Where it is impractical to prepare all specimens from a single batch, </w:t>
      </w:r>
      <w:r w:rsidR="00077F73">
        <w:t>2</w:t>
      </w:r>
      <w:r w:rsidR="00077F73" w:rsidRPr="006A1C0C">
        <w:t xml:space="preserve"> </w:t>
      </w:r>
      <w:r w:rsidRPr="006A1C0C">
        <w:t>batches of the laboratory trial mix</w:t>
      </w:r>
      <w:r w:rsidR="00361F77" w:rsidRPr="006A1C0C">
        <w:t xml:space="preserve"> must be prepared </w:t>
      </w:r>
      <w:r w:rsidRPr="006A1C0C">
        <w:t xml:space="preserve">and the test specimens </w:t>
      </w:r>
      <w:r w:rsidR="00361F77" w:rsidRPr="006A1C0C">
        <w:t xml:space="preserve">moulded </w:t>
      </w:r>
      <w:r w:rsidR="004B0747" w:rsidRPr="006A1C0C">
        <w:t xml:space="preserve">in accordance with </w:t>
      </w:r>
      <w:r w:rsidR="00FC6801" w:rsidRPr="006A1C0C">
        <w:t>Table</w:t>
      </w:r>
      <w:bookmarkEnd w:id="129"/>
      <w:r w:rsidR="00F867E4" w:rsidRPr="006A1C0C">
        <w:t> </w:t>
      </w:r>
      <w:r w:rsidR="00FC6801" w:rsidRPr="00CF32A9">
        <w:fldChar w:fldCharType="begin"/>
      </w:r>
      <w:r w:rsidR="00FC6801" w:rsidRPr="00CF32A9">
        <w:instrText xml:space="preserve"> REF _Ref63259542 \r \h </w:instrText>
      </w:r>
      <w:r w:rsidR="00BC59AC" w:rsidRPr="00CF32A9">
        <w:instrText xml:space="preserve"> \* MERGEFORMAT </w:instrText>
      </w:r>
      <w:r w:rsidR="00FC6801" w:rsidRPr="00CF32A9">
        <w:fldChar w:fldCharType="separate"/>
      </w:r>
      <w:r w:rsidR="00EA2CCE">
        <w:t>8.14</w:t>
      </w:r>
      <w:r w:rsidR="00FC6801" w:rsidRPr="00CF32A9">
        <w:fldChar w:fldCharType="end"/>
      </w:r>
      <w:r w:rsidR="00FC6801" w:rsidRPr="006A1C0C">
        <w:t>.</w:t>
      </w:r>
      <w:bookmarkEnd w:id="130"/>
    </w:p>
    <w:p w14:paraId="6FA4EEA8" w14:textId="723DEDC1" w:rsidR="00FC6801" w:rsidRPr="002B44E7" w:rsidRDefault="00FC6801" w:rsidP="00BC1188">
      <w:pPr>
        <w:pStyle w:val="Caption"/>
      </w:pPr>
      <w:r w:rsidRPr="002B44E7">
        <w:t xml:space="preserve">Table </w:t>
      </w:r>
      <w:r w:rsidR="00AD2CBE" w:rsidRPr="002B44E7">
        <w:fldChar w:fldCharType="begin"/>
      </w:r>
      <w:r w:rsidR="00AD2CBE" w:rsidRPr="002B44E7">
        <w:instrText xml:space="preserve"> REF _Ref63259565 \r \h  \* MERGEFORMAT </w:instrText>
      </w:r>
      <w:r w:rsidR="00AD2CBE" w:rsidRPr="002B44E7">
        <w:fldChar w:fldCharType="separate"/>
      </w:r>
      <w:r w:rsidR="00EA2CCE">
        <w:t>8.14</w:t>
      </w:r>
      <w:r w:rsidR="00AD2CBE" w:rsidRPr="002B44E7">
        <w:fldChar w:fldCharType="end"/>
      </w:r>
      <w:r w:rsidR="00AD2CBE">
        <w:t>:</w:t>
      </w:r>
      <w:r w:rsidR="00AD2CBE">
        <w:tab/>
      </w:r>
      <w:r w:rsidR="00342AF4" w:rsidRPr="002B44E7">
        <w:t xml:space="preserve">Specimen </w:t>
      </w:r>
      <w:r w:rsidR="00210813">
        <w:t>g</w:t>
      </w:r>
      <w:r w:rsidR="00342AF4" w:rsidRPr="002B44E7">
        <w:t>rouping</w:t>
      </w:r>
    </w:p>
    <w:tbl>
      <w:tblPr>
        <w:tblW w:w="9072"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A0" w:firstRow="1" w:lastRow="0" w:firstColumn="1" w:lastColumn="0" w:noHBand="0" w:noVBand="0"/>
      </w:tblPr>
      <w:tblGrid>
        <w:gridCol w:w="2974"/>
        <w:gridCol w:w="6098"/>
      </w:tblGrid>
      <w:tr w:rsidR="0049617B" w:rsidRPr="00A23FE0" w14:paraId="718474AA" w14:textId="77777777" w:rsidTr="0043532E">
        <w:tc>
          <w:tcPr>
            <w:tcW w:w="2835" w:type="dxa"/>
            <w:shd w:val="clear" w:color="auto" w:fill="BFBFBF" w:themeFill="background1" w:themeFillShade="BF"/>
          </w:tcPr>
          <w:p w14:paraId="098093E1" w14:textId="6F640CA3" w:rsidR="0049617B" w:rsidRPr="00BC1188" w:rsidRDefault="0049617B" w:rsidP="00BC1188">
            <w:pPr>
              <w:pStyle w:val="TableHeading"/>
              <w:rPr>
                <w:b w:val="0"/>
                <w:sz w:val="18"/>
              </w:rPr>
            </w:pPr>
            <w:r w:rsidRPr="00BC1188">
              <w:rPr>
                <w:sz w:val="18"/>
                <w:szCs w:val="20"/>
              </w:rPr>
              <w:t xml:space="preserve">Batch </w:t>
            </w:r>
            <w:r w:rsidR="00210813">
              <w:rPr>
                <w:sz w:val="18"/>
                <w:szCs w:val="20"/>
              </w:rPr>
              <w:t>n</w:t>
            </w:r>
            <w:r w:rsidR="00655C96">
              <w:rPr>
                <w:sz w:val="18"/>
                <w:szCs w:val="20"/>
              </w:rPr>
              <w:t>umber</w:t>
            </w:r>
          </w:p>
        </w:tc>
        <w:tc>
          <w:tcPr>
            <w:tcW w:w="5812" w:type="dxa"/>
            <w:shd w:val="clear" w:color="auto" w:fill="BFBFBF" w:themeFill="background1" w:themeFillShade="BF"/>
          </w:tcPr>
          <w:p w14:paraId="24B5E7A5" w14:textId="18E82851" w:rsidR="0049617B" w:rsidRPr="00BC1188" w:rsidRDefault="0049617B" w:rsidP="00BC1188">
            <w:pPr>
              <w:pStyle w:val="TableHeading"/>
              <w:rPr>
                <w:b w:val="0"/>
                <w:sz w:val="18"/>
              </w:rPr>
            </w:pPr>
            <w:r w:rsidRPr="00BC1188">
              <w:rPr>
                <w:sz w:val="18"/>
                <w:szCs w:val="20"/>
              </w:rPr>
              <w:t xml:space="preserve">Specimen </w:t>
            </w:r>
            <w:r w:rsidR="00210813" w:rsidRPr="00BC1188">
              <w:rPr>
                <w:sz w:val="18"/>
                <w:szCs w:val="20"/>
              </w:rPr>
              <w:t>grouping from items above</w:t>
            </w:r>
          </w:p>
        </w:tc>
      </w:tr>
      <w:tr w:rsidR="0049617B" w:rsidRPr="00A23FE0" w14:paraId="326C8A02" w14:textId="77777777" w:rsidTr="0043532E">
        <w:tc>
          <w:tcPr>
            <w:tcW w:w="2835" w:type="dxa"/>
            <w:shd w:val="clear" w:color="auto" w:fill="D9D9D9" w:themeFill="background1" w:themeFillShade="D9"/>
          </w:tcPr>
          <w:p w14:paraId="017C81CB" w14:textId="77777777" w:rsidR="0049617B" w:rsidRPr="00A23FE0" w:rsidRDefault="0049617B" w:rsidP="00D1050C">
            <w:pPr>
              <w:pStyle w:val="TableBodyText"/>
              <w:rPr>
                <w:sz w:val="18"/>
                <w:szCs w:val="18"/>
              </w:rPr>
            </w:pPr>
            <w:r w:rsidRPr="00A23FE0">
              <w:rPr>
                <w:sz w:val="18"/>
                <w:szCs w:val="18"/>
              </w:rPr>
              <w:t>1</w:t>
            </w:r>
          </w:p>
        </w:tc>
        <w:tc>
          <w:tcPr>
            <w:tcW w:w="5812" w:type="dxa"/>
            <w:shd w:val="clear" w:color="auto" w:fill="D9D9D9" w:themeFill="background1" w:themeFillShade="D9"/>
          </w:tcPr>
          <w:p w14:paraId="208BE8BE" w14:textId="24E2F9D5" w:rsidR="0049617B" w:rsidRPr="00A23FE0" w:rsidRDefault="0049617B" w:rsidP="00D1050C">
            <w:pPr>
              <w:pStyle w:val="TableBodyText"/>
              <w:rPr>
                <w:sz w:val="18"/>
                <w:szCs w:val="18"/>
              </w:rPr>
            </w:pPr>
            <w:r w:rsidRPr="00A23FE0">
              <w:rPr>
                <w:sz w:val="18"/>
                <w:szCs w:val="18"/>
              </w:rPr>
              <w:t xml:space="preserve">a) to </w:t>
            </w:r>
            <w:r w:rsidR="00F14FFB" w:rsidRPr="00A23FE0">
              <w:rPr>
                <w:sz w:val="18"/>
                <w:szCs w:val="18"/>
              </w:rPr>
              <w:t>g</w:t>
            </w:r>
            <w:r w:rsidRPr="00A23FE0">
              <w:rPr>
                <w:sz w:val="18"/>
                <w:szCs w:val="18"/>
              </w:rPr>
              <w:t>) inclusive</w:t>
            </w:r>
          </w:p>
        </w:tc>
      </w:tr>
      <w:tr w:rsidR="0049617B" w:rsidRPr="00A23FE0" w14:paraId="6495EA82" w14:textId="77777777" w:rsidTr="0043532E">
        <w:tc>
          <w:tcPr>
            <w:tcW w:w="2835" w:type="dxa"/>
            <w:shd w:val="clear" w:color="auto" w:fill="D9D9D9" w:themeFill="background1" w:themeFillShade="D9"/>
          </w:tcPr>
          <w:p w14:paraId="08F72A8F" w14:textId="77777777" w:rsidR="0049617B" w:rsidRPr="00A23FE0" w:rsidRDefault="0049617B" w:rsidP="00D1050C">
            <w:pPr>
              <w:pStyle w:val="TableBodyText"/>
              <w:rPr>
                <w:sz w:val="18"/>
                <w:szCs w:val="18"/>
              </w:rPr>
            </w:pPr>
            <w:r w:rsidRPr="00A23FE0">
              <w:rPr>
                <w:sz w:val="18"/>
                <w:szCs w:val="18"/>
              </w:rPr>
              <w:t>2</w:t>
            </w:r>
          </w:p>
        </w:tc>
        <w:tc>
          <w:tcPr>
            <w:tcW w:w="5812" w:type="dxa"/>
            <w:shd w:val="clear" w:color="auto" w:fill="D9D9D9" w:themeFill="background1" w:themeFillShade="D9"/>
          </w:tcPr>
          <w:p w14:paraId="0D287825" w14:textId="42E9508D" w:rsidR="0049617B" w:rsidRPr="00A23FE0" w:rsidRDefault="00730D0D" w:rsidP="00D1050C">
            <w:pPr>
              <w:pStyle w:val="TableBodyText"/>
              <w:rPr>
                <w:sz w:val="18"/>
                <w:szCs w:val="18"/>
              </w:rPr>
            </w:pPr>
            <w:r w:rsidRPr="00A23FE0">
              <w:rPr>
                <w:sz w:val="18"/>
                <w:szCs w:val="18"/>
              </w:rPr>
              <w:t>h</w:t>
            </w:r>
            <w:r w:rsidR="0049617B" w:rsidRPr="00A23FE0">
              <w:rPr>
                <w:sz w:val="18"/>
                <w:szCs w:val="18"/>
              </w:rPr>
              <w:t xml:space="preserve">) to </w:t>
            </w:r>
            <w:r w:rsidRPr="00A23FE0">
              <w:rPr>
                <w:sz w:val="18"/>
                <w:szCs w:val="18"/>
              </w:rPr>
              <w:t>k</w:t>
            </w:r>
            <w:r w:rsidR="0049617B" w:rsidRPr="00A23FE0">
              <w:rPr>
                <w:sz w:val="18"/>
                <w:szCs w:val="18"/>
              </w:rPr>
              <w:t>) inclusive, and c)</w:t>
            </w:r>
            <w:r w:rsidR="0049617B" w:rsidRPr="00A23FE0">
              <w:rPr>
                <w:sz w:val="18"/>
                <w:szCs w:val="18"/>
                <w:vertAlign w:val="superscript"/>
              </w:rPr>
              <w:t>(1)</w:t>
            </w:r>
          </w:p>
        </w:tc>
      </w:tr>
    </w:tbl>
    <w:p w14:paraId="66527539" w14:textId="77777777" w:rsidR="0049617B" w:rsidRPr="00093817" w:rsidRDefault="0049617B" w:rsidP="00BC1188">
      <w:pPr>
        <w:pStyle w:val="NoteHeading"/>
        <w:rPr>
          <w:rFonts w:eastAsia="Arial"/>
        </w:rPr>
      </w:pPr>
      <w:r w:rsidRPr="00093817">
        <w:rPr>
          <w:rFonts w:eastAsia="Arial"/>
        </w:rPr>
        <w:t>Note:</w:t>
      </w:r>
    </w:p>
    <w:p w14:paraId="0467F4C3" w14:textId="0BC400B0" w:rsidR="0049617B" w:rsidRPr="00AE14FD" w:rsidRDefault="0049617B" w:rsidP="00AE14FD">
      <w:pPr>
        <w:pStyle w:val="Notes"/>
        <w:numPr>
          <w:ilvl w:val="0"/>
          <w:numId w:val="351"/>
        </w:numPr>
        <w:rPr>
          <w:rFonts w:eastAsia="Arial"/>
        </w:rPr>
      </w:pPr>
      <w:r w:rsidRPr="00AE14FD">
        <w:rPr>
          <w:rFonts w:eastAsia="Arial"/>
        </w:rPr>
        <w:t>Repeat item c) to demonstrate batch consistency.</w:t>
      </w:r>
    </w:p>
    <w:p w14:paraId="23258348" w14:textId="7A12311D" w:rsidR="0049617B" w:rsidRPr="00093817" w:rsidRDefault="00263674" w:rsidP="00920AE5">
      <w:pPr>
        <w:pStyle w:val="Bodynumbered1"/>
      </w:pPr>
      <w:r w:rsidRPr="00093817">
        <w:t>T</w:t>
      </w:r>
      <w:r w:rsidR="0049617B" w:rsidRPr="00093817">
        <w:t>he unit mass for all specimens tested under items b), c), d), e) and f)</w:t>
      </w:r>
      <w:r w:rsidR="00F867E4" w:rsidRPr="00093817">
        <w:t xml:space="preserve"> must be reported</w:t>
      </w:r>
      <w:r w:rsidR="0049617B" w:rsidRPr="00093817">
        <w:t xml:space="preserve"> using test methods specified in Clause </w:t>
      </w:r>
      <w:r w:rsidR="005C6778" w:rsidRPr="00093817">
        <w:fldChar w:fldCharType="begin"/>
      </w:r>
      <w:r w:rsidR="005C6778" w:rsidRPr="00093817">
        <w:instrText xml:space="preserve"> REF _Ref63762152 \r \h </w:instrText>
      </w:r>
      <w:r w:rsidR="006C11D0" w:rsidRPr="00093817">
        <w:instrText xml:space="preserve"> \* MERGEFORMAT </w:instrText>
      </w:r>
      <w:r w:rsidR="005C6778" w:rsidRPr="00093817">
        <w:fldChar w:fldCharType="separate"/>
      </w:r>
      <w:r w:rsidR="00EA2CCE">
        <w:t>10.9</w:t>
      </w:r>
      <w:r w:rsidR="005C6778" w:rsidRPr="00093817">
        <w:fldChar w:fldCharType="end"/>
      </w:r>
      <w:r w:rsidR="0049617B" w:rsidRPr="00093817">
        <w:t xml:space="preserve"> and</w:t>
      </w:r>
      <w:r w:rsidR="000E1C82" w:rsidRPr="00093817">
        <w:t xml:space="preserve"> Clause</w:t>
      </w:r>
      <w:r w:rsidR="0083621E">
        <w:t xml:space="preserve"> </w:t>
      </w:r>
      <w:r w:rsidR="00065DA4">
        <w:fldChar w:fldCharType="begin"/>
      </w:r>
      <w:r w:rsidR="00065DA4">
        <w:instrText xml:space="preserve"> REF _Ref150162441 \r \h </w:instrText>
      </w:r>
      <w:r w:rsidR="00065DA4">
        <w:fldChar w:fldCharType="separate"/>
      </w:r>
      <w:r w:rsidR="00EA2CCE">
        <w:t>24</w:t>
      </w:r>
      <w:r w:rsidR="00065DA4">
        <w:fldChar w:fldCharType="end"/>
      </w:r>
      <w:r w:rsidR="00FB7609">
        <w:t>.</w:t>
      </w:r>
    </w:p>
    <w:p w14:paraId="39751B03" w14:textId="3698136D" w:rsidR="00E91AE5" w:rsidRPr="0052434C" w:rsidRDefault="0049617B" w:rsidP="0052434C">
      <w:pPr>
        <w:pStyle w:val="Bodynumbered1"/>
      </w:pPr>
      <w:r w:rsidRPr="00BB05AB">
        <w:t>Test results must certify that the specimens were prepared specifically in accordance with this Specification and using vibration as stipulated above</w:t>
      </w:r>
      <w:r w:rsidR="000618B1" w:rsidRPr="00BB05AB">
        <w:t>.</w:t>
      </w:r>
      <w:r w:rsidR="001B7806" w:rsidRPr="00BB05AB">
        <w:t xml:space="preserve"> </w:t>
      </w:r>
    </w:p>
    <w:p w14:paraId="5C9A19D4" w14:textId="2538989E" w:rsidR="00E91AE5" w:rsidRPr="00093817" w:rsidRDefault="001E3899" w:rsidP="002514AE">
      <w:pPr>
        <w:pStyle w:val="Heading2"/>
      </w:pPr>
      <w:bookmarkStart w:id="131" w:name="_Toc206761552"/>
      <w:r w:rsidRPr="001E3899">
        <w:lastRenderedPageBreak/>
        <w:t>Variations to Authorised Nominated Mixes</w:t>
      </w:r>
      <w:bookmarkEnd w:id="131"/>
    </w:p>
    <w:p w14:paraId="3E519BCE" w14:textId="4519E189" w:rsidR="00E91AE5" w:rsidRPr="0052434C" w:rsidRDefault="00D35EB7" w:rsidP="0052434C">
      <w:pPr>
        <w:pStyle w:val="Bodynumbered1"/>
      </w:pPr>
      <w:bookmarkStart w:id="132" w:name="_Ref62466442"/>
      <w:r w:rsidRPr="00BB05AB">
        <w:t>T</w:t>
      </w:r>
      <w:r w:rsidR="00E91AE5" w:rsidRPr="00BB05AB">
        <w:t xml:space="preserve">he authorised </w:t>
      </w:r>
      <w:r w:rsidR="00A37123" w:rsidRPr="00BB05AB">
        <w:t xml:space="preserve">nominated </w:t>
      </w:r>
      <w:r w:rsidR="00E91AE5" w:rsidRPr="00BB05AB">
        <w:t xml:space="preserve">mix </w:t>
      </w:r>
      <w:r w:rsidRPr="00BB05AB">
        <w:t xml:space="preserve">may be varied </w:t>
      </w:r>
      <w:r w:rsidR="00E91AE5" w:rsidRPr="00BB05AB">
        <w:t>without submitting a new nominated mix, unless the proposed variations from the current authorised nominated mix exceed the following amounts:</w:t>
      </w:r>
      <w:bookmarkEnd w:id="132"/>
    </w:p>
    <w:p w14:paraId="5BD2F192" w14:textId="594C11C9" w:rsidR="00E91AE5" w:rsidRPr="00093817" w:rsidRDefault="00E91AE5" w:rsidP="00456FD1">
      <w:pPr>
        <w:pStyle w:val="Bodynumbered2"/>
        <w:numPr>
          <w:ilvl w:val="0"/>
          <w:numId w:val="26"/>
        </w:numPr>
        <w:ind w:left="993" w:hanging="426"/>
      </w:pPr>
      <w:r w:rsidRPr="00093817">
        <w:t>Cement</w:t>
      </w:r>
      <w:r w:rsidR="00C32F1A">
        <w:t xml:space="preserve"> and o</w:t>
      </w:r>
      <w:r w:rsidR="00C32F1A" w:rsidRPr="00093817">
        <w:t>ther cementitious material</w:t>
      </w:r>
      <w:r w:rsidRPr="00093817">
        <w:t>:</w:t>
      </w:r>
      <w:r w:rsidR="001B7806">
        <w:t xml:space="preserve"> </w:t>
      </w:r>
      <w:r w:rsidRPr="00093817">
        <w:t>10 kg/m</w:t>
      </w:r>
      <w:r w:rsidRPr="00BC1188">
        <w:rPr>
          <w:vertAlign w:val="superscript"/>
        </w:rPr>
        <w:t>3</w:t>
      </w:r>
      <w:r w:rsidR="00E155D6">
        <w:t xml:space="preserve"> (subject to compliance with Clause</w:t>
      </w:r>
      <w:r w:rsidR="004B3484">
        <w:t> </w:t>
      </w:r>
      <w:r w:rsidR="004B3484">
        <w:fldChar w:fldCharType="begin"/>
      </w:r>
      <w:r w:rsidR="004B3484">
        <w:instrText xml:space="preserve"> REF _Ref76130140 \r \h </w:instrText>
      </w:r>
      <w:r w:rsidR="004B3484">
        <w:fldChar w:fldCharType="separate"/>
      </w:r>
      <w:r w:rsidR="00EA2CCE">
        <w:t>7.3</w:t>
      </w:r>
      <w:r w:rsidR="004B3484">
        <w:fldChar w:fldCharType="end"/>
      </w:r>
      <w:r w:rsidR="004B3484">
        <w:t>)</w:t>
      </w:r>
      <w:r w:rsidRPr="00093817">
        <w:t>.</w:t>
      </w:r>
    </w:p>
    <w:p w14:paraId="431F46F6" w14:textId="79BD0194" w:rsidR="00E91AE5" w:rsidRPr="00093817" w:rsidRDefault="00E91AE5" w:rsidP="00456FD1">
      <w:pPr>
        <w:pStyle w:val="Bodynumbered2"/>
        <w:numPr>
          <w:ilvl w:val="0"/>
          <w:numId w:val="26"/>
        </w:numPr>
        <w:ind w:left="993" w:hanging="426"/>
      </w:pPr>
      <w:r w:rsidRPr="00093817">
        <w:t>Other</w:t>
      </w:r>
      <w:r w:rsidR="001E715F" w:rsidRPr="001E715F">
        <w:t xml:space="preserve"> constituent </w:t>
      </w:r>
      <w:r w:rsidR="001E715F">
        <w:t>materials</w:t>
      </w:r>
      <w:r w:rsidR="00C32F1A">
        <w:t xml:space="preserve"> </w:t>
      </w:r>
      <w:r w:rsidR="001E715F" w:rsidRPr="001E715F">
        <w:t>except admixtures and water</w:t>
      </w:r>
      <w:r w:rsidRPr="00093817">
        <w:t>:</w:t>
      </w:r>
      <w:r w:rsidR="001B7806">
        <w:t xml:space="preserve"> </w:t>
      </w:r>
      <w:r w:rsidRPr="00093817">
        <w:t>5% by mass.</w:t>
      </w:r>
    </w:p>
    <w:p w14:paraId="21F21E2A" w14:textId="4FCECFDC" w:rsidR="00E91AE5" w:rsidRPr="00093817" w:rsidRDefault="00E91AE5" w:rsidP="28067D79">
      <w:pPr>
        <w:pStyle w:val="Bodynumbered2"/>
        <w:ind w:left="993" w:hanging="426"/>
      </w:pPr>
      <w:r w:rsidRPr="28067D79">
        <w:t>Admixture dosages</w:t>
      </w:r>
      <w:r w:rsidR="0033020B" w:rsidRPr="28067D79">
        <w:t>:</w:t>
      </w:r>
      <w:r w:rsidRPr="28067D79">
        <w:t xml:space="preserve"> in accordance with Clause </w:t>
      </w:r>
      <w:r w:rsidR="00AB753B" w:rsidRPr="00093817">
        <w:fldChar w:fldCharType="begin"/>
      </w:r>
      <w:r w:rsidR="00AB753B" w:rsidRPr="00093817">
        <w:instrText xml:space="preserve"> REF _Ref63082930 \r \h </w:instrText>
      </w:r>
      <w:r w:rsidR="00BC59AC" w:rsidRPr="00093817">
        <w:instrText xml:space="preserve"> \* MERGEFORMAT </w:instrText>
      </w:r>
      <w:r w:rsidR="00AB753B" w:rsidRPr="00093817">
        <w:fldChar w:fldCharType="separate"/>
      </w:r>
      <w:r w:rsidR="00EA2CCE">
        <w:t>5.24</w:t>
      </w:r>
      <w:r w:rsidR="00AB753B" w:rsidRPr="00093817">
        <w:fldChar w:fldCharType="end"/>
      </w:r>
      <w:r w:rsidRPr="28067D79">
        <w:t>.</w:t>
      </w:r>
    </w:p>
    <w:p w14:paraId="607C0015" w14:textId="0F84C9ED" w:rsidR="00E91AE5" w:rsidRPr="00093817" w:rsidRDefault="00E91AE5" w:rsidP="00456FD1">
      <w:pPr>
        <w:pStyle w:val="Bodynumbered2"/>
        <w:numPr>
          <w:ilvl w:val="0"/>
          <w:numId w:val="26"/>
        </w:numPr>
        <w:ind w:left="993" w:hanging="426"/>
      </w:pPr>
      <w:r w:rsidRPr="00093817">
        <w:t>Water:</w:t>
      </w:r>
      <w:r w:rsidR="001B7806">
        <w:t xml:space="preserve"> </w:t>
      </w:r>
      <w:r w:rsidR="00C32F1A">
        <w:t>un</w:t>
      </w:r>
      <w:r w:rsidRPr="00093817">
        <w:t>specified.</w:t>
      </w:r>
    </w:p>
    <w:p w14:paraId="101C02C5" w14:textId="314B7646" w:rsidR="00E91AE5" w:rsidRPr="0083323F" w:rsidRDefault="00116C2C" w:rsidP="0083323F">
      <w:pPr>
        <w:pStyle w:val="Bodynumbered1"/>
      </w:pPr>
      <w:r w:rsidRPr="00BB05AB">
        <w:t>T</w:t>
      </w:r>
      <w:r w:rsidR="00E91AE5" w:rsidRPr="00BB05AB">
        <w:t xml:space="preserve">he Principal </w:t>
      </w:r>
      <w:r w:rsidRPr="00BB05AB">
        <w:t xml:space="preserve">must be notified </w:t>
      </w:r>
      <w:r w:rsidR="00E91AE5" w:rsidRPr="00BB05AB">
        <w:t>of such variations to an authorised mix before commencing production with the varied quantities.</w:t>
      </w:r>
    </w:p>
    <w:p w14:paraId="1DA2EA94" w14:textId="1172D9BB" w:rsidR="00E91AE5" w:rsidRPr="0083323F" w:rsidRDefault="00E91AE5" w:rsidP="0083323F">
      <w:pPr>
        <w:pStyle w:val="Bodynumbered1"/>
      </w:pPr>
      <w:r w:rsidRPr="00BB05AB">
        <w:t xml:space="preserve">If </w:t>
      </w:r>
      <w:r w:rsidR="00017F52" w:rsidRPr="00BB05AB">
        <w:t xml:space="preserve">it is </w:t>
      </w:r>
      <w:r w:rsidRPr="00BB05AB">
        <w:t>intend</w:t>
      </w:r>
      <w:r w:rsidR="00017F52" w:rsidRPr="00BB05AB">
        <w:t>ed</w:t>
      </w:r>
      <w:r w:rsidRPr="00BB05AB">
        <w:t xml:space="preserve"> to vary the quantities of the constituents in excess of the above amounts, or to change the type of admixture or the source of supply of any constituent,</w:t>
      </w:r>
      <w:r w:rsidR="001B7806" w:rsidRPr="00BB05AB">
        <w:t xml:space="preserve"> </w:t>
      </w:r>
      <w:r w:rsidRPr="00BB05AB">
        <w:t xml:space="preserve">a new nominated mix </w:t>
      </w:r>
      <w:r w:rsidR="00277A5D" w:rsidRPr="00BB05AB">
        <w:t xml:space="preserve">must be submitted </w:t>
      </w:r>
      <w:r w:rsidRPr="00BB05AB">
        <w:t>in accordance with Clause</w:t>
      </w:r>
      <w:r w:rsidR="00F47EDD" w:rsidRPr="00BB05AB">
        <w:t xml:space="preserve"> </w:t>
      </w:r>
      <w:r w:rsidR="00F47EDD" w:rsidRPr="0083323F">
        <w:fldChar w:fldCharType="begin"/>
      </w:r>
      <w:r w:rsidR="00F47EDD" w:rsidRPr="0083323F">
        <w:instrText xml:space="preserve"> REF _Ref74818197 \r \h </w:instrText>
      </w:r>
      <w:r w:rsidR="0083323F">
        <w:instrText xml:space="preserve"> \* MERGEFORMAT </w:instrText>
      </w:r>
      <w:r w:rsidR="00F47EDD" w:rsidRPr="0083323F">
        <w:fldChar w:fldCharType="separate"/>
      </w:r>
      <w:r w:rsidR="00EA2CCE">
        <w:t>8.1</w:t>
      </w:r>
      <w:r w:rsidR="00F47EDD" w:rsidRPr="0083323F">
        <w:fldChar w:fldCharType="end"/>
      </w:r>
    </w:p>
    <w:p w14:paraId="29EDE88D" w14:textId="17891CF2" w:rsidR="003B40A5" w:rsidRPr="00093817" w:rsidRDefault="003B40A5" w:rsidP="00920AE5">
      <w:pPr>
        <w:pStyle w:val="Bodynumbered1"/>
      </w:pPr>
      <w:r w:rsidRPr="00093817">
        <w:t>Tolerances on the particle size distribution of aggregates are specified in Clause</w:t>
      </w:r>
      <w:r w:rsidR="00561603" w:rsidRPr="00093817">
        <w:t xml:space="preserve"> </w:t>
      </w:r>
      <w:r w:rsidR="00712971" w:rsidRPr="00093817">
        <w:fldChar w:fldCharType="begin"/>
      </w:r>
      <w:r w:rsidR="00712971" w:rsidRPr="00093817">
        <w:instrText xml:space="preserve"> REF _Ref61606195 \r \h  \* MERGEFORMAT </w:instrText>
      </w:r>
      <w:r w:rsidR="00712971" w:rsidRPr="00093817">
        <w:fldChar w:fldCharType="separate"/>
      </w:r>
      <w:r w:rsidR="00EA2CCE">
        <w:t>10.3</w:t>
      </w:r>
      <w:r w:rsidR="00712971" w:rsidRPr="00093817">
        <w:fldChar w:fldCharType="end"/>
      </w:r>
      <w:r w:rsidR="00712971">
        <w:t>.</w:t>
      </w:r>
    </w:p>
    <w:p w14:paraId="6A3EAA4C" w14:textId="30E7C737" w:rsidR="0024567F" w:rsidRPr="00093817" w:rsidRDefault="00F557B2" w:rsidP="00591F70">
      <w:pPr>
        <w:pStyle w:val="Heading1"/>
      </w:pPr>
      <w:bookmarkStart w:id="133" w:name="_Ref63792888"/>
      <w:bookmarkStart w:id="134" w:name="_Ref61607573"/>
      <w:bookmarkStart w:id="135" w:name="_Toc206761553"/>
      <w:r w:rsidRPr="00093817">
        <w:t>Placing Steel Reinforcement</w:t>
      </w:r>
      <w:bookmarkEnd w:id="133"/>
      <w:bookmarkEnd w:id="135"/>
      <w:r w:rsidR="0024567F" w:rsidRPr="00093817">
        <w:t xml:space="preserve"> </w:t>
      </w:r>
    </w:p>
    <w:p w14:paraId="01180ED0" w14:textId="77777777" w:rsidR="0024567F" w:rsidRPr="00093817" w:rsidRDefault="0024567F" w:rsidP="002514AE">
      <w:pPr>
        <w:pStyle w:val="Heading2"/>
      </w:pPr>
      <w:bookmarkStart w:id="136" w:name="_Toc206761554"/>
      <w:r w:rsidRPr="00093817">
        <w:t>General</w:t>
      </w:r>
      <w:bookmarkEnd w:id="136"/>
    </w:p>
    <w:p w14:paraId="25E0BEB8" w14:textId="5DAE12DD" w:rsidR="002F158B" w:rsidRPr="0083323F" w:rsidRDefault="002F158B" w:rsidP="0083323F">
      <w:pPr>
        <w:pStyle w:val="Bodynumbered1"/>
      </w:pPr>
      <w:r w:rsidRPr="00BB05AB">
        <w:t xml:space="preserve">For CRCP, reinforcement </w:t>
      </w:r>
      <w:r w:rsidR="00127A80" w:rsidRPr="00BB05AB">
        <w:t xml:space="preserve">must be placed </w:t>
      </w:r>
      <w:r w:rsidRPr="00BB05AB">
        <w:t>as shown on the Drawings.</w:t>
      </w:r>
      <w:r w:rsidR="001B7806" w:rsidRPr="00BB05AB">
        <w:t xml:space="preserve"> </w:t>
      </w:r>
      <w:r w:rsidRPr="00BB05AB">
        <w:t>Longitudinal steel must be placed on top of transverse steel and must provide a mass steel ratio within the range 0.65% to 0.70%</w:t>
      </w:r>
      <w:r w:rsidR="00E67A22" w:rsidRPr="00BB05AB">
        <w:t xml:space="preserve">, </w:t>
      </w:r>
      <w:r w:rsidRPr="00BB05AB">
        <w:t xml:space="preserve">calculated in accordance with </w:t>
      </w:r>
      <w:r w:rsidR="0006019C" w:rsidRPr="00BB05AB">
        <w:t>TfNSW</w:t>
      </w:r>
      <w:r w:rsidR="00AF5A1A" w:rsidRPr="00BB05AB">
        <w:t xml:space="preserve"> </w:t>
      </w:r>
      <w:r w:rsidRPr="00BB05AB">
        <w:t>Drawing DS2012/001190</w:t>
      </w:r>
      <w:r w:rsidR="002B09AC" w:rsidRPr="00BB05AB">
        <w:t xml:space="preserve"> (</w:t>
      </w:r>
      <w:r w:rsidR="00DF49B0" w:rsidRPr="00BB05AB">
        <w:t xml:space="preserve">unless an alternative </w:t>
      </w:r>
      <w:r w:rsidR="00AF5A1A" w:rsidRPr="00BB05AB">
        <w:t>drawing is include</w:t>
      </w:r>
      <w:r w:rsidR="009E7529" w:rsidRPr="00BB05AB">
        <w:t>d</w:t>
      </w:r>
      <w:r w:rsidR="00AF5A1A" w:rsidRPr="00BB05AB">
        <w:t xml:space="preserve"> in the Contract documents</w:t>
      </w:r>
      <w:r w:rsidR="009E7529" w:rsidRPr="00BB05AB">
        <w:t>)</w:t>
      </w:r>
      <w:r w:rsidRPr="00BB05AB">
        <w:t>.</w:t>
      </w:r>
    </w:p>
    <w:p w14:paraId="3A016280" w14:textId="58360CC2" w:rsidR="002F158B" w:rsidRPr="0083323F" w:rsidRDefault="002F158B" w:rsidP="0083323F">
      <w:pPr>
        <w:pStyle w:val="Bodynumbered1"/>
      </w:pPr>
      <w:r w:rsidRPr="00BB05AB">
        <w:t>For other bases, including special slabs (</w:t>
      </w:r>
      <w:r w:rsidR="00DD0F32" w:rsidRPr="00BB05AB">
        <w:t>refer to</w:t>
      </w:r>
      <w:r w:rsidR="00945842" w:rsidRPr="00BB05AB">
        <w:t xml:space="preserve"> </w:t>
      </w:r>
      <w:r w:rsidRPr="00BB05AB">
        <w:t xml:space="preserve">Clause </w:t>
      </w:r>
      <w:r w:rsidR="003B0CF7" w:rsidRPr="0083323F">
        <w:fldChar w:fldCharType="begin"/>
      </w:r>
      <w:r w:rsidR="003B0CF7" w:rsidRPr="0083323F">
        <w:instrText xml:space="preserve"> REF _Ref74819634 \r \h </w:instrText>
      </w:r>
      <w:r w:rsidR="00093817" w:rsidRPr="0083323F">
        <w:instrText xml:space="preserve"> \* MERGEFORMAT </w:instrText>
      </w:r>
      <w:r w:rsidR="003B0CF7" w:rsidRPr="0083323F">
        <w:fldChar w:fldCharType="separate"/>
      </w:r>
      <w:r w:rsidR="00EA2CCE">
        <w:t>21</w:t>
      </w:r>
      <w:r w:rsidR="003B0CF7" w:rsidRPr="0083323F">
        <w:fldChar w:fldCharType="end"/>
      </w:r>
      <w:r w:rsidRPr="00BB05AB">
        <w:t xml:space="preserve">), reinforcement </w:t>
      </w:r>
      <w:r w:rsidR="00D65870" w:rsidRPr="00BB05AB">
        <w:t xml:space="preserve">must be placed </w:t>
      </w:r>
      <w:r w:rsidRPr="00BB05AB">
        <w:t xml:space="preserve">as shown on the </w:t>
      </w:r>
      <w:r w:rsidR="006861FF" w:rsidRPr="00BB05AB">
        <w:t>Drawings, Reinforced</w:t>
      </w:r>
      <w:r w:rsidRPr="00BB05AB">
        <w:t xml:space="preserve"> PCP slabs are designated as </w:t>
      </w:r>
      <w:r w:rsidR="7B3A430C" w:rsidRPr="00BB05AB">
        <w:t>PCPR.</w:t>
      </w:r>
      <w:r w:rsidR="001B7806" w:rsidRPr="00BB05AB">
        <w:t xml:space="preserve"> </w:t>
      </w:r>
      <w:r w:rsidRPr="00BB05AB">
        <w:t xml:space="preserve">Unless shown otherwise on the Drawings, steel mesh reinforcement </w:t>
      </w:r>
      <w:r w:rsidR="00D65870" w:rsidRPr="00BB05AB">
        <w:t xml:space="preserve">must be placed as </w:t>
      </w:r>
      <w:r w:rsidRPr="00BB05AB">
        <w:t>follows:</w:t>
      </w:r>
    </w:p>
    <w:p w14:paraId="622C912E" w14:textId="042526D8" w:rsidR="002F158B" w:rsidRPr="0083323F" w:rsidRDefault="002F158B" w:rsidP="00BC1188">
      <w:pPr>
        <w:pStyle w:val="Bodynumbered2"/>
        <w:numPr>
          <w:ilvl w:val="0"/>
          <w:numId w:val="45"/>
        </w:numPr>
      </w:pPr>
      <w:r w:rsidRPr="0083323F">
        <w:t>within 80 mm </w:t>
      </w:r>
      <w:r w:rsidRPr="00BC1188">
        <w:t>±</w:t>
      </w:r>
      <w:r w:rsidRPr="0083323F">
        <w:t> 20 mm of the finished top surface of the base slab;</w:t>
      </w:r>
      <w:r w:rsidR="00C6382E" w:rsidRPr="0083323F">
        <w:t xml:space="preserve"> and</w:t>
      </w:r>
    </w:p>
    <w:p w14:paraId="62CA72E4" w14:textId="52641DEC" w:rsidR="00372381" w:rsidRPr="0083323F" w:rsidRDefault="002F158B" w:rsidP="00BC1188">
      <w:pPr>
        <w:pStyle w:val="Bodynumbered2"/>
      </w:pPr>
      <w:r w:rsidRPr="0083323F">
        <w:t>clear of all joints and edges by 80 mm ± 20 mm.</w:t>
      </w:r>
    </w:p>
    <w:p w14:paraId="0BA68539" w14:textId="77777777" w:rsidR="002F158B" w:rsidRPr="00093817" w:rsidRDefault="002F158B" w:rsidP="00920AE5">
      <w:pPr>
        <w:pStyle w:val="Bodynumbered1"/>
      </w:pPr>
      <w:r w:rsidRPr="00093817">
        <w:t>Reinforcement must:</w:t>
      </w:r>
    </w:p>
    <w:p w14:paraId="0E51A0DF" w14:textId="2D1C9713" w:rsidR="002F158B" w:rsidRPr="0083323F" w:rsidRDefault="002F158B" w:rsidP="00BC1188">
      <w:pPr>
        <w:pStyle w:val="Bodynumbered2"/>
        <w:numPr>
          <w:ilvl w:val="0"/>
          <w:numId w:val="46"/>
        </w:numPr>
      </w:pPr>
      <w:r w:rsidRPr="0083323F">
        <w:t>be formed to the dimensions and shapes shown on the Drawings;</w:t>
      </w:r>
    </w:p>
    <w:p w14:paraId="6C953139" w14:textId="0EF376A2" w:rsidR="002F158B" w:rsidRPr="0083323F" w:rsidRDefault="002F158B" w:rsidP="00BC1188">
      <w:pPr>
        <w:pStyle w:val="Bodynumbered2"/>
      </w:pPr>
      <w:r w:rsidRPr="0083323F">
        <w:t xml:space="preserve">be bent to an internal bend radius in accordance with Table </w:t>
      </w:r>
      <w:r w:rsidR="009D7155" w:rsidRPr="0083323F">
        <w:fldChar w:fldCharType="begin"/>
      </w:r>
      <w:r w:rsidR="009D7155" w:rsidRPr="0083323F">
        <w:instrText xml:space="preserve"> REF _Ref63262098 \r \h </w:instrText>
      </w:r>
      <w:r w:rsidR="00BC59AC" w:rsidRPr="0083323F">
        <w:instrText xml:space="preserve"> \* MERGEFORMAT </w:instrText>
      </w:r>
      <w:r w:rsidR="009D7155" w:rsidRPr="0083323F">
        <w:fldChar w:fldCharType="separate"/>
      </w:r>
      <w:r w:rsidR="00EA2CCE">
        <w:t>9.50</w:t>
      </w:r>
      <w:r w:rsidR="009D7155" w:rsidRPr="0083323F">
        <w:fldChar w:fldCharType="end"/>
      </w:r>
      <w:r w:rsidRPr="0083323F">
        <w:t>;</w:t>
      </w:r>
    </w:p>
    <w:p w14:paraId="328E49F9" w14:textId="5C499832" w:rsidR="002F158B" w:rsidRPr="0083323F" w:rsidRDefault="002F158B" w:rsidP="00BC1188">
      <w:pPr>
        <w:pStyle w:val="Bodynumbered2"/>
      </w:pPr>
      <w:r w:rsidRPr="0083323F">
        <w:t>not be bent or straightened in a manner that will damage the material;</w:t>
      </w:r>
    </w:p>
    <w:p w14:paraId="17B8AF73" w14:textId="473B2337" w:rsidR="002F158B" w:rsidRPr="0083323F" w:rsidRDefault="002F158B" w:rsidP="00BC1188">
      <w:pPr>
        <w:pStyle w:val="Bodynumbered2"/>
      </w:pPr>
      <w:r w:rsidRPr="0083323F">
        <w:t>not be used with kinks or bends not shown on the Drawings;</w:t>
      </w:r>
      <w:r w:rsidR="00C6382E" w:rsidRPr="0083323F">
        <w:t xml:space="preserve"> and</w:t>
      </w:r>
    </w:p>
    <w:p w14:paraId="232F8806" w14:textId="2B7C2684" w:rsidR="002F158B" w:rsidRPr="0083323F" w:rsidRDefault="002F158B" w:rsidP="00BC1188">
      <w:pPr>
        <w:pStyle w:val="Bodynumbered2"/>
      </w:pPr>
      <w:r w:rsidRPr="0083323F">
        <w:t>not be heated for the purposes of bending.</w:t>
      </w:r>
    </w:p>
    <w:p w14:paraId="71821F53" w14:textId="68D75375" w:rsidR="002F158B" w:rsidRPr="0083323F" w:rsidRDefault="002F158B" w:rsidP="0083323F">
      <w:pPr>
        <w:pStyle w:val="Bodynumbered1"/>
      </w:pPr>
      <w:r w:rsidRPr="00BB05AB">
        <w:t xml:space="preserve">Steel reinforcement placed in the Works must be free from loose or thick rust, grease, tar, paint, oil, mud, mortar or any other coating; however, it </w:t>
      </w:r>
      <w:r w:rsidR="00C6382E" w:rsidRPr="00BB05AB">
        <w:t xml:space="preserve">must not be in </w:t>
      </w:r>
      <w:r w:rsidRPr="00BB05AB">
        <w:t>a smooth polished condition.</w:t>
      </w:r>
      <w:r w:rsidR="001B7806" w:rsidRPr="00BB05AB">
        <w:t xml:space="preserve"> </w:t>
      </w:r>
      <w:r w:rsidRPr="00BB05AB">
        <w:t>Its surface condition must not impair its bond to the concrete or its performance in the concrete member.</w:t>
      </w:r>
    </w:p>
    <w:p w14:paraId="27F8A87E" w14:textId="2A302C73" w:rsidR="002F158B" w:rsidRPr="00093817" w:rsidRDefault="00CD627A" w:rsidP="00920AE5">
      <w:pPr>
        <w:pStyle w:val="Bodynumbered1"/>
      </w:pPr>
      <w:r w:rsidRPr="00093817">
        <w:t>R</w:t>
      </w:r>
      <w:r w:rsidR="002F158B" w:rsidRPr="00093817">
        <w:t>einforcement</w:t>
      </w:r>
      <w:r w:rsidRPr="00093817">
        <w:t xml:space="preserve"> must be secured </w:t>
      </w:r>
      <w:r w:rsidR="002F158B" w:rsidRPr="00093817">
        <w:t>in place by wiring the bars and/or fabric together with annealed steel wire having a diameter of not less than 1.2 mm.</w:t>
      </w:r>
    </w:p>
    <w:p w14:paraId="0964AEA3" w14:textId="2ECC1777" w:rsidR="002F158B" w:rsidRPr="00093817" w:rsidRDefault="002F158B" w:rsidP="002514AE">
      <w:pPr>
        <w:pStyle w:val="Heading2"/>
      </w:pPr>
      <w:bookmarkStart w:id="137" w:name="_Toc52198291"/>
      <w:bookmarkStart w:id="138" w:name="_Toc206761555"/>
      <w:r w:rsidRPr="00093817">
        <w:lastRenderedPageBreak/>
        <w:t>Chair Support</w:t>
      </w:r>
      <w:bookmarkEnd w:id="137"/>
      <w:bookmarkEnd w:id="138"/>
    </w:p>
    <w:p w14:paraId="768C53EA" w14:textId="237EE37A" w:rsidR="002F158B" w:rsidRPr="0083323F" w:rsidRDefault="00752996" w:rsidP="0083323F">
      <w:pPr>
        <w:pStyle w:val="Bodynumbered1"/>
      </w:pPr>
      <w:r w:rsidRPr="00BE1C8B">
        <w:t>R</w:t>
      </w:r>
      <w:r w:rsidR="002F158B" w:rsidRPr="00BE1C8B">
        <w:t>einforcement</w:t>
      </w:r>
      <w:r w:rsidRPr="00BE1C8B">
        <w:t xml:space="preserve"> must be supported </w:t>
      </w:r>
      <w:r w:rsidR="002F158B" w:rsidRPr="00BE1C8B">
        <w:t>at the required positions using concrete, plastic or wire chairs.</w:t>
      </w:r>
      <w:r w:rsidR="001B7806" w:rsidRPr="00BE1C8B">
        <w:t xml:space="preserve"> </w:t>
      </w:r>
      <w:r w:rsidR="002F158B" w:rsidRPr="00BE1C8B">
        <w:t>The chairs must be sufficiently wide at their base to avoid overturning.</w:t>
      </w:r>
      <w:r w:rsidR="001B7806" w:rsidRPr="00BE1C8B">
        <w:t xml:space="preserve"> </w:t>
      </w:r>
      <w:r w:rsidRPr="00BE1C8B">
        <w:t>T</w:t>
      </w:r>
      <w:r w:rsidR="002F158B" w:rsidRPr="00BE1C8B">
        <w:t xml:space="preserve">imber or pieces of aggregate </w:t>
      </w:r>
      <w:r w:rsidRPr="00BE1C8B">
        <w:t xml:space="preserve">must not be used </w:t>
      </w:r>
      <w:r w:rsidR="002F158B" w:rsidRPr="00BE1C8B">
        <w:t>to support reinforcement.</w:t>
      </w:r>
      <w:r w:rsidR="001B7806" w:rsidRPr="00BE1C8B">
        <w:t xml:space="preserve"> </w:t>
      </w:r>
      <w:r w:rsidR="00414BD9" w:rsidRPr="00BE1C8B">
        <w:t>A</w:t>
      </w:r>
      <w:r w:rsidR="002F158B" w:rsidRPr="00BE1C8B">
        <w:t xml:space="preserve"> support chair which is likely to impede compaction of the enveloping concrete</w:t>
      </w:r>
      <w:r w:rsidR="00414BD9" w:rsidRPr="00BE1C8B">
        <w:t xml:space="preserve"> must not be used</w:t>
      </w:r>
      <w:r w:rsidR="002F158B" w:rsidRPr="00BE1C8B">
        <w:t>.</w:t>
      </w:r>
      <w:r w:rsidR="001B7806" w:rsidRPr="00BE1C8B">
        <w:t xml:space="preserve"> </w:t>
      </w:r>
      <w:r w:rsidR="002F158B" w:rsidRPr="00BE1C8B">
        <w:t>Any enclosed perimeter of the bar chair side elevation must have at least 25% voids, with a minimum gap in the chair below the reinforcement of 1.5 times the maximum nominal size aggregate in the concrete mix.</w:t>
      </w:r>
    </w:p>
    <w:p w14:paraId="007C3AC3" w14:textId="7C359C1E" w:rsidR="002F158B" w:rsidRPr="00093817" w:rsidRDefault="00414BD9" w:rsidP="00920AE5">
      <w:pPr>
        <w:pStyle w:val="Bodynumbered1"/>
      </w:pPr>
      <w:r w:rsidRPr="00093817">
        <w:t>T</w:t>
      </w:r>
      <w:r w:rsidR="002F158B" w:rsidRPr="00093817">
        <w:t xml:space="preserve">he chairs </w:t>
      </w:r>
      <w:r w:rsidRPr="00093817">
        <w:t xml:space="preserve">must be placed </w:t>
      </w:r>
      <w:r w:rsidR="002F158B" w:rsidRPr="00093817">
        <w:t>at spacings such that, during placing and compaction of the concrete, the permanent deflection or displacement of the reinforcement is no more than 2 mm from its required position.</w:t>
      </w:r>
      <w:r w:rsidR="001B7806">
        <w:t xml:space="preserve"> </w:t>
      </w:r>
    </w:p>
    <w:p w14:paraId="38E6FCF8" w14:textId="06082787" w:rsidR="002F158B" w:rsidRPr="0083323F" w:rsidRDefault="002F158B" w:rsidP="0083323F">
      <w:pPr>
        <w:pStyle w:val="Bodynumbered1"/>
      </w:pPr>
      <w:r w:rsidRPr="00BE1C8B">
        <w:t>The mass of steel reinforcement supported by any one chair must not exceed 10 kg.</w:t>
      </w:r>
      <w:r w:rsidR="001B7806" w:rsidRPr="00BE1C8B">
        <w:t xml:space="preserve"> </w:t>
      </w:r>
      <w:r w:rsidRPr="00BE1C8B">
        <w:t>Chairs must be capable of supporting 200 kg mass without permanent distortion in excess of 2 mm.</w:t>
      </w:r>
    </w:p>
    <w:p w14:paraId="10837D6E" w14:textId="77777777" w:rsidR="002F158B" w:rsidRPr="00093817" w:rsidRDefault="002F158B" w:rsidP="00920AE5">
      <w:pPr>
        <w:pStyle w:val="Bodynumbered1"/>
      </w:pPr>
      <w:r w:rsidRPr="00093817">
        <w:t>The ends of bars forming a lapped splice must be securely wired together at a minimum of 2 locations.</w:t>
      </w:r>
    </w:p>
    <w:p w14:paraId="1F6FA0E8" w14:textId="311BD1D4" w:rsidR="002F158B" w:rsidRPr="00093817" w:rsidRDefault="002F158B" w:rsidP="00920AE5">
      <w:pPr>
        <w:pStyle w:val="Bodynumbered1"/>
      </w:pPr>
      <w:r w:rsidRPr="00093817">
        <w:t xml:space="preserve">For reinforcing fabric, splices </w:t>
      </w:r>
      <w:r w:rsidR="006233A6" w:rsidRPr="00093817">
        <w:t xml:space="preserve">must be measured </w:t>
      </w:r>
      <w:r w:rsidRPr="00093817">
        <w:t>as the overlap between the outermost wire of each sheet of fabric transverse to the direction of splice.</w:t>
      </w:r>
      <w:r w:rsidR="001B7806">
        <w:t xml:space="preserve"> </w:t>
      </w:r>
      <w:r w:rsidRPr="00093817">
        <w:t>This overlap must not be less than the pitch of the transverse wires plus 25 mm.</w:t>
      </w:r>
    </w:p>
    <w:p w14:paraId="187CA3C0" w14:textId="5C90BE8F" w:rsidR="002F158B" w:rsidRPr="00093817" w:rsidRDefault="002F158B" w:rsidP="00920AE5">
      <w:pPr>
        <w:pStyle w:val="Bodynumbered1"/>
      </w:pPr>
      <w:bookmarkStart w:id="139" w:name="_Ref63938065"/>
      <w:r w:rsidRPr="00093817">
        <w:t xml:space="preserve">In CRCP, the support chairs </w:t>
      </w:r>
      <w:r w:rsidR="00274FCB" w:rsidRPr="00093817">
        <w:t xml:space="preserve">must be placed </w:t>
      </w:r>
      <w:r w:rsidRPr="00093817">
        <w:t xml:space="preserve">under the transverse steel using a systematic pattern such that the spacing between any </w:t>
      </w:r>
      <w:r w:rsidR="00077F73">
        <w:t>2</w:t>
      </w:r>
      <w:r w:rsidR="00077F73" w:rsidRPr="00093817">
        <w:t xml:space="preserve"> </w:t>
      </w:r>
      <w:r w:rsidRPr="00093817">
        <w:t>adjacent chairs does not exceed 0.90 m in both the longitudinal and transverse directions.</w:t>
      </w:r>
      <w:bookmarkEnd w:id="139"/>
    </w:p>
    <w:tbl>
      <w:tblPr>
        <w:tblStyle w:val="TMTable"/>
        <w:tblW w:w="9072" w:type="dxa"/>
        <w:tblInd w:w="557" w:type="dxa"/>
        <w:tblLook w:val="04A0" w:firstRow="1" w:lastRow="0" w:firstColumn="1" w:lastColumn="0" w:noHBand="0" w:noVBand="1"/>
      </w:tblPr>
      <w:tblGrid>
        <w:gridCol w:w="1985"/>
        <w:gridCol w:w="7087"/>
      </w:tblGrid>
      <w:tr w:rsidR="005E2ED5" w:rsidRPr="00093817" w14:paraId="4A2EDD76" w14:textId="77777777" w:rsidTr="62160524">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hideMark/>
          </w:tcPr>
          <w:p w14:paraId="19AAD80B" w14:textId="37EB49BE" w:rsidR="005E2ED5" w:rsidRPr="00093817" w:rsidRDefault="005E2ED5" w:rsidP="00832243">
            <w:pPr>
              <w:pStyle w:val="TableHeading"/>
              <w:rPr>
                <w:b/>
                <w:bCs/>
              </w:rPr>
            </w:pPr>
            <w:bookmarkStart w:id="140" w:name="_Hlk63322473"/>
            <w:r w:rsidRPr="00093817">
              <w:rPr>
                <w:b/>
                <w:bCs/>
              </w:rPr>
              <w:t>HOLD POINT </w:t>
            </w:r>
            <w:r w:rsidR="00F94C79" w:rsidRPr="00093817">
              <w:rPr>
                <w:b/>
                <w:bCs/>
              </w:rPr>
              <w:t>4</w:t>
            </w:r>
          </w:p>
        </w:tc>
      </w:tr>
      <w:tr w:rsidR="005E2ED5" w:rsidRPr="00093817" w14:paraId="3F2AFB69" w14:textId="77777777" w:rsidTr="62160524">
        <w:tc>
          <w:tcPr>
            <w:tcW w:w="1985" w:type="dxa"/>
            <w:hideMark/>
          </w:tcPr>
          <w:p w14:paraId="02F2CBF1" w14:textId="77777777" w:rsidR="005E2ED5" w:rsidRPr="00093817" w:rsidRDefault="005E2ED5" w:rsidP="00832243">
            <w:pPr>
              <w:pStyle w:val="TableBodyText"/>
              <w:rPr>
                <w:rFonts w:cstheme="minorBidi"/>
                <w:b/>
              </w:rPr>
            </w:pPr>
            <w:r w:rsidRPr="00093817">
              <w:t>Process Held</w:t>
            </w:r>
          </w:p>
        </w:tc>
        <w:tc>
          <w:tcPr>
            <w:tcW w:w="7087" w:type="dxa"/>
          </w:tcPr>
          <w:p w14:paraId="37868862" w14:textId="0E63199E" w:rsidR="005E2ED5" w:rsidRPr="00093817" w:rsidRDefault="005E2ED5" w:rsidP="00832243">
            <w:pPr>
              <w:pStyle w:val="TableBodyText"/>
              <w:rPr>
                <w:b/>
              </w:rPr>
            </w:pPr>
            <w:r w:rsidRPr="00093817">
              <w:t>Placement of concrete around steel reinforcement</w:t>
            </w:r>
            <w:r w:rsidR="0083323F">
              <w:t>.</w:t>
            </w:r>
          </w:p>
        </w:tc>
      </w:tr>
      <w:tr w:rsidR="005E2ED5" w:rsidRPr="00093817" w14:paraId="5FDDE248" w14:textId="77777777" w:rsidTr="62160524">
        <w:tc>
          <w:tcPr>
            <w:tcW w:w="1985" w:type="dxa"/>
            <w:hideMark/>
          </w:tcPr>
          <w:p w14:paraId="6EFBB386" w14:textId="77777777" w:rsidR="005E2ED5" w:rsidRPr="00093817" w:rsidRDefault="005E2ED5" w:rsidP="00832243">
            <w:pPr>
              <w:pStyle w:val="TableBodyText"/>
            </w:pPr>
            <w:r w:rsidRPr="00093817">
              <w:t>Submission Details</w:t>
            </w:r>
          </w:p>
        </w:tc>
        <w:tc>
          <w:tcPr>
            <w:tcW w:w="7087" w:type="dxa"/>
          </w:tcPr>
          <w:p w14:paraId="4923075A" w14:textId="42A7610D" w:rsidR="005E2ED5" w:rsidRPr="00093817" w:rsidRDefault="005E2ED5" w:rsidP="62160524">
            <w:pPr>
              <w:pStyle w:val="TableBodyText"/>
            </w:pPr>
            <w:r w:rsidRPr="62160524">
              <w:rPr>
                <w:lang w:val="en-US"/>
              </w:rPr>
              <w:t xml:space="preserve">Certificate of conformity, signed by </w:t>
            </w:r>
            <w:r w:rsidR="00EF002E" w:rsidRPr="62160524">
              <w:rPr>
                <w:lang w:val="en-US"/>
              </w:rPr>
              <w:t>the Contractor</w:t>
            </w:r>
            <w:r w:rsidRPr="62160524">
              <w:rPr>
                <w:lang w:val="en-US"/>
              </w:rPr>
              <w:t>, for installation of steel reinforcement and embedments.</w:t>
            </w:r>
          </w:p>
        </w:tc>
      </w:tr>
    </w:tbl>
    <w:p w14:paraId="31A768B9" w14:textId="2B1994FE" w:rsidR="002F158B" w:rsidRPr="00093817" w:rsidRDefault="002F158B" w:rsidP="002514AE">
      <w:pPr>
        <w:pStyle w:val="Heading2"/>
      </w:pPr>
      <w:bookmarkStart w:id="141" w:name="_Toc52198292"/>
      <w:bookmarkStart w:id="142" w:name="_Toc206761556"/>
      <w:bookmarkEnd w:id="140"/>
      <w:r w:rsidRPr="00093817">
        <w:t>Tiebars</w:t>
      </w:r>
      <w:bookmarkEnd w:id="142"/>
      <w:r w:rsidRPr="00093817">
        <w:t xml:space="preserve"> </w:t>
      </w:r>
      <w:bookmarkEnd w:id="141"/>
    </w:p>
    <w:p w14:paraId="7E694610" w14:textId="25F0A599" w:rsidR="00372381" w:rsidRPr="006831C1" w:rsidRDefault="002F158B" w:rsidP="006831C1">
      <w:pPr>
        <w:pStyle w:val="Bodynumbered1"/>
      </w:pPr>
      <w:r w:rsidRPr="00E54F3C">
        <w:t xml:space="preserve">The minimum length of </w:t>
      </w:r>
      <w:r w:rsidR="004D7A47" w:rsidRPr="00E54F3C">
        <w:t xml:space="preserve">a </w:t>
      </w:r>
      <w:r w:rsidRPr="00E54F3C">
        <w:t>tiebar</w:t>
      </w:r>
      <w:r w:rsidR="00C25C04" w:rsidRPr="00BC1188">
        <w:rPr>
          <w:vertAlign w:val="superscript"/>
        </w:rPr>
        <w:footnoteReference w:id="2"/>
      </w:r>
      <w:r w:rsidR="00C25C04" w:rsidRPr="00BC1188">
        <w:t xml:space="preserve"> </w:t>
      </w:r>
      <w:r w:rsidRPr="00E54F3C">
        <w:t>is 1.0 m</w:t>
      </w:r>
      <w:r w:rsidR="001E13DD" w:rsidRPr="00E54F3C">
        <w:t>.</w:t>
      </w:r>
      <w:r w:rsidR="001B7806" w:rsidRPr="00E54F3C">
        <w:t xml:space="preserve"> </w:t>
      </w:r>
      <w:r w:rsidRPr="00E54F3C">
        <w:t>The minimum length of drill-ties is 0.75 m.</w:t>
      </w:r>
    </w:p>
    <w:p w14:paraId="27B1D13F" w14:textId="77777777" w:rsidR="002F158B" w:rsidRPr="004B3FCB" w:rsidRDefault="002F158B" w:rsidP="004B3FCB">
      <w:pPr>
        <w:pStyle w:val="Bodynumbered1"/>
      </w:pPr>
      <w:bookmarkStart w:id="143" w:name="_Ref63685309"/>
      <w:r w:rsidRPr="00E54F3C">
        <w:t>The method of insertion of tiebars must ensure:</w:t>
      </w:r>
      <w:bookmarkEnd w:id="143"/>
    </w:p>
    <w:p w14:paraId="6BB5140F" w14:textId="73E74E52" w:rsidR="002F158B" w:rsidRPr="001F5A4F" w:rsidRDefault="002F158B" w:rsidP="00BC1188">
      <w:pPr>
        <w:pStyle w:val="Bodynumbered2"/>
        <w:numPr>
          <w:ilvl w:val="0"/>
          <w:numId w:val="47"/>
        </w:numPr>
      </w:pPr>
      <w:r w:rsidRPr="001F5A4F">
        <w:t>no disturbance to the finished concrete surface;</w:t>
      </w:r>
    </w:p>
    <w:p w14:paraId="1CCF69CE" w14:textId="4158136D" w:rsidR="002F158B" w:rsidRPr="001F5A4F" w:rsidRDefault="002F158B" w:rsidP="00BC1188">
      <w:pPr>
        <w:pStyle w:val="Bodynumbered2"/>
      </w:pPr>
      <w:r w:rsidRPr="001F5A4F">
        <w:t>full reinstatement of the structural integrity of the affected slab;</w:t>
      </w:r>
    </w:p>
    <w:p w14:paraId="5C1ABC1B" w14:textId="1EED627D" w:rsidR="002F158B" w:rsidRPr="001F5A4F" w:rsidRDefault="002F158B" w:rsidP="00BC1188">
      <w:pPr>
        <w:pStyle w:val="Bodynumbered2"/>
      </w:pPr>
      <w:r w:rsidRPr="001F5A4F">
        <w:t>for fixed-form paving, vibration of all tiebars at their final positions by either internal vibration or by vibrating screed board;</w:t>
      </w:r>
      <w:r w:rsidR="00A301F2" w:rsidRPr="001F5A4F">
        <w:t xml:space="preserve"> and</w:t>
      </w:r>
    </w:p>
    <w:p w14:paraId="08AF4176" w14:textId="1C0DA8B0" w:rsidR="002F158B" w:rsidRPr="001F5A4F" w:rsidRDefault="002F158B" w:rsidP="00BC1188">
      <w:pPr>
        <w:pStyle w:val="Bodynumbered2"/>
      </w:pPr>
      <w:r w:rsidRPr="001F5A4F">
        <w:t>anchorage strength of at least 85% of the bar’s yield strength</w:t>
      </w:r>
      <w:r w:rsidR="001F5A4F">
        <w:t>.</w:t>
      </w:r>
    </w:p>
    <w:p w14:paraId="466F03B0" w14:textId="5B4A71BB" w:rsidR="002F158B" w:rsidRPr="004B3FCB" w:rsidRDefault="002F158B" w:rsidP="004B3FCB">
      <w:pPr>
        <w:pStyle w:val="Bodynumbered1"/>
      </w:pPr>
      <w:r w:rsidRPr="00EB6575">
        <w:t>At longitudinal tied joints, tiebars</w:t>
      </w:r>
      <w:r w:rsidR="00A301F2" w:rsidRPr="00EB6575">
        <w:t xml:space="preserve"> must be placed</w:t>
      </w:r>
      <w:r w:rsidRPr="00EB6575">
        <w:t>:</w:t>
      </w:r>
    </w:p>
    <w:p w14:paraId="2BED5D24" w14:textId="3F2D78E8" w:rsidR="002F158B" w:rsidRPr="004B3FCB" w:rsidRDefault="002F158B" w:rsidP="00BC1188">
      <w:pPr>
        <w:pStyle w:val="Bodynumbered2"/>
        <w:numPr>
          <w:ilvl w:val="0"/>
          <w:numId w:val="48"/>
        </w:numPr>
      </w:pPr>
      <w:r w:rsidRPr="004B3FCB">
        <w:t>not less than 300 mm from a transverse untied joint (contraction or isolation joint);</w:t>
      </w:r>
    </w:p>
    <w:p w14:paraId="4C1AFEA0" w14:textId="4E842808" w:rsidR="002F158B" w:rsidRPr="004B3FCB" w:rsidRDefault="002F158B" w:rsidP="00BC1188">
      <w:pPr>
        <w:pStyle w:val="Bodynumbered2"/>
      </w:pPr>
      <w:r w:rsidRPr="004B3FCB">
        <w:t>not less than 200 mm from a transverse tied joint;</w:t>
      </w:r>
    </w:p>
    <w:p w14:paraId="42A72414" w14:textId="3F00AD3F" w:rsidR="002F158B" w:rsidRPr="004B3FCB" w:rsidRDefault="002F158B" w:rsidP="00BC1188">
      <w:pPr>
        <w:pStyle w:val="Bodynumbered2"/>
      </w:pPr>
      <w:r w:rsidRPr="004B3FCB">
        <w:t>at spacings as shown on the Drawings, with a tolerance of ± 20% for the spacing of individual bars, subject to the provision of the specified number of tiebars per slab;</w:t>
      </w:r>
      <w:r w:rsidR="0083013B" w:rsidRPr="004B3FCB">
        <w:t xml:space="preserve"> and</w:t>
      </w:r>
    </w:p>
    <w:p w14:paraId="211FF8F2" w14:textId="3440F56F" w:rsidR="002F158B" w:rsidRPr="004B3FCB" w:rsidRDefault="002F158B" w:rsidP="00BC1188">
      <w:pPr>
        <w:pStyle w:val="Bodynumbered2"/>
      </w:pPr>
      <w:r w:rsidRPr="004B3FCB">
        <w:t>within the central third of the slab depth, but with a minimum vertical clearance of 30 mm from any crack inducer or sawcut.</w:t>
      </w:r>
      <w:r w:rsidR="001B7806" w:rsidRPr="004B3FCB">
        <w:t xml:space="preserve"> </w:t>
      </w:r>
      <w:r w:rsidRPr="004B3FCB">
        <w:t>This clearance also applies to any bar or mesh which is required to function as a tiebar.</w:t>
      </w:r>
    </w:p>
    <w:p w14:paraId="629E220C" w14:textId="185A83D0" w:rsidR="002F158B" w:rsidRPr="004B3FCB" w:rsidRDefault="002F158B" w:rsidP="004B3FCB">
      <w:pPr>
        <w:pStyle w:val="Bodynumbered1"/>
      </w:pPr>
      <w:r w:rsidRPr="00EB6575">
        <w:lastRenderedPageBreak/>
        <w:t xml:space="preserve">At transverse tied joints of jointed bases, tiebars </w:t>
      </w:r>
      <w:r w:rsidR="0083013B" w:rsidRPr="00EB6575">
        <w:t xml:space="preserve">must be placed </w:t>
      </w:r>
      <w:r w:rsidRPr="00EB6575">
        <w:t>not less than 300 mm from a longitudinal joint or slab edge.</w:t>
      </w:r>
    </w:p>
    <w:p w14:paraId="678D00CC" w14:textId="7830A467" w:rsidR="002F158B" w:rsidRPr="004B3FCB" w:rsidRDefault="006F05C9" w:rsidP="004B3FCB">
      <w:pPr>
        <w:pStyle w:val="Bodynumbered1"/>
      </w:pPr>
      <w:r w:rsidRPr="00184D2C">
        <w:t>T</w:t>
      </w:r>
      <w:r w:rsidR="002F158B" w:rsidRPr="00184D2C">
        <w:t xml:space="preserve">esting for </w:t>
      </w:r>
      <w:r w:rsidR="00562CC8" w:rsidRPr="00184D2C">
        <w:t>tiebar anchorage (pull out),</w:t>
      </w:r>
      <w:r w:rsidR="002F158B" w:rsidRPr="00184D2C">
        <w:t xml:space="preserve"> location and concrete compaction, </w:t>
      </w:r>
      <w:r w:rsidRPr="00184D2C">
        <w:t xml:space="preserve">must be conducted </w:t>
      </w:r>
      <w:r w:rsidR="00CA0502" w:rsidRPr="00184D2C">
        <w:t>in accordance with Clause</w:t>
      </w:r>
      <w:r w:rsidR="00BB0E9D" w:rsidRPr="00184D2C">
        <w:t>s</w:t>
      </w:r>
      <w:r w:rsidR="00CA0502" w:rsidRPr="00184D2C">
        <w:t xml:space="preserve"> </w:t>
      </w:r>
      <w:r w:rsidR="00BB0E9D" w:rsidRPr="004B3FCB">
        <w:fldChar w:fldCharType="begin"/>
      </w:r>
      <w:r w:rsidR="00BB0E9D" w:rsidRPr="004B3FCB">
        <w:instrText xml:space="preserve"> REF _Ref74830440 \r \h </w:instrText>
      </w:r>
      <w:r w:rsidR="004B3FCB">
        <w:instrText xml:space="preserve"> \* MERGEFORMAT </w:instrText>
      </w:r>
      <w:r w:rsidR="00BB0E9D" w:rsidRPr="004B3FCB">
        <w:fldChar w:fldCharType="separate"/>
      </w:r>
      <w:r w:rsidR="00EA2CCE">
        <w:t>9.17</w:t>
      </w:r>
      <w:r w:rsidR="00BB0E9D" w:rsidRPr="004B3FCB">
        <w:fldChar w:fldCharType="end"/>
      </w:r>
      <w:r w:rsidR="00BB0E9D" w:rsidRPr="00184D2C">
        <w:t xml:space="preserve"> to </w:t>
      </w:r>
      <w:r w:rsidR="009F7D91" w:rsidRPr="004B3FCB">
        <w:fldChar w:fldCharType="begin"/>
      </w:r>
      <w:r w:rsidR="009F7D91" w:rsidRPr="004B3FCB">
        <w:instrText xml:space="preserve"> REF _Ref150162781 \r \h </w:instrText>
      </w:r>
      <w:r w:rsidR="004B3FCB">
        <w:instrText xml:space="preserve"> \* MERGEFORMAT </w:instrText>
      </w:r>
      <w:r w:rsidR="009F7D91" w:rsidRPr="004B3FCB">
        <w:fldChar w:fldCharType="separate"/>
      </w:r>
      <w:r w:rsidR="00EA2CCE">
        <w:t>9.33</w:t>
      </w:r>
      <w:r w:rsidR="009F7D91" w:rsidRPr="004B3FCB">
        <w:fldChar w:fldCharType="end"/>
      </w:r>
      <w:r w:rsidR="009F7D91" w:rsidRPr="00184D2C">
        <w:t>.</w:t>
      </w:r>
    </w:p>
    <w:p w14:paraId="2764752B" w14:textId="4DD41E92" w:rsidR="002F158B" w:rsidRPr="00093817" w:rsidRDefault="002F158B" w:rsidP="00BF35EA">
      <w:pPr>
        <w:pStyle w:val="Heading3"/>
      </w:pPr>
      <w:r w:rsidRPr="00093817">
        <w:t>Pull-out Testing</w:t>
      </w:r>
    </w:p>
    <w:p w14:paraId="53EFAB0B" w14:textId="0990A445" w:rsidR="002F158B" w:rsidRPr="004B3FCB" w:rsidRDefault="002F158B" w:rsidP="004B3FCB">
      <w:pPr>
        <w:pStyle w:val="Bodynumbered1"/>
      </w:pPr>
      <w:bookmarkStart w:id="144" w:name="_Ref74830440"/>
      <w:r w:rsidRPr="00184D2C">
        <w:t xml:space="preserve">For tiebars which have been inserted (in lieu of pre-placement) into a formed slab edge (either slipformed or fixed-formed), </w:t>
      </w:r>
      <w:r w:rsidR="00C5086A" w:rsidRPr="00184D2C">
        <w:t>anchorage</w:t>
      </w:r>
      <w:r w:rsidRPr="00184D2C">
        <w:t xml:space="preserve"> strength</w:t>
      </w:r>
      <w:r w:rsidR="00F42403" w:rsidRPr="00184D2C">
        <w:t xml:space="preserve"> must be tested</w:t>
      </w:r>
      <w:r w:rsidRPr="00184D2C">
        <w:t>.</w:t>
      </w:r>
      <w:r w:rsidR="003D3738" w:rsidRPr="00184D2C">
        <w:t xml:space="preserve"> Pull-out testing is not required in fixed-form paving if the tiebars are pre-placed and are subjected to internal vibration</w:t>
      </w:r>
      <w:r w:rsidR="00F664B8" w:rsidRPr="00184D2C">
        <w:t>.</w:t>
      </w:r>
      <w:bookmarkEnd w:id="144"/>
    </w:p>
    <w:p w14:paraId="2C819638" w14:textId="3EFD2DD6" w:rsidR="002F158B" w:rsidRPr="004B3FCB" w:rsidRDefault="00C5086A" w:rsidP="004B3FCB">
      <w:pPr>
        <w:pStyle w:val="Bodynumbered1"/>
      </w:pPr>
      <w:r w:rsidRPr="004B3FCB">
        <w:t>T</w:t>
      </w:r>
      <w:r w:rsidR="002F158B" w:rsidRPr="004B3FCB">
        <w:t xml:space="preserve">esting </w:t>
      </w:r>
      <w:r w:rsidRPr="004B3FCB">
        <w:t xml:space="preserve">must be undertaken </w:t>
      </w:r>
      <w:r w:rsidR="002F158B" w:rsidRPr="004B3FCB">
        <w:t>within 30 days of paving.</w:t>
      </w:r>
    </w:p>
    <w:p w14:paraId="026CB84A" w14:textId="1801F4C0" w:rsidR="002F158B" w:rsidRPr="00306DF4" w:rsidRDefault="002F158B" w:rsidP="00306DF4">
      <w:pPr>
        <w:pStyle w:val="Bodynumbered1"/>
      </w:pPr>
      <w:r w:rsidRPr="00184D2C">
        <w:t>Tiebars must be capable of withstanding a tensile pull-out stress equal to 85% of their yield stress.</w:t>
      </w:r>
      <w:r w:rsidR="001B7806" w:rsidRPr="00184D2C">
        <w:t xml:space="preserve"> </w:t>
      </w:r>
      <w:r w:rsidRPr="00184D2C">
        <w:t xml:space="preserve">Testing </w:t>
      </w:r>
      <w:r w:rsidR="00C5086A" w:rsidRPr="00184D2C">
        <w:t xml:space="preserve">must be terminated </w:t>
      </w:r>
      <w:r w:rsidRPr="00184D2C">
        <w:t>at the 85% level.</w:t>
      </w:r>
    </w:p>
    <w:p w14:paraId="1FE6AF79" w14:textId="7B0E0776" w:rsidR="002F158B" w:rsidRPr="00093817" w:rsidRDefault="00E83B6C" w:rsidP="00920AE5">
      <w:pPr>
        <w:pStyle w:val="Bodynumbered1"/>
      </w:pPr>
      <w:bookmarkStart w:id="145" w:name="_Ref63268227"/>
      <w:r w:rsidRPr="00093817">
        <w:t>P</w:t>
      </w:r>
      <w:r w:rsidR="002F158B" w:rsidRPr="00093817">
        <w:t>ull-out testing</w:t>
      </w:r>
      <w:r w:rsidR="00C5086A" w:rsidRPr="00093817">
        <w:t xml:space="preserve"> must be undertaken</w:t>
      </w:r>
      <w:r w:rsidR="002F158B" w:rsidRPr="00093817">
        <w:t xml:space="preserve"> at the following minimum frequency for each inserter:</w:t>
      </w:r>
      <w:bookmarkEnd w:id="145"/>
    </w:p>
    <w:p w14:paraId="6FE67E76" w14:textId="3AC79A2C" w:rsidR="002F158B" w:rsidRPr="00306DF4" w:rsidRDefault="002F158B" w:rsidP="00BC1188">
      <w:pPr>
        <w:pStyle w:val="Bodynumbered2"/>
        <w:numPr>
          <w:ilvl w:val="0"/>
          <w:numId w:val="51"/>
        </w:numPr>
      </w:pPr>
      <w:r w:rsidRPr="00306DF4">
        <w:t>one test per 20 m of joint until 4 consecutive conformities are achieved; and thereafter</w:t>
      </w:r>
      <w:r w:rsidR="00171064" w:rsidRPr="00306DF4">
        <w:t>.</w:t>
      </w:r>
    </w:p>
    <w:p w14:paraId="788E6CF9" w14:textId="16726A1F" w:rsidR="002F158B" w:rsidRPr="00306DF4" w:rsidRDefault="002F158B" w:rsidP="00BC1188">
      <w:pPr>
        <w:pStyle w:val="Bodynumbered2"/>
      </w:pPr>
      <w:r w:rsidRPr="00306DF4">
        <w:t>at a rate of 1 per 50 m of joint until a further 4 consecutive conformities have been achieved; and thereafter</w:t>
      </w:r>
      <w:r w:rsidR="00171064" w:rsidRPr="00306DF4">
        <w:t>.</w:t>
      </w:r>
    </w:p>
    <w:p w14:paraId="0AF79342" w14:textId="6925EC39" w:rsidR="002F158B" w:rsidRPr="00306DF4" w:rsidRDefault="002F158B" w:rsidP="00BC1188">
      <w:pPr>
        <w:pStyle w:val="Bodynumbered2"/>
      </w:pPr>
      <w:r w:rsidRPr="00306DF4">
        <w:t>at a rate of 1 per 100 m of joint.</w:t>
      </w:r>
    </w:p>
    <w:p w14:paraId="6EB14AEE" w14:textId="3C3C34F6" w:rsidR="00342A9F" w:rsidRPr="00306DF4" w:rsidRDefault="00D3212A" w:rsidP="00306DF4">
      <w:pPr>
        <w:pStyle w:val="Bodynumbered1"/>
      </w:pPr>
      <w:r w:rsidRPr="00184D2C">
        <w:t>The frequency of pull-out testing is independent of transverse construction joints. The pull</w:t>
      </w:r>
      <w:r w:rsidR="001B5265" w:rsidRPr="00184D2C">
        <w:t xml:space="preserve">-out testing </w:t>
      </w:r>
      <w:r w:rsidRPr="00184D2C">
        <w:t>commenc</w:t>
      </w:r>
      <w:r w:rsidR="001B5265" w:rsidRPr="00184D2C">
        <w:t>es</w:t>
      </w:r>
      <w:r w:rsidRPr="00184D2C">
        <w:t xml:space="preserve"> 5 m from the start of base paving under the Contract</w:t>
      </w:r>
      <w:r w:rsidR="001B5265" w:rsidRPr="00184D2C">
        <w:t>.</w:t>
      </w:r>
      <w:r w:rsidR="001B61E5" w:rsidRPr="00184D2C">
        <w:t xml:space="preserve"> If tiebars are inserted on both sides of a paving run, each side must be tested at the specified frequency.</w:t>
      </w:r>
    </w:p>
    <w:p w14:paraId="56D8F5C2" w14:textId="47F720C7" w:rsidR="002F158B" w:rsidRPr="00093817" w:rsidRDefault="00E83B6C" w:rsidP="00920AE5">
      <w:pPr>
        <w:pStyle w:val="Bodynumbered1"/>
      </w:pPr>
      <w:r w:rsidRPr="00093817">
        <w:t>A</w:t>
      </w:r>
      <w:r w:rsidR="002F158B" w:rsidRPr="00093817">
        <w:t xml:space="preserve"> minimum of 5 bars</w:t>
      </w:r>
      <w:r w:rsidRPr="00093817">
        <w:t xml:space="preserve"> must be tested</w:t>
      </w:r>
      <w:r w:rsidR="002F158B" w:rsidRPr="00093817">
        <w:t xml:space="preserve"> in any paving trial.</w:t>
      </w:r>
    </w:p>
    <w:p w14:paraId="5C5908D0" w14:textId="4DED56E4" w:rsidR="002F158B" w:rsidRPr="00306DF4" w:rsidRDefault="002F158B" w:rsidP="00306DF4">
      <w:pPr>
        <w:pStyle w:val="Bodynumbered1"/>
      </w:pPr>
      <w:r w:rsidRPr="00184D2C">
        <w:t xml:space="preserve">If a nonconformity is encountered at any stage of the test, consecutive bars </w:t>
      </w:r>
      <w:r w:rsidR="00F008AD" w:rsidRPr="00184D2C">
        <w:t xml:space="preserve">must be tested </w:t>
      </w:r>
      <w:r w:rsidRPr="00184D2C">
        <w:t>alternately at each side of the failed bar until 4 consecutive tests are performed without failure.</w:t>
      </w:r>
      <w:r w:rsidR="001B7806" w:rsidRPr="00184D2C">
        <w:t xml:space="preserve"> </w:t>
      </w:r>
      <w:r w:rsidRPr="00184D2C">
        <w:t xml:space="preserve">Testing then reverts to the frequency in </w:t>
      </w:r>
      <w:r w:rsidR="00F008AD" w:rsidRPr="00184D2C">
        <w:t xml:space="preserve">Clause </w:t>
      </w:r>
      <w:r w:rsidR="00D9021A" w:rsidRPr="00306DF4">
        <w:fldChar w:fldCharType="begin"/>
      </w:r>
      <w:r w:rsidR="00D9021A" w:rsidRPr="00306DF4">
        <w:instrText xml:space="preserve"> REF _Ref63268227 \r \h </w:instrText>
      </w:r>
      <w:r w:rsidR="00BC59AC" w:rsidRPr="00306DF4">
        <w:instrText xml:space="preserve"> \* MERGEFORMAT </w:instrText>
      </w:r>
      <w:r w:rsidR="00D9021A" w:rsidRPr="00306DF4">
        <w:fldChar w:fldCharType="separate"/>
      </w:r>
      <w:r w:rsidR="00EA2CCE">
        <w:t>9.20</w:t>
      </w:r>
      <w:r w:rsidR="00D9021A" w:rsidRPr="00306DF4">
        <w:fldChar w:fldCharType="end"/>
      </w:r>
      <w:r w:rsidR="00D9021A" w:rsidRPr="00184D2C">
        <w:t xml:space="preserve"> </w:t>
      </w:r>
      <w:r w:rsidRPr="00184D2C">
        <w:t>a).</w:t>
      </w:r>
    </w:p>
    <w:p w14:paraId="5EB3FEA2" w14:textId="1E5A4B95" w:rsidR="002F158B" w:rsidRPr="00093817" w:rsidRDefault="000E4A6E" w:rsidP="00920AE5">
      <w:pPr>
        <w:pStyle w:val="Bodynumbered1"/>
      </w:pPr>
      <w:r w:rsidRPr="00093817">
        <w:t>N</w:t>
      </w:r>
      <w:r w:rsidR="002F158B" w:rsidRPr="00093817">
        <w:t xml:space="preserve">onconforming bars </w:t>
      </w:r>
      <w:r w:rsidRPr="00093817">
        <w:t xml:space="preserve">must be replaced </w:t>
      </w:r>
      <w:r w:rsidR="002F158B" w:rsidRPr="00093817">
        <w:t>by using a suitable epoxy or polyester setting system to develop anchorage strength of at least 85% of the yield strength of the bar.</w:t>
      </w:r>
      <w:r w:rsidR="001B7806">
        <w:t xml:space="preserve"> </w:t>
      </w:r>
      <w:r w:rsidR="002F158B" w:rsidRPr="00093817">
        <w:t>Bar replacement must not disturb the concrete surface.</w:t>
      </w:r>
      <w:r w:rsidR="001B7806">
        <w:t xml:space="preserve"> </w:t>
      </w:r>
      <w:r w:rsidRPr="00093817">
        <w:t>T</w:t>
      </w:r>
      <w:r w:rsidR="002F158B" w:rsidRPr="00093817">
        <w:t xml:space="preserve">he replaced bars </w:t>
      </w:r>
      <w:r w:rsidRPr="00093817">
        <w:t xml:space="preserve">must be tested </w:t>
      </w:r>
      <w:r w:rsidR="002F158B" w:rsidRPr="00093817">
        <w:t>at a minimum frequency of 1 in 2.</w:t>
      </w:r>
    </w:p>
    <w:p w14:paraId="3A3C7C58" w14:textId="2134F0D6" w:rsidR="002F158B" w:rsidRPr="00093817" w:rsidRDefault="002F158B" w:rsidP="00BF35EA">
      <w:pPr>
        <w:pStyle w:val="Heading3"/>
      </w:pPr>
      <w:r w:rsidRPr="00093817">
        <w:t>Locations and Compaction of Inserted Tiebars</w:t>
      </w:r>
    </w:p>
    <w:p w14:paraId="17A4B1BF" w14:textId="77777777" w:rsidR="001A0F20" w:rsidRPr="00A853CE" w:rsidRDefault="002F158B" w:rsidP="00A853CE">
      <w:pPr>
        <w:pStyle w:val="Bodynumbered1"/>
      </w:pPr>
      <w:bookmarkStart w:id="146" w:name="_Ref74829459"/>
      <w:bookmarkStart w:id="147" w:name="_Ref63691236"/>
      <w:r w:rsidRPr="00184D2C">
        <w:t>For tiebars which have been inserted (instead of pre-placement) at induced joints</w:t>
      </w:r>
      <w:r w:rsidR="001A0F20" w:rsidRPr="00184D2C">
        <w:t>:</w:t>
      </w:r>
      <w:bookmarkEnd w:id="146"/>
    </w:p>
    <w:p w14:paraId="50393FE4" w14:textId="1AB1CFAE" w:rsidR="001A0F20" w:rsidRPr="00A853CE" w:rsidRDefault="002F158B" w:rsidP="00BC1188">
      <w:pPr>
        <w:pStyle w:val="Bodynumbered2"/>
        <w:numPr>
          <w:ilvl w:val="0"/>
          <w:numId w:val="264"/>
        </w:numPr>
      </w:pPr>
      <w:r w:rsidRPr="00A853CE">
        <w:t xml:space="preserve">location conformity (plan position and depth) </w:t>
      </w:r>
      <w:r w:rsidR="00C3770C" w:rsidRPr="00A853CE">
        <w:t xml:space="preserve">must be assessed </w:t>
      </w:r>
      <w:r w:rsidR="00643DF8" w:rsidRPr="00A853CE">
        <w:t>in accordance with C</w:t>
      </w:r>
      <w:bookmarkStart w:id="148" w:name="_Hlk74820398"/>
      <w:r w:rsidR="00643DF8" w:rsidRPr="00A853CE">
        <w:t xml:space="preserve">lause </w:t>
      </w:r>
      <w:r w:rsidR="009C5839" w:rsidRPr="00A853CE">
        <w:fldChar w:fldCharType="begin"/>
      </w:r>
      <w:r w:rsidR="009C5839" w:rsidRPr="00A853CE">
        <w:instrText xml:space="preserve"> REF _Ref63265677 \r \h </w:instrText>
      </w:r>
      <w:r w:rsidR="00BC59AC" w:rsidRPr="00A853CE">
        <w:instrText xml:space="preserve"> \* MERGEFORMAT </w:instrText>
      </w:r>
      <w:r w:rsidR="009C5839" w:rsidRPr="00A853CE">
        <w:fldChar w:fldCharType="separate"/>
      </w:r>
      <w:r w:rsidR="00EA2CCE">
        <w:t>9.26</w:t>
      </w:r>
      <w:r w:rsidR="009C5839" w:rsidRPr="00A853CE">
        <w:fldChar w:fldCharType="end"/>
      </w:r>
      <w:r w:rsidR="00B96191" w:rsidRPr="00A853CE">
        <w:t xml:space="preserve"> </w:t>
      </w:r>
      <w:bookmarkEnd w:id="148"/>
      <w:r w:rsidRPr="00A853CE">
        <w:t>using a metal detector</w:t>
      </w:r>
      <w:r w:rsidR="0073025A" w:rsidRPr="00A853CE">
        <w:t>;</w:t>
      </w:r>
      <w:r w:rsidR="005B21E6" w:rsidRPr="00A853CE">
        <w:t xml:space="preserve"> and </w:t>
      </w:r>
    </w:p>
    <w:p w14:paraId="3D7B2099" w14:textId="65604E7F" w:rsidR="002F158B" w:rsidRPr="00A853CE" w:rsidRDefault="002F158B" w:rsidP="00BC1188">
      <w:pPr>
        <w:pStyle w:val="Bodynumbered2"/>
      </w:pPr>
      <w:r w:rsidRPr="00A853CE">
        <w:t xml:space="preserve">cores </w:t>
      </w:r>
      <w:r w:rsidR="0073025A" w:rsidRPr="00A853CE">
        <w:t xml:space="preserve">must be </w:t>
      </w:r>
      <w:r w:rsidR="00C3770C" w:rsidRPr="00A853CE">
        <w:t>taken</w:t>
      </w:r>
      <w:r w:rsidR="001A0F20" w:rsidRPr="00A853CE">
        <w:t xml:space="preserve"> in accordance with Clause </w:t>
      </w:r>
      <w:r w:rsidR="001A0F20" w:rsidRPr="00A853CE">
        <w:fldChar w:fldCharType="begin"/>
      </w:r>
      <w:r w:rsidR="001A0F20" w:rsidRPr="00A853CE">
        <w:instrText xml:space="preserve"> REF _Ref63265959 \r \h  \* MERGEFORMAT </w:instrText>
      </w:r>
      <w:r w:rsidR="001A0F20" w:rsidRPr="00A853CE">
        <w:fldChar w:fldCharType="separate"/>
      </w:r>
      <w:r w:rsidR="00EA2CCE">
        <w:t>9.27</w:t>
      </w:r>
      <w:r w:rsidR="001A0F20" w:rsidRPr="00A853CE">
        <w:fldChar w:fldCharType="end"/>
      </w:r>
      <w:r w:rsidR="00C3770C" w:rsidRPr="00A853CE">
        <w:t xml:space="preserve"> </w:t>
      </w:r>
      <w:r w:rsidRPr="00A853CE">
        <w:t>to ensure that the method of placement provides full compaction of concrete around and above the bars</w:t>
      </w:r>
      <w:r w:rsidR="00B96191" w:rsidRPr="00A853CE">
        <w:t>.</w:t>
      </w:r>
      <w:bookmarkEnd w:id="147"/>
    </w:p>
    <w:p w14:paraId="6FCA62D4" w14:textId="5A2BA7DE" w:rsidR="00914142" w:rsidRPr="00093817" w:rsidRDefault="004E3BE7" w:rsidP="00920AE5">
      <w:pPr>
        <w:pStyle w:val="Bodynumbered1"/>
      </w:pPr>
      <w:bookmarkStart w:id="149" w:name="_Ref63265677"/>
      <w:r w:rsidRPr="00093817">
        <w:t>L</w:t>
      </w:r>
      <w:r w:rsidR="00914142" w:rsidRPr="00093817">
        <w:t xml:space="preserve">ocations </w:t>
      </w:r>
      <w:r w:rsidR="00DC2F6C" w:rsidRPr="00093817">
        <w:t xml:space="preserve">must be </w:t>
      </w:r>
      <w:r w:rsidRPr="00093817">
        <w:t xml:space="preserve">assessed </w:t>
      </w:r>
      <w:r w:rsidR="00914142" w:rsidRPr="00093817">
        <w:t>as follows:</w:t>
      </w:r>
      <w:bookmarkEnd w:id="149"/>
    </w:p>
    <w:p w14:paraId="529F0FA8" w14:textId="5EA85BA6" w:rsidR="002F158B" w:rsidRPr="00075623" w:rsidRDefault="002F158B" w:rsidP="00BC1188">
      <w:pPr>
        <w:pStyle w:val="Bodynumbered2"/>
        <w:numPr>
          <w:ilvl w:val="0"/>
          <w:numId w:val="52"/>
        </w:numPr>
      </w:pPr>
      <w:r w:rsidRPr="00075623">
        <w:t xml:space="preserve">for </w:t>
      </w:r>
      <w:r w:rsidR="00891815" w:rsidRPr="00075623">
        <w:t xml:space="preserve">the </w:t>
      </w:r>
      <w:r w:rsidRPr="00075623">
        <w:t>paving trial, the location of every bar</w:t>
      </w:r>
      <w:r w:rsidR="00E01A79" w:rsidRPr="00075623">
        <w:t xml:space="preserve"> must be assessed</w:t>
      </w:r>
      <w:r w:rsidRPr="00075623">
        <w:t>; and thereafter</w:t>
      </w:r>
    </w:p>
    <w:p w14:paraId="3B287DD8" w14:textId="0827E61B" w:rsidR="002F158B" w:rsidRPr="00075623" w:rsidRDefault="002F158B" w:rsidP="00BC1188">
      <w:pPr>
        <w:pStyle w:val="Bodynumbered2"/>
      </w:pPr>
      <w:r w:rsidRPr="00075623">
        <w:t xml:space="preserve">for each </w:t>
      </w:r>
      <w:r w:rsidR="00566DE2">
        <w:t>Sub-Lot</w:t>
      </w:r>
      <w:r w:rsidRPr="00075623">
        <w:t xml:space="preserve">, the location of every bar within </w:t>
      </w:r>
      <w:r w:rsidR="00032C0E">
        <w:t>2</w:t>
      </w:r>
      <w:r w:rsidR="00032C0E" w:rsidRPr="00075623">
        <w:t xml:space="preserve"> </w:t>
      </w:r>
      <w:r w:rsidRPr="00075623">
        <w:t xml:space="preserve">consecutive slabs </w:t>
      </w:r>
      <w:r w:rsidR="00A81809" w:rsidRPr="00075623">
        <w:t xml:space="preserve">must be assessed </w:t>
      </w:r>
      <w:r w:rsidRPr="00075623">
        <w:t>as shown in Figure</w:t>
      </w:r>
      <w:r w:rsidR="001B7806" w:rsidRPr="00075623">
        <w:t xml:space="preserve"> </w:t>
      </w:r>
      <w:r w:rsidR="00A81809" w:rsidRPr="00075623">
        <w:fldChar w:fldCharType="begin"/>
      </w:r>
      <w:r w:rsidR="00A81809" w:rsidRPr="00075623">
        <w:instrText xml:space="preserve"> REF _Ref63265677 \r \h </w:instrText>
      </w:r>
      <w:r w:rsidR="00BC59AC" w:rsidRPr="00075623">
        <w:instrText xml:space="preserve"> \* MERGEFORMAT </w:instrText>
      </w:r>
      <w:r w:rsidR="00A81809" w:rsidRPr="00075623">
        <w:fldChar w:fldCharType="separate"/>
      </w:r>
      <w:r w:rsidR="00EA2CCE">
        <w:t>9.26</w:t>
      </w:r>
      <w:r w:rsidR="00A81809" w:rsidRPr="00075623">
        <w:fldChar w:fldCharType="end"/>
      </w:r>
      <w:r w:rsidRPr="00075623">
        <w:t xml:space="preserve"> twice, until 10 consecutive conformities</w:t>
      </w:r>
      <w:r w:rsidR="001B7806" w:rsidRPr="00075623">
        <w:t xml:space="preserve"> </w:t>
      </w:r>
      <w:r w:rsidRPr="00075623">
        <w:t>are achieved; and thereafter</w:t>
      </w:r>
    </w:p>
    <w:p w14:paraId="1B708AD5" w14:textId="6429E9DC" w:rsidR="002F158B" w:rsidRPr="00075623" w:rsidRDefault="002F158B" w:rsidP="00BC1188">
      <w:pPr>
        <w:pStyle w:val="Bodynumbered2"/>
      </w:pPr>
      <w:r w:rsidRPr="00075623">
        <w:t xml:space="preserve">for every second </w:t>
      </w:r>
      <w:r w:rsidR="00566DE2">
        <w:t>Sub-Lot</w:t>
      </w:r>
      <w:r w:rsidRPr="00075623">
        <w:t xml:space="preserve">, the location of every bar </w:t>
      </w:r>
      <w:r w:rsidR="00482EAF" w:rsidRPr="00075623">
        <w:t xml:space="preserve">must be assessed </w:t>
      </w:r>
      <w:r w:rsidRPr="00075623">
        <w:t xml:space="preserve">within </w:t>
      </w:r>
      <w:r w:rsidR="00032C0E">
        <w:t>2</w:t>
      </w:r>
      <w:r w:rsidR="00032C0E" w:rsidRPr="00075623">
        <w:t xml:space="preserve"> </w:t>
      </w:r>
      <w:r w:rsidRPr="00075623">
        <w:t>consecutive slabs.</w:t>
      </w:r>
      <w:r w:rsidR="001B7806" w:rsidRPr="00075623">
        <w:t xml:space="preserve"> </w:t>
      </w:r>
      <w:r w:rsidRPr="00075623">
        <w:t>If a nonconformity is detected, the frequency reverts to</w:t>
      </w:r>
      <w:r w:rsidR="001E2443" w:rsidRPr="00075623">
        <w:t xml:space="preserve"> </w:t>
      </w:r>
      <w:r w:rsidR="00A758A0" w:rsidRPr="00075623">
        <w:t xml:space="preserve">the frequency in </w:t>
      </w:r>
      <w:r w:rsidR="001E2443" w:rsidRPr="00075623">
        <w:t xml:space="preserve">Clause </w:t>
      </w:r>
      <w:r w:rsidR="001E2443" w:rsidRPr="00075623">
        <w:fldChar w:fldCharType="begin"/>
      </w:r>
      <w:r w:rsidR="001E2443" w:rsidRPr="00075623">
        <w:instrText xml:space="preserve"> REF _Ref63265677 \r \h </w:instrText>
      </w:r>
      <w:r w:rsidR="00BC59AC" w:rsidRPr="00075623">
        <w:instrText xml:space="preserve"> \* MERGEFORMAT </w:instrText>
      </w:r>
      <w:r w:rsidR="001E2443" w:rsidRPr="00075623">
        <w:fldChar w:fldCharType="separate"/>
      </w:r>
      <w:r w:rsidR="00EA2CCE">
        <w:t>9.26</w:t>
      </w:r>
      <w:r w:rsidR="001E2443" w:rsidRPr="00075623">
        <w:fldChar w:fldCharType="end"/>
      </w:r>
      <w:r w:rsidRPr="00075623">
        <w:t xml:space="preserve"> </w:t>
      </w:r>
      <w:r w:rsidR="00510B0D" w:rsidRPr="00075623">
        <w:t>b</w:t>
      </w:r>
      <w:r w:rsidR="00482EAF" w:rsidRPr="00075623">
        <w:t>)</w:t>
      </w:r>
      <w:r w:rsidRPr="00075623">
        <w:t>.</w:t>
      </w:r>
      <w:r w:rsidR="001B7806" w:rsidRPr="00075623">
        <w:t xml:space="preserve"> </w:t>
      </w:r>
    </w:p>
    <w:p w14:paraId="554C67A0" w14:textId="49A95DEF" w:rsidR="00080687" w:rsidRPr="00093817" w:rsidRDefault="00080687" w:rsidP="00BC1188">
      <w:pPr>
        <w:pStyle w:val="Caption"/>
      </w:pPr>
      <w:r w:rsidRPr="28067D79">
        <w:lastRenderedPageBreak/>
        <w:t xml:space="preserve">Figure </w:t>
      </w:r>
      <w:r w:rsidR="00075623" w:rsidRPr="00093817">
        <w:fldChar w:fldCharType="begin"/>
      </w:r>
      <w:r w:rsidR="00075623" w:rsidRPr="00093817">
        <w:instrText xml:space="preserve"> REF _Ref63265677 \r \h  \* MERGEFORMAT </w:instrText>
      </w:r>
      <w:r w:rsidR="00075623" w:rsidRPr="00093817">
        <w:fldChar w:fldCharType="separate"/>
      </w:r>
      <w:r w:rsidR="00EA2CCE">
        <w:t>9.26</w:t>
      </w:r>
      <w:r w:rsidR="00075623" w:rsidRPr="00093817">
        <w:fldChar w:fldCharType="end"/>
      </w:r>
      <w:r w:rsidR="00075623">
        <w:t>:</w:t>
      </w:r>
      <w:r w:rsidR="00075623">
        <w:tab/>
      </w:r>
      <w:r w:rsidR="00482EAF" w:rsidRPr="28067D79">
        <w:t xml:space="preserve">Tiebar </w:t>
      </w:r>
      <w:r w:rsidR="00210813" w:rsidRPr="28067D79">
        <w:t>test length</w:t>
      </w:r>
    </w:p>
    <w:p w14:paraId="478ACC2B" w14:textId="28A4EFAE" w:rsidR="002F158B" w:rsidRPr="00093817" w:rsidRDefault="00EF625D" w:rsidP="0043532E">
      <w:pPr>
        <w:pStyle w:val="Bodynumbered1"/>
        <w:numPr>
          <w:ilvl w:val="0"/>
          <w:numId w:val="0"/>
        </w:numPr>
        <w:ind w:left="567"/>
      </w:pPr>
      <w:r w:rsidRPr="00093817">
        <w:rPr>
          <w:noProof/>
        </w:rPr>
        <w:drawing>
          <wp:inline distT="0" distB="0" distL="0" distR="0" wp14:anchorId="5A8BB5C9" wp14:editId="3610F597">
            <wp:extent cx="4331959" cy="1381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59499" cy="1389905"/>
                    </a:xfrm>
                    <a:prstGeom prst="rect">
                      <a:avLst/>
                    </a:prstGeom>
                  </pic:spPr>
                </pic:pic>
              </a:graphicData>
            </a:graphic>
          </wp:inline>
        </w:drawing>
      </w:r>
    </w:p>
    <w:p w14:paraId="3570AFD0" w14:textId="774E2B1C" w:rsidR="0025321D" w:rsidRPr="00093817" w:rsidRDefault="0050256C" w:rsidP="00920AE5">
      <w:pPr>
        <w:pStyle w:val="Bodynumbered1"/>
      </w:pPr>
      <w:bookmarkStart w:id="150" w:name="_Ref63265959"/>
      <w:r w:rsidRPr="00093817">
        <w:t>C</w:t>
      </w:r>
      <w:r w:rsidR="0025321D" w:rsidRPr="00093817">
        <w:t>ompaction</w:t>
      </w:r>
      <w:r w:rsidR="00D94B34" w:rsidRPr="00093817">
        <w:t xml:space="preserve"> </w:t>
      </w:r>
      <w:r w:rsidRPr="00093817">
        <w:t>m</w:t>
      </w:r>
      <w:r w:rsidR="00D94B34" w:rsidRPr="00093817">
        <w:t>ust be assessed</w:t>
      </w:r>
      <w:r w:rsidR="0025321D" w:rsidRPr="00093817">
        <w:t xml:space="preserve"> as follows:</w:t>
      </w:r>
      <w:bookmarkEnd w:id="150"/>
    </w:p>
    <w:p w14:paraId="55F2E735" w14:textId="14D69B28" w:rsidR="002F158B" w:rsidRPr="00075623" w:rsidRDefault="002F158B" w:rsidP="00BC1188">
      <w:pPr>
        <w:pStyle w:val="Bodynumbered2"/>
        <w:numPr>
          <w:ilvl w:val="0"/>
          <w:numId w:val="53"/>
        </w:numPr>
      </w:pPr>
      <w:r w:rsidRPr="00075623">
        <w:t xml:space="preserve">for </w:t>
      </w:r>
      <w:r w:rsidR="00891815" w:rsidRPr="00075623">
        <w:t xml:space="preserve">the </w:t>
      </w:r>
      <w:r w:rsidRPr="00075623">
        <w:t>paving trial: one core per 40 m of joint, or part thereof; and thereafter</w:t>
      </w:r>
    </w:p>
    <w:p w14:paraId="629CCA9F" w14:textId="5459D1E8" w:rsidR="002F158B" w:rsidRPr="00075623" w:rsidRDefault="002F158B" w:rsidP="00BC1188">
      <w:pPr>
        <w:pStyle w:val="Bodynumbered2"/>
      </w:pPr>
      <w:r w:rsidRPr="00075623">
        <w:t>one core per 100 m of joint until 5 consecutive conformities are obtained; and thereafter</w:t>
      </w:r>
    </w:p>
    <w:p w14:paraId="1DE71C13" w14:textId="4E8264F6" w:rsidR="00A641E8" w:rsidRPr="00075623" w:rsidRDefault="002F158B" w:rsidP="00BC1188">
      <w:pPr>
        <w:pStyle w:val="Bodynumbered2"/>
      </w:pPr>
      <w:r w:rsidRPr="00075623">
        <w:t>one core per 200 m of joint.</w:t>
      </w:r>
      <w:r w:rsidR="001B7806" w:rsidRPr="00075623">
        <w:t xml:space="preserve"> </w:t>
      </w:r>
    </w:p>
    <w:p w14:paraId="341624F5" w14:textId="1E339A8E" w:rsidR="002F158B" w:rsidRPr="00075623" w:rsidRDefault="002F158B" w:rsidP="00075623">
      <w:pPr>
        <w:pStyle w:val="Bodynumbered1"/>
      </w:pPr>
      <w:r w:rsidRPr="00184D2C">
        <w:t xml:space="preserve">If a nonconformity is detected at any stage, a Hold Point applies in accordance with Clause </w:t>
      </w:r>
      <w:r w:rsidR="00BE6F95" w:rsidRPr="00075623">
        <w:fldChar w:fldCharType="begin"/>
      </w:r>
      <w:r w:rsidR="00BE6F95" w:rsidRPr="00075623">
        <w:instrText xml:space="preserve"> REF _Ref63763796 \r \h </w:instrText>
      </w:r>
      <w:r w:rsidR="00945842" w:rsidRPr="00075623">
        <w:instrText xml:space="preserve"> \* MERGEFORMAT </w:instrText>
      </w:r>
      <w:r w:rsidR="00BE6F95" w:rsidRPr="00075623">
        <w:fldChar w:fldCharType="separate"/>
      </w:r>
      <w:r w:rsidR="00EA2CCE">
        <w:t>25.40</w:t>
      </w:r>
      <w:r w:rsidR="00BE6F95" w:rsidRPr="00075623">
        <w:fldChar w:fldCharType="end"/>
      </w:r>
      <w:r w:rsidR="00BE6F95" w:rsidRPr="00FB51AB">
        <w:t xml:space="preserve"> </w:t>
      </w:r>
      <w:r w:rsidRPr="00FB51AB">
        <w:t xml:space="preserve">and the testing frequency reverts to </w:t>
      </w:r>
      <w:r w:rsidR="003373B0" w:rsidRPr="00FB51AB">
        <w:t xml:space="preserve">the frequency </w:t>
      </w:r>
      <w:r w:rsidR="00647599" w:rsidRPr="00FB51AB">
        <w:t xml:space="preserve">in </w:t>
      </w:r>
      <w:r w:rsidR="00C91CE8" w:rsidRPr="00FB51AB">
        <w:t xml:space="preserve">Clause </w:t>
      </w:r>
      <w:r w:rsidR="0084052A" w:rsidRPr="00075623">
        <w:fldChar w:fldCharType="begin"/>
      </w:r>
      <w:r w:rsidR="0084052A" w:rsidRPr="00075623">
        <w:instrText xml:space="preserve"> REF _Ref63265959 \r \h </w:instrText>
      </w:r>
      <w:r w:rsidR="00BC59AC" w:rsidRPr="00075623">
        <w:instrText xml:space="preserve"> \* MERGEFORMAT </w:instrText>
      </w:r>
      <w:r w:rsidR="0084052A" w:rsidRPr="00075623">
        <w:fldChar w:fldCharType="separate"/>
      </w:r>
      <w:r w:rsidR="00EA2CCE">
        <w:t>9.27</w:t>
      </w:r>
      <w:r w:rsidR="0084052A" w:rsidRPr="00075623">
        <w:fldChar w:fldCharType="end"/>
      </w:r>
      <w:r w:rsidR="0084052A" w:rsidRPr="00FB51AB">
        <w:t> </w:t>
      </w:r>
      <w:r w:rsidRPr="00FB51AB">
        <w:t>b)</w:t>
      </w:r>
      <w:r w:rsidR="0084052A" w:rsidRPr="00FB51AB">
        <w:t>.</w:t>
      </w:r>
    </w:p>
    <w:p w14:paraId="509493C2" w14:textId="3B93BA4C" w:rsidR="002F158B" w:rsidRPr="00093817" w:rsidRDefault="002F158B" w:rsidP="00920AE5">
      <w:pPr>
        <w:pStyle w:val="Bodynumbered1"/>
      </w:pPr>
      <w:r w:rsidRPr="00093817">
        <w:t xml:space="preserve">Where </w:t>
      </w:r>
      <w:r w:rsidR="00032C0E">
        <w:t>2</w:t>
      </w:r>
      <w:r w:rsidR="00032C0E" w:rsidRPr="00093817">
        <w:t xml:space="preserve"> </w:t>
      </w:r>
      <w:r w:rsidRPr="00093817">
        <w:t xml:space="preserve">or more inserters are used, the frequencies in </w:t>
      </w:r>
      <w:r w:rsidR="00CF2B05" w:rsidRPr="00093817">
        <w:t xml:space="preserve">Clause </w:t>
      </w:r>
      <w:r w:rsidR="00CF2B05" w:rsidRPr="00093817">
        <w:fldChar w:fldCharType="begin"/>
      </w:r>
      <w:r w:rsidR="00CF2B05" w:rsidRPr="00093817">
        <w:instrText xml:space="preserve"> REF _Ref63265959 \r \h </w:instrText>
      </w:r>
      <w:r w:rsidR="00BC59AC" w:rsidRPr="00093817">
        <w:instrText xml:space="preserve"> \* MERGEFORMAT </w:instrText>
      </w:r>
      <w:r w:rsidR="00CF2B05" w:rsidRPr="00093817">
        <w:fldChar w:fldCharType="separate"/>
      </w:r>
      <w:r w:rsidR="00EA2CCE">
        <w:t>9.27</w:t>
      </w:r>
      <w:r w:rsidR="00CF2B05" w:rsidRPr="00093817">
        <w:fldChar w:fldCharType="end"/>
      </w:r>
      <w:r w:rsidRPr="00093817">
        <w:t xml:space="preserve"> apply to each inserter.</w:t>
      </w:r>
    </w:p>
    <w:p w14:paraId="6EF561A0" w14:textId="3A31796F" w:rsidR="002F158B" w:rsidRPr="00093817" w:rsidRDefault="002F158B" w:rsidP="00920AE5">
      <w:pPr>
        <w:pStyle w:val="Bodynumbered1"/>
      </w:pPr>
      <w:bookmarkStart w:id="151" w:name="_Ref63868224"/>
      <w:r w:rsidRPr="00093817">
        <w:t xml:space="preserve">Coring </w:t>
      </w:r>
      <w:r w:rsidR="00396665" w:rsidRPr="00093817">
        <w:t xml:space="preserve">must be carried out </w:t>
      </w:r>
      <w:r w:rsidRPr="00093817">
        <w:t>within 2 days of paving.</w:t>
      </w:r>
      <w:bookmarkEnd w:id="151"/>
    </w:p>
    <w:p w14:paraId="56AF2365" w14:textId="4AED5C2E" w:rsidR="002F158B" w:rsidRPr="00075623" w:rsidRDefault="002F158B" w:rsidP="00075623">
      <w:pPr>
        <w:pStyle w:val="Bodynumbered1"/>
      </w:pPr>
      <w:r w:rsidRPr="00FB51AB">
        <w:t xml:space="preserve">Cores must be located to intersect </w:t>
      </w:r>
      <w:r w:rsidR="00D052B1" w:rsidRPr="00FB51AB">
        <w:t>tiebars but</w:t>
      </w:r>
      <w:r w:rsidRPr="00FB51AB">
        <w:t xml:space="preserve"> must be offset from the longitudinal joint by 350 mm </w:t>
      </w:r>
      <w:r w:rsidRPr="00BC1188">
        <w:t>±</w:t>
      </w:r>
      <w:r w:rsidRPr="00FB51AB">
        <w:t> 50 mm and must not be less than 1.5 m from transverse contraction joints nor 3.0 m from transverse construction joints.</w:t>
      </w:r>
    </w:p>
    <w:p w14:paraId="17EDC5AA" w14:textId="64572155" w:rsidR="002F158B" w:rsidRPr="00075623" w:rsidRDefault="00396665" w:rsidP="00075623">
      <w:pPr>
        <w:pStyle w:val="Bodynumbered1"/>
      </w:pPr>
      <w:r w:rsidRPr="00FB51AB">
        <w:t>A</w:t>
      </w:r>
      <w:r w:rsidR="002F158B" w:rsidRPr="00FB51AB">
        <w:t xml:space="preserve">ll cores </w:t>
      </w:r>
      <w:r w:rsidRPr="00FB51AB">
        <w:t xml:space="preserve">must be inspected </w:t>
      </w:r>
      <w:r w:rsidR="002F158B" w:rsidRPr="00FB51AB">
        <w:t>at the time of extraction.</w:t>
      </w:r>
      <w:r w:rsidR="001B7806" w:rsidRPr="00FB51AB">
        <w:t xml:space="preserve"> </w:t>
      </w:r>
      <w:r w:rsidR="002F158B" w:rsidRPr="00FB51AB">
        <w:t xml:space="preserve">If there is any indication of visual </w:t>
      </w:r>
      <w:r w:rsidR="00FC068A" w:rsidRPr="00075623">
        <w:br/>
      </w:r>
      <w:r w:rsidR="002F158B" w:rsidRPr="00FB51AB">
        <w:t>non</w:t>
      </w:r>
      <w:r w:rsidR="00FC068A" w:rsidRPr="00FB51AB">
        <w:t>-</w:t>
      </w:r>
      <w:r w:rsidR="002F158B" w:rsidRPr="00FB51AB">
        <w:t xml:space="preserve">homogeneity, corrective action </w:t>
      </w:r>
      <w:r w:rsidR="00FC068A" w:rsidRPr="00FB51AB">
        <w:t xml:space="preserve">must be implemented </w:t>
      </w:r>
      <w:r w:rsidR="002F158B" w:rsidRPr="00FB51AB">
        <w:t>within 2 hours of extraction.</w:t>
      </w:r>
    </w:p>
    <w:p w14:paraId="17C4DAC9" w14:textId="13FA6BA7" w:rsidR="002F158B" w:rsidRPr="00075623" w:rsidRDefault="00A92856" w:rsidP="00075623">
      <w:pPr>
        <w:pStyle w:val="Bodynumbered1"/>
      </w:pPr>
      <w:bookmarkStart w:id="152" w:name="_Ref150162781"/>
      <w:r w:rsidRPr="00FB51AB">
        <w:t>E</w:t>
      </w:r>
      <w:r w:rsidR="002F158B" w:rsidRPr="00FB51AB">
        <w:t xml:space="preserve">ach core </w:t>
      </w:r>
      <w:r w:rsidRPr="00FB51AB">
        <w:t xml:space="preserve">must be tested </w:t>
      </w:r>
      <w:r w:rsidR="002F158B" w:rsidRPr="00FB51AB">
        <w:t>for within-core variability in accordance with Clause</w:t>
      </w:r>
      <w:r w:rsidR="001C66D1" w:rsidRPr="00FB51AB">
        <w:t xml:space="preserve"> </w:t>
      </w:r>
      <w:r w:rsidR="001C66D1" w:rsidRPr="00075623">
        <w:fldChar w:fldCharType="begin"/>
      </w:r>
      <w:r w:rsidR="001C66D1" w:rsidRPr="00075623">
        <w:instrText xml:space="preserve"> REF _Ref63683180 \r \h </w:instrText>
      </w:r>
      <w:r w:rsidR="00541FC0" w:rsidRPr="00075623">
        <w:instrText xml:space="preserve"> \* MERGEFORMAT </w:instrText>
      </w:r>
      <w:r w:rsidR="001C66D1" w:rsidRPr="00075623">
        <w:fldChar w:fldCharType="separate"/>
      </w:r>
      <w:r w:rsidR="00EA2CCE">
        <w:t>25.36</w:t>
      </w:r>
      <w:r w:rsidR="001C66D1" w:rsidRPr="00075623">
        <w:fldChar w:fldCharType="end"/>
      </w:r>
      <w:r w:rsidR="002F158B" w:rsidRPr="00FB51AB">
        <w:t>.</w:t>
      </w:r>
      <w:bookmarkEnd w:id="152"/>
    </w:p>
    <w:p w14:paraId="760A0431" w14:textId="46A8C99A" w:rsidR="002F158B" w:rsidRPr="00093817" w:rsidRDefault="002F158B" w:rsidP="00BF35EA">
      <w:pPr>
        <w:pStyle w:val="Heading3"/>
      </w:pPr>
      <w:r w:rsidRPr="00093817">
        <w:t>Concrete Cover below Sawn Joints</w:t>
      </w:r>
    </w:p>
    <w:p w14:paraId="794FCE53" w14:textId="75A7887A" w:rsidR="002F158B" w:rsidRPr="00531EDF" w:rsidRDefault="002F158B" w:rsidP="00531EDF">
      <w:pPr>
        <w:pStyle w:val="Bodynumbered1"/>
      </w:pPr>
      <w:bookmarkStart w:id="153" w:name="_Ref63944720"/>
      <w:r w:rsidRPr="00FB51AB">
        <w:t>For tiebars which are located below sawn joints,</w:t>
      </w:r>
      <w:r w:rsidR="0036798D" w:rsidRPr="00FB51AB">
        <w:t xml:space="preserve"> the</w:t>
      </w:r>
      <w:r w:rsidRPr="00FB51AB">
        <w:t xml:space="preserve"> vertical cover to the bottom of sawcut </w:t>
      </w:r>
      <w:r w:rsidR="0036798D" w:rsidRPr="00FB51AB">
        <w:t xml:space="preserve">must be assessed </w:t>
      </w:r>
      <w:r w:rsidRPr="00FB51AB">
        <w:t>as follows:</w:t>
      </w:r>
      <w:bookmarkEnd w:id="153"/>
    </w:p>
    <w:p w14:paraId="05AB302E" w14:textId="2C6564A5" w:rsidR="002F158B" w:rsidRPr="00093817" w:rsidRDefault="002F158B" w:rsidP="00456FD1">
      <w:pPr>
        <w:pStyle w:val="Bodynumbered2"/>
        <w:numPr>
          <w:ilvl w:val="0"/>
          <w:numId w:val="50"/>
        </w:numPr>
        <w:ind w:left="993" w:hanging="426"/>
      </w:pPr>
      <w:r w:rsidRPr="00093817">
        <w:t>for the paving trial, one test per 15 m of joint, or part thereof; and thereafter</w:t>
      </w:r>
    </w:p>
    <w:p w14:paraId="13640917" w14:textId="203C4393" w:rsidR="002F158B" w:rsidRPr="00093817" w:rsidRDefault="002F158B" w:rsidP="00456FD1">
      <w:pPr>
        <w:pStyle w:val="Bodynumbered2"/>
        <w:numPr>
          <w:ilvl w:val="0"/>
          <w:numId w:val="50"/>
        </w:numPr>
        <w:ind w:left="993" w:hanging="426"/>
      </w:pPr>
      <w:r w:rsidRPr="00093817">
        <w:t>one test per 30 m of joint until 15 consecutive conformities are achieved; and thereafter</w:t>
      </w:r>
    </w:p>
    <w:p w14:paraId="7FBD698E" w14:textId="59726A9C" w:rsidR="002F158B" w:rsidRPr="00093817" w:rsidRDefault="002F158B" w:rsidP="00456FD1">
      <w:pPr>
        <w:pStyle w:val="Bodynumbered2"/>
        <w:numPr>
          <w:ilvl w:val="0"/>
          <w:numId w:val="50"/>
        </w:numPr>
        <w:ind w:left="993" w:hanging="426"/>
      </w:pPr>
      <w:r w:rsidRPr="00093817">
        <w:t>one test per 50 m of joint.</w:t>
      </w:r>
    </w:p>
    <w:p w14:paraId="20876140" w14:textId="2929A1E0" w:rsidR="002F158B" w:rsidRPr="00531EDF" w:rsidRDefault="002F158B" w:rsidP="00531EDF">
      <w:pPr>
        <w:pStyle w:val="Bodynumbered1"/>
      </w:pPr>
      <w:bookmarkStart w:id="154" w:name="_Ref63263430"/>
      <w:r w:rsidRPr="00FB51AB">
        <w:t xml:space="preserve">If a nonconformity is encountered at any stage of testing, consecutive bars </w:t>
      </w:r>
      <w:r w:rsidR="00661B6A" w:rsidRPr="00FB51AB">
        <w:t xml:space="preserve">must be tested </w:t>
      </w:r>
      <w:r w:rsidRPr="00FB51AB">
        <w:t>alternately at each side of the failed bar until 10 consecutive tests are performed without failure.</w:t>
      </w:r>
      <w:r w:rsidR="001B7806" w:rsidRPr="00FB51AB">
        <w:t xml:space="preserve"> </w:t>
      </w:r>
      <w:r w:rsidRPr="00FB51AB">
        <w:t xml:space="preserve">Testing then reverts to </w:t>
      </w:r>
      <w:r w:rsidR="00C30388" w:rsidRPr="00FB51AB">
        <w:t xml:space="preserve">the </w:t>
      </w:r>
      <w:r w:rsidRPr="00FB51AB">
        <w:t xml:space="preserve">frequency </w:t>
      </w:r>
      <w:r w:rsidR="00C30388" w:rsidRPr="00FB51AB">
        <w:t>specified in Clause</w:t>
      </w:r>
      <w:r w:rsidR="00FB51AB">
        <w:t> </w:t>
      </w:r>
      <w:r w:rsidR="00D74710" w:rsidRPr="00531EDF">
        <w:fldChar w:fldCharType="begin"/>
      </w:r>
      <w:r w:rsidR="00D74710" w:rsidRPr="00531EDF">
        <w:instrText xml:space="preserve"> REF _Ref63944720 \r \h </w:instrText>
      </w:r>
      <w:r w:rsidR="00531EDF">
        <w:instrText xml:space="preserve"> \* MERGEFORMAT </w:instrText>
      </w:r>
      <w:r w:rsidR="00D74710" w:rsidRPr="00531EDF">
        <w:fldChar w:fldCharType="separate"/>
      </w:r>
      <w:r w:rsidR="00EA2CCE">
        <w:t>9.34</w:t>
      </w:r>
      <w:r w:rsidR="00D74710" w:rsidRPr="00531EDF">
        <w:fldChar w:fldCharType="end"/>
      </w:r>
      <w:r w:rsidR="00661B6A" w:rsidRPr="00FB51AB">
        <w:t xml:space="preserve"> </w:t>
      </w:r>
      <w:r w:rsidRPr="00FB51AB">
        <w:t>a).</w:t>
      </w:r>
      <w:bookmarkEnd w:id="154"/>
    </w:p>
    <w:p w14:paraId="04AAA70D" w14:textId="63377DB7" w:rsidR="002F158B" w:rsidRPr="00093817" w:rsidRDefault="004D60DA" w:rsidP="00920AE5">
      <w:pPr>
        <w:pStyle w:val="Bodynumbered1"/>
      </w:pPr>
      <w:r w:rsidRPr="00093817">
        <w:t>C</w:t>
      </w:r>
      <w:r w:rsidR="002F158B" w:rsidRPr="00093817">
        <w:t xml:space="preserve">ores </w:t>
      </w:r>
      <w:r w:rsidRPr="00093817">
        <w:t xml:space="preserve">must not be taken </w:t>
      </w:r>
      <w:r w:rsidR="002F158B" w:rsidRPr="00093817">
        <w:t>for this purpose.</w:t>
      </w:r>
      <w:r w:rsidR="001B7806">
        <w:t xml:space="preserve"> </w:t>
      </w:r>
      <w:r w:rsidR="002F158B" w:rsidRPr="00093817">
        <w:t>A metal detector may be used to assess the depth below the finished surface in conjunction with physical measurement (at the same location) of the depth of sawcut.</w:t>
      </w:r>
    </w:p>
    <w:p w14:paraId="21D74630" w14:textId="0295A020" w:rsidR="002F158B" w:rsidRPr="00531EDF" w:rsidRDefault="002F158B" w:rsidP="00531EDF">
      <w:pPr>
        <w:pStyle w:val="Bodynumbered1"/>
      </w:pPr>
      <w:r w:rsidRPr="00FB51AB">
        <w:t>This testing requirement also applies to any steel bar and mesh which is required to function as a tiebar.</w:t>
      </w:r>
    </w:p>
    <w:p w14:paraId="5AAC5635" w14:textId="4CD525A5" w:rsidR="002F158B" w:rsidRPr="00531EDF" w:rsidRDefault="002F158B" w:rsidP="00531EDF">
      <w:pPr>
        <w:pStyle w:val="Bodynumbered1"/>
      </w:pPr>
      <w:r w:rsidRPr="00FB51AB">
        <w:t>At each location of nonconformity, a drilled stitch bar</w:t>
      </w:r>
      <w:r w:rsidR="003A48D9" w:rsidRPr="00FB51AB">
        <w:t xml:space="preserve"> must be </w:t>
      </w:r>
      <w:r w:rsidR="000A0AD8" w:rsidRPr="00FB51AB">
        <w:t>provided</w:t>
      </w:r>
      <w:r w:rsidRPr="00FB51AB">
        <w:t xml:space="preserve"> in accordance with </w:t>
      </w:r>
      <w:r w:rsidR="0006019C" w:rsidRPr="00FB51AB">
        <w:t>TfNSW</w:t>
      </w:r>
      <w:r w:rsidR="00264BAF" w:rsidRPr="00FB51AB">
        <w:t xml:space="preserve"> Drawing</w:t>
      </w:r>
      <w:r w:rsidR="00295AB6" w:rsidRPr="00FB51AB">
        <w:t>s</w:t>
      </w:r>
      <w:r w:rsidR="00264BAF" w:rsidRPr="00FB51AB">
        <w:t xml:space="preserve"> DS2013/001838 (unless an alternative drawing is specified in the Contract documents)</w:t>
      </w:r>
      <w:r w:rsidRPr="00FB51AB">
        <w:t>.</w:t>
      </w:r>
    </w:p>
    <w:p w14:paraId="207426FE" w14:textId="670CE8E5" w:rsidR="002F158B" w:rsidRPr="00093817" w:rsidRDefault="002F158B" w:rsidP="002514AE">
      <w:pPr>
        <w:pStyle w:val="Heading2"/>
      </w:pPr>
      <w:bookmarkStart w:id="155" w:name="_Toc52198293"/>
      <w:bookmarkStart w:id="156" w:name="_Toc206761557"/>
      <w:r w:rsidRPr="00093817">
        <w:lastRenderedPageBreak/>
        <w:t>Dowels</w:t>
      </w:r>
      <w:bookmarkEnd w:id="155"/>
      <w:bookmarkEnd w:id="156"/>
    </w:p>
    <w:p w14:paraId="23089BCB" w14:textId="77777777" w:rsidR="002F158B" w:rsidRPr="00093817" w:rsidRDefault="002F158B" w:rsidP="00920AE5">
      <w:pPr>
        <w:pStyle w:val="Bodynumbered1"/>
      </w:pPr>
      <w:bookmarkStart w:id="157" w:name="_Ref63943103"/>
      <w:r w:rsidRPr="00093817">
        <w:t>Dowels must be installed ahead of paving and must:</w:t>
      </w:r>
      <w:bookmarkEnd w:id="157"/>
    </w:p>
    <w:p w14:paraId="1C4D7318" w14:textId="6EFD04D6" w:rsidR="002F158B" w:rsidRPr="00502328" w:rsidRDefault="002F158B" w:rsidP="00BC1188">
      <w:pPr>
        <w:pStyle w:val="Bodynumbered2"/>
        <w:numPr>
          <w:ilvl w:val="0"/>
          <w:numId w:val="260"/>
        </w:numPr>
      </w:pPr>
      <w:r w:rsidRPr="00502328">
        <w:t xml:space="preserve">comply with AS/NZS 3679.1 and be </w:t>
      </w:r>
      <w:r w:rsidR="001805DB" w:rsidRPr="00502328">
        <w:t xml:space="preserve">galvanised </w:t>
      </w:r>
      <w:r w:rsidRPr="00502328">
        <w:t>in accordance with AS/NZS 4680;</w:t>
      </w:r>
    </w:p>
    <w:p w14:paraId="624529F9" w14:textId="31B7C3CD" w:rsidR="002F158B" w:rsidRPr="00502328" w:rsidRDefault="002F158B" w:rsidP="00E838A0">
      <w:pPr>
        <w:pStyle w:val="Bodynumbered2"/>
      </w:pPr>
      <w:r w:rsidRPr="00502328">
        <w:t>be straight and free of irregularities, including burrs and protrusions, which could hinder their movement in accordance with this Specification;</w:t>
      </w:r>
    </w:p>
    <w:p w14:paraId="12680F86" w14:textId="15883C7D" w:rsidR="002F158B" w:rsidRPr="00502328" w:rsidRDefault="002F158B" w:rsidP="00E838A0">
      <w:pPr>
        <w:pStyle w:val="Bodynumbered2"/>
      </w:pPr>
      <w:r w:rsidRPr="00502328">
        <w:t>be coated at one end with a tough, durable debonding agent of thickness 0.75 mm </w:t>
      </w:r>
      <w:r w:rsidRPr="00E838A0">
        <w:t>±</w:t>
      </w:r>
      <w:r w:rsidRPr="00502328">
        <w:t> 0.25 mm over a minimum length of 275 mm.</w:t>
      </w:r>
      <w:r w:rsidR="001B7806" w:rsidRPr="00502328">
        <w:t xml:space="preserve"> </w:t>
      </w:r>
      <w:r w:rsidRPr="00502328">
        <w:t>At formed joints, the debonding must be within the second-placed slab;</w:t>
      </w:r>
    </w:p>
    <w:p w14:paraId="3D2847E5" w14:textId="44EC9B64" w:rsidR="002F158B" w:rsidRPr="00502328" w:rsidRDefault="002F158B" w:rsidP="00E838A0">
      <w:pPr>
        <w:pStyle w:val="Bodynumbered2"/>
      </w:pPr>
      <w:r w:rsidRPr="00502328">
        <w:t xml:space="preserve">when tested in accordance with Test Method </w:t>
      </w:r>
      <w:r w:rsidR="00E63A38" w:rsidRPr="00502328">
        <w:t>AGBT</w:t>
      </w:r>
      <w:r w:rsidR="00461872" w:rsidRPr="00502328">
        <w:t>-T</w:t>
      </w:r>
      <w:r w:rsidR="005803E7" w:rsidRPr="00502328">
        <w:t>725</w:t>
      </w:r>
      <w:r w:rsidRPr="00502328">
        <w:t>, have an average bond stress of not more than 0.15 MPa;</w:t>
      </w:r>
    </w:p>
    <w:p w14:paraId="4D5AE938" w14:textId="4412361A" w:rsidR="002F158B" w:rsidRPr="00502328" w:rsidRDefault="002F158B" w:rsidP="00E838A0">
      <w:pPr>
        <w:pStyle w:val="Bodynumbered2"/>
      </w:pPr>
      <w:r w:rsidRPr="00502328">
        <w:t>at expansion joints, have the debonded end capped to provide a clearance for movement equal to the width of the joint plus 15 mm (</w:t>
      </w:r>
      <w:r w:rsidRPr="00E838A0">
        <w:t>±</w:t>
      </w:r>
      <w:r w:rsidRPr="00502328">
        <w:t xml:space="preserve"> 5 mm);</w:t>
      </w:r>
    </w:p>
    <w:p w14:paraId="33B1D8B2" w14:textId="09B25712" w:rsidR="002F158B" w:rsidRPr="00502328" w:rsidRDefault="002F158B" w:rsidP="00E838A0">
      <w:pPr>
        <w:pStyle w:val="Bodynumbered2"/>
      </w:pPr>
      <w:r w:rsidRPr="00502328">
        <w:t>unless shown otherwise on the Drawings, be placed at mid-depth ± 20 mm, parallel to the pavement surface and normal to the line of the joint with tolerances as given below;</w:t>
      </w:r>
    </w:p>
    <w:p w14:paraId="48D2E5DA" w14:textId="60844462" w:rsidR="002F158B" w:rsidRPr="00502328" w:rsidRDefault="002F158B" w:rsidP="00E838A0">
      <w:pPr>
        <w:pStyle w:val="Bodynumbered2"/>
      </w:pPr>
      <w:r w:rsidRPr="00502328">
        <w:t>be supported so that no part of the assembly, except for the dowel, crosses the joint.</w:t>
      </w:r>
      <w:r w:rsidR="001B7806" w:rsidRPr="00502328">
        <w:t xml:space="preserve"> </w:t>
      </w:r>
      <w:r w:rsidR="00A5479C" w:rsidRPr="00502328">
        <w:t>D</w:t>
      </w:r>
      <w:r w:rsidRPr="00502328">
        <w:t xml:space="preserve">etails of the proposed dowel support system and the method of debonding </w:t>
      </w:r>
      <w:r w:rsidR="00A5479C" w:rsidRPr="00502328">
        <w:t xml:space="preserve">must be include in </w:t>
      </w:r>
      <w:r w:rsidRPr="00502328">
        <w:t xml:space="preserve">the </w:t>
      </w:r>
      <w:r w:rsidR="00301CF5" w:rsidRPr="00502328">
        <w:t>Quality Plan</w:t>
      </w:r>
      <w:r w:rsidRPr="00502328">
        <w:t>;</w:t>
      </w:r>
    </w:p>
    <w:p w14:paraId="5DC8B715" w14:textId="3986CFEA" w:rsidR="002F158B" w:rsidRPr="00502328" w:rsidRDefault="002F158B" w:rsidP="00E838A0">
      <w:pPr>
        <w:pStyle w:val="Bodynumbered2"/>
      </w:pPr>
      <w:r w:rsidRPr="00502328">
        <w:t>be 450 mm long and be aligned</w:t>
      </w:r>
      <w:r w:rsidR="001B7806" w:rsidRPr="00502328">
        <w:t xml:space="preserve"> </w:t>
      </w:r>
      <w:r w:rsidRPr="00502328">
        <w:t>parallel with the line joining the centroids of the adjacent slabs, unless shown otherwise on the Drawings;</w:t>
      </w:r>
    </w:p>
    <w:p w14:paraId="78248721" w14:textId="6A887B61" w:rsidR="002F158B" w:rsidRPr="00502328" w:rsidRDefault="002F158B" w:rsidP="00E838A0">
      <w:pPr>
        <w:pStyle w:val="Bodynumbered2"/>
      </w:pPr>
      <w:r w:rsidRPr="00502328">
        <w:t xml:space="preserve">be perpendicular to, with centres along the line of the intended joint, within a tolerance </w:t>
      </w:r>
      <w:r w:rsidR="005A0AEF" w:rsidRPr="00502328">
        <w:t>of</w:t>
      </w:r>
      <w:r w:rsidR="005A0AEF">
        <w:t> </w:t>
      </w:r>
      <w:r w:rsidRPr="00502328">
        <w:t>± </w:t>
      </w:r>
      <w:r w:rsidR="005A0AEF" w:rsidRPr="00502328">
        <w:t>25</w:t>
      </w:r>
      <w:r w:rsidR="005A0AEF">
        <w:t> </w:t>
      </w:r>
      <w:r w:rsidRPr="00502328">
        <w:t>mm;</w:t>
      </w:r>
      <w:r w:rsidR="009F13F7" w:rsidRPr="00502328">
        <w:t xml:space="preserve"> and</w:t>
      </w:r>
    </w:p>
    <w:p w14:paraId="2C60E969" w14:textId="4DF502AB" w:rsidR="002F158B" w:rsidRPr="00502328" w:rsidRDefault="002F158B" w:rsidP="00E838A0">
      <w:pPr>
        <w:pStyle w:val="Bodynumbered2"/>
      </w:pPr>
      <w:r w:rsidRPr="00502328">
        <w:t>be placed not less than 150 mm from a longitudinal joint or slab corner</w:t>
      </w:r>
      <w:r w:rsidR="00CC271E" w:rsidRPr="00502328">
        <w:t>.</w:t>
      </w:r>
    </w:p>
    <w:p w14:paraId="1CE734B1" w14:textId="77777777" w:rsidR="002F158B" w:rsidRPr="00093817" w:rsidRDefault="002F158B" w:rsidP="00920AE5">
      <w:pPr>
        <w:pStyle w:val="Bodynumbered1"/>
      </w:pPr>
      <w:r w:rsidRPr="00093817">
        <w:t>Prior to placing concrete, the alignment tolerance of individual dowels at any location as measured in the dowel assembly is ± 2 mm.</w:t>
      </w:r>
    </w:p>
    <w:p w14:paraId="6CDD3214" w14:textId="77777777" w:rsidR="002F158B" w:rsidRPr="00093817" w:rsidRDefault="002F158B" w:rsidP="00920AE5">
      <w:pPr>
        <w:pStyle w:val="Bodynumbered1"/>
      </w:pPr>
      <w:r w:rsidRPr="00093817">
        <w:t>The alignment tolerance of dowel location in the finished slab is ± 2 mm.</w:t>
      </w:r>
    </w:p>
    <w:p w14:paraId="7CD729EA" w14:textId="0AA971FA" w:rsidR="002F158B" w:rsidRPr="00093817" w:rsidRDefault="00157FDE" w:rsidP="002514AE">
      <w:pPr>
        <w:pStyle w:val="Heading2"/>
      </w:pPr>
      <w:bookmarkStart w:id="158" w:name="_Toc52198294"/>
      <w:bookmarkStart w:id="159" w:name="_Toc206761558"/>
      <w:r w:rsidRPr="00157FDE">
        <w:t>Testing General</w:t>
      </w:r>
      <w:bookmarkEnd w:id="159"/>
      <w:r w:rsidRPr="00157FDE">
        <w:t xml:space="preserve"> </w:t>
      </w:r>
      <w:bookmarkEnd w:id="158"/>
    </w:p>
    <w:p w14:paraId="656FF190" w14:textId="3AD1C172" w:rsidR="002F158B" w:rsidRPr="00093817" w:rsidRDefault="00C31677" w:rsidP="00920AE5">
      <w:pPr>
        <w:pStyle w:val="Bodynumbered1"/>
      </w:pPr>
      <w:r w:rsidRPr="00093817">
        <w:t>T</w:t>
      </w:r>
      <w:r w:rsidR="002F158B" w:rsidRPr="00093817">
        <w:t xml:space="preserve">he locations of steel reinforcement and dowels within the finished pavement </w:t>
      </w:r>
      <w:r w:rsidRPr="00093817">
        <w:t xml:space="preserve">must be confirmed </w:t>
      </w:r>
      <w:r w:rsidR="002F158B" w:rsidRPr="00093817">
        <w:t>using a metal detector.</w:t>
      </w:r>
      <w:r w:rsidR="001B7806">
        <w:t xml:space="preserve"> </w:t>
      </w:r>
    </w:p>
    <w:p w14:paraId="12930F63" w14:textId="069AAE9F" w:rsidR="002F158B" w:rsidRPr="00502328" w:rsidRDefault="00217662" w:rsidP="00502328">
      <w:pPr>
        <w:pStyle w:val="Bodynumbered1"/>
      </w:pPr>
      <w:bookmarkStart w:id="160" w:name="_Ref63938142"/>
      <w:r w:rsidRPr="00FB51AB">
        <w:t>C</w:t>
      </w:r>
      <w:r w:rsidR="002F158B" w:rsidRPr="00FB51AB">
        <w:t xml:space="preserve">ores </w:t>
      </w:r>
      <w:r w:rsidRPr="00FB51AB">
        <w:t xml:space="preserve">must not be taken </w:t>
      </w:r>
      <w:r w:rsidR="002F158B" w:rsidRPr="00FB51AB">
        <w:t>for this purpose, except as required under Clause </w:t>
      </w:r>
      <w:r w:rsidR="00244AB6" w:rsidRPr="00502328">
        <w:fldChar w:fldCharType="begin"/>
      </w:r>
      <w:r w:rsidR="00244AB6" w:rsidRPr="00502328">
        <w:instrText xml:space="preserve"> REF _Ref63691236 \r \h  \* MERGEFORMAT </w:instrText>
      </w:r>
      <w:r w:rsidR="00244AB6" w:rsidRPr="00502328">
        <w:fldChar w:fldCharType="separate"/>
      </w:r>
      <w:r w:rsidR="00EA2CCE">
        <w:t>9.25</w:t>
      </w:r>
      <w:r w:rsidR="00244AB6" w:rsidRPr="00502328">
        <w:fldChar w:fldCharType="end"/>
      </w:r>
      <w:r w:rsidR="002F158B" w:rsidRPr="00FB51AB">
        <w:t xml:space="preserve"> or unless approved by the Principal.</w:t>
      </w:r>
      <w:bookmarkEnd w:id="160"/>
    </w:p>
    <w:p w14:paraId="2EC1F5EC" w14:textId="4F15F7C4" w:rsidR="002F158B" w:rsidRPr="00093817" w:rsidRDefault="002F158B" w:rsidP="002514AE">
      <w:pPr>
        <w:pStyle w:val="Heading2"/>
      </w:pPr>
      <w:bookmarkStart w:id="161" w:name="_Toc52198295"/>
      <w:bookmarkStart w:id="162" w:name="_Toc206761559"/>
      <w:r w:rsidRPr="00093817">
        <w:t>Protective Coatings</w:t>
      </w:r>
      <w:bookmarkEnd w:id="161"/>
      <w:bookmarkEnd w:id="162"/>
    </w:p>
    <w:p w14:paraId="620437F9" w14:textId="0C2CEBEA" w:rsidR="002F158B" w:rsidRPr="00093817" w:rsidRDefault="00F8282B" w:rsidP="00920AE5">
      <w:pPr>
        <w:pStyle w:val="Bodynumbered1"/>
      </w:pPr>
      <w:r w:rsidRPr="00093817">
        <w:t xml:space="preserve">Unless specified otherwise </w:t>
      </w:r>
      <w:r w:rsidR="002C61E1" w:rsidRPr="00093817">
        <w:t xml:space="preserve">in the Contract documents, </w:t>
      </w:r>
      <w:r w:rsidR="002F158B" w:rsidRPr="00093817">
        <w:t>protective coated reinforcement</w:t>
      </w:r>
      <w:r w:rsidR="000A60E0" w:rsidRPr="00093817">
        <w:t xml:space="preserve"> must not be </w:t>
      </w:r>
      <w:r w:rsidRPr="00093817">
        <w:t>used</w:t>
      </w:r>
      <w:r w:rsidR="00064D75" w:rsidRPr="00093817">
        <w:t>.</w:t>
      </w:r>
    </w:p>
    <w:p w14:paraId="56E4321C" w14:textId="29BE0E17" w:rsidR="002F158B" w:rsidRPr="00093817" w:rsidRDefault="002F158B" w:rsidP="002514AE">
      <w:pPr>
        <w:pStyle w:val="Heading2"/>
      </w:pPr>
      <w:bookmarkStart w:id="163" w:name="_Toc52198296"/>
      <w:bookmarkStart w:id="164" w:name="_Toc206761560"/>
      <w:r w:rsidRPr="00093817">
        <w:t>Bending of Steel Reinforcement</w:t>
      </w:r>
      <w:bookmarkEnd w:id="163"/>
      <w:bookmarkEnd w:id="164"/>
    </w:p>
    <w:p w14:paraId="0B63302C" w14:textId="6D50A5CB" w:rsidR="002F158B" w:rsidRPr="00502328" w:rsidRDefault="001B670D" w:rsidP="00502328">
      <w:pPr>
        <w:pStyle w:val="Bodynumbered1"/>
      </w:pPr>
      <w:r w:rsidRPr="00FB51AB">
        <w:t>S</w:t>
      </w:r>
      <w:r w:rsidR="002F158B" w:rsidRPr="00FB51AB">
        <w:t>teel reinforcement</w:t>
      </w:r>
      <w:r w:rsidR="002C61E1" w:rsidRPr="00FB51AB">
        <w:t xml:space="preserve"> must be </w:t>
      </w:r>
      <w:r w:rsidRPr="00FB51AB">
        <w:t>bent</w:t>
      </w:r>
      <w:r w:rsidR="002F158B" w:rsidRPr="00FB51AB">
        <w:t xml:space="preserve"> in accordance with Clause 17.2.3.1 of AS 3600.</w:t>
      </w:r>
      <w:r w:rsidR="001B7806" w:rsidRPr="00FB51AB">
        <w:t xml:space="preserve"> </w:t>
      </w:r>
    </w:p>
    <w:p w14:paraId="773BACD9" w14:textId="650A074D" w:rsidR="002F158B" w:rsidRPr="00502328" w:rsidRDefault="00557D43" w:rsidP="00502328">
      <w:pPr>
        <w:pStyle w:val="Bodynumbered1"/>
      </w:pPr>
      <w:r w:rsidRPr="00FB51AB">
        <w:t xml:space="preserve">The bar </w:t>
      </w:r>
      <w:r w:rsidR="001D2353" w:rsidRPr="00FB51AB">
        <w:t>must be b</w:t>
      </w:r>
      <w:r w:rsidR="002F158B" w:rsidRPr="00FB51AB">
        <w:t>en</w:t>
      </w:r>
      <w:r w:rsidR="001D2353" w:rsidRPr="00FB51AB">
        <w:t>t</w:t>
      </w:r>
      <w:r w:rsidR="002F158B" w:rsidRPr="00FB51AB">
        <w:t xml:space="preserve"> without impact or damage to the bar either by cold bending around pins or by applying uniform heat not exceeding 450°C to, and beyond, the portion to be bent.</w:t>
      </w:r>
      <w:r w:rsidR="001B7806" w:rsidRPr="00FB51AB">
        <w:t xml:space="preserve"> </w:t>
      </w:r>
      <w:r w:rsidR="001D2353" w:rsidRPr="00FB51AB">
        <w:t>H</w:t>
      </w:r>
      <w:r w:rsidR="002F158B" w:rsidRPr="00FB51AB">
        <w:t xml:space="preserve">eated bars </w:t>
      </w:r>
      <w:r w:rsidR="001D2353" w:rsidRPr="00FB51AB">
        <w:t xml:space="preserve">must not be cooled </w:t>
      </w:r>
      <w:r w:rsidR="002F158B" w:rsidRPr="00FB51AB">
        <w:t>by quenching.</w:t>
      </w:r>
    </w:p>
    <w:p w14:paraId="4762E8C2" w14:textId="77777777" w:rsidR="002F158B" w:rsidRPr="00502328" w:rsidRDefault="002F158B" w:rsidP="00502328">
      <w:pPr>
        <w:pStyle w:val="Bodynumbered1"/>
      </w:pPr>
      <w:r w:rsidRPr="00FB51AB">
        <w:t>Reinforcement already bent and straightened or bent in reverse must not be bent again within 20 bar diameters of the previous bend.</w:t>
      </w:r>
    </w:p>
    <w:p w14:paraId="388831EB" w14:textId="77777777" w:rsidR="002F158B" w:rsidRPr="00502328" w:rsidRDefault="002F158B" w:rsidP="00502328">
      <w:pPr>
        <w:pStyle w:val="Bodynumbered1"/>
      </w:pPr>
      <w:r w:rsidRPr="00FB51AB">
        <w:lastRenderedPageBreak/>
        <w:t>Reinforcement partially embedded in concrete may be field bent, provided that the bending conforms to the above requirements and the bond of the embedded portion is not impaired as a result of bending.</w:t>
      </w:r>
    </w:p>
    <w:p w14:paraId="3A9F174E" w14:textId="760047FA" w:rsidR="00D51F64" w:rsidRPr="00093817" w:rsidRDefault="00D51F64" w:rsidP="00920AE5">
      <w:pPr>
        <w:pStyle w:val="Bodynumbered1"/>
      </w:pPr>
      <w:bookmarkStart w:id="165" w:name="_Ref76391416"/>
      <w:r w:rsidRPr="00093817">
        <w:t xml:space="preserve">The </w:t>
      </w:r>
      <w:r w:rsidR="00301CF5" w:rsidRPr="00093817">
        <w:t>Quality Plan</w:t>
      </w:r>
      <w:r w:rsidRPr="00093817">
        <w:t xml:space="preserve"> must include details of any proposal to bend anchor stirrups to facilitate slipform paving.</w:t>
      </w:r>
      <w:bookmarkEnd w:id="165"/>
    </w:p>
    <w:p w14:paraId="5BEFDD3C" w14:textId="52255764" w:rsidR="002F158B" w:rsidRDefault="002F158B" w:rsidP="00502328">
      <w:pPr>
        <w:pStyle w:val="Bodynumbered1"/>
      </w:pPr>
      <w:bookmarkStart w:id="166" w:name="_Ref63262098"/>
      <w:r w:rsidRPr="00502328">
        <w:t>The nominal internal diameter of a reinforcement bend or hook is taken as the external diameter of the pin around which the reinforcement is bent.</w:t>
      </w:r>
      <w:r w:rsidR="001B7806" w:rsidRPr="00502328">
        <w:t xml:space="preserve"> </w:t>
      </w:r>
      <w:r w:rsidRPr="00502328">
        <w:t xml:space="preserve">The diameter of the pin must be not less than the value determined from Table </w:t>
      </w:r>
      <w:r w:rsidR="00965378" w:rsidRPr="00502328">
        <w:fldChar w:fldCharType="begin"/>
      </w:r>
      <w:r w:rsidR="00965378" w:rsidRPr="00502328">
        <w:instrText xml:space="preserve"> REF _Ref63262098 \r \h </w:instrText>
      </w:r>
      <w:r w:rsidR="00BC59AC" w:rsidRPr="00502328">
        <w:instrText xml:space="preserve"> \* MERGEFORMAT </w:instrText>
      </w:r>
      <w:r w:rsidR="00965378" w:rsidRPr="00502328">
        <w:fldChar w:fldCharType="separate"/>
      </w:r>
      <w:r w:rsidR="00EA2CCE">
        <w:t>9.50</w:t>
      </w:r>
      <w:r w:rsidR="00965378" w:rsidRPr="00502328">
        <w:fldChar w:fldCharType="end"/>
      </w:r>
      <w:r w:rsidRPr="00502328">
        <w:t>.</w:t>
      </w:r>
      <w:bookmarkEnd w:id="166"/>
    </w:p>
    <w:p w14:paraId="6C76E31C" w14:textId="790C02E8" w:rsidR="00AE561B" w:rsidRPr="00502328" w:rsidRDefault="00AE561B" w:rsidP="00BC1188">
      <w:pPr>
        <w:pStyle w:val="Caption"/>
      </w:pPr>
      <w:r w:rsidRPr="000C0F24">
        <w:t xml:space="preserve">Table </w:t>
      </w:r>
      <w:r w:rsidRPr="000C0F24">
        <w:fldChar w:fldCharType="begin"/>
      </w:r>
      <w:r w:rsidRPr="000C0F24">
        <w:instrText xml:space="preserve"> REF _Ref63262098 \r \h  \* MERGEFORMAT </w:instrText>
      </w:r>
      <w:r w:rsidRPr="000C0F24">
        <w:fldChar w:fldCharType="separate"/>
      </w:r>
      <w:r w:rsidR="00EA2CCE">
        <w:t>9.50</w:t>
      </w:r>
      <w:r w:rsidRPr="000C0F24">
        <w:fldChar w:fldCharType="end"/>
      </w:r>
      <w:r>
        <w:t>:</w:t>
      </w:r>
      <w:r w:rsidR="007E6840">
        <w:tab/>
      </w:r>
      <w:r w:rsidRPr="000C0F24">
        <w:t xml:space="preserve">Internal </w:t>
      </w:r>
      <w:r w:rsidR="00210813" w:rsidRPr="000C0F24">
        <w:t>diameter of bends and hooks</w:t>
      </w:r>
    </w:p>
    <w:tbl>
      <w:tblPr>
        <w:tblW w:w="5000" w:type="pct"/>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7655"/>
        <w:gridCol w:w="1832"/>
      </w:tblGrid>
      <w:tr w:rsidR="00750615" w:rsidRPr="000C0F24" w14:paraId="44CBD983" w14:textId="77777777" w:rsidTr="00612A33">
        <w:trPr>
          <w:cantSplit/>
          <w:tblHeader/>
        </w:trPr>
        <w:tc>
          <w:tcPr>
            <w:tcW w:w="7655" w:type="dxa"/>
            <w:shd w:val="clear" w:color="auto" w:fill="BFBFBF" w:themeFill="background1" w:themeFillShade="BF"/>
          </w:tcPr>
          <w:p w14:paraId="0B18B006" w14:textId="7908F1DD" w:rsidR="00750615" w:rsidRPr="000C0F24" w:rsidRDefault="00750615" w:rsidP="00750615">
            <w:pPr>
              <w:pStyle w:val="TableBodyText"/>
              <w:rPr>
                <w:b/>
                <w:bCs w:val="0"/>
                <w:sz w:val="18"/>
                <w:szCs w:val="18"/>
              </w:rPr>
            </w:pPr>
            <w:r w:rsidRPr="000C0F24">
              <w:rPr>
                <w:b/>
                <w:bCs w:val="0"/>
                <w:sz w:val="18"/>
                <w:szCs w:val="18"/>
              </w:rPr>
              <w:t>Type</w:t>
            </w:r>
            <w:r w:rsidR="00210813" w:rsidRPr="000C0F24">
              <w:rPr>
                <w:b/>
                <w:bCs w:val="0"/>
                <w:sz w:val="18"/>
                <w:szCs w:val="18"/>
              </w:rPr>
              <w:t xml:space="preserve"> of bar</w:t>
            </w:r>
          </w:p>
        </w:tc>
        <w:tc>
          <w:tcPr>
            <w:tcW w:w="1832" w:type="dxa"/>
            <w:shd w:val="clear" w:color="auto" w:fill="BFBFBF" w:themeFill="background1" w:themeFillShade="BF"/>
          </w:tcPr>
          <w:p w14:paraId="4D2582FD" w14:textId="46DC6919" w:rsidR="00750615" w:rsidRPr="000C0F24" w:rsidRDefault="00750615" w:rsidP="62160524">
            <w:pPr>
              <w:pStyle w:val="TableBodyText"/>
              <w:rPr>
                <w:b/>
                <w:sz w:val="18"/>
                <w:szCs w:val="18"/>
                <w:lang w:val="en-US"/>
              </w:rPr>
            </w:pPr>
            <w:r w:rsidRPr="62160524">
              <w:rPr>
                <w:b/>
                <w:sz w:val="18"/>
                <w:szCs w:val="18"/>
                <w:lang w:val="en-US"/>
              </w:rPr>
              <w:t xml:space="preserve">Minimum </w:t>
            </w:r>
            <w:r w:rsidR="00210813" w:rsidRPr="62160524">
              <w:rPr>
                <w:b/>
                <w:sz w:val="18"/>
                <w:szCs w:val="18"/>
                <w:lang w:val="en-US"/>
              </w:rPr>
              <w:t>internal diameter of bend</w:t>
            </w:r>
            <w:r w:rsidR="00160477" w:rsidRPr="62160524">
              <w:rPr>
                <w:b/>
                <w:sz w:val="18"/>
                <w:szCs w:val="18"/>
                <w:vertAlign w:val="superscript"/>
                <w:lang w:val="en-US"/>
              </w:rPr>
              <w:t>(1)</w:t>
            </w:r>
          </w:p>
        </w:tc>
      </w:tr>
      <w:tr w:rsidR="00750615" w:rsidRPr="000C0F24" w14:paraId="4E672BE8" w14:textId="77777777" w:rsidTr="00612A33">
        <w:trPr>
          <w:cantSplit/>
        </w:trPr>
        <w:tc>
          <w:tcPr>
            <w:tcW w:w="7655" w:type="dxa"/>
            <w:shd w:val="clear" w:color="auto" w:fill="D9D9D9" w:themeFill="background1" w:themeFillShade="D9"/>
          </w:tcPr>
          <w:p w14:paraId="5B6449D5" w14:textId="77777777" w:rsidR="00750615" w:rsidRPr="00AF1293" w:rsidRDefault="00750615" w:rsidP="00AF1293">
            <w:pPr>
              <w:pStyle w:val="TableBodyText"/>
              <w:rPr>
                <w:b/>
                <w:bCs w:val="0"/>
                <w:sz w:val="18"/>
                <w:szCs w:val="18"/>
              </w:rPr>
            </w:pPr>
            <w:r w:rsidRPr="00AF1293">
              <w:rPr>
                <w:b/>
                <w:bCs w:val="0"/>
                <w:sz w:val="18"/>
                <w:szCs w:val="18"/>
              </w:rPr>
              <w:t>(a)</w:t>
            </w:r>
            <w:r w:rsidRPr="00AF1293">
              <w:rPr>
                <w:b/>
                <w:bCs w:val="0"/>
                <w:sz w:val="18"/>
                <w:szCs w:val="18"/>
              </w:rPr>
              <w:tab/>
              <w:t>Normal bends</w:t>
            </w:r>
          </w:p>
        </w:tc>
        <w:tc>
          <w:tcPr>
            <w:tcW w:w="1832" w:type="dxa"/>
            <w:shd w:val="clear" w:color="auto" w:fill="D9D9D9" w:themeFill="background1" w:themeFillShade="D9"/>
          </w:tcPr>
          <w:p w14:paraId="31716904" w14:textId="77777777" w:rsidR="00750615" w:rsidRPr="00AF1293" w:rsidRDefault="00750615" w:rsidP="00AF1293">
            <w:pPr>
              <w:pStyle w:val="TableBodyText"/>
              <w:rPr>
                <w:sz w:val="18"/>
                <w:szCs w:val="18"/>
              </w:rPr>
            </w:pPr>
          </w:p>
        </w:tc>
      </w:tr>
      <w:tr w:rsidR="00750615" w:rsidRPr="000C0F24" w14:paraId="55994732" w14:textId="77777777" w:rsidTr="00612A33">
        <w:trPr>
          <w:cantSplit/>
        </w:trPr>
        <w:tc>
          <w:tcPr>
            <w:tcW w:w="7655" w:type="dxa"/>
            <w:shd w:val="clear" w:color="auto" w:fill="D9D9D9" w:themeFill="background1" w:themeFillShade="D9"/>
          </w:tcPr>
          <w:p w14:paraId="670C3207" w14:textId="77777777" w:rsidR="00750615" w:rsidRPr="00AF1293" w:rsidRDefault="00750615" w:rsidP="00AF1293">
            <w:pPr>
              <w:pStyle w:val="TableBodyText"/>
              <w:rPr>
                <w:sz w:val="18"/>
                <w:szCs w:val="18"/>
              </w:rPr>
            </w:pPr>
            <w:r w:rsidRPr="00AF1293">
              <w:rPr>
                <w:sz w:val="18"/>
                <w:szCs w:val="18"/>
              </w:rPr>
              <w:tab/>
              <w:t>Fitments: bar grade 250 and wire grade 500</w:t>
            </w:r>
          </w:p>
        </w:tc>
        <w:tc>
          <w:tcPr>
            <w:tcW w:w="1832" w:type="dxa"/>
            <w:shd w:val="clear" w:color="auto" w:fill="D9D9D9" w:themeFill="background1" w:themeFillShade="D9"/>
          </w:tcPr>
          <w:p w14:paraId="59E83313" w14:textId="7BEA1F80" w:rsidR="00750615" w:rsidRPr="00AF1293" w:rsidRDefault="00750615" w:rsidP="00AF1293">
            <w:pPr>
              <w:pStyle w:val="TableBodyText"/>
              <w:rPr>
                <w:sz w:val="18"/>
                <w:szCs w:val="18"/>
              </w:rPr>
            </w:pPr>
            <w:r w:rsidRPr="00AF1293">
              <w:rPr>
                <w:sz w:val="18"/>
                <w:szCs w:val="18"/>
              </w:rPr>
              <w:t>3</w:t>
            </w:r>
            <w:r w:rsidR="00281578" w:rsidRPr="00AF1293">
              <w:rPr>
                <w:sz w:val="18"/>
                <w:szCs w:val="18"/>
              </w:rPr>
              <w:t>d</w:t>
            </w:r>
            <w:r w:rsidR="00281578" w:rsidRPr="00281578">
              <w:rPr>
                <w:sz w:val="18"/>
                <w:szCs w:val="18"/>
                <w:vertAlign w:val="subscript"/>
              </w:rPr>
              <w:t>b</w:t>
            </w:r>
          </w:p>
        </w:tc>
      </w:tr>
      <w:tr w:rsidR="00750615" w:rsidRPr="000C0F24" w14:paraId="36438912" w14:textId="77777777" w:rsidTr="00612A33">
        <w:trPr>
          <w:cantSplit/>
        </w:trPr>
        <w:tc>
          <w:tcPr>
            <w:tcW w:w="7655" w:type="dxa"/>
            <w:shd w:val="clear" w:color="auto" w:fill="D9D9D9" w:themeFill="background1" w:themeFillShade="D9"/>
          </w:tcPr>
          <w:p w14:paraId="744D2B64" w14:textId="77777777" w:rsidR="00750615" w:rsidRPr="00AF1293" w:rsidRDefault="00750615" w:rsidP="00AF1293">
            <w:pPr>
              <w:pStyle w:val="TableBodyText"/>
              <w:rPr>
                <w:sz w:val="18"/>
                <w:szCs w:val="18"/>
              </w:rPr>
            </w:pPr>
            <w:r w:rsidRPr="00AF1293">
              <w:rPr>
                <w:sz w:val="18"/>
                <w:szCs w:val="18"/>
              </w:rPr>
              <w:tab/>
              <w:t xml:space="preserve">Fitments: bar grade 500 </w:t>
            </w:r>
          </w:p>
        </w:tc>
        <w:tc>
          <w:tcPr>
            <w:tcW w:w="1832" w:type="dxa"/>
            <w:shd w:val="clear" w:color="auto" w:fill="D9D9D9" w:themeFill="background1" w:themeFillShade="D9"/>
          </w:tcPr>
          <w:p w14:paraId="4F86A08D" w14:textId="7AE69B8B" w:rsidR="00750615" w:rsidRPr="00AF1293" w:rsidRDefault="00750615" w:rsidP="00AF1293">
            <w:pPr>
              <w:pStyle w:val="TableBodyText"/>
              <w:rPr>
                <w:sz w:val="18"/>
                <w:szCs w:val="18"/>
              </w:rPr>
            </w:pPr>
            <w:r w:rsidRPr="00AF1293">
              <w:rPr>
                <w:sz w:val="18"/>
                <w:szCs w:val="18"/>
              </w:rPr>
              <w:t>4</w:t>
            </w:r>
            <w:r w:rsidR="00281578" w:rsidRPr="00AF1293">
              <w:rPr>
                <w:sz w:val="18"/>
                <w:szCs w:val="18"/>
              </w:rPr>
              <w:t>d</w:t>
            </w:r>
            <w:r w:rsidR="00281578" w:rsidRPr="00281578">
              <w:rPr>
                <w:sz w:val="18"/>
                <w:szCs w:val="18"/>
                <w:vertAlign w:val="subscript"/>
              </w:rPr>
              <w:t>b</w:t>
            </w:r>
          </w:p>
        </w:tc>
      </w:tr>
      <w:tr w:rsidR="00750615" w:rsidRPr="000C0F24" w14:paraId="49D2292B" w14:textId="77777777" w:rsidTr="00612A33">
        <w:trPr>
          <w:cantSplit/>
        </w:trPr>
        <w:tc>
          <w:tcPr>
            <w:tcW w:w="7655" w:type="dxa"/>
            <w:shd w:val="clear" w:color="auto" w:fill="D9D9D9" w:themeFill="background1" w:themeFillShade="D9"/>
          </w:tcPr>
          <w:p w14:paraId="57EE56C6" w14:textId="77777777" w:rsidR="00750615" w:rsidRPr="00AF1293" w:rsidRDefault="00750615" w:rsidP="00AF1293">
            <w:pPr>
              <w:pStyle w:val="TableBodyText"/>
              <w:rPr>
                <w:sz w:val="18"/>
                <w:szCs w:val="18"/>
              </w:rPr>
            </w:pPr>
            <w:r w:rsidRPr="00AF1293">
              <w:rPr>
                <w:sz w:val="18"/>
                <w:szCs w:val="18"/>
              </w:rPr>
              <w:tab/>
              <w:t>Mesh and bars other than in (b) and (c) below</w:t>
            </w:r>
          </w:p>
        </w:tc>
        <w:tc>
          <w:tcPr>
            <w:tcW w:w="1832" w:type="dxa"/>
            <w:shd w:val="clear" w:color="auto" w:fill="D9D9D9" w:themeFill="background1" w:themeFillShade="D9"/>
          </w:tcPr>
          <w:p w14:paraId="6D83BE99" w14:textId="71BADA21" w:rsidR="00750615" w:rsidRPr="00AF1293" w:rsidRDefault="00750615" w:rsidP="00AF1293">
            <w:pPr>
              <w:pStyle w:val="TableBodyText"/>
              <w:rPr>
                <w:sz w:val="18"/>
                <w:szCs w:val="18"/>
              </w:rPr>
            </w:pPr>
            <w:r w:rsidRPr="00AF1293">
              <w:rPr>
                <w:sz w:val="18"/>
                <w:szCs w:val="18"/>
              </w:rPr>
              <w:t>5</w:t>
            </w:r>
            <w:r w:rsidR="00281578" w:rsidRPr="00AF1293">
              <w:rPr>
                <w:sz w:val="18"/>
                <w:szCs w:val="18"/>
              </w:rPr>
              <w:t>d</w:t>
            </w:r>
            <w:r w:rsidR="00281578" w:rsidRPr="00281578">
              <w:rPr>
                <w:sz w:val="18"/>
                <w:szCs w:val="18"/>
                <w:vertAlign w:val="subscript"/>
              </w:rPr>
              <w:t>b</w:t>
            </w:r>
          </w:p>
        </w:tc>
      </w:tr>
      <w:tr w:rsidR="00750615" w:rsidRPr="000C0F24" w14:paraId="7B6F9365" w14:textId="77777777" w:rsidTr="00612A33">
        <w:trPr>
          <w:cantSplit/>
        </w:trPr>
        <w:tc>
          <w:tcPr>
            <w:tcW w:w="7655" w:type="dxa"/>
            <w:shd w:val="clear" w:color="auto" w:fill="D9D9D9" w:themeFill="background1" w:themeFillShade="D9"/>
          </w:tcPr>
          <w:p w14:paraId="1E823868" w14:textId="77777777" w:rsidR="00750615" w:rsidRPr="00AF1293" w:rsidRDefault="00750615" w:rsidP="00AF1293">
            <w:pPr>
              <w:pStyle w:val="TableBodyText"/>
              <w:rPr>
                <w:b/>
                <w:bCs w:val="0"/>
                <w:sz w:val="18"/>
                <w:szCs w:val="18"/>
              </w:rPr>
            </w:pPr>
            <w:r w:rsidRPr="00AF1293">
              <w:rPr>
                <w:b/>
                <w:bCs w:val="0"/>
                <w:sz w:val="18"/>
                <w:szCs w:val="18"/>
              </w:rPr>
              <w:t>(b)</w:t>
            </w:r>
            <w:r w:rsidRPr="00AF1293">
              <w:rPr>
                <w:b/>
                <w:bCs w:val="0"/>
                <w:sz w:val="18"/>
                <w:szCs w:val="18"/>
              </w:rPr>
              <w:tab/>
              <w:t>Bends designed to be straightened or re-bent subsequently</w:t>
            </w:r>
          </w:p>
        </w:tc>
        <w:tc>
          <w:tcPr>
            <w:tcW w:w="1832" w:type="dxa"/>
            <w:shd w:val="clear" w:color="auto" w:fill="D9D9D9" w:themeFill="background1" w:themeFillShade="D9"/>
          </w:tcPr>
          <w:p w14:paraId="04BAA2D6" w14:textId="77777777" w:rsidR="00750615" w:rsidRPr="00AF1293" w:rsidRDefault="00750615" w:rsidP="00AF1293">
            <w:pPr>
              <w:pStyle w:val="TableBodyText"/>
              <w:rPr>
                <w:sz w:val="18"/>
                <w:szCs w:val="18"/>
              </w:rPr>
            </w:pPr>
          </w:p>
        </w:tc>
      </w:tr>
      <w:tr w:rsidR="00F73583" w:rsidRPr="000C0F24" w14:paraId="3974AD96" w14:textId="77777777" w:rsidTr="00612A33">
        <w:trPr>
          <w:cantSplit/>
        </w:trPr>
        <w:tc>
          <w:tcPr>
            <w:tcW w:w="7655" w:type="dxa"/>
            <w:shd w:val="clear" w:color="auto" w:fill="D9D9D9" w:themeFill="background1" w:themeFillShade="D9"/>
          </w:tcPr>
          <w:p w14:paraId="446FA9B8" w14:textId="56835E94" w:rsidR="00F73583" w:rsidRPr="00AF1293" w:rsidRDefault="00A77FBD" w:rsidP="00AF1293">
            <w:pPr>
              <w:pStyle w:val="TableBodyText"/>
              <w:rPr>
                <w:sz w:val="18"/>
                <w:szCs w:val="18"/>
              </w:rPr>
            </w:pPr>
            <w:r w:rsidRPr="00AF1293">
              <w:rPr>
                <w:sz w:val="18"/>
                <w:szCs w:val="18"/>
              </w:rPr>
              <w:tab/>
            </w:r>
            <w:r w:rsidR="00281578" w:rsidRPr="00AF1293">
              <w:rPr>
                <w:sz w:val="18"/>
                <w:szCs w:val="18"/>
              </w:rPr>
              <w:t>d</w:t>
            </w:r>
            <w:r w:rsidR="00281578" w:rsidRPr="00281578">
              <w:rPr>
                <w:sz w:val="18"/>
                <w:szCs w:val="18"/>
                <w:vertAlign w:val="subscript"/>
              </w:rPr>
              <w:t>b</w:t>
            </w:r>
            <w:r w:rsidR="00281578" w:rsidRPr="00AF1293">
              <w:rPr>
                <w:sz w:val="18"/>
                <w:szCs w:val="18"/>
              </w:rPr>
              <w:t xml:space="preserve"> </w:t>
            </w:r>
            <w:r w:rsidR="00E71C35" w:rsidRPr="00AF1293">
              <w:rPr>
                <w:sz w:val="18"/>
                <w:szCs w:val="18"/>
              </w:rPr>
              <w:t>≤</w:t>
            </w:r>
            <w:r w:rsidRPr="00AF1293">
              <w:rPr>
                <w:sz w:val="18"/>
                <w:szCs w:val="18"/>
              </w:rPr>
              <w:t xml:space="preserve"> 16 mm</w:t>
            </w:r>
          </w:p>
        </w:tc>
        <w:tc>
          <w:tcPr>
            <w:tcW w:w="1832" w:type="dxa"/>
            <w:shd w:val="clear" w:color="auto" w:fill="D9D9D9" w:themeFill="background1" w:themeFillShade="D9"/>
          </w:tcPr>
          <w:p w14:paraId="0ACEC553" w14:textId="27904C97" w:rsidR="00F73583" w:rsidRPr="00AF1293" w:rsidRDefault="00E71C35" w:rsidP="00AF1293">
            <w:pPr>
              <w:pStyle w:val="TableBodyText"/>
              <w:rPr>
                <w:sz w:val="18"/>
                <w:szCs w:val="18"/>
              </w:rPr>
            </w:pPr>
            <w:r w:rsidRPr="00AF1293">
              <w:rPr>
                <w:sz w:val="18"/>
                <w:szCs w:val="18"/>
              </w:rPr>
              <w:t>4</w:t>
            </w:r>
            <w:r w:rsidR="00281578" w:rsidRPr="00AF1293">
              <w:rPr>
                <w:sz w:val="18"/>
                <w:szCs w:val="18"/>
              </w:rPr>
              <w:t>d</w:t>
            </w:r>
            <w:r w:rsidR="00281578" w:rsidRPr="00281578">
              <w:rPr>
                <w:sz w:val="18"/>
                <w:szCs w:val="18"/>
                <w:vertAlign w:val="subscript"/>
              </w:rPr>
              <w:t>b</w:t>
            </w:r>
          </w:p>
        </w:tc>
      </w:tr>
      <w:tr w:rsidR="00750615" w:rsidRPr="000C0F24" w14:paraId="2B56ABD4" w14:textId="77777777" w:rsidTr="00612A33">
        <w:trPr>
          <w:cantSplit/>
        </w:trPr>
        <w:tc>
          <w:tcPr>
            <w:tcW w:w="7655" w:type="dxa"/>
            <w:shd w:val="clear" w:color="auto" w:fill="D9D9D9" w:themeFill="background1" w:themeFillShade="D9"/>
          </w:tcPr>
          <w:p w14:paraId="02768627" w14:textId="72DE3768" w:rsidR="00750615" w:rsidRPr="00AF1293" w:rsidRDefault="00750615" w:rsidP="00AF1293">
            <w:pPr>
              <w:pStyle w:val="TableBodyText"/>
              <w:rPr>
                <w:sz w:val="18"/>
                <w:szCs w:val="18"/>
              </w:rPr>
            </w:pPr>
            <w:r w:rsidRPr="00AF1293">
              <w:rPr>
                <w:sz w:val="18"/>
                <w:szCs w:val="18"/>
              </w:rPr>
              <w:tab/>
            </w:r>
            <w:r w:rsidR="00C90347" w:rsidRPr="00AF1293">
              <w:rPr>
                <w:sz w:val="18"/>
                <w:szCs w:val="18"/>
              </w:rPr>
              <w:t xml:space="preserve">16 mm &gt; </w:t>
            </w:r>
            <w:r w:rsidR="00281578" w:rsidRPr="00AF1293">
              <w:rPr>
                <w:sz w:val="18"/>
                <w:szCs w:val="18"/>
              </w:rPr>
              <w:t>d</w:t>
            </w:r>
            <w:r w:rsidR="00281578" w:rsidRPr="00281578">
              <w:rPr>
                <w:sz w:val="18"/>
                <w:szCs w:val="18"/>
                <w:vertAlign w:val="subscript"/>
              </w:rPr>
              <w:t>b</w:t>
            </w:r>
            <w:r w:rsidRPr="00AF1293">
              <w:rPr>
                <w:sz w:val="18"/>
                <w:szCs w:val="18"/>
              </w:rPr>
              <w:t xml:space="preserve"> &lt; 28 mm</w:t>
            </w:r>
          </w:p>
        </w:tc>
        <w:tc>
          <w:tcPr>
            <w:tcW w:w="1832" w:type="dxa"/>
            <w:shd w:val="clear" w:color="auto" w:fill="D9D9D9" w:themeFill="background1" w:themeFillShade="D9"/>
          </w:tcPr>
          <w:p w14:paraId="18052E68" w14:textId="2A3DCABD" w:rsidR="00750615" w:rsidRPr="00AF1293" w:rsidRDefault="00750615" w:rsidP="00AF1293">
            <w:pPr>
              <w:pStyle w:val="TableBodyText"/>
              <w:rPr>
                <w:sz w:val="18"/>
                <w:szCs w:val="18"/>
              </w:rPr>
            </w:pPr>
            <w:r w:rsidRPr="00AF1293">
              <w:rPr>
                <w:sz w:val="18"/>
                <w:szCs w:val="18"/>
              </w:rPr>
              <w:t>5</w:t>
            </w:r>
            <w:r w:rsidR="00281578" w:rsidRPr="00AF1293">
              <w:rPr>
                <w:sz w:val="18"/>
                <w:szCs w:val="18"/>
              </w:rPr>
              <w:t>d</w:t>
            </w:r>
            <w:r w:rsidR="00281578" w:rsidRPr="00281578">
              <w:rPr>
                <w:sz w:val="18"/>
                <w:szCs w:val="18"/>
                <w:vertAlign w:val="subscript"/>
              </w:rPr>
              <w:t>b</w:t>
            </w:r>
          </w:p>
        </w:tc>
      </w:tr>
      <w:tr w:rsidR="00750615" w:rsidRPr="000C0F24" w14:paraId="069E687A" w14:textId="77777777" w:rsidTr="00612A33">
        <w:trPr>
          <w:cantSplit/>
        </w:trPr>
        <w:tc>
          <w:tcPr>
            <w:tcW w:w="7655" w:type="dxa"/>
            <w:shd w:val="clear" w:color="auto" w:fill="D9D9D9" w:themeFill="background1" w:themeFillShade="D9"/>
          </w:tcPr>
          <w:p w14:paraId="370ABDB5" w14:textId="62DC0646" w:rsidR="00750615" w:rsidRPr="00AF1293" w:rsidRDefault="00750615" w:rsidP="00AF1293">
            <w:pPr>
              <w:pStyle w:val="TableBodyText"/>
              <w:rPr>
                <w:sz w:val="18"/>
                <w:szCs w:val="18"/>
              </w:rPr>
            </w:pPr>
            <w:r w:rsidRPr="00AF1293">
              <w:rPr>
                <w:sz w:val="18"/>
                <w:szCs w:val="18"/>
              </w:rPr>
              <w:tab/>
            </w:r>
            <w:r w:rsidR="00281578" w:rsidRPr="00AF1293">
              <w:rPr>
                <w:sz w:val="18"/>
                <w:szCs w:val="18"/>
              </w:rPr>
              <w:t>d</w:t>
            </w:r>
            <w:r w:rsidR="00281578" w:rsidRPr="00281578">
              <w:rPr>
                <w:sz w:val="18"/>
                <w:szCs w:val="18"/>
                <w:vertAlign w:val="subscript"/>
              </w:rPr>
              <w:t>b</w:t>
            </w:r>
            <w:r w:rsidRPr="00AF1293">
              <w:rPr>
                <w:sz w:val="18"/>
                <w:szCs w:val="18"/>
              </w:rPr>
              <w:t xml:space="preserve"> </w:t>
            </w:r>
            <w:r w:rsidR="0097129C" w:rsidRPr="0097129C">
              <w:rPr>
                <w:sz w:val="18"/>
                <w:szCs w:val="18"/>
                <w:lang w:val="en-US"/>
              </w:rPr>
              <w:t>≥</w:t>
            </w:r>
            <w:r w:rsidRPr="00AF1293">
              <w:rPr>
                <w:sz w:val="18"/>
                <w:szCs w:val="18"/>
              </w:rPr>
              <w:t xml:space="preserve"> 28 mm</w:t>
            </w:r>
          </w:p>
        </w:tc>
        <w:tc>
          <w:tcPr>
            <w:tcW w:w="1832" w:type="dxa"/>
            <w:shd w:val="clear" w:color="auto" w:fill="D9D9D9" w:themeFill="background1" w:themeFillShade="D9"/>
          </w:tcPr>
          <w:p w14:paraId="321C8C7E" w14:textId="15DB75D0" w:rsidR="00750615" w:rsidRPr="00AF1293" w:rsidRDefault="00750615" w:rsidP="00AF1293">
            <w:pPr>
              <w:pStyle w:val="TableBodyText"/>
              <w:rPr>
                <w:sz w:val="18"/>
                <w:szCs w:val="18"/>
              </w:rPr>
            </w:pPr>
            <w:r w:rsidRPr="00AF1293">
              <w:rPr>
                <w:sz w:val="18"/>
                <w:szCs w:val="18"/>
              </w:rPr>
              <w:t>6</w:t>
            </w:r>
            <w:r w:rsidR="00281578" w:rsidRPr="00AF1293">
              <w:rPr>
                <w:sz w:val="18"/>
                <w:szCs w:val="18"/>
              </w:rPr>
              <w:t>d</w:t>
            </w:r>
            <w:r w:rsidR="00281578" w:rsidRPr="00281578">
              <w:rPr>
                <w:sz w:val="18"/>
                <w:szCs w:val="18"/>
                <w:vertAlign w:val="subscript"/>
              </w:rPr>
              <w:t>b</w:t>
            </w:r>
          </w:p>
        </w:tc>
      </w:tr>
      <w:tr w:rsidR="00750615" w:rsidRPr="000C0F24" w14:paraId="18C8FB87" w14:textId="77777777" w:rsidTr="00612A33">
        <w:trPr>
          <w:cantSplit/>
        </w:trPr>
        <w:tc>
          <w:tcPr>
            <w:tcW w:w="7655" w:type="dxa"/>
            <w:shd w:val="clear" w:color="auto" w:fill="D9D9D9" w:themeFill="background1" w:themeFillShade="D9"/>
          </w:tcPr>
          <w:p w14:paraId="061ABCC2" w14:textId="0DD576AE" w:rsidR="00750615" w:rsidRPr="00AF1293" w:rsidRDefault="00750615" w:rsidP="00AF1293">
            <w:pPr>
              <w:pStyle w:val="TableBodyText"/>
              <w:rPr>
                <w:b/>
                <w:bCs w:val="0"/>
                <w:sz w:val="18"/>
                <w:szCs w:val="18"/>
              </w:rPr>
            </w:pPr>
            <w:r w:rsidRPr="00AF1293">
              <w:rPr>
                <w:b/>
                <w:bCs w:val="0"/>
                <w:sz w:val="18"/>
                <w:szCs w:val="18"/>
              </w:rPr>
              <w:t>(c)</w:t>
            </w:r>
            <w:r w:rsidRPr="00AF1293">
              <w:rPr>
                <w:b/>
                <w:bCs w:val="0"/>
                <w:sz w:val="18"/>
                <w:szCs w:val="18"/>
              </w:rPr>
              <w:tab/>
              <w:t xml:space="preserve">Bends in reinforcement epoxy coated or </w:t>
            </w:r>
            <w:r w:rsidR="001805DB" w:rsidRPr="00AF1293">
              <w:rPr>
                <w:b/>
                <w:bCs w:val="0"/>
                <w:sz w:val="18"/>
                <w:szCs w:val="18"/>
              </w:rPr>
              <w:t xml:space="preserve">galvanised </w:t>
            </w:r>
            <w:r w:rsidRPr="00AF1293">
              <w:rPr>
                <w:b/>
                <w:bCs w:val="0"/>
                <w:sz w:val="18"/>
                <w:szCs w:val="18"/>
              </w:rPr>
              <w:t>either before or after bending</w:t>
            </w:r>
          </w:p>
        </w:tc>
        <w:tc>
          <w:tcPr>
            <w:tcW w:w="1832" w:type="dxa"/>
            <w:shd w:val="clear" w:color="auto" w:fill="D9D9D9" w:themeFill="background1" w:themeFillShade="D9"/>
          </w:tcPr>
          <w:p w14:paraId="4AC806F0" w14:textId="77777777" w:rsidR="00750615" w:rsidRPr="00AF1293" w:rsidRDefault="00750615" w:rsidP="00AF1293">
            <w:pPr>
              <w:pStyle w:val="TableBodyText"/>
              <w:rPr>
                <w:sz w:val="18"/>
                <w:szCs w:val="18"/>
              </w:rPr>
            </w:pPr>
          </w:p>
        </w:tc>
      </w:tr>
      <w:tr w:rsidR="00750615" w:rsidRPr="000C0F24" w14:paraId="256B1298" w14:textId="77777777" w:rsidTr="00612A33">
        <w:trPr>
          <w:cantSplit/>
        </w:trPr>
        <w:tc>
          <w:tcPr>
            <w:tcW w:w="7655" w:type="dxa"/>
            <w:shd w:val="clear" w:color="auto" w:fill="D9D9D9" w:themeFill="background1" w:themeFillShade="D9"/>
          </w:tcPr>
          <w:p w14:paraId="716627B5" w14:textId="2615021D" w:rsidR="00750615" w:rsidRPr="00AF1293" w:rsidRDefault="00750615" w:rsidP="00AF1293">
            <w:pPr>
              <w:pStyle w:val="TableBodyText"/>
              <w:rPr>
                <w:sz w:val="18"/>
                <w:szCs w:val="18"/>
              </w:rPr>
            </w:pPr>
            <w:r w:rsidRPr="00AF1293">
              <w:rPr>
                <w:sz w:val="18"/>
                <w:szCs w:val="18"/>
              </w:rPr>
              <w:tab/>
            </w:r>
            <w:r w:rsidR="00281578" w:rsidRPr="00AF1293">
              <w:rPr>
                <w:sz w:val="18"/>
                <w:szCs w:val="18"/>
              </w:rPr>
              <w:t>d</w:t>
            </w:r>
            <w:r w:rsidR="00281578" w:rsidRPr="00281578">
              <w:rPr>
                <w:sz w:val="18"/>
                <w:szCs w:val="18"/>
                <w:vertAlign w:val="subscript"/>
              </w:rPr>
              <w:t>b</w:t>
            </w:r>
            <w:r w:rsidRPr="00AF1293">
              <w:rPr>
                <w:sz w:val="18"/>
                <w:szCs w:val="18"/>
              </w:rPr>
              <w:t xml:space="preserve"> </w:t>
            </w:r>
            <w:r w:rsidR="0097129C" w:rsidRPr="0097129C">
              <w:rPr>
                <w:sz w:val="18"/>
                <w:szCs w:val="18"/>
                <w:lang w:val="en-US"/>
              </w:rPr>
              <w:t>≥</w:t>
            </w:r>
            <w:r w:rsidRPr="00AF1293">
              <w:rPr>
                <w:sz w:val="18"/>
                <w:szCs w:val="18"/>
              </w:rPr>
              <w:t xml:space="preserve"> 16 mm</w:t>
            </w:r>
          </w:p>
        </w:tc>
        <w:tc>
          <w:tcPr>
            <w:tcW w:w="1832" w:type="dxa"/>
            <w:shd w:val="clear" w:color="auto" w:fill="D9D9D9" w:themeFill="background1" w:themeFillShade="D9"/>
          </w:tcPr>
          <w:p w14:paraId="770E3766" w14:textId="7D875FD5" w:rsidR="00750615" w:rsidRPr="00AF1293" w:rsidRDefault="00750615" w:rsidP="00AF1293">
            <w:pPr>
              <w:pStyle w:val="TableBodyText"/>
              <w:rPr>
                <w:sz w:val="18"/>
                <w:szCs w:val="18"/>
              </w:rPr>
            </w:pPr>
            <w:r w:rsidRPr="00AF1293">
              <w:rPr>
                <w:sz w:val="18"/>
                <w:szCs w:val="18"/>
              </w:rPr>
              <w:t>5</w:t>
            </w:r>
            <w:r w:rsidR="00612A33" w:rsidRPr="00AF1293">
              <w:rPr>
                <w:sz w:val="18"/>
                <w:szCs w:val="18"/>
              </w:rPr>
              <w:t>d</w:t>
            </w:r>
            <w:r w:rsidR="00612A33" w:rsidRPr="00281578">
              <w:rPr>
                <w:sz w:val="18"/>
                <w:szCs w:val="18"/>
                <w:vertAlign w:val="subscript"/>
              </w:rPr>
              <w:t>b</w:t>
            </w:r>
          </w:p>
        </w:tc>
      </w:tr>
      <w:tr w:rsidR="00750615" w:rsidRPr="000C0F24" w14:paraId="34FA2F3E" w14:textId="77777777" w:rsidTr="00612A33">
        <w:trPr>
          <w:cantSplit/>
        </w:trPr>
        <w:tc>
          <w:tcPr>
            <w:tcW w:w="7655" w:type="dxa"/>
            <w:shd w:val="clear" w:color="auto" w:fill="D9D9D9" w:themeFill="background1" w:themeFillShade="D9"/>
          </w:tcPr>
          <w:p w14:paraId="17B50931" w14:textId="4E15E717" w:rsidR="00750615" w:rsidRPr="00AF1293" w:rsidRDefault="00750615" w:rsidP="00AF1293">
            <w:pPr>
              <w:pStyle w:val="TableBodyText"/>
              <w:rPr>
                <w:sz w:val="18"/>
                <w:szCs w:val="18"/>
              </w:rPr>
            </w:pPr>
            <w:r w:rsidRPr="00AF1293">
              <w:rPr>
                <w:sz w:val="18"/>
                <w:szCs w:val="18"/>
              </w:rPr>
              <w:tab/>
              <w:t>d</w:t>
            </w:r>
            <w:r w:rsidRPr="00281578">
              <w:rPr>
                <w:sz w:val="18"/>
                <w:szCs w:val="18"/>
                <w:vertAlign w:val="subscript"/>
              </w:rPr>
              <w:t>b</w:t>
            </w:r>
            <w:r w:rsidRPr="00AF1293">
              <w:rPr>
                <w:sz w:val="18"/>
                <w:szCs w:val="18"/>
              </w:rPr>
              <w:t xml:space="preserve"> </w:t>
            </w:r>
            <w:r w:rsidR="0097129C" w:rsidRPr="0097129C">
              <w:rPr>
                <w:sz w:val="18"/>
                <w:szCs w:val="18"/>
                <w:lang w:val="en-US"/>
              </w:rPr>
              <w:t>≥</w:t>
            </w:r>
            <w:r w:rsidRPr="00AF1293">
              <w:rPr>
                <w:sz w:val="18"/>
                <w:szCs w:val="18"/>
              </w:rPr>
              <w:t xml:space="preserve"> 20 mm</w:t>
            </w:r>
          </w:p>
        </w:tc>
        <w:tc>
          <w:tcPr>
            <w:tcW w:w="1832" w:type="dxa"/>
            <w:shd w:val="clear" w:color="auto" w:fill="D9D9D9" w:themeFill="background1" w:themeFillShade="D9"/>
          </w:tcPr>
          <w:p w14:paraId="172E6A94" w14:textId="23BF3623" w:rsidR="00750615" w:rsidRPr="00AF1293" w:rsidRDefault="00750615" w:rsidP="00AF1293">
            <w:pPr>
              <w:pStyle w:val="TableBodyText"/>
              <w:rPr>
                <w:sz w:val="18"/>
                <w:szCs w:val="18"/>
              </w:rPr>
            </w:pPr>
            <w:r w:rsidRPr="00AF1293">
              <w:rPr>
                <w:sz w:val="18"/>
                <w:szCs w:val="18"/>
              </w:rPr>
              <w:t>8</w:t>
            </w:r>
            <w:r w:rsidR="00612A33" w:rsidRPr="00AF1293">
              <w:rPr>
                <w:sz w:val="18"/>
                <w:szCs w:val="18"/>
              </w:rPr>
              <w:t>d</w:t>
            </w:r>
            <w:r w:rsidR="00612A33" w:rsidRPr="00281578">
              <w:rPr>
                <w:sz w:val="18"/>
                <w:szCs w:val="18"/>
                <w:vertAlign w:val="subscript"/>
              </w:rPr>
              <w:t>b</w:t>
            </w:r>
          </w:p>
        </w:tc>
      </w:tr>
    </w:tbl>
    <w:p w14:paraId="7CF33C28" w14:textId="77777777" w:rsidR="002F158B" w:rsidRPr="00093817" w:rsidRDefault="002F158B" w:rsidP="00BC1188">
      <w:pPr>
        <w:pStyle w:val="NoteHeading"/>
        <w:rPr>
          <w:rFonts w:eastAsia="Arial"/>
        </w:rPr>
      </w:pPr>
      <w:r w:rsidRPr="00093817">
        <w:rPr>
          <w:rFonts w:eastAsia="Arial"/>
        </w:rPr>
        <w:t>Note:</w:t>
      </w:r>
    </w:p>
    <w:p w14:paraId="1A57B42F" w14:textId="585D6C91" w:rsidR="002F158B" w:rsidRPr="00093817" w:rsidRDefault="002F158B" w:rsidP="00BC1188">
      <w:pPr>
        <w:pStyle w:val="Notes"/>
        <w:numPr>
          <w:ilvl w:val="0"/>
          <w:numId w:val="181"/>
        </w:numPr>
        <w:ind w:left="851" w:hanging="284"/>
        <w:rPr>
          <w:rFonts w:eastAsia="Arial"/>
        </w:rPr>
      </w:pPr>
      <w:r w:rsidRPr="00093817">
        <w:rPr>
          <w:rFonts w:eastAsia="Arial"/>
        </w:rPr>
        <w:t>d</w:t>
      </w:r>
      <w:r w:rsidRPr="00093817">
        <w:rPr>
          <w:rFonts w:eastAsiaTheme="minorEastAsia"/>
          <w:bCs/>
          <w:color w:val="000000"/>
          <w:sz w:val="20"/>
          <w:szCs w:val="20"/>
          <w:vertAlign w:val="subscript"/>
          <w:lang w:val="en-US" w:eastAsia="en-AU"/>
        </w:rPr>
        <w:t>b</w:t>
      </w:r>
      <w:r w:rsidRPr="00093817">
        <w:rPr>
          <w:rFonts w:eastAsia="Arial"/>
        </w:rPr>
        <w:t xml:space="preserve"> is the nominal diameter of a bar or wire.</w:t>
      </w:r>
    </w:p>
    <w:p w14:paraId="31A8270C" w14:textId="43F81443" w:rsidR="002F158B" w:rsidRPr="00093817" w:rsidRDefault="002F158B" w:rsidP="002514AE">
      <w:pPr>
        <w:pStyle w:val="Heading2"/>
      </w:pPr>
      <w:bookmarkStart w:id="167" w:name="_Toc52198297"/>
      <w:bookmarkStart w:id="168" w:name="_Toc206761561"/>
      <w:r w:rsidRPr="00093817">
        <w:t>Welding</w:t>
      </w:r>
      <w:bookmarkEnd w:id="167"/>
      <w:bookmarkEnd w:id="168"/>
    </w:p>
    <w:p w14:paraId="1AEEC523" w14:textId="7D18FDB4" w:rsidR="002F158B" w:rsidRPr="00D56A6A" w:rsidRDefault="002F158B" w:rsidP="00D56A6A">
      <w:pPr>
        <w:pStyle w:val="Bodynumbered1"/>
      </w:pPr>
      <w:r w:rsidRPr="00FB51AB">
        <w:t xml:space="preserve">All welding must conform to the requirements of </w:t>
      </w:r>
      <w:r w:rsidR="00F96A4D" w:rsidRPr="00FB51AB">
        <w:t xml:space="preserve">ATS </w:t>
      </w:r>
      <w:r w:rsidR="00C67969" w:rsidRPr="00FB51AB">
        <w:t>5310</w:t>
      </w:r>
      <w:r w:rsidRPr="00FB51AB">
        <w:t>.</w:t>
      </w:r>
      <w:r w:rsidR="001B7806" w:rsidRPr="00FB51AB">
        <w:t xml:space="preserve"> </w:t>
      </w:r>
      <w:r w:rsidRPr="00FB51AB">
        <w:t>For Grade 500 bars, the welding procedure must conform to the bar manufacturer's recommendations for control of heat input.</w:t>
      </w:r>
      <w:r w:rsidR="001B7806" w:rsidRPr="00FB51AB">
        <w:t xml:space="preserve"> </w:t>
      </w:r>
      <w:r w:rsidRPr="00FB51AB">
        <w:t>For welded splices, bars may only be welded by an electrical method.</w:t>
      </w:r>
      <w:r w:rsidR="001B7806" w:rsidRPr="00FB51AB">
        <w:t xml:space="preserve"> </w:t>
      </w:r>
      <w:r w:rsidRPr="00FB51AB">
        <w:t>The welded splice must comply with the tensile and bend tests specified for the parent metal.</w:t>
      </w:r>
    </w:p>
    <w:p w14:paraId="550D9805" w14:textId="39FD0EA7" w:rsidR="002F158B" w:rsidRPr="00093817" w:rsidRDefault="002F158B" w:rsidP="002514AE">
      <w:pPr>
        <w:pStyle w:val="Heading2"/>
      </w:pPr>
      <w:bookmarkStart w:id="169" w:name="_Toc52198298"/>
      <w:bookmarkStart w:id="170" w:name="_Toc206761562"/>
      <w:r w:rsidRPr="00093817">
        <w:t>Lapped Splices</w:t>
      </w:r>
      <w:bookmarkEnd w:id="169"/>
      <w:bookmarkEnd w:id="170"/>
    </w:p>
    <w:p w14:paraId="058DDC86" w14:textId="4C3E2989" w:rsidR="002F158B" w:rsidRPr="00D56A6A" w:rsidRDefault="002F158B" w:rsidP="00D56A6A">
      <w:pPr>
        <w:pStyle w:val="Bodynumbered1"/>
      </w:pPr>
      <w:bookmarkStart w:id="171" w:name="_Ref63261591"/>
      <w:r w:rsidRPr="00FB51AB">
        <w:t>The minimum length of lapped splices must be in accordance with Clause 13.2 of AS 3600, unless shown otherwise on the Drawings</w:t>
      </w:r>
      <w:bookmarkEnd w:id="171"/>
      <w:r w:rsidR="00AC2A71">
        <w:t>.</w:t>
      </w:r>
    </w:p>
    <w:p w14:paraId="2E51B8F4" w14:textId="469FC705" w:rsidR="002F158B" w:rsidRDefault="002F158B" w:rsidP="00D56A6A">
      <w:pPr>
        <w:pStyle w:val="Bodynumbered1"/>
      </w:pPr>
      <w:r w:rsidRPr="00FB51AB">
        <w:t xml:space="preserve">Lapped bars splices not shown on the Drawings must have lengths not less than the values listed in Table </w:t>
      </w:r>
      <w:r w:rsidR="00F96A4D" w:rsidRPr="00D56A6A">
        <w:fldChar w:fldCharType="begin"/>
      </w:r>
      <w:r w:rsidR="00F96A4D" w:rsidRPr="00D56A6A">
        <w:instrText xml:space="preserve"> REF _Ref63261591 \r \h </w:instrText>
      </w:r>
      <w:r w:rsidR="00BC59AC" w:rsidRPr="00D56A6A">
        <w:instrText xml:space="preserve"> \* MERGEFORMAT </w:instrText>
      </w:r>
      <w:r w:rsidR="00F96A4D" w:rsidRPr="00D56A6A">
        <w:fldChar w:fldCharType="separate"/>
      </w:r>
      <w:r w:rsidR="00F45750">
        <w:t>9.53</w:t>
      </w:r>
      <w:r w:rsidR="00F96A4D" w:rsidRPr="00D56A6A">
        <w:fldChar w:fldCharType="end"/>
      </w:r>
      <w:r w:rsidRPr="00FB51AB">
        <w:t>.</w:t>
      </w:r>
      <w:r w:rsidR="001B7806" w:rsidRPr="00FB51AB">
        <w:t xml:space="preserve"> </w:t>
      </w:r>
      <w:r w:rsidRPr="00FB51AB">
        <w:t>The ends of bars forming a lapped splice must be welded or securely wired together at a minimum of 2 locations.</w:t>
      </w:r>
    </w:p>
    <w:p w14:paraId="6795E65A" w14:textId="02FAD0B7" w:rsidR="00F9714B" w:rsidRDefault="00F9714B">
      <w:pPr>
        <w:rPr>
          <w:rFonts w:eastAsiaTheme="minorEastAsia"/>
          <w:szCs w:val="20"/>
          <w:lang w:eastAsia="ja-JP"/>
        </w:rPr>
      </w:pPr>
      <w:r>
        <w:br w:type="page"/>
      </w:r>
    </w:p>
    <w:p w14:paraId="4BC91B2D" w14:textId="36C111C1" w:rsidR="005B3231" w:rsidRPr="00C00C57" w:rsidRDefault="00F45750" w:rsidP="00F45750">
      <w:pPr>
        <w:pStyle w:val="Caption"/>
      </w:pPr>
      <w:r>
        <w:lastRenderedPageBreak/>
        <w:t xml:space="preserve">Table </w:t>
      </w:r>
      <w:r>
        <w:fldChar w:fldCharType="begin"/>
      </w:r>
      <w:r>
        <w:instrText xml:space="preserve"> STYLEREF 1 \s </w:instrText>
      </w:r>
      <w:r>
        <w:fldChar w:fldCharType="separate"/>
      </w:r>
      <w:r>
        <w:rPr>
          <w:noProof/>
        </w:rPr>
        <w:t>9</w:t>
      </w:r>
      <w:r>
        <w:fldChar w:fldCharType="end"/>
      </w:r>
      <w:r>
        <w:t>.53:</w:t>
      </w:r>
      <w:r>
        <w:tab/>
      </w:r>
      <w:r w:rsidR="002F158B" w:rsidRPr="00C00C57">
        <w:t xml:space="preserve">Splice </w:t>
      </w:r>
      <w:r w:rsidR="00210813">
        <w:t>l</w:t>
      </w:r>
      <w:r w:rsidR="002F158B" w:rsidRPr="00C00C57">
        <w:t>engths</w:t>
      </w:r>
    </w:p>
    <w:tbl>
      <w:tblPr>
        <w:tblW w:w="9072"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A0" w:firstRow="1" w:lastRow="0" w:firstColumn="1" w:lastColumn="0" w:noHBand="0" w:noVBand="0"/>
      </w:tblPr>
      <w:tblGrid>
        <w:gridCol w:w="2328"/>
        <w:gridCol w:w="3372"/>
        <w:gridCol w:w="3372"/>
      </w:tblGrid>
      <w:tr w:rsidR="005B3231" w:rsidRPr="00093817" w14:paraId="23557280" w14:textId="38E782AB" w:rsidTr="00792323">
        <w:trPr>
          <w:tblHeader/>
        </w:trPr>
        <w:tc>
          <w:tcPr>
            <w:tcW w:w="2328" w:type="dxa"/>
            <w:shd w:val="clear" w:color="auto" w:fill="BFBFBF" w:themeFill="background1" w:themeFillShade="BF"/>
          </w:tcPr>
          <w:p w14:paraId="7D246AB4" w14:textId="3C9278F7" w:rsidR="005B3231" w:rsidRPr="00BC1188" w:rsidRDefault="005B3231" w:rsidP="00BC1188">
            <w:pPr>
              <w:pStyle w:val="TableHeading"/>
              <w:rPr>
                <w:b w:val="0"/>
                <w:sz w:val="18"/>
              </w:rPr>
            </w:pPr>
            <w:r w:rsidRPr="00BC1188">
              <w:rPr>
                <w:sz w:val="18"/>
                <w:szCs w:val="20"/>
              </w:rPr>
              <w:t xml:space="preserve">Bar </w:t>
            </w:r>
            <w:r w:rsidR="00210813">
              <w:rPr>
                <w:sz w:val="18"/>
                <w:szCs w:val="20"/>
              </w:rPr>
              <w:t>t</w:t>
            </w:r>
            <w:r w:rsidRPr="00BC1188">
              <w:rPr>
                <w:sz w:val="18"/>
                <w:szCs w:val="20"/>
              </w:rPr>
              <w:t>ype</w:t>
            </w:r>
          </w:p>
        </w:tc>
        <w:tc>
          <w:tcPr>
            <w:tcW w:w="3372" w:type="dxa"/>
            <w:shd w:val="clear" w:color="auto" w:fill="BFBFBF" w:themeFill="background1" w:themeFillShade="BF"/>
          </w:tcPr>
          <w:p w14:paraId="791E8807" w14:textId="6367B4F9" w:rsidR="005B3231" w:rsidRPr="00BC1188" w:rsidRDefault="005B3231" w:rsidP="00BC1188">
            <w:pPr>
              <w:pStyle w:val="TableHeading"/>
              <w:rPr>
                <w:b w:val="0"/>
                <w:sz w:val="18"/>
              </w:rPr>
            </w:pPr>
            <w:r w:rsidRPr="00BC1188">
              <w:rPr>
                <w:sz w:val="18"/>
                <w:szCs w:val="20"/>
              </w:rPr>
              <w:t xml:space="preserve">Bar </w:t>
            </w:r>
            <w:r w:rsidR="00210813">
              <w:rPr>
                <w:sz w:val="18"/>
                <w:szCs w:val="20"/>
              </w:rPr>
              <w:t>d</w:t>
            </w:r>
            <w:r w:rsidRPr="00BC1188">
              <w:rPr>
                <w:sz w:val="18"/>
                <w:szCs w:val="20"/>
              </w:rPr>
              <w:t>iameter (mm)</w:t>
            </w:r>
          </w:p>
        </w:tc>
        <w:tc>
          <w:tcPr>
            <w:tcW w:w="3372" w:type="dxa"/>
            <w:shd w:val="clear" w:color="auto" w:fill="BFBFBF" w:themeFill="background1" w:themeFillShade="BF"/>
          </w:tcPr>
          <w:p w14:paraId="248CAF2B" w14:textId="57312788" w:rsidR="005B3231" w:rsidRPr="00BC1188" w:rsidRDefault="005B3231" w:rsidP="00BC1188">
            <w:pPr>
              <w:pStyle w:val="TableHeading"/>
              <w:rPr>
                <w:b w:val="0"/>
                <w:sz w:val="18"/>
              </w:rPr>
            </w:pPr>
            <w:r w:rsidRPr="00BC1188">
              <w:rPr>
                <w:sz w:val="18"/>
                <w:szCs w:val="20"/>
              </w:rPr>
              <w:t xml:space="preserve">Splice </w:t>
            </w:r>
            <w:r w:rsidR="00210813">
              <w:rPr>
                <w:sz w:val="18"/>
                <w:szCs w:val="20"/>
              </w:rPr>
              <w:t>l</w:t>
            </w:r>
            <w:r w:rsidRPr="00BC1188">
              <w:rPr>
                <w:sz w:val="18"/>
                <w:szCs w:val="20"/>
              </w:rPr>
              <w:t>ength (mm)</w:t>
            </w:r>
          </w:p>
        </w:tc>
      </w:tr>
      <w:tr w:rsidR="00792323" w:rsidRPr="00093817" w14:paraId="02CFBF24" w14:textId="0232E26F" w:rsidTr="00792323">
        <w:tc>
          <w:tcPr>
            <w:tcW w:w="2328" w:type="dxa"/>
            <w:vMerge w:val="restart"/>
            <w:shd w:val="clear" w:color="auto" w:fill="D9D9D9" w:themeFill="background1" w:themeFillShade="D9"/>
          </w:tcPr>
          <w:p w14:paraId="20165904" w14:textId="3AAE832D" w:rsidR="00792323" w:rsidRPr="00C00C57" w:rsidRDefault="00792323" w:rsidP="00832243">
            <w:pPr>
              <w:pStyle w:val="TableBodyText"/>
              <w:rPr>
                <w:sz w:val="18"/>
                <w:szCs w:val="18"/>
              </w:rPr>
            </w:pPr>
            <w:r w:rsidRPr="00C00C57">
              <w:rPr>
                <w:sz w:val="18"/>
                <w:szCs w:val="18"/>
              </w:rPr>
              <w:t>Deformed</w:t>
            </w:r>
          </w:p>
        </w:tc>
        <w:tc>
          <w:tcPr>
            <w:tcW w:w="3372" w:type="dxa"/>
            <w:shd w:val="clear" w:color="auto" w:fill="D9D9D9" w:themeFill="background1" w:themeFillShade="D9"/>
          </w:tcPr>
          <w:p w14:paraId="1461B0FE" w14:textId="26B06B65" w:rsidR="00792323" w:rsidRPr="00C00C57" w:rsidRDefault="00792323" w:rsidP="00832243">
            <w:pPr>
              <w:pStyle w:val="TableBodyText"/>
              <w:rPr>
                <w:sz w:val="18"/>
                <w:szCs w:val="18"/>
              </w:rPr>
            </w:pPr>
            <w:r w:rsidRPr="00C00C57">
              <w:rPr>
                <w:sz w:val="18"/>
                <w:szCs w:val="18"/>
              </w:rPr>
              <w:t>12</w:t>
            </w:r>
          </w:p>
        </w:tc>
        <w:tc>
          <w:tcPr>
            <w:tcW w:w="3372" w:type="dxa"/>
            <w:shd w:val="clear" w:color="auto" w:fill="D9D9D9" w:themeFill="background1" w:themeFillShade="D9"/>
          </w:tcPr>
          <w:p w14:paraId="75255CEA" w14:textId="1C3F92D9" w:rsidR="00792323" w:rsidRPr="00C00C57" w:rsidRDefault="00792323" w:rsidP="00832243">
            <w:pPr>
              <w:pStyle w:val="TableBodyText"/>
              <w:rPr>
                <w:sz w:val="18"/>
                <w:szCs w:val="18"/>
              </w:rPr>
            </w:pPr>
            <w:r w:rsidRPr="00C00C57">
              <w:rPr>
                <w:sz w:val="18"/>
                <w:szCs w:val="18"/>
              </w:rPr>
              <w:t>360</w:t>
            </w:r>
          </w:p>
        </w:tc>
      </w:tr>
      <w:tr w:rsidR="00792323" w:rsidRPr="00093817" w14:paraId="11663148" w14:textId="77777777" w:rsidTr="00792323">
        <w:tc>
          <w:tcPr>
            <w:tcW w:w="2328" w:type="dxa"/>
            <w:vMerge/>
            <w:shd w:val="clear" w:color="auto" w:fill="D9D9D9" w:themeFill="background1" w:themeFillShade="D9"/>
          </w:tcPr>
          <w:p w14:paraId="1D95A2D5" w14:textId="77777777" w:rsidR="00792323" w:rsidRPr="00C00C57" w:rsidRDefault="00792323" w:rsidP="00832243">
            <w:pPr>
              <w:pStyle w:val="TableBodyText"/>
              <w:rPr>
                <w:sz w:val="18"/>
                <w:szCs w:val="18"/>
              </w:rPr>
            </w:pPr>
          </w:p>
        </w:tc>
        <w:tc>
          <w:tcPr>
            <w:tcW w:w="3372" w:type="dxa"/>
            <w:shd w:val="clear" w:color="auto" w:fill="D9D9D9" w:themeFill="background1" w:themeFillShade="D9"/>
          </w:tcPr>
          <w:p w14:paraId="1094793C" w14:textId="0DEF3C56" w:rsidR="00792323" w:rsidRPr="00C00C57" w:rsidRDefault="00792323" w:rsidP="00832243">
            <w:pPr>
              <w:pStyle w:val="TableBodyText"/>
              <w:rPr>
                <w:sz w:val="18"/>
                <w:szCs w:val="18"/>
              </w:rPr>
            </w:pPr>
            <w:r w:rsidRPr="00C00C57">
              <w:rPr>
                <w:sz w:val="18"/>
                <w:szCs w:val="18"/>
              </w:rPr>
              <w:t>16</w:t>
            </w:r>
          </w:p>
        </w:tc>
        <w:tc>
          <w:tcPr>
            <w:tcW w:w="3372" w:type="dxa"/>
            <w:shd w:val="clear" w:color="auto" w:fill="D9D9D9" w:themeFill="background1" w:themeFillShade="D9"/>
          </w:tcPr>
          <w:p w14:paraId="2AFB9A96" w14:textId="33C88154" w:rsidR="00792323" w:rsidRPr="00C00C57" w:rsidRDefault="00792323" w:rsidP="00832243">
            <w:pPr>
              <w:pStyle w:val="TableBodyText"/>
              <w:rPr>
                <w:sz w:val="18"/>
                <w:szCs w:val="18"/>
              </w:rPr>
            </w:pPr>
            <w:r w:rsidRPr="00C00C57">
              <w:rPr>
                <w:sz w:val="18"/>
                <w:szCs w:val="18"/>
              </w:rPr>
              <w:t>525</w:t>
            </w:r>
          </w:p>
        </w:tc>
      </w:tr>
      <w:tr w:rsidR="00792323" w:rsidRPr="00093817" w14:paraId="49E2C672" w14:textId="77777777" w:rsidTr="00792323">
        <w:tc>
          <w:tcPr>
            <w:tcW w:w="2328" w:type="dxa"/>
            <w:vMerge/>
            <w:shd w:val="clear" w:color="auto" w:fill="D9D9D9" w:themeFill="background1" w:themeFillShade="D9"/>
          </w:tcPr>
          <w:p w14:paraId="2171C7F8" w14:textId="77777777" w:rsidR="00792323" w:rsidRPr="00C00C57" w:rsidRDefault="00792323" w:rsidP="00832243">
            <w:pPr>
              <w:pStyle w:val="TableBodyText"/>
              <w:rPr>
                <w:sz w:val="18"/>
                <w:szCs w:val="18"/>
              </w:rPr>
            </w:pPr>
          </w:p>
        </w:tc>
        <w:tc>
          <w:tcPr>
            <w:tcW w:w="3372" w:type="dxa"/>
            <w:shd w:val="clear" w:color="auto" w:fill="D9D9D9" w:themeFill="background1" w:themeFillShade="D9"/>
          </w:tcPr>
          <w:p w14:paraId="25112AAB" w14:textId="12AC2C19" w:rsidR="00792323" w:rsidRPr="00C00C57" w:rsidRDefault="00792323" w:rsidP="00832243">
            <w:pPr>
              <w:pStyle w:val="TableBodyText"/>
              <w:rPr>
                <w:sz w:val="18"/>
                <w:szCs w:val="18"/>
              </w:rPr>
            </w:pPr>
            <w:r w:rsidRPr="00C00C57">
              <w:rPr>
                <w:sz w:val="18"/>
                <w:szCs w:val="18"/>
              </w:rPr>
              <w:t>20</w:t>
            </w:r>
          </w:p>
        </w:tc>
        <w:tc>
          <w:tcPr>
            <w:tcW w:w="3372" w:type="dxa"/>
            <w:shd w:val="clear" w:color="auto" w:fill="D9D9D9" w:themeFill="background1" w:themeFillShade="D9"/>
          </w:tcPr>
          <w:p w14:paraId="1E9EB718" w14:textId="590A6A61" w:rsidR="00792323" w:rsidRPr="00C00C57" w:rsidRDefault="00792323" w:rsidP="00832243">
            <w:pPr>
              <w:pStyle w:val="TableBodyText"/>
              <w:rPr>
                <w:sz w:val="18"/>
                <w:szCs w:val="18"/>
              </w:rPr>
            </w:pPr>
            <w:r w:rsidRPr="00C00C57">
              <w:rPr>
                <w:sz w:val="18"/>
                <w:szCs w:val="18"/>
              </w:rPr>
              <w:t>600</w:t>
            </w:r>
          </w:p>
        </w:tc>
      </w:tr>
      <w:tr w:rsidR="00792323" w:rsidRPr="00093817" w14:paraId="6C2C1994" w14:textId="77777777" w:rsidTr="00792323">
        <w:tc>
          <w:tcPr>
            <w:tcW w:w="2328" w:type="dxa"/>
            <w:vMerge/>
            <w:shd w:val="clear" w:color="auto" w:fill="D9D9D9" w:themeFill="background1" w:themeFillShade="D9"/>
          </w:tcPr>
          <w:p w14:paraId="3E951963" w14:textId="77777777" w:rsidR="00792323" w:rsidRPr="00C00C57" w:rsidRDefault="00792323" w:rsidP="00832243">
            <w:pPr>
              <w:pStyle w:val="TableBodyText"/>
              <w:rPr>
                <w:sz w:val="18"/>
                <w:szCs w:val="18"/>
              </w:rPr>
            </w:pPr>
          </w:p>
        </w:tc>
        <w:tc>
          <w:tcPr>
            <w:tcW w:w="3372" w:type="dxa"/>
            <w:shd w:val="clear" w:color="auto" w:fill="D9D9D9" w:themeFill="background1" w:themeFillShade="D9"/>
          </w:tcPr>
          <w:p w14:paraId="78FBC015" w14:textId="7C3C03E6" w:rsidR="00792323" w:rsidRPr="00C00C57" w:rsidRDefault="00792323" w:rsidP="00832243">
            <w:pPr>
              <w:pStyle w:val="TableBodyText"/>
              <w:rPr>
                <w:sz w:val="18"/>
                <w:szCs w:val="18"/>
              </w:rPr>
            </w:pPr>
            <w:r w:rsidRPr="00C00C57">
              <w:rPr>
                <w:sz w:val="18"/>
                <w:szCs w:val="18"/>
              </w:rPr>
              <w:t>24</w:t>
            </w:r>
          </w:p>
        </w:tc>
        <w:tc>
          <w:tcPr>
            <w:tcW w:w="3372" w:type="dxa"/>
            <w:shd w:val="clear" w:color="auto" w:fill="D9D9D9" w:themeFill="background1" w:themeFillShade="D9"/>
          </w:tcPr>
          <w:p w14:paraId="6D04CCA7" w14:textId="12EA5AF0" w:rsidR="00792323" w:rsidRPr="00C00C57" w:rsidRDefault="00792323" w:rsidP="00832243">
            <w:pPr>
              <w:pStyle w:val="TableBodyText"/>
              <w:rPr>
                <w:sz w:val="18"/>
                <w:szCs w:val="18"/>
              </w:rPr>
            </w:pPr>
            <w:r w:rsidRPr="00C00C57">
              <w:rPr>
                <w:sz w:val="18"/>
                <w:szCs w:val="18"/>
              </w:rPr>
              <w:t>900</w:t>
            </w:r>
          </w:p>
        </w:tc>
      </w:tr>
      <w:tr w:rsidR="00792323" w:rsidRPr="00093817" w14:paraId="0FD64609" w14:textId="77777777" w:rsidTr="00792323">
        <w:tc>
          <w:tcPr>
            <w:tcW w:w="2328" w:type="dxa"/>
            <w:vMerge/>
            <w:shd w:val="clear" w:color="auto" w:fill="D9D9D9" w:themeFill="background1" w:themeFillShade="D9"/>
          </w:tcPr>
          <w:p w14:paraId="569C29F2" w14:textId="77777777" w:rsidR="00792323" w:rsidRPr="00C00C57" w:rsidRDefault="00792323" w:rsidP="00832243">
            <w:pPr>
              <w:pStyle w:val="TableBodyText"/>
              <w:rPr>
                <w:sz w:val="18"/>
                <w:szCs w:val="18"/>
              </w:rPr>
            </w:pPr>
          </w:p>
        </w:tc>
        <w:tc>
          <w:tcPr>
            <w:tcW w:w="3372" w:type="dxa"/>
            <w:shd w:val="clear" w:color="auto" w:fill="D9D9D9" w:themeFill="background1" w:themeFillShade="D9"/>
          </w:tcPr>
          <w:p w14:paraId="400200F5" w14:textId="1EF9E81F" w:rsidR="00792323" w:rsidRPr="00C00C57" w:rsidRDefault="00792323" w:rsidP="00832243">
            <w:pPr>
              <w:pStyle w:val="TableBodyText"/>
              <w:rPr>
                <w:sz w:val="18"/>
                <w:szCs w:val="18"/>
              </w:rPr>
            </w:pPr>
            <w:r w:rsidRPr="00C00C57">
              <w:rPr>
                <w:sz w:val="18"/>
                <w:szCs w:val="18"/>
              </w:rPr>
              <w:t>28</w:t>
            </w:r>
          </w:p>
        </w:tc>
        <w:tc>
          <w:tcPr>
            <w:tcW w:w="3372" w:type="dxa"/>
            <w:shd w:val="clear" w:color="auto" w:fill="D9D9D9" w:themeFill="background1" w:themeFillShade="D9"/>
          </w:tcPr>
          <w:p w14:paraId="27EB7AE4" w14:textId="1C7B15A7" w:rsidR="00792323" w:rsidRPr="00C00C57" w:rsidRDefault="00792323" w:rsidP="00832243">
            <w:pPr>
              <w:pStyle w:val="TableBodyText"/>
              <w:rPr>
                <w:sz w:val="18"/>
                <w:szCs w:val="18"/>
              </w:rPr>
            </w:pPr>
            <w:r w:rsidRPr="00C00C57">
              <w:rPr>
                <w:sz w:val="18"/>
                <w:szCs w:val="18"/>
              </w:rPr>
              <w:t>1</w:t>
            </w:r>
            <w:r>
              <w:rPr>
                <w:sz w:val="18"/>
                <w:szCs w:val="18"/>
              </w:rPr>
              <w:t>,</w:t>
            </w:r>
            <w:r w:rsidRPr="00C00C57">
              <w:rPr>
                <w:sz w:val="18"/>
                <w:szCs w:val="18"/>
              </w:rPr>
              <w:t>050</w:t>
            </w:r>
          </w:p>
        </w:tc>
      </w:tr>
      <w:tr w:rsidR="00792323" w:rsidRPr="00093817" w14:paraId="154AE3A1" w14:textId="77777777" w:rsidTr="00792323">
        <w:tc>
          <w:tcPr>
            <w:tcW w:w="2328" w:type="dxa"/>
            <w:vMerge/>
            <w:shd w:val="clear" w:color="auto" w:fill="D9D9D9" w:themeFill="background1" w:themeFillShade="D9"/>
          </w:tcPr>
          <w:p w14:paraId="25627AE6" w14:textId="77777777" w:rsidR="00792323" w:rsidRPr="00C00C57" w:rsidRDefault="00792323" w:rsidP="00832243">
            <w:pPr>
              <w:pStyle w:val="TableBodyText"/>
              <w:rPr>
                <w:sz w:val="18"/>
                <w:szCs w:val="18"/>
              </w:rPr>
            </w:pPr>
          </w:p>
        </w:tc>
        <w:tc>
          <w:tcPr>
            <w:tcW w:w="3372" w:type="dxa"/>
            <w:shd w:val="clear" w:color="auto" w:fill="D9D9D9" w:themeFill="background1" w:themeFillShade="D9"/>
          </w:tcPr>
          <w:p w14:paraId="4E1182E0" w14:textId="5F62C490" w:rsidR="00792323" w:rsidRPr="00C00C57" w:rsidRDefault="00792323" w:rsidP="00832243">
            <w:pPr>
              <w:pStyle w:val="TableBodyText"/>
              <w:rPr>
                <w:sz w:val="18"/>
                <w:szCs w:val="18"/>
              </w:rPr>
            </w:pPr>
            <w:r w:rsidRPr="00C00C57">
              <w:rPr>
                <w:sz w:val="18"/>
                <w:szCs w:val="18"/>
              </w:rPr>
              <w:t>32 and 36</w:t>
            </w:r>
          </w:p>
        </w:tc>
        <w:tc>
          <w:tcPr>
            <w:tcW w:w="3372" w:type="dxa"/>
            <w:shd w:val="clear" w:color="auto" w:fill="D9D9D9" w:themeFill="background1" w:themeFillShade="D9"/>
          </w:tcPr>
          <w:p w14:paraId="10D6A37E" w14:textId="5A377472" w:rsidR="00792323" w:rsidRPr="00C00C57" w:rsidRDefault="00792323" w:rsidP="00832243">
            <w:pPr>
              <w:pStyle w:val="TableBodyText"/>
              <w:rPr>
                <w:sz w:val="18"/>
                <w:szCs w:val="18"/>
              </w:rPr>
            </w:pPr>
            <w:r w:rsidRPr="00C00C57">
              <w:rPr>
                <w:sz w:val="18"/>
                <w:szCs w:val="18"/>
              </w:rPr>
              <w:t>1</w:t>
            </w:r>
            <w:r>
              <w:rPr>
                <w:sz w:val="18"/>
                <w:szCs w:val="18"/>
              </w:rPr>
              <w:t>,</w:t>
            </w:r>
            <w:r w:rsidRPr="00C00C57">
              <w:rPr>
                <w:sz w:val="18"/>
                <w:szCs w:val="18"/>
              </w:rPr>
              <w:t>200</w:t>
            </w:r>
          </w:p>
        </w:tc>
      </w:tr>
      <w:tr w:rsidR="005B3231" w:rsidRPr="00093817" w14:paraId="6F79183F" w14:textId="77777777" w:rsidTr="00792323">
        <w:tc>
          <w:tcPr>
            <w:tcW w:w="2328" w:type="dxa"/>
            <w:shd w:val="clear" w:color="auto" w:fill="D9D9D9" w:themeFill="background1" w:themeFillShade="D9"/>
          </w:tcPr>
          <w:p w14:paraId="6520A3DB" w14:textId="0F637376" w:rsidR="005B3231" w:rsidRPr="00C00C57" w:rsidRDefault="003B52E5" w:rsidP="00832243">
            <w:pPr>
              <w:pStyle w:val="TableBodyText"/>
              <w:rPr>
                <w:sz w:val="18"/>
                <w:szCs w:val="18"/>
              </w:rPr>
            </w:pPr>
            <w:r w:rsidRPr="00C00C57">
              <w:rPr>
                <w:sz w:val="18"/>
                <w:szCs w:val="18"/>
              </w:rPr>
              <w:t>Plain (fitment)</w:t>
            </w:r>
          </w:p>
        </w:tc>
        <w:tc>
          <w:tcPr>
            <w:tcW w:w="3372" w:type="dxa"/>
            <w:shd w:val="clear" w:color="auto" w:fill="D9D9D9" w:themeFill="background1" w:themeFillShade="D9"/>
          </w:tcPr>
          <w:p w14:paraId="303AF355" w14:textId="3F3D4E63" w:rsidR="005B3231" w:rsidRPr="00C00C57" w:rsidRDefault="003B52E5" w:rsidP="62160524">
            <w:pPr>
              <w:pStyle w:val="TableBodyText"/>
              <w:rPr>
                <w:sz w:val="18"/>
                <w:szCs w:val="18"/>
                <w:lang w:val="en-US"/>
              </w:rPr>
            </w:pPr>
            <w:r w:rsidRPr="62160524">
              <w:rPr>
                <w:sz w:val="18"/>
                <w:szCs w:val="18"/>
                <w:lang w:val="en-US"/>
              </w:rPr>
              <w:t>d</w:t>
            </w:r>
            <w:r w:rsidRPr="62160524">
              <w:rPr>
                <w:sz w:val="18"/>
                <w:szCs w:val="18"/>
                <w:vertAlign w:val="subscript"/>
                <w:lang w:val="en-US"/>
              </w:rPr>
              <w:t>b</w:t>
            </w:r>
            <w:r w:rsidRPr="62160524">
              <w:rPr>
                <w:sz w:val="18"/>
                <w:szCs w:val="18"/>
                <w:lang w:val="en-US"/>
              </w:rPr>
              <w:t xml:space="preserve"> </w:t>
            </w:r>
            <w:r w:rsidRPr="62160524">
              <w:rPr>
                <w:rFonts w:ascii="Symbol" w:eastAsia="Symbol" w:hAnsi="Symbol" w:cs="Symbol"/>
                <w:sz w:val="18"/>
                <w:szCs w:val="18"/>
                <w:lang w:val="en-US"/>
              </w:rPr>
              <w:t>&lt;</w:t>
            </w:r>
            <w:r w:rsidRPr="62160524">
              <w:rPr>
                <w:sz w:val="18"/>
                <w:szCs w:val="18"/>
                <w:lang w:val="en-US"/>
              </w:rPr>
              <w:t xml:space="preserve"> 13</w:t>
            </w:r>
          </w:p>
        </w:tc>
        <w:tc>
          <w:tcPr>
            <w:tcW w:w="3372" w:type="dxa"/>
            <w:shd w:val="clear" w:color="auto" w:fill="D9D9D9" w:themeFill="background1" w:themeFillShade="D9"/>
          </w:tcPr>
          <w:p w14:paraId="6095D77F" w14:textId="3B1E4DBB" w:rsidR="005B3231" w:rsidRPr="00C00C57" w:rsidRDefault="003B52E5" w:rsidP="62160524">
            <w:pPr>
              <w:pStyle w:val="TableBodyText"/>
              <w:rPr>
                <w:sz w:val="18"/>
                <w:szCs w:val="18"/>
                <w:lang w:val="en-US"/>
              </w:rPr>
            </w:pPr>
            <w:r w:rsidRPr="62160524">
              <w:rPr>
                <w:sz w:val="18"/>
                <w:szCs w:val="18"/>
                <w:lang w:val="en-US"/>
              </w:rPr>
              <w:t>50 d</w:t>
            </w:r>
            <w:r w:rsidRPr="62160524">
              <w:rPr>
                <w:sz w:val="18"/>
                <w:szCs w:val="18"/>
                <w:vertAlign w:val="subscript"/>
                <w:lang w:val="en-US"/>
              </w:rPr>
              <w:t>b</w:t>
            </w:r>
            <w:r w:rsidRPr="62160524">
              <w:rPr>
                <w:sz w:val="18"/>
                <w:szCs w:val="18"/>
                <w:vertAlign w:val="superscript"/>
                <w:lang w:val="en-US"/>
              </w:rPr>
              <w:t>(1)</w:t>
            </w:r>
            <w:r w:rsidR="00F9714B">
              <w:rPr>
                <w:sz w:val="18"/>
                <w:szCs w:val="18"/>
                <w:lang w:val="en-US"/>
              </w:rPr>
              <w:t>,</w:t>
            </w:r>
            <w:r w:rsidRPr="62160524">
              <w:rPr>
                <w:sz w:val="18"/>
                <w:szCs w:val="18"/>
                <w:lang w:val="en-US"/>
              </w:rPr>
              <w:t xml:space="preserve"> or 300</w:t>
            </w:r>
            <w:r w:rsidR="00F9714B">
              <w:rPr>
                <w:sz w:val="18"/>
                <w:szCs w:val="18"/>
                <w:lang w:val="en-US"/>
              </w:rPr>
              <w:t>,</w:t>
            </w:r>
            <w:r w:rsidRPr="62160524">
              <w:rPr>
                <w:sz w:val="18"/>
                <w:szCs w:val="18"/>
                <w:lang w:val="en-US"/>
              </w:rPr>
              <w:t xml:space="preserve"> whichever is greater</w:t>
            </w:r>
          </w:p>
        </w:tc>
      </w:tr>
    </w:tbl>
    <w:p w14:paraId="513D5CFA" w14:textId="455E6596" w:rsidR="002F158B" w:rsidRPr="00093817" w:rsidRDefault="00814708" w:rsidP="00BC1188">
      <w:pPr>
        <w:pStyle w:val="NoteHeading"/>
        <w:rPr>
          <w:rFonts w:eastAsia="Arial"/>
        </w:rPr>
      </w:pPr>
      <w:r w:rsidRPr="00093817">
        <w:rPr>
          <w:rFonts w:eastAsia="Arial"/>
        </w:rPr>
        <w:t>Note:</w:t>
      </w:r>
    </w:p>
    <w:p w14:paraId="3A24C880" w14:textId="587E0103" w:rsidR="002F158B" w:rsidRPr="00DB4C02" w:rsidRDefault="002F158B" w:rsidP="00DB4C02">
      <w:pPr>
        <w:pStyle w:val="Notes"/>
        <w:numPr>
          <w:ilvl w:val="0"/>
          <w:numId w:val="350"/>
        </w:numPr>
        <w:tabs>
          <w:tab w:val="clear" w:pos="1276"/>
        </w:tabs>
        <w:rPr>
          <w:rFonts w:eastAsia="Arial"/>
        </w:rPr>
      </w:pPr>
      <w:r w:rsidRPr="00DB4C02">
        <w:rPr>
          <w:rFonts w:eastAsia="Arial"/>
        </w:rPr>
        <w:t>d</w:t>
      </w:r>
      <w:r w:rsidRPr="00AC0368">
        <w:rPr>
          <w:rFonts w:eastAsia="Arial"/>
          <w:vertAlign w:val="subscript"/>
        </w:rPr>
        <w:t>b</w:t>
      </w:r>
      <w:r w:rsidRPr="00DB4C02">
        <w:rPr>
          <w:rFonts w:eastAsia="Arial"/>
        </w:rPr>
        <w:t xml:space="preserve"> is the nominal diameter of a bar or wire.</w:t>
      </w:r>
    </w:p>
    <w:p w14:paraId="302C9CA2" w14:textId="2AC7AC50" w:rsidR="002F158B" w:rsidRPr="00D56A6A" w:rsidRDefault="002F158B" w:rsidP="00D56A6A">
      <w:pPr>
        <w:pStyle w:val="Bodynumbered1"/>
      </w:pPr>
      <w:r w:rsidRPr="00FB51AB">
        <w:t xml:space="preserve">Splices in reinforcing fabric must conform to AS 3600 such that the </w:t>
      </w:r>
      <w:r w:rsidR="00032C0E">
        <w:t>2</w:t>
      </w:r>
      <w:r w:rsidR="00032C0E" w:rsidRPr="00AB752C">
        <w:t xml:space="preserve"> </w:t>
      </w:r>
      <w:r w:rsidRPr="00AB752C">
        <w:t xml:space="preserve">outermost transverse wires of one sheet overlap the </w:t>
      </w:r>
      <w:r w:rsidR="00032C0E">
        <w:t>2</w:t>
      </w:r>
      <w:r w:rsidR="00032C0E" w:rsidRPr="00FB51AB">
        <w:t xml:space="preserve"> </w:t>
      </w:r>
      <w:r w:rsidRPr="00FB51AB">
        <w:t>outermost transverse wires of the lapping sheet.</w:t>
      </w:r>
      <w:r w:rsidR="001B7806" w:rsidRPr="00FB51AB">
        <w:t xml:space="preserve"> </w:t>
      </w:r>
      <w:r w:rsidRPr="00FB51AB">
        <w:t>The orientation of the sheets must be such that they mechanically engage each other (i.e. the bottom sheet has transverse wires uppermost and the top sheet has them underneath).</w:t>
      </w:r>
    </w:p>
    <w:p w14:paraId="3A81CD4A" w14:textId="7DBE029D" w:rsidR="002F158B" w:rsidRPr="00093817" w:rsidRDefault="002F158B" w:rsidP="002514AE">
      <w:pPr>
        <w:pStyle w:val="Heading2"/>
      </w:pPr>
      <w:bookmarkStart w:id="172" w:name="_Toc52198299"/>
      <w:bookmarkStart w:id="173" w:name="_Toc206761563"/>
      <w:r w:rsidRPr="00093817">
        <w:t>Mechanical Splices</w:t>
      </w:r>
      <w:bookmarkEnd w:id="172"/>
      <w:bookmarkEnd w:id="173"/>
    </w:p>
    <w:p w14:paraId="20AD72F1" w14:textId="74F70E02" w:rsidR="002F158B" w:rsidRPr="00D56A6A" w:rsidRDefault="002F158B" w:rsidP="00D56A6A">
      <w:pPr>
        <w:pStyle w:val="Bodynumbered1"/>
      </w:pPr>
      <w:r w:rsidRPr="00FB51AB">
        <w:t>Mechanical splices must be of the type specified or an approved equivalent and used only at the locations shown on the Drawings.</w:t>
      </w:r>
      <w:r w:rsidR="001B7806" w:rsidRPr="00FB51AB">
        <w:t xml:space="preserve"> </w:t>
      </w:r>
      <w:r w:rsidR="00EC7DA8" w:rsidRPr="00FB51AB">
        <w:t>T</w:t>
      </w:r>
      <w:r w:rsidRPr="00FB51AB">
        <w:t xml:space="preserve">he splices </w:t>
      </w:r>
      <w:r w:rsidR="00EC7DA8" w:rsidRPr="00FB51AB">
        <w:t xml:space="preserve">must be installed </w:t>
      </w:r>
      <w:r w:rsidRPr="00FB51AB">
        <w:t>in accordance with the manufacturer's recommendations.</w:t>
      </w:r>
    </w:p>
    <w:p w14:paraId="391F3FF9" w14:textId="77777777" w:rsidR="002F158B" w:rsidRPr="00093817" w:rsidRDefault="002F158B" w:rsidP="00920AE5">
      <w:pPr>
        <w:pStyle w:val="Bodynumbered1"/>
      </w:pPr>
      <w:r w:rsidRPr="00093817">
        <w:t>When tested in tension or compression, mechanical bar splices must develop at least the nominal ultimate tensile or compressive strength of the smaller of the bars being tested.</w:t>
      </w:r>
    </w:p>
    <w:p w14:paraId="7EE604AD" w14:textId="63B276D9" w:rsidR="002F158B" w:rsidRPr="00093817" w:rsidRDefault="002F158B" w:rsidP="002514AE">
      <w:pPr>
        <w:pStyle w:val="Heading2"/>
      </w:pPr>
      <w:bookmarkStart w:id="174" w:name="_Toc375540515"/>
      <w:bookmarkStart w:id="175" w:name="_Toc375540583"/>
      <w:bookmarkStart w:id="176" w:name="_Toc8033306"/>
      <w:bookmarkStart w:id="177" w:name="_Toc52198300"/>
      <w:bookmarkStart w:id="178" w:name="_Toc206761564"/>
      <w:r w:rsidRPr="00093817">
        <w:t>Storage</w:t>
      </w:r>
      <w:bookmarkEnd w:id="174"/>
      <w:bookmarkEnd w:id="175"/>
      <w:bookmarkEnd w:id="176"/>
      <w:bookmarkEnd w:id="177"/>
      <w:bookmarkEnd w:id="178"/>
    </w:p>
    <w:p w14:paraId="594E5D27" w14:textId="2388DD25" w:rsidR="00A67C6B" w:rsidRDefault="002F158B" w:rsidP="00920AE5">
      <w:pPr>
        <w:pStyle w:val="Bodynumbered1"/>
      </w:pPr>
      <w:r w:rsidRPr="00093817">
        <w:t xml:space="preserve">Steel reinforcement </w:t>
      </w:r>
      <w:r w:rsidR="00826587" w:rsidRPr="00093817">
        <w:t xml:space="preserve">must be </w:t>
      </w:r>
      <w:r w:rsidR="007102FD" w:rsidRPr="00093817">
        <w:t xml:space="preserve">supported </w:t>
      </w:r>
      <w:r w:rsidRPr="00093817">
        <w:t>above the surface of the ground and protect</w:t>
      </w:r>
      <w:r w:rsidR="007102FD" w:rsidRPr="00093817">
        <w:t>ed</w:t>
      </w:r>
      <w:r w:rsidRPr="00093817">
        <w:t xml:space="preserve"> from damage and deterioration due to exposure.</w:t>
      </w:r>
    </w:p>
    <w:p w14:paraId="0E0DED49" w14:textId="3D444CB3" w:rsidR="00E91AE5" w:rsidRPr="00093817" w:rsidRDefault="00ED0F18" w:rsidP="00591F70">
      <w:pPr>
        <w:pStyle w:val="Heading1"/>
      </w:pPr>
      <w:bookmarkStart w:id="179" w:name="_Ref63269465"/>
      <w:bookmarkStart w:id="180" w:name="_Toc206761565"/>
      <w:r w:rsidRPr="00093817">
        <w:t>Production and Transport of Concrete</w:t>
      </w:r>
      <w:bookmarkEnd w:id="134"/>
      <w:bookmarkEnd w:id="179"/>
      <w:bookmarkEnd w:id="180"/>
      <w:r w:rsidRPr="00093817">
        <w:t xml:space="preserve"> </w:t>
      </w:r>
    </w:p>
    <w:p w14:paraId="4754C1DE" w14:textId="2D3A69B5" w:rsidR="00E91AE5" w:rsidRPr="00093817" w:rsidRDefault="005666DD" w:rsidP="002514AE">
      <w:pPr>
        <w:pStyle w:val="Heading2"/>
      </w:pPr>
      <w:bookmarkStart w:id="181" w:name="_Toc206761566"/>
      <w:r w:rsidRPr="00093817">
        <w:t>General</w:t>
      </w:r>
      <w:bookmarkEnd w:id="181"/>
    </w:p>
    <w:p w14:paraId="3FE4F4C9" w14:textId="77777777" w:rsidR="00994F4B" w:rsidRPr="00093817" w:rsidRDefault="00994F4B" w:rsidP="00920AE5">
      <w:pPr>
        <w:pStyle w:val="Bodynumbered1"/>
      </w:pPr>
      <w:r w:rsidRPr="00093817">
        <w:t>The production and transport of concrete must:</w:t>
      </w:r>
    </w:p>
    <w:p w14:paraId="4D8F9178" w14:textId="77777777" w:rsidR="00994F4B" w:rsidRPr="004D095B" w:rsidRDefault="00994F4B" w:rsidP="00BC1188">
      <w:pPr>
        <w:pStyle w:val="Bodynumbered2"/>
        <w:numPr>
          <w:ilvl w:val="0"/>
          <w:numId w:val="153"/>
        </w:numPr>
      </w:pPr>
      <w:r w:rsidRPr="004D095B">
        <w:t>prevent segregation or loss of materials;</w:t>
      </w:r>
    </w:p>
    <w:p w14:paraId="17CC8941" w14:textId="69BE5956" w:rsidR="00994F4B" w:rsidRPr="004D095B" w:rsidRDefault="00994F4B" w:rsidP="00BC1188">
      <w:pPr>
        <w:pStyle w:val="Bodynumbered2"/>
      </w:pPr>
      <w:r w:rsidRPr="004D095B">
        <w:t>supply a homogeneous product;</w:t>
      </w:r>
      <w:r w:rsidR="00320B07" w:rsidRPr="004D095B">
        <w:t xml:space="preserve"> and</w:t>
      </w:r>
    </w:p>
    <w:p w14:paraId="1CBA423B" w14:textId="77777777" w:rsidR="00994F4B" w:rsidRPr="004D095B" w:rsidRDefault="00994F4B" w:rsidP="00BC1188">
      <w:pPr>
        <w:pStyle w:val="Bodynumbered2"/>
      </w:pPr>
      <w:r w:rsidRPr="004D095B">
        <w:t>result in concrete workability, at the time of incorporation, which is compatible with the capacity of the paving equipment to achieve the specified compaction and a surface finish requiring only minimal manual finishing.</w:t>
      </w:r>
    </w:p>
    <w:p w14:paraId="74B00238" w14:textId="77777777" w:rsidR="00994F4B" w:rsidRPr="00D56A6A" w:rsidRDefault="00994F4B" w:rsidP="00D56A6A">
      <w:pPr>
        <w:pStyle w:val="Bodynumbered1"/>
      </w:pPr>
      <w:r w:rsidRPr="00FB51AB">
        <w:t>For slipform paving, the mixing, agitation and transport equipment must have an operational capacity which allows continuous paving at the target paving speed. In no case must the capacity be less than that required to maintain continuous paving with adequate allowance for mixer efficiency and control testing.</w:t>
      </w:r>
    </w:p>
    <w:p w14:paraId="0F0A21A8" w14:textId="3CF96C28" w:rsidR="00E91AE5" w:rsidRPr="00093817" w:rsidRDefault="005666DD" w:rsidP="002514AE">
      <w:pPr>
        <w:pStyle w:val="Heading2"/>
      </w:pPr>
      <w:bookmarkStart w:id="182" w:name="_Toc206761567"/>
      <w:r w:rsidRPr="00093817">
        <w:lastRenderedPageBreak/>
        <w:t>Production Mixes</w:t>
      </w:r>
      <w:bookmarkEnd w:id="182"/>
    </w:p>
    <w:p w14:paraId="405E98DF" w14:textId="68D342E9" w:rsidR="006614F6" w:rsidRPr="00093817" w:rsidRDefault="006614F6" w:rsidP="00920AE5">
      <w:pPr>
        <w:pStyle w:val="Bodynumbered1"/>
      </w:pPr>
      <w:bookmarkStart w:id="183" w:name="_Ref61606195"/>
      <w:r w:rsidRPr="00093817">
        <w:t>For producing a concrete mix, the nominated mix</w:t>
      </w:r>
      <w:r w:rsidR="00E77AAA" w:rsidRPr="00093817">
        <w:t xml:space="preserve"> must be targeted</w:t>
      </w:r>
      <w:r w:rsidRPr="00093817">
        <w:t xml:space="preserve">. Table </w:t>
      </w:r>
      <w:r w:rsidRPr="00093817">
        <w:fldChar w:fldCharType="begin"/>
      </w:r>
      <w:r w:rsidRPr="00093817">
        <w:instrText xml:space="preserve"> REF _Ref61606195 \r \h </w:instrText>
      </w:r>
      <w:r w:rsidR="00BC59AC" w:rsidRPr="00093817">
        <w:instrText xml:space="preserve"> \* MERGEFORMAT </w:instrText>
      </w:r>
      <w:r w:rsidRPr="00093817">
        <w:fldChar w:fldCharType="separate"/>
      </w:r>
      <w:r w:rsidR="00EA2CCE">
        <w:t>10.3</w:t>
      </w:r>
      <w:r w:rsidRPr="00093817">
        <w:fldChar w:fldCharType="end"/>
      </w:r>
      <w:r w:rsidRPr="00093817">
        <w:t xml:space="preserve"> shows the allowable tolerances on individual batches.</w:t>
      </w:r>
    </w:p>
    <w:p w14:paraId="20EAD05F" w14:textId="05742C64" w:rsidR="006614F6" w:rsidRPr="004D095B" w:rsidRDefault="006614F6" w:rsidP="004D095B">
      <w:pPr>
        <w:pStyle w:val="Bodynumbered1"/>
      </w:pPr>
      <w:r w:rsidRPr="00AB752C">
        <w:t xml:space="preserve">The mean content of each cementitious material within a </w:t>
      </w:r>
      <w:r w:rsidR="00566DE2">
        <w:t>Sub-Lot</w:t>
      </w:r>
      <w:r w:rsidRPr="00AB752C">
        <w:t xml:space="preserve"> must be not less than that of the authorised nominated mix (after compliant variations in accordance with Clause </w:t>
      </w:r>
      <w:r w:rsidR="00CC13BA" w:rsidRPr="004D095B">
        <w:fldChar w:fldCharType="begin"/>
      </w:r>
      <w:r w:rsidR="00CC13BA" w:rsidRPr="004D095B">
        <w:instrText xml:space="preserve"> REF _Ref62466442 \r \h  \* MERGEFORMAT </w:instrText>
      </w:r>
      <w:r w:rsidR="00CC13BA" w:rsidRPr="004D095B">
        <w:fldChar w:fldCharType="separate"/>
      </w:r>
      <w:r w:rsidR="00EA2CCE">
        <w:t>8.17</w:t>
      </w:r>
      <w:r w:rsidR="00CC13BA" w:rsidRPr="004D095B">
        <w:fldChar w:fldCharType="end"/>
      </w:r>
      <w:r w:rsidRPr="00AB752C">
        <w:t>).</w:t>
      </w:r>
    </w:p>
    <w:p w14:paraId="58A4D019" w14:textId="7B2CE6C3" w:rsidR="006614F6" w:rsidRPr="004D095B" w:rsidRDefault="00E77AAA" w:rsidP="004D095B">
      <w:pPr>
        <w:pStyle w:val="Bodynumbered1"/>
      </w:pPr>
      <w:r w:rsidRPr="00C76961">
        <w:t>The Co</w:t>
      </w:r>
      <w:r w:rsidR="00985D4C" w:rsidRPr="00C76961">
        <w:t>ntractor must m</w:t>
      </w:r>
      <w:r w:rsidR="006614F6" w:rsidRPr="00C76961">
        <w:t>aintain and monitor a Batching Record which records the actual masses of each ingredient in every batch, together with departures beyond the allowable tolerances. Do not incorporate nonconforming batches or loads into the Works.</w:t>
      </w:r>
    </w:p>
    <w:p w14:paraId="5D8539FE" w14:textId="0B2489F7" w:rsidR="006614F6" w:rsidRPr="004D095B" w:rsidRDefault="00985D4C" w:rsidP="004D095B">
      <w:pPr>
        <w:pStyle w:val="Bodynumbered1"/>
      </w:pPr>
      <w:bookmarkStart w:id="184" w:name="_Ref150422224"/>
      <w:r w:rsidRPr="00781AE7">
        <w:t>T</w:t>
      </w:r>
      <w:r w:rsidR="006614F6" w:rsidRPr="00781AE7">
        <w:t xml:space="preserve">he combined aggregate particle size distribution </w:t>
      </w:r>
      <w:r w:rsidRPr="00781AE7">
        <w:t xml:space="preserve">must be determined </w:t>
      </w:r>
      <w:r w:rsidR="006614F6" w:rsidRPr="00781AE7">
        <w:t>by the following methods:</w:t>
      </w:r>
      <w:bookmarkEnd w:id="184"/>
    </w:p>
    <w:p w14:paraId="5BC42427" w14:textId="4DE6ADE0" w:rsidR="006614F6" w:rsidRPr="003F5531" w:rsidRDefault="006614F6" w:rsidP="003F5531">
      <w:pPr>
        <w:pStyle w:val="Bodynumbered1"/>
        <w:numPr>
          <w:ilvl w:val="0"/>
          <w:numId w:val="0"/>
        </w:numPr>
        <w:ind w:left="567"/>
        <w:rPr>
          <w:b/>
          <w:bCs/>
        </w:rPr>
      </w:pPr>
      <w:r w:rsidRPr="003F5531">
        <w:rPr>
          <w:b/>
          <w:bCs/>
        </w:rPr>
        <w:t xml:space="preserve">Test Method A </w:t>
      </w:r>
      <w:r w:rsidR="00AE7DF7">
        <w:rPr>
          <w:rFonts w:cs="Arial"/>
          <w:b/>
          <w:bCs/>
        </w:rPr>
        <w:t>–</w:t>
      </w:r>
      <w:r w:rsidRPr="003F5531">
        <w:rPr>
          <w:b/>
          <w:bCs/>
        </w:rPr>
        <w:t xml:space="preserve"> by </w:t>
      </w:r>
      <w:r w:rsidR="00792323">
        <w:rPr>
          <w:b/>
          <w:bCs/>
        </w:rPr>
        <w:t>C</w:t>
      </w:r>
      <w:r w:rsidRPr="003F5531">
        <w:rPr>
          <w:b/>
          <w:bCs/>
        </w:rPr>
        <w:t>alculation:</w:t>
      </w:r>
    </w:p>
    <w:p w14:paraId="0EABD7FE" w14:textId="22741EE7" w:rsidR="006614F6" w:rsidRPr="00093817" w:rsidRDefault="006614F6" w:rsidP="003F5531">
      <w:pPr>
        <w:pStyle w:val="Bodynumbered1"/>
        <w:numPr>
          <w:ilvl w:val="0"/>
          <w:numId w:val="0"/>
        </w:numPr>
        <w:ind w:left="567"/>
      </w:pPr>
      <w:r w:rsidRPr="62160524">
        <w:rPr>
          <w:lang w:val="en-US"/>
        </w:rPr>
        <w:t xml:space="preserve">Determine a separate particle size distribution </w:t>
      </w:r>
      <w:r w:rsidR="00893DC0" w:rsidRPr="62160524">
        <w:rPr>
          <w:lang w:val="en-US"/>
        </w:rPr>
        <w:t xml:space="preserve">in accordance with AS 1141.11.1 </w:t>
      </w:r>
      <w:r w:rsidRPr="62160524">
        <w:rPr>
          <w:lang w:val="en-US"/>
        </w:rPr>
        <w:t xml:space="preserve">for each constituent </w:t>
      </w:r>
      <w:r w:rsidR="0013401C" w:rsidRPr="62160524">
        <w:rPr>
          <w:lang w:val="en-US"/>
        </w:rPr>
        <w:t>aggregate and</w:t>
      </w:r>
      <w:r w:rsidRPr="62160524">
        <w:rPr>
          <w:lang w:val="en-US"/>
        </w:rPr>
        <w:t xml:space="preserve"> calculate the combined particle size distribution from the nominated mix proportions.</w:t>
      </w:r>
    </w:p>
    <w:p w14:paraId="5363C434" w14:textId="62FE54D7" w:rsidR="006614F6" w:rsidRPr="003F5531" w:rsidRDefault="006614F6" w:rsidP="003F5531">
      <w:pPr>
        <w:pStyle w:val="Bodynumbered1"/>
        <w:numPr>
          <w:ilvl w:val="0"/>
          <w:numId w:val="0"/>
        </w:numPr>
        <w:ind w:left="567"/>
        <w:rPr>
          <w:b/>
          <w:bCs/>
        </w:rPr>
      </w:pPr>
      <w:r w:rsidRPr="003F5531">
        <w:rPr>
          <w:b/>
          <w:bCs/>
        </w:rPr>
        <w:t xml:space="preserve">Test Method B </w:t>
      </w:r>
      <w:r w:rsidR="00AE7DF7">
        <w:rPr>
          <w:rFonts w:cs="Arial"/>
          <w:b/>
          <w:bCs/>
        </w:rPr>
        <w:t>–</w:t>
      </w:r>
      <w:r w:rsidRPr="003F5531">
        <w:rPr>
          <w:b/>
          <w:bCs/>
        </w:rPr>
        <w:t xml:space="preserve"> by </w:t>
      </w:r>
      <w:r w:rsidR="00792323">
        <w:rPr>
          <w:b/>
          <w:bCs/>
        </w:rPr>
        <w:t>W</w:t>
      </w:r>
      <w:r w:rsidRPr="003F5531">
        <w:rPr>
          <w:b/>
          <w:bCs/>
        </w:rPr>
        <w:t>et-</w:t>
      </w:r>
      <w:r w:rsidR="00792323">
        <w:rPr>
          <w:b/>
          <w:bCs/>
        </w:rPr>
        <w:t>S</w:t>
      </w:r>
      <w:r w:rsidRPr="003F5531">
        <w:rPr>
          <w:b/>
          <w:bCs/>
        </w:rPr>
        <w:t>ieving:</w:t>
      </w:r>
    </w:p>
    <w:p w14:paraId="356ADA61" w14:textId="77777777" w:rsidR="006614F6" w:rsidRPr="00093817" w:rsidRDefault="006614F6" w:rsidP="003F5531">
      <w:pPr>
        <w:pStyle w:val="Bodynumbered1"/>
        <w:numPr>
          <w:ilvl w:val="0"/>
          <w:numId w:val="0"/>
        </w:numPr>
        <w:ind w:left="567"/>
      </w:pPr>
      <w:r w:rsidRPr="62160524">
        <w:rPr>
          <w:lang w:val="en-US"/>
        </w:rPr>
        <w:t>Determine the combined particle size distribution by wet-sieving of the production mix for the fractions coarser than the 1.18 mm sieve.</w:t>
      </w:r>
    </w:p>
    <w:p w14:paraId="5F488CC2" w14:textId="6B9F2169" w:rsidR="006614F6" w:rsidRPr="00093817" w:rsidRDefault="006614F6" w:rsidP="003F5531">
      <w:pPr>
        <w:pStyle w:val="Bodynumbered1"/>
        <w:numPr>
          <w:ilvl w:val="0"/>
          <w:numId w:val="0"/>
        </w:numPr>
        <w:ind w:left="567"/>
      </w:pPr>
      <w:r w:rsidRPr="00093817">
        <w:t>For the fraction passing the 1.18 mm sieve, adopt the most recent result obtained using Method</w:t>
      </w:r>
      <w:r w:rsidR="00B31217" w:rsidRPr="00093817">
        <w:t> </w:t>
      </w:r>
      <w:r w:rsidRPr="00093817">
        <w:t>A.</w:t>
      </w:r>
    </w:p>
    <w:bookmarkEnd w:id="183"/>
    <w:p w14:paraId="648106D4" w14:textId="0D458A5C" w:rsidR="00E91AE5" w:rsidRPr="00320B07" w:rsidRDefault="00E91AE5" w:rsidP="00BC1188">
      <w:pPr>
        <w:pStyle w:val="Caption"/>
      </w:pPr>
      <w:r w:rsidRPr="00320B07">
        <w:t xml:space="preserve">Table </w:t>
      </w:r>
      <w:r w:rsidR="001C4FF2" w:rsidRPr="00320B07">
        <w:fldChar w:fldCharType="begin"/>
      </w:r>
      <w:r w:rsidR="001C4FF2" w:rsidRPr="00320B07">
        <w:instrText xml:space="preserve"> REF _Ref61606195 \r \h </w:instrText>
      </w:r>
      <w:r w:rsidR="00B31217" w:rsidRPr="00320B07">
        <w:instrText xml:space="preserve"> \* MERGEFORMAT </w:instrText>
      </w:r>
      <w:r w:rsidR="001C4FF2" w:rsidRPr="00320B07">
        <w:fldChar w:fldCharType="separate"/>
      </w:r>
      <w:r w:rsidR="00EA2CCE">
        <w:t>10.3</w:t>
      </w:r>
      <w:r w:rsidR="001C4FF2" w:rsidRPr="00320B07">
        <w:fldChar w:fldCharType="end"/>
      </w:r>
      <w:r w:rsidR="00AE7DF7">
        <w:t>:</w:t>
      </w:r>
      <w:r w:rsidR="00AE7DF7">
        <w:tab/>
      </w:r>
      <w:r w:rsidRPr="00320B07">
        <w:t xml:space="preserve">Production </w:t>
      </w:r>
      <w:r w:rsidR="005A10D9">
        <w:t>t</w:t>
      </w:r>
      <w:r w:rsidRPr="00320B07">
        <w:t>olerances</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CellMar>
          <w:left w:w="113" w:type="dxa"/>
          <w:right w:w="113" w:type="dxa"/>
        </w:tblCellMar>
        <w:tblLook w:val="0000" w:firstRow="0" w:lastRow="0" w:firstColumn="0" w:lastColumn="0" w:noHBand="0" w:noVBand="0"/>
      </w:tblPr>
      <w:tblGrid>
        <w:gridCol w:w="5994"/>
        <w:gridCol w:w="3078"/>
      </w:tblGrid>
      <w:tr w:rsidR="00E74313" w:rsidRPr="00320B07" w14:paraId="26DE0F32" w14:textId="77777777" w:rsidTr="009C18AC">
        <w:trPr>
          <w:cantSplit/>
          <w:tblHeader/>
        </w:trPr>
        <w:tc>
          <w:tcPr>
            <w:tcW w:w="4417" w:type="dxa"/>
            <w:shd w:val="clear" w:color="auto" w:fill="BFBFBF" w:themeFill="background1" w:themeFillShade="BF"/>
            <w:vAlign w:val="center"/>
          </w:tcPr>
          <w:p w14:paraId="04E853E0" w14:textId="77777777" w:rsidR="00E74313" w:rsidRPr="00BC1188" w:rsidRDefault="00E74313" w:rsidP="00BC1188">
            <w:pPr>
              <w:pStyle w:val="TableHeading"/>
              <w:rPr>
                <w:sz w:val="18"/>
              </w:rPr>
            </w:pPr>
            <w:r w:rsidRPr="00BC1188">
              <w:rPr>
                <w:sz w:val="18"/>
                <w:szCs w:val="20"/>
              </w:rPr>
              <w:t>Description</w:t>
            </w:r>
          </w:p>
        </w:tc>
        <w:tc>
          <w:tcPr>
            <w:tcW w:w="2268" w:type="dxa"/>
            <w:shd w:val="clear" w:color="auto" w:fill="BFBFBF" w:themeFill="background1" w:themeFillShade="BF"/>
            <w:vAlign w:val="center"/>
          </w:tcPr>
          <w:p w14:paraId="5FE67331" w14:textId="77777777" w:rsidR="00E74313" w:rsidRPr="00BC1188" w:rsidRDefault="00E74313" w:rsidP="00BC1188">
            <w:pPr>
              <w:pStyle w:val="TableHeading"/>
              <w:rPr>
                <w:sz w:val="18"/>
              </w:rPr>
            </w:pPr>
            <w:r w:rsidRPr="00BC1188">
              <w:rPr>
                <w:sz w:val="18"/>
                <w:szCs w:val="20"/>
              </w:rPr>
              <w:t>Tolerance</w:t>
            </w:r>
            <w:r w:rsidRPr="00BC1188">
              <w:rPr>
                <w:sz w:val="18"/>
                <w:szCs w:val="20"/>
              </w:rPr>
              <w:br/>
              <w:t>(% by mass)</w:t>
            </w:r>
          </w:p>
        </w:tc>
      </w:tr>
      <w:tr w:rsidR="00482AAC" w:rsidRPr="00320B07" w14:paraId="633A7B7C" w14:textId="77777777" w:rsidTr="009C18AC">
        <w:trPr>
          <w:cantSplit/>
        </w:trPr>
        <w:tc>
          <w:tcPr>
            <w:tcW w:w="4417" w:type="dxa"/>
            <w:shd w:val="clear" w:color="auto" w:fill="D9D9D9" w:themeFill="background1" w:themeFillShade="D9"/>
          </w:tcPr>
          <w:p w14:paraId="3BD281DB" w14:textId="6E506BBA" w:rsidR="00482AAC" w:rsidRPr="00975653" w:rsidRDefault="00482AAC" w:rsidP="00BC1188">
            <w:pPr>
              <w:pStyle w:val="TableBodyText"/>
              <w:ind w:left="28"/>
              <w:rPr>
                <w:sz w:val="18"/>
                <w:szCs w:val="18"/>
              </w:rPr>
            </w:pPr>
            <w:r w:rsidRPr="00975653">
              <w:rPr>
                <w:sz w:val="18"/>
                <w:szCs w:val="18"/>
              </w:rPr>
              <w:t>Aggregate Particle Size Distribution:</w:t>
            </w:r>
          </w:p>
        </w:tc>
        <w:tc>
          <w:tcPr>
            <w:tcW w:w="2268" w:type="dxa"/>
            <w:shd w:val="clear" w:color="auto" w:fill="D9D9D9" w:themeFill="background1" w:themeFillShade="D9"/>
          </w:tcPr>
          <w:p w14:paraId="15CC8C99" w14:textId="77777777" w:rsidR="00482AAC" w:rsidRPr="00975653" w:rsidRDefault="00482AAC" w:rsidP="00BC1188">
            <w:pPr>
              <w:pStyle w:val="TableBodyText"/>
              <w:ind w:left="28"/>
              <w:rPr>
                <w:sz w:val="18"/>
                <w:szCs w:val="18"/>
              </w:rPr>
            </w:pPr>
          </w:p>
        </w:tc>
      </w:tr>
      <w:tr w:rsidR="00E74313" w:rsidRPr="00320B07" w14:paraId="5A1DB125" w14:textId="77777777" w:rsidTr="009C18AC">
        <w:trPr>
          <w:cantSplit/>
        </w:trPr>
        <w:tc>
          <w:tcPr>
            <w:tcW w:w="4417" w:type="dxa"/>
            <w:shd w:val="clear" w:color="auto" w:fill="D9D9D9" w:themeFill="background1" w:themeFillShade="D9"/>
          </w:tcPr>
          <w:p w14:paraId="661F95C1" w14:textId="77777777" w:rsidR="00E74313" w:rsidRPr="00975653" w:rsidRDefault="00E74313" w:rsidP="00BC1188">
            <w:pPr>
              <w:pStyle w:val="TableBodyText"/>
              <w:ind w:left="28"/>
              <w:rPr>
                <w:sz w:val="18"/>
                <w:szCs w:val="18"/>
              </w:rPr>
            </w:pPr>
            <w:r w:rsidRPr="00975653">
              <w:rPr>
                <w:sz w:val="18"/>
                <w:szCs w:val="18"/>
              </w:rPr>
              <w:t>19.00 mm</w:t>
            </w:r>
          </w:p>
        </w:tc>
        <w:tc>
          <w:tcPr>
            <w:tcW w:w="2268" w:type="dxa"/>
            <w:shd w:val="clear" w:color="auto" w:fill="D9D9D9" w:themeFill="background1" w:themeFillShade="D9"/>
          </w:tcPr>
          <w:p w14:paraId="64C0F902" w14:textId="0872F0EE" w:rsidR="00E74313" w:rsidRPr="00975653" w:rsidRDefault="00E74313" w:rsidP="00BC1188">
            <w:pPr>
              <w:pStyle w:val="TableBodyText"/>
              <w:ind w:left="28"/>
              <w:rPr>
                <w:sz w:val="18"/>
                <w:szCs w:val="18"/>
              </w:rPr>
            </w:pPr>
            <w:r w:rsidRPr="00BC1188">
              <w:rPr>
                <w:sz w:val="18"/>
                <w:szCs w:val="18"/>
              </w:rPr>
              <w:t>±</w:t>
            </w:r>
            <w:r w:rsidRPr="00975653">
              <w:rPr>
                <w:sz w:val="18"/>
                <w:szCs w:val="18"/>
              </w:rPr>
              <w:t xml:space="preserve"> </w:t>
            </w:r>
            <w:r w:rsidR="00BF2DC6" w:rsidRPr="00975653">
              <w:rPr>
                <w:sz w:val="18"/>
                <w:szCs w:val="18"/>
              </w:rPr>
              <w:t>2</w:t>
            </w:r>
          </w:p>
        </w:tc>
      </w:tr>
      <w:tr w:rsidR="00E74313" w:rsidRPr="00320B07" w14:paraId="74A7C7D3" w14:textId="77777777" w:rsidTr="009C18AC">
        <w:trPr>
          <w:cantSplit/>
        </w:trPr>
        <w:tc>
          <w:tcPr>
            <w:tcW w:w="4417" w:type="dxa"/>
            <w:shd w:val="clear" w:color="auto" w:fill="D9D9D9" w:themeFill="background1" w:themeFillShade="D9"/>
          </w:tcPr>
          <w:p w14:paraId="4021B61A" w14:textId="77777777" w:rsidR="00E74313" w:rsidRPr="00975653" w:rsidRDefault="00E74313" w:rsidP="00BC1188">
            <w:pPr>
              <w:pStyle w:val="TableBodyText"/>
              <w:ind w:left="28"/>
              <w:rPr>
                <w:sz w:val="18"/>
                <w:szCs w:val="18"/>
              </w:rPr>
            </w:pPr>
            <w:r w:rsidRPr="00975653">
              <w:rPr>
                <w:sz w:val="18"/>
                <w:szCs w:val="18"/>
              </w:rPr>
              <w:t>13.20 mm</w:t>
            </w:r>
          </w:p>
        </w:tc>
        <w:tc>
          <w:tcPr>
            <w:tcW w:w="2268" w:type="dxa"/>
            <w:shd w:val="clear" w:color="auto" w:fill="D9D9D9" w:themeFill="background1" w:themeFillShade="D9"/>
          </w:tcPr>
          <w:p w14:paraId="6853DF3B" w14:textId="66B544C1" w:rsidR="00E74313" w:rsidRPr="00975653" w:rsidRDefault="00E74313" w:rsidP="00BC1188">
            <w:pPr>
              <w:pStyle w:val="TableBodyText"/>
              <w:ind w:left="28"/>
              <w:rPr>
                <w:sz w:val="18"/>
                <w:szCs w:val="18"/>
              </w:rPr>
            </w:pPr>
            <w:r w:rsidRPr="00BC1188">
              <w:rPr>
                <w:sz w:val="18"/>
                <w:szCs w:val="18"/>
              </w:rPr>
              <w:t>±</w:t>
            </w:r>
            <w:r w:rsidRPr="00975653">
              <w:rPr>
                <w:sz w:val="18"/>
                <w:szCs w:val="18"/>
              </w:rPr>
              <w:t xml:space="preserve"> </w:t>
            </w:r>
            <w:r w:rsidR="003D13DB" w:rsidRPr="00975653">
              <w:rPr>
                <w:sz w:val="18"/>
                <w:szCs w:val="18"/>
              </w:rPr>
              <w:t>5</w:t>
            </w:r>
          </w:p>
        </w:tc>
      </w:tr>
      <w:tr w:rsidR="003D13DB" w:rsidRPr="00320B07" w14:paraId="2982FAE9" w14:textId="77777777" w:rsidTr="009C18AC">
        <w:trPr>
          <w:cantSplit/>
        </w:trPr>
        <w:tc>
          <w:tcPr>
            <w:tcW w:w="4417" w:type="dxa"/>
            <w:shd w:val="clear" w:color="auto" w:fill="D9D9D9" w:themeFill="background1" w:themeFillShade="D9"/>
          </w:tcPr>
          <w:p w14:paraId="26BD88B3" w14:textId="63218743" w:rsidR="003D13DB" w:rsidRPr="00975653" w:rsidRDefault="003D13DB" w:rsidP="00BC1188">
            <w:pPr>
              <w:pStyle w:val="TableBodyText"/>
              <w:ind w:left="28"/>
              <w:rPr>
                <w:sz w:val="18"/>
                <w:szCs w:val="18"/>
              </w:rPr>
            </w:pPr>
            <w:r w:rsidRPr="00975653">
              <w:rPr>
                <w:sz w:val="18"/>
                <w:szCs w:val="18"/>
              </w:rPr>
              <w:t>9.50 mm</w:t>
            </w:r>
          </w:p>
        </w:tc>
        <w:tc>
          <w:tcPr>
            <w:tcW w:w="2268" w:type="dxa"/>
            <w:shd w:val="clear" w:color="auto" w:fill="D9D9D9" w:themeFill="background1" w:themeFillShade="D9"/>
          </w:tcPr>
          <w:p w14:paraId="503201FC" w14:textId="59F8FC78" w:rsidR="003D13DB" w:rsidRPr="00975653" w:rsidRDefault="003D13DB" w:rsidP="00BC1188">
            <w:pPr>
              <w:pStyle w:val="TableBodyText"/>
              <w:ind w:left="28"/>
              <w:rPr>
                <w:sz w:val="18"/>
                <w:szCs w:val="18"/>
              </w:rPr>
            </w:pPr>
            <w:r w:rsidRPr="00BC1188">
              <w:rPr>
                <w:sz w:val="18"/>
                <w:szCs w:val="18"/>
              </w:rPr>
              <w:t>±</w:t>
            </w:r>
            <w:r w:rsidRPr="00975653">
              <w:rPr>
                <w:sz w:val="18"/>
                <w:szCs w:val="18"/>
              </w:rPr>
              <w:t xml:space="preserve"> 5</w:t>
            </w:r>
          </w:p>
        </w:tc>
      </w:tr>
      <w:tr w:rsidR="00E74313" w:rsidRPr="00320B07" w14:paraId="5CCD15C2" w14:textId="77777777" w:rsidTr="009C18AC">
        <w:trPr>
          <w:cantSplit/>
        </w:trPr>
        <w:tc>
          <w:tcPr>
            <w:tcW w:w="4417" w:type="dxa"/>
            <w:shd w:val="clear" w:color="auto" w:fill="D9D9D9" w:themeFill="background1" w:themeFillShade="D9"/>
          </w:tcPr>
          <w:p w14:paraId="63A9F158" w14:textId="77777777" w:rsidR="00E74313" w:rsidRPr="00975653" w:rsidRDefault="00E74313" w:rsidP="00BC1188">
            <w:pPr>
              <w:pStyle w:val="TableBodyText"/>
              <w:ind w:left="28"/>
              <w:rPr>
                <w:sz w:val="18"/>
                <w:szCs w:val="18"/>
              </w:rPr>
            </w:pPr>
            <w:r w:rsidRPr="00975653">
              <w:rPr>
                <w:sz w:val="18"/>
                <w:szCs w:val="18"/>
              </w:rPr>
              <w:t>4.75 mm</w:t>
            </w:r>
          </w:p>
        </w:tc>
        <w:tc>
          <w:tcPr>
            <w:tcW w:w="2268" w:type="dxa"/>
            <w:shd w:val="clear" w:color="auto" w:fill="D9D9D9" w:themeFill="background1" w:themeFillShade="D9"/>
          </w:tcPr>
          <w:p w14:paraId="099CBB60" w14:textId="1477878A" w:rsidR="00E74313" w:rsidRPr="00975653" w:rsidRDefault="00E74313" w:rsidP="00BC1188">
            <w:pPr>
              <w:pStyle w:val="TableBodyText"/>
              <w:ind w:left="28"/>
              <w:rPr>
                <w:sz w:val="18"/>
                <w:szCs w:val="18"/>
              </w:rPr>
            </w:pPr>
            <w:r w:rsidRPr="00BC1188">
              <w:rPr>
                <w:sz w:val="18"/>
                <w:szCs w:val="18"/>
              </w:rPr>
              <w:t>±</w:t>
            </w:r>
            <w:r w:rsidRPr="00975653">
              <w:rPr>
                <w:sz w:val="18"/>
                <w:szCs w:val="18"/>
              </w:rPr>
              <w:t xml:space="preserve"> </w:t>
            </w:r>
            <w:r w:rsidR="003D13DB" w:rsidRPr="00975653">
              <w:rPr>
                <w:sz w:val="18"/>
                <w:szCs w:val="18"/>
              </w:rPr>
              <w:t>3</w:t>
            </w:r>
          </w:p>
        </w:tc>
      </w:tr>
      <w:tr w:rsidR="00E74313" w:rsidRPr="00320B07" w14:paraId="45D342C4" w14:textId="77777777" w:rsidTr="009C18AC">
        <w:trPr>
          <w:cantSplit/>
        </w:trPr>
        <w:tc>
          <w:tcPr>
            <w:tcW w:w="4417" w:type="dxa"/>
            <w:shd w:val="clear" w:color="auto" w:fill="D9D9D9" w:themeFill="background1" w:themeFillShade="D9"/>
          </w:tcPr>
          <w:p w14:paraId="42C8A30C" w14:textId="77777777" w:rsidR="00E74313" w:rsidRPr="00975653" w:rsidRDefault="00E74313" w:rsidP="00BC1188">
            <w:pPr>
              <w:pStyle w:val="TableBodyText"/>
              <w:ind w:left="28"/>
              <w:rPr>
                <w:sz w:val="18"/>
                <w:szCs w:val="18"/>
              </w:rPr>
            </w:pPr>
            <w:r w:rsidRPr="00975653">
              <w:rPr>
                <w:sz w:val="18"/>
                <w:szCs w:val="18"/>
              </w:rPr>
              <w:t>1.18 mm</w:t>
            </w:r>
          </w:p>
        </w:tc>
        <w:tc>
          <w:tcPr>
            <w:tcW w:w="2268" w:type="dxa"/>
            <w:shd w:val="clear" w:color="auto" w:fill="D9D9D9" w:themeFill="background1" w:themeFillShade="D9"/>
          </w:tcPr>
          <w:p w14:paraId="2623C898" w14:textId="77777777" w:rsidR="00E74313" w:rsidRPr="00975653" w:rsidRDefault="00E74313" w:rsidP="00BC1188">
            <w:pPr>
              <w:pStyle w:val="TableBodyText"/>
              <w:ind w:left="28"/>
              <w:rPr>
                <w:sz w:val="18"/>
                <w:szCs w:val="18"/>
              </w:rPr>
            </w:pPr>
            <w:r w:rsidRPr="00BC1188">
              <w:rPr>
                <w:sz w:val="18"/>
                <w:szCs w:val="18"/>
              </w:rPr>
              <w:t>±</w:t>
            </w:r>
            <w:r w:rsidRPr="00975653">
              <w:rPr>
                <w:sz w:val="18"/>
                <w:szCs w:val="18"/>
              </w:rPr>
              <w:t xml:space="preserve"> 5</w:t>
            </w:r>
          </w:p>
        </w:tc>
      </w:tr>
      <w:tr w:rsidR="00E74313" w:rsidRPr="00320B07" w14:paraId="1AB40FDD" w14:textId="77777777" w:rsidTr="009C18AC">
        <w:trPr>
          <w:cantSplit/>
        </w:trPr>
        <w:tc>
          <w:tcPr>
            <w:tcW w:w="4417" w:type="dxa"/>
            <w:shd w:val="clear" w:color="auto" w:fill="D9D9D9" w:themeFill="background1" w:themeFillShade="D9"/>
          </w:tcPr>
          <w:p w14:paraId="54B520FC" w14:textId="77777777" w:rsidR="00E74313" w:rsidRPr="00975653" w:rsidRDefault="00E74313" w:rsidP="00BC1188">
            <w:pPr>
              <w:pStyle w:val="TableBodyText"/>
              <w:ind w:left="28"/>
              <w:rPr>
                <w:sz w:val="18"/>
                <w:szCs w:val="18"/>
              </w:rPr>
            </w:pPr>
            <w:r w:rsidRPr="00975653">
              <w:rPr>
                <w:sz w:val="18"/>
                <w:szCs w:val="18"/>
              </w:rPr>
              <w:t xml:space="preserve">600 </w:t>
            </w:r>
            <w:r w:rsidRPr="00BC1188">
              <w:rPr>
                <w:sz w:val="18"/>
                <w:szCs w:val="18"/>
              </w:rPr>
              <w:t>m</w:t>
            </w:r>
            <w:r w:rsidRPr="00975653">
              <w:rPr>
                <w:sz w:val="18"/>
                <w:szCs w:val="18"/>
              </w:rPr>
              <w:t>m</w:t>
            </w:r>
          </w:p>
        </w:tc>
        <w:tc>
          <w:tcPr>
            <w:tcW w:w="2268" w:type="dxa"/>
            <w:shd w:val="clear" w:color="auto" w:fill="D9D9D9" w:themeFill="background1" w:themeFillShade="D9"/>
          </w:tcPr>
          <w:p w14:paraId="43BF3DD6" w14:textId="77777777" w:rsidR="00E74313" w:rsidRPr="00975653" w:rsidRDefault="00E74313" w:rsidP="00BC1188">
            <w:pPr>
              <w:pStyle w:val="TableBodyText"/>
              <w:ind w:left="28"/>
              <w:rPr>
                <w:sz w:val="18"/>
                <w:szCs w:val="18"/>
              </w:rPr>
            </w:pPr>
            <w:r w:rsidRPr="00BC1188">
              <w:rPr>
                <w:sz w:val="18"/>
                <w:szCs w:val="18"/>
              </w:rPr>
              <w:t>±</w:t>
            </w:r>
            <w:r w:rsidRPr="00975653">
              <w:rPr>
                <w:sz w:val="18"/>
                <w:szCs w:val="18"/>
              </w:rPr>
              <w:t xml:space="preserve"> 5</w:t>
            </w:r>
          </w:p>
        </w:tc>
      </w:tr>
      <w:tr w:rsidR="00E74313" w:rsidRPr="00320B07" w14:paraId="2ECD4DBD" w14:textId="77777777" w:rsidTr="009C18AC">
        <w:trPr>
          <w:cantSplit/>
        </w:trPr>
        <w:tc>
          <w:tcPr>
            <w:tcW w:w="4417" w:type="dxa"/>
            <w:shd w:val="clear" w:color="auto" w:fill="D9D9D9" w:themeFill="background1" w:themeFillShade="D9"/>
          </w:tcPr>
          <w:p w14:paraId="08D151F4" w14:textId="163F171C" w:rsidR="00E74313" w:rsidRPr="00975653" w:rsidRDefault="00CE28FE" w:rsidP="00BC1188">
            <w:pPr>
              <w:pStyle w:val="TableBodyText"/>
              <w:ind w:left="28"/>
              <w:rPr>
                <w:sz w:val="18"/>
                <w:szCs w:val="18"/>
              </w:rPr>
            </w:pPr>
            <w:r w:rsidRPr="00975653">
              <w:rPr>
                <w:sz w:val="18"/>
                <w:szCs w:val="18"/>
              </w:rPr>
              <w:t>300</w:t>
            </w:r>
            <w:r w:rsidR="00E74313" w:rsidRPr="00975653">
              <w:rPr>
                <w:sz w:val="18"/>
                <w:szCs w:val="18"/>
              </w:rPr>
              <w:t xml:space="preserve"> </w:t>
            </w:r>
            <w:r w:rsidR="00E74313" w:rsidRPr="00BC1188">
              <w:rPr>
                <w:sz w:val="18"/>
                <w:szCs w:val="18"/>
              </w:rPr>
              <w:t>m</w:t>
            </w:r>
            <w:r w:rsidR="00E74313" w:rsidRPr="00975653">
              <w:rPr>
                <w:sz w:val="18"/>
                <w:szCs w:val="18"/>
              </w:rPr>
              <w:t>m</w:t>
            </w:r>
          </w:p>
        </w:tc>
        <w:tc>
          <w:tcPr>
            <w:tcW w:w="2268" w:type="dxa"/>
            <w:shd w:val="clear" w:color="auto" w:fill="D9D9D9" w:themeFill="background1" w:themeFillShade="D9"/>
          </w:tcPr>
          <w:p w14:paraId="6141A7C0" w14:textId="0197D090" w:rsidR="00E74313" w:rsidRPr="00975653" w:rsidRDefault="00E74313" w:rsidP="00BC1188">
            <w:pPr>
              <w:pStyle w:val="TableBodyText"/>
              <w:ind w:left="28"/>
              <w:rPr>
                <w:sz w:val="18"/>
                <w:szCs w:val="18"/>
              </w:rPr>
            </w:pPr>
            <w:r w:rsidRPr="00BC1188">
              <w:rPr>
                <w:sz w:val="18"/>
                <w:szCs w:val="18"/>
              </w:rPr>
              <w:t>±</w:t>
            </w:r>
            <w:r w:rsidRPr="00975653">
              <w:rPr>
                <w:sz w:val="18"/>
                <w:szCs w:val="18"/>
              </w:rPr>
              <w:t xml:space="preserve"> </w:t>
            </w:r>
            <w:r w:rsidR="00262E20" w:rsidRPr="00975653">
              <w:rPr>
                <w:sz w:val="18"/>
                <w:szCs w:val="18"/>
              </w:rPr>
              <w:t>5</w:t>
            </w:r>
          </w:p>
        </w:tc>
      </w:tr>
      <w:tr w:rsidR="007A0424" w:rsidRPr="00320B07" w14:paraId="2B2ECF72" w14:textId="77777777" w:rsidTr="009C18AC">
        <w:trPr>
          <w:cantSplit/>
        </w:trPr>
        <w:tc>
          <w:tcPr>
            <w:tcW w:w="4417" w:type="dxa"/>
            <w:shd w:val="clear" w:color="auto" w:fill="D9D9D9" w:themeFill="background1" w:themeFillShade="D9"/>
          </w:tcPr>
          <w:p w14:paraId="52C010CE" w14:textId="7A0BF4A8" w:rsidR="007A0424" w:rsidRPr="00975653" w:rsidRDefault="00CE28FE" w:rsidP="00BC1188">
            <w:pPr>
              <w:pStyle w:val="TableBodyText"/>
              <w:ind w:left="28"/>
              <w:rPr>
                <w:sz w:val="18"/>
                <w:szCs w:val="18"/>
              </w:rPr>
            </w:pPr>
            <w:r w:rsidRPr="00975653">
              <w:rPr>
                <w:sz w:val="18"/>
                <w:szCs w:val="18"/>
              </w:rPr>
              <w:t>150</w:t>
            </w:r>
            <w:r w:rsidR="00A050C4" w:rsidRPr="00975653">
              <w:rPr>
                <w:sz w:val="18"/>
                <w:szCs w:val="18"/>
              </w:rPr>
              <w:t xml:space="preserve"> </w:t>
            </w:r>
            <w:r w:rsidR="00A050C4" w:rsidRPr="00BC1188">
              <w:rPr>
                <w:sz w:val="18"/>
                <w:szCs w:val="18"/>
              </w:rPr>
              <w:t>m</w:t>
            </w:r>
            <w:r w:rsidR="00A050C4" w:rsidRPr="00975653">
              <w:rPr>
                <w:sz w:val="18"/>
                <w:szCs w:val="18"/>
              </w:rPr>
              <w:t>m</w:t>
            </w:r>
          </w:p>
        </w:tc>
        <w:tc>
          <w:tcPr>
            <w:tcW w:w="2268" w:type="dxa"/>
            <w:shd w:val="clear" w:color="auto" w:fill="D9D9D9" w:themeFill="background1" w:themeFillShade="D9"/>
          </w:tcPr>
          <w:p w14:paraId="2D518382" w14:textId="1DBA5ADB" w:rsidR="007A0424" w:rsidRPr="00975653" w:rsidRDefault="00BF2DC6" w:rsidP="00BC1188">
            <w:pPr>
              <w:pStyle w:val="TableBodyText"/>
              <w:ind w:left="28"/>
              <w:rPr>
                <w:sz w:val="18"/>
                <w:szCs w:val="18"/>
              </w:rPr>
            </w:pPr>
            <w:r w:rsidRPr="00BC1188">
              <w:rPr>
                <w:sz w:val="18"/>
                <w:szCs w:val="18"/>
              </w:rPr>
              <w:t>±</w:t>
            </w:r>
            <w:r w:rsidRPr="00975653">
              <w:rPr>
                <w:sz w:val="18"/>
                <w:szCs w:val="18"/>
              </w:rPr>
              <w:t xml:space="preserve"> </w:t>
            </w:r>
            <w:r w:rsidR="00CE28FE" w:rsidRPr="00975653">
              <w:rPr>
                <w:sz w:val="18"/>
                <w:szCs w:val="18"/>
              </w:rPr>
              <w:t>2</w:t>
            </w:r>
          </w:p>
        </w:tc>
      </w:tr>
      <w:tr w:rsidR="00E74313" w:rsidRPr="00320B07" w14:paraId="3B6FD111" w14:textId="77777777" w:rsidTr="009C18AC">
        <w:trPr>
          <w:cantSplit/>
        </w:trPr>
        <w:tc>
          <w:tcPr>
            <w:tcW w:w="4417" w:type="dxa"/>
            <w:shd w:val="clear" w:color="auto" w:fill="D9D9D9" w:themeFill="background1" w:themeFillShade="D9"/>
          </w:tcPr>
          <w:p w14:paraId="152C0F19" w14:textId="1AC2A120" w:rsidR="00E74313" w:rsidRPr="00975653" w:rsidRDefault="000840AE" w:rsidP="00BC1188">
            <w:pPr>
              <w:pStyle w:val="TableBodyText"/>
              <w:ind w:left="28"/>
              <w:rPr>
                <w:sz w:val="18"/>
                <w:szCs w:val="18"/>
              </w:rPr>
            </w:pPr>
            <w:r w:rsidRPr="00975653">
              <w:rPr>
                <w:sz w:val="18"/>
                <w:szCs w:val="18"/>
              </w:rPr>
              <w:t>Each Cementitious Material:</w:t>
            </w:r>
          </w:p>
        </w:tc>
        <w:tc>
          <w:tcPr>
            <w:tcW w:w="2268" w:type="dxa"/>
            <w:shd w:val="clear" w:color="auto" w:fill="D9D9D9" w:themeFill="background1" w:themeFillShade="D9"/>
          </w:tcPr>
          <w:p w14:paraId="564BF7D7" w14:textId="479EAEBB" w:rsidR="00E74313" w:rsidRPr="00975653" w:rsidRDefault="00E74313" w:rsidP="00BC1188">
            <w:pPr>
              <w:pStyle w:val="TableBodyText"/>
              <w:ind w:left="28"/>
              <w:rPr>
                <w:sz w:val="18"/>
                <w:szCs w:val="18"/>
              </w:rPr>
            </w:pPr>
            <w:r w:rsidRPr="00BC1188">
              <w:rPr>
                <w:sz w:val="18"/>
                <w:szCs w:val="18"/>
              </w:rPr>
              <w:t>±</w:t>
            </w:r>
            <w:r w:rsidRPr="00975653">
              <w:rPr>
                <w:sz w:val="18"/>
                <w:szCs w:val="18"/>
              </w:rPr>
              <w:t xml:space="preserve"> 2.0</w:t>
            </w:r>
            <w:r w:rsidRPr="00975653">
              <w:rPr>
                <w:sz w:val="18"/>
                <w:szCs w:val="18"/>
                <w:vertAlign w:val="superscript"/>
              </w:rPr>
              <w:t>(1)</w:t>
            </w:r>
          </w:p>
        </w:tc>
      </w:tr>
      <w:tr w:rsidR="00E74313" w:rsidRPr="00320B07" w14:paraId="5054877A" w14:textId="77777777" w:rsidTr="009C18AC">
        <w:trPr>
          <w:cantSplit/>
        </w:trPr>
        <w:tc>
          <w:tcPr>
            <w:tcW w:w="4417" w:type="dxa"/>
            <w:shd w:val="clear" w:color="auto" w:fill="D9D9D9" w:themeFill="background1" w:themeFillShade="D9"/>
          </w:tcPr>
          <w:p w14:paraId="4BB44A79" w14:textId="77777777" w:rsidR="00E74313" w:rsidRPr="00975653" w:rsidRDefault="00E74313" w:rsidP="00BC1188">
            <w:pPr>
              <w:pStyle w:val="TableBodyText"/>
              <w:ind w:left="28"/>
              <w:rPr>
                <w:sz w:val="18"/>
                <w:szCs w:val="18"/>
              </w:rPr>
            </w:pPr>
            <w:r w:rsidRPr="00975653">
              <w:rPr>
                <w:sz w:val="18"/>
                <w:szCs w:val="18"/>
              </w:rPr>
              <w:t>SCM</w:t>
            </w:r>
          </w:p>
        </w:tc>
        <w:tc>
          <w:tcPr>
            <w:tcW w:w="2268" w:type="dxa"/>
            <w:shd w:val="clear" w:color="auto" w:fill="D9D9D9" w:themeFill="background1" w:themeFillShade="D9"/>
          </w:tcPr>
          <w:p w14:paraId="5E99E0DE" w14:textId="2DA22270" w:rsidR="00E74313" w:rsidRPr="00975653" w:rsidRDefault="00E74313" w:rsidP="00BC1188">
            <w:pPr>
              <w:pStyle w:val="TableBodyText"/>
              <w:ind w:left="28"/>
              <w:rPr>
                <w:sz w:val="18"/>
                <w:szCs w:val="18"/>
              </w:rPr>
            </w:pPr>
            <w:r w:rsidRPr="00BC1188">
              <w:rPr>
                <w:sz w:val="18"/>
                <w:szCs w:val="18"/>
              </w:rPr>
              <w:t>±</w:t>
            </w:r>
            <w:r w:rsidRPr="00975653">
              <w:rPr>
                <w:sz w:val="18"/>
                <w:szCs w:val="18"/>
              </w:rPr>
              <w:t xml:space="preserve"> 4.0</w:t>
            </w:r>
            <w:r w:rsidRPr="00975653">
              <w:rPr>
                <w:sz w:val="18"/>
                <w:szCs w:val="18"/>
                <w:vertAlign w:val="superscript"/>
              </w:rPr>
              <w:t>(1)</w:t>
            </w:r>
          </w:p>
        </w:tc>
      </w:tr>
      <w:tr w:rsidR="00E74313" w:rsidRPr="00320B07" w14:paraId="1371F460" w14:textId="77777777" w:rsidTr="009C18AC">
        <w:trPr>
          <w:cantSplit/>
        </w:trPr>
        <w:tc>
          <w:tcPr>
            <w:tcW w:w="4417" w:type="dxa"/>
            <w:shd w:val="clear" w:color="auto" w:fill="D9D9D9" w:themeFill="background1" w:themeFillShade="D9"/>
          </w:tcPr>
          <w:p w14:paraId="55DE4390" w14:textId="77777777" w:rsidR="00E74313" w:rsidRPr="00975653" w:rsidRDefault="00E74313" w:rsidP="00BC1188">
            <w:pPr>
              <w:pStyle w:val="TableBodyText"/>
              <w:ind w:left="28"/>
              <w:rPr>
                <w:sz w:val="18"/>
                <w:szCs w:val="18"/>
              </w:rPr>
            </w:pPr>
            <w:r w:rsidRPr="00975653">
              <w:rPr>
                <w:sz w:val="18"/>
                <w:szCs w:val="18"/>
              </w:rPr>
              <w:t>Admixtures</w:t>
            </w:r>
          </w:p>
        </w:tc>
        <w:tc>
          <w:tcPr>
            <w:tcW w:w="2268" w:type="dxa"/>
            <w:shd w:val="clear" w:color="auto" w:fill="D9D9D9" w:themeFill="background1" w:themeFillShade="D9"/>
          </w:tcPr>
          <w:p w14:paraId="4AD2C8E6" w14:textId="77777777" w:rsidR="00E74313" w:rsidRPr="00975653" w:rsidRDefault="00E74313" w:rsidP="00BC1188">
            <w:pPr>
              <w:pStyle w:val="TableBodyText"/>
              <w:ind w:left="28"/>
              <w:rPr>
                <w:sz w:val="18"/>
                <w:szCs w:val="18"/>
              </w:rPr>
            </w:pPr>
            <w:r w:rsidRPr="00975653">
              <w:rPr>
                <w:sz w:val="18"/>
                <w:szCs w:val="18"/>
              </w:rPr>
              <w:t>unspecified</w:t>
            </w:r>
          </w:p>
        </w:tc>
      </w:tr>
      <w:tr w:rsidR="00E74313" w:rsidRPr="00320B07" w14:paraId="2F8404FD" w14:textId="77777777" w:rsidTr="009C18AC">
        <w:trPr>
          <w:cantSplit/>
          <w:trHeight w:val="339"/>
        </w:trPr>
        <w:tc>
          <w:tcPr>
            <w:tcW w:w="4417" w:type="dxa"/>
            <w:shd w:val="clear" w:color="auto" w:fill="D9D9D9" w:themeFill="background1" w:themeFillShade="D9"/>
          </w:tcPr>
          <w:p w14:paraId="15B8D208" w14:textId="400FE8BF" w:rsidR="00E74313" w:rsidRPr="00975653" w:rsidRDefault="00E74313" w:rsidP="00BC1188">
            <w:pPr>
              <w:pStyle w:val="TableBodyText"/>
              <w:ind w:left="28"/>
              <w:rPr>
                <w:sz w:val="18"/>
                <w:szCs w:val="18"/>
              </w:rPr>
            </w:pPr>
            <w:r w:rsidRPr="00975653">
              <w:rPr>
                <w:sz w:val="18"/>
                <w:szCs w:val="18"/>
              </w:rPr>
              <w:t>Water</w:t>
            </w:r>
            <w:r w:rsidRPr="00975653">
              <w:rPr>
                <w:sz w:val="18"/>
                <w:szCs w:val="18"/>
                <w:vertAlign w:val="superscript"/>
              </w:rPr>
              <w:t>(2)</w:t>
            </w:r>
          </w:p>
        </w:tc>
        <w:tc>
          <w:tcPr>
            <w:tcW w:w="2268" w:type="dxa"/>
            <w:shd w:val="clear" w:color="auto" w:fill="D9D9D9" w:themeFill="background1" w:themeFillShade="D9"/>
          </w:tcPr>
          <w:p w14:paraId="6E5E377F" w14:textId="77777777" w:rsidR="00E74313" w:rsidRPr="00975653" w:rsidRDefault="00E74313" w:rsidP="00BC1188">
            <w:pPr>
              <w:pStyle w:val="TableBodyText"/>
              <w:ind w:left="28"/>
              <w:rPr>
                <w:sz w:val="18"/>
                <w:szCs w:val="18"/>
              </w:rPr>
            </w:pPr>
            <w:r w:rsidRPr="00BC1188">
              <w:rPr>
                <w:sz w:val="18"/>
                <w:szCs w:val="18"/>
              </w:rPr>
              <w:t>±</w:t>
            </w:r>
            <w:r w:rsidRPr="00975653">
              <w:rPr>
                <w:sz w:val="18"/>
                <w:szCs w:val="18"/>
              </w:rPr>
              <w:t xml:space="preserve"> 15.0</w:t>
            </w:r>
          </w:p>
        </w:tc>
      </w:tr>
    </w:tbl>
    <w:p w14:paraId="532716D8" w14:textId="77777777" w:rsidR="00E91AE5" w:rsidRPr="00093817" w:rsidRDefault="00E91AE5" w:rsidP="00BC1188">
      <w:pPr>
        <w:pStyle w:val="NoteHeading"/>
      </w:pPr>
      <w:r w:rsidRPr="00093817">
        <w:t>Notes:</w:t>
      </w:r>
    </w:p>
    <w:p w14:paraId="1DA43749" w14:textId="7FFE9FF7" w:rsidR="00E91AE5" w:rsidRPr="00975653" w:rsidRDefault="00E91AE5" w:rsidP="004A0DED">
      <w:pPr>
        <w:pStyle w:val="Notes"/>
        <w:numPr>
          <w:ilvl w:val="0"/>
          <w:numId w:val="349"/>
        </w:numPr>
      </w:pPr>
      <w:r w:rsidRPr="00975653">
        <w:t xml:space="preserve">Subject to compliance of the mean for the Lot, as specified </w:t>
      </w:r>
      <w:r w:rsidR="003D62FB" w:rsidRPr="00975653">
        <w:t>above.</w:t>
      </w:r>
    </w:p>
    <w:p w14:paraId="3FE9A4B1" w14:textId="6F766220" w:rsidR="00E91AE5" w:rsidRPr="00975653" w:rsidRDefault="007D67AD" w:rsidP="004A0DED">
      <w:pPr>
        <w:pStyle w:val="Notes"/>
      </w:pPr>
      <w:r w:rsidRPr="00975653">
        <w:t>T</w:t>
      </w:r>
      <w:r w:rsidR="00E91AE5" w:rsidRPr="00975653">
        <w:t>he total batched water</w:t>
      </w:r>
      <w:r w:rsidR="00262E20" w:rsidRPr="00975653">
        <w:t xml:space="preserve"> must be monitored</w:t>
      </w:r>
      <w:r w:rsidR="00E91AE5" w:rsidRPr="00975653">
        <w:t xml:space="preserve"> relative to the authorised nominated mix</w:t>
      </w:r>
      <w:r w:rsidRPr="00975653">
        <w:t xml:space="preserve"> and</w:t>
      </w:r>
      <w:r w:rsidR="00E91AE5" w:rsidRPr="00975653">
        <w:t xml:space="preserve"> the water contained in the aggregates </w:t>
      </w:r>
      <w:r w:rsidR="00125BF6" w:rsidRPr="00975653">
        <w:t xml:space="preserve">measured </w:t>
      </w:r>
      <w:r w:rsidR="00E91AE5" w:rsidRPr="00975653">
        <w:t>at least once per day.</w:t>
      </w:r>
      <w:r w:rsidR="001B7806" w:rsidRPr="00975653">
        <w:t xml:space="preserve"> </w:t>
      </w:r>
      <w:r w:rsidR="00E91AE5" w:rsidRPr="00975653">
        <w:t>This value may be used for the full day of batching.</w:t>
      </w:r>
    </w:p>
    <w:p w14:paraId="3C7FE5CF" w14:textId="3D60BADB" w:rsidR="00E91AE5" w:rsidRPr="009B152E" w:rsidRDefault="00111456" w:rsidP="009B152E">
      <w:pPr>
        <w:pStyle w:val="Bodynumbered1"/>
      </w:pPr>
      <w:bookmarkStart w:id="185" w:name="_Ref62477931"/>
      <w:r w:rsidRPr="00743DEF">
        <w:t>For the purpose of this clause, concrete which is mixed</w:t>
      </w:r>
      <w:r w:rsidR="003C1772" w:rsidRPr="00743DEF">
        <w:rPr>
          <w:rStyle w:val="FootnoteReference"/>
          <w:rFonts w:ascii="Arial" w:hAnsi="Arial"/>
          <w:position w:val="0"/>
          <w:sz w:val="20"/>
        </w:rPr>
        <w:footnoteReference w:id="3"/>
      </w:r>
      <w:r w:rsidR="001B7806" w:rsidRPr="00743DEF">
        <w:t xml:space="preserve"> </w:t>
      </w:r>
      <w:r w:rsidRPr="00743DEF">
        <w:t>in a mobile mixer is deemed to be of</w:t>
      </w:r>
      <w:r w:rsidR="001B7806" w:rsidRPr="00743DEF">
        <w:t xml:space="preserve"> </w:t>
      </w:r>
      <w:r w:rsidRPr="00743DEF">
        <w:t>a different mix to that which is mixed in a wet-batch plant.</w:t>
      </w:r>
      <w:bookmarkEnd w:id="185"/>
    </w:p>
    <w:p w14:paraId="3C2A378D" w14:textId="03A52125" w:rsidR="00687998" w:rsidRPr="009B152E" w:rsidRDefault="00687998" w:rsidP="009B152E">
      <w:pPr>
        <w:pStyle w:val="Bodynumbered1"/>
      </w:pPr>
      <w:r w:rsidRPr="009B152E">
        <w:lastRenderedPageBreak/>
        <w:t xml:space="preserve">Clauses </w:t>
      </w:r>
      <w:r w:rsidRPr="009B152E">
        <w:fldChar w:fldCharType="begin"/>
      </w:r>
      <w:r w:rsidRPr="009B152E">
        <w:instrText xml:space="preserve"> REF _Ref63319016 \r \h  \* MERGEFORMAT </w:instrText>
      </w:r>
      <w:r w:rsidRPr="009B152E">
        <w:fldChar w:fldCharType="separate"/>
      </w:r>
      <w:r w:rsidR="00EA2CCE">
        <w:t>10.16</w:t>
      </w:r>
      <w:r w:rsidRPr="009B152E">
        <w:fldChar w:fldCharType="end"/>
      </w:r>
      <w:r w:rsidRPr="009B152E">
        <w:t xml:space="preserve"> to </w:t>
      </w:r>
      <w:r w:rsidR="00271855" w:rsidRPr="009B152E">
        <w:fldChar w:fldCharType="begin"/>
      </w:r>
      <w:r w:rsidR="00271855" w:rsidRPr="009B152E">
        <w:instrText xml:space="preserve"> REF _Ref63322930 \r \h </w:instrText>
      </w:r>
      <w:r w:rsidR="009B152E">
        <w:instrText xml:space="preserve"> \* MERGEFORMAT </w:instrText>
      </w:r>
      <w:r w:rsidR="00271855" w:rsidRPr="009B152E">
        <w:fldChar w:fldCharType="separate"/>
      </w:r>
      <w:r w:rsidR="00EA2CCE">
        <w:t>10.39</w:t>
      </w:r>
      <w:r w:rsidR="00271855" w:rsidRPr="009B152E">
        <w:fldChar w:fldCharType="end"/>
      </w:r>
      <w:r w:rsidRPr="009B152E">
        <w:t xml:space="preserve"> do not apply to SFRC, which is covered in Clause </w:t>
      </w:r>
      <w:r w:rsidRPr="009B152E">
        <w:fldChar w:fldCharType="begin"/>
      </w:r>
      <w:r w:rsidRPr="009B152E">
        <w:instrText xml:space="preserve"> REF _Ref63684061 \r \h  \* MERGEFORMAT </w:instrText>
      </w:r>
      <w:r w:rsidRPr="009B152E">
        <w:fldChar w:fldCharType="separate"/>
      </w:r>
      <w:r w:rsidR="00EA2CCE">
        <w:t>32</w:t>
      </w:r>
      <w:r w:rsidRPr="009B152E">
        <w:fldChar w:fldCharType="end"/>
      </w:r>
      <w:r w:rsidRPr="009B152E">
        <w:t>.</w:t>
      </w:r>
    </w:p>
    <w:p w14:paraId="6CBFFCA8" w14:textId="0D47CE2C" w:rsidR="000D1C30" w:rsidRPr="00093817" w:rsidRDefault="000D1C30" w:rsidP="002514AE">
      <w:pPr>
        <w:pStyle w:val="Heading2"/>
      </w:pPr>
      <w:bookmarkStart w:id="186" w:name="4.2.1.1_7-Day_Compressive_Strength"/>
      <w:bookmarkStart w:id="187" w:name="_Toc206761568"/>
      <w:bookmarkEnd w:id="186"/>
      <w:r w:rsidRPr="00093817">
        <w:t>7-Day Compressive Strength</w:t>
      </w:r>
      <w:bookmarkEnd w:id="187"/>
    </w:p>
    <w:p w14:paraId="1C4CAD66" w14:textId="1B2912C2" w:rsidR="000D1C30" w:rsidRPr="009B152E" w:rsidRDefault="000D1C30" w:rsidP="009B152E">
      <w:pPr>
        <w:pStyle w:val="Bodynumbered1"/>
      </w:pPr>
      <w:bookmarkStart w:id="188" w:name="_Ref63762152"/>
      <w:r w:rsidRPr="00226759">
        <w:t xml:space="preserve">7-day compressive strength testing </w:t>
      </w:r>
      <w:r w:rsidR="005927D9" w:rsidRPr="00226759">
        <w:t xml:space="preserve">must be undertaken </w:t>
      </w:r>
      <w:r w:rsidRPr="00226759">
        <w:t xml:space="preserve">at the same frequency as specified for 28-day compressive strength testing in accordance with Clause </w:t>
      </w:r>
      <w:r w:rsidR="005878CB" w:rsidRPr="009B152E">
        <w:fldChar w:fldCharType="begin"/>
      </w:r>
      <w:r w:rsidR="005878CB" w:rsidRPr="009B152E">
        <w:instrText xml:space="preserve"> REF _Ref63791607 \r \h </w:instrText>
      </w:r>
      <w:r w:rsidR="00BC59AC" w:rsidRPr="009B152E">
        <w:instrText xml:space="preserve"> \* MERGEFORMAT </w:instrText>
      </w:r>
      <w:r w:rsidR="005878CB" w:rsidRPr="009B152E">
        <w:fldChar w:fldCharType="separate"/>
      </w:r>
      <w:r w:rsidR="00EA2CCE">
        <w:t>26</w:t>
      </w:r>
      <w:r w:rsidR="005878CB" w:rsidRPr="009B152E">
        <w:fldChar w:fldCharType="end"/>
      </w:r>
      <w:r w:rsidRPr="00743DEF">
        <w:t>.</w:t>
      </w:r>
      <w:bookmarkEnd w:id="188"/>
    </w:p>
    <w:p w14:paraId="44A4D8FA" w14:textId="217873C4" w:rsidR="000D1C30" w:rsidRPr="009B152E" w:rsidRDefault="000D1C30" w:rsidP="009B152E">
      <w:pPr>
        <w:pStyle w:val="Bodynumbered1"/>
      </w:pPr>
      <w:r w:rsidRPr="00743DEF">
        <w:t xml:space="preserve">Whenever the 7-day compressive strength requirements are not met, the results </w:t>
      </w:r>
      <w:r w:rsidR="005878CB" w:rsidRPr="00743DEF">
        <w:t xml:space="preserve">must be submitted </w:t>
      </w:r>
      <w:r w:rsidRPr="00743DEF">
        <w:t>to the Principal with an assessment report and an assignable cause within 2 working days of testing.</w:t>
      </w:r>
    </w:p>
    <w:p w14:paraId="0324CE22" w14:textId="77777777" w:rsidR="000D1C30" w:rsidRPr="009B152E" w:rsidRDefault="000D1C30" w:rsidP="009B152E">
      <w:pPr>
        <w:pStyle w:val="Bodynumbered1"/>
      </w:pPr>
      <w:r w:rsidRPr="00226759">
        <w:t>The 7-day compressive strength requirements will be met if the 5 point rolling mean compressive strength is not less than the following lower warning limit (LWL):</w:t>
      </w:r>
    </w:p>
    <w:p w14:paraId="1DB1E7C4" w14:textId="07225AE2" w:rsidR="0078668C" w:rsidRDefault="0078668C" w:rsidP="00A2188F">
      <w:pPr>
        <w:pStyle w:val="Bodynumbered1"/>
        <w:numPr>
          <w:ilvl w:val="0"/>
          <w:numId w:val="0"/>
        </w:numPr>
        <w:ind w:left="1418" w:hanging="284"/>
        <w:rPr>
          <w:i/>
          <w:iCs/>
        </w:rPr>
      </w:pPr>
      <w:r w:rsidRPr="00A2188F">
        <w:t>LWL</w:t>
      </w:r>
      <w:r w:rsidRPr="00BC1188">
        <w:rPr>
          <w:i/>
          <w:iCs/>
        </w:rPr>
        <w:t xml:space="preserve"> </w:t>
      </w:r>
      <w:r w:rsidR="00B30EDA" w:rsidRPr="00EA6E20">
        <w:rPr>
          <w:i/>
          <w:iCs/>
        </w:rPr>
        <w:t>=</w:t>
      </w:r>
      <w:r w:rsidRPr="00BC1188">
        <w:rPr>
          <w:rFonts w:cs="Arial"/>
          <w:i/>
          <w:iCs/>
        </w:rPr>
        <w:t xml:space="preserve"> </w:t>
      </w:r>
      <m:oMath>
        <m:f>
          <m:fPr>
            <m:ctrlPr>
              <w:rPr>
                <w:rFonts w:ascii="Cambria Math" w:hAnsi="Cambria Math" w:cs="Arial"/>
                <w:i/>
                <w:iCs/>
              </w:rPr>
            </m:ctrlPr>
          </m:fPr>
          <m:num>
            <m:sSub>
              <m:sSubPr>
                <m:ctrlPr>
                  <w:rPr>
                    <w:rFonts w:ascii="Cambria Math" w:hAnsi="Cambria Math" w:cs="Arial"/>
                    <w:i/>
                    <w:iCs/>
                  </w:rPr>
                </m:ctrlPr>
              </m:sSubPr>
              <m:e>
                <m:r>
                  <m:rPr>
                    <m:nor/>
                  </m:rPr>
                  <w:rPr>
                    <w:rFonts w:cs="Arial"/>
                    <w:iCs/>
                  </w:rPr>
                  <m:t>F</m:t>
                </m:r>
              </m:e>
              <m:sub>
                <m:r>
                  <m:rPr>
                    <m:nor/>
                  </m:rPr>
                  <w:rPr>
                    <w:rFonts w:cs="Arial"/>
                    <w:iCs/>
                  </w:rPr>
                  <m:t>7</m:t>
                </m:r>
              </m:sub>
            </m:sSub>
          </m:num>
          <m:den>
            <m:sSub>
              <m:sSubPr>
                <m:ctrlPr>
                  <w:rPr>
                    <w:rFonts w:ascii="Cambria Math" w:hAnsi="Cambria Math" w:cs="Arial"/>
                    <w:i/>
                    <w:iCs/>
                  </w:rPr>
                </m:ctrlPr>
              </m:sSubPr>
              <m:e>
                <m:r>
                  <m:rPr>
                    <m:nor/>
                  </m:rPr>
                  <w:rPr>
                    <w:rFonts w:cs="Arial"/>
                    <w:iCs/>
                  </w:rPr>
                  <m:t>F</m:t>
                </m:r>
              </m:e>
              <m:sub>
                <m:r>
                  <m:rPr>
                    <m:nor/>
                  </m:rPr>
                  <w:rPr>
                    <w:rFonts w:cs="Arial"/>
                    <w:iCs/>
                  </w:rPr>
                  <m:t>28</m:t>
                </m:r>
              </m:sub>
            </m:sSub>
          </m:den>
        </m:f>
        <m:r>
          <m:rPr>
            <m:nor/>
          </m:rPr>
          <w:rPr>
            <w:rFonts w:ascii="Cambria Math" w:hAnsi="Cambria Math" w:cs="Arial"/>
            <w:iCs/>
          </w:rPr>
          <m:t>×</m:t>
        </m:r>
        <m:r>
          <m:rPr>
            <m:nor/>
          </m:rPr>
          <w:rPr>
            <w:rFonts w:cs="Arial"/>
            <w:iCs/>
          </w:rPr>
          <m:t xml:space="preserve"> </m:t>
        </m:r>
        <m:sSub>
          <m:sSubPr>
            <m:ctrlPr>
              <w:rPr>
                <w:rFonts w:ascii="Cambria Math" w:hAnsi="Cambria Math" w:cs="Arial"/>
                <w:i/>
                <w:iCs/>
              </w:rPr>
            </m:ctrlPr>
          </m:sSubPr>
          <m:e>
            <m:r>
              <m:rPr>
                <m:nor/>
              </m:rPr>
              <w:rPr>
                <w:rFonts w:cs="Arial"/>
                <w:iCs/>
              </w:rPr>
              <m:t>f</m:t>
            </m:r>
          </m:e>
          <m:sub>
            <m:r>
              <m:rPr>
                <m:nor/>
              </m:rPr>
              <w:rPr>
                <w:rFonts w:cs="Arial"/>
                <w:iCs/>
              </w:rPr>
              <m:t>cMin</m:t>
            </m:r>
          </m:sub>
        </m:sSub>
        <m:r>
          <m:rPr>
            <m:nor/>
          </m:rPr>
          <w:rPr>
            <w:rFonts w:cs="Arial"/>
            <w:iCs/>
          </w:rPr>
          <m:t xml:space="preserve"> </m:t>
        </m:r>
        <m:r>
          <m:rPr>
            <m:nor/>
          </m:rPr>
          <w:rPr>
            <w:rFonts w:ascii="Cambria Math" w:hAnsi="Cambria Math" w:cs="Arial"/>
            <w:iCs/>
          </w:rPr>
          <m:t>+</m:t>
        </m:r>
        <m:r>
          <m:rPr>
            <m:nor/>
          </m:rPr>
          <w:rPr>
            <w:rFonts w:ascii="Cambria Math" w:cs="Arial"/>
            <w:iCs/>
          </w:rPr>
          <m:t xml:space="preserve"> </m:t>
        </m:r>
        <m:sSub>
          <m:sSubPr>
            <m:ctrlPr>
              <w:rPr>
                <w:rFonts w:ascii="Cambria Math" w:hAnsi="Cambria Math" w:cs="Arial"/>
                <w:i/>
                <w:iCs/>
              </w:rPr>
            </m:ctrlPr>
          </m:sSubPr>
          <m:e>
            <m:r>
              <m:rPr>
                <m:nor/>
              </m:rPr>
              <w:rPr>
                <w:rFonts w:cs="Arial"/>
                <w:iCs/>
              </w:rPr>
              <m:t>S</m:t>
            </m:r>
          </m:e>
          <m:sub>
            <m:r>
              <m:rPr>
                <m:nor/>
              </m:rPr>
              <w:rPr>
                <w:rFonts w:cs="Arial"/>
                <w:iCs/>
              </w:rPr>
              <m:t>30</m:t>
            </m:r>
          </m:sub>
        </m:sSub>
      </m:oMath>
      <w:r w:rsidRPr="00BC1188">
        <w:rPr>
          <w:i/>
          <w:iCs/>
        </w:rPr>
        <w:t xml:space="preserve"> </w:t>
      </w:r>
      <w:r w:rsidRPr="00A2188F">
        <w:t>MPa</w:t>
      </w:r>
    </w:p>
    <w:p w14:paraId="6B061095" w14:textId="44C17EB4" w:rsidR="000D1C30" w:rsidRPr="00093817" w:rsidRDefault="00D362B8" w:rsidP="00BC1188">
      <w:pPr>
        <w:pStyle w:val="Bodynumbered1"/>
        <w:numPr>
          <w:ilvl w:val="0"/>
          <w:numId w:val="0"/>
        </w:numPr>
        <w:ind w:left="1134"/>
      </w:pPr>
      <w:r>
        <w:t>w</w:t>
      </w:r>
      <w:r w:rsidR="006A332C" w:rsidRPr="00093817">
        <w:t>here</w:t>
      </w:r>
      <w:r w:rsidR="000D1C30" w:rsidRPr="00093817">
        <w:t>:</w:t>
      </w:r>
    </w:p>
    <w:p w14:paraId="62B724B4" w14:textId="0C908D7F" w:rsidR="000D1C30" w:rsidRPr="00DB7969" w:rsidRDefault="000D1C30" w:rsidP="00BC1188">
      <w:pPr>
        <w:pStyle w:val="Bodynumbered1"/>
        <w:numPr>
          <w:ilvl w:val="0"/>
          <w:numId w:val="0"/>
        </w:numPr>
        <w:ind w:left="2835" w:hanging="1701"/>
      </w:pPr>
      <w:r w:rsidRPr="00BC1188">
        <w:t>F</w:t>
      </w:r>
      <w:r w:rsidRPr="00BC1188">
        <w:rPr>
          <w:vertAlign w:val="subscript"/>
        </w:rPr>
        <w:t>7</w:t>
      </w:r>
      <w:r w:rsidRPr="00DB7969">
        <w:rPr>
          <w:vertAlign w:val="subscript"/>
        </w:rPr>
        <w:t xml:space="preserve"> </w:t>
      </w:r>
      <w:r w:rsidRPr="00DB7969">
        <w:t>is the 7-day compressive strength of the nominated mix</w:t>
      </w:r>
      <w:r w:rsidR="00320B07" w:rsidRPr="00DB7969">
        <w:t>.</w:t>
      </w:r>
    </w:p>
    <w:p w14:paraId="270801E8" w14:textId="2090FEE1" w:rsidR="000D1C30" w:rsidRPr="00DB7969" w:rsidRDefault="000D1C30" w:rsidP="00BC1188">
      <w:pPr>
        <w:pStyle w:val="Bodynumbered1"/>
        <w:numPr>
          <w:ilvl w:val="0"/>
          <w:numId w:val="0"/>
        </w:numPr>
        <w:ind w:left="2835" w:hanging="1701"/>
      </w:pPr>
      <w:r w:rsidRPr="00BC1188">
        <w:t>F</w:t>
      </w:r>
      <w:r w:rsidRPr="00BC1188">
        <w:rPr>
          <w:vertAlign w:val="subscript"/>
        </w:rPr>
        <w:t>28</w:t>
      </w:r>
      <w:r w:rsidRPr="00DB7969">
        <w:t xml:space="preserve"> is the 28-day compressive strength of the nominated mix</w:t>
      </w:r>
      <w:r w:rsidR="00320B07" w:rsidRPr="00DB7969">
        <w:t>.</w:t>
      </w:r>
    </w:p>
    <w:p w14:paraId="793DE610" w14:textId="0A4DA074" w:rsidR="000D1C30" w:rsidRPr="00DB7969" w:rsidRDefault="000D1C30" w:rsidP="00BC1188">
      <w:pPr>
        <w:pStyle w:val="Bodynumbered1"/>
        <w:numPr>
          <w:ilvl w:val="0"/>
          <w:numId w:val="0"/>
        </w:numPr>
        <w:ind w:left="2835" w:hanging="1701"/>
      </w:pPr>
      <w:r w:rsidRPr="00BC1188">
        <w:rPr>
          <w:lang w:val="en-US"/>
        </w:rPr>
        <w:t>f</w:t>
      </w:r>
      <w:r w:rsidRPr="00BC1188">
        <w:rPr>
          <w:vertAlign w:val="subscript"/>
          <w:lang w:val="en-US"/>
        </w:rPr>
        <w:t>cMin</w:t>
      </w:r>
      <w:r w:rsidRPr="00DB7969">
        <w:rPr>
          <w:lang w:val="en-US"/>
        </w:rPr>
        <w:t xml:space="preserve"> is as specified in Clause </w:t>
      </w:r>
      <w:r w:rsidR="00237471" w:rsidRPr="00DB7969">
        <w:fldChar w:fldCharType="begin"/>
      </w:r>
      <w:r w:rsidR="00237471" w:rsidRPr="00DB7969">
        <w:instrText xml:space="preserve"> REF _Ref63761521 \r \h </w:instrText>
      </w:r>
      <w:r w:rsidR="00BC59AC" w:rsidRPr="00DB7969">
        <w:instrText xml:space="preserve"> \* MERGEFORMAT </w:instrText>
      </w:r>
      <w:r w:rsidR="00237471" w:rsidRPr="00DB7969">
        <w:fldChar w:fldCharType="separate"/>
      </w:r>
      <w:r w:rsidR="00EA2CCE" w:rsidRPr="00EA2CCE">
        <w:rPr>
          <w:lang w:val="en-US"/>
        </w:rPr>
        <w:t>7.6</w:t>
      </w:r>
      <w:r w:rsidR="00237471" w:rsidRPr="00DB7969">
        <w:fldChar w:fldCharType="end"/>
      </w:r>
      <w:r w:rsidR="00320B07" w:rsidRPr="00DB7969">
        <w:rPr>
          <w:lang w:val="en-US"/>
        </w:rPr>
        <w:t>.</w:t>
      </w:r>
    </w:p>
    <w:p w14:paraId="56AFEA46" w14:textId="020E302B" w:rsidR="000D1C30" w:rsidRPr="00DB7969" w:rsidRDefault="00153183" w:rsidP="00BC1188">
      <w:pPr>
        <w:pStyle w:val="Bodynumbered1"/>
        <w:numPr>
          <w:ilvl w:val="0"/>
          <w:numId w:val="0"/>
        </w:numPr>
        <w:ind w:left="2835" w:hanging="1701"/>
      </w:pPr>
      <w:r w:rsidRPr="00BC1188">
        <w:t>S</w:t>
      </w:r>
      <w:r w:rsidR="000D1C30" w:rsidRPr="00BC1188">
        <w:rPr>
          <w:vertAlign w:val="subscript"/>
        </w:rPr>
        <w:t>30</w:t>
      </w:r>
      <w:r w:rsidR="000D1C30" w:rsidRPr="00DB7969">
        <w:t xml:space="preserve"> is the standard deviation</w:t>
      </w:r>
      <w:r w:rsidR="00320B07" w:rsidRPr="00DB7969">
        <w:t>.</w:t>
      </w:r>
    </w:p>
    <w:p w14:paraId="35BB6003" w14:textId="668CC9A5" w:rsidR="000D1C30" w:rsidRPr="001701B4" w:rsidRDefault="000D1C30" w:rsidP="001701B4">
      <w:pPr>
        <w:pStyle w:val="Bodynumbered1"/>
      </w:pPr>
      <w:r w:rsidRPr="00226759">
        <w:t xml:space="preserve">When production results become available for </w:t>
      </w:r>
      <w:r w:rsidRPr="00BC1188">
        <w:t>f</w:t>
      </w:r>
      <w:r w:rsidRPr="00BC1188">
        <w:rPr>
          <w:vertAlign w:val="subscript"/>
        </w:rPr>
        <w:t>c</w:t>
      </w:r>
      <w:r w:rsidRPr="00462635">
        <w:t xml:space="preserve"> and </w:t>
      </w:r>
      <w:r w:rsidRPr="00BC1188">
        <w:t>f</w:t>
      </w:r>
      <w:r w:rsidRPr="00BC1188">
        <w:rPr>
          <w:vertAlign w:val="subscript"/>
        </w:rPr>
        <w:t>c7</w:t>
      </w:r>
      <w:r w:rsidRPr="00462635">
        <w:t xml:space="preserve">, the factor </w:t>
      </w:r>
      <w:r w:rsidRPr="00BC1188">
        <w:t>F</w:t>
      </w:r>
      <w:r w:rsidRPr="00BC1188">
        <w:rPr>
          <w:vertAlign w:val="subscript"/>
        </w:rPr>
        <w:t>7</w:t>
      </w:r>
      <w:r w:rsidRPr="00462635">
        <w:t>/</w:t>
      </w:r>
      <w:r w:rsidRPr="00BC1188">
        <w:t>F</w:t>
      </w:r>
      <w:r w:rsidRPr="00BC1188">
        <w:rPr>
          <w:vertAlign w:val="subscript"/>
        </w:rPr>
        <w:t>28</w:t>
      </w:r>
      <w:r w:rsidRPr="0052555F">
        <w:t xml:space="preserve"> </w:t>
      </w:r>
      <w:r w:rsidR="00747F6E" w:rsidRPr="0052555F">
        <w:t>must be replaced by</w:t>
      </w:r>
      <w:r w:rsidRPr="0052555F">
        <w:t xml:space="preserve"> </w:t>
      </w:r>
      <w:r w:rsidRPr="00BC1188">
        <w:t>f</w:t>
      </w:r>
      <w:r w:rsidRPr="00BC1188">
        <w:rPr>
          <w:vertAlign w:val="subscript"/>
        </w:rPr>
        <w:t>c7</w:t>
      </w:r>
      <w:r w:rsidRPr="0052555F">
        <w:t>/</w:t>
      </w:r>
      <w:r w:rsidRPr="00BC1188">
        <w:t>f</w:t>
      </w:r>
      <w:r w:rsidRPr="00BC1188">
        <w:rPr>
          <w:vertAlign w:val="subscript"/>
        </w:rPr>
        <w:t>c</w:t>
      </w:r>
      <w:r w:rsidRPr="0052555F">
        <w:t>.</w:t>
      </w:r>
      <w:r w:rsidR="001B7806" w:rsidRPr="0052555F">
        <w:t xml:space="preserve"> </w:t>
      </w:r>
      <w:r w:rsidRPr="0052555F">
        <w:t xml:space="preserve">This must be done initially on receipt of 30 test values, and thereafter, at </w:t>
      </w:r>
      <w:r w:rsidR="00747F6E" w:rsidRPr="0052555F">
        <w:t>the contractor’s</w:t>
      </w:r>
      <w:r w:rsidRPr="0052555F">
        <w:t xml:space="preserve"> discretion, but no less frequently than with each group of 30 new values.</w:t>
      </w:r>
    </w:p>
    <w:p w14:paraId="705F3219" w14:textId="7D0CC337" w:rsidR="000D1C30" w:rsidRPr="001701B4" w:rsidRDefault="000D1C30" w:rsidP="001701B4">
      <w:pPr>
        <w:pStyle w:val="Bodynumbered1"/>
      </w:pPr>
      <w:r w:rsidRPr="005C3647">
        <w:t>Prior to 30 test values becoming available, a value of f</w:t>
      </w:r>
      <w:r w:rsidRPr="00BC1188">
        <w:rPr>
          <w:vertAlign w:val="subscript"/>
        </w:rPr>
        <w:t>c</w:t>
      </w:r>
      <w:r w:rsidRPr="005C3647">
        <w:rPr>
          <w:vertAlign w:val="subscript"/>
        </w:rPr>
        <w:t>Min</w:t>
      </w:r>
      <w:r w:rsidRPr="005C3647">
        <w:t xml:space="preserve">/10 </w:t>
      </w:r>
      <w:r w:rsidR="00481AE5" w:rsidRPr="005C3647">
        <w:t xml:space="preserve">must be adopted </w:t>
      </w:r>
      <w:r w:rsidRPr="005C3647">
        <w:t xml:space="preserve">for </w:t>
      </w:r>
      <w:r w:rsidR="00173081" w:rsidRPr="005C3647">
        <w:t>S</w:t>
      </w:r>
      <w:r w:rsidRPr="00BC1188">
        <w:t>30</w:t>
      </w:r>
      <w:r w:rsidRPr="001C2750">
        <w:t>.</w:t>
      </w:r>
      <w:r w:rsidR="001B7806" w:rsidRPr="001C2750">
        <w:t xml:space="preserve"> </w:t>
      </w:r>
      <w:r w:rsidRPr="001C2750">
        <w:t xml:space="preserve">Thereafter, </w:t>
      </w:r>
      <w:r w:rsidR="00173081" w:rsidRPr="001C2750">
        <w:t>S</w:t>
      </w:r>
      <w:r w:rsidRPr="00BC1188">
        <w:t>30</w:t>
      </w:r>
      <w:r w:rsidRPr="001C2750">
        <w:t xml:space="preserve"> </w:t>
      </w:r>
      <w:r w:rsidR="00D94067" w:rsidRPr="001C2750">
        <w:t xml:space="preserve">must be calculated </w:t>
      </w:r>
      <w:r w:rsidRPr="001C2750">
        <w:t>as the rolling standard deviation for 7-day compressive strength of not fewer than 30 test values.</w:t>
      </w:r>
    </w:p>
    <w:p w14:paraId="0F11CF36" w14:textId="5307D103" w:rsidR="000D1C30" w:rsidRPr="00093817" w:rsidRDefault="001E6E10" w:rsidP="00920AE5">
      <w:pPr>
        <w:pStyle w:val="Bodynumbered1"/>
      </w:pPr>
      <w:r w:rsidRPr="00093817">
        <w:t>The</w:t>
      </w:r>
      <w:r w:rsidR="000D1C30" w:rsidRPr="00093817">
        <w:t xml:space="preserve"> target value must not be less than 2</w:t>
      </w:r>
      <w:r w:rsidR="00173081" w:rsidRPr="00093817">
        <w:t>S</w:t>
      </w:r>
      <w:r w:rsidR="000D1C30" w:rsidRPr="00093817">
        <w:rPr>
          <w:vertAlign w:val="subscript"/>
        </w:rPr>
        <w:t>30</w:t>
      </w:r>
      <w:r w:rsidR="000D1C30" w:rsidRPr="00093817">
        <w:t xml:space="preserve"> above the </w:t>
      </w:r>
      <w:r w:rsidR="00A52D43" w:rsidRPr="00093817">
        <w:t>lower warning limit</w:t>
      </w:r>
      <w:r w:rsidR="000D1C30" w:rsidRPr="00093817">
        <w:t>.</w:t>
      </w:r>
    </w:p>
    <w:p w14:paraId="39471446" w14:textId="3E392501" w:rsidR="000D1C30" w:rsidRPr="00093817" w:rsidRDefault="000D1C30" w:rsidP="002514AE">
      <w:pPr>
        <w:pStyle w:val="Heading2"/>
      </w:pPr>
      <w:bookmarkStart w:id="189" w:name="_Toc206761569"/>
      <w:r w:rsidRPr="00093817">
        <w:t>Frequency of Moulding of Flexural Test Specimens</w:t>
      </w:r>
      <w:bookmarkEnd w:id="189"/>
    </w:p>
    <w:p w14:paraId="76E18A1B" w14:textId="1D76F797" w:rsidR="000D1C30" w:rsidRPr="009B1DA6" w:rsidRDefault="006738D4" w:rsidP="009B1DA6">
      <w:pPr>
        <w:pStyle w:val="Bodynumbered1"/>
      </w:pPr>
      <w:r w:rsidRPr="009B1DA6">
        <w:t>C</w:t>
      </w:r>
      <w:r w:rsidR="000D1C30" w:rsidRPr="009B1DA6">
        <w:t>lause</w:t>
      </w:r>
      <w:r w:rsidRPr="009B1DA6">
        <w:t>s</w:t>
      </w:r>
      <w:r w:rsidR="000D1C30" w:rsidRPr="009B1DA6">
        <w:t xml:space="preserve"> </w:t>
      </w:r>
      <w:r w:rsidRPr="009B1DA6">
        <w:fldChar w:fldCharType="begin"/>
      </w:r>
      <w:r w:rsidRPr="009B1DA6">
        <w:instrText xml:space="preserve"> REF _Ref63319016 \r \h </w:instrText>
      </w:r>
      <w:r w:rsidR="004A75FF" w:rsidRPr="009B1DA6">
        <w:instrText xml:space="preserve"> \* MERGEFORMAT </w:instrText>
      </w:r>
      <w:r w:rsidRPr="009B1DA6">
        <w:fldChar w:fldCharType="separate"/>
      </w:r>
      <w:r w:rsidR="00EA2CCE">
        <w:t>10.16</w:t>
      </w:r>
      <w:r w:rsidRPr="009B1DA6">
        <w:fldChar w:fldCharType="end"/>
      </w:r>
      <w:r w:rsidRPr="009B1DA6">
        <w:t xml:space="preserve"> to </w:t>
      </w:r>
      <w:r w:rsidRPr="009B1DA6">
        <w:fldChar w:fldCharType="begin"/>
      </w:r>
      <w:r w:rsidRPr="009B1DA6">
        <w:instrText xml:space="preserve"> REF _Ref63318860 \r \h </w:instrText>
      </w:r>
      <w:r w:rsidR="004A75FF" w:rsidRPr="009B1DA6">
        <w:instrText xml:space="preserve"> \* MERGEFORMAT </w:instrText>
      </w:r>
      <w:r w:rsidRPr="009B1DA6">
        <w:fldChar w:fldCharType="separate"/>
      </w:r>
      <w:r w:rsidR="00EA2CCE">
        <w:t>10.20</w:t>
      </w:r>
      <w:r w:rsidRPr="009B1DA6">
        <w:fldChar w:fldCharType="end"/>
      </w:r>
      <w:r w:rsidRPr="009B1DA6">
        <w:t xml:space="preserve"> </w:t>
      </w:r>
      <w:r w:rsidR="000D1C30" w:rsidRPr="009B1DA6">
        <w:t>do not apply to SFRC</w:t>
      </w:r>
      <w:r w:rsidR="00763ED1" w:rsidRPr="009B1DA6">
        <w:t>, which is covered in</w:t>
      </w:r>
      <w:r w:rsidR="000D1C30" w:rsidRPr="009B1DA6">
        <w:t xml:space="preserve"> </w:t>
      </w:r>
      <w:r w:rsidR="007B74C5" w:rsidRPr="009B1DA6">
        <w:t xml:space="preserve">Clause </w:t>
      </w:r>
      <w:r w:rsidR="007B74C5" w:rsidRPr="009B1DA6">
        <w:fldChar w:fldCharType="begin"/>
      </w:r>
      <w:r w:rsidR="007B74C5" w:rsidRPr="009B1DA6">
        <w:instrText xml:space="preserve"> REF _Ref63684061 \r \h  \* MERGEFORMAT </w:instrText>
      </w:r>
      <w:r w:rsidR="007B74C5" w:rsidRPr="009B1DA6">
        <w:fldChar w:fldCharType="separate"/>
      </w:r>
      <w:r w:rsidR="00EA2CCE">
        <w:t>32</w:t>
      </w:r>
      <w:r w:rsidR="007B74C5" w:rsidRPr="009B1DA6">
        <w:fldChar w:fldCharType="end"/>
      </w:r>
      <w:r w:rsidR="000D1C30" w:rsidRPr="009B1DA6">
        <w:t>.</w:t>
      </w:r>
    </w:p>
    <w:p w14:paraId="457C355B" w14:textId="2E7D5A88" w:rsidR="000D1C30" w:rsidRPr="009B1DA6" w:rsidRDefault="000D1C30" w:rsidP="009B1DA6">
      <w:pPr>
        <w:pStyle w:val="Bodynumbered1"/>
      </w:pPr>
      <w:bookmarkStart w:id="190" w:name="_Ref63319016"/>
      <w:r w:rsidRPr="005C3647">
        <w:t>Flexural strength requirements apply to base pavement mixes, including shoulders.</w:t>
      </w:r>
      <w:r w:rsidR="001B7806" w:rsidRPr="005C3647">
        <w:t xml:space="preserve"> </w:t>
      </w:r>
      <w:r w:rsidRPr="005C3647">
        <w:t>They do not apply to non-pavement mixes for applications such as anchors and kerbs.</w:t>
      </w:r>
      <w:bookmarkEnd w:id="190"/>
    </w:p>
    <w:p w14:paraId="4917AE2A" w14:textId="7809E071" w:rsidR="000D1C30" w:rsidRPr="009B1DA6" w:rsidRDefault="000D1C30" w:rsidP="009B1DA6">
      <w:pPr>
        <w:pStyle w:val="Bodynumbered1"/>
      </w:pPr>
      <w:r w:rsidRPr="00C6044B">
        <w:t xml:space="preserve">28-day specimens </w:t>
      </w:r>
      <w:r w:rsidR="007E7502" w:rsidRPr="00C6044B">
        <w:t xml:space="preserve">must be </w:t>
      </w:r>
      <w:r w:rsidR="00C25017" w:rsidRPr="00C6044B">
        <w:t xml:space="preserve">prepared </w:t>
      </w:r>
      <w:r w:rsidRPr="00C6044B">
        <w:t xml:space="preserve">at the minimum frequencies given in Table </w:t>
      </w:r>
      <w:r w:rsidR="00E13290" w:rsidRPr="009B1DA6">
        <w:fldChar w:fldCharType="begin"/>
      </w:r>
      <w:r w:rsidR="00E13290" w:rsidRPr="009B1DA6">
        <w:instrText xml:space="preserve"> REF _Ref63318860 \r \h </w:instrText>
      </w:r>
      <w:r w:rsidR="008B611D" w:rsidRPr="009B1DA6">
        <w:instrText xml:space="preserve"> \* MERGEFORMAT </w:instrText>
      </w:r>
      <w:r w:rsidR="00E13290" w:rsidRPr="009B1DA6">
        <w:fldChar w:fldCharType="separate"/>
      </w:r>
      <w:r w:rsidR="00EA2CCE">
        <w:t>10.20</w:t>
      </w:r>
      <w:r w:rsidR="00E13290" w:rsidRPr="009B1DA6">
        <w:fldChar w:fldCharType="end"/>
      </w:r>
      <w:r w:rsidRPr="00C6044B">
        <w:t>.</w:t>
      </w:r>
      <w:r w:rsidR="001B7806" w:rsidRPr="00C6044B">
        <w:t xml:space="preserve"> </w:t>
      </w:r>
      <w:r w:rsidRPr="00C6044B">
        <w:t>Specimens for 7-day testing are required only from the paving trial.</w:t>
      </w:r>
    </w:p>
    <w:p w14:paraId="2EF75623" w14:textId="0DA5E3FD" w:rsidR="0041402B" w:rsidRPr="009B1DA6" w:rsidRDefault="00232069" w:rsidP="009B1DA6">
      <w:pPr>
        <w:pStyle w:val="Bodynumbered1"/>
      </w:pPr>
      <w:r w:rsidRPr="00C6044B">
        <w:t>S</w:t>
      </w:r>
      <w:r w:rsidR="000D1C30" w:rsidRPr="00C6044B">
        <w:t xml:space="preserve">pecimens </w:t>
      </w:r>
      <w:r w:rsidRPr="00C6044B">
        <w:t xml:space="preserve">must be prepared </w:t>
      </w:r>
      <w:r w:rsidR="000D1C30" w:rsidRPr="00C6044B">
        <w:t xml:space="preserve">in accordance with </w:t>
      </w:r>
      <w:r w:rsidR="00343A6D" w:rsidRPr="00C6044B">
        <w:t>Table </w:t>
      </w:r>
      <w:r w:rsidR="00343A6D" w:rsidRPr="009B1DA6">
        <w:fldChar w:fldCharType="begin"/>
      </w:r>
      <w:r w:rsidR="00343A6D" w:rsidRPr="009B1DA6">
        <w:instrText xml:space="preserve"> REF _Ref62457924 \r \h </w:instrText>
      </w:r>
      <w:r w:rsidR="008B611D" w:rsidRPr="009B1DA6">
        <w:instrText xml:space="preserve"> \* MERGEFORMAT </w:instrText>
      </w:r>
      <w:r w:rsidR="00343A6D" w:rsidRPr="009B1DA6">
        <w:fldChar w:fldCharType="separate"/>
      </w:r>
      <w:r w:rsidR="00EA2CCE">
        <w:t>7.6</w:t>
      </w:r>
      <w:r w:rsidR="00343A6D" w:rsidRPr="009B1DA6">
        <w:fldChar w:fldCharType="end"/>
      </w:r>
      <w:r w:rsidR="00343A6D" w:rsidRPr="00C6044B">
        <w:t>.</w:t>
      </w:r>
    </w:p>
    <w:p w14:paraId="7782976B" w14:textId="0D35850B" w:rsidR="000D1C30" w:rsidRPr="00093817" w:rsidRDefault="00B73740" w:rsidP="00920AE5">
      <w:pPr>
        <w:pStyle w:val="Bodynumbered1"/>
      </w:pPr>
      <w:bookmarkStart w:id="191" w:name="_Ref74829539"/>
      <w:r w:rsidRPr="00093817">
        <w:t>F</w:t>
      </w:r>
      <w:r w:rsidR="000D1C30" w:rsidRPr="00093817">
        <w:t xml:space="preserve">lexural test specimens </w:t>
      </w:r>
      <w:r w:rsidR="00232069" w:rsidRPr="00093817">
        <w:t xml:space="preserve">must be prepared </w:t>
      </w:r>
      <w:r w:rsidR="000D1C30" w:rsidRPr="00093817">
        <w:t>in sets of three (3 for each of 7-day and 28-day testing).</w:t>
      </w:r>
      <w:r w:rsidR="001B7806">
        <w:t xml:space="preserve"> </w:t>
      </w:r>
      <w:r w:rsidRPr="00093817">
        <w:t>A</w:t>
      </w:r>
      <w:r w:rsidR="000D1C30" w:rsidRPr="00093817">
        <w:t xml:space="preserve">ll specimens within a set </w:t>
      </w:r>
      <w:r w:rsidR="00462339" w:rsidRPr="00093817">
        <w:t xml:space="preserve">must be prepared </w:t>
      </w:r>
      <w:r w:rsidR="000D1C30" w:rsidRPr="00093817">
        <w:t>from the same sample of concrete</w:t>
      </w:r>
      <w:r w:rsidR="00CD3E15" w:rsidRPr="00093817">
        <w:t>. F</w:t>
      </w:r>
      <w:r w:rsidR="000D1C30" w:rsidRPr="00093817">
        <w:t xml:space="preserve">lexural strength test specimens </w:t>
      </w:r>
      <w:r w:rsidR="004A75FF" w:rsidRPr="00093817">
        <w:t xml:space="preserve">must </w:t>
      </w:r>
      <w:r w:rsidR="002B1E0E" w:rsidRPr="00093817">
        <w:t xml:space="preserve">be prepared </w:t>
      </w:r>
      <w:r w:rsidR="000D1C30" w:rsidRPr="00093817">
        <w:t>from batches</w:t>
      </w:r>
      <w:r w:rsidR="000A5B5E" w:rsidRPr="00093817">
        <w:t xml:space="preserve"> </w:t>
      </w:r>
      <w:r w:rsidR="000D1C30" w:rsidRPr="00093817">
        <w:t xml:space="preserve">of concrete from which cylinders are prepared </w:t>
      </w:r>
      <w:r w:rsidR="00B2261F" w:rsidRPr="00093817">
        <w:t>for</w:t>
      </w:r>
      <w:r w:rsidR="00B2261F">
        <w:br/>
      </w:r>
      <w:r w:rsidR="000D1C30" w:rsidRPr="00093817">
        <w:t>28-day compressive strength under Clause</w:t>
      </w:r>
      <w:r w:rsidR="00791F49" w:rsidRPr="00093817">
        <w:t xml:space="preserve"> </w:t>
      </w:r>
      <w:r w:rsidR="00791F49" w:rsidRPr="00093817">
        <w:fldChar w:fldCharType="begin"/>
      </w:r>
      <w:r w:rsidR="00791F49" w:rsidRPr="00093817">
        <w:instrText xml:space="preserve"> REF _Ref63761521 \r \h </w:instrText>
      </w:r>
      <w:r w:rsidR="008B611D" w:rsidRPr="00093817">
        <w:instrText xml:space="preserve"> \* MERGEFORMAT </w:instrText>
      </w:r>
      <w:r w:rsidR="00791F49" w:rsidRPr="00093817">
        <w:fldChar w:fldCharType="separate"/>
      </w:r>
      <w:r w:rsidR="00EA2CCE">
        <w:t>7.6</w:t>
      </w:r>
      <w:r w:rsidR="00791F49" w:rsidRPr="00093817">
        <w:fldChar w:fldCharType="end"/>
      </w:r>
      <w:r w:rsidR="000D1C30" w:rsidRPr="00093817">
        <w:t>.</w:t>
      </w:r>
      <w:bookmarkEnd w:id="191"/>
    </w:p>
    <w:p w14:paraId="67F7D682" w14:textId="572AE489" w:rsidR="004A0DED" w:rsidRDefault="000D1C30" w:rsidP="00920AE5">
      <w:pPr>
        <w:pStyle w:val="Bodynumbered1"/>
      </w:pPr>
      <w:bookmarkStart w:id="192" w:name="_Ref63318860"/>
      <w:r w:rsidRPr="00093817">
        <w:t xml:space="preserve">In the paving trial, the 7-day and 28-day flexural strength test specimen sets </w:t>
      </w:r>
      <w:r w:rsidR="00FD6988" w:rsidRPr="00093817">
        <w:t xml:space="preserve">must be prepared </w:t>
      </w:r>
      <w:r w:rsidRPr="00093817">
        <w:t>from the same batch.</w:t>
      </w:r>
      <w:bookmarkEnd w:id="192"/>
    </w:p>
    <w:p w14:paraId="0A7C21D7" w14:textId="06E3E775" w:rsidR="00D002A4" w:rsidRDefault="004A0DED" w:rsidP="004A0DED">
      <w:r>
        <w:br w:type="page"/>
      </w:r>
    </w:p>
    <w:p w14:paraId="29ED3622" w14:textId="24D23D42" w:rsidR="000D1C30" w:rsidRPr="009E6F7F" w:rsidRDefault="000D1C30" w:rsidP="00BC1188">
      <w:pPr>
        <w:pStyle w:val="Caption"/>
      </w:pPr>
      <w:r w:rsidRPr="009E6F7F">
        <w:lastRenderedPageBreak/>
        <w:t xml:space="preserve">Table </w:t>
      </w:r>
      <w:r w:rsidR="00E13290" w:rsidRPr="009E6F7F">
        <w:fldChar w:fldCharType="begin"/>
      </w:r>
      <w:r w:rsidR="00E13290" w:rsidRPr="009E6F7F">
        <w:instrText xml:space="preserve"> REF _Ref63318860 \r \h </w:instrText>
      </w:r>
      <w:r w:rsidR="008B611D" w:rsidRPr="009E6F7F">
        <w:instrText xml:space="preserve"> \* MERGEFORMAT </w:instrText>
      </w:r>
      <w:r w:rsidR="00E13290" w:rsidRPr="009E6F7F">
        <w:fldChar w:fldCharType="separate"/>
      </w:r>
      <w:r w:rsidR="00EA2CCE">
        <w:t>10.20</w:t>
      </w:r>
      <w:r w:rsidR="00E13290" w:rsidRPr="009E6F7F">
        <w:fldChar w:fldCharType="end"/>
      </w:r>
      <w:r w:rsidR="009B1DA6">
        <w:t>:</w:t>
      </w:r>
      <w:r w:rsidR="009B1DA6">
        <w:tab/>
      </w:r>
      <w:r w:rsidR="00A409BC">
        <w:t xml:space="preserve">Test </w:t>
      </w:r>
      <w:r w:rsidR="005A10D9" w:rsidRPr="009E6F7F">
        <w:t xml:space="preserve">frequency of flexural strength </w:t>
      </w:r>
      <w:r w:rsidR="005A10D9">
        <w:t>s</w:t>
      </w:r>
      <w:r w:rsidR="005A10D9" w:rsidRPr="009E6F7F">
        <w:t>pecimens</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blLayout w:type="fixed"/>
        <w:tblLook w:val="0000" w:firstRow="0" w:lastRow="0" w:firstColumn="0" w:lastColumn="0" w:noHBand="0" w:noVBand="0"/>
      </w:tblPr>
      <w:tblGrid>
        <w:gridCol w:w="4028"/>
        <w:gridCol w:w="2522"/>
        <w:gridCol w:w="2522"/>
      </w:tblGrid>
      <w:tr w:rsidR="00DE1349" w:rsidRPr="009E6F7F" w14:paraId="1DDDF4B2" w14:textId="77777777" w:rsidTr="004A0DED">
        <w:tc>
          <w:tcPr>
            <w:tcW w:w="3964" w:type="dxa"/>
            <w:vMerge w:val="restart"/>
            <w:shd w:val="clear" w:color="auto" w:fill="BFBFBF" w:themeFill="background1" w:themeFillShade="BF"/>
          </w:tcPr>
          <w:p w14:paraId="42EE0AF6" w14:textId="77777777" w:rsidR="00DE1349" w:rsidRPr="009E6F7F" w:rsidRDefault="00DE1349" w:rsidP="00593857">
            <w:pPr>
              <w:pStyle w:val="TableHeading"/>
              <w:widowControl w:val="0"/>
              <w:rPr>
                <w:rFonts w:cs="Arial"/>
                <w:sz w:val="18"/>
                <w:szCs w:val="18"/>
              </w:rPr>
            </w:pPr>
          </w:p>
        </w:tc>
        <w:tc>
          <w:tcPr>
            <w:tcW w:w="4962" w:type="dxa"/>
            <w:gridSpan w:val="2"/>
            <w:shd w:val="clear" w:color="auto" w:fill="BFBFBF" w:themeFill="background1" w:themeFillShade="BF"/>
          </w:tcPr>
          <w:p w14:paraId="41275B14" w14:textId="0759C27A" w:rsidR="00DE1349" w:rsidRPr="009E6F7F" w:rsidRDefault="00DE1349" w:rsidP="00593857">
            <w:pPr>
              <w:pStyle w:val="TableHeading"/>
              <w:widowControl w:val="0"/>
              <w:jc w:val="center"/>
              <w:rPr>
                <w:rFonts w:cs="Arial"/>
                <w:sz w:val="18"/>
                <w:szCs w:val="18"/>
              </w:rPr>
            </w:pPr>
            <w:r w:rsidRPr="009E6F7F">
              <w:rPr>
                <w:sz w:val="18"/>
                <w:szCs w:val="18"/>
              </w:rPr>
              <w:t xml:space="preserve">Minimum </w:t>
            </w:r>
            <w:r w:rsidR="005A10D9">
              <w:rPr>
                <w:sz w:val="18"/>
                <w:szCs w:val="18"/>
              </w:rPr>
              <w:t>f</w:t>
            </w:r>
            <w:r w:rsidRPr="009E6F7F">
              <w:rPr>
                <w:sz w:val="18"/>
                <w:szCs w:val="18"/>
              </w:rPr>
              <w:t>requency</w:t>
            </w:r>
            <w:r w:rsidRPr="009E6F7F">
              <w:rPr>
                <w:rFonts w:cs="Arial"/>
                <w:sz w:val="18"/>
                <w:szCs w:val="18"/>
              </w:rPr>
              <w:t xml:space="preserve"> (</w:t>
            </w:r>
            <w:r w:rsidR="005A10D9">
              <w:rPr>
                <w:rFonts w:cs="Arial"/>
                <w:sz w:val="18"/>
                <w:szCs w:val="18"/>
              </w:rPr>
              <w:t>s</w:t>
            </w:r>
            <w:r w:rsidRPr="009E6F7F">
              <w:rPr>
                <w:rFonts w:cs="Arial"/>
                <w:sz w:val="18"/>
                <w:szCs w:val="18"/>
              </w:rPr>
              <w:t>ets)</w:t>
            </w:r>
          </w:p>
        </w:tc>
      </w:tr>
      <w:tr w:rsidR="00DE1349" w:rsidRPr="009E6F7F" w14:paraId="3D4EFFBC" w14:textId="77777777" w:rsidTr="004A0DED">
        <w:tc>
          <w:tcPr>
            <w:tcW w:w="3964" w:type="dxa"/>
            <w:vMerge/>
            <w:shd w:val="clear" w:color="auto" w:fill="BFBFBF" w:themeFill="background1" w:themeFillShade="BF"/>
          </w:tcPr>
          <w:p w14:paraId="67010FC0" w14:textId="77777777" w:rsidR="00DE1349" w:rsidRPr="009E6F7F" w:rsidRDefault="00DE1349" w:rsidP="00593857">
            <w:pPr>
              <w:pStyle w:val="TableHeading"/>
              <w:widowControl w:val="0"/>
              <w:rPr>
                <w:rFonts w:cs="Arial"/>
                <w:sz w:val="18"/>
                <w:szCs w:val="18"/>
              </w:rPr>
            </w:pPr>
          </w:p>
        </w:tc>
        <w:tc>
          <w:tcPr>
            <w:tcW w:w="2481" w:type="dxa"/>
            <w:shd w:val="clear" w:color="auto" w:fill="BFBFBF" w:themeFill="background1" w:themeFillShade="BF"/>
          </w:tcPr>
          <w:p w14:paraId="2EC636B5" w14:textId="26115528" w:rsidR="00DE1349" w:rsidRPr="009E6F7F" w:rsidRDefault="00DE1349" w:rsidP="00593857">
            <w:pPr>
              <w:pStyle w:val="TableHeading"/>
              <w:widowControl w:val="0"/>
              <w:jc w:val="center"/>
              <w:rPr>
                <w:rFonts w:cs="Arial"/>
                <w:sz w:val="18"/>
                <w:szCs w:val="18"/>
              </w:rPr>
            </w:pPr>
            <w:r w:rsidRPr="009E6F7F">
              <w:rPr>
                <w:rFonts w:cs="Arial"/>
                <w:sz w:val="18"/>
                <w:szCs w:val="18"/>
              </w:rPr>
              <w:t xml:space="preserve">7-day </w:t>
            </w:r>
            <w:r w:rsidR="005A10D9">
              <w:rPr>
                <w:rFonts w:cs="Arial"/>
                <w:sz w:val="18"/>
                <w:szCs w:val="18"/>
              </w:rPr>
              <w:t>t</w:t>
            </w:r>
            <w:r w:rsidRPr="009E6F7F">
              <w:rPr>
                <w:rFonts w:cs="Arial"/>
                <w:sz w:val="18"/>
                <w:szCs w:val="18"/>
              </w:rPr>
              <w:t>esting</w:t>
            </w:r>
          </w:p>
        </w:tc>
        <w:tc>
          <w:tcPr>
            <w:tcW w:w="2481" w:type="dxa"/>
            <w:shd w:val="clear" w:color="auto" w:fill="BFBFBF" w:themeFill="background1" w:themeFillShade="BF"/>
          </w:tcPr>
          <w:p w14:paraId="052D7E32" w14:textId="528F1AAA" w:rsidR="00DE1349" w:rsidRPr="009E6F7F" w:rsidRDefault="00DE1349" w:rsidP="00593857">
            <w:pPr>
              <w:pStyle w:val="TableHeading"/>
              <w:widowControl w:val="0"/>
              <w:jc w:val="center"/>
              <w:rPr>
                <w:rFonts w:cs="Arial"/>
                <w:sz w:val="18"/>
                <w:szCs w:val="18"/>
              </w:rPr>
            </w:pPr>
            <w:r w:rsidRPr="009E6F7F">
              <w:rPr>
                <w:rFonts w:cs="Arial"/>
                <w:sz w:val="18"/>
                <w:szCs w:val="18"/>
              </w:rPr>
              <w:t xml:space="preserve">28-day </w:t>
            </w:r>
            <w:r w:rsidR="005A10D9">
              <w:rPr>
                <w:rFonts w:cs="Arial"/>
                <w:sz w:val="18"/>
                <w:szCs w:val="18"/>
              </w:rPr>
              <w:t>t</w:t>
            </w:r>
            <w:r w:rsidRPr="009E6F7F">
              <w:rPr>
                <w:rFonts w:cs="Arial"/>
                <w:sz w:val="18"/>
                <w:szCs w:val="18"/>
              </w:rPr>
              <w:t>esting</w:t>
            </w:r>
          </w:p>
        </w:tc>
      </w:tr>
      <w:tr w:rsidR="00E06F81" w:rsidRPr="009E6F7F" w14:paraId="6A8E07B3" w14:textId="77777777" w:rsidTr="004A0DED">
        <w:tc>
          <w:tcPr>
            <w:tcW w:w="3964" w:type="dxa"/>
            <w:shd w:val="clear" w:color="auto" w:fill="D9D9D9" w:themeFill="background1" w:themeFillShade="D9"/>
          </w:tcPr>
          <w:p w14:paraId="1AB59249" w14:textId="77777777" w:rsidR="00E06F81" w:rsidRPr="000709E8" w:rsidRDefault="00E06F81" w:rsidP="00BC1188">
            <w:pPr>
              <w:pStyle w:val="TableBodyText"/>
            </w:pPr>
            <w:r w:rsidRPr="00BC1188">
              <w:rPr>
                <w:sz w:val="18"/>
                <w:szCs w:val="18"/>
              </w:rPr>
              <w:t xml:space="preserve">Paving Trial </w:t>
            </w:r>
          </w:p>
        </w:tc>
        <w:tc>
          <w:tcPr>
            <w:tcW w:w="4962" w:type="dxa"/>
            <w:gridSpan w:val="2"/>
            <w:shd w:val="clear" w:color="auto" w:fill="D9D9D9" w:themeFill="background1" w:themeFillShade="D9"/>
          </w:tcPr>
          <w:p w14:paraId="42B9BCD5" w14:textId="4C18DCE3" w:rsidR="00E06F81" w:rsidRPr="000709E8" w:rsidRDefault="00E06F81" w:rsidP="00BC1188">
            <w:pPr>
              <w:pStyle w:val="TableBodyText"/>
              <w:jc w:val="center"/>
            </w:pPr>
            <w:r w:rsidRPr="00BC1188">
              <w:rPr>
                <w:sz w:val="18"/>
                <w:szCs w:val="18"/>
              </w:rPr>
              <w:t xml:space="preserve">As per Clause </w:t>
            </w:r>
            <w:r w:rsidR="000709E8" w:rsidRPr="00BC1188">
              <w:rPr>
                <w:sz w:val="18"/>
                <w:szCs w:val="18"/>
              </w:rPr>
              <w:fldChar w:fldCharType="begin"/>
            </w:r>
            <w:r w:rsidR="000709E8" w:rsidRPr="00BC1188">
              <w:rPr>
                <w:sz w:val="18"/>
                <w:szCs w:val="18"/>
              </w:rPr>
              <w:instrText xml:space="preserve"> REF _Ref74832335 \r \h  \* MERGEFORMAT </w:instrText>
            </w:r>
            <w:r w:rsidR="000709E8" w:rsidRPr="00BC1188">
              <w:rPr>
                <w:sz w:val="18"/>
                <w:szCs w:val="18"/>
              </w:rPr>
            </w:r>
            <w:r w:rsidR="000709E8" w:rsidRPr="00BC1188">
              <w:rPr>
                <w:sz w:val="18"/>
                <w:szCs w:val="18"/>
              </w:rPr>
              <w:fldChar w:fldCharType="separate"/>
            </w:r>
            <w:r w:rsidR="00EA2CCE">
              <w:rPr>
                <w:sz w:val="18"/>
                <w:szCs w:val="18"/>
              </w:rPr>
              <w:t>12</w:t>
            </w:r>
            <w:r w:rsidR="000709E8" w:rsidRPr="00BC1188">
              <w:rPr>
                <w:sz w:val="18"/>
                <w:szCs w:val="18"/>
              </w:rPr>
              <w:fldChar w:fldCharType="end"/>
            </w:r>
          </w:p>
        </w:tc>
      </w:tr>
      <w:tr w:rsidR="00E06F81" w:rsidRPr="009E6F7F" w14:paraId="1DEFE1BB" w14:textId="77777777" w:rsidTr="004A0DED">
        <w:tc>
          <w:tcPr>
            <w:tcW w:w="8926" w:type="dxa"/>
            <w:gridSpan w:val="3"/>
            <w:shd w:val="clear" w:color="auto" w:fill="D9D9D9" w:themeFill="background1" w:themeFillShade="D9"/>
          </w:tcPr>
          <w:p w14:paraId="65CA5370" w14:textId="77777777" w:rsidR="00E06F81" w:rsidRPr="009E6F7F" w:rsidRDefault="00E06F81" w:rsidP="00593857">
            <w:pPr>
              <w:pStyle w:val="TableLista"/>
              <w:widowControl w:val="0"/>
              <w:rPr>
                <w:rFonts w:cs="Arial"/>
                <w:sz w:val="18"/>
                <w:szCs w:val="18"/>
              </w:rPr>
            </w:pPr>
            <w:r w:rsidRPr="009E6F7F">
              <w:rPr>
                <w:rFonts w:cs="Arial"/>
                <w:sz w:val="18"/>
                <w:szCs w:val="18"/>
              </w:rPr>
              <w:tab/>
              <w:t>and thereafter</w:t>
            </w:r>
          </w:p>
        </w:tc>
      </w:tr>
      <w:tr w:rsidR="00E06F81" w:rsidRPr="009E6F7F" w14:paraId="047CE31A" w14:textId="77777777" w:rsidTr="004A0DED">
        <w:tc>
          <w:tcPr>
            <w:tcW w:w="3964" w:type="dxa"/>
            <w:shd w:val="clear" w:color="auto" w:fill="D9D9D9" w:themeFill="background1" w:themeFillShade="D9"/>
          </w:tcPr>
          <w:p w14:paraId="16B387F2" w14:textId="472A45F1" w:rsidR="00E06F81" w:rsidRPr="009E6F7F" w:rsidRDefault="004078E9" w:rsidP="00BC1188">
            <w:pPr>
              <w:pStyle w:val="TableBodyText"/>
            </w:pPr>
            <w:r w:rsidRPr="00BC1188">
              <w:rPr>
                <w:sz w:val="18"/>
                <w:szCs w:val="18"/>
              </w:rPr>
              <w:t xml:space="preserve">From </w:t>
            </w:r>
            <w:r w:rsidR="00E06F81" w:rsidRPr="00BC1188">
              <w:rPr>
                <w:sz w:val="18"/>
                <w:szCs w:val="18"/>
              </w:rPr>
              <w:t xml:space="preserve">the first </w:t>
            </w:r>
            <w:r w:rsidR="00F2286E" w:rsidRPr="00BC1188">
              <w:rPr>
                <w:sz w:val="18"/>
                <w:szCs w:val="18"/>
              </w:rPr>
              <w:t>3</w:t>
            </w:r>
            <w:r w:rsidR="0003621A" w:rsidRPr="00BC1188">
              <w:rPr>
                <w:sz w:val="18"/>
                <w:szCs w:val="18"/>
              </w:rPr>
              <w:t xml:space="preserve"> </w:t>
            </w:r>
            <w:r w:rsidR="00566DE2">
              <w:rPr>
                <w:sz w:val="18"/>
                <w:szCs w:val="18"/>
              </w:rPr>
              <w:t>Sub-Lot</w:t>
            </w:r>
            <w:r w:rsidR="00E06F81" w:rsidRPr="00BC1188">
              <w:rPr>
                <w:sz w:val="18"/>
                <w:szCs w:val="18"/>
              </w:rPr>
              <w:t>s using that mix</w:t>
            </w:r>
            <w:r w:rsidR="00E06F81" w:rsidRPr="00BC1188">
              <w:rPr>
                <w:sz w:val="18"/>
                <w:szCs w:val="18"/>
                <w:vertAlign w:val="superscript"/>
              </w:rPr>
              <w:t> </w:t>
            </w:r>
          </w:p>
        </w:tc>
        <w:tc>
          <w:tcPr>
            <w:tcW w:w="2481" w:type="dxa"/>
            <w:shd w:val="clear" w:color="auto" w:fill="D9D9D9" w:themeFill="background1" w:themeFillShade="D9"/>
          </w:tcPr>
          <w:p w14:paraId="00730D8F" w14:textId="77777777" w:rsidR="00E06F81" w:rsidRPr="00BC1188" w:rsidRDefault="00E06F81" w:rsidP="00BC1188">
            <w:pPr>
              <w:pStyle w:val="TableBodyText"/>
              <w:jc w:val="center"/>
              <w:rPr>
                <w:sz w:val="18"/>
                <w:szCs w:val="18"/>
              </w:rPr>
            </w:pPr>
            <w:r w:rsidRPr="00BC1188">
              <w:rPr>
                <w:sz w:val="18"/>
                <w:szCs w:val="18"/>
              </w:rPr>
              <w:t>Nil</w:t>
            </w:r>
          </w:p>
        </w:tc>
        <w:tc>
          <w:tcPr>
            <w:tcW w:w="2481" w:type="dxa"/>
            <w:shd w:val="clear" w:color="auto" w:fill="D9D9D9" w:themeFill="background1" w:themeFillShade="D9"/>
          </w:tcPr>
          <w:p w14:paraId="58DBD4BB" w14:textId="5370F650" w:rsidR="00E06F81" w:rsidRPr="00BC1188" w:rsidRDefault="00E06F81" w:rsidP="00BC1188">
            <w:pPr>
              <w:pStyle w:val="TableBodyText"/>
              <w:jc w:val="center"/>
              <w:rPr>
                <w:sz w:val="18"/>
                <w:szCs w:val="18"/>
              </w:rPr>
            </w:pPr>
            <w:r w:rsidRPr="00BC1188">
              <w:rPr>
                <w:sz w:val="18"/>
                <w:szCs w:val="18"/>
              </w:rPr>
              <w:t xml:space="preserve">1 per </w:t>
            </w:r>
            <w:r w:rsidR="00566DE2">
              <w:rPr>
                <w:sz w:val="18"/>
                <w:szCs w:val="18"/>
              </w:rPr>
              <w:t>Sub-Lot</w:t>
            </w:r>
          </w:p>
        </w:tc>
      </w:tr>
      <w:tr w:rsidR="00E06F81" w:rsidRPr="009E6F7F" w14:paraId="0004A489" w14:textId="77777777" w:rsidTr="004A0DED">
        <w:tc>
          <w:tcPr>
            <w:tcW w:w="8926" w:type="dxa"/>
            <w:gridSpan w:val="3"/>
            <w:shd w:val="clear" w:color="auto" w:fill="D9D9D9" w:themeFill="background1" w:themeFillShade="D9"/>
          </w:tcPr>
          <w:p w14:paraId="4621213B" w14:textId="77777777" w:rsidR="00E06F81" w:rsidRPr="00CE6AC3" w:rsidRDefault="00E06F81" w:rsidP="00BC1188">
            <w:pPr>
              <w:pStyle w:val="TableLista"/>
            </w:pPr>
            <w:r w:rsidRPr="00BC1188">
              <w:rPr>
                <w:rStyle w:val="TableListaChar"/>
                <w:sz w:val="18"/>
                <w:szCs w:val="18"/>
              </w:rPr>
              <w:tab/>
            </w:r>
            <w:r w:rsidRPr="00BC1188">
              <w:rPr>
                <w:sz w:val="18"/>
                <w:szCs w:val="18"/>
              </w:rPr>
              <w:t>and thereafter</w:t>
            </w:r>
          </w:p>
        </w:tc>
      </w:tr>
      <w:tr w:rsidR="000835CA" w:rsidRPr="009E6F7F" w14:paraId="0F5A5CA4" w14:textId="77777777" w:rsidTr="004A0DED">
        <w:tc>
          <w:tcPr>
            <w:tcW w:w="3964" w:type="dxa"/>
            <w:shd w:val="clear" w:color="auto" w:fill="D9D9D9" w:themeFill="background1" w:themeFillShade="D9"/>
          </w:tcPr>
          <w:p w14:paraId="0057AC8C" w14:textId="2FA64E9A" w:rsidR="000835CA" w:rsidRPr="00BC1188" w:rsidRDefault="004078E9" w:rsidP="00BC1188">
            <w:pPr>
              <w:pStyle w:val="TableBodyText"/>
              <w:rPr>
                <w:sz w:val="18"/>
                <w:szCs w:val="18"/>
              </w:rPr>
            </w:pPr>
            <w:r w:rsidRPr="00BC1188">
              <w:rPr>
                <w:sz w:val="18"/>
                <w:szCs w:val="18"/>
              </w:rPr>
              <w:t xml:space="preserve">For </w:t>
            </w:r>
            <w:r w:rsidR="000835CA" w:rsidRPr="00BC1188">
              <w:rPr>
                <w:sz w:val="18"/>
                <w:szCs w:val="18"/>
              </w:rPr>
              <w:t xml:space="preserve">daily outputs </w:t>
            </w:r>
            <w:r w:rsidR="000835CA" w:rsidRPr="00BC1188">
              <w:rPr>
                <w:rFonts w:ascii="Symbol" w:eastAsia="Symbol" w:hAnsi="Symbol" w:cs="Symbol"/>
                <w:sz w:val="18"/>
                <w:szCs w:val="18"/>
              </w:rPr>
              <w:t>£</w:t>
            </w:r>
            <w:r w:rsidR="000835CA" w:rsidRPr="00BC1188">
              <w:rPr>
                <w:sz w:val="18"/>
                <w:szCs w:val="18"/>
              </w:rPr>
              <w:t xml:space="preserve"> 200 m</w:t>
            </w:r>
            <w:r w:rsidR="000835CA" w:rsidRPr="00BC1188">
              <w:rPr>
                <w:sz w:val="18"/>
                <w:szCs w:val="18"/>
                <w:vertAlign w:val="superscript"/>
              </w:rPr>
              <w:t>3</w:t>
            </w:r>
            <w:r w:rsidR="000835CA" w:rsidRPr="00BC1188">
              <w:rPr>
                <w:sz w:val="18"/>
                <w:szCs w:val="18"/>
              </w:rPr>
              <w:t xml:space="preserve"> </w:t>
            </w:r>
          </w:p>
        </w:tc>
        <w:tc>
          <w:tcPr>
            <w:tcW w:w="2481" w:type="dxa"/>
            <w:shd w:val="clear" w:color="auto" w:fill="D9D9D9" w:themeFill="background1" w:themeFillShade="D9"/>
          </w:tcPr>
          <w:p w14:paraId="3E831F79" w14:textId="73E3B7A9" w:rsidR="000835CA" w:rsidRPr="00BC1188" w:rsidRDefault="000835CA" w:rsidP="00BC1188">
            <w:pPr>
              <w:pStyle w:val="TableBodyText"/>
              <w:jc w:val="center"/>
              <w:rPr>
                <w:sz w:val="18"/>
                <w:szCs w:val="18"/>
              </w:rPr>
            </w:pPr>
            <w:r w:rsidRPr="00BC1188">
              <w:rPr>
                <w:sz w:val="18"/>
                <w:szCs w:val="18"/>
              </w:rPr>
              <w:t>Nil</w:t>
            </w:r>
          </w:p>
        </w:tc>
        <w:tc>
          <w:tcPr>
            <w:tcW w:w="2481" w:type="dxa"/>
            <w:shd w:val="clear" w:color="auto" w:fill="D9D9D9" w:themeFill="background1" w:themeFillShade="D9"/>
          </w:tcPr>
          <w:p w14:paraId="475B29AB" w14:textId="178248CF" w:rsidR="000835CA" w:rsidRPr="00BC1188" w:rsidRDefault="000835CA" w:rsidP="00BC1188">
            <w:pPr>
              <w:pStyle w:val="TableBodyText"/>
              <w:jc w:val="center"/>
              <w:rPr>
                <w:sz w:val="18"/>
                <w:szCs w:val="18"/>
              </w:rPr>
            </w:pPr>
            <w:r w:rsidRPr="00BC1188">
              <w:rPr>
                <w:sz w:val="18"/>
                <w:szCs w:val="18"/>
              </w:rPr>
              <w:t>1</w:t>
            </w:r>
          </w:p>
        </w:tc>
      </w:tr>
      <w:tr w:rsidR="00E06F81" w:rsidRPr="009E6F7F" w14:paraId="515FE668" w14:textId="77777777" w:rsidTr="004A0DED">
        <w:tc>
          <w:tcPr>
            <w:tcW w:w="3964" w:type="dxa"/>
            <w:shd w:val="clear" w:color="auto" w:fill="D9D9D9" w:themeFill="background1" w:themeFillShade="D9"/>
          </w:tcPr>
          <w:p w14:paraId="32A34A0D" w14:textId="1A22473C" w:rsidR="00E06F81" w:rsidRPr="00BC1188" w:rsidRDefault="004078E9" w:rsidP="00BC1188">
            <w:pPr>
              <w:pStyle w:val="TableBodyText"/>
              <w:rPr>
                <w:sz w:val="18"/>
                <w:szCs w:val="18"/>
              </w:rPr>
            </w:pPr>
            <w:r w:rsidRPr="00BC1188">
              <w:rPr>
                <w:sz w:val="18"/>
                <w:szCs w:val="18"/>
              </w:rPr>
              <w:t xml:space="preserve">For </w:t>
            </w:r>
            <w:r w:rsidR="00E06F81" w:rsidRPr="00BC1188">
              <w:rPr>
                <w:sz w:val="18"/>
                <w:szCs w:val="18"/>
              </w:rPr>
              <w:t xml:space="preserve">daily outputs </w:t>
            </w:r>
            <w:r w:rsidR="00E06F81" w:rsidRPr="00BC1188">
              <w:rPr>
                <w:rFonts w:ascii="Symbol" w:eastAsia="Symbol" w:hAnsi="Symbol" w:cs="Symbol"/>
                <w:sz w:val="18"/>
                <w:szCs w:val="18"/>
              </w:rPr>
              <w:t>&gt;</w:t>
            </w:r>
            <w:r w:rsidR="00E06F81" w:rsidRPr="00BC1188">
              <w:rPr>
                <w:sz w:val="18"/>
                <w:szCs w:val="18"/>
              </w:rPr>
              <w:t xml:space="preserve"> 200 m</w:t>
            </w:r>
            <w:r w:rsidR="00E06F81" w:rsidRPr="00BC1188">
              <w:rPr>
                <w:sz w:val="18"/>
                <w:szCs w:val="18"/>
                <w:vertAlign w:val="superscript"/>
              </w:rPr>
              <w:t>3</w:t>
            </w:r>
          </w:p>
        </w:tc>
        <w:tc>
          <w:tcPr>
            <w:tcW w:w="2481" w:type="dxa"/>
            <w:shd w:val="clear" w:color="auto" w:fill="D9D9D9" w:themeFill="background1" w:themeFillShade="D9"/>
          </w:tcPr>
          <w:p w14:paraId="266B29F4" w14:textId="77777777" w:rsidR="00E06F81" w:rsidRPr="00BC1188" w:rsidRDefault="00E06F81" w:rsidP="00BC1188">
            <w:pPr>
              <w:pStyle w:val="TableBodyText"/>
              <w:jc w:val="center"/>
              <w:rPr>
                <w:sz w:val="18"/>
                <w:szCs w:val="18"/>
              </w:rPr>
            </w:pPr>
            <w:r w:rsidRPr="00BC1188">
              <w:rPr>
                <w:sz w:val="18"/>
                <w:szCs w:val="18"/>
              </w:rPr>
              <w:t>Nil</w:t>
            </w:r>
          </w:p>
        </w:tc>
        <w:tc>
          <w:tcPr>
            <w:tcW w:w="2481" w:type="dxa"/>
            <w:shd w:val="clear" w:color="auto" w:fill="D9D9D9" w:themeFill="background1" w:themeFillShade="D9"/>
          </w:tcPr>
          <w:p w14:paraId="2DDB4E84" w14:textId="77777777" w:rsidR="00E06F81" w:rsidRPr="00BC1188" w:rsidRDefault="00E06F81" w:rsidP="00BC1188">
            <w:pPr>
              <w:pStyle w:val="TableBodyText"/>
              <w:jc w:val="center"/>
              <w:rPr>
                <w:sz w:val="18"/>
                <w:szCs w:val="18"/>
              </w:rPr>
            </w:pPr>
            <w:r w:rsidRPr="00BC1188">
              <w:rPr>
                <w:sz w:val="18"/>
                <w:szCs w:val="18"/>
              </w:rPr>
              <w:t>1 per 400 m</w:t>
            </w:r>
            <w:r w:rsidRPr="00BC1188">
              <w:rPr>
                <w:sz w:val="18"/>
                <w:szCs w:val="18"/>
                <w:vertAlign w:val="superscript"/>
              </w:rPr>
              <w:t>3</w:t>
            </w:r>
          </w:p>
        </w:tc>
      </w:tr>
    </w:tbl>
    <w:p w14:paraId="004E7E1D" w14:textId="40A0E257" w:rsidR="000D1C30" w:rsidRPr="00093817" w:rsidRDefault="000D1C30" w:rsidP="002514AE">
      <w:pPr>
        <w:pStyle w:val="Heading2"/>
      </w:pPr>
      <w:bookmarkStart w:id="193" w:name="_Toc206761570"/>
      <w:r w:rsidRPr="00093817">
        <w:t>Flexural Strength Test Specimens</w:t>
      </w:r>
      <w:bookmarkEnd w:id="193"/>
    </w:p>
    <w:p w14:paraId="5E48D289" w14:textId="0FCEF1CA" w:rsidR="000D1C30" w:rsidRPr="00093817" w:rsidRDefault="00D61817" w:rsidP="00920AE5">
      <w:pPr>
        <w:pStyle w:val="Bodynumbered1"/>
      </w:pPr>
      <w:r w:rsidRPr="00093817">
        <w:t>C</w:t>
      </w:r>
      <w:r w:rsidR="000D1C30" w:rsidRPr="00093817">
        <w:t>lause</w:t>
      </w:r>
      <w:r w:rsidR="001E0257" w:rsidRPr="00093817">
        <w:t xml:space="preserve">s </w:t>
      </w:r>
      <w:r w:rsidR="001E0257" w:rsidRPr="00093817">
        <w:fldChar w:fldCharType="begin"/>
      </w:r>
      <w:r w:rsidR="001E0257" w:rsidRPr="00093817">
        <w:instrText xml:space="preserve"> REF _Ref63320064 \r \h </w:instrText>
      </w:r>
      <w:r w:rsidRPr="00093817">
        <w:instrText xml:space="preserve"> \* MERGEFORMAT </w:instrText>
      </w:r>
      <w:r w:rsidR="001E0257" w:rsidRPr="00093817">
        <w:fldChar w:fldCharType="separate"/>
      </w:r>
      <w:r w:rsidR="00EA2CCE">
        <w:t>10.22</w:t>
      </w:r>
      <w:r w:rsidR="001E0257" w:rsidRPr="00093817">
        <w:fldChar w:fldCharType="end"/>
      </w:r>
      <w:r w:rsidRPr="00093817">
        <w:t xml:space="preserve"> to </w:t>
      </w:r>
      <w:r w:rsidRPr="00093817">
        <w:fldChar w:fldCharType="begin"/>
      </w:r>
      <w:r w:rsidRPr="00093817">
        <w:instrText xml:space="preserve"> REF _Ref63320076 \r \h  \* MERGEFORMAT </w:instrText>
      </w:r>
      <w:r w:rsidRPr="00093817">
        <w:fldChar w:fldCharType="separate"/>
      </w:r>
      <w:r w:rsidR="00EA2CCE">
        <w:t>10.28</w:t>
      </w:r>
      <w:r w:rsidRPr="00093817">
        <w:fldChar w:fldCharType="end"/>
      </w:r>
      <w:r w:rsidR="000D1C30" w:rsidRPr="00093817">
        <w:t xml:space="preserve"> do not apply to SFRC, </w:t>
      </w:r>
      <w:r w:rsidR="00FF2F50" w:rsidRPr="00093817">
        <w:t xml:space="preserve">which is covered in </w:t>
      </w:r>
      <w:r w:rsidR="000D1C30" w:rsidRPr="00093817">
        <w:t xml:space="preserve">Clause </w:t>
      </w:r>
      <w:r w:rsidR="004E6772" w:rsidRPr="00093817">
        <w:fldChar w:fldCharType="begin"/>
      </w:r>
      <w:r w:rsidR="004E6772" w:rsidRPr="00093817">
        <w:instrText xml:space="preserve"> REF _Ref63684061 \r \h </w:instrText>
      </w:r>
      <w:r w:rsidR="00BC59AC" w:rsidRPr="00093817">
        <w:instrText xml:space="preserve"> \* MERGEFORMAT </w:instrText>
      </w:r>
      <w:r w:rsidR="004E6772" w:rsidRPr="00093817">
        <w:fldChar w:fldCharType="separate"/>
      </w:r>
      <w:r w:rsidR="00EA2CCE">
        <w:t>32</w:t>
      </w:r>
      <w:r w:rsidR="004E6772" w:rsidRPr="00093817">
        <w:fldChar w:fldCharType="end"/>
      </w:r>
      <w:r w:rsidR="000D1C30" w:rsidRPr="00093817">
        <w:t>.</w:t>
      </w:r>
    </w:p>
    <w:p w14:paraId="2AC1ADDC" w14:textId="77777777" w:rsidR="000D1C30" w:rsidRPr="00F532C9" w:rsidRDefault="000D1C30" w:rsidP="00920AE5">
      <w:pPr>
        <w:pStyle w:val="Bodynumbered1"/>
      </w:pPr>
      <w:bookmarkStart w:id="194" w:name="_Ref63320064"/>
      <w:r w:rsidRPr="00F532C9">
        <w:t>The flexural strength (</w:t>
      </w:r>
      <w:r w:rsidRPr="00BC1188">
        <w:t>f</w:t>
      </w:r>
      <w:r w:rsidRPr="00BC1188">
        <w:rPr>
          <w:vertAlign w:val="subscript"/>
        </w:rPr>
        <w:t>f</w:t>
      </w:r>
      <w:r w:rsidRPr="00F532C9">
        <w:t>) of the concrete represented by a set of specimens prepared from one sample is the mean of individual results not more than 0.5 MPa from the median value.</w:t>
      </w:r>
      <w:bookmarkEnd w:id="194"/>
    </w:p>
    <w:p w14:paraId="63379BD9" w14:textId="43AA77BA" w:rsidR="000D1C30" w:rsidRPr="00DD3A78" w:rsidRDefault="000D1C30" w:rsidP="00DD3A78">
      <w:pPr>
        <w:pStyle w:val="Bodynumbered1"/>
      </w:pPr>
      <w:r w:rsidRPr="00C6044B">
        <w:t>Sampling must be in accordance with AS 1012.1.</w:t>
      </w:r>
      <w:r w:rsidR="001B7806" w:rsidRPr="00C6044B">
        <w:t xml:space="preserve"> </w:t>
      </w:r>
      <w:r w:rsidRPr="00C6044B">
        <w:t>For agitator delivered concrete, sampling must take place at the point of discharge after retempering.</w:t>
      </w:r>
    </w:p>
    <w:p w14:paraId="6762C63F" w14:textId="5969ECF5" w:rsidR="000D1C30" w:rsidRPr="00DD3A78" w:rsidRDefault="000D1C30" w:rsidP="00DD3A78">
      <w:pPr>
        <w:pStyle w:val="Bodynumbered1"/>
      </w:pPr>
      <w:r w:rsidRPr="00C6044B">
        <w:t xml:space="preserve">Test specimens for determining the flexural strength of concrete must be standard beams of nominal size 100 mm </w:t>
      </w:r>
      <w:r w:rsidR="00211A35" w:rsidRPr="00BC1188">
        <w:t>×</w:t>
      </w:r>
      <w:r w:rsidRPr="00C6044B">
        <w:t xml:space="preserve"> 100 mm </w:t>
      </w:r>
      <w:r w:rsidR="00211A35" w:rsidRPr="00BC1188">
        <w:t>×</w:t>
      </w:r>
      <w:r w:rsidRPr="00C6044B">
        <w:t xml:space="preserve"> 350 mm conforming to Clause </w:t>
      </w:r>
      <w:r w:rsidR="00566FD5" w:rsidRPr="00DD3A78">
        <w:fldChar w:fldCharType="begin"/>
      </w:r>
      <w:r w:rsidR="00566FD5" w:rsidRPr="00DD3A78">
        <w:instrText xml:space="preserve"> REF _Ref63761521 \r \h  \* MERGEFORMAT </w:instrText>
      </w:r>
      <w:r w:rsidR="00566FD5" w:rsidRPr="00DD3A78">
        <w:fldChar w:fldCharType="separate"/>
      </w:r>
      <w:r w:rsidR="00EA2CCE">
        <w:t>7.6</w:t>
      </w:r>
      <w:r w:rsidR="00566FD5" w:rsidRPr="00DD3A78">
        <w:fldChar w:fldCharType="end"/>
      </w:r>
      <w:r w:rsidRPr="00C6044B">
        <w:t>.</w:t>
      </w:r>
    </w:p>
    <w:p w14:paraId="535C46BD" w14:textId="00885AB4" w:rsidR="000D1C30" w:rsidRPr="00093817" w:rsidRDefault="006421F4" w:rsidP="00920AE5">
      <w:pPr>
        <w:pStyle w:val="Bodynumbered1"/>
      </w:pPr>
      <w:r w:rsidRPr="00093817">
        <w:t>A</w:t>
      </w:r>
      <w:r w:rsidR="000D1C30" w:rsidRPr="00093817">
        <w:t xml:space="preserve">ll specimens within a set </w:t>
      </w:r>
      <w:r w:rsidRPr="00093817">
        <w:t xml:space="preserve">must be prepared </w:t>
      </w:r>
      <w:r w:rsidR="000D1C30" w:rsidRPr="00093817">
        <w:t>from the same sample of concrete, with compaction by internal or table vibration.</w:t>
      </w:r>
    </w:p>
    <w:p w14:paraId="16129110" w14:textId="77777777" w:rsidR="000D1C30" w:rsidRPr="00DD3A78" w:rsidRDefault="000D1C30" w:rsidP="00DD3A78">
      <w:pPr>
        <w:pStyle w:val="Bodynumbered1"/>
      </w:pPr>
      <w:r w:rsidRPr="00C6044B">
        <w:t>Specimens must be prepared in accordance with Table R83.7 and inspected, conditioned and tested in accordance with AS 1012.11.</w:t>
      </w:r>
    </w:p>
    <w:p w14:paraId="6153C277" w14:textId="6CC13FE1" w:rsidR="000D1C30" w:rsidRPr="00DD3A78" w:rsidRDefault="0001424C" w:rsidP="00DD3A78">
      <w:pPr>
        <w:pStyle w:val="Bodynumbered1"/>
      </w:pPr>
      <w:r w:rsidRPr="00C6044B">
        <w:t>T</w:t>
      </w:r>
      <w:r w:rsidR="000D1C30" w:rsidRPr="00C6044B">
        <w:t xml:space="preserve">he unit mass of all 28-day flexural strength test specimens at age not less than 7 days </w:t>
      </w:r>
      <w:r w:rsidRPr="00C6044B">
        <w:t xml:space="preserve">must be determined </w:t>
      </w:r>
      <w:r w:rsidR="000D1C30" w:rsidRPr="00C6044B">
        <w:t>in accordance with AS 1012.12.2, amended as follows:</w:t>
      </w:r>
    </w:p>
    <w:p w14:paraId="65583D26" w14:textId="002EFFDB" w:rsidR="000D1C30" w:rsidRPr="00B36341" w:rsidRDefault="000D1C30" w:rsidP="00BC1188">
      <w:pPr>
        <w:pStyle w:val="Bodynumbered2"/>
        <w:numPr>
          <w:ilvl w:val="0"/>
          <w:numId w:val="54"/>
        </w:numPr>
      </w:pPr>
      <w:r w:rsidRPr="00B36341">
        <w:t>Mass testing must be in the saturated-surface-dry condition and without dressing of voids (</w:t>
      </w:r>
      <w:r w:rsidR="00DD0F32" w:rsidRPr="00B36341">
        <w:t>refer to</w:t>
      </w:r>
      <w:r w:rsidRPr="00B36341">
        <w:t xml:space="preserve"> Test Method </w:t>
      </w:r>
      <w:r w:rsidR="002339A9" w:rsidRPr="00B36341">
        <w:t>TS 02800.43</w:t>
      </w:r>
      <w:r w:rsidRPr="00B36341">
        <w:t>).</w:t>
      </w:r>
    </w:p>
    <w:p w14:paraId="052EC68E" w14:textId="482FD065" w:rsidR="000D1C30" w:rsidRPr="00B36341" w:rsidRDefault="000D1C30" w:rsidP="00BC1188">
      <w:pPr>
        <w:pStyle w:val="Bodynumbered2"/>
      </w:pPr>
      <w:r w:rsidRPr="00B36341">
        <w:t>The unit mass for a set of beams is the average of results not more than 20 kg/m</w:t>
      </w:r>
      <w:r w:rsidRPr="006334EC">
        <w:rPr>
          <w:vertAlign w:val="superscript"/>
        </w:rPr>
        <w:t>3</w:t>
      </w:r>
      <w:r w:rsidRPr="00B36341">
        <w:t xml:space="preserve"> from the median value.</w:t>
      </w:r>
      <w:r w:rsidR="001B7806" w:rsidRPr="00B36341">
        <w:t xml:space="preserve"> </w:t>
      </w:r>
      <w:r w:rsidR="003B7FCD" w:rsidRPr="00B36341">
        <w:t>T</w:t>
      </w:r>
      <w:r w:rsidRPr="00B36341">
        <w:t>he average</w:t>
      </w:r>
      <w:r w:rsidR="003B7FCD" w:rsidRPr="00B36341">
        <w:t xml:space="preserve"> is rounded</w:t>
      </w:r>
      <w:r w:rsidRPr="00B36341">
        <w:t xml:space="preserve"> to the nearest 10 kg/m</w:t>
      </w:r>
      <w:r w:rsidRPr="00BC1188">
        <w:rPr>
          <w:vertAlign w:val="superscript"/>
        </w:rPr>
        <w:t>3</w:t>
      </w:r>
      <w:r w:rsidRPr="00B36341">
        <w:t>.</w:t>
      </w:r>
    </w:p>
    <w:p w14:paraId="6E83F0B4" w14:textId="42B1DBC3" w:rsidR="000D1C30" w:rsidRPr="00B36341" w:rsidRDefault="00252D59" w:rsidP="00B36341">
      <w:pPr>
        <w:pStyle w:val="Bodynumbered1"/>
      </w:pPr>
      <w:bookmarkStart w:id="195" w:name="_Ref63320076"/>
      <w:r w:rsidRPr="00BC1188">
        <w:t>The u</w:t>
      </w:r>
      <w:r w:rsidR="000D1C30" w:rsidRPr="00BC1188">
        <w:t xml:space="preserve">nit mass results for flexural strength test specimens </w:t>
      </w:r>
      <w:r w:rsidR="00A23A14" w:rsidRPr="00BC1188">
        <w:t xml:space="preserve">must be reported </w:t>
      </w:r>
      <w:r w:rsidR="000D1C30" w:rsidRPr="00BC1188">
        <w:t xml:space="preserve">regularly to the Principal, but the results </w:t>
      </w:r>
      <w:r w:rsidR="001E0257" w:rsidRPr="00BC1188">
        <w:t xml:space="preserve">must not be used </w:t>
      </w:r>
      <w:r w:rsidR="000D1C30" w:rsidRPr="00BC1188">
        <w:t>in the calculation of the representative cylinder unit mass (RCUM).</w:t>
      </w:r>
      <w:bookmarkEnd w:id="195"/>
    </w:p>
    <w:p w14:paraId="56B60F4B" w14:textId="2C7CF06D" w:rsidR="000D1C30" w:rsidRPr="00093817" w:rsidRDefault="000D1C30" w:rsidP="002514AE">
      <w:pPr>
        <w:pStyle w:val="Heading2"/>
      </w:pPr>
      <w:bookmarkStart w:id="196" w:name="_Toc206761571"/>
      <w:r w:rsidRPr="00093817">
        <w:t>Assessment of 28-day Flexural Strength</w:t>
      </w:r>
      <w:bookmarkEnd w:id="196"/>
    </w:p>
    <w:p w14:paraId="21758B49" w14:textId="340E2160" w:rsidR="000D1C30" w:rsidRPr="00093817" w:rsidRDefault="00D61817" w:rsidP="00920AE5">
      <w:pPr>
        <w:pStyle w:val="Bodynumbered1"/>
      </w:pPr>
      <w:r w:rsidRPr="00093817">
        <w:t>C</w:t>
      </w:r>
      <w:r w:rsidR="000D1C30" w:rsidRPr="00093817">
        <w:t>lause</w:t>
      </w:r>
      <w:r w:rsidR="00D25AE0" w:rsidRPr="00093817">
        <w:t>s</w:t>
      </w:r>
      <w:r w:rsidR="000D1C30" w:rsidRPr="00093817">
        <w:t xml:space="preserve"> </w:t>
      </w:r>
      <w:r w:rsidR="005254E8" w:rsidRPr="00093817">
        <w:fldChar w:fldCharType="begin"/>
      </w:r>
      <w:r w:rsidR="005254E8" w:rsidRPr="00093817">
        <w:instrText xml:space="preserve"> REF _Ref63320765 \r \h </w:instrText>
      </w:r>
      <w:r w:rsidR="00566FD5" w:rsidRPr="00093817">
        <w:instrText xml:space="preserve"> \* MERGEFORMAT </w:instrText>
      </w:r>
      <w:r w:rsidR="005254E8" w:rsidRPr="00093817">
        <w:fldChar w:fldCharType="separate"/>
      </w:r>
      <w:r w:rsidR="00EA2CCE">
        <w:t>10.30</w:t>
      </w:r>
      <w:r w:rsidR="005254E8" w:rsidRPr="00093817">
        <w:fldChar w:fldCharType="end"/>
      </w:r>
      <w:r w:rsidR="005254E8" w:rsidRPr="00093817">
        <w:t xml:space="preserve"> to </w:t>
      </w:r>
      <w:r w:rsidR="005254E8" w:rsidRPr="00093817">
        <w:fldChar w:fldCharType="begin"/>
      </w:r>
      <w:r w:rsidR="005254E8" w:rsidRPr="00093817">
        <w:instrText xml:space="preserve"> REF _Ref63320772 \r \h </w:instrText>
      </w:r>
      <w:r w:rsidR="00566FD5" w:rsidRPr="00093817">
        <w:instrText xml:space="preserve"> \* MERGEFORMAT </w:instrText>
      </w:r>
      <w:r w:rsidR="005254E8" w:rsidRPr="00093817">
        <w:fldChar w:fldCharType="separate"/>
      </w:r>
      <w:r w:rsidR="00EA2CCE">
        <w:t>10.34</w:t>
      </w:r>
      <w:r w:rsidR="005254E8" w:rsidRPr="00093817">
        <w:fldChar w:fldCharType="end"/>
      </w:r>
      <w:r w:rsidR="005254E8" w:rsidRPr="00093817">
        <w:t xml:space="preserve"> </w:t>
      </w:r>
      <w:r w:rsidR="000D1C30" w:rsidRPr="00093817">
        <w:t>do not apply to SFRC</w:t>
      </w:r>
      <w:r w:rsidR="00473725" w:rsidRPr="00093817">
        <w:t xml:space="preserve">, which </w:t>
      </w:r>
      <w:r w:rsidR="001C0081" w:rsidRPr="00093817">
        <w:t xml:space="preserve">is covered in Clause </w:t>
      </w:r>
      <w:r w:rsidR="001C0081" w:rsidRPr="00093817">
        <w:fldChar w:fldCharType="begin"/>
      </w:r>
      <w:r w:rsidR="001C0081" w:rsidRPr="00093817">
        <w:instrText xml:space="preserve"> REF _Ref63684061 \r \h  \* MERGEFORMAT </w:instrText>
      </w:r>
      <w:r w:rsidR="001C0081" w:rsidRPr="00093817">
        <w:fldChar w:fldCharType="separate"/>
      </w:r>
      <w:r w:rsidR="00EA2CCE">
        <w:t>32</w:t>
      </w:r>
      <w:r w:rsidR="001C0081" w:rsidRPr="00093817">
        <w:fldChar w:fldCharType="end"/>
      </w:r>
      <w:r w:rsidR="000D1C30" w:rsidRPr="00093817">
        <w:t>.</w:t>
      </w:r>
    </w:p>
    <w:p w14:paraId="356D3D99" w14:textId="53A14424" w:rsidR="000D1C30" w:rsidRPr="00093817" w:rsidRDefault="00D25AE0" w:rsidP="00920AE5">
      <w:pPr>
        <w:pStyle w:val="Bodynumbered1"/>
      </w:pPr>
      <w:bookmarkStart w:id="197" w:name="_Ref63320765"/>
      <w:r w:rsidRPr="00093817">
        <w:t>A</w:t>
      </w:r>
      <w:r w:rsidR="000D1C30" w:rsidRPr="00093817">
        <w:t xml:space="preserve"> statistical check of the flexural strength of each nominated pavement mix </w:t>
      </w:r>
      <w:r w:rsidRPr="00093817">
        <w:t xml:space="preserve">must be made </w:t>
      </w:r>
      <w:r w:rsidR="000D1C30" w:rsidRPr="00093817">
        <w:t>using consecutive 28-day test results.</w:t>
      </w:r>
      <w:bookmarkEnd w:id="197"/>
    </w:p>
    <w:p w14:paraId="3AE0D466" w14:textId="1AF2D9EA" w:rsidR="000D1C30" w:rsidRPr="00093817" w:rsidRDefault="000D1C30" w:rsidP="00920AE5">
      <w:pPr>
        <w:pStyle w:val="Bodynumbered1"/>
      </w:pPr>
      <w:r w:rsidRPr="00093817">
        <w:t>Should any specimen be tested more than 28 days after preparation, the equivalent 28-day flexural strength is the flexural strength divided by the AF applicable to the age of the specimen at the time of test (</w:t>
      </w:r>
      <w:r w:rsidR="00DD0F32">
        <w:t>refer to</w:t>
      </w:r>
      <w:r w:rsidRPr="00093817">
        <w:t xml:space="preserve"> Clause </w:t>
      </w:r>
      <w:r w:rsidR="00E64523" w:rsidRPr="00093817">
        <w:fldChar w:fldCharType="begin"/>
      </w:r>
      <w:r w:rsidR="00E64523" w:rsidRPr="00093817">
        <w:instrText xml:space="preserve"> REF _Ref63771476 \r \h </w:instrText>
      </w:r>
      <w:r w:rsidR="00BC59AC" w:rsidRPr="00093817">
        <w:instrText xml:space="preserve"> \* MERGEFORMAT </w:instrText>
      </w:r>
      <w:r w:rsidR="00E64523" w:rsidRPr="00093817">
        <w:fldChar w:fldCharType="separate"/>
      </w:r>
      <w:r w:rsidR="00EA2CCE">
        <w:t>26.18</w:t>
      </w:r>
      <w:r w:rsidR="00E64523" w:rsidRPr="00093817">
        <w:fldChar w:fldCharType="end"/>
      </w:r>
      <w:r w:rsidRPr="00093817">
        <w:t>).</w:t>
      </w:r>
    </w:p>
    <w:p w14:paraId="5E412146" w14:textId="0D78B7CB" w:rsidR="000D1C30" w:rsidRPr="00B36341" w:rsidRDefault="00D25AE0" w:rsidP="00B36341">
      <w:pPr>
        <w:pStyle w:val="Bodynumbered1"/>
      </w:pPr>
      <w:r w:rsidRPr="00B36341">
        <w:rPr>
          <w:lang w:val="en-US"/>
        </w:rPr>
        <w:t>T</w:t>
      </w:r>
      <w:r w:rsidR="000D1C30" w:rsidRPr="00B36341">
        <w:rPr>
          <w:lang w:val="en-US"/>
        </w:rPr>
        <w:t>he 5 point rolling mean for flexural strength and standard deviation for each group</w:t>
      </w:r>
      <w:r w:rsidRPr="00B36341">
        <w:rPr>
          <w:lang w:val="en-US"/>
        </w:rPr>
        <w:t xml:space="preserve"> must be calculated</w:t>
      </w:r>
      <w:r w:rsidR="00872B0B" w:rsidRPr="00B36341">
        <w:rPr>
          <w:lang w:val="en-US"/>
        </w:rPr>
        <w:t>.</w:t>
      </w:r>
    </w:p>
    <w:p w14:paraId="03A65A91" w14:textId="34DF6970" w:rsidR="003F5531" w:rsidRPr="00B36341" w:rsidRDefault="00B373A6" w:rsidP="00B36341">
      <w:pPr>
        <w:pStyle w:val="Bodynumbered1"/>
      </w:pPr>
      <w:bookmarkStart w:id="198" w:name="_Ref63320627"/>
      <w:r w:rsidRPr="00B36341">
        <w:rPr>
          <w:lang w:val="en-US"/>
        </w:rPr>
        <w:lastRenderedPageBreak/>
        <w:t>T</w:t>
      </w:r>
      <w:r w:rsidR="000D1C30" w:rsidRPr="00B36341">
        <w:rPr>
          <w:lang w:val="en-US"/>
        </w:rPr>
        <w:t xml:space="preserve">he results </w:t>
      </w:r>
      <w:r w:rsidRPr="00B36341">
        <w:rPr>
          <w:lang w:val="en-US"/>
        </w:rPr>
        <w:t xml:space="preserve">must be assessed </w:t>
      </w:r>
      <w:r w:rsidR="000D1C30" w:rsidRPr="00B36341">
        <w:rPr>
          <w:lang w:val="en-US"/>
        </w:rPr>
        <w:t>in accordance with Ta</w:t>
      </w:r>
      <w:r w:rsidR="00946580" w:rsidRPr="00B36341">
        <w:rPr>
          <w:lang w:val="en-US"/>
        </w:rPr>
        <w:t xml:space="preserve">ble </w:t>
      </w:r>
      <w:r w:rsidR="00946580" w:rsidRPr="00B36341">
        <w:fldChar w:fldCharType="begin"/>
      </w:r>
      <w:r w:rsidR="00946580" w:rsidRPr="00B36341">
        <w:instrText xml:space="preserve"> REF _Ref63322930 \r \h  \* MERGEFORMAT </w:instrText>
      </w:r>
      <w:r w:rsidR="00946580" w:rsidRPr="00B36341">
        <w:fldChar w:fldCharType="separate"/>
      </w:r>
      <w:r w:rsidR="00EA2CCE" w:rsidRPr="00EA2CCE">
        <w:rPr>
          <w:lang w:val="en-US"/>
        </w:rPr>
        <w:t>10.39</w:t>
      </w:r>
      <w:r w:rsidR="00946580" w:rsidRPr="00B36341">
        <w:fldChar w:fldCharType="end"/>
      </w:r>
      <w:r w:rsidR="000D1C30" w:rsidRPr="00B36341">
        <w:rPr>
          <w:lang w:val="en-US"/>
        </w:rPr>
        <w:t>.</w:t>
      </w:r>
      <w:r w:rsidR="001B7806" w:rsidRPr="00B36341">
        <w:rPr>
          <w:lang w:val="en-US"/>
        </w:rPr>
        <w:t xml:space="preserve"> </w:t>
      </w:r>
      <w:r w:rsidR="004D5F7D" w:rsidRPr="00B36341">
        <w:rPr>
          <w:lang w:val="en-US"/>
        </w:rPr>
        <w:t>If the rolling mean flexural strength falls below</w:t>
      </w:r>
      <w:r w:rsidR="004D5F7D" w:rsidRPr="00BC1188">
        <w:rPr>
          <w:lang w:val="en-US"/>
        </w:rPr>
        <w:t xml:space="preserve"> f</w:t>
      </w:r>
      <w:r w:rsidR="004D5F7D" w:rsidRPr="00BC1188">
        <w:rPr>
          <w:vertAlign w:val="subscript"/>
          <w:lang w:val="en-US"/>
        </w:rPr>
        <w:t>fMin</w:t>
      </w:r>
      <w:r w:rsidR="004D5F7D" w:rsidRPr="00BC1188">
        <w:rPr>
          <w:lang w:val="en-US"/>
        </w:rPr>
        <w:t xml:space="preserve"> </w:t>
      </w:r>
      <w:r w:rsidR="004D5F7D" w:rsidRPr="00B36341">
        <w:rPr>
          <w:lang w:val="en-US"/>
        </w:rPr>
        <w:t>or the rolling standard deviation exceeds 0.5 MPa, a</w:t>
      </w:r>
      <w:r w:rsidR="000D1C30" w:rsidRPr="00B36341">
        <w:rPr>
          <w:lang w:val="en-US"/>
        </w:rPr>
        <w:t>ction</w:t>
      </w:r>
      <w:r w:rsidR="00CD0203" w:rsidRPr="00B36341">
        <w:rPr>
          <w:lang w:val="en-US"/>
        </w:rPr>
        <w:t xml:space="preserve"> must be taken</w:t>
      </w:r>
      <w:r w:rsidR="000D1C30" w:rsidRPr="00B36341">
        <w:rPr>
          <w:lang w:val="en-US"/>
        </w:rPr>
        <w:t xml:space="preserve"> </w:t>
      </w:r>
      <w:r w:rsidR="007A780B" w:rsidRPr="00B36341">
        <w:rPr>
          <w:lang w:val="en-US"/>
        </w:rPr>
        <w:t xml:space="preserve">in accordance with Table </w:t>
      </w:r>
      <w:r w:rsidR="007A780B" w:rsidRPr="00B36341">
        <w:fldChar w:fldCharType="begin"/>
      </w:r>
      <w:r w:rsidR="007A780B" w:rsidRPr="00B36341">
        <w:instrText xml:space="preserve"> REF _Ref63320627 \r \h </w:instrText>
      </w:r>
      <w:r w:rsidR="00BC59AC" w:rsidRPr="00B36341">
        <w:instrText xml:space="preserve"> \* MERGEFORMAT </w:instrText>
      </w:r>
      <w:r w:rsidR="007A780B" w:rsidRPr="00B36341">
        <w:fldChar w:fldCharType="separate"/>
      </w:r>
      <w:r w:rsidR="00EA2CCE" w:rsidRPr="00EA2CCE">
        <w:rPr>
          <w:lang w:val="en-US"/>
        </w:rPr>
        <w:t>10.33</w:t>
      </w:r>
      <w:r w:rsidR="007A780B" w:rsidRPr="00B36341">
        <w:fldChar w:fldCharType="end"/>
      </w:r>
      <w:bookmarkEnd w:id="198"/>
      <w:r w:rsidR="00CD0203" w:rsidRPr="00B36341">
        <w:rPr>
          <w:lang w:val="en-US"/>
        </w:rPr>
        <w:t>.</w:t>
      </w:r>
    </w:p>
    <w:p w14:paraId="6ED36A4F" w14:textId="5C770787" w:rsidR="00855D2A" w:rsidRPr="00B61FA6" w:rsidRDefault="00855D2A" w:rsidP="00BC1188">
      <w:pPr>
        <w:pStyle w:val="Caption"/>
      </w:pPr>
      <w:r w:rsidRPr="00B61FA6">
        <w:t xml:space="preserve">Table </w:t>
      </w:r>
      <w:r w:rsidR="00B36341" w:rsidRPr="00B61FA6">
        <w:fldChar w:fldCharType="begin"/>
      </w:r>
      <w:r w:rsidR="00B36341" w:rsidRPr="00B61FA6">
        <w:instrText xml:space="preserve"> REF _Ref63320627 \r \h  \* MERGEFORMAT </w:instrText>
      </w:r>
      <w:r w:rsidR="00B36341" w:rsidRPr="00B61FA6">
        <w:fldChar w:fldCharType="separate"/>
      </w:r>
      <w:r w:rsidR="00EA2CCE">
        <w:t>10.33</w:t>
      </w:r>
      <w:r w:rsidR="00B36341" w:rsidRPr="00B61FA6">
        <w:fldChar w:fldCharType="end"/>
      </w:r>
      <w:r w:rsidR="00B36341">
        <w:t>:</w:t>
      </w:r>
      <w:r w:rsidR="00B36341">
        <w:tab/>
      </w:r>
      <w:r w:rsidR="00257DBE" w:rsidRPr="00B61FA6">
        <w:t>Rolling</w:t>
      </w:r>
      <w:r w:rsidR="005A10D9" w:rsidRPr="00B61FA6">
        <w:t xml:space="preserve"> mean flexural strength</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CellMar>
          <w:left w:w="107" w:type="dxa"/>
          <w:right w:w="107" w:type="dxa"/>
        </w:tblCellMar>
        <w:tblLook w:val="0000" w:firstRow="0" w:lastRow="0" w:firstColumn="0" w:lastColumn="0" w:noHBand="0" w:noVBand="0"/>
      </w:tblPr>
      <w:tblGrid>
        <w:gridCol w:w="4009"/>
        <w:gridCol w:w="5063"/>
      </w:tblGrid>
      <w:tr w:rsidR="006C2232" w:rsidRPr="00093817" w14:paraId="1F2ED73A" w14:textId="77777777" w:rsidTr="004A0DED">
        <w:trPr>
          <w:cantSplit/>
          <w:tblHeader/>
        </w:trPr>
        <w:tc>
          <w:tcPr>
            <w:tcW w:w="4007" w:type="dxa"/>
            <w:shd w:val="clear" w:color="auto" w:fill="BFBFBF" w:themeFill="background1" w:themeFillShade="BF"/>
            <w:vAlign w:val="center"/>
          </w:tcPr>
          <w:p w14:paraId="4CBFB7B0" w14:textId="10FD3179" w:rsidR="001F7332" w:rsidRPr="00BC1188" w:rsidRDefault="008744C0" w:rsidP="00BC1188">
            <w:pPr>
              <w:pStyle w:val="TableHeading"/>
              <w:rPr>
                <w:b w:val="0"/>
                <w:sz w:val="18"/>
              </w:rPr>
            </w:pPr>
            <w:r w:rsidRPr="00BC1188">
              <w:rPr>
                <w:sz w:val="18"/>
                <w:szCs w:val="20"/>
              </w:rPr>
              <w:t xml:space="preserve">Rolling </w:t>
            </w:r>
            <w:r w:rsidR="005A10D9" w:rsidRPr="00BC1188">
              <w:rPr>
                <w:sz w:val="18"/>
                <w:szCs w:val="20"/>
              </w:rPr>
              <w:t>mean flexural strength</w:t>
            </w:r>
          </w:p>
        </w:tc>
        <w:tc>
          <w:tcPr>
            <w:tcW w:w="5060" w:type="dxa"/>
            <w:shd w:val="clear" w:color="auto" w:fill="BFBFBF" w:themeFill="background1" w:themeFillShade="BF"/>
            <w:vAlign w:val="center"/>
          </w:tcPr>
          <w:p w14:paraId="71F6ABEF" w14:textId="551A3386" w:rsidR="001F7332" w:rsidRPr="00BC1188" w:rsidRDefault="00E20BE8" w:rsidP="00BC1188">
            <w:pPr>
              <w:pStyle w:val="TableHeading"/>
              <w:rPr>
                <w:b w:val="0"/>
                <w:sz w:val="18"/>
              </w:rPr>
            </w:pPr>
            <w:r w:rsidRPr="00BC1188">
              <w:rPr>
                <w:sz w:val="18"/>
                <w:szCs w:val="20"/>
              </w:rPr>
              <w:t xml:space="preserve">Required </w:t>
            </w:r>
            <w:r w:rsidR="005A10D9">
              <w:rPr>
                <w:sz w:val="18"/>
                <w:szCs w:val="20"/>
              </w:rPr>
              <w:t>a</w:t>
            </w:r>
            <w:r w:rsidRPr="00BC1188">
              <w:rPr>
                <w:sz w:val="18"/>
                <w:szCs w:val="20"/>
              </w:rPr>
              <w:t>ction</w:t>
            </w:r>
          </w:p>
        </w:tc>
      </w:tr>
      <w:tr w:rsidR="001F7332" w:rsidRPr="00093817" w14:paraId="7E3CB5CD" w14:textId="77777777" w:rsidTr="004A0DED">
        <w:trPr>
          <w:cantSplit/>
        </w:trPr>
        <w:tc>
          <w:tcPr>
            <w:tcW w:w="4007" w:type="dxa"/>
            <w:shd w:val="clear" w:color="auto" w:fill="D9D9D9" w:themeFill="background1" w:themeFillShade="D9"/>
          </w:tcPr>
          <w:p w14:paraId="12A29E47" w14:textId="2CBC5DEF" w:rsidR="001F7332" w:rsidRPr="00B36341" w:rsidRDefault="00E20BE8" w:rsidP="009A5C47">
            <w:pPr>
              <w:pStyle w:val="TableBodyText"/>
              <w:ind w:left="35"/>
              <w:rPr>
                <w:rFonts w:cs="Arial"/>
                <w:sz w:val="18"/>
                <w:szCs w:val="18"/>
                <w:lang w:val="en-US"/>
              </w:rPr>
            </w:pPr>
            <w:r w:rsidRPr="00B36341">
              <w:rPr>
                <w:sz w:val="18"/>
                <w:szCs w:val="18"/>
                <w:lang w:val="en-US"/>
              </w:rPr>
              <w:t>0.95</w:t>
            </w:r>
            <w:r w:rsidRPr="00BC1188">
              <w:rPr>
                <w:sz w:val="18"/>
                <w:szCs w:val="18"/>
                <w:lang w:val="en-US"/>
              </w:rPr>
              <w:t xml:space="preserve"> f</w:t>
            </w:r>
            <w:r w:rsidRPr="00BC1188">
              <w:rPr>
                <w:sz w:val="18"/>
                <w:szCs w:val="18"/>
                <w:vertAlign w:val="subscript"/>
                <w:lang w:val="en-US"/>
              </w:rPr>
              <w:t>fMin</w:t>
            </w:r>
            <w:r w:rsidRPr="00B36341">
              <w:rPr>
                <w:sz w:val="18"/>
                <w:szCs w:val="18"/>
                <w:lang w:val="en-US"/>
              </w:rPr>
              <w:t xml:space="preserve"> less than or equal to 28-day rolling mean flexural strength less than </w:t>
            </w:r>
            <w:r w:rsidR="00CD0203" w:rsidRPr="00BC1188">
              <w:rPr>
                <w:sz w:val="18"/>
                <w:szCs w:val="18"/>
                <w:lang w:val="en-US"/>
              </w:rPr>
              <w:t>f</w:t>
            </w:r>
            <w:r w:rsidR="00CD0203" w:rsidRPr="00BC1188">
              <w:rPr>
                <w:sz w:val="18"/>
                <w:szCs w:val="18"/>
                <w:vertAlign w:val="subscript"/>
                <w:lang w:val="en-US"/>
              </w:rPr>
              <w:t>fMin</w:t>
            </w:r>
          </w:p>
        </w:tc>
        <w:tc>
          <w:tcPr>
            <w:tcW w:w="5060" w:type="dxa"/>
            <w:shd w:val="clear" w:color="auto" w:fill="D9D9D9" w:themeFill="background1" w:themeFillShade="D9"/>
          </w:tcPr>
          <w:p w14:paraId="039ECD75" w14:textId="0C2E36C0" w:rsidR="001F7332" w:rsidRPr="00B36341" w:rsidRDefault="00E20BE8" w:rsidP="00832243">
            <w:pPr>
              <w:pStyle w:val="TableBodyText"/>
              <w:ind w:left="113"/>
              <w:rPr>
                <w:rFonts w:cs="Arial"/>
                <w:sz w:val="18"/>
                <w:szCs w:val="18"/>
              </w:rPr>
            </w:pPr>
            <w:r w:rsidRPr="00B36341">
              <w:rPr>
                <w:sz w:val="18"/>
                <w:szCs w:val="18"/>
              </w:rPr>
              <w:t>Promptly implement corrective action to ensure conformity as specified</w:t>
            </w:r>
            <w:r w:rsidR="000354D8">
              <w:rPr>
                <w:sz w:val="18"/>
                <w:szCs w:val="18"/>
              </w:rPr>
              <w:t>.</w:t>
            </w:r>
          </w:p>
        </w:tc>
      </w:tr>
      <w:tr w:rsidR="001F7332" w:rsidRPr="00093817" w14:paraId="4DEC2EAE" w14:textId="77777777" w:rsidTr="004A0DED">
        <w:trPr>
          <w:cantSplit/>
        </w:trPr>
        <w:tc>
          <w:tcPr>
            <w:tcW w:w="4007" w:type="dxa"/>
            <w:shd w:val="clear" w:color="auto" w:fill="D9D9D9" w:themeFill="background1" w:themeFillShade="D9"/>
          </w:tcPr>
          <w:p w14:paraId="7A17716E" w14:textId="516C6247" w:rsidR="001F7332" w:rsidRPr="00B36341" w:rsidRDefault="00E20BE8" w:rsidP="009A5C47">
            <w:pPr>
              <w:pStyle w:val="TableBodyText"/>
              <w:ind w:left="35"/>
              <w:rPr>
                <w:rFonts w:cs="Arial"/>
                <w:sz w:val="18"/>
                <w:szCs w:val="18"/>
                <w:lang w:val="en-US"/>
              </w:rPr>
            </w:pPr>
            <w:r w:rsidRPr="00B36341">
              <w:rPr>
                <w:sz w:val="18"/>
                <w:szCs w:val="18"/>
                <w:lang w:val="en-US"/>
              </w:rPr>
              <w:t xml:space="preserve">28-day rolling mean flexural strength less than 0.95 </w:t>
            </w:r>
            <w:r w:rsidRPr="00BC1188">
              <w:rPr>
                <w:sz w:val="18"/>
                <w:szCs w:val="18"/>
                <w:lang w:val="en-US"/>
              </w:rPr>
              <w:t>f</w:t>
            </w:r>
            <w:r w:rsidRPr="00BC1188">
              <w:rPr>
                <w:sz w:val="18"/>
                <w:szCs w:val="18"/>
                <w:vertAlign w:val="subscript"/>
                <w:lang w:val="en-US"/>
              </w:rPr>
              <w:t>fMin</w:t>
            </w:r>
          </w:p>
        </w:tc>
        <w:tc>
          <w:tcPr>
            <w:tcW w:w="5060" w:type="dxa"/>
            <w:shd w:val="clear" w:color="auto" w:fill="D9D9D9" w:themeFill="background1" w:themeFillShade="D9"/>
          </w:tcPr>
          <w:p w14:paraId="706781D1" w14:textId="36EBB93D" w:rsidR="001F7332" w:rsidRPr="00B36341" w:rsidRDefault="00E20BE8" w:rsidP="00832243">
            <w:pPr>
              <w:pStyle w:val="TableBodyText"/>
              <w:ind w:left="113"/>
              <w:rPr>
                <w:rFonts w:cs="Arial"/>
                <w:sz w:val="18"/>
                <w:szCs w:val="18"/>
              </w:rPr>
            </w:pPr>
            <w:r w:rsidRPr="00B36341">
              <w:rPr>
                <w:sz w:val="18"/>
                <w:szCs w:val="18"/>
              </w:rPr>
              <w:t>Observe the Hold Point specified</w:t>
            </w:r>
            <w:r w:rsidR="000354D8">
              <w:rPr>
                <w:sz w:val="18"/>
                <w:szCs w:val="18"/>
              </w:rPr>
              <w:t>.</w:t>
            </w:r>
          </w:p>
        </w:tc>
      </w:tr>
      <w:tr w:rsidR="001F7332" w:rsidRPr="00093817" w14:paraId="1F4B77EC" w14:textId="77777777" w:rsidTr="004A0DED">
        <w:trPr>
          <w:cantSplit/>
        </w:trPr>
        <w:tc>
          <w:tcPr>
            <w:tcW w:w="4007" w:type="dxa"/>
            <w:shd w:val="clear" w:color="auto" w:fill="D9D9D9" w:themeFill="background1" w:themeFillShade="D9"/>
          </w:tcPr>
          <w:p w14:paraId="78C79782" w14:textId="4603306F" w:rsidR="001F7332" w:rsidRPr="00B36341" w:rsidRDefault="00E20BE8" w:rsidP="009A5C47">
            <w:pPr>
              <w:pStyle w:val="TableBodyText"/>
              <w:ind w:left="35"/>
              <w:rPr>
                <w:rFonts w:cs="Arial"/>
                <w:sz w:val="18"/>
                <w:szCs w:val="18"/>
              </w:rPr>
            </w:pPr>
            <w:r w:rsidRPr="00B36341">
              <w:rPr>
                <w:sz w:val="18"/>
                <w:szCs w:val="18"/>
              </w:rPr>
              <w:t>28-day rolling coefficient of variation greater than 11.0%</w:t>
            </w:r>
          </w:p>
        </w:tc>
        <w:tc>
          <w:tcPr>
            <w:tcW w:w="5060" w:type="dxa"/>
            <w:shd w:val="clear" w:color="auto" w:fill="D9D9D9" w:themeFill="background1" w:themeFillShade="D9"/>
          </w:tcPr>
          <w:p w14:paraId="1C0C4F50" w14:textId="056BBA4B" w:rsidR="001F7332" w:rsidRPr="00B36341" w:rsidRDefault="00E20BE8" w:rsidP="00832243">
            <w:pPr>
              <w:pStyle w:val="TableBodyText"/>
              <w:ind w:left="113"/>
              <w:rPr>
                <w:rFonts w:cs="Arial"/>
                <w:sz w:val="18"/>
                <w:szCs w:val="18"/>
              </w:rPr>
            </w:pPr>
            <w:r w:rsidRPr="00B36341">
              <w:rPr>
                <w:sz w:val="18"/>
                <w:szCs w:val="18"/>
              </w:rPr>
              <w:t>Promptly implement corrective action to ensure conformity as specified.</w:t>
            </w:r>
          </w:p>
        </w:tc>
      </w:tr>
    </w:tbl>
    <w:p w14:paraId="4B3B1FAE" w14:textId="0365E8B8" w:rsidR="000D1C30" w:rsidRPr="00B36341" w:rsidRDefault="00C12D28" w:rsidP="00B36341">
      <w:pPr>
        <w:pStyle w:val="Bodynumbered1"/>
      </w:pPr>
      <w:bookmarkStart w:id="199" w:name="_Ref63320772"/>
      <w:r w:rsidRPr="00356E54">
        <w:t xml:space="preserve">The </w:t>
      </w:r>
      <w:r w:rsidR="000D1C30" w:rsidRPr="00356E54">
        <w:t xml:space="preserve">test results </w:t>
      </w:r>
      <w:r w:rsidRPr="00356E54">
        <w:t xml:space="preserve">must be submitted </w:t>
      </w:r>
      <w:r w:rsidR="000D1C30" w:rsidRPr="00356E54">
        <w:t>to the Principal within 2 working days of testing.</w:t>
      </w:r>
      <w:bookmarkEnd w:id="199"/>
    </w:p>
    <w:p w14:paraId="363B42B5" w14:textId="0B967725" w:rsidR="000D1C30" w:rsidRPr="00093817" w:rsidRDefault="000D1C30" w:rsidP="002514AE">
      <w:pPr>
        <w:pStyle w:val="Heading2"/>
      </w:pPr>
      <w:bookmarkStart w:id="200" w:name="_Toc206761572"/>
      <w:r w:rsidRPr="00093817">
        <w:t>Process Control Charts</w:t>
      </w:r>
      <w:bookmarkEnd w:id="200"/>
    </w:p>
    <w:p w14:paraId="1A7AF432" w14:textId="6B28E817" w:rsidR="000D1C30" w:rsidRPr="00B36341" w:rsidRDefault="00984D28" w:rsidP="00B36341">
      <w:pPr>
        <w:pStyle w:val="Bodynumbered1"/>
      </w:pPr>
      <w:bookmarkStart w:id="201" w:name="_Ref63772706"/>
      <w:r w:rsidRPr="00356E54">
        <w:t>Pr</w:t>
      </w:r>
      <w:r w:rsidR="000D1C30" w:rsidRPr="00356E54">
        <w:t xml:space="preserve">ocess control charts </w:t>
      </w:r>
      <w:r w:rsidR="008C0D2E" w:rsidRPr="00356E54">
        <w:t xml:space="preserve">must be developed </w:t>
      </w:r>
      <w:r w:rsidR="000D1C30" w:rsidRPr="00356E54">
        <w:t xml:space="preserve">in accordance with AS 3942 for the parameters listed in Table </w:t>
      </w:r>
      <w:r w:rsidR="00EF6495" w:rsidRPr="00B36341">
        <w:fldChar w:fldCharType="begin"/>
      </w:r>
      <w:r w:rsidR="00EF6495" w:rsidRPr="00B36341">
        <w:instrText xml:space="preserve"> REF _Ref63322930 \r \h </w:instrText>
      </w:r>
      <w:r w:rsidR="00D94932" w:rsidRPr="00B36341">
        <w:instrText xml:space="preserve"> \* MERGEFORMAT </w:instrText>
      </w:r>
      <w:r w:rsidR="00EF6495" w:rsidRPr="00B36341">
        <w:fldChar w:fldCharType="separate"/>
      </w:r>
      <w:r w:rsidR="00EA2CCE">
        <w:t>10.39</w:t>
      </w:r>
      <w:r w:rsidR="00EF6495" w:rsidRPr="00B36341">
        <w:fldChar w:fldCharType="end"/>
      </w:r>
      <w:r w:rsidR="000D1C30" w:rsidRPr="00356E54">
        <w:t xml:space="preserve"> for each authorised nominated mix in use (excluding non-pavement mixes such as those for anchors and kerbs).</w:t>
      </w:r>
      <w:bookmarkEnd w:id="201"/>
    </w:p>
    <w:p w14:paraId="0ED05659" w14:textId="4F56D2BB" w:rsidR="000D1C30" w:rsidRPr="00B36341" w:rsidRDefault="000D1C30" w:rsidP="00B36341">
      <w:pPr>
        <w:pStyle w:val="Bodynumbered1"/>
      </w:pPr>
      <w:r w:rsidRPr="00356E54">
        <w:t xml:space="preserve">Analysis </w:t>
      </w:r>
      <w:r w:rsidR="0081670F" w:rsidRPr="00356E54">
        <w:t xml:space="preserve">must </w:t>
      </w:r>
      <w:r w:rsidRPr="00356E54">
        <w:t xml:space="preserve">generally </w:t>
      </w:r>
      <w:r w:rsidR="0081670F" w:rsidRPr="00356E54">
        <w:t xml:space="preserve">be </w:t>
      </w:r>
      <w:r w:rsidRPr="00356E54">
        <w:t xml:space="preserve">in accordance with AS 3942 Clause 5, except that the decision rules shown in the Table </w:t>
      </w:r>
      <w:r w:rsidR="00EF6495" w:rsidRPr="00B36341">
        <w:fldChar w:fldCharType="begin"/>
      </w:r>
      <w:r w:rsidR="00EF6495" w:rsidRPr="00B36341">
        <w:instrText xml:space="preserve"> REF _Ref63322930 \r \h </w:instrText>
      </w:r>
      <w:r w:rsidR="00D94932" w:rsidRPr="00B36341">
        <w:instrText xml:space="preserve"> \* MERGEFORMAT </w:instrText>
      </w:r>
      <w:r w:rsidR="00EF6495" w:rsidRPr="00B36341">
        <w:fldChar w:fldCharType="separate"/>
      </w:r>
      <w:r w:rsidR="00EA2CCE">
        <w:t>10.39</w:t>
      </w:r>
      <w:r w:rsidR="00EF6495" w:rsidRPr="00B36341">
        <w:fldChar w:fldCharType="end"/>
      </w:r>
      <w:r w:rsidRPr="00977E2A">
        <w:t xml:space="preserve"> must be followed for the identification of assignable causes that require corrective action.</w:t>
      </w:r>
    </w:p>
    <w:p w14:paraId="698D3F44" w14:textId="0FA848D9" w:rsidR="000D1C30" w:rsidRPr="00093817" w:rsidRDefault="00925BF6" w:rsidP="00920AE5">
      <w:pPr>
        <w:pStyle w:val="Bodynumbered1"/>
      </w:pPr>
      <w:r w:rsidRPr="00093817">
        <w:t>C</w:t>
      </w:r>
      <w:r w:rsidR="000D1C30" w:rsidRPr="00093817">
        <w:t xml:space="preserve">orrective action </w:t>
      </w:r>
      <w:r w:rsidR="00C76B23" w:rsidRPr="00093817">
        <w:t xml:space="preserve">under </w:t>
      </w:r>
      <w:r w:rsidR="00A72681" w:rsidRPr="00093817">
        <w:t xml:space="preserve">the </w:t>
      </w:r>
      <w:r w:rsidR="000D1C30" w:rsidRPr="00093817">
        <w:t xml:space="preserve">Quality Management System </w:t>
      </w:r>
      <w:r w:rsidR="00A72681" w:rsidRPr="00093817">
        <w:t xml:space="preserve">must be taken </w:t>
      </w:r>
      <w:r w:rsidR="000D1C30" w:rsidRPr="00093817">
        <w:t>if:</w:t>
      </w:r>
    </w:p>
    <w:p w14:paraId="6AC0F09D" w14:textId="76FCE297" w:rsidR="000D1C30" w:rsidRPr="00B36341" w:rsidRDefault="000D1C30" w:rsidP="00BC1188">
      <w:pPr>
        <w:pStyle w:val="Bodynumbered2"/>
        <w:numPr>
          <w:ilvl w:val="0"/>
          <w:numId w:val="55"/>
        </w:numPr>
      </w:pPr>
      <w:r w:rsidRPr="00B36341">
        <w:t>tests are not carried out at the required frequency; or</w:t>
      </w:r>
    </w:p>
    <w:p w14:paraId="06DB99DF" w14:textId="5E8DB7D6" w:rsidR="000D1C30" w:rsidRPr="00B36341" w:rsidRDefault="000D1C30" w:rsidP="00BC1188">
      <w:pPr>
        <w:pStyle w:val="Bodynumbered2"/>
      </w:pPr>
      <w:r w:rsidRPr="00B36341">
        <w:t>results are not recorded and/or reported within the specified time.</w:t>
      </w:r>
    </w:p>
    <w:p w14:paraId="31AAA387" w14:textId="77777777" w:rsidR="000D1C30" w:rsidRPr="00B36341" w:rsidRDefault="000D1C30" w:rsidP="00B36341">
      <w:pPr>
        <w:pStyle w:val="Bodynumbered1"/>
      </w:pPr>
      <w:bookmarkStart w:id="202" w:name="_Ref63322526"/>
      <w:r w:rsidRPr="00BC1188">
        <w:t>A Hold Point applies to the use of the relevant authorised nominated mix if:</w:t>
      </w:r>
      <w:bookmarkEnd w:id="202"/>
    </w:p>
    <w:p w14:paraId="7A504FA0" w14:textId="5F31F1FC" w:rsidR="000D1C30" w:rsidRPr="00B36341" w:rsidRDefault="000D1C30" w:rsidP="00BC1188">
      <w:pPr>
        <w:pStyle w:val="Bodynumbered2"/>
        <w:numPr>
          <w:ilvl w:val="0"/>
          <w:numId w:val="56"/>
        </w:numPr>
      </w:pPr>
      <w:r w:rsidRPr="00B36341">
        <w:t xml:space="preserve">the rolling mean 7-day compressive strength falls below the specified minimum; </w:t>
      </w:r>
    </w:p>
    <w:p w14:paraId="760BA84E" w14:textId="1A1D4237" w:rsidR="000D1C30" w:rsidRPr="00B36341" w:rsidRDefault="000D1C30" w:rsidP="00BC1188">
      <w:pPr>
        <w:pStyle w:val="Bodynumbered2"/>
      </w:pPr>
      <w:r w:rsidRPr="00B36341">
        <w:t>the rolling mean 28-day flexural strength falls below the specified minimum; or</w:t>
      </w:r>
    </w:p>
    <w:p w14:paraId="3844A9DA" w14:textId="6F820082" w:rsidR="000D1C30" w:rsidRPr="00B36341" w:rsidRDefault="000D1C30" w:rsidP="00BC1188">
      <w:pPr>
        <w:pStyle w:val="Bodynumbered2"/>
      </w:pPr>
      <w:r w:rsidRPr="00B36341">
        <w:t>corrective action is not promptly implemented.</w:t>
      </w:r>
    </w:p>
    <w:tbl>
      <w:tblPr>
        <w:tblStyle w:val="TMTable"/>
        <w:tblW w:w="9072" w:type="dxa"/>
        <w:tblInd w:w="557" w:type="dxa"/>
        <w:tblLook w:val="04A0" w:firstRow="1" w:lastRow="0" w:firstColumn="1" w:lastColumn="0" w:noHBand="0" w:noVBand="1"/>
      </w:tblPr>
      <w:tblGrid>
        <w:gridCol w:w="1985"/>
        <w:gridCol w:w="7087"/>
      </w:tblGrid>
      <w:tr w:rsidR="00925BF6" w:rsidRPr="00093817" w14:paraId="66579EE4" w14:textId="77777777" w:rsidTr="00832243">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hideMark/>
          </w:tcPr>
          <w:p w14:paraId="18253464" w14:textId="1C7D80AA" w:rsidR="00925BF6" w:rsidRPr="00E91AFC" w:rsidRDefault="00925BF6" w:rsidP="00BC1188">
            <w:pPr>
              <w:pStyle w:val="TableHeading"/>
              <w:rPr>
                <w:color w:val="FFFFFF" w:themeColor="background1"/>
              </w:rPr>
            </w:pPr>
            <w:r w:rsidRPr="00BC1188">
              <w:rPr>
                <w:b/>
                <w:color w:val="FFFFFF" w:themeColor="background1"/>
              </w:rPr>
              <w:t>HOLD POINT </w:t>
            </w:r>
            <w:r w:rsidR="00327352" w:rsidRPr="00BC1188">
              <w:rPr>
                <w:b/>
                <w:color w:val="FFFFFF" w:themeColor="background1"/>
              </w:rPr>
              <w:t>5</w:t>
            </w:r>
            <w:r w:rsidRPr="00BC1188">
              <w:rPr>
                <w:b/>
                <w:color w:val="FFFFFF" w:themeColor="background1"/>
              </w:rPr>
              <w:t xml:space="preserve"> </w:t>
            </w:r>
            <w:r w:rsidRPr="00BC1188">
              <w:rPr>
                <w:b/>
              </w:rPr>
              <w:t xml:space="preserve">(Where specified in clause </w:t>
            </w:r>
            <w:r w:rsidRPr="00BC1188">
              <w:fldChar w:fldCharType="begin"/>
            </w:r>
            <w:r w:rsidRPr="00BC1188">
              <w:rPr>
                <w:b/>
              </w:rPr>
              <w:instrText xml:space="preserve"> REF _Ref63322526 \r \h  \* MERGEFORMAT </w:instrText>
            </w:r>
            <w:r w:rsidRPr="00BC1188">
              <w:fldChar w:fldCharType="separate"/>
            </w:r>
            <w:r w:rsidR="00EA2CCE">
              <w:rPr>
                <w:b/>
              </w:rPr>
              <w:t>10.38</w:t>
            </w:r>
            <w:r w:rsidRPr="00BC1188">
              <w:fldChar w:fldCharType="end"/>
            </w:r>
            <w:r w:rsidRPr="00BC1188">
              <w:rPr>
                <w:b/>
              </w:rPr>
              <w:t>)</w:t>
            </w:r>
          </w:p>
        </w:tc>
      </w:tr>
      <w:tr w:rsidR="00925BF6" w:rsidRPr="00093817" w14:paraId="24446CA3" w14:textId="77777777" w:rsidTr="00832243">
        <w:tc>
          <w:tcPr>
            <w:tcW w:w="1985" w:type="dxa"/>
            <w:hideMark/>
          </w:tcPr>
          <w:p w14:paraId="4A77845E" w14:textId="77777777" w:rsidR="00925BF6" w:rsidRPr="00093817" w:rsidRDefault="00925BF6" w:rsidP="00BC1188">
            <w:pPr>
              <w:pStyle w:val="TableBodyText"/>
              <w:rPr>
                <w:rFonts w:cstheme="minorBidi"/>
                <w:b/>
                <w:lang w:val="en-US"/>
              </w:rPr>
            </w:pPr>
            <w:r w:rsidRPr="00093817">
              <w:rPr>
                <w:lang w:val="en-US"/>
              </w:rPr>
              <w:t>Process Held</w:t>
            </w:r>
          </w:p>
        </w:tc>
        <w:tc>
          <w:tcPr>
            <w:tcW w:w="7087" w:type="dxa"/>
          </w:tcPr>
          <w:p w14:paraId="661DE76F" w14:textId="42CF5747" w:rsidR="00925BF6" w:rsidRPr="00093817" w:rsidRDefault="00925BF6" w:rsidP="00BC1188">
            <w:pPr>
              <w:pStyle w:val="TableBodyText"/>
              <w:rPr>
                <w:b/>
                <w:lang w:val="en-US"/>
              </w:rPr>
            </w:pPr>
            <w:r w:rsidRPr="00093817">
              <w:rPr>
                <w:lang w:val="en-US"/>
              </w:rPr>
              <w:t xml:space="preserve">Use of </w:t>
            </w:r>
            <w:r w:rsidR="00A754F2" w:rsidRPr="00093817">
              <w:rPr>
                <w:lang w:val="en-US"/>
              </w:rPr>
              <w:t xml:space="preserve">the concrete </w:t>
            </w:r>
            <w:r w:rsidRPr="00093817">
              <w:rPr>
                <w:lang w:val="en-US"/>
              </w:rPr>
              <w:t xml:space="preserve">mix </w:t>
            </w:r>
            <w:r w:rsidR="005800B9" w:rsidRPr="00093817">
              <w:rPr>
                <w:lang w:val="en-US"/>
              </w:rPr>
              <w:t>in the</w:t>
            </w:r>
            <w:r w:rsidRPr="00093817">
              <w:rPr>
                <w:lang w:val="en-US"/>
              </w:rPr>
              <w:t xml:space="preserve"> pavement base</w:t>
            </w:r>
            <w:r w:rsidR="00B36341">
              <w:rPr>
                <w:lang w:val="en-US"/>
              </w:rPr>
              <w:t>.</w:t>
            </w:r>
          </w:p>
        </w:tc>
      </w:tr>
      <w:tr w:rsidR="00925BF6" w:rsidRPr="00093817" w14:paraId="6C7CEE5F" w14:textId="77777777" w:rsidTr="00832243">
        <w:tc>
          <w:tcPr>
            <w:tcW w:w="1985" w:type="dxa"/>
            <w:hideMark/>
          </w:tcPr>
          <w:p w14:paraId="70085E7C" w14:textId="77777777" w:rsidR="00925BF6" w:rsidRPr="00093817" w:rsidRDefault="00925BF6" w:rsidP="00BC1188">
            <w:pPr>
              <w:pStyle w:val="TableBodyText"/>
              <w:rPr>
                <w:lang w:val="en-US"/>
              </w:rPr>
            </w:pPr>
            <w:r w:rsidRPr="00093817">
              <w:rPr>
                <w:lang w:val="en-US"/>
              </w:rPr>
              <w:t>Submission Details</w:t>
            </w:r>
          </w:p>
        </w:tc>
        <w:tc>
          <w:tcPr>
            <w:tcW w:w="7087" w:type="dxa"/>
          </w:tcPr>
          <w:p w14:paraId="03A422C0" w14:textId="219ED5EC" w:rsidR="00A754F2" w:rsidRPr="00093817" w:rsidRDefault="00423171" w:rsidP="00BC1188">
            <w:pPr>
              <w:pStyle w:val="TableBodyText"/>
              <w:rPr>
                <w:lang w:val="en-US"/>
              </w:rPr>
            </w:pPr>
            <w:r w:rsidRPr="00093817">
              <w:rPr>
                <w:lang w:val="en-US"/>
              </w:rPr>
              <w:t>The</w:t>
            </w:r>
            <w:r w:rsidR="00A754F2" w:rsidRPr="00093817">
              <w:rPr>
                <w:lang w:val="en-US"/>
              </w:rPr>
              <w:t xml:space="preserve"> </w:t>
            </w:r>
            <w:r w:rsidRPr="00093817">
              <w:rPr>
                <w:lang w:val="en-US"/>
              </w:rPr>
              <w:t xml:space="preserve">following must be submitted to the </w:t>
            </w:r>
            <w:r w:rsidR="00A754F2" w:rsidRPr="00093817">
              <w:rPr>
                <w:lang w:val="en-US"/>
              </w:rPr>
              <w:t>Principal prior to the use</w:t>
            </w:r>
            <w:r w:rsidR="00662BF2" w:rsidRPr="00093817">
              <w:rPr>
                <w:lang w:val="en-US"/>
              </w:rPr>
              <w:t xml:space="preserve"> </w:t>
            </w:r>
            <w:r w:rsidR="00A754F2" w:rsidRPr="00093817">
              <w:rPr>
                <w:lang w:val="en-US"/>
              </w:rPr>
              <w:t>of the mix:</w:t>
            </w:r>
          </w:p>
          <w:p w14:paraId="2D10F2BE" w14:textId="044A4C51" w:rsidR="00925BF6" w:rsidRPr="00093817" w:rsidRDefault="00925BF6" w:rsidP="00BC1188">
            <w:pPr>
              <w:pStyle w:val="TableBodyText"/>
              <w:ind w:left="595" w:hanging="567"/>
              <w:rPr>
                <w:lang w:val="en-US"/>
              </w:rPr>
            </w:pPr>
            <w:r w:rsidRPr="00093817">
              <w:rPr>
                <w:lang w:val="en-US"/>
              </w:rPr>
              <w:t>(a)</w:t>
            </w:r>
            <w:r w:rsidRPr="00093817">
              <w:rPr>
                <w:lang w:val="en-US"/>
              </w:rPr>
              <w:tab/>
              <w:t xml:space="preserve">Results for compressive and flexural strength, relative compaction and thickness for the same </w:t>
            </w:r>
            <w:r w:rsidR="00566DE2">
              <w:rPr>
                <w:lang w:val="en-US"/>
              </w:rPr>
              <w:t>Sub-Lot</w:t>
            </w:r>
            <w:r w:rsidRPr="00093817">
              <w:rPr>
                <w:lang w:val="en-US"/>
              </w:rPr>
              <w:t>.</w:t>
            </w:r>
            <w:r w:rsidR="001B7806">
              <w:rPr>
                <w:lang w:val="en-US"/>
              </w:rPr>
              <w:t xml:space="preserve"> </w:t>
            </w:r>
          </w:p>
          <w:p w14:paraId="0C1DC0DF" w14:textId="71BEB66A" w:rsidR="00925BF6" w:rsidRPr="00093817" w:rsidRDefault="00925BF6" w:rsidP="00BC1188">
            <w:pPr>
              <w:pStyle w:val="TableBodyText"/>
              <w:ind w:left="595" w:hanging="567"/>
              <w:rPr>
                <w:lang w:val="en-US"/>
              </w:rPr>
            </w:pPr>
            <w:r w:rsidRPr="00093817">
              <w:rPr>
                <w:lang w:val="en-US"/>
              </w:rPr>
              <w:t>(b)</w:t>
            </w:r>
            <w:r w:rsidRPr="00093817">
              <w:rPr>
                <w:lang w:val="en-US"/>
              </w:rPr>
              <w:tab/>
              <w:t>Proposal for corrective action to achieve conformity.</w:t>
            </w:r>
          </w:p>
        </w:tc>
      </w:tr>
    </w:tbl>
    <w:p w14:paraId="33027233" w14:textId="526845C7" w:rsidR="00D002A4" w:rsidRDefault="000D1C30" w:rsidP="00182BA0">
      <w:pPr>
        <w:pStyle w:val="Bodynumbered1"/>
      </w:pPr>
      <w:bookmarkStart w:id="203" w:name="_Ref63322930"/>
      <w:r w:rsidRPr="00BC1188">
        <w:t xml:space="preserve">Following release of the Hold Point, the 7-day compressive and flexural strength </w:t>
      </w:r>
      <w:r w:rsidR="00D67FD5" w:rsidRPr="00BC1188">
        <w:t xml:space="preserve">must be monitored </w:t>
      </w:r>
      <w:r w:rsidRPr="00BC1188">
        <w:t xml:space="preserve">the results </w:t>
      </w:r>
      <w:r w:rsidR="009C2D32" w:rsidRPr="00BC1188">
        <w:t xml:space="preserve">submitted </w:t>
      </w:r>
      <w:r w:rsidRPr="00BC1188">
        <w:t>to the Principal with an assessment report within 2 working days of testing.</w:t>
      </w:r>
      <w:bookmarkEnd w:id="203"/>
    </w:p>
    <w:p w14:paraId="3AF2500C" w14:textId="51C14726" w:rsidR="00980A47" w:rsidRDefault="00980A47">
      <w:pPr>
        <w:rPr>
          <w:rFonts w:eastAsiaTheme="minorEastAsia"/>
          <w:szCs w:val="20"/>
          <w:lang w:eastAsia="ja-JP"/>
        </w:rPr>
      </w:pPr>
      <w:r>
        <w:br w:type="page"/>
      </w:r>
    </w:p>
    <w:p w14:paraId="5F7C10D7" w14:textId="46A8FC42" w:rsidR="00980A47" w:rsidRPr="00182BA0" w:rsidRDefault="00980A47" w:rsidP="00BC1188">
      <w:pPr>
        <w:pStyle w:val="Caption"/>
      </w:pPr>
      <w:r w:rsidRPr="0013401C">
        <w:lastRenderedPageBreak/>
        <w:t xml:space="preserve">Table </w:t>
      </w:r>
      <w:r w:rsidRPr="0013401C">
        <w:fldChar w:fldCharType="begin"/>
      </w:r>
      <w:r w:rsidRPr="0013401C">
        <w:instrText xml:space="preserve"> REF _Ref63322930 \r \h  \* MERGEFORMAT </w:instrText>
      </w:r>
      <w:r w:rsidRPr="0013401C">
        <w:fldChar w:fldCharType="separate"/>
      </w:r>
      <w:r w:rsidR="00EA2CCE">
        <w:t>10.39</w:t>
      </w:r>
      <w:r w:rsidRPr="0013401C">
        <w:fldChar w:fldCharType="end"/>
      </w:r>
      <w:r>
        <w:t>:</w:t>
      </w:r>
      <w:r>
        <w:tab/>
      </w:r>
      <w:r w:rsidRPr="0013401C">
        <w:t xml:space="preserve">Control </w:t>
      </w:r>
      <w:r w:rsidR="005A10D9">
        <w:t>c</w:t>
      </w:r>
      <w:r w:rsidRPr="0013401C">
        <w:t>harts</w:t>
      </w:r>
    </w:p>
    <w:tbl>
      <w:tblPr>
        <w:tblW w:w="9072" w:type="dxa"/>
        <w:tblInd w:w="559"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shd w:val="clear" w:color="auto" w:fill="D9D9D9" w:themeFill="background1" w:themeFillShade="D9"/>
        <w:tblLayout w:type="fixed"/>
        <w:tblCellMar>
          <w:left w:w="107" w:type="dxa"/>
          <w:right w:w="107" w:type="dxa"/>
        </w:tblCellMar>
        <w:tblLook w:val="0000" w:firstRow="0" w:lastRow="0" w:firstColumn="0" w:lastColumn="0" w:noHBand="0" w:noVBand="0"/>
      </w:tblPr>
      <w:tblGrid>
        <w:gridCol w:w="1417"/>
        <w:gridCol w:w="2978"/>
        <w:gridCol w:w="3543"/>
        <w:gridCol w:w="1134"/>
      </w:tblGrid>
      <w:tr w:rsidR="00D357F1" w:rsidRPr="003F5531" w14:paraId="0A1B422B" w14:textId="77777777" w:rsidTr="004A0DED">
        <w:trPr>
          <w:tblHeader/>
        </w:trPr>
        <w:tc>
          <w:tcPr>
            <w:tcW w:w="1417" w:type="dxa"/>
            <w:vMerge w:val="restart"/>
            <w:shd w:val="clear" w:color="auto" w:fill="BFBFBF" w:themeFill="background1" w:themeFillShade="BF"/>
            <w:vAlign w:val="center"/>
          </w:tcPr>
          <w:p w14:paraId="185D8281" w14:textId="77777777" w:rsidR="00D357F1" w:rsidRPr="00792323" w:rsidRDefault="00D357F1" w:rsidP="004A0DED">
            <w:pPr>
              <w:pStyle w:val="TableHeading"/>
              <w:rPr>
                <w:b w:val="0"/>
                <w:sz w:val="18"/>
                <w:szCs w:val="18"/>
              </w:rPr>
            </w:pPr>
            <w:r w:rsidRPr="00792323">
              <w:rPr>
                <w:sz w:val="18"/>
                <w:szCs w:val="18"/>
              </w:rPr>
              <w:t>Parameter</w:t>
            </w:r>
          </w:p>
        </w:tc>
        <w:tc>
          <w:tcPr>
            <w:tcW w:w="6521" w:type="dxa"/>
            <w:gridSpan w:val="2"/>
            <w:shd w:val="clear" w:color="auto" w:fill="BFBFBF" w:themeFill="background1" w:themeFillShade="BF"/>
          </w:tcPr>
          <w:p w14:paraId="56645DC3" w14:textId="1556C9E9" w:rsidR="00D357F1" w:rsidRPr="00792323" w:rsidRDefault="00D357F1" w:rsidP="00BC1188">
            <w:pPr>
              <w:pStyle w:val="TableHeading"/>
              <w:jc w:val="center"/>
              <w:rPr>
                <w:sz w:val="18"/>
                <w:szCs w:val="18"/>
              </w:rPr>
            </w:pPr>
            <w:r w:rsidRPr="00792323">
              <w:rPr>
                <w:sz w:val="18"/>
                <w:szCs w:val="18"/>
              </w:rPr>
              <w:t xml:space="preserve">Control </w:t>
            </w:r>
            <w:r w:rsidR="005A10D9" w:rsidRPr="00792323">
              <w:rPr>
                <w:sz w:val="18"/>
                <w:szCs w:val="18"/>
              </w:rPr>
              <w:t>chart requirements</w:t>
            </w:r>
          </w:p>
        </w:tc>
        <w:tc>
          <w:tcPr>
            <w:tcW w:w="1134" w:type="dxa"/>
            <w:vMerge w:val="restart"/>
            <w:shd w:val="clear" w:color="auto" w:fill="BFBFBF" w:themeFill="background1" w:themeFillShade="BF"/>
            <w:vAlign w:val="center"/>
          </w:tcPr>
          <w:p w14:paraId="636DE5F1" w14:textId="17357CA6" w:rsidR="00D357F1" w:rsidRPr="00792323" w:rsidRDefault="00D357F1" w:rsidP="00D06F5D">
            <w:pPr>
              <w:pStyle w:val="TableHeading"/>
              <w:jc w:val="center"/>
              <w:rPr>
                <w:sz w:val="18"/>
                <w:szCs w:val="18"/>
              </w:rPr>
            </w:pPr>
            <w:r w:rsidRPr="00792323">
              <w:rPr>
                <w:sz w:val="18"/>
                <w:szCs w:val="18"/>
              </w:rPr>
              <w:t xml:space="preserve">Decision </w:t>
            </w:r>
            <w:r w:rsidR="005A10D9" w:rsidRPr="00792323">
              <w:rPr>
                <w:sz w:val="18"/>
                <w:szCs w:val="18"/>
              </w:rPr>
              <w:t>r</w:t>
            </w:r>
            <w:r w:rsidRPr="00792323">
              <w:rPr>
                <w:sz w:val="18"/>
                <w:szCs w:val="18"/>
              </w:rPr>
              <w:t>ules</w:t>
            </w:r>
            <w:r w:rsidRPr="00792323">
              <w:rPr>
                <w:sz w:val="18"/>
                <w:szCs w:val="18"/>
                <w:vertAlign w:val="superscript"/>
              </w:rPr>
              <w:t>(2)</w:t>
            </w:r>
          </w:p>
        </w:tc>
      </w:tr>
      <w:tr w:rsidR="00D357F1" w:rsidRPr="003F5531" w14:paraId="4B8BB166" w14:textId="77777777" w:rsidTr="002A7513">
        <w:trPr>
          <w:tblHeader/>
        </w:trPr>
        <w:tc>
          <w:tcPr>
            <w:tcW w:w="1417" w:type="dxa"/>
            <w:vMerge/>
            <w:shd w:val="clear" w:color="auto" w:fill="D9D9D9" w:themeFill="background1" w:themeFillShade="D9"/>
          </w:tcPr>
          <w:p w14:paraId="52C62983" w14:textId="77777777" w:rsidR="00D357F1" w:rsidRPr="003F5531" w:rsidRDefault="00D357F1" w:rsidP="00A635A0">
            <w:pPr>
              <w:pStyle w:val="TableText0"/>
              <w:widowControl w:val="0"/>
              <w:jc w:val="center"/>
              <w:rPr>
                <w:rFonts w:cs="Arial"/>
                <w:b/>
                <w:sz w:val="18"/>
                <w:szCs w:val="18"/>
              </w:rPr>
            </w:pPr>
          </w:p>
        </w:tc>
        <w:tc>
          <w:tcPr>
            <w:tcW w:w="2978" w:type="dxa"/>
            <w:shd w:val="clear" w:color="auto" w:fill="BFBFBF" w:themeFill="background1" w:themeFillShade="BF"/>
          </w:tcPr>
          <w:p w14:paraId="173361C8" w14:textId="187887AB" w:rsidR="00D357F1" w:rsidRPr="003F5531" w:rsidRDefault="00D357F1" w:rsidP="00BC1188">
            <w:pPr>
              <w:pStyle w:val="TableHeading"/>
              <w:widowControl w:val="0"/>
              <w:rPr>
                <w:rFonts w:cs="Arial"/>
                <w:sz w:val="18"/>
                <w:szCs w:val="18"/>
              </w:rPr>
            </w:pPr>
            <w:r w:rsidRPr="003F5531">
              <w:rPr>
                <w:rFonts w:cs="Arial"/>
                <w:sz w:val="18"/>
                <w:szCs w:val="18"/>
              </w:rPr>
              <w:t xml:space="preserve">Chart </w:t>
            </w:r>
            <w:r w:rsidR="005A10D9" w:rsidRPr="003F5531">
              <w:rPr>
                <w:rFonts w:cs="Arial"/>
                <w:sz w:val="18"/>
                <w:szCs w:val="18"/>
              </w:rPr>
              <w:t>types and controls</w:t>
            </w:r>
          </w:p>
        </w:tc>
        <w:tc>
          <w:tcPr>
            <w:tcW w:w="3543" w:type="dxa"/>
            <w:shd w:val="clear" w:color="auto" w:fill="BFBFBF" w:themeFill="background1" w:themeFillShade="BF"/>
          </w:tcPr>
          <w:p w14:paraId="293AEB4E" w14:textId="5799EB16" w:rsidR="00D357F1" w:rsidRPr="003F5531" w:rsidRDefault="00D357F1" w:rsidP="00BC1188">
            <w:pPr>
              <w:pStyle w:val="TableHeading"/>
              <w:widowControl w:val="0"/>
              <w:rPr>
                <w:rFonts w:cs="Arial"/>
                <w:sz w:val="18"/>
                <w:szCs w:val="18"/>
              </w:rPr>
            </w:pPr>
            <w:r w:rsidRPr="003F5531">
              <w:rPr>
                <w:rFonts w:cs="Arial"/>
                <w:sz w:val="18"/>
                <w:szCs w:val="18"/>
              </w:rPr>
              <w:t xml:space="preserve">Specifications </w:t>
            </w:r>
            <w:r w:rsidR="005A10D9" w:rsidRPr="003F5531">
              <w:rPr>
                <w:rFonts w:cs="Arial"/>
                <w:sz w:val="18"/>
                <w:szCs w:val="18"/>
              </w:rPr>
              <w:t>and criteria</w:t>
            </w:r>
          </w:p>
        </w:tc>
        <w:tc>
          <w:tcPr>
            <w:tcW w:w="1134" w:type="dxa"/>
            <w:vMerge/>
          </w:tcPr>
          <w:p w14:paraId="5461EB46" w14:textId="77777777" w:rsidR="00D357F1" w:rsidRPr="003F5531" w:rsidRDefault="00D357F1" w:rsidP="00A635A0">
            <w:pPr>
              <w:pStyle w:val="TableText0"/>
              <w:widowControl w:val="0"/>
              <w:jc w:val="center"/>
              <w:rPr>
                <w:rFonts w:cs="Arial"/>
                <w:b/>
                <w:sz w:val="18"/>
                <w:szCs w:val="18"/>
              </w:rPr>
            </w:pPr>
          </w:p>
        </w:tc>
      </w:tr>
      <w:tr w:rsidR="00D357F1" w:rsidRPr="003F5531" w14:paraId="6D7D61F6" w14:textId="77777777" w:rsidTr="002A7513">
        <w:tc>
          <w:tcPr>
            <w:tcW w:w="1417" w:type="dxa"/>
            <w:vMerge w:val="restart"/>
            <w:shd w:val="clear" w:color="auto" w:fill="D9D9D9" w:themeFill="background1" w:themeFillShade="D9"/>
          </w:tcPr>
          <w:p w14:paraId="49216F25" w14:textId="77777777" w:rsidR="00D357F1" w:rsidRPr="003F5531" w:rsidRDefault="00D357F1" w:rsidP="00A635A0">
            <w:pPr>
              <w:pStyle w:val="TableText0"/>
              <w:widowControl w:val="0"/>
              <w:rPr>
                <w:rFonts w:cs="Arial"/>
                <w:sz w:val="18"/>
                <w:szCs w:val="18"/>
              </w:rPr>
            </w:pPr>
            <w:r w:rsidRPr="003F5531">
              <w:rPr>
                <w:rFonts w:cs="Arial"/>
                <w:sz w:val="18"/>
                <w:szCs w:val="18"/>
              </w:rPr>
              <w:t>7-day compressive strength</w:t>
            </w:r>
          </w:p>
        </w:tc>
        <w:tc>
          <w:tcPr>
            <w:tcW w:w="2978" w:type="dxa"/>
            <w:shd w:val="clear" w:color="auto" w:fill="D9D9D9" w:themeFill="background1" w:themeFillShade="D9"/>
          </w:tcPr>
          <w:p w14:paraId="22B1B729" w14:textId="77777777" w:rsidR="00D357F1" w:rsidRPr="003F5531" w:rsidRDefault="00D357F1" w:rsidP="00C23807">
            <w:pPr>
              <w:pStyle w:val="TableLista"/>
              <w:widowControl w:val="0"/>
              <w:ind w:left="284" w:hanging="284"/>
              <w:rPr>
                <w:rFonts w:cs="Arial"/>
                <w:sz w:val="18"/>
                <w:szCs w:val="18"/>
              </w:rPr>
            </w:pPr>
            <w:r w:rsidRPr="003F5531">
              <w:rPr>
                <w:rFonts w:cs="Arial"/>
                <w:sz w:val="18"/>
                <w:szCs w:val="18"/>
              </w:rPr>
              <w:t>(a)</w:t>
            </w:r>
            <w:r w:rsidRPr="003F5531">
              <w:rPr>
                <w:rFonts w:cs="Arial"/>
                <w:sz w:val="18"/>
                <w:szCs w:val="18"/>
              </w:rPr>
              <w:tab/>
              <w:t>Mean chart, showing:</w:t>
            </w:r>
          </w:p>
        </w:tc>
        <w:tc>
          <w:tcPr>
            <w:tcW w:w="3543" w:type="dxa"/>
            <w:shd w:val="clear" w:color="auto" w:fill="D9D9D9" w:themeFill="background1" w:themeFillShade="D9"/>
          </w:tcPr>
          <w:p w14:paraId="16CC55C5" w14:textId="77777777" w:rsidR="00D357F1" w:rsidRPr="003F5531" w:rsidRDefault="00D357F1" w:rsidP="00A635A0">
            <w:pPr>
              <w:pStyle w:val="TableText0"/>
              <w:widowControl w:val="0"/>
              <w:rPr>
                <w:rFonts w:cs="Arial"/>
                <w:sz w:val="18"/>
                <w:szCs w:val="18"/>
              </w:rPr>
            </w:pPr>
            <w:r w:rsidRPr="003F5531">
              <w:rPr>
                <w:rFonts w:cs="Arial"/>
                <w:sz w:val="18"/>
                <w:szCs w:val="18"/>
              </w:rPr>
              <w:t>As per AS 3942 Clause 4.3.2</w:t>
            </w:r>
          </w:p>
        </w:tc>
        <w:tc>
          <w:tcPr>
            <w:tcW w:w="1134" w:type="dxa"/>
            <w:shd w:val="clear" w:color="auto" w:fill="D9D9D9" w:themeFill="background1" w:themeFillShade="D9"/>
            <w:vAlign w:val="center"/>
          </w:tcPr>
          <w:p w14:paraId="3803310C" w14:textId="77777777" w:rsidR="00D357F1" w:rsidRPr="003F5531" w:rsidRDefault="00D357F1" w:rsidP="004A0DED">
            <w:pPr>
              <w:pStyle w:val="TableText0"/>
              <w:widowControl w:val="0"/>
              <w:jc w:val="center"/>
              <w:rPr>
                <w:rFonts w:cs="Arial"/>
                <w:sz w:val="18"/>
                <w:szCs w:val="18"/>
              </w:rPr>
            </w:pPr>
          </w:p>
        </w:tc>
      </w:tr>
      <w:tr w:rsidR="00D357F1" w:rsidRPr="003F5531" w14:paraId="7D295CA0" w14:textId="77777777" w:rsidTr="002A7513">
        <w:tc>
          <w:tcPr>
            <w:tcW w:w="1417" w:type="dxa"/>
            <w:vMerge/>
          </w:tcPr>
          <w:p w14:paraId="7E241AF1" w14:textId="77777777" w:rsidR="00D357F1" w:rsidRPr="003F5531" w:rsidRDefault="00D357F1" w:rsidP="00BC1188">
            <w:pPr>
              <w:pStyle w:val="TableText0"/>
              <w:rPr>
                <w:rFonts w:cs="Arial"/>
                <w:sz w:val="18"/>
                <w:szCs w:val="18"/>
              </w:rPr>
            </w:pPr>
          </w:p>
        </w:tc>
        <w:tc>
          <w:tcPr>
            <w:tcW w:w="2978" w:type="dxa"/>
            <w:shd w:val="clear" w:color="auto" w:fill="D9D9D9" w:themeFill="background1" w:themeFillShade="D9"/>
          </w:tcPr>
          <w:p w14:paraId="4A2A8410" w14:textId="6611785A" w:rsidR="00D357F1" w:rsidRPr="0080435F" w:rsidRDefault="00D357F1" w:rsidP="00C23807">
            <w:pPr>
              <w:pStyle w:val="TableBullet2"/>
              <w:ind w:left="284" w:hanging="284"/>
            </w:pPr>
            <w:r w:rsidRPr="0080435F">
              <w:t xml:space="preserve">target value </w:t>
            </w:r>
          </w:p>
        </w:tc>
        <w:tc>
          <w:tcPr>
            <w:tcW w:w="3543" w:type="dxa"/>
            <w:shd w:val="clear" w:color="auto" w:fill="D9D9D9" w:themeFill="background1" w:themeFillShade="D9"/>
          </w:tcPr>
          <w:p w14:paraId="5C194509" w14:textId="4742F2A8" w:rsidR="00D357F1" w:rsidRPr="0048618D" w:rsidRDefault="00DD0F32" w:rsidP="00BC1188">
            <w:pPr>
              <w:pStyle w:val="TableText0"/>
              <w:rPr>
                <w:rFonts w:cs="Arial"/>
                <w:sz w:val="18"/>
                <w:szCs w:val="18"/>
              </w:rPr>
            </w:pPr>
            <w:r>
              <w:rPr>
                <w:rFonts w:cs="Arial"/>
                <w:sz w:val="18"/>
                <w:szCs w:val="18"/>
              </w:rPr>
              <w:t>Refer to</w:t>
            </w:r>
            <w:r w:rsidR="00D357F1" w:rsidRPr="0048618D">
              <w:rPr>
                <w:rFonts w:cs="Arial"/>
                <w:sz w:val="18"/>
                <w:szCs w:val="18"/>
              </w:rPr>
              <w:t xml:space="preserve"> Note 5</w:t>
            </w:r>
          </w:p>
        </w:tc>
        <w:tc>
          <w:tcPr>
            <w:tcW w:w="1134" w:type="dxa"/>
            <w:shd w:val="clear" w:color="auto" w:fill="D9D9D9" w:themeFill="background1" w:themeFillShade="D9"/>
            <w:vAlign w:val="center"/>
          </w:tcPr>
          <w:p w14:paraId="507A4156" w14:textId="77777777" w:rsidR="00D357F1" w:rsidRPr="003F5531" w:rsidRDefault="00D357F1" w:rsidP="004A0DED">
            <w:pPr>
              <w:pStyle w:val="TableText0"/>
              <w:jc w:val="center"/>
              <w:rPr>
                <w:rFonts w:cs="Arial"/>
                <w:sz w:val="18"/>
                <w:szCs w:val="18"/>
              </w:rPr>
            </w:pPr>
          </w:p>
        </w:tc>
      </w:tr>
      <w:tr w:rsidR="00D357F1" w:rsidRPr="003F5531" w14:paraId="47A6A944" w14:textId="77777777" w:rsidTr="002A7513">
        <w:tc>
          <w:tcPr>
            <w:tcW w:w="1417" w:type="dxa"/>
            <w:vMerge/>
          </w:tcPr>
          <w:p w14:paraId="36D364E8" w14:textId="77777777" w:rsidR="00D357F1" w:rsidRPr="003F5531" w:rsidRDefault="00D357F1" w:rsidP="00BC1188">
            <w:pPr>
              <w:pStyle w:val="TableText0"/>
              <w:rPr>
                <w:rFonts w:cs="Arial"/>
                <w:sz w:val="18"/>
                <w:szCs w:val="18"/>
              </w:rPr>
            </w:pPr>
          </w:p>
        </w:tc>
        <w:tc>
          <w:tcPr>
            <w:tcW w:w="2978" w:type="dxa"/>
            <w:shd w:val="clear" w:color="auto" w:fill="D9D9D9" w:themeFill="background1" w:themeFillShade="D9"/>
          </w:tcPr>
          <w:p w14:paraId="66D2D8A5" w14:textId="6E63E853" w:rsidR="00D357F1" w:rsidRPr="0080435F" w:rsidRDefault="00D357F1" w:rsidP="00C23807">
            <w:pPr>
              <w:pStyle w:val="TableBullet2"/>
              <w:ind w:left="284" w:hanging="284"/>
            </w:pPr>
            <w:r w:rsidRPr="0080435F">
              <w:t>LWL</w:t>
            </w:r>
          </w:p>
        </w:tc>
        <w:tc>
          <w:tcPr>
            <w:tcW w:w="3543" w:type="dxa"/>
            <w:shd w:val="clear" w:color="auto" w:fill="D9D9D9" w:themeFill="background1" w:themeFillShade="D9"/>
          </w:tcPr>
          <w:p w14:paraId="41CE0CE8" w14:textId="0734F4E9" w:rsidR="00D357F1" w:rsidRPr="0048618D" w:rsidRDefault="00D357F1" w:rsidP="00BC1188">
            <w:pPr>
              <w:pStyle w:val="TableText0"/>
              <w:rPr>
                <w:rFonts w:cs="Arial"/>
                <w:sz w:val="18"/>
                <w:szCs w:val="18"/>
              </w:rPr>
            </w:pPr>
            <w:r w:rsidRPr="0048618D">
              <w:rPr>
                <w:rFonts w:cs="Arial"/>
                <w:sz w:val="18"/>
                <w:szCs w:val="18"/>
              </w:rPr>
              <w:t>As per Clause </w:t>
            </w:r>
            <w:r w:rsidR="0048618D" w:rsidRPr="0048618D">
              <w:rPr>
                <w:rFonts w:cs="Arial"/>
                <w:sz w:val="18"/>
                <w:szCs w:val="18"/>
              </w:rPr>
              <w:fldChar w:fldCharType="begin"/>
            </w:r>
            <w:r w:rsidR="0048618D" w:rsidRPr="0048618D">
              <w:rPr>
                <w:rFonts w:cs="Arial"/>
                <w:sz w:val="18"/>
                <w:szCs w:val="18"/>
              </w:rPr>
              <w:instrText xml:space="preserve"> REF _Ref63762152 \r \h </w:instrText>
            </w:r>
            <w:r w:rsidR="0080435F">
              <w:rPr>
                <w:rFonts w:cs="Arial"/>
                <w:sz w:val="18"/>
                <w:szCs w:val="18"/>
              </w:rPr>
              <w:instrText xml:space="preserve"> \* MERGEFORMAT </w:instrText>
            </w:r>
            <w:r w:rsidR="0048618D" w:rsidRPr="0048618D">
              <w:rPr>
                <w:rFonts w:cs="Arial"/>
                <w:sz w:val="18"/>
                <w:szCs w:val="18"/>
              </w:rPr>
            </w:r>
            <w:r w:rsidR="0048618D" w:rsidRPr="0048618D">
              <w:rPr>
                <w:rFonts w:cs="Arial"/>
                <w:sz w:val="18"/>
                <w:szCs w:val="18"/>
              </w:rPr>
              <w:fldChar w:fldCharType="separate"/>
            </w:r>
            <w:r w:rsidR="00EA2CCE">
              <w:rPr>
                <w:rFonts w:cs="Arial"/>
                <w:sz w:val="18"/>
                <w:szCs w:val="18"/>
              </w:rPr>
              <w:t>10.9</w:t>
            </w:r>
            <w:r w:rsidR="0048618D" w:rsidRPr="0048618D">
              <w:rPr>
                <w:rFonts w:cs="Arial"/>
                <w:sz w:val="18"/>
                <w:szCs w:val="18"/>
              </w:rPr>
              <w:fldChar w:fldCharType="end"/>
            </w:r>
          </w:p>
        </w:tc>
        <w:tc>
          <w:tcPr>
            <w:tcW w:w="1134" w:type="dxa"/>
            <w:shd w:val="clear" w:color="auto" w:fill="D9D9D9" w:themeFill="background1" w:themeFillShade="D9"/>
            <w:vAlign w:val="center"/>
          </w:tcPr>
          <w:p w14:paraId="18D1E764" w14:textId="77777777" w:rsidR="00D357F1" w:rsidRPr="003F5531" w:rsidRDefault="00D357F1" w:rsidP="004A0DED">
            <w:pPr>
              <w:pStyle w:val="TableText0"/>
              <w:jc w:val="center"/>
              <w:rPr>
                <w:rFonts w:cs="Arial"/>
                <w:sz w:val="18"/>
                <w:szCs w:val="18"/>
              </w:rPr>
            </w:pPr>
          </w:p>
        </w:tc>
      </w:tr>
      <w:tr w:rsidR="00D357F1" w:rsidRPr="003F5531" w14:paraId="2764FEA9" w14:textId="77777777" w:rsidTr="002A7513">
        <w:tc>
          <w:tcPr>
            <w:tcW w:w="1417" w:type="dxa"/>
            <w:vMerge/>
          </w:tcPr>
          <w:p w14:paraId="5FB8698C" w14:textId="77777777" w:rsidR="00D357F1" w:rsidRPr="003F5531" w:rsidRDefault="00D357F1" w:rsidP="00BC1188">
            <w:pPr>
              <w:pStyle w:val="TableText0"/>
              <w:rPr>
                <w:rFonts w:cs="Arial"/>
                <w:sz w:val="18"/>
                <w:szCs w:val="18"/>
              </w:rPr>
            </w:pPr>
          </w:p>
        </w:tc>
        <w:tc>
          <w:tcPr>
            <w:tcW w:w="2978" w:type="dxa"/>
            <w:shd w:val="clear" w:color="auto" w:fill="D9D9D9" w:themeFill="background1" w:themeFillShade="D9"/>
          </w:tcPr>
          <w:p w14:paraId="40B60384" w14:textId="09D4BB6E" w:rsidR="00D357F1" w:rsidRPr="0080435F" w:rsidRDefault="00D357F1" w:rsidP="00C23807">
            <w:pPr>
              <w:pStyle w:val="TableBullet2"/>
              <w:ind w:left="284" w:hanging="284"/>
            </w:pPr>
            <w:r w:rsidRPr="0080435F">
              <w:t>5-point rolling mean</w:t>
            </w:r>
          </w:p>
        </w:tc>
        <w:tc>
          <w:tcPr>
            <w:tcW w:w="3543" w:type="dxa"/>
            <w:shd w:val="clear" w:color="auto" w:fill="D9D9D9" w:themeFill="background1" w:themeFillShade="D9"/>
          </w:tcPr>
          <w:p w14:paraId="21B1A8C2" w14:textId="5910B65D" w:rsidR="00D357F1" w:rsidRPr="0048618D" w:rsidRDefault="0048618D" w:rsidP="00BC1188">
            <w:pPr>
              <w:pStyle w:val="TableText0"/>
              <w:rPr>
                <w:rFonts w:cs="Arial"/>
                <w:sz w:val="18"/>
                <w:szCs w:val="18"/>
              </w:rPr>
            </w:pPr>
            <w:r w:rsidRPr="0048618D">
              <w:rPr>
                <w:rFonts w:cs="Arial"/>
                <w:sz w:val="18"/>
                <w:szCs w:val="18"/>
              </w:rPr>
              <w:t>As per Clause </w:t>
            </w:r>
            <w:r w:rsidRPr="0048618D">
              <w:rPr>
                <w:rFonts w:cs="Arial"/>
                <w:sz w:val="18"/>
                <w:szCs w:val="18"/>
              </w:rPr>
              <w:fldChar w:fldCharType="begin"/>
            </w:r>
            <w:r w:rsidRPr="0048618D">
              <w:rPr>
                <w:rFonts w:cs="Arial"/>
                <w:sz w:val="18"/>
                <w:szCs w:val="18"/>
              </w:rPr>
              <w:instrText xml:space="preserve"> REF _Ref63762152 \r \h </w:instrText>
            </w:r>
            <w:r>
              <w:rPr>
                <w:rFonts w:cs="Arial"/>
                <w:sz w:val="18"/>
                <w:szCs w:val="18"/>
              </w:rPr>
              <w:instrText xml:space="preserve"> \* MERGEFORMAT </w:instrText>
            </w:r>
            <w:r w:rsidRPr="0048618D">
              <w:rPr>
                <w:rFonts w:cs="Arial"/>
                <w:sz w:val="18"/>
                <w:szCs w:val="18"/>
              </w:rPr>
            </w:r>
            <w:r w:rsidRPr="0048618D">
              <w:rPr>
                <w:rFonts w:cs="Arial"/>
                <w:sz w:val="18"/>
                <w:szCs w:val="18"/>
              </w:rPr>
              <w:fldChar w:fldCharType="separate"/>
            </w:r>
            <w:r w:rsidR="00EA2CCE">
              <w:rPr>
                <w:rFonts w:cs="Arial"/>
                <w:sz w:val="18"/>
                <w:szCs w:val="18"/>
              </w:rPr>
              <w:t>10.9</w:t>
            </w:r>
            <w:r w:rsidRPr="0048618D">
              <w:rPr>
                <w:rFonts w:cs="Arial"/>
                <w:sz w:val="18"/>
                <w:szCs w:val="18"/>
              </w:rPr>
              <w:fldChar w:fldCharType="end"/>
            </w:r>
          </w:p>
        </w:tc>
        <w:tc>
          <w:tcPr>
            <w:tcW w:w="1134" w:type="dxa"/>
            <w:shd w:val="clear" w:color="auto" w:fill="D9D9D9" w:themeFill="background1" w:themeFillShade="D9"/>
            <w:vAlign w:val="center"/>
          </w:tcPr>
          <w:p w14:paraId="37A3F118" w14:textId="77777777" w:rsidR="00D357F1" w:rsidRPr="003F5531" w:rsidRDefault="00D357F1" w:rsidP="004A0DED">
            <w:pPr>
              <w:pStyle w:val="TableText0"/>
              <w:jc w:val="center"/>
              <w:rPr>
                <w:rFonts w:cs="Arial"/>
                <w:sz w:val="18"/>
                <w:szCs w:val="18"/>
              </w:rPr>
            </w:pPr>
            <w:r w:rsidRPr="003F5531">
              <w:rPr>
                <w:rFonts w:cs="Arial"/>
                <w:sz w:val="18"/>
                <w:szCs w:val="18"/>
              </w:rPr>
              <w:t>A</w:t>
            </w:r>
          </w:p>
        </w:tc>
      </w:tr>
      <w:tr w:rsidR="00D357F1" w:rsidRPr="003F5531" w14:paraId="1EF06D84" w14:textId="77777777" w:rsidTr="002A7513">
        <w:tc>
          <w:tcPr>
            <w:tcW w:w="1417" w:type="dxa"/>
            <w:vMerge w:val="restart"/>
            <w:shd w:val="clear" w:color="auto" w:fill="D9D9D9" w:themeFill="background1" w:themeFillShade="D9"/>
          </w:tcPr>
          <w:p w14:paraId="688A642C" w14:textId="4127276E" w:rsidR="00D357F1" w:rsidRPr="003F5531" w:rsidRDefault="00D357F1" w:rsidP="00A635A0">
            <w:pPr>
              <w:pStyle w:val="TableText0"/>
              <w:widowControl w:val="0"/>
              <w:rPr>
                <w:rFonts w:cs="Arial"/>
                <w:sz w:val="18"/>
                <w:szCs w:val="18"/>
              </w:rPr>
            </w:pPr>
            <w:r w:rsidRPr="003F5531">
              <w:rPr>
                <w:rFonts w:cs="Arial"/>
                <w:sz w:val="18"/>
                <w:szCs w:val="18"/>
              </w:rPr>
              <w:t>28-day flexural strength</w:t>
            </w:r>
            <w:r w:rsidRPr="003F5531">
              <w:rPr>
                <w:rFonts w:cs="Arial"/>
                <w:sz w:val="18"/>
                <w:szCs w:val="18"/>
                <w:vertAlign w:val="superscript"/>
              </w:rPr>
              <w:t>(8)</w:t>
            </w:r>
          </w:p>
        </w:tc>
        <w:tc>
          <w:tcPr>
            <w:tcW w:w="2978" w:type="dxa"/>
            <w:shd w:val="clear" w:color="auto" w:fill="D9D9D9" w:themeFill="background1" w:themeFillShade="D9"/>
          </w:tcPr>
          <w:p w14:paraId="2031D077" w14:textId="77777777" w:rsidR="00D357F1" w:rsidRPr="003F5531" w:rsidRDefault="00D357F1" w:rsidP="00C23807">
            <w:pPr>
              <w:pStyle w:val="TableLista"/>
              <w:widowControl w:val="0"/>
              <w:ind w:left="284" w:hanging="284"/>
              <w:rPr>
                <w:rFonts w:cs="Arial"/>
                <w:sz w:val="18"/>
                <w:szCs w:val="18"/>
              </w:rPr>
            </w:pPr>
            <w:r w:rsidRPr="003F5531">
              <w:rPr>
                <w:rFonts w:cs="Arial"/>
                <w:sz w:val="18"/>
                <w:szCs w:val="18"/>
              </w:rPr>
              <w:t>(a)</w:t>
            </w:r>
            <w:r w:rsidRPr="003F5531">
              <w:rPr>
                <w:rFonts w:cs="Arial"/>
                <w:sz w:val="18"/>
                <w:szCs w:val="18"/>
              </w:rPr>
              <w:tab/>
              <w:t>Mean chart, showing:</w:t>
            </w:r>
          </w:p>
        </w:tc>
        <w:tc>
          <w:tcPr>
            <w:tcW w:w="3543" w:type="dxa"/>
            <w:shd w:val="clear" w:color="auto" w:fill="D9D9D9" w:themeFill="background1" w:themeFillShade="D9"/>
          </w:tcPr>
          <w:p w14:paraId="32172EF6" w14:textId="77777777" w:rsidR="00D357F1" w:rsidRPr="003F5531" w:rsidRDefault="00D357F1" w:rsidP="00A635A0">
            <w:pPr>
              <w:pStyle w:val="TableText0"/>
              <w:widowControl w:val="0"/>
              <w:rPr>
                <w:rFonts w:cs="Arial"/>
                <w:sz w:val="18"/>
                <w:szCs w:val="18"/>
              </w:rPr>
            </w:pPr>
            <w:r w:rsidRPr="003F5531">
              <w:rPr>
                <w:rFonts w:cs="Arial"/>
                <w:sz w:val="18"/>
                <w:szCs w:val="18"/>
              </w:rPr>
              <w:t>As per AS 3942 Clause 4.3.2</w:t>
            </w:r>
          </w:p>
        </w:tc>
        <w:tc>
          <w:tcPr>
            <w:tcW w:w="1134" w:type="dxa"/>
            <w:shd w:val="clear" w:color="auto" w:fill="D9D9D9" w:themeFill="background1" w:themeFillShade="D9"/>
            <w:vAlign w:val="center"/>
          </w:tcPr>
          <w:p w14:paraId="3E716304" w14:textId="77777777" w:rsidR="00D357F1" w:rsidRPr="003F5531" w:rsidRDefault="00D357F1" w:rsidP="004A0DED">
            <w:pPr>
              <w:pStyle w:val="TableText0"/>
              <w:widowControl w:val="0"/>
              <w:jc w:val="center"/>
              <w:rPr>
                <w:rFonts w:cs="Arial"/>
                <w:sz w:val="18"/>
                <w:szCs w:val="18"/>
              </w:rPr>
            </w:pPr>
          </w:p>
        </w:tc>
      </w:tr>
      <w:tr w:rsidR="00D357F1" w:rsidRPr="003F5531" w14:paraId="0324AD92" w14:textId="77777777" w:rsidTr="002A7513">
        <w:tc>
          <w:tcPr>
            <w:tcW w:w="1417" w:type="dxa"/>
            <w:vMerge/>
          </w:tcPr>
          <w:p w14:paraId="08A62B5C" w14:textId="77777777" w:rsidR="00D357F1" w:rsidRPr="003F5531" w:rsidRDefault="00D357F1" w:rsidP="00A635A0">
            <w:pPr>
              <w:pStyle w:val="TableText0"/>
              <w:widowControl w:val="0"/>
              <w:rPr>
                <w:rFonts w:cs="Arial"/>
                <w:sz w:val="18"/>
                <w:szCs w:val="18"/>
              </w:rPr>
            </w:pPr>
          </w:p>
        </w:tc>
        <w:tc>
          <w:tcPr>
            <w:tcW w:w="2978" w:type="dxa"/>
            <w:shd w:val="clear" w:color="auto" w:fill="D9D9D9" w:themeFill="background1" w:themeFillShade="D9"/>
          </w:tcPr>
          <w:p w14:paraId="69DA2A0F" w14:textId="162070D8" w:rsidR="00D357F1" w:rsidRPr="003F5531" w:rsidRDefault="00D357F1" w:rsidP="00C23807">
            <w:pPr>
              <w:pStyle w:val="TableBullet2"/>
              <w:ind w:left="284" w:hanging="284"/>
            </w:pPr>
            <w:r w:rsidRPr="003F5531">
              <w:t>target value</w:t>
            </w:r>
          </w:p>
        </w:tc>
        <w:tc>
          <w:tcPr>
            <w:tcW w:w="3543" w:type="dxa"/>
            <w:shd w:val="clear" w:color="auto" w:fill="D9D9D9" w:themeFill="background1" w:themeFillShade="D9"/>
          </w:tcPr>
          <w:p w14:paraId="718C5FC8" w14:textId="7595C5B0" w:rsidR="00D357F1" w:rsidRPr="003F5531" w:rsidRDefault="00DD0F32" w:rsidP="00A635A0">
            <w:pPr>
              <w:pStyle w:val="TableText0"/>
              <w:widowControl w:val="0"/>
              <w:rPr>
                <w:rFonts w:cs="Arial"/>
                <w:sz w:val="18"/>
                <w:szCs w:val="18"/>
              </w:rPr>
            </w:pPr>
            <w:r>
              <w:rPr>
                <w:rFonts w:cs="Arial"/>
                <w:sz w:val="18"/>
                <w:szCs w:val="18"/>
              </w:rPr>
              <w:t>Refer to</w:t>
            </w:r>
            <w:r w:rsidR="00D357F1" w:rsidRPr="003F5531">
              <w:rPr>
                <w:rFonts w:cs="Arial"/>
                <w:sz w:val="18"/>
                <w:szCs w:val="18"/>
              </w:rPr>
              <w:t xml:space="preserve"> Note 5</w:t>
            </w:r>
          </w:p>
        </w:tc>
        <w:tc>
          <w:tcPr>
            <w:tcW w:w="1134" w:type="dxa"/>
            <w:shd w:val="clear" w:color="auto" w:fill="D9D9D9" w:themeFill="background1" w:themeFillShade="D9"/>
            <w:vAlign w:val="center"/>
          </w:tcPr>
          <w:p w14:paraId="31436FCC" w14:textId="77777777" w:rsidR="00D357F1" w:rsidRPr="003F5531" w:rsidRDefault="00D357F1" w:rsidP="004A0DED">
            <w:pPr>
              <w:pStyle w:val="TableText0"/>
              <w:widowControl w:val="0"/>
              <w:jc w:val="center"/>
              <w:rPr>
                <w:rFonts w:cs="Arial"/>
                <w:sz w:val="18"/>
                <w:szCs w:val="18"/>
              </w:rPr>
            </w:pPr>
          </w:p>
        </w:tc>
      </w:tr>
      <w:tr w:rsidR="00D357F1" w:rsidRPr="003F5531" w14:paraId="60898A1B" w14:textId="77777777" w:rsidTr="002A7513">
        <w:tc>
          <w:tcPr>
            <w:tcW w:w="1417" w:type="dxa"/>
            <w:vMerge/>
          </w:tcPr>
          <w:p w14:paraId="31235FF4" w14:textId="77777777" w:rsidR="00D357F1" w:rsidRPr="003F5531" w:rsidRDefault="00D357F1" w:rsidP="00A635A0">
            <w:pPr>
              <w:pStyle w:val="TableText0"/>
              <w:widowControl w:val="0"/>
              <w:rPr>
                <w:rFonts w:cs="Arial"/>
                <w:sz w:val="18"/>
                <w:szCs w:val="18"/>
              </w:rPr>
            </w:pPr>
          </w:p>
        </w:tc>
        <w:tc>
          <w:tcPr>
            <w:tcW w:w="2978" w:type="dxa"/>
            <w:shd w:val="clear" w:color="auto" w:fill="D9D9D9" w:themeFill="background1" w:themeFillShade="D9"/>
          </w:tcPr>
          <w:p w14:paraId="3524EA09" w14:textId="0DCDEC1F" w:rsidR="00D357F1" w:rsidRPr="003F5531" w:rsidRDefault="00D357F1" w:rsidP="00C23807">
            <w:pPr>
              <w:pStyle w:val="TableBullet2"/>
              <w:ind w:left="284" w:hanging="284"/>
            </w:pPr>
            <w:r w:rsidRPr="003F5531">
              <w:t>LWL</w:t>
            </w:r>
          </w:p>
        </w:tc>
        <w:tc>
          <w:tcPr>
            <w:tcW w:w="3543" w:type="dxa"/>
            <w:shd w:val="clear" w:color="auto" w:fill="D9D9D9" w:themeFill="background1" w:themeFillShade="D9"/>
          </w:tcPr>
          <w:p w14:paraId="6433364E" w14:textId="77777777" w:rsidR="00D357F1" w:rsidRPr="00525854" w:rsidRDefault="00D357F1" w:rsidP="00A635A0">
            <w:pPr>
              <w:pStyle w:val="TableText0"/>
              <w:widowControl w:val="0"/>
              <w:rPr>
                <w:rFonts w:cs="Arial"/>
                <w:sz w:val="18"/>
                <w:szCs w:val="18"/>
              </w:rPr>
            </w:pPr>
            <w:r w:rsidRPr="00525854">
              <w:rPr>
                <w:rFonts w:cs="Arial"/>
                <w:sz w:val="18"/>
                <w:szCs w:val="18"/>
              </w:rPr>
              <w:t>As per AS 3942 Clause 4.3.2 and Note 7</w:t>
            </w:r>
          </w:p>
        </w:tc>
        <w:tc>
          <w:tcPr>
            <w:tcW w:w="1134" w:type="dxa"/>
            <w:shd w:val="clear" w:color="auto" w:fill="D9D9D9" w:themeFill="background1" w:themeFillShade="D9"/>
            <w:vAlign w:val="center"/>
          </w:tcPr>
          <w:p w14:paraId="1BB742C7" w14:textId="77777777" w:rsidR="00D357F1" w:rsidRPr="003F5531" w:rsidRDefault="00D357F1" w:rsidP="004A0DED">
            <w:pPr>
              <w:pStyle w:val="TableText0"/>
              <w:widowControl w:val="0"/>
              <w:jc w:val="center"/>
              <w:rPr>
                <w:rFonts w:cs="Arial"/>
                <w:sz w:val="18"/>
                <w:szCs w:val="18"/>
              </w:rPr>
            </w:pPr>
          </w:p>
        </w:tc>
      </w:tr>
      <w:tr w:rsidR="00D357F1" w:rsidRPr="003F5531" w14:paraId="1A81FB8D" w14:textId="77777777" w:rsidTr="002A7513">
        <w:tc>
          <w:tcPr>
            <w:tcW w:w="1417" w:type="dxa"/>
            <w:vMerge/>
          </w:tcPr>
          <w:p w14:paraId="17842865" w14:textId="77777777" w:rsidR="00D357F1" w:rsidRPr="003F5531" w:rsidRDefault="00D357F1" w:rsidP="00A635A0">
            <w:pPr>
              <w:pStyle w:val="TableText0"/>
              <w:widowControl w:val="0"/>
              <w:rPr>
                <w:rFonts w:cs="Arial"/>
                <w:sz w:val="18"/>
                <w:szCs w:val="18"/>
              </w:rPr>
            </w:pPr>
          </w:p>
        </w:tc>
        <w:tc>
          <w:tcPr>
            <w:tcW w:w="2978" w:type="dxa"/>
            <w:shd w:val="clear" w:color="auto" w:fill="D9D9D9" w:themeFill="background1" w:themeFillShade="D9"/>
          </w:tcPr>
          <w:p w14:paraId="440E6476" w14:textId="2FE82C6B" w:rsidR="00D357F1" w:rsidRPr="003F5531" w:rsidRDefault="00D357F1" w:rsidP="00C23807">
            <w:pPr>
              <w:pStyle w:val="TableBullet2"/>
              <w:ind w:left="284" w:hanging="284"/>
            </w:pPr>
            <w:r w:rsidRPr="003F5531">
              <w:t>specified limits</w:t>
            </w:r>
          </w:p>
        </w:tc>
        <w:tc>
          <w:tcPr>
            <w:tcW w:w="3543" w:type="dxa"/>
            <w:shd w:val="clear" w:color="auto" w:fill="D9D9D9" w:themeFill="background1" w:themeFillShade="D9"/>
          </w:tcPr>
          <w:p w14:paraId="7730DE6D" w14:textId="764CB572" w:rsidR="00D357F1" w:rsidRPr="00525854" w:rsidRDefault="00D357F1" w:rsidP="00A635A0">
            <w:pPr>
              <w:pStyle w:val="TableText0"/>
              <w:widowControl w:val="0"/>
              <w:rPr>
                <w:rFonts w:cs="Arial"/>
                <w:sz w:val="18"/>
                <w:szCs w:val="18"/>
              </w:rPr>
            </w:pPr>
            <w:r w:rsidRPr="00525854">
              <w:rPr>
                <w:rFonts w:cs="Arial"/>
                <w:sz w:val="18"/>
                <w:szCs w:val="18"/>
              </w:rPr>
              <w:t xml:space="preserve">As per Clause </w:t>
            </w:r>
            <w:r w:rsidR="00525854" w:rsidRPr="00525854">
              <w:rPr>
                <w:rFonts w:cs="Arial"/>
                <w:sz w:val="18"/>
                <w:szCs w:val="18"/>
              </w:rPr>
              <w:fldChar w:fldCharType="begin"/>
            </w:r>
            <w:r w:rsidR="00525854" w:rsidRPr="00525854">
              <w:rPr>
                <w:rFonts w:cs="Arial"/>
                <w:sz w:val="18"/>
                <w:szCs w:val="18"/>
              </w:rPr>
              <w:instrText xml:space="preserve"> REF _Ref63320765 \r \h </w:instrText>
            </w:r>
            <w:r w:rsidR="0080435F">
              <w:rPr>
                <w:rFonts w:cs="Arial"/>
                <w:sz w:val="18"/>
                <w:szCs w:val="18"/>
              </w:rPr>
              <w:instrText xml:space="preserve"> \* MERGEFORMAT </w:instrText>
            </w:r>
            <w:r w:rsidR="00525854" w:rsidRPr="00525854">
              <w:rPr>
                <w:rFonts w:cs="Arial"/>
                <w:sz w:val="18"/>
                <w:szCs w:val="18"/>
              </w:rPr>
            </w:r>
            <w:r w:rsidR="00525854" w:rsidRPr="00525854">
              <w:rPr>
                <w:rFonts w:cs="Arial"/>
                <w:sz w:val="18"/>
                <w:szCs w:val="18"/>
              </w:rPr>
              <w:fldChar w:fldCharType="separate"/>
            </w:r>
            <w:r w:rsidR="00EA2CCE">
              <w:rPr>
                <w:rFonts w:cs="Arial"/>
                <w:sz w:val="18"/>
                <w:szCs w:val="18"/>
              </w:rPr>
              <w:t>10.30</w:t>
            </w:r>
            <w:r w:rsidR="00525854" w:rsidRPr="00525854">
              <w:rPr>
                <w:rFonts w:cs="Arial"/>
                <w:sz w:val="18"/>
                <w:szCs w:val="18"/>
              </w:rPr>
              <w:fldChar w:fldCharType="end"/>
            </w:r>
            <w:r w:rsidR="00525854" w:rsidRPr="00525854">
              <w:rPr>
                <w:rFonts w:cs="Arial"/>
                <w:sz w:val="18"/>
                <w:szCs w:val="18"/>
              </w:rPr>
              <w:t xml:space="preserve"> to </w:t>
            </w:r>
            <w:r w:rsidR="00525854" w:rsidRPr="00525854">
              <w:rPr>
                <w:rFonts w:cs="Arial"/>
                <w:sz w:val="18"/>
                <w:szCs w:val="18"/>
              </w:rPr>
              <w:fldChar w:fldCharType="begin"/>
            </w:r>
            <w:r w:rsidR="00525854" w:rsidRPr="00525854">
              <w:rPr>
                <w:rFonts w:cs="Arial"/>
                <w:sz w:val="18"/>
                <w:szCs w:val="18"/>
              </w:rPr>
              <w:instrText xml:space="preserve"> REF _Ref63320772 \r \h </w:instrText>
            </w:r>
            <w:r w:rsidR="0080435F">
              <w:rPr>
                <w:rFonts w:cs="Arial"/>
                <w:sz w:val="18"/>
                <w:szCs w:val="18"/>
              </w:rPr>
              <w:instrText xml:space="preserve"> \* MERGEFORMAT </w:instrText>
            </w:r>
            <w:r w:rsidR="00525854" w:rsidRPr="00525854">
              <w:rPr>
                <w:rFonts w:cs="Arial"/>
                <w:sz w:val="18"/>
                <w:szCs w:val="18"/>
              </w:rPr>
            </w:r>
            <w:r w:rsidR="00525854" w:rsidRPr="00525854">
              <w:rPr>
                <w:rFonts w:cs="Arial"/>
                <w:sz w:val="18"/>
                <w:szCs w:val="18"/>
              </w:rPr>
              <w:fldChar w:fldCharType="separate"/>
            </w:r>
            <w:r w:rsidR="00EA2CCE">
              <w:rPr>
                <w:rFonts w:cs="Arial"/>
                <w:sz w:val="18"/>
                <w:szCs w:val="18"/>
              </w:rPr>
              <w:t>10.34</w:t>
            </w:r>
            <w:r w:rsidR="00525854" w:rsidRPr="00525854">
              <w:rPr>
                <w:rFonts w:cs="Arial"/>
                <w:sz w:val="18"/>
                <w:szCs w:val="18"/>
              </w:rPr>
              <w:fldChar w:fldCharType="end"/>
            </w:r>
          </w:p>
        </w:tc>
        <w:tc>
          <w:tcPr>
            <w:tcW w:w="1134" w:type="dxa"/>
            <w:shd w:val="clear" w:color="auto" w:fill="D9D9D9" w:themeFill="background1" w:themeFillShade="D9"/>
            <w:vAlign w:val="center"/>
          </w:tcPr>
          <w:p w14:paraId="28D1FA74" w14:textId="77777777" w:rsidR="00D357F1" w:rsidRPr="003F5531" w:rsidRDefault="00D357F1" w:rsidP="004A0DED">
            <w:pPr>
              <w:pStyle w:val="TableText0"/>
              <w:widowControl w:val="0"/>
              <w:jc w:val="center"/>
              <w:rPr>
                <w:rFonts w:cs="Arial"/>
                <w:sz w:val="18"/>
                <w:szCs w:val="18"/>
              </w:rPr>
            </w:pPr>
          </w:p>
        </w:tc>
      </w:tr>
      <w:tr w:rsidR="00D357F1" w:rsidRPr="003F5531" w14:paraId="135CEF65" w14:textId="77777777" w:rsidTr="002A7513">
        <w:tc>
          <w:tcPr>
            <w:tcW w:w="1417" w:type="dxa"/>
            <w:vMerge/>
          </w:tcPr>
          <w:p w14:paraId="079C07AC" w14:textId="77777777" w:rsidR="00D357F1" w:rsidRPr="003F5531" w:rsidRDefault="00D357F1" w:rsidP="00A635A0">
            <w:pPr>
              <w:pStyle w:val="TableText0"/>
              <w:widowControl w:val="0"/>
              <w:rPr>
                <w:rFonts w:cs="Arial"/>
                <w:sz w:val="18"/>
                <w:szCs w:val="18"/>
              </w:rPr>
            </w:pPr>
          </w:p>
        </w:tc>
        <w:tc>
          <w:tcPr>
            <w:tcW w:w="2978" w:type="dxa"/>
            <w:shd w:val="clear" w:color="auto" w:fill="D9D9D9" w:themeFill="background1" w:themeFillShade="D9"/>
          </w:tcPr>
          <w:p w14:paraId="07DF14D9" w14:textId="78FCBF76" w:rsidR="00D357F1" w:rsidRPr="003F5531" w:rsidRDefault="00D357F1" w:rsidP="00C23807">
            <w:pPr>
              <w:pStyle w:val="TableBullet2"/>
              <w:ind w:left="284" w:hanging="284"/>
            </w:pPr>
            <w:r w:rsidRPr="003F5531">
              <w:t>5-point rolling mean</w:t>
            </w:r>
          </w:p>
        </w:tc>
        <w:tc>
          <w:tcPr>
            <w:tcW w:w="3543" w:type="dxa"/>
            <w:shd w:val="clear" w:color="auto" w:fill="D9D9D9" w:themeFill="background1" w:themeFillShade="D9"/>
          </w:tcPr>
          <w:p w14:paraId="142F87A0" w14:textId="2E178AC1" w:rsidR="00D357F1" w:rsidRPr="00525854" w:rsidRDefault="00525854" w:rsidP="00A635A0">
            <w:pPr>
              <w:pStyle w:val="TableText0"/>
              <w:widowControl w:val="0"/>
              <w:rPr>
                <w:rFonts w:cs="Arial"/>
                <w:sz w:val="18"/>
                <w:szCs w:val="18"/>
              </w:rPr>
            </w:pPr>
            <w:r w:rsidRPr="00525854">
              <w:rPr>
                <w:rFonts w:cs="Arial"/>
                <w:sz w:val="18"/>
                <w:szCs w:val="18"/>
              </w:rPr>
              <w:t xml:space="preserve">As per Clause </w:t>
            </w:r>
            <w:r w:rsidRPr="00525854">
              <w:rPr>
                <w:rFonts w:cs="Arial"/>
                <w:sz w:val="18"/>
                <w:szCs w:val="18"/>
              </w:rPr>
              <w:fldChar w:fldCharType="begin"/>
            </w:r>
            <w:r w:rsidRPr="00525854">
              <w:rPr>
                <w:rFonts w:cs="Arial"/>
                <w:sz w:val="18"/>
                <w:szCs w:val="18"/>
              </w:rPr>
              <w:instrText xml:space="preserve"> REF _Ref63320765 \r \h </w:instrText>
            </w:r>
            <w:r w:rsidR="0080435F">
              <w:rPr>
                <w:rFonts w:cs="Arial"/>
                <w:sz w:val="18"/>
                <w:szCs w:val="18"/>
              </w:rPr>
              <w:instrText xml:space="preserve"> \* MERGEFORMAT </w:instrText>
            </w:r>
            <w:r w:rsidRPr="00525854">
              <w:rPr>
                <w:rFonts w:cs="Arial"/>
                <w:sz w:val="18"/>
                <w:szCs w:val="18"/>
              </w:rPr>
            </w:r>
            <w:r w:rsidRPr="00525854">
              <w:rPr>
                <w:rFonts w:cs="Arial"/>
                <w:sz w:val="18"/>
                <w:szCs w:val="18"/>
              </w:rPr>
              <w:fldChar w:fldCharType="separate"/>
            </w:r>
            <w:r w:rsidR="00EA2CCE">
              <w:rPr>
                <w:rFonts w:cs="Arial"/>
                <w:sz w:val="18"/>
                <w:szCs w:val="18"/>
              </w:rPr>
              <w:t>10.30</w:t>
            </w:r>
            <w:r w:rsidRPr="00525854">
              <w:rPr>
                <w:rFonts w:cs="Arial"/>
                <w:sz w:val="18"/>
                <w:szCs w:val="18"/>
              </w:rPr>
              <w:fldChar w:fldCharType="end"/>
            </w:r>
            <w:r w:rsidRPr="00525854">
              <w:rPr>
                <w:rFonts w:cs="Arial"/>
                <w:sz w:val="18"/>
                <w:szCs w:val="18"/>
              </w:rPr>
              <w:t xml:space="preserve"> to </w:t>
            </w:r>
            <w:r w:rsidRPr="00525854">
              <w:rPr>
                <w:rFonts w:cs="Arial"/>
                <w:sz w:val="18"/>
                <w:szCs w:val="18"/>
              </w:rPr>
              <w:fldChar w:fldCharType="begin"/>
            </w:r>
            <w:r w:rsidRPr="00525854">
              <w:rPr>
                <w:rFonts w:cs="Arial"/>
                <w:sz w:val="18"/>
                <w:szCs w:val="18"/>
              </w:rPr>
              <w:instrText xml:space="preserve"> REF _Ref63320772 \r \h </w:instrText>
            </w:r>
            <w:r w:rsidR="0080435F">
              <w:rPr>
                <w:rFonts w:cs="Arial"/>
                <w:sz w:val="18"/>
                <w:szCs w:val="18"/>
              </w:rPr>
              <w:instrText xml:space="preserve"> \* MERGEFORMAT </w:instrText>
            </w:r>
            <w:r w:rsidRPr="00525854">
              <w:rPr>
                <w:rFonts w:cs="Arial"/>
                <w:sz w:val="18"/>
                <w:szCs w:val="18"/>
              </w:rPr>
            </w:r>
            <w:r w:rsidRPr="00525854">
              <w:rPr>
                <w:rFonts w:cs="Arial"/>
                <w:sz w:val="18"/>
                <w:szCs w:val="18"/>
              </w:rPr>
              <w:fldChar w:fldCharType="separate"/>
            </w:r>
            <w:r w:rsidR="00EA2CCE">
              <w:rPr>
                <w:rFonts w:cs="Arial"/>
                <w:sz w:val="18"/>
                <w:szCs w:val="18"/>
              </w:rPr>
              <w:t>10.34</w:t>
            </w:r>
            <w:r w:rsidRPr="00525854">
              <w:rPr>
                <w:rFonts w:cs="Arial"/>
                <w:sz w:val="18"/>
                <w:szCs w:val="18"/>
              </w:rPr>
              <w:fldChar w:fldCharType="end"/>
            </w:r>
          </w:p>
        </w:tc>
        <w:tc>
          <w:tcPr>
            <w:tcW w:w="1134" w:type="dxa"/>
            <w:shd w:val="clear" w:color="auto" w:fill="D9D9D9" w:themeFill="background1" w:themeFillShade="D9"/>
            <w:vAlign w:val="center"/>
          </w:tcPr>
          <w:p w14:paraId="7E72C0D7" w14:textId="77777777" w:rsidR="00D357F1" w:rsidRPr="003F5531" w:rsidRDefault="00D357F1" w:rsidP="004A0DED">
            <w:pPr>
              <w:pStyle w:val="TableText0"/>
              <w:widowControl w:val="0"/>
              <w:jc w:val="center"/>
              <w:rPr>
                <w:rFonts w:cs="Arial"/>
                <w:sz w:val="18"/>
                <w:szCs w:val="18"/>
              </w:rPr>
            </w:pPr>
            <w:r w:rsidRPr="003F5531">
              <w:rPr>
                <w:rFonts w:cs="Arial"/>
                <w:sz w:val="18"/>
                <w:szCs w:val="18"/>
              </w:rPr>
              <w:t>B</w:t>
            </w:r>
          </w:p>
        </w:tc>
      </w:tr>
      <w:tr w:rsidR="00D357F1" w:rsidRPr="003F5531" w14:paraId="1A7D940F" w14:textId="77777777" w:rsidTr="002A7513">
        <w:tc>
          <w:tcPr>
            <w:tcW w:w="1417" w:type="dxa"/>
            <w:vMerge/>
          </w:tcPr>
          <w:p w14:paraId="6F58AFC2" w14:textId="77777777" w:rsidR="00D357F1" w:rsidRPr="003F5531" w:rsidRDefault="00D357F1" w:rsidP="00A635A0">
            <w:pPr>
              <w:pStyle w:val="TableText0"/>
              <w:widowControl w:val="0"/>
              <w:rPr>
                <w:rFonts w:cs="Arial"/>
                <w:sz w:val="18"/>
                <w:szCs w:val="18"/>
              </w:rPr>
            </w:pPr>
          </w:p>
        </w:tc>
        <w:tc>
          <w:tcPr>
            <w:tcW w:w="2978" w:type="dxa"/>
            <w:shd w:val="clear" w:color="auto" w:fill="D9D9D9" w:themeFill="background1" w:themeFillShade="D9"/>
          </w:tcPr>
          <w:p w14:paraId="385B9CEA" w14:textId="77777777" w:rsidR="00D357F1" w:rsidRPr="003F5531" w:rsidRDefault="00D357F1" w:rsidP="00C23807">
            <w:pPr>
              <w:pStyle w:val="TableLista"/>
              <w:widowControl w:val="0"/>
              <w:ind w:left="284" w:hanging="284"/>
              <w:rPr>
                <w:rFonts w:cs="Arial"/>
                <w:sz w:val="18"/>
                <w:szCs w:val="18"/>
                <w:lang w:val="en-AU"/>
              </w:rPr>
            </w:pPr>
            <w:r w:rsidRPr="00C23807">
              <w:rPr>
                <w:rFonts w:cs="Arial"/>
                <w:sz w:val="18"/>
                <w:szCs w:val="18"/>
              </w:rPr>
              <w:t>(b)</w:t>
            </w:r>
            <w:r w:rsidRPr="00C23807">
              <w:rPr>
                <w:rFonts w:cs="Arial"/>
                <w:sz w:val="18"/>
                <w:szCs w:val="18"/>
              </w:rPr>
              <w:tab/>
              <w:t>Coefficient of variation (CoV) chart, showing:</w:t>
            </w:r>
          </w:p>
        </w:tc>
        <w:tc>
          <w:tcPr>
            <w:tcW w:w="3543" w:type="dxa"/>
            <w:shd w:val="clear" w:color="auto" w:fill="D9D9D9" w:themeFill="background1" w:themeFillShade="D9"/>
          </w:tcPr>
          <w:p w14:paraId="2D9F852A" w14:textId="77777777" w:rsidR="00D357F1" w:rsidRPr="00525854" w:rsidRDefault="00D357F1" w:rsidP="00A635A0">
            <w:pPr>
              <w:pStyle w:val="TableText0"/>
              <w:widowControl w:val="0"/>
              <w:rPr>
                <w:rFonts w:cs="Arial"/>
                <w:sz w:val="18"/>
                <w:szCs w:val="18"/>
              </w:rPr>
            </w:pPr>
          </w:p>
        </w:tc>
        <w:tc>
          <w:tcPr>
            <w:tcW w:w="1134" w:type="dxa"/>
            <w:shd w:val="clear" w:color="auto" w:fill="D9D9D9" w:themeFill="background1" w:themeFillShade="D9"/>
            <w:vAlign w:val="center"/>
          </w:tcPr>
          <w:p w14:paraId="5BC47306" w14:textId="77777777" w:rsidR="00D357F1" w:rsidRPr="003F5531" w:rsidRDefault="00D357F1" w:rsidP="004A0DED">
            <w:pPr>
              <w:pStyle w:val="TableText0"/>
              <w:widowControl w:val="0"/>
              <w:jc w:val="center"/>
              <w:rPr>
                <w:rFonts w:cs="Arial"/>
                <w:sz w:val="18"/>
                <w:szCs w:val="18"/>
              </w:rPr>
            </w:pPr>
          </w:p>
        </w:tc>
      </w:tr>
      <w:tr w:rsidR="00D357F1" w:rsidRPr="003F5531" w14:paraId="52A11A5A" w14:textId="77777777" w:rsidTr="002A7513">
        <w:tc>
          <w:tcPr>
            <w:tcW w:w="1417" w:type="dxa"/>
            <w:vMerge/>
          </w:tcPr>
          <w:p w14:paraId="5EA5C5FC" w14:textId="77777777" w:rsidR="00D357F1" w:rsidRPr="003F5531" w:rsidRDefault="00D357F1" w:rsidP="00A635A0">
            <w:pPr>
              <w:pStyle w:val="TableText0"/>
              <w:widowControl w:val="0"/>
              <w:rPr>
                <w:rFonts w:cs="Arial"/>
                <w:sz w:val="18"/>
                <w:szCs w:val="18"/>
              </w:rPr>
            </w:pPr>
          </w:p>
        </w:tc>
        <w:tc>
          <w:tcPr>
            <w:tcW w:w="2978" w:type="dxa"/>
            <w:shd w:val="clear" w:color="auto" w:fill="D9D9D9" w:themeFill="background1" w:themeFillShade="D9"/>
          </w:tcPr>
          <w:p w14:paraId="18A939C7" w14:textId="134A13B9" w:rsidR="00D357F1" w:rsidRPr="003F5531" w:rsidRDefault="00D357F1" w:rsidP="00C23807">
            <w:pPr>
              <w:pStyle w:val="TableBullet2"/>
              <w:ind w:left="284" w:hanging="284"/>
            </w:pPr>
            <w:r w:rsidRPr="003F5531">
              <w:t>Upper warning limit (UWL)</w:t>
            </w:r>
          </w:p>
        </w:tc>
        <w:tc>
          <w:tcPr>
            <w:tcW w:w="3543" w:type="dxa"/>
            <w:shd w:val="clear" w:color="auto" w:fill="D9D9D9" w:themeFill="background1" w:themeFillShade="D9"/>
          </w:tcPr>
          <w:p w14:paraId="2F1A49FB" w14:textId="77777777" w:rsidR="00D357F1" w:rsidRPr="00525854" w:rsidRDefault="00D357F1" w:rsidP="00A635A0">
            <w:pPr>
              <w:pStyle w:val="TableText0"/>
              <w:widowControl w:val="0"/>
              <w:rPr>
                <w:rFonts w:cs="Arial"/>
                <w:sz w:val="18"/>
                <w:szCs w:val="18"/>
              </w:rPr>
            </w:pPr>
            <w:r w:rsidRPr="00525854">
              <w:rPr>
                <w:rFonts w:cs="Arial"/>
                <w:sz w:val="18"/>
                <w:szCs w:val="18"/>
              </w:rPr>
              <w:t xml:space="preserve">9.0% </w:t>
            </w:r>
          </w:p>
        </w:tc>
        <w:tc>
          <w:tcPr>
            <w:tcW w:w="1134" w:type="dxa"/>
            <w:shd w:val="clear" w:color="auto" w:fill="D9D9D9" w:themeFill="background1" w:themeFillShade="D9"/>
            <w:vAlign w:val="center"/>
          </w:tcPr>
          <w:p w14:paraId="1E94EEFD" w14:textId="77777777" w:rsidR="00D357F1" w:rsidRPr="003F5531" w:rsidRDefault="00D357F1" w:rsidP="004A0DED">
            <w:pPr>
              <w:pStyle w:val="TableText0"/>
              <w:widowControl w:val="0"/>
              <w:jc w:val="center"/>
              <w:rPr>
                <w:rFonts w:cs="Arial"/>
                <w:sz w:val="18"/>
                <w:szCs w:val="18"/>
              </w:rPr>
            </w:pPr>
          </w:p>
        </w:tc>
      </w:tr>
      <w:tr w:rsidR="00D357F1" w:rsidRPr="003F5531" w14:paraId="4427E9F5" w14:textId="77777777" w:rsidTr="002A7513">
        <w:tc>
          <w:tcPr>
            <w:tcW w:w="1417" w:type="dxa"/>
            <w:vMerge/>
          </w:tcPr>
          <w:p w14:paraId="097CE29D" w14:textId="77777777" w:rsidR="00D357F1" w:rsidRPr="003F5531" w:rsidRDefault="00D357F1" w:rsidP="00A635A0">
            <w:pPr>
              <w:pStyle w:val="TableText0"/>
              <w:widowControl w:val="0"/>
              <w:rPr>
                <w:rFonts w:cs="Arial"/>
                <w:sz w:val="18"/>
                <w:szCs w:val="18"/>
              </w:rPr>
            </w:pPr>
          </w:p>
        </w:tc>
        <w:tc>
          <w:tcPr>
            <w:tcW w:w="2978" w:type="dxa"/>
            <w:shd w:val="clear" w:color="auto" w:fill="D9D9D9" w:themeFill="background1" w:themeFillShade="D9"/>
          </w:tcPr>
          <w:p w14:paraId="170E5470" w14:textId="1BE34B71" w:rsidR="00D357F1" w:rsidRPr="003F5531" w:rsidRDefault="00D357F1" w:rsidP="00C23807">
            <w:pPr>
              <w:pStyle w:val="TableBullet2"/>
              <w:ind w:left="284" w:hanging="284"/>
            </w:pPr>
            <w:r w:rsidRPr="003F5531">
              <w:t>specified limit</w:t>
            </w:r>
          </w:p>
        </w:tc>
        <w:tc>
          <w:tcPr>
            <w:tcW w:w="3543" w:type="dxa"/>
            <w:shd w:val="clear" w:color="auto" w:fill="D9D9D9" w:themeFill="background1" w:themeFillShade="D9"/>
          </w:tcPr>
          <w:p w14:paraId="1BCA1765" w14:textId="41A5E83B" w:rsidR="00D357F1" w:rsidRPr="00525854" w:rsidRDefault="00525854" w:rsidP="00A635A0">
            <w:pPr>
              <w:pStyle w:val="TableText0"/>
              <w:widowControl w:val="0"/>
              <w:rPr>
                <w:rFonts w:cs="Arial"/>
                <w:sz w:val="18"/>
                <w:szCs w:val="18"/>
              </w:rPr>
            </w:pPr>
            <w:r w:rsidRPr="00525854">
              <w:rPr>
                <w:rFonts w:cs="Arial"/>
                <w:sz w:val="18"/>
                <w:szCs w:val="18"/>
              </w:rPr>
              <w:t xml:space="preserve">As per Clause </w:t>
            </w:r>
            <w:r w:rsidRPr="00525854">
              <w:rPr>
                <w:rFonts w:cs="Arial"/>
                <w:sz w:val="18"/>
                <w:szCs w:val="18"/>
              </w:rPr>
              <w:fldChar w:fldCharType="begin"/>
            </w:r>
            <w:r w:rsidRPr="00525854">
              <w:rPr>
                <w:rFonts w:cs="Arial"/>
                <w:sz w:val="18"/>
                <w:szCs w:val="18"/>
              </w:rPr>
              <w:instrText xml:space="preserve"> REF _Ref63320765 \r \h </w:instrText>
            </w:r>
            <w:r w:rsidR="0080435F">
              <w:rPr>
                <w:rFonts w:cs="Arial"/>
                <w:sz w:val="18"/>
                <w:szCs w:val="18"/>
              </w:rPr>
              <w:instrText xml:space="preserve"> \* MERGEFORMAT </w:instrText>
            </w:r>
            <w:r w:rsidRPr="00525854">
              <w:rPr>
                <w:rFonts w:cs="Arial"/>
                <w:sz w:val="18"/>
                <w:szCs w:val="18"/>
              </w:rPr>
            </w:r>
            <w:r w:rsidRPr="00525854">
              <w:rPr>
                <w:rFonts w:cs="Arial"/>
                <w:sz w:val="18"/>
                <w:szCs w:val="18"/>
              </w:rPr>
              <w:fldChar w:fldCharType="separate"/>
            </w:r>
            <w:r w:rsidR="00EA2CCE">
              <w:rPr>
                <w:rFonts w:cs="Arial"/>
                <w:sz w:val="18"/>
                <w:szCs w:val="18"/>
              </w:rPr>
              <w:t>10.30</w:t>
            </w:r>
            <w:r w:rsidRPr="00525854">
              <w:rPr>
                <w:rFonts w:cs="Arial"/>
                <w:sz w:val="18"/>
                <w:szCs w:val="18"/>
              </w:rPr>
              <w:fldChar w:fldCharType="end"/>
            </w:r>
            <w:r w:rsidRPr="00525854">
              <w:rPr>
                <w:rFonts w:cs="Arial"/>
                <w:sz w:val="18"/>
                <w:szCs w:val="18"/>
              </w:rPr>
              <w:t xml:space="preserve"> to </w:t>
            </w:r>
            <w:r w:rsidRPr="00525854">
              <w:rPr>
                <w:rFonts w:cs="Arial"/>
                <w:sz w:val="18"/>
                <w:szCs w:val="18"/>
              </w:rPr>
              <w:fldChar w:fldCharType="begin"/>
            </w:r>
            <w:r w:rsidRPr="00525854">
              <w:rPr>
                <w:rFonts w:cs="Arial"/>
                <w:sz w:val="18"/>
                <w:szCs w:val="18"/>
              </w:rPr>
              <w:instrText xml:space="preserve"> REF _Ref63320772 \r \h </w:instrText>
            </w:r>
            <w:r w:rsidR="0080435F">
              <w:rPr>
                <w:rFonts w:cs="Arial"/>
                <w:sz w:val="18"/>
                <w:szCs w:val="18"/>
              </w:rPr>
              <w:instrText xml:space="preserve"> \* MERGEFORMAT </w:instrText>
            </w:r>
            <w:r w:rsidRPr="00525854">
              <w:rPr>
                <w:rFonts w:cs="Arial"/>
                <w:sz w:val="18"/>
                <w:szCs w:val="18"/>
              </w:rPr>
            </w:r>
            <w:r w:rsidRPr="00525854">
              <w:rPr>
                <w:rFonts w:cs="Arial"/>
                <w:sz w:val="18"/>
                <w:szCs w:val="18"/>
              </w:rPr>
              <w:fldChar w:fldCharType="separate"/>
            </w:r>
            <w:r w:rsidR="00EA2CCE">
              <w:rPr>
                <w:rFonts w:cs="Arial"/>
                <w:sz w:val="18"/>
                <w:szCs w:val="18"/>
              </w:rPr>
              <w:t>10.34</w:t>
            </w:r>
            <w:r w:rsidRPr="00525854">
              <w:rPr>
                <w:rFonts w:cs="Arial"/>
                <w:sz w:val="18"/>
                <w:szCs w:val="18"/>
              </w:rPr>
              <w:fldChar w:fldCharType="end"/>
            </w:r>
          </w:p>
        </w:tc>
        <w:tc>
          <w:tcPr>
            <w:tcW w:w="1134" w:type="dxa"/>
            <w:shd w:val="clear" w:color="auto" w:fill="D9D9D9" w:themeFill="background1" w:themeFillShade="D9"/>
            <w:vAlign w:val="center"/>
          </w:tcPr>
          <w:p w14:paraId="32F034D7" w14:textId="77777777" w:rsidR="00D357F1" w:rsidRPr="003F5531" w:rsidRDefault="00D357F1" w:rsidP="004A0DED">
            <w:pPr>
              <w:pStyle w:val="TableText0"/>
              <w:widowControl w:val="0"/>
              <w:jc w:val="center"/>
              <w:rPr>
                <w:rFonts w:cs="Arial"/>
                <w:sz w:val="18"/>
                <w:szCs w:val="18"/>
              </w:rPr>
            </w:pPr>
          </w:p>
        </w:tc>
      </w:tr>
      <w:tr w:rsidR="00D357F1" w:rsidRPr="003F5531" w14:paraId="2B8A8D04" w14:textId="77777777" w:rsidTr="002A7513">
        <w:tc>
          <w:tcPr>
            <w:tcW w:w="1417" w:type="dxa"/>
            <w:vMerge/>
          </w:tcPr>
          <w:p w14:paraId="4A472B47" w14:textId="77777777" w:rsidR="00D357F1" w:rsidRPr="003F5531" w:rsidRDefault="00D357F1" w:rsidP="00A635A0">
            <w:pPr>
              <w:pStyle w:val="TableText0"/>
              <w:widowControl w:val="0"/>
              <w:rPr>
                <w:rFonts w:cs="Arial"/>
                <w:sz w:val="18"/>
                <w:szCs w:val="18"/>
              </w:rPr>
            </w:pPr>
          </w:p>
        </w:tc>
        <w:tc>
          <w:tcPr>
            <w:tcW w:w="2978" w:type="dxa"/>
            <w:shd w:val="clear" w:color="auto" w:fill="D9D9D9" w:themeFill="background1" w:themeFillShade="D9"/>
          </w:tcPr>
          <w:p w14:paraId="27542361" w14:textId="0868F44F" w:rsidR="00D357F1" w:rsidRPr="003F5531" w:rsidRDefault="00D357F1" w:rsidP="00C23807">
            <w:pPr>
              <w:pStyle w:val="TableBullet2"/>
              <w:ind w:left="284" w:hanging="284"/>
            </w:pPr>
            <w:r w:rsidRPr="28067D79">
              <w:t>5-point rolling CoV</w:t>
            </w:r>
          </w:p>
        </w:tc>
        <w:tc>
          <w:tcPr>
            <w:tcW w:w="3543" w:type="dxa"/>
            <w:shd w:val="clear" w:color="auto" w:fill="D9D9D9" w:themeFill="background1" w:themeFillShade="D9"/>
          </w:tcPr>
          <w:p w14:paraId="61DDF8E2" w14:textId="6329B693" w:rsidR="00D357F1" w:rsidRPr="00525854" w:rsidRDefault="00525854" w:rsidP="00A635A0">
            <w:pPr>
              <w:pStyle w:val="TableText0"/>
              <w:widowControl w:val="0"/>
              <w:rPr>
                <w:rFonts w:cs="Arial"/>
                <w:sz w:val="18"/>
                <w:szCs w:val="18"/>
              </w:rPr>
            </w:pPr>
            <w:r w:rsidRPr="00525854">
              <w:rPr>
                <w:rFonts w:cs="Arial"/>
                <w:sz w:val="18"/>
                <w:szCs w:val="18"/>
              </w:rPr>
              <w:t xml:space="preserve">As per Clause </w:t>
            </w:r>
            <w:r w:rsidRPr="00525854">
              <w:rPr>
                <w:rFonts w:cs="Arial"/>
                <w:sz w:val="18"/>
                <w:szCs w:val="18"/>
              </w:rPr>
              <w:fldChar w:fldCharType="begin"/>
            </w:r>
            <w:r w:rsidRPr="00525854">
              <w:rPr>
                <w:rFonts w:cs="Arial"/>
                <w:sz w:val="18"/>
                <w:szCs w:val="18"/>
              </w:rPr>
              <w:instrText xml:space="preserve"> REF _Ref63320765 \r \h </w:instrText>
            </w:r>
            <w:r>
              <w:rPr>
                <w:rFonts w:cs="Arial"/>
                <w:sz w:val="18"/>
                <w:szCs w:val="18"/>
              </w:rPr>
              <w:instrText xml:space="preserve"> \* MERGEFORMAT </w:instrText>
            </w:r>
            <w:r w:rsidRPr="00525854">
              <w:rPr>
                <w:rFonts w:cs="Arial"/>
                <w:sz w:val="18"/>
                <w:szCs w:val="18"/>
              </w:rPr>
            </w:r>
            <w:r w:rsidRPr="00525854">
              <w:rPr>
                <w:rFonts w:cs="Arial"/>
                <w:sz w:val="18"/>
                <w:szCs w:val="18"/>
              </w:rPr>
              <w:fldChar w:fldCharType="separate"/>
            </w:r>
            <w:r w:rsidR="00EA2CCE">
              <w:rPr>
                <w:rFonts w:cs="Arial"/>
                <w:sz w:val="18"/>
                <w:szCs w:val="18"/>
              </w:rPr>
              <w:t>10.30</w:t>
            </w:r>
            <w:r w:rsidRPr="00525854">
              <w:rPr>
                <w:rFonts w:cs="Arial"/>
                <w:sz w:val="18"/>
                <w:szCs w:val="18"/>
              </w:rPr>
              <w:fldChar w:fldCharType="end"/>
            </w:r>
            <w:r w:rsidRPr="00525854">
              <w:rPr>
                <w:rFonts w:cs="Arial"/>
                <w:sz w:val="18"/>
                <w:szCs w:val="18"/>
              </w:rPr>
              <w:t xml:space="preserve"> to </w:t>
            </w:r>
            <w:r w:rsidRPr="00525854">
              <w:rPr>
                <w:rFonts w:cs="Arial"/>
                <w:sz w:val="18"/>
                <w:szCs w:val="18"/>
              </w:rPr>
              <w:fldChar w:fldCharType="begin"/>
            </w:r>
            <w:r w:rsidRPr="00525854">
              <w:rPr>
                <w:rFonts w:cs="Arial"/>
                <w:sz w:val="18"/>
                <w:szCs w:val="18"/>
              </w:rPr>
              <w:instrText xml:space="preserve"> REF _Ref63320772 \r \h </w:instrText>
            </w:r>
            <w:r>
              <w:rPr>
                <w:rFonts w:cs="Arial"/>
                <w:sz w:val="18"/>
                <w:szCs w:val="18"/>
              </w:rPr>
              <w:instrText xml:space="preserve"> \* MERGEFORMAT </w:instrText>
            </w:r>
            <w:r w:rsidRPr="00525854">
              <w:rPr>
                <w:rFonts w:cs="Arial"/>
                <w:sz w:val="18"/>
                <w:szCs w:val="18"/>
              </w:rPr>
            </w:r>
            <w:r w:rsidRPr="00525854">
              <w:rPr>
                <w:rFonts w:cs="Arial"/>
                <w:sz w:val="18"/>
                <w:szCs w:val="18"/>
              </w:rPr>
              <w:fldChar w:fldCharType="separate"/>
            </w:r>
            <w:r w:rsidR="00EA2CCE">
              <w:rPr>
                <w:rFonts w:cs="Arial"/>
                <w:sz w:val="18"/>
                <w:szCs w:val="18"/>
              </w:rPr>
              <w:t>10.34</w:t>
            </w:r>
            <w:r w:rsidRPr="00525854">
              <w:rPr>
                <w:rFonts w:cs="Arial"/>
                <w:sz w:val="18"/>
                <w:szCs w:val="18"/>
              </w:rPr>
              <w:fldChar w:fldCharType="end"/>
            </w:r>
          </w:p>
        </w:tc>
        <w:tc>
          <w:tcPr>
            <w:tcW w:w="1134" w:type="dxa"/>
            <w:shd w:val="clear" w:color="auto" w:fill="D9D9D9" w:themeFill="background1" w:themeFillShade="D9"/>
            <w:vAlign w:val="center"/>
          </w:tcPr>
          <w:p w14:paraId="1BA1DC3B" w14:textId="77777777" w:rsidR="00D357F1" w:rsidRPr="003F5531" w:rsidRDefault="00D357F1" w:rsidP="004A0DED">
            <w:pPr>
              <w:pStyle w:val="TableText0"/>
              <w:widowControl w:val="0"/>
              <w:jc w:val="center"/>
              <w:rPr>
                <w:rFonts w:cs="Arial"/>
                <w:sz w:val="18"/>
                <w:szCs w:val="18"/>
              </w:rPr>
            </w:pPr>
            <w:r w:rsidRPr="003F5531">
              <w:rPr>
                <w:rFonts w:cs="Arial"/>
                <w:sz w:val="18"/>
                <w:szCs w:val="18"/>
              </w:rPr>
              <w:t>B</w:t>
            </w:r>
          </w:p>
        </w:tc>
      </w:tr>
      <w:tr w:rsidR="00D357F1" w:rsidRPr="003F5531" w14:paraId="4514401D" w14:textId="77777777" w:rsidTr="002A7513">
        <w:tc>
          <w:tcPr>
            <w:tcW w:w="1417" w:type="dxa"/>
            <w:vMerge w:val="restart"/>
            <w:shd w:val="clear" w:color="auto" w:fill="D9D9D9" w:themeFill="background1" w:themeFillShade="D9"/>
          </w:tcPr>
          <w:p w14:paraId="7D509429" w14:textId="77777777" w:rsidR="00D357F1" w:rsidRPr="003F5531" w:rsidRDefault="00D357F1" w:rsidP="00D06F5D">
            <w:pPr>
              <w:pStyle w:val="TableText0"/>
              <w:widowControl w:val="0"/>
              <w:rPr>
                <w:rFonts w:cs="Arial"/>
                <w:sz w:val="18"/>
                <w:szCs w:val="18"/>
              </w:rPr>
            </w:pPr>
            <w:r w:rsidRPr="003F5531">
              <w:rPr>
                <w:rFonts w:cs="Arial"/>
                <w:sz w:val="18"/>
                <w:szCs w:val="18"/>
              </w:rPr>
              <w:t>Cylinder unit mass</w:t>
            </w:r>
          </w:p>
        </w:tc>
        <w:tc>
          <w:tcPr>
            <w:tcW w:w="2978" w:type="dxa"/>
            <w:shd w:val="clear" w:color="auto" w:fill="D9D9D9" w:themeFill="background1" w:themeFillShade="D9"/>
          </w:tcPr>
          <w:p w14:paraId="1750F490" w14:textId="77777777" w:rsidR="00D357F1" w:rsidRPr="003F5531" w:rsidRDefault="00D357F1" w:rsidP="00C23807">
            <w:pPr>
              <w:pStyle w:val="TableLista"/>
              <w:widowControl w:val="0"/>
              <w:ind w:left="284" w:hanging="284"/>
              <w:rPr>
                <w:rFonts w:cs="Arial"/>
                <w:sz w:val="18"/>
                <w:szCs w:val="18"/>
              </w:rPr>
            </w:pPr>
            <w:r w:rsidRPr="003F5531">
              <w:rPr>
                <w:rFonts w:cs="Arial"/>
                <w:sz w:val="18"/>
                <w:szCs w:val="18"/>
              </w:rPr>
              <w:t>(a)</w:t>
            </w:r>
            <w:r w:rsidRPr="003F5531">
              <w:rPr>
                <w:rFonts w:cs="Arial"/>
                <w:sz w:val="18"/>
                <w:szCs w:val="18"/>
              </w:rPr>
              <w:tab/>
              <w:t>Mean chart, showing:</w:t>
            </w:r>
          </w:p>
        </w:tc>
        <w:tc>
          <w:tcPr>
            <w:tcW w:w="3543" w:type="dxa"/>
            <w:shd w:val="clear" w:color="auto" w:fill="D9D9D9" w:themeFill="background1" w:themeFillShade="D9"/>
          </w:tcPr>
          <w:p w14:paraId="17C301F8" w14:textId="77777777" w:rsidR="00D357F1" w:rsidRPr="003F5531" w:rsidRDefault="00D357F1" w:rsidP="00A635A0">
            <w:pPr>
              <w:pStyle w:val="TableText0"/>
              <w:widowControl w:val="0"/>
              <w:rPr>
                <w:rFonts w:cs="Arial"/>
                <w:sz w:val="18"/>
                <w:szCs w:val="18"/>
              </w:rPr>
            </w:pPr>
            <w:r w:rsidRPr="003F5531">
              <w:rPr>
                <w:rFonts w:cs="Arial"/>
                <w:sz w:val="18"/>
                <w:szCs w:val="18"/>
              </w:rPr>
              <w:t>As per AS 3942 Clause 4.3.2</w:t>
            </w:r>
          </w:p>
        </w:tc>
        <w:tc>
          <w:tcPr>
            <w:tcW w:w="1134" w:type="dxa"/>
            <w:shd w:val="clear" w:color="auto" w:fill="D9D9D9" w:themeFill="background1" w:themeFillShade="D9"/>
            <w:vAlign w:val="center"/>
          </w:tcPr>
          <w:p w14:paraId="2F2F4FC7" w14:textId="77777777" w:rsidR="00D357F1" w:rsidRPr="003F5531" w:rsidRDefault="00D357F1" w:rsidP="004A0DED">
            <w:pPr>
              <w:pStyle w:val="TableText0"/>
              <w:widowControl w:val="0"/>
              <w:jc w:val="center"/>
              <w:rPr>
                <w:rFonts w:cs="Arial"/>
                <w:sz w:val="18"/>
                <w:szCs w:val="18"/>
              </w:rPr>
            </w:pPr>
          </w:p>
        </w:tc>
      </w:tr>
      <w:tr w:rsidR="00D357F1" w:rsidRPr="003F5531" w14:paraId="7CD68BF4" w14:textId="77777777" w:rsidTr="002A7513">
        <w:tc>
          <w:tcPr>
            <w:tcW w:w="1417" w:type="dxa"/>
            <w:vMerge/>
          </w:tcPr>
          <w:p w14:paraId="34EC6291" w14:textId="77777777" w:rsidR="00D357F1" w:rsidRPr="003F5531" w:rsidRDefault="00D357F1" w:rsidP="00C23807">
            <w:pPr>
              <w:pStyle w:val="TableLista"/>
              <w:widowControl w:val="0"/>
              <w:ind w:left="284" w:hanging="284"/>
              <w:rPr>
                <w:rFonts w:cs="Arial"/>
                <w:sz w:val="18"/>
                <w:szCs w:val="18"/>
              </w:rPr>
            </w:pPr>
          </w:p>
        </w:tc>
        <w:tc>
          <w:tcPr>
            <w:tcW w:w="2978" w:type="dxa"/>
            <w:shd w:val="clear" w:color="auto" w:fill="D9D9D9" w:themeFill="background1" w:themeFillShade="D9"/>
          </w:tcPr>
          <w:p w14:paraId="6B8E19D5" w14:textId="3D711FCA" w:rsidR="00D357F1" w:rsidRPr="00C23807" w:rsidRDefault="00D357F1" w:rsidP="00C23807">
            <w:pPr>
              <w:pStyle w:val="TableBullet2"/>
              <w:ind w:left="284" w:hanging="284"/>
            </w:pPr>
            <w:r w:rsidRPr="00C23807">
              <w:t>LWL</w:t>
            </w:r>
          </w:p>
        </w:tc>
        <w:tc>
          <w:tcPr>
            <w:tcW w:w="3543" w:type="dxa"/>
            <w:shd w:val="clear" w:color="auto" w:fill="D9D9D9" w:themeFill="background1" w:themeFillShade="D9"/>
          </w:tcPr>
          <w:p w14:paraId="4581F352" w14:textId="77777777" w:rsidR="00D357F1" w:rsidRPr="003F5531" w:rsidRDefault="00D357F1" w:rsidP="00A635A0">
            <w:pPr>
              <w:pStyle w:val="TableText0"/>
              <w:widowControl w:val="0"/>
              <w:rPr>
                <w:rFonts w:cs="Arial"/>
                <w:sz w:val="18"/>
                <w:szCs w:val="18"/>
              </w:rPr>
            </w:pPr>
            <w:r w:rsidRPr="003F5531">
              <w:rPr>
                <w:rFonts w:cs="Arial"/>
                <w:sz w:val="18"/>
                <w:szCs w:val="18"/>
              </w:rPr>
              <w:t>LWL = RCUM in paving trial, less 30 kg/m</w:t>
            </w:r>
            <w:r w:rsidRPr="003F5531">
              <w:rPr>
                <w:rFonts w:cs="Arial"/>
                <w:sz w:val="18"/>
                <w:szCs w:val="18"/>
                <w:vertAlign w:val="superscript"/>
              </w:rPr>
              <w:t>3.</w:t>
            </w:r>
          </w:p>
        </w:tc>
        <w:tc>
          <w:tcPr>
            <w:tcW w:w="1134" w:type="dxa"/>
            <w:shd w:val="clear" w:color="auto" w:fill="D9D9D9" w:themeFill="background1" w:themeFillShade="D9"/>
            <w:vAlign w:val="center"/>
          </w:tcPr>
          <w:p w14:paraId="25605CD8" w14:textId="77777777" w:rsidR="00D357F1" w:rsidRPr="003F5531" w:rsidRDefault="00D357F1" w:rsidP="004A0DED">
            <w:pPr>
              <w:pStyle w:val="TableText0"/>
              <w:widowControl w:val="0"/>
              <w:jc w:val="center"/>
              <w:rPr>
                <w:rFonts w:cs="Arial"/>
                <w:sz w:val="18"/>
                <w:szCs w:val="18"/>
              </w:rPr>
            </w:pPr>
          </w:p>
        </w:tc>
      </w:tr>
      <w:tr w:rsidR="00D357F1" w:rsidRPr="003F5531" w14:paraId="66E775C0" w14:textId="77777777" w:rsidTr="002A7513">
        <w:tc>
          <w:tcPr>
            <w:tcW w:w="1417" w:type="dxa"/>
            <w:vMerge/>
          </w:tcPr>
          <w:p w14:paraId="4DC40667" w14:textId="77777777" w:rsidR="00D357F1" w:rsidRPr="003F5531" w:rsidRDefault="00D357F1" w:rsidP="00C23807">
            <w:pPr>
              <w:pStyle w:val="TableLista"/>
              <w:widowControl w:val="0"/>
              <w:ind w:left="284" w:hanging="284"/>
              <w:rPr>
                <w:rFonts w:cs="Arial"/>
                <w:sz w:val="18"/>
                <w:szCs w:val="18"/>
              </w:rPr>
            </w:pPr>
          </w:p>
        </w:tc>
        <w:tc>
          <w:tcPr>
            <w:tcW w:w="2978" w:type="dxa"/>
            <w:shd w:val="clear" w:color="auto" w:fill="D9D9D9" w:themeFill="background1" w:themeFillShade="D9"/>
          </w:tcPr>
          <w:p w14:paraId="74367382" w14:textId="37DD5EDA" w:rsidR="00D357F1" w:rsidRPr="00C23807" w:rsidRDefault="00D357F1" w:rsidP="00C23807">
            <w:pPr>
              <w:pStyle w:val="TableBullet2"/>
              <w:ind w:left="284" w:hanging="284"/>
            </w:pPr>
            <w:r w:rsidRPr="00C23807">
              <w:t>RCUM for paving trial(s)</w:t>
            </w:r>
          </w:p>
        </w:tc>
        <w:tc>
          <w:tcPr>
            <w:tcW w:w="3543" w:type="dxa"/>
            <w:shd w:val="clear" w:color="auto" w:fill="D9D9D9" w:themeFill="background1" w:themeFillShade="D9"/>
          </w:tcPr>
          <w:p w14:paraId="67FA371D" w14:textId="77777777" w:rsidR="00D357F1" w:rsidRPr="003F5531" w:rsidRDefault="00D357F1" w:rsidP="00A635A0">
            <w:pPr>
              <w:pStyle w:val="TableText0"/>
              <w:widowControl w:val="0"/>
              <w:rPr>
                <w:rFonts w:cs="Arial"/>
                <w:sz w:val="18"/>
                <w:szCs w:val="18"/>
              </w:rPr>
            </w:pPr>
          </w:p>
        </w:tc>
        <w:tc>
          <w:tcPr>
            <w:tcW w:w="1134" w:type="dxa"/>
            <w:shd w:val="clear" w:color="auto" w:fill="D9D9D9" w:themeFill="background1" w:themeFillShade="D9"/>
            <w:vAlign w:val="center"/>
          </w:tcPr>
          <w:p w14:paraId="05213B2A" w14:textId="77777777" w:rsidR="00D357F1" w:rsidRPr="003F5531" w:rsidRDefault="00D357F1" w:rsidP="004A0DED">
            <w:pPr>
              <w:pStyle w:val="TableText0"/>
              <w:widowControl w:val="0"/>
              <w:jc w:val="center"/>
              <w:rPr>
                <w:rFonts w:cs="Arial"/>
                <w:sz w:val="18"/>
                <w:szCs w:val="18"/>
              </w:rPr>
            </w:pPr>
            <w:r w:rsidRPr="003F5531">
              <w:rPr>
                <w:rFonts w:cs="Arial"/>
                <w:sz w:val="18"/>
                <w:szCs w:val="18"/>
              </w:rPr>
              <w:t>A</w:t>
            </w:r>
          </w:p>
        </w:tc>
      </w:tr>
      <w:tr w:rsidR="00D357F1" w:rsidRPr="003F5531" w14:paraId="2AB8930B" w14:textId="77777777" w:rsidTr="002A7513">
        <w:tc>
          <w:tcPr>
            <w:tcW w:w="1417" w:type="dxa"/>
            <w:vMerge/>
          </w:tcPr>
          <w:p w14:paraId="589D2921" w14:textId="77777777" w:rsidR="00D357F1" w:rsidRPr="003F5531" w:rsidRDefault="00D357F1" w:rsidP="00C23807">
            <w:pPr>
              <w:pStyle w:val="TableLista"/>
              <w:widowControl w:val="0"/>
              <w:ind w:left="284" w:hanging="284"/>
              <w:rPr>
                <w:rFonts w:cs="Arial"/>
                <w:sz w:val="18"/>
                <w:szCs w:val="18"/>
              </w:rPr>
            </w:pPr>
          </w:p>
        </w:tc>
        <w:tc>
          <w:tcPr>
            <w:tcW w:w="2978" w:type="dxa"/>
            <w:shd w:val="clear" w:color="auto" w:fill="D9D9D9" w:themeFill="background1" w:themeFillShade="D9"/>
          </w:tcPr>
          <w:p w14:paraId="203FC3C9" w14:textId="77777777" w:rsidR="00D357F1" w:rsidRPr="003F5531" w:rsidRDefault="00D357F1" w:rsidP="00C23807">
            <w:pPr>
              <w:pStyle w:val="TableLista"/>
              <w:widowControl w:val="0"/>
              <w:ind w:left="284" w:hanging="284"/>
              <w:rPr>
                <w:rFonts w:cs="Arial"/>
                <w:sz w:val="18"/>
                <w:szCs w:val="18"/>
              </w:rPr>
            </w:pPr>
            <w:r w:rsidRPr="003F5531">
              <w:rPr>
                <w:rFonts w:cs="Arial"/>
                <w:sz w:val="18"/>
                <w:szCs w:val="18"/>
              </w:rPr>
              <w:t>(b)</w:t>
            </w:r>
            <w:r w:rsidRPr="003F5531">
              <w:rPr>
                <w:rFonts w:cs="Arial"/>
                <w:sz w:val="18"/>
                <w:szCs w:val="18"/>
              </w:rPr>
              <w:tab/>
              <w:t>Standard deviation chart, showing:</w:t>
            </w:r>
          </w:p>
        </w:tc>
        <w:tc>
          <w:tcPr>
            <w:tcW w:w="3543" w:type="dxa"/>
            <w:shd w:val="clear" w:color="auto" w:fill="D9D9D9" w:themeFill="background1" w:themeFillShade="D9"/>
          </w:tcPr>
          <w:p w14:paraId="4946C5F8" w14:textId="77777777" w:rsidR="00D357F1" w:rsidRPr="003F5531" w:rsidRDefault="00D357F1" w:rsidP="00A635A0">
            <w:pPr>
              <w:pStyle w:val="TableText0"/>
              <w:widowControl w:val="0"/>
              <w:rPr>
                <w:rFonts w:cs="Arial"/>
                <w:sz w:val="18"/>
                <w:szCs w:val="18"/>
              </w:rPr>
            </w:pPr>
            <w:r w:rsidRPr="003F5531">
              <w:rPr>
                <w:rFonts w:cs="Arial"/>
                <w:sz w:val="18"/>
                <w:szCs w:val="18"/>
              </w:rPr>
              <w:t>As per AS 3942 Clause 4.3.4</w:t>
            </w:r>
          </w:p>
        </w:tc>
        <w:tc>
          <w:tcPr>
            <w:tcW w:w="1134" w:type="dxa"/>
            <w:shd w:val="clear" w:color="auto" w:fill="D9D9D9" w:themeFill="background1" w:themeFillShade="D9"/>
            <w:vAlign w:val="center"/>
          </w:tcPr>
          <w:p w14:paraId="3B258DAA" w14:textId="77777777" w:rsidR="00D357F1" w:rsidRPr="003F5531" w:rsidRDefault="00D357F1" w:rsidP="004A0DED">
            <w:pPr>
              <w:pStyle w:val="TableText0"/>
              <w:widowControl w:val="0"/>
              <w:jc w:val="center"/>
              <w:rPr>
                <w:rFonts w:cs="Arial"/>
                <w:sz w:val="18"/>
                <w:szCs w:val="18"/>
              </w:rPr>
            </w:pPr>
          </w:p>
        </w:tc>
      </w:tr>
      <w:tr w:rsidR="00D357F1" w:rsidRPr="003F5531" w14:paraId="2CCEF49B" w14:textId="77777777" w:rsidTr="002A7513">
        <w:tc>
          <w:tcPr>
            <w:tcW w:w="1417" w:type="dxa"/>
            <w:vMerge/>
          </w:tcPr>
          <w:p w14:paraId="05EDD023" w14:textId="77777777" w:rsidR="00D357F1" w:rsidRPr="003F5531" w:rsidRDefault="00D357F1" w:rsidP="00A635A0">
            <w:pPr>
              <w:pStyle w:val="TableText0"/>
              <w:widowControl w:val="0"/>
              <w:rPr>
                <w:rFonts w:cs="Arial"/>
                <w:sz w:val="18"/>
                <w:szCs w:val="18"/>
              </w:rPr>
            </w:pPr>
          </w:p>
        </w:tc>
        <w:tc>
          <w:tcPr>
            <w:tcW w:w="2978" w:type="dxa"/>
            <w:shd w:val="clear" w:color="auto" w:fill="D9D9D9" w:themeFill="background1" w:themeFillShade="D9"/>
          </w:tcPr>
          <w:p w14:paraId="0F56789A" w14:textId="428C9C33" w:rsidR="00D357F1" w:rsidRPr="003F5531" w:rsidRDefault="00D357F1" w:rsidP="00C23807">
            <w:pPr>
              <w:pStyle w:val="TableBullet2"/>
              <w:ind w:left="284" w:hanging="284"/>
            </w:pPr>
            <w:r w:rsidRPr="003F5531">
              <w:t>10-point rolling standard deviation</w:t>
            </w:r>
          </w:p>
        </w:tc>
        <w:tc>
          <w:tcPr>
            <w:tcW w:w="3543" w:type="dxa"/>
            <w:shd w:val="clear" w:color="auto" w:fill="D9D9D9" w:themeFill="background1" w:themeFillShade="D9"/>
          </w:tcPr>
          <w:p w14:paraId="035D7408" w14:textId="77777777" w:rsidR="00D357F1" w:rsidRPr="003F5531" w:rsidRDefault="00D357F1" w:rsidP="00A635A0">
            <w:pPr>
              <w:pStyle w:val="TableText0"/>
              <w:widowControl w:val="0"/>
              <w:rPr>
                <w:rFonts w:cs="Arial"/>
                <w:sz w:val="18"/>
                <w:szCs w:val="18"/>
              </w:rPr>
            </w:pPr>
          </w:p>
        </w:tc>
        <w:tc>
          <w:tcPr>
            <w:tcW w:w="1134" w:type="dxa"/>
            <w:shd w:val="clear" w:color="auto" w:fill="D9D9D9" w:themeFill="background1" w:themeFillShade="D9"/>
            <w:vAlign w:val="center"/>
          </w:tcPr>
          <w:p w14:paraId="33390058" w14:textId="77777777" w:rsidR="00D357F1" w:rsidRPr="003F5531" w:rsidRDefault="00D357F1" w:rsidP="004A0DED">
            <w:pPr>
              <w:pStyle w:val="TableText0"/>
              <w:widowControl w:val="0"/>
              <w:jc w:val="center"/>
              <w:rPr>
                <w:rFonts w:cs="Arial"/>
                <w:sz w:val="18"/>
                <w:szCs w:val="18"/>
              </w:rPr>
            </w:pPr>
          </w:p>
        </w:tc>
      </w:tr>
      <w:tr w:rsidR="00D357F1" w:rsidRPr="003F5531" w14:paraId="14E2171F" w14:textId="77777777" w:rsidTr="002A7513">
        <w:tc>
          <w:tcPr>
            <w:tcW w:w="1417" w:type="dxa"/>
            <w:vMerge/>
          </w:tcPr>
          <w:p w14:paraId="1A8AA079" w14:textId="77777777" w:rsidR="00D357F1" w:rsidRPr="003F5531" w:rsidRDefault="00D357F1" w:rsidP="00A635A0">
            <w:pPr>
              <w:pStyle w:val="TableText0"/>
              <w:widowControl w:val="0"/>
              <w:rPr>
                <w:rFonts w:cs="Arial"/>
                <w:sz w:val="18"/>
                <w:szCs w:val="18"/>
              </w:rPr>
            </w:pPr>
          </w:p>
        </w:tc>
        <w:tc>
          <w:tcPr>
            <w:tcW w:w="2978" w:type="dxa"/>
            <w:shd w:val="clear" w:color="auto" w:fill="D9D9D9" w:themeFill="background1" w:themeFillShade="D9"/>
          </w:tcPr>
          <w:p w14:paraId="533B0458" w14:textId="5FF092A0" w:rsidR="00D357F1" w:rsidRPr="003F5531" w:rsidRDefault="00D357F1" w:rsidP="00C23807">
            <w:pPr>
              <w:pStyle w:val="TableBullet2"/>
              <w:ind w:left="284" w:hanging="284"/>
            </w:pPr>
            <w:r w:rsidRPr="003F5531">
              <w:t xml:space="preserve">process standard deviation </w:t>
            </w:r>
            <w:r w:rsidR="0080435F">
              <w:t>S</w:t>
            </w:r>
            <w:r w:rsidR="0080435F" w:rsidRPr="00D06F5D">
              <w:rPr>
                <w:vertAlign w:val="subscript"/>
              </w:rPr>
              <w:t>100</w:t>
            </w:r>
          </w:p>
        </w:tc>
        <w:tc>
          <w:tcPr>
            <w:tcW w:w="3543" w:type="dxa"/>
            <w:shd w:val="clear" w:color="auto" w:fill="D9D9D9" w:themeFill="background1" w:themeFillShade="D9"/>
          </w:tcPr>
          <w:p w14:paraId="1A227B43" w14:textId="2B35FD23" w:rsidR="00D357F1" w:rsidRPr="003F5531" w:rsidRDefault="00D357F1" w:rsidP="00A635A0">
            <w:pPr>
              <w:pStyle w:val="TableText0"/>
              <w:widowControl w:val="0"/>
              <w:rPr>
                <w:rFonts w:cs="Arial"/>
                <w:sz w:val="18"/>
                <w:szCs w:val="18"/>
              </w:rPr>
            </w:pPr>
            <w:r w:rsidRPr="003F5531">
              <w:rPr>
                <w:rFonts w:cs="Arial"/>
                <w:sz w:val="18"/>
                <w:szCs w:val="18"/>
              </w:rPr>
              <w:t>UWL = 15 kg/m</w:t>
            </w:r>
            <w:r w:rsidRPr="003F5531">
              <w:rPr>
                <w:rFonts w:cs="Arial"/>
                <w:sz w:val="18"/>
                <w:szCs w:val="18"/>
                <w:vertAlign w:val="superscript"/>
              </w:rPr>
              <w:t>3(4)</w:t>
            </w:r>
          </w:p>
        </w:tc>
        <w:tc>
          <w:tcPr>
            <w:tcW w:w="1134" w:type="dxa"/>
            <w:shd w:val="clear" w:color="auto" w:fill="D9D9D9" w:themeFill="background1" w:themeFillShade="D9"/>
            <w:vAlign w:val="center"/>
          </w:tcPr>
          <w:p w14:paraId="37DF8445" w14:textId="77777777" w:rsidR="00D357F1" w:rsidRPr="003F5531" w:rsidRDefault="00D357F1" w:rsidP="004A0DED">
            <w:pPr>
              <w:pStyle w:val="TableText0"/>
              <w:widowControl w:val="0"/>
              <w:jc w:val="center"/>
              <w:rPr>
                <w:rFonts w:cs="Arial"/>
                <w:sz w:val="18"/>
                <w:szCs w:val="18"/>
              </w:rPr>
            </w:pPr>
            <w:r w:rsidRPr="003F5531">
              <w:rPr>
                <w:rFonts w:cs="Arial"/>
                <w:sz w:val="18"/>
                <w:szCs w:val="18"/>
              </w:rPr>
              <w:t>E</w:t>
            </w:r>
          </w:p>
        </w:tc>
      </w:tr>
      <w:tr w:rsidR="00D357F1" w:rsidRPr="003F5531" w14:paraId="3A026900" w14:textId="77777777" w:rsidTr="002A7513">
        <w:tc>
          <w:tcPr>
            <w:tcW w:w="1417" w:type="dxa"/>
            <w:vMerge w:val="restart"/>
            <w:shd w:val="clear" w:color="auto" w:fill="D9D9D9" w:themeFill="background1" w:themeFillShade="D9"/>
          </w:tcPr>
          <w:p w14:paraId="409DC1C0" w14:textId="513CE89A" w:rsidR="00D357F1" w:rsidRPr="003F5531" w:rsidRDefault="00D357F1" w:rsidP="00A635A0">
            <w:pPr>
              <w:pStyle w:val="TableText0"/>
              <w:widowControl w:val="0"/>
              <w:rPr>
                <w:rFonts w:cs="Arial"/>
                <w:sz w:val="18"/>
                <w:szCs w:val="18"/>
              </w:rPr>
            </w:pPr>
            <w:r w:rsidRPr="003F5531">
              <w:rPr>
                <w:rFonts w:cs="Arial"/>
                <w:sz w:val="18"/>
                <w:szCs w:val="18"/>
              </w:rPr>
              <w:t>Fraction passing 75 </w:t>
            </w:r>
            <w:r w:rsidRPr="003F5531">
              <w:rPr>
                <w:rFonts w:ascii="Symbol" w:eastAsia="Symbol" w:hAnsi="Symbol" w:cs="Symbol"/>
                <w:sz w:val="18"/>
                <w:szCs w:val="18"/>
              </w:rPr>
              <w:t>m</w:t>
            </w:r>
            <w:r w:rsidRPr="003F5531">
              <w:rPr>
                <w:rFonts w:cs="Arial"/>
                <w:sz w:val="18"/>
                <w:szCs w:val="18"/>
              </w:rPr>
              <w:t>m sieve</w:t>
            </w:r>
            <w:r w:rsidRPr="003F5531">
              <w:rPr>
                <w:rFonts w:cs="Arial"/>
                <w:sz w:val="18"/>
                <w:szCs w:val="18"/>
                <w:vertAlign w:val="superscript"/>
              </w:rPr>
              <w:t>(6)</w:t>
            </w:r>
          </w:p>
        </w:tc>
        <w:tc>
          <w:tcPr>
            <w:tcW w:w="2978" w:type="dxa"/>
            <w:shd w:val="clear" w:color="auto" w:fill="D9D9D9" w:themeFill="background1" w:themeFillShade="D9"/>
          </w:tcPr>
          <w:p w14:paraId="7F1EB325" w14:textId="77777777" w:rsidR="00D357F1" w:rsidRPr="003F5531" w:rsidRDefault="00D357F1" w:rsidP="00565075">
            <w:pPr>
              <w:pStyle w:val="TableLista"/>
              <w:widowControl w:val="0"/>
              <w:ind w:left="284" w:hanging="284"/>
              <w:rPr>
                <w:rFonts w:cs="Arial"/>
                <w:sz w:val="18"/>
                <w:szCs w:val="18"/>
              </w:rPr>
            </w:pPr>
            <w:r w:rsidRPr="003F5531">
              <w:rPr>
                <w:rFonts w:cs="Arial"/>
                <w:sz w:val="18"/>
                <w:szCs w:val="18"/>
              </w:rPr>
              <w:t>(a)</w:t>
            </w:r>
            <w:r w:rsidRPr="003F5531">
              <w:rPr>
                <w:rFonts w:cs="Arial"/>
                <w:sz w:val="18"/>
                <w:szCs w:val="18"/>
              </w:rPr>
              <w:tab/>
              <w:t xml:space="preserve">Sample chart, showing: </w:t>
            </w:r>
          </w:p>
        </w:tc>
        <w:tc>
          <w:tcPr>
            <w:tcW w:w="3543" w:type="dxa"/>
            <w:shd w:val="clear" w:color="auto" w:fill="D9D9D9" w:themeFill="background1" w:themeFillShade="D9"/>
          </w:tcPr>
          <w:p w14:paraId="57CB8ED2" w14:textId="77777777" w:rsidR="00D357F1" w:rsidRPr="003F5531" w:rsidRDefault="00D357F1" w:rsidP="00A635A0">
            <w:pPr>
              <w:pStyle w:val="TableText0"/>
              <w:widowControl w:val="0"/>
              <w:rPr>
                <w:rFonts w:cs="Arial"/>
                <w:sz w:val="18"/>
                <w:szCs w:val="18"/>
                <w:lang w:val="en-AU"/>
              </w:rPr>
            </w:pPr>
            <w:r w:rsidRPr="28067D79">
              <w:rPr>
                <w:rFonts w:cs="Arial"/>
                <w:sz w:val="18"/>
                <w:szCs w:val="18"/>
                <w:lang w:val="en-AU"/>
              </w:rPr>
              <w:t>Based on calculated combined grading for all possible stockpile combinations</w:t>
            </w:r>
          </w:p>
        </w:tc>
        <w:tc>
          <w:tcPr>
            <w:tcW w:w="1134" w:type="dxa"/>
            <w:shd w:val="clear" w:color="auto" w:fill="D9D9D9" w:themeFill="background1" w:themeFillShade="D9"/>
            <w:vAlign w:val="center"/>
          </w:tcPr>
          <w:p w14:paraId="3732FC36" w14:textId="77777777" w:rsidR="00D357F1" w:rsidRPr="003F5531" w:rsidRDefault="00D357F1" w:rsidP="004A0DED">
            <w:pPr>
              <w:pStyle w:val="TableText0"/>
              <w:widowControl w:val="0"/>
              <w:jc w:val="center"/>
              <w:rPr>
                <w:rFonts w:cs="Arial"/>
                <w:sz w:val="18"/>
                <w:szCs w:val="18"/>
              </w:rPr>
            </w:pPr>
          </w:p>
        </w:tc>
      </w:tr>
      <w:tr w:rsidR="00D357F1" w:rsidRPr="003F5531" w14:paraId="2B44C3DE" w14:textId="77777777" w:rsidTr="002A7513">
        <w:tc>
          <w:tcPr>
            <w:tcW w:w="1417" w:type="dxa"/>
            <w:vMerge/>
          </w:tcPr>
          <w:p w14:paraId="0983067C" w14:textId="77777777" w:rsidR="00D357F1" w:rsidRPr="003F5531" w:rsidRDefault="00D357F1" w:rsidP="00A635A0">
            <w:pPr>
              <w:pStyle w:val="TableText0"/>
              <w:widowControl w:val="0"/>
              <w:rPr>
                <w:rFonts w:cs="Arial"/>
                <w:sz w:val="18"/>
                <w:szCs w:val="18"/>
              </w:rPr>
            </w:pPr>
          </w:p>
        </w:tc>
        <w:tc>
          <w:tcPr>
            <w:tcW w:w="2978" w:type="dxa"/>
            <w:shd w:val="clear" w:color="auto" w:fill="D9D9D9" w:themeFill="background1" w:themeFillShade="D9"/>
          </w:tcPr>
          <w:p w14:paraId="029C8297" w14:textId="28B44153" w:rsidR="00D357F1" w:rsidRPr="003F5531" w:rsidRDefault="00D357F1" w:rsidP="00565075">
            <w:pPr>
              <w:pStyle w:val="TableBullet2"/>
              <w:ind w:left="284" w:hanging="284"/>
            </w:pPr>
            <w:r w:rsidRPr="003F5531">
              <w:t>specified upper limit</w:t>
            </w:r>
          </w:p>
        </w:tc>
        <w:tc>
          <w:tcPr>
            <w:tcW w:w="3543" w:type="dxa"/>
            <w:shd w:val="clear" w:color="auto" w:fill="D9D9D9" w:themeFill="background1" w:themeFillShade="D9"/>
          </w:tcPr>
          <w:p w14:paraId="494A8F88" w14:textId="1C17B60E" w:rsidR="00D357F1" w:rsidRPr="003F5531" w:rsidRDefault="00D357F1" w:rsidP="00A635A0">
            <w:pPr>
              <w:pStyle w:val="TableText0"/>
              <w:widowControl w:val="0"/>
              <w:rPr>
                <w:rFonts w:cs="Arial"/>
                <w:sz w:val="18"/>
                <w:szCs w:val="18"/>
              </w:rPr>
            </w:pPr>
            <w:r w:rsidRPr="003F5531">
              <w:rPr>
                <w:rFonts w:cs="Arial"/>
                <w:sz w:val="18"/>
                <w:szCs w:val="18"/>
              </w:rPr>
              <w:t>Upper</w:t>
            </w:r>
            <w:r w:rsidR="00AE7231" w:rsidRPr="003F5531">
              <w:rPr>
                <w:rFonts w:cs="Arial"/>
                <w:sz w:val="18"/>
                <w:szCs w:val="18"/>
                <w:lang w:val="en-AU"/>
              </w:rPr>
              <w:t xml:space="preserve"> control</w:t>
            </w:r>
            <w:r w:rsidRPr="003F5531">
              <w:rPr>
                <w:rFonts w:cs="Arial"/>
                <w:sz w:val="18"/>
                <w:szCs w:val="18"/>
              </w:rPr>
              <w:t xml:space="preserve"> limit = 7.0% (Clause 2.4)</w:t>
            </w:r>
          </w:p>
        </w:tc>
        <w:tc>
          <w:tcPr>
            <w:tcW w:w="1134" w:type="dxa"/>
            <w:shd w:val="clear" w:color="auto" w:fill="D9D9D9" w:themeFill="background1" w:themeFillShade="D9"/>
            <w:vAlign w:val="center"/>
          </w:tcPr>
          <w:p w14:paraId="4C71227C" w14:textId="77777777" w:rsidR="00D357F1" w:rsidRPr="003F5531" w:rsidRDefault="00D357F1" w:rsidP="004A0DED">
            <w:pPr>
              <w:pStyle w:val="TableText0"/>
              <w:widowControl w:val="0"/>
              <w:jc w:val="center"/>
              <w:rPr>
                <w:rFonts w:cs="Arial"/>
                <w:sz w:val="18"/>
                <w:szCs w:val="18"/>
              </w:rPr>
            </w:pPr>
            <w:r w:rsidRPr="003F5531">
              <w:rPr>
                <w:rFonts w:cs="Arial"/>
                <w:sz w:val="18"/>
                <w:szCs w:val="18"/>
              </w:rPr>
              <w:t>D</w:t>
            </w:r>
          </w:p>
        </w:tc>
      </w:tr>
      <w:tr w:rsidR="00D357F1" w:rsidRPr="003F5531" w14:paraId="2A17206D" w14:textId="77777777" w:rsidTr="002A7513">
        <w:tc>
          <w:tcPr>
            <w:tcW w:w="1417" w:type="dxa"/>
            <w:vMerge/>
          </w:tcPr>
          <w:p w14:paraId="081AE6CE" w14:textId="77777777" w:rsidR="00D357F1" w:rsidRPr="003F5531" w:rsidRDefault="00D357F1" w:rsidP="00A635A0">
            <w:pPr>
              <w:pStyle w:val="TableText0"/>
              <w:widowControl w:val="0"/>
              <w:rPr>
                <w:rFonts w:cs="Arial"/>
                <w:sz w:val="18"/>
                <w:szCs w:val="18"/>
              </w:rPr>
            </w:pPr>
          </w:p>
        </w:tc>
        <w:tc>
          <w:tcPr>
            <w:tcW w:w="2978" w:type="dxa"/>
            <w:shd w:val="clear" w:color="auto" w:fill="D9D9D9" w:themeFill="background1" w:themeFillShade="D9"/>
          </w:tcPr>
          <w:p w14:paraId="0B15276F" w14:textId="263ADDC7" w:rsidR="00D357F1" w:rsidRPr="003F5531" w:rsidRDefault="00D357F1" w:rsidP="00565075">
            <w:pPr>
              <w:pStyle w:val="TableBullet2"/>
              <w:ind w:left="284" w:hanging="284"/>
            </w:pPr>
            <w:r w:rsidRPr="003F5531">
              <w:t>individual results</w:t>
            </w:r>
          </w:p>
        </w:tc>
        <w:tc>
          <w:tcPr>
            <w:tcW w:w="3543" w:type="dxa"/>
            <w:shd w:val="clear" w:color="auto" w:fill="D9D9D9" w:themeFill="background1" w:themeFillShade="D9"/>
          </w:tcPr>
          <w:p w14:paraId="45968273" w14:textId="77777777" w:rsidR="00D357F1" w:rsidRPr="003F5531" w:rsidRDefault="00D357F1" w:rsidP="00A635A0">
            <w:pPr>
              <w:pStyle w:val="TableText0"/>
              <w:widowControl w:val="0"/>
              <w:rPr>
                <w:rFonts w:cs="Arial"/>
                <w:sz w:val="18"/>
                <w:szCs w:val="18"/>
              </w:rPr>
            </w:pPr>
          </w:p>
        </w:tc>
        <w:tc>
          <w:tcPr>
            <w:tcW w:w="1134" w:type="dxa"/>
            <w:shd w:val="clear" w:color="auto" w:fill="D9D9D9" w:themeFill="background1" w:themeFillShade="D9"/>
            <w:vAlign w:val="center"/>
          </w:tcPr>
          <w:p w14:paraId="3A17474D" w14:textId="77777777" w:rsidR="00D357F1" w:rsidRPr="003F5531" w:rsidRDefault="00D357F1" w:rsidP="004A0DED">
            <w:pPr>
              <w:pStyle w:val="TableText0"/>
              <w:widowControl w:val="0"/>
              <w:jc w:val="center"/>
              <w:rPr>
                <w:rFonts w:cs="Arial"/>
                <w:sz w:val="18"/>
                <w:szCs w:val="18"/>
              </w:rPr>
            </w:pPr>
            <w:r w:rsidRPr="003F5531">
              <w:rPr>
                <w:rFonts w:cs="Arial"/>
                <w:sz w:val="18"/>
                <w:szCs w:val="18"/>
              </w:rPr>
              <w:t>C</w:t>
            </w:r>
          </w:p>
        </w:tc>
      </w:tr>
    </w:tbl>
    <w:p w14:paraId="56DC17E4" w14:textId="77777777" w:rsidR="000D1C30" w:rsidRPr="00093817" w:rsidRDefault="000D1C30" w:rsidP="00BC1188">
      <w:pPr>
        <w:pStyle w:val="NoteHeading"/>
      </w:pPr>
      <w:r w:rsidRPr="00093817">
        <w:t>Notes:</w:t>
      </w:r>
    </w:p>
    <w:p w14:paraId="4BAF4932" w14:textId="390830A9" w:rsidR="00C36FBE" w:rsidRPr="00454DA6" w:rsidRDefault="000D1C30" w:rsidP="00BC1188">
      <w:pPr>
        <w:pStyle w:val="Notes"/>
        <w:numPr>
          <w:ilvl w:val="0"/>
          <w:numId w:val="266"/>
        </w:numPr>
      </w:pPr>
      <w:r w:rsidRPr="00454DA6">
        <w:t>UCL</w:t>
      </w:r>
      <w:r w:rsidR="00353A6D" w:rsidRPr="00454DA6">
        <w:t>:</w:t>
      </w:r>
      <w:r w:rsidR="00EB46F3">
        <w:tab/>
      </w:r>
      <w:r w:rsidR="00353A6D">
        <w:tab/>
      </w:r>
      <w:r w:rsidRPr="00454DA6">
        <w:t>upper control limit</w:t>
      </w:r>
    </w:p>
    <w:p w14:paraId="548D6596" w14:textId="07A7F10A" w:rsidR="000D1C30" w:rsidRPr="0028665C" w:rsidRDefault="000D1C30" w:rsidP="00BC1188">
      <w:pPr>
        <w:pStyle w:val="Notes"/>
        <w:numPr>
          <w:ilvl w:val="0"/>
          <w:numId w:val="0"/>
        </w:numPr>
        <w:ind w:left="851"/>
      </w:pPr>
      <w:r w:rsidRPr="0028665C">
        <w:t>UWL</w:t>
      </w:r>
      <w:r w:rsidR="00353A6D" w:rsidRPr="0028665C">
        <w:t>:</w:t>
      </w:r>
      <w:r w:rsidR="00353A6D">
        <w:tab/>
      </w:r>
      <w:r w:rsidRPr="0028665C">
        <w:t>upper warning limit</w:t>
      </w:r>
    </w:p>
    <w:p w14:paraId="53D341AF" w14:textId="1C56712A" w:rsidR="00C36FBE" w:rsidRPr="0028665C" w:rsidRDefault="000D1C30" w:rsidP="00BC1188">
      <w:pPr>
        <w:pStyle w:val="Notes"/>
        <w:numPr>
          <w:ilvl w:val="0"/>
          <w:numId w:val="0"/>
        </w:numPr>
        <w:ind w:left="851"/>
      </w:pPr>
      <w:r w:rsidRPr="0028665C">
        <w:t>LCL</w:t>
      </w:r>
      <w:r w:rsidR="00EB46F3">
        <w:t>:</w:t>
      </w:r>
      <w:r w:rsidR="00EB46F3">
        <w:tab/>
      </w:r>
      <w:r w:rsidR="00EB46F3">
        <w:tab/>
      </w:r>
      <w:r w:rsidRPr="0028665C">
        <w:t>lower control limit</w:t>
      </w:r>
      <w:r w:rsidRPr="0028665C">
        <w:tab/>
      </w:r>
    </w:p>
    <w:p w14:paraId="4F7F0A93" w14:textId="3E3F6A3C" w:rsidR="000D1C30" w:rsidRPr="0028665C" w:rsidRDefault="000D1C30" w:rsidP="00BC1188">
      <w:pPr>
        <w:pStyle w:val="Notes"/>
        <w:numPr>
          <w:ilvl w:val="0"/>
          <w:numId w:val="0"/>
        </w:numPr>
        <w:ind w:left="851"/>
      </w:pPr>
      <w:r w:rsidRPr="0028665C">
        <w:t>LWL</w:t>
      </w:r>
      <w:r w:rsidR="00353A6D" w:rsidRPr="0028665C">
        <w:t>:</w:t>
      </w:r>
      <w:r w:rsidR="00353A6D">
        <w:tab/>
      </w:r>
      <w:r w:rsidR="00353A6D">
        <w:tab/>
      </w:r>
      <w:r w:rsidRPr="0028665C">
        <w:t>lower warning limit</w:t>
      </w:r>
    </w:p>
    <w:p w14:paraId="57C5967F" w14:textId="09396D90" w:rsidR="000D1C30" w:rsidRPr="00454DA6" w:rsidRDefault="000D1C30" w:rsidP="00BC1188">
      <w:pPr>
        <w:pStyle w:val="Notes"/>
      </w:pPr>
      <w:r w:rsidRPr="00454DA6">
        <w:t>Key to decision rules:</w:t>
      </w:r>
    </w:p>
    <w:p w14:paraId="522B71F5" w14:textId="0D446671" w:rsidR="000D1C30" w:rsidRPr="00454DA6" w:rsidRDefault="000D1C30" w:rsidP="00BC1188">
      <w:pPr>
        <w:pStyle w:val="Notes"/>
        <w:numPr>
          <w:ilvl w:val="0"/>
          <w:numId w:val="0"/>
        </w:numPr>
        <w:ind w:left="851"/>
      </w:pPr>
      <w:r w:rsidRPr="00454DA6">
        <w:t>A</w:t>
      </w:r>
      <w:r w:rsidR="00EB46F3" w:rsidRPr="00454DA6">
        <w:t>:</w:t>
      </w:r>
      <w:r w:rsidR="00EB46F3">
        <w:tab/>
      </w:r>
      <w:r w:rsidRPr="00454DA6">
        <w:t>Any value below LWL</w:t>
      </w:r>
    </w:p>
    <w:p w14:paraId="67BFAC74" w14:textId="17C9A23B" w:rsidR="000D1C30" w:rsidRPr="00454DA6" w:rsidRDefault="000D1C30" w:rsidP="00BC1188">
      <w:pPr>
        <w:pStyle w:val="Notes"/>
        <w:numPr>
          <w:ilvl w:val="0"/>
          <w:numId w:val="0"/>
        </w:numPr>
        <w:ind w:left="851"/>
      </w:pPr>
      <w:r w:rsidRPr="00454DA6">
        <w:t>B:</w:t>
      </w:r>
      <w:r w:rsidR="00EB46F3">
        <w:tab/>
      </w:r>
      <w:r w:rsidRPr="00454DA6">
        <w:t>In accordance with Clause</w:t>
      </w:r>
      <w:r w:rsidR="00946929" w:rsidRPr="00454DA6">
        <w:t xml:space="preserve"> </w:t>
      </w:r>
      <w:r w:rsidR="00946929" w:rsidRPr="00454DA6">
        <w:fldChar w:fldCharType="begin"/>
      </w:r>
      <w:r w:rsidR="00946929" w:rsidRPr="00454DA6">
        <w:instrText xml:space="preserve"> REF _Ref63772706 \r \h </w:instrText>
      </w:r>
      <w:r w:rsidR="00BC59AC" w:rsidRPr="00454DA6">
        <w:instrText xml:space="preserve"> \* MERGEFORMAT </w:instrText>
      </w:r>
      <w:r w:rsidR="00946929" w:rsidRPr="00454DA6">
        <w:fldChar w:fldCharType="separate"/>
      </w:r>
      <w:r w:rsidR="00EA2CCE">
        <w:t>10.35</w:t>
      </w:r>
      <w:r w:rsidR="00946929" w:rsidRPr="00454DA6">
        <w:fldChar w:fldCharType="end"/>
      </w:r>
    </w:p>
    <w:p w14:paraId="3F47BFEC" w14:textId="12EAFAA1" w:rsidR="000D1C30" w:rsidRPr="00454DA6" w:rsidRDefault="000D1C30" w:rsidP="00BC1188">
      <w:pPr>
        <w:pStyle w:val="Notes"/>
        <w:numPr>
          <w:ilvl w:val="0"/>
          <w:numId w:val="0"/>
        </w:numPr>
        <w:ind w:left="851"/>
      </w:pPr>
      <w:r w:rsidRPr="00454DA6">
        <w:t>C:</w:t>
      </w:r>
      <w:r w:rsidR="00EB46F3">
        <w:tab/>
      </w:r>
      <w:r w:rsidRPr="00454DA6">
        <w:t>Five consecutive increasing values</w:t>
      </w:r>
    </w:p>
    <w:p w14:paraId="3E9A9C26" w14:textId="0AD73213" w:rsidR="000D1C30" w:rsidRPr="00454DA6" w:rsidRDefault="000D1C30" w:rsidP="00BC1188">
      <w:pPr>
        <w:pStyle w:val="Notes"/>
        <w:numPr>
          <w:ilvl w:val="0"/>
          <w:numId w:val="0"/>
        </w:numPr>
        <w:ind w:left="851"/>
      </w:pPr>
      <w:r w:rsidRPr="00454DA6">
        <w:t>D:</w:t>
      </w:r>
      <w:r w:rsidR="00EB46F3">
        <w:tab/>
      </w:r>
      <w:r w:rsidRPr="00454DA6">
        <w:t>Any value above the UCL</w:t>
      </w:r>
    </w:p>
    <w:p w14:paraId="4C65285C" w14:textId="7F49CF4F" w:rsidR="000D1C30" w:rsidRPr="00454DA6" w:rsidRDefault="000D1C30" w:rsidP="00BC1188">
      <w:pPr>
        <w:pStyle w:val="Notes"/>
        <w:numPr>
          <w:ilvl w:val="0"/>
          <w:numId w:val="0"/>
        </w:numPr>
        <w:ind w:left="851"/>
      </w:pPr>
      <w:r w:rsidRPr="00454DA6">
        <w:t>E:</w:t>
      </w:r>
      <w:r w:rsidR="00EB46F3">
        <w:tab/>
      </w:r>
      <w:r w:rsidRPr="00454DA6">
        <w:t>Any value above the UWL</w:t>
      </w:r>
    </w:p>
    <w:p w14:paraId="5FCA20FE" w14:textId="76361A2F" w:rsidR="000D1C30" w:rsidRPr="00454DA6" w:rsidRDefault="000D1C30" w:rsidP="00BC1188">
      <w:pPr>
        <w:pStyle w:val="Notes"/>
      </w:pPr>
      <w:r w:rsidRPr="00454DA6">
        <w:t xml:space="preserve">The individual values to be charted are those calculated to represent the </w:t>
      </w:r>
      <w:r w:rsidR="00566DE2">
        <w:t>Sub-Lot</w:t>
      </w:r>
      <w:r w:rsidRPr="00454DA6">
        <w:t xml:space="preserve"> after averaging of pair/group test results in accordance with the relevant clause of this Specification.</w:t>
      </w:r>
    </w:p>
    <w:p w14:paraId="6860ACBA" w14:textId="2D1F125D" w:rsidR="000D1C30" w:rsidRPr="00454DA6" w:rsidRDefault="000D1C30" w:rsidP="00BC1188">
      <w:pPr>
        <w:pStyle w:val="Notes"/>
      </w:pPr>
      <w:r w:rsidRPr="00454DA6">
        <w:lastRenderedPageBreak/>
        <w:t>The process mean and standard deviation (s100) must be calculated using 100 values</w:t>
      </w:r>
      <w:r w:rsidR="004E01D4" w:rsidRPr="00454DA6">
        <w:br/>
      </w:r>
      <w:r w:rsidRPr="00454DA6">
        <w:t>(i.e. k = 100).</w:t>
      </w:r>
      <w:r w:rsidR="004E01D4" w:rsidRPr="00454DA6">
        <w:t xml:space="preserve"> Prior to 100 values becoming available, all available values must be used.</w:t>
      </w:r>
    </w:p>
    <w:p w14:paraId="5FCF5075" w14:textId="308A921C" w:rsidR="000D1C30" w:rsidRPr="00454DA6" w:rsidRDefault="000D1C30" w:rsidP="00BC1188">
      <w:pPr>
        <w:pStyle w:val="Notes"/>
      </w:pPr>
      <w:r w:rsidRPr="00454DA6">
        <w:t>At the start of production of an authorised nominated mix, base the target value on the results of the trial mixes.</w:t>
      </w:r>
      <w:r w:rsidR="001B7806" w:rsidRPr="00454DA6">
        <w:t xml:space="preserve"> </w:t>
      </w:r>
      <w:r w:rsidRPr="00454DA6">
        <w:t>When 25 test values are available, the target value may be revised at the Contractor's discretion and conditional on the results having been conforming.</w:t>
      </w:r>
      <w:r w:rsidR="001B7806" w:rsidRPr="00454DA6">
        <w:t xml:space="preserve"> </w:t>
      </w:r>
      <w:r w:rsidRPr="00454DA6">
        <w:t>A further revision may be conducted when 100 test values are available.</w:t>
      </w:r>
      <w:r w:rsidR="001B7806" w:rsidRPr="00454DA6">
        <w:t xml:space="preserve"> </w:t>
      </w:r>
      <w:r w:rsidRPr="00454DA6">
        <w:t>At all times, the target value must be at least 3 standard deviations above the minimum specified value.</w:t>
      </w:r>
    </w:p>
    <w:p w14:paraId="2F4E8022" w14:textId="69A83E4D" w:rsidR="000D1C30" w:rsidRPr="00454DA6" w:rsidRDefault="000D1C30" w:rsidP="00BC1188">
      <w:pPr>
        <w:pStyle w:val="Notes"/>
      </w:pPr>
      <w:r w:rsidRPr="00454DA6">
        <w:t>The specified</w:t>
      </w:r>
      <w:r w:rsidR="008B63AD" w:rsidRPr="00454DA6">
        <w:t xml:space="preserve"> upper</w:t>
      </w:r>
      <w:r w:rsidRPr="00454DA6">
        <w:t xml:space="preserve"> limit applies to all authorised nominated mixes but control charting of this parameter is only required where manufactured or unwashed natural sand is used.</w:t>
      </w:r>
    </w:p>
    <w:p w14:paraId="719653D8" w14:textId="79701E88" w:rsidR="000D1C30" w:rsidRPr="00454DA6" w:rsidRDefault="000D1C30" w:rsidP="00BC1188">
      <w:pPr>
        <w:pStyle w:val="Notes"/>
      </w:pPr>
      <w:r w:rsidRPr="00454DA6">
        <w:t>The LWL for 28-day flexural strength must be at least one process standard deviation above the minimum specified limit.</w:t>
      </w:r>
    </w:p>
    <w:p w14:paraId="2F1B67DA" w14:textId="2503183C" w:rsidR="000D1C30" w:rsidRPr="00454DA6" w:rsidRDefault="000D1C30" w:rsidP="00BC1188">
      <w:pPr>
        <w:pStyle w:val="Notes"/>
      </w:pPr>
      <w:r w:rsidRPr="00454DA6">
        <w:t>This parameter is not applicable to SFRC.</w:t>
      </w:r>
    </w:p>
    <w:p w14:paraId="11A009BF" w14:textId="4E213EF0" w:rsidR="00E91AE5" w:rsidRPr="00093817" w:rsidRDefault="002D3986" w:rsidP="002514AE">
      <w:pPr>
        <w:pStyle w:val="Heading2"/>
      </w:pPr>
      <w:bookmarkStart w:id="204" w:name="_Toc206761573"/>
      <w:r w:rsidRPr="00093817">
        <w:t>Mixing, Transport, Consistence and Air Content</w:t>
      </w:r>
      <w:bookmarkEnd w:id="204"/>
    </w:p>
    <w:p w14:paraId="6208DA10" w14:textId="31BC4911" w:rsidR="00830E89" w:rsidRPr="00744744" w:rsidRDefault="00830E89" w:rsidP="00744744">
      <w:pPr>
        <w:pStyle w:val="Bodynumbered1"/>
      </w:pPr>
      <w:r w:rsidRPr="00BC1188">
        <w:t>The handling, storing and batching of materials and the mixing, transport and consistence of concrete, including any retempering, must conform to AS 1379 Sections 3 and 4 and Appendix A, all as modified by the following requirements</w:t>
      </w:r>
      <w:r w:rsidR="0087760F" w:rsidRPr="00BC1188">
        <w:t>:</w:t>
      </w:r>
    </w:p>
    <w:p w14:paraId="5F1C353B" w14:textId="5BA96B9A" w:rsidR="00830E89" w:rsidRPr="00744744" w:rsidRDefault="00830E89" w:rsidP="00BC1188">
      <w:pPr>
        <w:pStyle w:val="Bodynumbered2"/>
        <w:numPr>
          <w:ilvl w:val="0"/>
          <w:numId w:val="187"/>
        </w:numPr>
      </w:pPr>
      <w:r w:rsidRPr="00744744">
        <w:t>Aggregates which have become intermixed or contaminated with foreign matter must not be used.</w:t>
      </w:r>
    </w:p>
    <w:p w14:paraId="35AD774B" w14:textId="39C4C13F" w:rsidR="00830E89" w:rsidRPr="00744744" w:rsidRDefault="00555A5A" w:rsidP="00BC1188">
      <w:pPr>
        <w:pStyle w:val="Bodynumbered2"/>
      </w:pPr>
      <w:r w:rsidRPr="00744744">
        <w:t>C</w:t>
      </w:r>
      <w:r w:rsidR="00830E89" w:rsidRPr="00744744">
        <w:t xml:space="preserve">ementitious materials </w:t>
      </w:r>
      <w:r w:rsidRPr="00744744">
        <w:t xml:space="preserve">must be weighed </w:t>
      </w:r>
      <w:r w:rsidR="00830E89" w:rsidRPr="00744744">
        <w:t>separately from each other.</w:t>
      </w:r>
    </w:p>
    <w:p w14:paraId="025109CF" w14:textId="4EAB9489" w:rsidR="00830E89" w:rsidRPr="00744744" w:rsidRDefault="00830E89" w:rsidP="00BC1188">
      <w:pPr>
        <w:pStyle w:val="Bodynumbered2"/>
      </w:pPr>
      <w:r w:rsidRPr="00744744">
        <w:t>For volumetric batching of water, a measuring device calibrated in one litre increments to an accuracy of ± 2% of the value shown on the indicating device</w:t>
      </w:r>
      <w:r w:rsidR="009F2EA0" w:rsidRPr="00744744">
        <w:t xml:space="preserve"> must be used</w:t>
      </w:r>
      <w:r w:rsidRPr="00744744">
        <w:t>.</w:t>
      </w:r>
    </w:p>
    <w:p w14:paraId="4632743D" w14:textId="77777777" w:rsidR="00830E89" w:rsidRPr="00744744" w:rsidRDefault="00830E89" w:rsidP="00BC1188">
      <w:pPr>
        <w:pStyle w:val="Bodynumbered2"/>
      </w:pPr>
      <w:r w:rsidRPr="00744744">
        <w:t>For liquid admixtures, the metering equipment must measure the volume, or mass, of liquid to an accuracy of ± 5% of the value shown on the indicating device.</w:t>
      </w:r>
    </w:p>
    <w:p w14:paraId="2AD6FDCC" w14:textId="0BFBD53C" w:rsidR="00816775" w:rsidRPr="00744744" w:rsidRDefault="00816775" w:rsidP="00BC1188">
      <w:pPr>
        <w:pStyle w:val="Bodynumbered2"/>
      </w:pPr>
      <w:r w:rsidRPr="00744744">
        <w:t xml:space="preserve">In addition to the terms defined in Clause </w:t>
      </w:r>
      <w:r w:rsidR="008A7C02" w:rsidRPr="00744744">
        <w:fldChar w:fldCharType="begin"/>
      </w:r>
      <w:r w:rsidR="008A7C02" w:rsidRPr="00744744">
        <w:instrText xml:space="preserve"> REF _Ref185857525 \r \h </w:instrText>
      </w:r>
      <w:r w:rsidR="00744744">
        <w:instrText xml:space="preserve"> \* MERGEFORMAT </w:instrText>
      </w:r>
      <w:r w:rsidR="008A7C02" w:rsidRPr="00744744">
        <w:fldChar w:fldCharType="separate"/>
      </w:r>
      <w:r w:rsidR="00EA2CCE">
        <w:t>3</w:t>
      </w:r>
      <w:r w:rsidR="008A7C02" w:rsidRPr="00744744">
        <w:fldChar w:fldCharType="end"/>
      </w:r>
      <w:r w:rsidR="00913612" w:rsidRPr="00744744">
        <w:t>:</w:t>
      </w:r>
    </w:p>
    <w:p w14:paraId="14D357A6" w14:textId="1FF8E74F" w:rsidR="00816775" w:rsidRPr="00744744" w:rsidRDefault="00816775" w:rsidP="00C36EC5">
      <w:pPr>
        <w:pStyle w:val="Bodynumbered3"/>
        <w:numPr>
          <w:ilvl w:val="0"/>
          <w:numId w:val="320"/>
        </w:numPr>
      </w:pPr>
      <w:r w:rsidRPr="00744744">
        <w:t xml:space="preserve">For central batch mixers discharging into tipper trucks, a </w:t>
      </w:r>
      <w:r w:rsidR="004334F7" w:rsidRPr="00744744">
        <w:t>‘</w:t>
      </w:r>
      <w:r w:rsidRPr="00744744">
        <w:t>load</w:t>
      </w:r>
      <w:r w:rsidR="004334F7" w:rsidRPr="00744744">
        <w:t>’</w:t>
      </w:r>
      <w:r w:rsidRPr="00744744">
        <w:t xml:space="preserve"> may comprise more than one </w:t>
      </w:r>
      <w:r w:rsidR="004334F7" w:rsidRPr="00744744">
        <w:t>‘</w:t>
      </w:r>
      <w:r w:rsidRPr="00744744">
        <w:t>batch</w:t>
      </w:r>
      <w:r w:rsidR="004334F7" w:rsidRPr="00744744">
        <w:t>’</w:t>
      </w:r>
      <w:r w:rsidRPr="00744744">
        <w:t>.</w:t>
      </w:r>
    </w:p>
    <w:p w14:paraId="57AD8ABB" w14:textId="5BA6A532" w:rsidR="00816775" w:rsidRPr="00744744" w:rsidRDefault="00816775" w:rsidP="00C36EC5">
      <w:pPr>
        <w:pStyle w:val="Bodynumbered3"/>
        <w:numPr>
          <w:ilvl w:val="0"/>
          <w:numId w:val="320"/>
        </w:numPr>
      </w:pPr>
      <w:r w:rsidRPr="00744744">
        <w:t xml:space="preserve">For mobile mixers, a </w:t>
      </w:r>
      <w:r w:rsidR="004334F7" w:rsidRPr="00744744">
        <w:t>‘</w:t>
      </w:r>
      <w:r w:rsidRPr="00744744">
        <w:t>batch</w:t>
      </w:r>
      <w:r w:rsidR="004334F7" w:rsidRPr="00744744">
        <w:t>’</w:t>
      </w:r>
      <w:r w:rsidRPr="00744744">
        <w:t xml:space="preserve"> is deemed to be the same as a </w:t>
      </w:r>
      <w:r w:rsidR="004334F7" w:rsidRPr="00744744">
        <w:t>‘</w:t>
      </w:r>
      <w:r w:rsidRPr="00744744">
        <w:t>load</w:t>
      </w:r>
      <w:r w:rsidR="004334F7" w:rsidRPr="00744744">
        <w:t>’</w:t>
      </w:r>
      <w:r w:rsidRPr="00744744">
        <w:t>.</w:t>
      </w:r>
      <w:r w:rsidR="001B7806" w:rsidRPr="00744744">
        <w:t xml:space="preserve"> </w:t>
      </w:r>
      <w:r w:rsidRPr="00744744">
        <w:t>A load must not comprise more than a single batch.</w:t>
      </w:r>
      <w:r w:rsidR="00131BB0" w:rsidRPr="00744744">
        <w:t xml:space="preserve"> </w:t>
      </w:r>
      <w:r w:rsidRPr="00744744">
        <w:t xml:space="preserve">After the completion of batching, the entire batch of concrete from the mixer </w:t>
      </w:r>
      <w:r w:rsidR="004E758F" w:rsidRPr="00744744">
        <w:t xml:space="preserve">must be discharged </w:t>
      </w:r>
      <w:r w:rsidRPr="00744744">
        <w:t>before any further charging takes place, with the exception of conforming retempering.</w:t>
      </w:r>
    </w:p>
    <w:p w14:paraId="39625C8F" w14:textId="645E1A04" w:rsidR="00876FDA" w:rsidRPr="00744744" w:rsidRDefault="00816775" w:rsidP="00C36EC5">
      <w:pPr>
        <w:pStyle w:val="Bodynumbered3"/>
        <w:numPr>
          <w:ilvl w:val="0"/>
          <w:numId w:val="320"/>
        </w:numPr>
      </w:pPr>
      <w:r w:rsidRPr="00744744">
        <w:t xml:space="preserve">For continuous mixers, a </w:t>
      </w:r>
      <w:r w:rsidR="004334F7" w:rsidRPr="00744744">
        <w:t>‘</w:t>
      </w:r>
      <w:r w:rsidRPr="00744744">
        <w:t>batch</w:t>
      </w:r>
      <w:r w:rsidR="004334F7" w:rsidRPr="00744744">
        <w:t>’</w:t>
      </w:r>
      <w:r w:rsidRPr="00744744">
        <w:t xml:space="preserve"> is deemed to be a </w:t>
      </w:r>
      <w:r w:rsidR="004334F7" w:rsidRPr="00744744">
        <w:t>‘</w:t>
      </w:r>
      <w:r w:rsidRPr="00744744">
        <w:t>load</w:t>
      </w:r>
      <w:r w:rsidR="004334F7" w:rsidRPr="00744744">
        <w:t>’</w:t>
      </w:r>
      <w:r w:rsidRPr="00744744">
        <w:t xml:space="preserve"> which has been produced in a single discrete operation.</w:t>
      </w:r>
    </w:p>
    <w:p w14:paraId="04715BE7" w14:textId="38546CED" w:rsidR="008B452B" w:rsidRPr="00744744" w:rsidRDefault="00D555B1" w:rsidP="00744744">
      <w:pPr>
        <w:pStyle w:val="Bodynumbered1"/>
      </w:pPr>
      <w:bookmarkStart w:id="205" w:name="_Ref63945334"/>
      <w:r w:rsidRPr="00C92979">
        <w:t xml:space="preserve">The </w:t>
      </w:r>
      <w:r w:rsidR="00301CF5" w:rsidRPr="00C92979">
        <w:t>Quality Plan</w:t>
      </w:r>
      <w:r w:rsidRPr="00C92979">
        <w:t xml:space="preserve"> must include details </w:t>
      </w:r>
      <w:r w:rsidR="00131BB0" w:rsidRPr="00C92979">
        <w:t xml:space="preserve">of </w:t>
      </w:r>
      <w:r w:rsidRPr="00C92979">
        <w:t>the proposed methods of handling, storage and batching of materials, and the method of charging the mixer, including the proposed sequence of addition of ingredients.</w:t>
      </w:r>
      <w:r w:rsidR="001B7806" w:rsidRPr="00C92979">
        <w:t xml:space="preserve"> </w:t>
      </w:r>
      <w:r w:rsidRPr="00C92979">
        <w:t>The method and sequence of charging must be consistent with the recommendations of</w:t>
      </w:r>
      <w:r w:rsidR="001B7806" w:rsidRPr="00C92979">
        <w:t xml:space="preserve"> </w:t>
      </w:r>
      <w:r w:rsidRPr="00C92979">
        <w:t>the suppliers of mix additives</w:t>
      </w:r>
      <w:r w:rsidR="00373C7E" w:rsidRPr="00C92979">
        <w:t>.</w:t>
      </w:r>
      <w:bookmarkEnd w:id="205"/>
    </w:p>
    <w:p w14:paraId="43A2AC2B" w14:textId="4099C356" w:rsidR="00E91AE5" w:rsidRPr="00093817" w:rsidRDefault="00E91AE5" w:rsidP="004C59A8">
      <w:pPr>
        <w:pStyle w:val="Heading2"/>
        <w:keepLines/>
      </w:pPr>
      <w:bookmarkStart w:id="206" w:name="_Toc206761574"/>
      <w:r w:rsidRPr="00093817">
        <w:t>Mixing Time</w:t>
      </w:r>
      <w:bookmarkEnd w:id="206"/>
    </w:p>
    <w:p w14:paraId="4A957331" w14:textId="66D18E44" w:rsidR="00327611" w:rsidRPr="00744744" w:rsidRDefault="00373B9B" w:rsidP="004C59A8">
      <w:pPr>
        <w:pStyle w:val="Bodynumbered1"/>
        <w:keepNext/>
      </w:pPr>
      <w:r w:rsidRPr="00C92979">
        <w:t>T</w:t>
      </w:r>
      <w:r w:rsidR="00327611" w:rsidRPr="00C92979">
        <w:t>he minimum mixing time MT</w:t>
      </w:r>
      <w:r w:rsidR="00327611" w:rsidRPr="00BC1188">
        <w:t>min</w:t>
      </w:r>
      <w:r w:rsidR="00327611" w:rsidRPr="00EF0108">
        <w:t xml:space="preserve"> </w:t>
      </w:r>
      <w:r w:rsidR="00F26DD0" w:rsidRPr="00EF0108">
        <w:t xml:space="preserve">must be determined </w:t>
      </w:r>
      <w:r w:rsidR="00327611" w:rsidRPr="00EF0108">
        <w:t xml:space="preserve">as defined in </w:t>
      </w:r>
      <w:r w:rsidR="00F26DD0" w:rsidRPr="00EF0108">
        <w:t>Clause</w:t>
      </w:r>
      <w:r w:rsidR="00712971" w:rsidRPr="00EF0108">
        <w:t xml:space="preserve"> </w:t>
      </w:r>
      <w:r w:rsidR="00462C0B" w:rsidRPr="00744744">
        <w:fldChar w:fldCharType="begin"/>
      </w:r>
      <w:r w:rsidR="00462C0B" w:rsidRPr="00744744">
        <w:instrText xml:space="preserve"> REF _Ref76399612 \r \h </w:instrText>
      </w:r>
      <w:r w:rsidR="00093817" w:rsidRPr="00744744">
        <w:instrText xml:space="preserve"> \* MERGEFORMAT </w:instrText>
      </w:r>
      <w:r w:rsidR="00462C0B" w:rsidRPr="00744744">
        <w:fldChar w:fldCharType="separate"/>
      </w:r>
      <w:r w:rsidR="00EA2CCE">
        <w:t>10.43</w:t>
      </w:r>
      <w:r w:rsidR="00462C0B" w:rsidRPr="00744744">
        <w:fldChar w:fldCharType="end"/>
      </w:r>
      <w:r w:rsidR="00F26DD0" w:rsidRPr="00C92979">
        <w:t xml:space="preserve"> </w:t>
      </w:r>
      <w:r w:rsidR="00F26DD0" w:rsidRPr="00744744">
        <w:fldChar w:fldCharType="begin"/>
      </w:r>
      <w:r w:rsidR="00F26DD0" w:rsidRPr="00744744">
        <w:instrText xml:space="preserve"> REF _Ref74650984 \r \h </w:instrText>
      </w:r>
      <w:r w:rsidR="00BC59AC" w:rsidRPr="00744744">
        <w:instrText xml:space="preserve"> \* MERGEFORMAT </w:instrText>
      </w:r>
      <w:r w:rsidR="00F26DD0" w:rsidRPr="00744744">
        <w:fldChar w:fldCharType="separate"/>
      </w:r>
      <w:r w:rsidR="00EA2CCE">
        <w:t>c)</w:t>
      </w:r>
      <w:r w:rsidR="00F26DD0" w:rsidRPr="00744744">
        <w:fldChar w:fldCharType="end"/>
      </w:r>
      <w:r w:rsidR="00327611" w:rsidRPr="00C92979">
        <w:t>.</w:t>
      </w:r>
    </w:p>
    <w:p w14:paraId="249D6AA1" w14:textId="30B54C6D" w:rsidR="00327611" w:rsidRPr="00744744" w:rsidRDefault="00327611" w:rsidP="004C59A8">
      <w:pPr>
        <w:pStyle w:val="Bodynumbered1"/>
        <w:keepNext/>
      </w:pPr>
      <w:bookmarkStart w:id="207" w:name="_Ref76399612"/>
      <w:r w:rsidRPr="00C92979">
        <w:t xml:space="preserve">The term </w:t>
      </w:r>
      <w:r w:rsidR="004334F7" w:rsidRPr="00C92979">
        <w:t>‘</w:t>
      </w:r>
      <w:r w:rsidRPr="00C92979">
        <w:t>mixing time</w:t>
      </w:r>
      <w:r w:rsidR="004334F7" w:rsidRPr="00C92979">
        <w:t>’</w:t>
      </w:r>
      <w:r w:rsidRPr="00C92979">
        <w:t xml:space="preserve"> is applicable to batch mixers only. It comprises only that mixing carried out at the specified mixing rate (ie, excluding agitation) and is measured as follows:</w:t>
      </w:r>
      <w:bookmarkEnd w:id="207"/>
    </w:p>
    <w:p w14:paraId="461069E5" w14:textId="77777777" w:rsidR="00327611" w:rsidRPr="00744744" w:rsidRDefault="00327611" w:rsidP="004C59A8">
      <w:pPr>
        <w:pStyle w:val="Bodynumbered2"/>
        <w:keepNext/>
        <w:numPr>
          <w:ilvl w:val="0"/>
          <w:numId w:val="154"/>
        </w:numPr>
      </w:pPr>
      <w:r w:rsidRPr="00744744">
        <w:t>For stationary batch mixers, mixing time is measured from the time at least 90% of the total water content and all other the ingredients are in the mixing drum, until mixing ceases, or after specified revolutions. Up to 10% of the total water may be added beyond the defined mixing time on the following conditions:</w:t>
      </w:r>
    </w:p>
    <w:p w14:paraId="7EBB5400" w14:textId="77777777" w:rsidR="00327611" w:rsidRPr="00744744" w:rsidRDefault="00327611" w:rsidP="00C36EC5">
      <w:pPr>
        <w:pStyle w:val="Bodynumbered3"/>
        <w:numPr>
          <w:ilvl w:val="0"/>
          <w:numId w:val="173"/>
        </w:numPr>
      </w:pPr>
      <w:r w:rsidRPr="00744744">
        <w:t>for split-drum mixers, a minimum of 30 secs of mixing must be provided after the final addition of water;</w:t>
      </w:r>
    </w:p>
    <w:p w14:paraId="73926DB9" w14:textId="77777777" w:rsidR="00327611" w:rsidRPr="00744744" w:rsidRDefault="00327611" w:rsidP="00C36EC5">
      <w:pPr>
        <w:pStyle w:val="Bodynumbered3"/>
      </w:pPr>
      <w:r w:rsidRPr="00744744">
        <w:lastRenderedPageBreak/>
        <w:t>for twin-shaft mixers, a minimum of 15 secs of mixing must be provided after the final addition of water.</w:t>
      </w:r>
    </w:p>
    <w:p w14:paraId="5388376F" w14:textId="77777777" w:rsidR="00327611" w:rsidRPr="00744744" w:rsidRDefault="00327611" w:rsidP="00BC1188">
      <w:pPr>
        <w:pStyle w:val="Bodynumbered2"/>
        <w:numPr>
          <w:ilvl w:val="0"/>
          <w:numId w:val="154"/>
        </w:numPr>
      </w:pPr>
      <w:r w:rsidRPr="00744744">
        <w:t>For mobile mixers, mixing time is measured from the time all the ingredients, including the total added water content, are in the mixing drum, until mixing ceases, or after specified revolutions.</w:t>
      </w:r>
    </w:p>
    <w:p w14:paraId="2BC38673" w14:textId="423DB071" w:rsidR="00327611" w:rsidRPr="00093817" w:rsidRDefault="003F5531" w:rsidP="00BC1188">
      <w:pPr>
        <w:pStyle w:val="Bodynumbered1"/>
        <w:numPr>
          <w:ilvl w:val="0"/>
          <w:numId w:val="0"/>
        </w:numPr>
        <w:ind w:left="851" w:hanging="426"/>
      </w:pPr>
      <w:r>
        <w:tab/>
      </w:r>
      <w:r w:rsidR="00327611" w:rsidRPr="00093817">
        <w:t xml:space="preserve">For mobile mixers, </w:t>
      </w:r>
      <w:r w:rsidR="00DD0F32">
        <w:t>refer to</w:t>
      </w:r>
      <w:r w:rsidR="00327611" w:rsidRPr="00093817">
        <w:t xml:space="preserve"> Clause </w:t>
      </w:r>
      <w:r w:rsidR="00A0051C" w:rsidRPr="00093817">
        <w:fldChar w:fldCharType="begin"/>
      </w:r>
      <w:r w:rsidR="00A0051C" w:rsidRPr="00093817">
        <w:instrText xml:space="preserve"> REF _Ref61607676 \r \h </w:instrText>
      </w:r>
      <w:r w:rsidR="00BC59AC" w:rsidRPr="00093817">
        <w:instrText xml:space="preserve"> \* MERGEFORMAT </w:instrText>
      </w:r>
      <w:r w:rsidR="00A0051C" w:rsidRPr="00093817">
        <w:fldChar w:fldCharType="separate"/>
      </w:r>
      <w:r w:rsidR="00EA2CCE">
        <w:t>10.71</w:t>
      </w:r>
      <w:r w:rsidR="00A0051C" w:rsidRPr="00093817">
        <w:fldChar w:fldCharType="end"/>
      </w:r>
      <w:r w:rsidR="00327611" w:rsidRPr="00093817">
        <w:t xml:space="preserve"> for retempering provisions.</w:t>
      </w:r>
      <w:r>
        <w:br/>
      </w:r>
    </w:p>
    <w:p w14:paraId="0709BD8D" w14:textId="1D2F6696" w:rsidR="00327611" w:rsidRPr="00744744" w:rsidRDefault="00843BAC" w:rsidP="00BC1188">
      <w:pPr>
        <w:pStyle w:val="Bodynumbered2"/>
      </w:pPr>
      <w:bookmarkStart w:id="208" w:name="_Ref74650984"/>
      <w:r w:rsidRPr="00744744">
        <w:t>T</w:t>
      </w:r>
      <w:r w:rsidR="00327611" w:rsidRPr="00744744">
        <w:t>he minimum mixing time MT</w:t>
      </w:r>
      <w:r w:rsidR="00327611" w:rsidRPr="00BC1188">
        <w:t>min</w:t>
      </w:r>
      <w:r w:rsidR="00327611" w:rsidRPr="00744744">
        <w:t xml:space="preserve"> </w:t>
      </w:r>
      <w:r w:rsidR="007570AF" w:rsidRPr="00744744">
        <w:t xml:space="preserve">must be determined </w:t>
      </w:r>
      <w:r w:rsidR="00327611" w:rsidRPr="00744744">
        <w:t xml:space="preserve">from mixer uniformity testing in accordance with </w:t>
      </w:r>
      <w:r w:rsidR="008359C4" w:rsidRPr="00744744">
        <w:t>Annexure B</w:t>
      </w:r>
      <w:r w:rsidR="00327611" w:rsidRPr="00744744">
        <w:t xml:space="preserve"> and the following:</w:t>
      </w:r>
      <w:bookmarkEnd w:id="208"/>
    </w:p>
    <w:p w14:paraId="1BB9808C" w14:textId="6FEAB478" w:rsidR="00327611" w:rsidRPr="00744744" w:rsidRDefault="00327611" w:rsidP="00C36EC5">
      <w:pPr>
        <w:pStyle w:val="Bodynumbered3"/>
        <w:numPr>
          <w:ilvl w:val="0"/>
          <w:numId w:val="174"/>
        </w:numPr>
      </w:pPr>
      <w:r w:rsidRPr="00744744">
        <w:t xml:space="preserve">for twin-shaft mixers, the mixing time after charging must not be less than 30 seconds plus </w:t>
      </w:r>
      <w:r w:rsidR="009154E3">
        <w:t>5</w:t>
      </w:r>
      <w:r w:rsidR="009154E3" w:rsidRPr="00744744">
        <w:t xml:space="preserve"> </w:t>
      </w:r>
      <w:r w:rsidRPr="00744744">
        <w:t>seconds for each cubic metre (or part thereof);</w:t>
      </w:r>
    </w:p>
    <w:p w14:paraId="368548C9" w14:textId="77777777" w:rsidR="00327611" w:rsidRPr="00744744" w:rsidRDefault="00327611" w:rsidP="00C36EC5">
      <w:pPr>
        <w:pStyle w:val="Bodynumbered3"/>
      </w:pPr>
      <w:r w:rsidRPr="00744744">
        <w:t>for all other stationary batch mixers, the mixing time after charging must not be less than 54 seconds plus 6 seconds for each cubic metre (or part thereof);</w:t>
      </w:r>
    </w:p>
    <w:p w14:paraId="32461D43" w14:textId="690246A2" w:rsidR="00327611" w:rsidRPr="00744744" w:rsidRDefault="00327611" w:rsidP="00C36EC5">
      <w:pPr>
        <w:pStyle w:val="Bodynumbered3"/>
      </w:pPr>
      <w:r w:rsidRPr="00744744">
        <w:t>for mobile batch mixers, the mixing time must not be less than that shown on the mixer identification plate (</w:t>
      </w:r>
      <w:r w:rsidR="00CA41B7" w:rsidRPr="00744744">
        <w:t>as required and defined by AS 1379</w:t>
      </w:r>
      <w:r w:rsidRPr="00744744">
        <w:t>), or 3.0 minutes, whichever is the greater.</w:t>
      </w:r>
    </w:p>
    <w:p w14:paraId="46DD6FCD" w14:textId="6DAE04B3" w:rsidR="00327611" w:rsidRPr="00093817" w:rsidRDefault="00327611" w:rsidP="00BC1188">
      <w:pPr>
        <w:pStyle w:val="Bodynumbered1"/>
        <w:numPr>
          <w:ilvl w:val="0"/>
          <w:numId w:val="0"/>
        </w:numPr>
        <w:ind w:left="1134"/>
      </w:pPr>
      <w:r w:rsidRPr="00093817">
        <w:t xml:space="preserve">The full period of mixing must be provided at either the testing station or the point of placement. </w:t>
      </w:r>
      <w:r w:rsidR="0044710C">
        <w:t>A</w:t>
      </w:r>
      <w:r w:rsidRPr="00093817">
        <w:t>ll other mixing and agitation for the purpose of assessing the actual mixing time for a specific batch</w:t>
      </w:r>
      <w:r w:rsidR="00242AFC">
        <w:t xml:space="preserve"> must be ignored</w:t>
      </w:r>
      <w:r w:rsidRPr="00093817">
        <w:t>.</w:t>
      </w:r>
    </w:p>
    <w:p w14:paraId="3816EADB" w14:textId="77777777" w:rsidR="00327611" w:rsidRPr="00093817" w:rsidRDefault="00327611" w:rsidP="00BC1188">
      <w:pPr>
        <w:pStyle w:val="Bodynumbered1"/>
        <w:numPr>
          <w:ilvl w:val="0"/>
          <w:numId w:val="0"/>
        </w:numPr>
        <w:ind w:left="1134"/>
      </w:pPr>
      <w:r w:rsidRPr="00093817">
        <w:t>For mobile mixers which do not have a mixer identification plate, the minimum mixing time is 3.5 minutes.</w:t>
      </w:r>
    </w:p>
    <w:p w14:paraId="5489BD73" w14:textId="3DB99861" w:rsidR="00A02458" w:rsidRPr="00093817" w:rsidRDefault="00A02458" w:rsidP="00BC1188">
      <w:pPr>
        <w:pStyle w:val="Bodynumbered1"/>
        <w:numPr>
          <w:ilvl w:val="0"/>
          <w:numId w:val="0"/>
        </w:numPr>
        <w:ind w:left="1134"/>
      </w:pPr>
      <w:r w:rsidRPr="00093817">
        <w:t xml:space="preserve">For SFRC, Clause </w:t>
      </w:r>
      <w:r w:rsidRPr="00093817">
        <w:fldChar w:fldCharType="begin"/>
      </w:r>
      <w:r w:rsidRPr="00093817">
        <w:instrText xml:space="preserve"> REF _Ref63684061 \r \h  \* MERGEFORMAT </w:instrText>
      </w:r>
      <w:r w:rsidRPr="00093817">
        <w:fldChar w:fldCharType="separate"/>
      </w:r>
      <w:r w:rsidR="00EA2CCE">
        <w:t>32</w:t>
      </w:r>
      <w:r w:rsidRPr="00093817">
        <w:fldChar w:fldCharType="end"/>
      </w:r>
      <w:r w:rsidRPr="00093817">
        <w:t xml:space="preserve"> also applies.</w:t>
      </w:r>
    </w:p>
    <w:p w14:paraId="3A10949E" w14:textId="4E254498" w:rsidR="004553E0" w:rsidRPr="00744744" w:rsidRDefault="00327611" w:rsidP="00BC1188">
      <w:pPr>
        <w:pStyle w:val="Bodynumbered2"/>
        <w:numPr>
          <w:ilvl w:val="0"/>
          <w:numId w:val="154"/>
        </w:numPr>
      </w:pPr>
      <w:r w:rsidRPr="00744744">
        <w:t>The maximum mixing time is 5 minutes for split-drum and twin-shaft mixers, or 10 minutes otherwise</w:t>
      </w:r>
      <w:r w:rsidR="004553E0" w:rsidRPr="00744744">
        <w:t>.</w:t>
      </w:r>
    </w:p>
    <w:p w14:paraId="1BB84CC0" w14:textId="64A41C5C" w:rsidR="008512E6" w:rsidRDefault="008512E6" w:rsidP="008512E6">
      <w:pPr>
        <w:pStyle w:val="Heading2"/>
      </w:pPr>
      <w:bookmarkStart w:id="209" w:name="_Toc206761575"/>
      <w:r w:rsidRPr="008512E6">
        <w:t>Mixer Uniformity Testing</w:t>
      </w:r>
      <w:bookmarkEnd w:id="209"/>
    </w:p>
    <w:p w14:paraId="0FCFA906" w14:textId="30B83904" w:rsidR="008512E6" w:rsidRPr="00CC02DE" w:rsidRDefault="008512E6" w:rsidP="00CC02DE">
      <w:pPr>
        <w:pStyle w:val="Bodynumbered1"/>
      </w:pPr>
      <w:r w:rsidRPr="00977E2A">
        <w:t>Testing for conformity of mixers must be undertaken in accordance with Annexure B</w:t>
      </w:r>
      <w:r w:rsidR="001A4B55" w:rsidRPr="00977E2A">
        <w:t>.</w:t>
      </w:r>
    </w:p>
    <w:tbl>
      <w:tblPr>
        <w:tblStyle w:val="TMTable"/>
        <w:tblW w:w="9072" w:type="dxa"/>
        <w:tblInd w:w="557" w:type="dxa"/>
        <w:tblLook w:val="04A0" w:firstRow="1" w:lastRow="0" w:firstColumn="1" w:lastColumn="0" w:noHBand="0" w:noVBand="1"/>
      </w:tblPr>
      <w:tblGrid>
        <w:gridCol w:w="1985"/>
        <w:gridCol w:w="7087"/>
      </w:tblGrid>
      <w:tr w:rsidR="008512E6" w:rsidRPr="00093817" w14:paraId="43911E7E" w14:textId="77777777" w:rsidTr="62160524">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hideMark/>
          </w:tcPr>
          <w:p w14:paraId="176973EE" w14:textId="6D2ACCB0" w:rsidR="008512E6" w:rsidRPr="00093817" w:rsidRDefault="008512E6" w:rsidP="00E1075F">
            <w:pPr>
              <w:pStyle w:val="TableHeading"/>
              <w:rPr>
                <w:b/>
                <w:bCs/>
              </w:rPr>
            </w:pPr>
            <w:bookmarkStart w:id="210" w:name="_Hlk61449585"/>
            <w:r w:rsidRPr="00093817">
              <w:rPr>
                <w:b/>
                <w:bCs/>
              </w:rPr>
              <w:t>HOLD POINT 6</w:t>
            </w:r>
          </w:p>
        </w:tc>
      </w:tr>
      <w:tr w:rsidR="008512E6" w:rsidRPr="00093817" w14:paraId="230B82DA" w14:textId="77777777" w:rsidTr="62160524">
        <w:tc>
          <w:tcPr>
            <w:tcW w:w="1985" w:type="dxa"/>
            <w:hideMark/>
          </w:tcPr>
          <w:p w14:paraId="314BA7FC" w14:textId="77777777" w:rsidR="008512E6" w:rsidRPr="00093817" w:rsidRDefault="008512E6" w:rsidP="00E1075F">
            <w:pPr>
              <w:pStyle w:val="TableBodyText"/>
              <w:rPr>
                <w:rFonts w:cstheme="minorBidi"/>
                <w:b/>
              </w:rPr>
            </w:pPr>
            <w:r w:rsidRPr="00093817">
              <w:t>Process Held</w:t>
            </w:r>
          </w:p>
        </w:tc>
        <w:tc>
          <w:tcPr>
            <w:tcW w:w="7087" w:type="dxa"/>
          </w:tcPr>
          <w:p w14:paraId="3E782AB7" w14:textId="1BA719F1" w:rsidR="008512E6" w:rsidRPr="00093817" w:rsidRDefault="008512E6" w:rsidP="00E1075F">
            <w:pPr>
              <w:pStyle w:val="TableBodyText"/>
              <w:rPr>
                <w:b/>
              </w:rPr>
            </w:pPr>
            <w:r w:rsidRPr="00093817">
              <w:t>Production of concrete for paving (including paving trial)</w:t>
            </w:r>
            <w:r w:rsidR="00744744">
              <w:t>.</w:t>
            </w:r>
          </w:p>
        </w:tc>
      </w:tr>
      <w:tr w:rsidR="008512E6" w:rsidRPr="00093817" w14:paraId="4ABA1666" w14:textId="77777777" w:rsidTr="62160524">
        <w:tc>
          <w:tcPr>
            <w:tcW w:w="1985" w:type="dxa"/>
            <w:hideMark/>
          </w:tcPr>
          <w:p w14:paraId="0BA7ACE8" w14:textId="77777777" w:rsidR="008512E6" w:rsidRPr="00093817" w:rsidRDefault="008512E6" w:rsidP="00E1075F">
            <w:pPr>
              <w:pStyle w:val="TableBodyText"/>
            </w:pPr>
            <w:r w:rsidRPr="00093817">
              <w:t>Submission Details</w:t>
            </w:r>
          </w:p>
        </w:tc>
        <w:tc>
          <w:tcPr>
            <w:tcW w:w="7087" w:type="dxa"/>
          </w:tcPr>
          <w:p w14:paraId="3AA0ED3D" w14:textId="1DFB6537" w:rsidR="008512E6" w:rsidRPr="00093817" w:rsidRDefault="008512E6" w:rsidP="62160524">
            <w:pPr>
              <w:pStyle w:val="TableBodyText"/>
            </w:pPr>
            <w:r w:rsidRPr="62160524">
              <w:rPr>
                <w:lang w:val="en-US"/>
              </w:rPr>
              <w:t>Results demonstrating conformity of mixer uniformity</w:t>
            </w:r>
            <w:r w:rsidR="00242011">
              <w:rPr>
                <w:lang w:val="en-US"/>
              </w:rPr>
              <w:t xml:space="preserve">, </w:t>
            </w:r>
            <w:r w:rsidRPr="62160524">
              <w:rPr>
                <w:lang w:val="en-US"/>
              </w:rPr>
              <w:t>except for C</w:t>
            </w:r>
            <w:r w:rsidRPr="62160524">
              <w:rPr>
                <w:sz w:val="28"/>
                <w:szCs w:val="28"/>
                <w:vertAlign w:val="subscript"/>
                <w:lang w:val="en-US"/>
              </w:rPr>
              <w:t>o</w:t>
            </w:r>
            <w:r w:rsidRPr="62160524">
              <w:rPr>
                <w:lang w:val="en-US"/>
              </w:rPr>
              <w:t>V</w:t>
            </w:r>
            <w:r w:rsidRPr="00B76D2F">
              <w:rPr>
                <w:sz w:val="28"/>
                <w:szCs w:val="28"/>
                <w:vertAlign w:val="subscript"/>
                <w:lang w:val="en-US"/>
              </w:rPr>
              <w:t>C</w:t>
            </w:r>
            <w:r w:rsidRPr="62160524">
              <w:rPr>
                <w:lang w:val="en-US"/>
              </w:rPr>
              <w:t xml:space="preserve"> and C</w:t>
            </w:r>
            <w:r w:rsidRPr="62160524">
              <w:rPr>
                <w:sz w:val="28"/>
                <w:szCs w:val="28"/>
                <w:vertAlign w:val="subscript"/>
                <w:lang w:val="en-US"/>
              </w:rPr>
              <w:t>o</w:t>
            </w:r>
            <w:r w:rsidRPr="62160524">
              <w:rPr>
                <w:lang w:val="en-US"/>
              </w:rPr>
              <w:t>V</w:t>
            </w:r>
            <w:r w:rsidRPr="00B76D2F">
              <w:rPr>
                <w:sz w:val="28"/>
                <w:szCs w:val="28"/>
                <w:vertAlign w:val="subscript"/>
                <w:lang w:val="en-US"/>
              </w:rPr>
              <w:t>MUV</w:t>
            </w:r>
            <w:r w:rsidRPr="62160524">
              <w:rPr>
                <w:lang w:val="en-US"/>
              </w:rPr>
              <w:t>, which are assessed at a date no greater than 8 days after the uniformity assessment.</w:t>
            </w:r>
          </w:p>
        </w:tc>
      </w:tr>
      <w:bookmarkEnd w:id="210"/>
    </w:tbl>
    <w:p w14:paraId="1B339E4D" w14:textId="77777777" w:rsidR="008512E6" w:rsidRPr="00093817" w:rsidRDefault="008512E6" w:rsidP="008512E6">
      <w:pPr>
        <w:pStyle w:val="Bodynumbered2"/>
        <w:numPr>
          <w:ilvl w:val="0"/>
          <w:numId w:val="0"/>
        </w:numPr>
        <w:ind w:left="993"/>
      </w:pPr>
    </w:p>
    <w:p w14:paraId="3AE665F5" w14:textId="24821897" w:rsidR="00E91AE5" w:rsidRPr="00093817" w:rsidRDefault="00E91AE5" w:rsidP="002514AE">
      <w:pPr>
        <w:pStyle w:val="Heading2"/>
      </w:pPr>
      <w:bookmarkStart w:id="211" w:name="_Toc206761576"/>
      <w:r w:rsidRPr="00093817">
        <w:t>Admixture Addition</w:t>
      </w:r>
      <w:bookmarkEnd w:id="211"/>
    </w:p>
    <w:p w14:paraId="33E239E7" w14:textId="2BEB060A" w:rsidR="00E91AE5" w:rsidRPr="00CC02DE" w:rsidRDefault="002F0F32" w:rsidP="00CC02DE">
      <w:pPr>
        <w:pStyle w:val="Bodynumbered1"/>
      </w:pPr>
      <w:bookmarkStart w:id="212" w:name="_Ref63943181"/>
      <w:r w:rsidRPr="00977E2A">
        <w:t xml:space="preserve">The </w:t>
      </w:r>
      <w:r w:rsidR="00301CF5" w:rsidRPr="00977E2A">
        <w:t>Quality Plan</w:t>
      </w:r>
      <w:r w:rsidRPr="00977E2A">
        <w:t xml:space="preserve"> must include details of</w:t>
      </w:r>
      <w:r w:rsidR="00E91AE5" w:rsidRPr="00977E2A">
        <w:t xml:space="preserve"> how admixtures will be incorporated in the mix in accordance with the requirements of this Specification.</w:t>
      </w:r>
      <w:bookmarkEnd w:id="212"/>
    </w:p>
    <w:p w14:paraId="639A3CA6" w14:textId="69DB91F8" w:rsidR="00926BCC" w:rsidRPr="00CC02DE" w:rsidRDefault="005C7FB2" w:rsidP="00CC02DE">
      <w:pPr>
        <w:pStyle w:val="Bodynumbered1"/>
      </w:pPr>
      <w:bookmarkStart w:id="213" w:name="_Ref63938206"/>
      <w:r w:rsidRPr="00CC02DE">
        <w:t xml:space="preserve">This clause does not cover the addition of water, which </w:t>
      </w:r>
      <w:r w:rsidR="00B5309A" w:rsidRPr="00CC02DE">
        <w:t xml:space="preserve">is covered under </w:t>
      </w:r>
      <w:r w:rsidRPr="00CC02DE">
        <w:t xml:space="preserve">Clause </w:t>
      </w:r>
      <w:r w:rsidRPr="00CC02DE">
        <w:fldChar w:fldCharType="begin"/>
      </w:r>
      <w:r w:rsidRPr="00CC02DE">
        <w:instrText xml:space="preserve"> REF _Ref61607676 \r \h </w:instrText>
      </w:r>
      <w:r w:rsidR="00093817" w:rsidRPr="00CC02DE">
        <w:instrText xml:space="preserve"> \* MERGEFORMAT </w:instrText>
      </w:r>
      <w:r w:rsidRPr="00CC02DE">
        <w:fldChar w:fldCharType="separate"/>
      </w:r>
      <w:r w:rsidR="00EA2CCE">
        <w:t>10.71</w:t>
      </w:r>
      <w:r w:rsidRPr="00CC02DE">
        <w:fldChar w:fldCharType="end"/>
      </w:r>
      <w:r w:rsidR="00926BCC" w:rsidRPr="00CC02DE">
        <w:t>.</w:t>
      </w:r>
    </w:p>
    <w:p w14:paraId="6B0F6559" w14:textId="77777777" w:rsidR="00926BCC" w:rsidRPr="00093817" w:rsidRDefault="00926BCC" w:rsidP="00BF35EA">
      <w:pPr>
        <w:pStyle w:val="Heading3"/>
      </w:pPr>
      <w:r w:rsidRPr="00093817">
        <w:t>Incorporation during initial batching</w:t>
      </w:r>
    </w:p>
    <w:p w14:paraId="48AFF900" w14:textId="77777777" w:rsidR="00926BCC" w:rsidRPr="00093817" w:rsidRDefault="00926BCC" w:rsidP="00920AE5">
      <w:pPr>
        <w:pStyle w:val="Bodynumbered1"/>
      </w:pPr>
      <w:r w:rsidRPr="00093817">
        <w:t>Prior to their introduction to other materials, admixtures must be separately and thoroughly diluted in the mixing water by one of the following methods:</w:t>
      </w:r>
    </w:p>
    <w:p w14:paraId="21F03D9C" w14:textId="1350910C" w:rsidR="00926BCC" w:rsidRPr="00CC02DE" w:rsidRDefault="00926BCC" w:rsidP="00BC1188">
      <w:pPr>
        <w:pStyle w:val="Bodynumbered2"/>
        <w:numPr>
          <w:ilvl w:val="0"/>
          <w:numId w:val="162"/>
        </w:numPr>
      </w:pPr>
      <w:r w:rsidRPr="00CC02DE">
        <w:t xml:space="preserve">addition into the water </w:t>
      </w:r>
      <w:r w:rsidR="001A4B55" w:rsidRPr="00CC02DE">
        <w:t>weigh-hopper</w:t>
      </w:r>
      <w:r w:rsidRPr="00CC02DE">
        <w:t>, or</w:t>
      </w:r>
    </w:p>
    <w:p w14:paraId="18783D86" w14:textId="77777777" w:rsidR="00926BCC" w:rsidRPr="00CC02DE" w:rsidRDefault="00926BCC" w:rsidP="00BC1188">
      <w:pPr>
        <w:pStyle w:val="Bodynumbered2"/>
      </w:pPr>
      <w:r w:rsidRPr="00CC02DE">
        <w:t>direct introduction into the water feed line during water batching.</w:t>
      </w:r>
    </w:p>
    <w:p w14:paraId="57DD0BD4" w14:textId="56872ABD" w:rsidR="00926BCC" w:rsidRPr="00CC02DE" w:rsidRDefault="00926BCC" w:rsidP="00CC02DE">
      <w:pPr>
        <w:pStyle w:val="Bodynumbered1"/>
      </w:pPr>
      <w:r w:rsidRPr="00CC02DE">
        <w:lastRenderedPageBreak/>
        <w:t>They must be incorporated in accordance with the manufacturer’s instructions, and by a method which ensures that no adverse interaction occurs.</w:t>
      </w:r>
    </w:p>
    <w:p w14:paraId="7F1BAE5A" w14:textId="77777777" w:rsidR="00926BCC" w:rsidRPr="00093817" w:rsidRDefault="00926BCC" w:rsidP="00BF35EA">
      <w:pPr>
        <w:pStyle w:val="Heading3"/>
      </w:pPr>
      <w:r w:rsidRPr="00093817">
        <w:t>Addition of admixtures to a mobile mixer after Completion of Batching</w:t>
      </w:r>
    </w:p>
    <w:p w14:paraId="63FCB990" w14:textId="6BB29D04" w:rsidR="00926BCC" w:rsidRPr="00093817" w:rsidRDefault="00926BCC" w:rsidP="00920AE5">
      <w:pPr>
        <w:pStyle w:val="Bodynumbered1"/>
      </w:pPr>
      <w:r w:rsidRPr="00093817">
        <w:t>Immediately after addition, the mixing mechanism must be operated at the designated mixing speed for not less than 30 revolutions or for such additional time as may be necessary to re-establish uniformity of the mix, except that if assurance is not available that the batch was initially mixed for 55</w:t>
      </w:r>
      <w:r w:rsidR="00685944">
        <w:t> </w:t>
      </w:r>
      <w:r w:rsidRPr="00093817">
        <w:t>revolutions, the adjusted batch must be re- mixed for a minimum of 55 revolutions.</w:t>
      </w:r>
    </w:p>
    <w:p w14:paraId="4FFBD07E" w14:textId="552DF34A" w:rsidR="00E91AE5" w:rsidRPr="00CC02DE" w:rsidRDefault="00926BCC" w:rsidP="00CC02DE">
      <w:pPr>
        <w:pStyle w:val="Bodynumbered1"/>
      </w:pPr>
      <w:r w:rsidRPr="00CC02DE">
        <w:t>Incorporate admixtures in accordance with the manufacturer's written recommendations.</w:t>
      </w:r>
      <w:bookmarkEnd w:id="213"/>
      <w:r w:rsidR="00E91AE5" w:rsidRPr="00CC02DE">
        <w:t xml:space="preserve"> </w:t>
      </w:r>
    </w:p>
    <w:p w14:paraId="19B953A8" w14:textId="52600D7F" w:rsidR="00B657CD" w:rsidRPr="00093817" w:rsidRDefault="003D11F9" w:rsidP="002514AE">
      <w:pPr>
        <w:pStyle w:val="Heading2"/>
      </w:pPr>
      <w:bookmarkStart w:id="214" w:name="_Toc206761577"/>
      <w:r w:rsidRPr="00093817">
        <w:t>Batch Delivery Docket</w:t>
      </w:r>
      <w:bookmarkEnd w:id="214"/>
    </w:p>
    <w:p w14:paraId="1C84BE22" w14:textId="3D762E5D" w:rsidR="00E91AE5" w:rsidRPr="00CC02DE" w:rsidRDefault="005C11B4" w:rsidP="00CC02DE">
      <w:pPr>
        <w:pStyle w:val="Bodynumbered1"/>
      </w:pPr>
      <w:r w:rsidRPr="00CC02DE">
        <w:t>A</w:t>
      </w:r>
      <w:r w:rsidR="00E91AE5" w:rsidRPr="00CC02DE">
        <w:t>n identification certificate (delivery docket) which is pre-numbered and issued sequentially in accordance with the order of batching</w:t>
      </w:r>
      <w:r w:rsidRPr="00CC02DE">
        <w:t xml:space="preserve"> must be provided with each batch of concrete</w:t>
      </w:r>
      <w:r w:rsidR="00E91AE5" w:rsidRPr="00CC02DE">
        <w:t>.</w:t>
      </w:r>
      <w:r w:rsidR="001B7806" w:rsidRPr="00CC02DE">
        <w:t xml:space="preserve"> </w:t>
      </w:r>
      <w:r w:rsidR="00E91AE5" w:rsidRPr="00CC02DE">
        <w:t xml:space="preserve">This certificate must record the details required to establish the time of </w:t>
      </w:r>
      <w:r w:rsidR="009F5525" w:rsidRPr="00CC02DE">
        <w:t>Completion of Batching</w:t>
      </w:r>
      <w:r w:rsidR="00D5660E" w:rsidRPr="00CC02DE">
        <w:t xml:space="preserve"> and the total </w:t>
      </w:r>
      <w:r w:rsidR="002575C9" w:rsidRPr="00CC02DE">
        <w:t>allowable quantity of water in the batch</w:t>
      </w:r>
      <w:r w:rsidR="00F32656" w:rsidRPr="00CC02DE">
        <w:t>.</w:t>
      </w:r>
    </w:p>
    <w:p w14:paraId="2B7EEC81" w14:textId="77777777" w:rsidR="00E91AE5" w:rsidRPr="00093817" w:rsidRDefault="00E91AE5" w:rsidP="00920AE5">
      <w:pPr>
        <w:pStyle w:val="Bodynumbered1"/>
      </w:pPr>
      <w:r w:rsidRPr="00093817">
        <w:t>Depending on the mixer and transport types, this may require the recording of times for charging, and/or mixer discharge and/or slump adjustment.</w:t>
      </w:r>
    </w:p>
    <w:p w14:paraId="3B707CED" w14:textId="5178B8E4" w:rsidR="00E91AE5" w:rsidRPr="00CC02DE" w:rsidRDefault="00E91AE5" w:rsidP="00CC02DE">
      <w:pPr>
        <w:pStyle w:val="Bodynumbered1"/>
      </w:pPr>
      <w:r w:rsidRPr="008A4299">
        <w:t xml:space="preserve">Any addition of water which occurs after the </w:t>
      </w:r>
      <w:r w:rsidR="009F5525" w:rsidRPr="008A4299">
        <w:t>Completion of Batching</w:t>
      </w:r>
      <w:r w:rsidRPr="008A4299">
        <w:t xml:space="preserve"> must be in accordance with Clause </w:t>
      </w:r>
      <w:r w:rsidR="00D15198" w:rsidRPr="00CC02DE">
        <w:fldChar w:fldCharType="begin"/>
      </w:r>
      <w:r w:rsidR="00D15198" w:rsidRPr="00CC02DE">
        <w:instrText xml:space="preserve"> REF _Ref61607676 \r \h </w:instrText>
      </w:r>
      <w:r w:rsidR="00535073" w:rsidRPr="00CC02DE">
        <w:instrText xml:space="preserve"> \* MERGEFORMAT </w:instrText>
      </w:r>
      <w:r w:rsidR="00D15198" w:rsidRPr="00CC02DE">
        <w:fldChar w:fldCharType="separate"/>
      </w:r>
      <w:r w:rsidR="00EA2CCE">
        <w:t>10.71</w:t>
      </w:r>
      <w:r w:rsidR="00D15198" w:rsidRPr="00CC02DE">
        <w:fldChar w:fldCharType="end"/>
      </w:r>
      <w:r w:rsidRPr="008A4299">
        <w:t>.</w:t>
      </w:r>
    </w:p>
    <w:p w14:paraId="65756823" w14:textId="53D5706A" w:rsidR="00E91AE5" w:rsidRPr="00CC02DE" w:rsidRDefault="00E91AE5" w:rsidP="00CC02DE">
      <w:pPr>
        <w:pStyle w:val="Bodynumbered1"/>
      </w:pPr>
      <w:r w:rsidRPr="008A4299">
        <w:t xml:space="preserve">Any addition of admixture which occurs after the </w:t>
      </w:r>
      <w:r w:rsidR="009F5525" w:rsidRPr="008A4299">
        <w:t>Completion of Batching</w:t>
      </w:r>
      <w:r w:rsidRPr="008A4299">
        <w:t xml:space="preserve"> must be in accordance with </w:t>
      </w:r>
      <w:r w:rsidR="009F5525" w:rsidRPr="008A4299">
        <w:t xml:space="preserve">this </w:t>
      </w:r>
      <w:r w:rsidRPr="008A4299">
        <w:t xml:space="preserve">Clause </w:t>
      </w:r>
      <w:r w:rsidR="00085C00" w:rsidRPr="00CC02DE">
        <w:fldChar w:fldCharType="begin"/>
      </w:r>
      <w:r w:rsidR="00085C00" w:rsidRPr="00CC02DE">
        <w:instrText xml:space="preserve"> REF _Ref63269465 \r \h </w:instrText>
      </w:r>
      <w:r w:rsidR="00BC59AC" w:rsidRPr="00CC02DE">
        <w:instrText xml:space="preserve"> \* MERGEFORMAT </w:instrText>
      </w:r>
      <w:r w:rsidR="00085C00" w:rsidRPr="00CC02DE">
        <w:fldChar w:fldCharType="separate"/>
      </w:r>
      <w:r w:rsidR="00EA2CCE">
        <w:t>10</w:t>
      </w:r>
      <w:r w:rsidR="00085C00" w:rsidRPr="00CC02DE">
        <w:fldChar w:fldCharType="end"/>
      </w:r>
      <w:r w:rsidRPr="008A4299">
        <w:t>.</w:t>
      </w:r>
    </w:p>
    <w:p w14:paraId="05AFB8BE" w14:textId="77777777" w:rsidR="00431D1B" w:rsidRPr="00CC02DE" w:rsidRDefault="00431D1B" w:rsidP="00CC02DE">
      <w:pPr>
        <w:pStyle w:val="Bodynumbered1"/>
      </w:pPr>
      <w:bookmarkStart w:id="215" w:name="_Ref63943199"/>
      <w:r w:rsidRPr="008A4299">
        <w:t>No other materials are allowed to be added to a mixed batch before its complete discharge. Concrete remnants from previous loads must not be incorporated into the Works.</w:t>
      </w:r>
    </w:p>
    <w:p w14:paraId="75F84008" w14:textId="77777777" w:rsidR="00907F26" w:rsidRPr="00CC02DE" w:rsidRDefault="00907F26" w:rsidP="00CC02DE">
      <w:pPr>
        <w:pStyle w:val="Bodynumbered1"/>
      </w:pPr>
      <w:bookmarkStart w:id="216" w:name="_Ref167113471"/>
      <w:r w:rsidRPr="008A4299">
        <w:t>The Quality Plan must include details of how the identification certificate will be monitored for compliance with the batching requirements of this Specification.</w:t>
      </w:r>
      <w:bookmarkEnd w:id="215"/>
      <w:bookmarkEnd w:id="216"/>
    </w:p>
    <w:p w14:paraId="49BB2AC7" w14:textId="62E18F56" w:rsidR="00E91AE5" w:rsidRPr="00093817" w:rsidRDefault="00B0156E" w:rsidP="002514AE">
      <w:pPr>
        <w:pStyle w:val="Heading2"/>
      </w:pPr>
      <w:bookmarkStart w:id="217" w:name="_Toc206761578"/>
      <w:r w:rsidRPr="00093817">
        <w:t>Consistence (Slump)</w:t>
      </w:r>
      <w:bookmarkEnd w:id="217"/>
    </w:p>
    <w:p w14:paraId="3A1B5CFA" w14:textId="30259514" w:rsidR="00E91AE5" w:rsidRPr="00CC02DE" w:rsidRDefault="008B4121" w:rsidP="00CC02DE">
      <w:pPr>
        <w:pStyle w:val="Bodynumbered1"/>
      </w:pPr>
      <w:r w:rsidRPr="008A4299">
        <w:t>Co</w:t>
      </w:r>
      <w:r w:rsidR="00E91AE5" w:rsidRPr="008A4299">
        <w:t xml:space="preserve">nsistence of concrete </w:t>
      </w:r>
      <w:r w:rsidRPr="008A4299">
        <w:t xml:space="preserve">must be tested </w:t>
      </w:r>
      <w:r w:rsidR="00E91AE5" w:rsidRPr="008A4299">
        <w:t>by the slump test in accordance with AS 1012.3.1, within 40</w:t>
      </w:r>
      <w:r w:rsidR="003F5531" w:rsidRPr="008A4299">
        <w:t> </w:t>
      </w:r>
      <w:r w:rsidR="00E91AE5" w:rsidRPr="008A4299">
        <w:t xml:space="preserve">minutes of the </w:t>
      </w:r>
      <w:r w:rsidR="009F5525" w:rsidRPr="008A4299">
        <w:t>Completion of Batching</w:t>
      </w:r>
      <w:r w:rsidR="00E91AE5" w:rsidRPr="008A4299">
        <w:t>.</w:t>
      </w:r>
      <w:r w:rsidR="001B7806" w:rsidRPr="008A4299">
        <w:t xml:space="preserve"> </w:t>
      </w:r>
    </w:p>
    <w:p w14:paraId="46CAB7F0" w14:textId="0A2916FB" w:rsidR="00E91AE5" w:rsidRPr="00093817" w:rsidRDefault="008B4121" w:rsidP="00920AE5">
      <w:pPr>
        <w:pStyle w:val="Bodynumbered1"/>
      </w:pPr>
      <w:r w:rsidRPr="00093817">
        <w:t>A</w:t>
      </w:r>
      <w:r w:rsidR="00E91AE5" w:rsidRPr="00093817">
        <w:t>ll slump test results</w:t>
      </w:r>
      <w:r w:rsidRPr="00093817">
        <w:t xml:space="preserve"> must be recorded</w:t>
      </w:r>
      <w:r w:rsidR="00E91AE5" w:rsidRPr="00093817">
        <w:t>, whether conforming or otherwise.</w:t>
      </w:r>
      <w:r w:rsidR="001B7806">
        <w:t xml:space="preserve"> </w:t>
      </w:r>
    </w:p>
    <w:p w14:paraId="040E6375" w14:textId="2B609701" w:rsidR="00E91AE5" w:rsidRPr="00093817" w:rsidRDefault="00E91AE5" w:rsidP="004C59A8">
      <w:pPr>
        <w:pStyle w:val="Bodynumbered1"/>
        <w:keepNext/>
      </w:pPr>
      <w:r w:rsidRPr="00093817">
        <w:t>Sampl</w:t>
      </w:r>
      <w:r w:rsidR="00BD4904" w:rsidRPr="00093817">
        <w:t>ing</w:t>
      </w:r>
      <w:r w:rsidR="008B4121" w:rsidRPr="00093817">
        <w:t xml:space="preserve"> must</w:t>
      </w:r>
      <w:r w:rsidR="001B7806">
        <w:t xml:space="preserve"> </w:t>
      </w:r>
      <w:r w:rsidR="008B4121" w:rsidRPr="00093817">
        <w:t xml:space="preserve">be undertaken </w:t>
      </w:r>
      <w:r w:rsidRPr="00093817">
        <w:t>as follows:</w:t>
      </w:r>
    </w:p>
    <w:p w14:paraId="370A3621" w14:textId="71A56FAB" w:rsidR="00E91AE5" w:rsidRPr="00CC02DE" w:rsidRDefault="00E91AE5" w:rsidP="00BC1188">
      <w:pPr>
        <w:pStyle w:val="Bodynumbered2"/>
        <w:numPr>
          <w:ilvl w:val="0"/>
          <w:numId w:val="267"/>
        </w:numPr>
      </w:pPr>
      <w:r w:rsidRPr="00CC02DE">
        <w:t>For concrete delivered by tipper trucks, obtain a composite test sample in accordance with AS</w:t>
      </w:r>
      <w:r w:rsidR="00B20957" w:rsidRPr="00CC02DE">
        <w:t> </w:t>
      </w:r>
      <w:r w:rsidRPr="00CC02DE">
        <w:t>1012.1 Clause 7.3.</w:t>
      </w:r>
      <w:r w:rsidR="001B7806" w:rsidRPr="00CC02DE">
        <w:t xml:space="preserve"> </w:t>
      </w:r>
      <w:r w:rsidRPr="00CC02DE">
        <w:t>Take the sample before discharge from the truck using a shovel or scoop.</w:t>
      </w:r>
      <w:r w:rsidR="001B7806" w:rsidRPr="00CC02DE">
        <w:t xml:space="preserve"> </w:t>
      </w:r>
      <w:r w:rsidRPr="00CC02DE">
        <w:t>Exclude the top 100 mm of concrete.</w:t>
      </w:r>
    </w:p>
    <w:p w14:paraId="1DCB536D" w14:textId="4891F50C" w:rsidR="00E91AE5" w:rsidRPr="00CC02DE" w:rsidRDefault="00E91AE5" w:rsidP="00BC1188">
      <w:pPr>
        <w:pStyle w:val="Bodynumbered2"/>
      </w:pPr>
      <w:r w:rsidRPr="00CC02DE">
        <w:t>For concrete delivered by agitators, obtain an individual sample in accordance with AS</w:t>
      </w:r>
      <w:r w:rsidR="00CC4D3E" w:rsidRPr="00CC02DE">
        <w:t> </w:t>
      </w:r>
      <w:r w:rsidRPr="00CC02DE">
        <w:t>1012.1 Clause 7.2.2.</w:t>
      </w:r>
    </w:p>
    <w:p w14:paraId="349A7B05" w14:textId="77777777" w:rsidR="00E91AE5" w:rsidRPr="00CC02DE" w:rsidRDefault="00E91AE5" w:rsidP="00CC02DE">
      <w:pPr>
        <w:pStyle w:val="Bodynumbered1"/>
      </w:pPr>
      <w:r w:rsidRPr="00CC02DE">
        <w:t>The slump must be within the following limits from the nominated slump:</w:t>
      </w:r>
    </w:p>
    <w:p w14:paraId="256E401E" w14:textId="7ED1D8DC" w:rsidR="00E91AE5" w:rsidRPr="00CC02DE" w:rsidRDefault="00E91AE5" w:rsidP="00BC1188">
      <w:pPr>
        <w:pStyle w:val="Bodynumbered2"/>
        <w:numPr>
          <w:ilvl w:val="0"/>
          <w:numId w:val="28"/>
        </w:numPr>
      </w:pPr>
      <w:r w:rsidRPr="00CC02DE">
        <w:t>ed concrete:</w:t>
      </w:r>
      <w:r w:rsidR="001B7806" w:rsidRPr="00CC02DE">
        <w:t xml:space="preserve"> </w:t>
      </w:r>
      <w:r w:rsidR="00275DCB" w:rsidRPr="00CC02DE">
        <w:t>±</w:t>
      </w:r>
      <w:r w:rsidRPr="00CC02DE">
        <w:t xml:space="preserve"> 10 mm;</w:t>
      </w:r>
    </w:p>
    <w:p w14:paraId="119E7573" w14:textId="5427D844" w:rsidR="00E91AE5" w:rsidRPr="00CC02DE" w:rsidRDefault="00E91AE5" w:rsidP="00BC1188">
      <w:pPr>
        <w:pStyle w:val="Bodynumbered2"/>
      </w:pPr>
      <w:r w:rsidRPr="00CC02DE">
        <w:t>fixed-formed concrete:</w:t>
      </w:r>
      <w:r w:rsidR="001B7806" w:rsidRPr="00CC02DE">
        <w:t xml:space="preserve"> </w:t>
      </w:r>
      <w:r w:rsidR="00275DCB" w:rsidRPr="00CC02DE">
        <w:t>±</w:t>
      </w:r>
      <w:r w:rsidRPr="00CC02DE">
        <w:t xml:space="preserve"> 15 mm.</w:t>
      </w:r>
    </w:p>
    <w:p w14:paraId="070C7940" w14:textId="073DB7D2" w:rsidR="00E91AE5" w:rsidRPr="00CC02DE" w:rsidRDefault="00E91AE5" w:rsidP="00CC02DE">
      <w:pPr>
        <w:pStyle w:val="Bodynumbered1"/>
      </w:pPr>
      <w:bookmarkStart w:id="218" w:name="_Ref63945402"/>
      <w:r w:rsidRPr="008A4299">
        <w:t>For any sample, if the measured slump is not within the specified limits, one repeat test from another portion of the same sample</w:t>
      </w:r>
      <w:r w:rsidR="00BD4904" w:rsidRPr="008A4299">
        <w:t xml:space="preserve"> must be immediately carried out</w:t>
      </w:r>
      <w:r w:rsidRPr="008A4299">
        <w:t>.</w:t>
      </w:r>
      <w:r w:rsidR="001B7806" w:rsidRPr="008A4299">
        <w:t xml:space="preserve"> </w:t>
      </w:r>
      <w:r w:rsidRPr="008A4299">
        <w:t>If the result from the repeat test falls within the specified limits, the concrete represented by the sample is accepted as conforming.</w:t>
      </w:r>
      <w:bookmarkEnd w:id="218"/>
    </w:p>
    <w:p w14:paraId="04942FC5" w14:textId="1EFABB5B" w:rsidR="00E91AE5" w:rsidRPr="00093817" w:rsidRDefault="00E91AE5" w:rsidP="00920AE5">
      <w:pPr>
        <w:pStyle w:val="Bodynumbered1"/>
      </w:pPr>
      <w:r w:rsidRPr="00093817">
        <w:lastRenderedPageBreak/>
        <w:t xml:space="preserve">If the result from the repeat test falls outside the specified limits, </w:t>
      </w:r>
      <w:r w:rsidR="00BD4904" w:rsidRPr="00093817">
        <w:t>the following applies</w:t>
      </w:r>
      <w:r w:rsidRPr="00093817">
        <w:t>:</w:t>
      </w:r>
    </w:p>
    <w:p w14:paraId="43F94FCA" w14:textId="15139743" w:rsidR="00E91AE5" w:rsidRPr="00CC02DE" w:rsidRDefault="00E91AE5" w:rsidP="00BC1188">
      <w:pPr>
        <w:pStyle w:val="Bodynumbered2"/>
        <w:numPr>
          <w:ilvl w:val="0"/>
          <w:numId w:val="268"/>
        </w:numPr>
      </w:pPr>
      <w:r w:rsidRPr="00CC02DE">
        <w:t>For concrete delivered by tipper trucks, the concrete is deemed to be nonconforming.</w:t>
      </w:r>
    </w:p>
    <w:p w14:paraId="4E76CD33" w14:textId="315805BE" w:rsidR="00E91AE5" w:rsidRPr="00CC02DE" w:rsidRDefault="00E91AE5" w:rsidP="00BC1188">
      <w:pPr>
        <w:pStyle w:val="Bodynumbered2"/>
      </w:pPr>
      <w:r w:rsidRPr="00CC02DE">
        <w:t xml:space="preserve">For concrete delivered by agitators, the batch may be re-mixed and re-tested within a limit of 40 minutes from the </w:t>
      </w:r>
      <w:r w:rsidR="009F5525" w:rsidRPr="00CC02DE">
        <w:t>Completion of Batching</w:t>
      </w:r>
      <w:r w:rsidRPr="00CC02DE">
        <w:t>.</w:t>
      </w:r>
      <w:r w:rsidR="001B7806" w:rsidRPr="00CC02DE">
        <w:t xml:space="preserve"> </w:t>
      </w:r>
      <w:r w:rsidRPr="00CC02DE">
        <w:t>If desired, it may be retempered in accordance with the conditions stated in Clause</w:t>
      </w:r>
      <w:r w:rsidR="009F136B" w:rsidRPr="00CC02DE">
        <w:t xml:space="preserve"> </w:t>
      </w:r>
      <w:r w:rsidR="009F136B" w:rsidRPr="00CC02DE">
        <w:fldChar w:fldCharType="begin"/>
      </w:r>
      <w:r w:rsidR="009F136B" w:rsidRPr="00CC02DE">
        <w:instrText xml:space="preserve"> REF _Ref61607676 \r \h </w:instrText>
      </w:r>
      <w:r w:rsidR="00BC59AC" w:rsidRPr="00CC02DE">
        <w:instrText xml:space="preserve"> \* MERGEFORMAT </w:instrText>
      </w:r>
      <w:r w:rsidR="009F136B" w:rsidRPr="00CC02DE">
        <w:fldChar w:fldCharType="separate"/>
      </w:r>
      <w:r w:rsidR="00EA2CCE">
        <w:t>10.71</w:t>
      </w:r>
      <w:r w:rsidR="009F136B" w:rsidRPr="00CC02DE">
        <w:fldChar w:fldCharType="end"/>
      </w:r>
      <w:r w:rsidRPr="00CC02DE">
        <w:t>.</w:t>
      </w:r>
    </w:p>
    <w:p w14:paraId="3EAB0F0B" w14:textId="04D0D27C" w:rsidR="00E91AE5" w:rsidRPr="00BC1188" w:rsidRDefault="00BD4904" w:rsidP="00CC02DE">
      <w:pPr>
        <w:pStyle w:val="Bodynumbered1"/>
      </w:pPr>
      <w:r w:rsidRPr="008A4299">
        <w:t>C</w:t>
      </w:r>
      <w:r w:rsidR="00E91AE5" w:rsidRPr="008A4299">
        <w:t>oncrete which is nonconforming in relation to consistence</w:t>
      </w:r>
      <w:r w:rsidRPr="008A4299">
        <w:t xml:space="preserve"> must not be incorporated </w:t>
      </w:r>
      <w:r w:rsidR="00E91AE5" w:rsidRPr="008A4299">
        <w:t>into the Works.</w:t>
      </w:r>
    </w:p>
    <w:p w14:paraId="436CF9F4" w14:textId="7E51A19D" w:rsidR="00E91AE5" w:rsidRPr="00BB0461" w:rsidRDefault="00E91AE5" w:rsidP="00BB0461">
      <w:pPr>
        <w:pStyle w:val="Heading3"/>
      </w:pPr>
      <w:r w:rsidRPr="00093817">
        <w:t>Minimum Frequency of Routine Testing</w:t>
      </w:r>
      <w:r w:rsidR="00F25F96" w:rsidRPr="00093817">
        <w:t xml:space="preserve"> </w:t>
      </w:r>
      <w:r w:rsidR="00B25E3D" w:rsidRPr="00093817">
        <w:t xml:space="preserve">- </w:t>
      </w:r>
      <w:r w:rsidR="00F25F96" w:rsidRPr="00093817">
        <w:t>Tipper Delivery</w:t>
      </w:r>
    </w:p>
    <w:p w14:paraId="7D728082" w14:textId="3211C30D" w:rsidR="00E91AE5" w:rsidRPr="00CC02DE" w:rsidRDefault="00E91AE5" w:rsidP="00CC02DE">
      <w:pPr>
        <w:pStyle w:val="Bodynumbered1"/>
      </w:pPr>
      <w:r w:rsidRPr="008A4299">
        <w:t xml:space="preserve">For initial daily slumping, every load before discharge </w:t>
      </w:r>
      <w:r w:rsidR="00A10DE2" w:rsidRPr="008A4299">
        <w:t xml:space="preserve">must be tested </w:t>
      </w:r>
      <w:r w:rsidRPr="008A4299">
        <w:t>until there is 8 consecutive conforming loads.</w:t>
      </w:r>
      <w:r w:rsidR="001B7806" w:rsidRPr="008A4299">
        <w:t xml:space="preserve"> </w:t>
      </w:r>
      <w:r w:rsidR="00A10DE2" w:rsidRPr="008A4299">
        <w:t>T</w:t>
      </w:r>
      <w:r w:rsidRPr="008A4299">
        <w:t>he standard deviation (SD) of these 8 loads</w:t>
      </w:r>
      <w:r w:rsidR="004112B4" w:rsidRPr="008A4299">
        <w:t xml:space="preserve"> must be calculated as follows</w:t>
      </w:r>
      <w:r w:rsidR="00B66896" w:rsidRPr="008A4299">
        <w:t>:</w:t>
      </w:r>
    </w:p>
    <w:p w14:paraId="2CB8ED0B" w14:textId="0F4F30CA" w:rsidR="00E91AE5" w:rsidRPr="00CC02DE" w:rsidRDefault="00E91AE5" w:rsidP="00BC1188">
      <w:pPr>
        <w:pStyle w:val="Bodynumbered2"/>
        <w:numPr>
          <w:ilvl w:val="0"/>
          <w:numId w:val="269"/>
        </w:numPr>
      </w:pPr>
      <w:r w:rsidRPr="00CC02DE">
        <w:t xml:space="preserve">If </w:t>
      </w:r>
      <w:r w:rsidR="00B66896" w:rsidRPr="00CC02DE">
        <w:t xml:space="preserve">the </w:t>
      </w:r>
      <w:r w:rsidRPr="00CC02DE">
        <w:t>SD is less than or equal to 8.0 mm, proceed</w:t>
      </w:r>
      <w:r w:rsidR="00B449B8" w:rsidRPr="00CC02DE">
        <w:t xml:space="preserve"> with process slumping</w:t>
      </w:r>
      <w:r w:rsidRPr="00CC02DE">
        <w:t xml:space="preserve"> in accordance with</w:t>
      </w:r>
      <w:r w:rsidR="00F16C46" w:rsidRPr="00CC02DE">
        <w:t xml:space="preserve"> Clause </w:t>
      </w:r>
      <w:r w:rsidR="00F16C46" w:rsidRPr="00CC02DE">
        <w:fldChar w:fldCharType="begin"/>
      </w:r>
      <w:r w:rsidR="00F16C46" w:rsidRPr="00CC02DE">
        <w:instrText xml:space="preserve"> REF _Ref61608122 \r \h </w:instrText>
      </w:r>
      <w:r w:rsidR="00BC59AC" w:rsidRPr="00CC02DE">
        <w:instrText xml:space="preserve"> \* MERGEFORMAT </w:instrText>
      </w:r>
      <w:r w:rsidR="00F16C46" w:rsidRPr="00CC02DE">
        <w:fldChar w:fldCharType="separate"/>
      </w:r>
      <w:r w:rsidR="00EA2CCE">
        <w:t>10.65</w:t>
      </w:r>
      <w:r w:rsidR="00F16C46" w:rsidRPr="00CC02DE">
        <w:fldChar w:fldCharType="end"/>
      </w:r>
      <w:r w:rsidRPr="00CC02DE">
        <w:t>.</w:t>
      </w:r>
      <w:r w:rsidR="001B7806" w:rsidRPr="00CC02DE">
        <w:t xml:space="preserve"> </w:t>
      </w:r>
    </w:p>
    <w:p w14:paraId="4D6A958A" w14:textId="1AF213DA" w:rsidR="00E91AE5" w:rsidRPr="00CC02DE" w:rsidRDefault="00E91AE5" w:rsidP="00BC1188">
      <w:pPr>
        <w:pStyle w:val="Bodynumbered2"/>
      </w:pPr>
      <w:r w:rsidRPr="00CC02DE">
        <w:t xml:space="preserve">If </w:t>
      </w:r>
      <w:r w:rsidR="00B66896" w:rsidRPr="00CC02DE">
        <w:t xml:space="preserve">the </w:t>
      </w:r>
      <w:r w:rsidRPr="00CC02DE">
        <w:t>SD is greater than 8.0 mm, continue slumping every load until any 8 consecutive loads have a SD less than or equal to 8.0 mm.</w:t>
      </w:r>
    </w:p>
    <w:p w14:paraId="25A6A55C" w14:textId="77777777" w:rsidR="00A44839" w:rsidRPr="00893DC0" w:rsidRDefault="00E91AE5" w:rsidP="00920AE5">
      <w:pPr>
        <w:pStyle w:val="Bodynumbered1"/>
      </w:pPr>
      <w:bookmarkStart w:id="219" w:name="_Ref61608122"/>
      <w:r w:rsidRPr="00893DC0">
        <w:t>For process slumping</w:t>
      </w:r>
      <w:r w:rsidR="00A44839" w:rsidRPr="00893DC0">
        <w:t>:</w:t>
      </w:r>
    </w:p>
    <w:p w14:paraId="153ADE17" w14:textId="4D0A4796" w:rsidR="00A44839" w:rsidRPr="00CC02DE" w:rsidRDefault="0089313B" w:rsidP="00BC1188">
      <w:pPr>
        <w:pStyle w:val="Bodynumbered2"/>
        <w:numPr>
          <w:ilvl w:val="0"/>
          <w:numId w:val="182"/>
        </w:numPr>
      </w:pPr>
      <w:r w:rsidRPr="00CC02DE">
        <w:t>E</w:t>
      </w:r>
      <w:r w:rsidR="00E91AE5" w:rsidRPr="00CC02DE">
        <w:t>very fourth load</w:t>
      </w:r>
      <w:r w:rsidR="00A10DE2" w:rsidRPr="00CC02DE">
        <w:t xml:space="preserve"> must be tested</w:t>
      </w:r>
      <w:r w:rsidR="00E91AE5" w:rsidRPr="00CC02DE">
        <w:t>.</w:t>
      </w:r>
      <w:r w:rsidR="001B7806" w:rsidRPr="00CC02DE">
        <w:t xml:space="preserve"> </w:t>
      </w:r>
    </w:p>
    <w:p w14:paraId="1BD11795" w14:textId="77777777" w:rsidR="00A44839" w:rsidRPr="00CC02DE" w:rsidRDefault="00D26A92" w:rsidP="00BC1188">
      <w:pPr>
        <w:pStyle w:val="Bodynumbered2"/>
      </w:pPr>
      <w:r w:rsidRPr="00CC02DE">
        <w:t>E</w:t>
      </w:r>
      <w:r w:rsidR="00E91AE5" w:rsidRPr="00CC02DE">
        <w:t xml:space="preserve">very </w:t>
      </w:r>
      <w:r w:rsidR="00AD3132" w:rsidRPr="00CC02DE">
        <w:t xml:space="preserve">load </w:t>
      </w:r>
      <w:r w:rsidR="00A10DE2" w:rsidRPr="00CC02DE">
        <w:t xml:space="preserve">must be </w:t>
      </w:r>
      <w:r w:rsidR="00AD3132" w:rsidRPr="00CC02DE">
        <w:t xml:space="preserve">intermediate </w:t>
      </w:r>
      <w:r w:rsidR="00A10DE2" w:rsidRPr="00CC02DE">
        <w:t xml:space="preserve">visually </w:t>
      </w:r>
      <w:r w:rsidRPr="00CC02DE">
        <w:t xml:space="preserve">checked </w:t>
      </w:r>
      <w:r w:rsidR="00E91AE5" w:rsidRPr="00CC02DE">
        <w:t xml:space="preserve">load before discharge, and </w:t>
      </w:r>
    </w:p>
    <w:p w14:paraId="0CF7A11C" w14:textId="73022109" w:rsidR="00E91AE5" w:rsidRPr="00CC02DE" w:rsidRDefault="0089313B" w:rsidP="00BC1188">
      <w:pPr>
        <w:pStyle w:val="Bodynumbered2"/>
      </w:pPr>
      <w:r w:rsidRPr="00CC02DE">
        <w:t>A</w:t>
      </w:r>
      <w:r w:rsidR="00E91AE5" w:rsidRPr="00CC02DE">
        <w:t>ny load which appears, in the opinion of either party, to be nonconforming</w:t>
      </w:r>
      <w:bookmarkEnd w:id="219"/>
      <w:r w:rsidR="00EC636E" w:rsidRPr="00CC02DE">
        <w:t xml:space="preserve"> must be </w:t>
      </w:r>
      <w:r w:rsidR="00B60B3D" w:rsidRPr="00CC02DE">
        <w:t>tested for slump.</w:t>
      </w:r>
    </w:p>
    <w:p w14:paraId="26A5C05F" w14:textId="77777777" w:rsidR="002D312F" w:rsidRPr="00CC02DE" w:rsidRDefault="002D312F" w:rsidP="00BC1188">
      <w:pPr>
        <w:pStyle w:val="Bodynumbered2"/>
      </w:pPr>
      <w:r w:rsidRPr="00CC02DE">
        <w:t>If a nonconforming slump is measured, slump tests must be carried out on all loads thereafter (before discharge) until the SD of 6 consecutive loads is less than or equal to 8 mm, at which time testing may revert to each fourth load.</w:t>
      </w:r>
    </w:p>
    <w:p w14:paraId="0FED9EDD" w14:textId="060D2070" w:rsidR="00E91AE5" w:rsidRPr="00CC02DE" w:rsidRDefault="00B60B3D" w:rsidP="00CC02DE">
      <w:pPr>
        <w:pStyle w:val="Bodynumbered1"/>
      </w:pPr>
      <w:r w:rsidRPr="00CC02DE">
        <w:t>V</w:t>
      </w:r>
      <w:r w:rsidR="00E91AE5" w:rsidRPr="00CC02DE">
        <w:t xml:space="preserve">isual assessment </w:t>
      </w:r>
      <w:r w:rsidR="00304E2D" w:rsidRPr="00CC02DE">
        <w:t xml:space="preserve">for process slumping </w:t>
      </w:r>
      <w:r w:rsidRPr="00CC02DE">
        <w:t xml:space="preserve">must only be carried out </w:t>
      </w:r>
      <w:r w:rsidR="00E91AE5" w:rsidRPr="00CC02DE">
        <w:t xml:space="preserve">by the testing staff, and only at the testing station. </w:t>
      </w:r>
      <w:r w:rsidR="00AA6D24" w:rsidRPr="00CC02DE">
        <w:t>V</w:t>
      </w:r>
      <w:r w:rsidR="00E91AE5" w:rsidRPr="00CC02DE">
        <w:t xml:space="preserve">isual checks </w:t>
      </w:r>
      <w:r w:rsidR="00AA6D24" w:rsidRPr="00CC02DE">
        <w:t xml:space="preserve">must be recorded </w:t>
      </w:r>
      <w:r w:rsidR="00E91AE5" w:rsidRPr="00CC02DE">
        <w:t xml:space="preserve">as, for example, V30 and V40 for Visual 30 mm and 40 mm respectively. </w:t>
      </w:r>
    </w:p>
    <w:p w14:paraId="17291B3E" w14:textId="141EF6C2" w:rsidR="00E91AE5" w:rsidRPr="00CC02DE" w:rsidRDefault="00E91AE5" w:rsidP="00CC02DE">
      <w:pPr>
        <w:pStyle w:val="Bodynumbered1"/>
      </w:pPr>
      <w:r w:rsidRPr="00CC02DE">
        <w:t>Additionally, slump test</w:t>
      </w:r>
      <w:r w:rsidR="00AD3132" w:rsidRPr="00CC02DE">
        <w:t>ing</w:t>
      </w:r>
      <w:r w:rsidRPr="00CC02DE">
        <w:t xml:space="preserve"> </w:t>
      </w:r>
      <w:r w:rsidR="00E333CC" w:rsidRPr="00CC02DE">
        <w:t xml:space="preserve">must be carried out </w:t>
      </w:r>
      <w:r w:rsidRPr="00CC02DE">
        <w:t>on every load from which samples are taken for other tests on the concrete or its constituents.</w:t>
      </w:r>
    </w:p>
    <w:p w14:paraId="1F06CE5A" w14:textId="2DB251CB" w:rsidR="00E91AE5" w:rsidRPr="00BB0461" w:rsidRDefault="00F25F96" w:rsidP="00BB0461">
      <w:pPr>
        <w:pStyle w:val="Heading3"/>
      </w:pPr>
      <w:r w:rsidRPr="00093817">
        <w:t xml:space="preserve">Minimum Frequency of Routine Testing </w:t>
      </w:r>
      <w:r w:rsidR="001E6D97" w:rsidRPr="00093817">
        <w:t xml:space="preserve">- </w:t>
      </w:r>
      <w:r w:rsidR="00BF13D8" w:rsidRPr="00093817">
        <w:t>Mobile Mixer</w:t>
      </w:r>
      <w:r w:rsidR="00E91AE5" w:rsidRPr="00093817">
        <w:t xml:space="preserve"> Delivery </w:t>
      </w:r>
    </w:p>
    <w:p w14:paraId="63270858" w14:textId="2DE33179" w:rsidR="00E91AE5" w:rsidRPr="00CC02DE" w:rsidRDefault="00E91AE5" w:rsidP="00CC02DE">
      <w:pPr>
        <w:pStyle w:val="Bodynumbered1"/>
      </w:pPr>
      <w:r w:rsidRPr="00990BFE">
        <w:t xml:space="preserve">For initial daily slumping, every load </w:t>
      </w:r>
      <w:r w:rsidR="00E333CC" w:rsidRPr="00990BFE">
        <w:t xml:space="preserve">must be tested </w:t>
      </w:r>
      <w:r w:rsidR="00AD3132" w:rsidRPr="00990BFE">
        <w:t xml:space="preserve">before discharge </w:t>
      </w:r>
      <w:r w:rsidRPr="00990BFE">
        <w:t>until there are 4 consecutive conforming batches.</w:t>
      </w:r>
      <w:r w:rsidR="001B7806" w:rsidRPr="00990BFE">
        <w:t xml:space="preserve"> </w:t>
      </w:r>
      <w:r w:rsidRPr="00990BFE">
        <w:t>Thereafter, every alternate batch for slump</w:t>
      </w:r>
      <w:r w:rsidR="00AD3132" w:rsidRPr="00990BFE">
        <w:t xml:space="preserve"> is tested.</w:t>
      </w:r>
    </w:p>
    <w:p w14:paraId="6B77F3E7" w14:textId="2716C782" w:rsidR="00E91AE5" w:rsidRPr="00CC02DE" w:rsidRDefault="005A55B8" w:rsidP="00CC02DE">
      <w:pPr>
        <w:pStyle w:val="Bodynumbered1"/>
      </w:pPr>
      <w:r w:rsidRPr="00990BFE">
        <w:t>A</w:t>
      </w:r>
      <w:r w:rsidR="00E91AE5" w:rsidRPr="00990BFE">
        <w:t xml:space="preserve">dditional slump tests </w:t>
      </w:r>
      <w:r w:rsidRPr="00990BFE">
        <w:t xml:space="preserve">must be carried out </w:t>
      </w:r>
      <w:r w:rsidR="00E91AE5" w:rsidRPr="00990BFE">
        <w:t xml:space="preserve">as required in accordance with the provisions for retempering in Clause </w:t>
      </w:r>
      <w:r w:rsidR="00B14BAF" w:rsidRPr="00CC02DE">
        <w:fldChar w:fldCharType="begin"/>
      </w:r>
      <w:r w:rsidR="00B14BAF" w:rsidRPr="00CC02DE">
        <w:instrText xml:space="preserve"> REF _Ref61607676 \r \h </w:instrText>
      </w:r>
      <w:r w:rsidR="00BC59AC" w:rsidRPr="00CC02DE">
        <w:instrText xml:space="preserve"> \* MERGEFORMAT </w:instrText>
      </w:r>
      <w:r w:rsidR="00B14BAF" w:rsidRPr="00CC02DE">
        <w:fldChar w:fldCharType="separate"/>
      </w:r>
      <w:r w:rsidR="00EA2CCE">
        <w:t>10.71</w:t>
      </w:r>
      <w:r w:rsidR="00B14BAF" w:rsidRPr="00CC02DE">
        <w:fldChar w:fldCharType="end"/>
      </w:r>
      <w:r w:rsidR="00E91AE5" w:rsidRPr="00990BFE">
        <w:t>.</w:t>
      </w:r>
      <w:r w:rsidR="00AD3132" w:rsidRPr="00990BFE">
        <w:t xml:space="preserve"> </w:t>
      </w:r>
    </w:p>
    <w:p w14:paraId="48ABD07D" w14:textId="5FD21165" w:rsidR="00E91AE5" w:rsidRPr="00093817" w:rsidRDefault="00C71612" w:rsidP="002514AE">
      <w:pPr>
        <w:pStyle w:val="Heading2"/>
      </w:pPr>
      <w:bookmarkStart w:id="220" w:name="_Toc206761579"/>
      <w:r w:rsidRPr="00093817">
        <w:t>Retempering</w:t>
      </w:r>
      <w:bookmarkEnd w:id="220"/>
    </w:p>
    <w:p w14:paraId="026A3224" w14:textId="518C07A1" w:rsidR="00E91AE5" w:rsidRPr="00E3273A" w:rsidRDefault="00F16A18" w:rsidP="00E3273A">
      <w:pPr>
        <w:pStyle w:val="Bodynumbered1"/>
      </w:pPr>
      <w:r w:rsidRPr="00990BFE">
        <w:t>Concrete which is delivered by other than a mobile batch mixer must not have water or any other ingredient added to the mixed batch</w:t>
      </w:r>
      <w:r w:rsidR="00E91AE5" w:rsidRPr="00990BFE">
        <w:t>.</w:t>
      </w:r>
    </w:p>
    <w:p w14:paraId="3F1243AE" w14:textId="055F1B8B" w:rsidR="00E91AE5" w:rsidRPr="00E3273A" w:rsidRDefault="00E91AE5" w:rsidP="00E3273A">
      <w:pPr>
        <w:pStyle w:val="Bodynumbered1"/>
      </w:pPr>
      <w:bookmarkStart w:id="221" w:name="_Ref61607676"/>
      <w:r w:rsidRPr="00990BFE">
        <w:t xml:space="preserve">Concrete which is delivered by </w:t>
      </w:r>
      <w:r w:rsidR="0057442C" w:rsidRPr="00990BFE">
        <w:t>mobile batch mixer</w:t>
      </w:r>
      <w:r w:rsidRPr="00990BFE">
        <w:t xml:space="preserve"> may be retempered in accordance with the following conditions:</w:t>
      </w:r>
      <w:bookmarkEnd w:id="221"/>
    </w:p>
    <w:p w14:paraId="3ABB3152" w14:textId="7DA7D1B9" w:rsidR="00E91AE5" w:rsidRPr="00E3273A" w:rsidRDefault="00E91AE5" w:rsidP="00BC1188">
      <w:pPr>
        <w:pStyle w:val="Bodynumbered2"/>
        <w:numPr>
          <w:ilvl w:val="0"/>
          <w:numId w:val="270"/>
        </w:numPr>
      </w:pPr>
      <w:r w:rsidRPr="00E3273A">
        <w:t xml:space="preserve">Retempering is allowed only within 40 minutes of the </w:t>
      </w:r>
      <w:r w:rsidR="009F5525" w:rsidRPr="00E3273A">
        <w:t>Completion of Batching</w:t>
      </w:r>
      <w:bookmarkStart w:id="222" w:name="_Hlk9434043"/>
      <w:r w:rsidRPr="00E3273A">
        <w:t>.</w:t>
      </w:r>
    </w:p>
    <w:p w14:paraId="3A5FEFBB" w14:textId="34398B89" w:rsidR="00E91AE5" w:rsidRPr="00093817" w:rsidRDefault="00E91AE5" w:rsidP="00BC1188">
      <w:pPr>
        <w:pStyle w:val="Bodynumbered2"/>
      </w:pPr>
      <w:r w:rsidRPr="28067D79">
        <w:t xml:space="preserve">Retemper only in the presence of </w:t>
      </w:r>
      <w:r w:rsidR="00682B95" w:rsidRPr="28067D79">
        <w:t xml:space="preserve">the Contractor’s </w:t>
      </w:r>
      <w:r w:rsidRPr="28067D79">
        <w:t>representative who has been previously nominated to the Principal for this purpose.</w:t>
      </w:r>
    </w:p>
    <w:p w14:paraId="0D7CA3B7" w14:textId="2EA86934" w:rsidR="00E91AE5" w:rsidRPr="00093817" w:rsidRDefault="00E91AE5" w:rsidP="00BC1188">
      <w:pPr>
        <w:pStyle w:val="Bodynumbered2"/>
      </w:pPr>
      <w:r w:rsidRPr="00093817">
        <w:t>Retemper only at the batch plant, the testing station, or the point of placement.</w:t>
      </w:r>
    </w:p>
    <w:p w14:paraId="01A1619A" w14:textId="16195E23" w:rsidR="00E91AE5" w:rsidRPr="00093817" w:rsidRDefault="00E91AE5" w:rsidP="00BC1188">
      <w:pPr>
        <w:pStyle w:val="Bodynumbered2"/>
      </w:pPr>
      <w:r w:rsidRPr="28067D79">
        <w:lastRenderedPageBreak/>
        <w:t>Immediately after retempering, re-mix the batch at the designated mixing speed for not fewer than 30 revolutions or for such additional time as may be necessary to re-establish uniformity of the mix.</w:t>
      </w:r>
    </w:p>
    <w:p w14:paraId="2729F450" w14:textId="5BD35E9B" w:rsidR="00E91AE5" w:rsidRPr="00093817" w:rsidRDefault="00E91AE5" w:rsidP="00BC1188">
      <w:pPr>
        <w:pStyle w:val="Bodynumbered2"/>
      </w:pPr>
      <w:r w:rsidRPr="00093817">
        <w:t>Record the quantity of added water on the identification certificate for that batch.</w:t>
      </w:r>
      <w:r w:rsidR="001B7806">
        <w:t xml:space="preserve"> </w:t>
      </w:r>
      <w:r w:rsidRPr="00093817">
        <w:t>If water is added after the commencement of discharge, record the estimated remaining quantity of concrete at that time.</w:t>
      </w:r>
    </w:p>
    <w:p w14:paraId="0F8E70B7" w14:textId="1D82348D" w:rsidR="00E91AE5" w:rsidRPr="00093817" w:rsidRDefault="00E91AE5" w:rsidP="00BC1188">
      <w:pPr>
        <w:pStyle w:val="Bodynumbered2"/>
      </w:pPr>
      <w:r w:rsidRPr="00093817">
        <w:t>Immediately after condition (d) has been satisfied, test the slump for conformity.</w:t>
      </w:r>
    </w:p>
    <w:p w14:paraId="6686DEAD" w14:textId="1AB147C5" w:rsidR="00E91AE5" w:rsidRPr="00093817" w:rsidRDefault="00E91AE5" w:rsidP="00BC1188">
      <w:pPr>
        <w:pStyle w:val="Bodynumbered2"/>
      </w:pPr>
      <w:r w:rsidRPr="28067D79">
        <w:t>Mould test cylinders for compressive strength from the retempered mix, in accordance with this Specification.</w:t>
      </w:r>
      <w:r w:rsidR="001B7806" w:rsidRPr="28067D79">
        <w:t xml:space="preserve"> </w:t>
      </w:r>
      <w:r w:rsidRPr="28067D79">
        <w:t>These cylinders are additional to the routine testing requirements.</w:t>
      </w:r>
    </w:p>
    <w:p w14:paraId="6AFE694E" w14:textId="6B6F7255" w:rsidR="004E7C9F" w:rsidRPr="00093817" w:rsidRDefault="004E7C9F" w:rsidP="00920AE5">
      <w:pPr>
        <w:pStyle w:val="Bodynumbered1"/>
      </w:pPr>
      <w:bookmarkStart w:id="223" w:name="_Ref63943233"/>
      <w:r w:rsidRPr="00093817">
        <w:t>Nonconforming concrete must not be used in the Works.</w:t>
      </w:r>
    </w:p>
    <w:p w14:paraId="5F199243" w14:textId="6E4FDA0B" w:rsidR="00E91AE5" w:rsidRPr="00D2137F" w:rsidRDefault="002F0F32" w:rsidP="00D2137F">
      <w:pPr>
        <w:pStyle w:val="Bodynumbered1"/>
      </w:pPr>
      <w:bookmarkStart w:id="224" w:name="_Ref167113472"/>
      <w:r w:rsidRPr="00D2137F">
        <w:t xml:space="preserve">The </w:t>
      </w:r>
      <w:r w:rsidR="00301CF5" w:rsidRPr="00D2137F">
        <w:t>Quality Plan</w:t>
      </w:r>
      <w:r w:rsidRPr="00D2137F">
        <w:t xml:space="preserve"> must include details of</w:t>
      </w:r>
      <w:r w:rsidR="00E91AE5" w:rsidRPr="00D2137F">
        <w:t xml:space="preserve"> how concrete supply will be monitored for conformity with these retempering provisions.</w:t>
      </w:r>
      <w:bookmarkEnd w:id="223"/>
      <w:bookmarkEnd w:id="224"/>
    </w:p>
    <w:p w14:paraId="730CFCC9" w14:textId="64B7CBAB" w:rsidR="00E91AE5" w:rsidRPr="00093817" w:rsidRDefault="00190D16" w:rsidP="002514AE">
      <w:pPr>
        <w:pStyle w:val="Heading2"/>
      </w:pPr>
      <w:bookmarkStart w:id="225" w:name="_Toc206761580"/>
      <w:r w:rsidRPr="00093817">
        <w:t>Forming Time</w:t>
      </w:r>
      <w:bookmarkEnd w:id="225"/>
    </w:p>
    <w:p w14:paraId="50C82DBF" w14:textId="482E2B2B" w:rsidR="00E91AE5" w:rsidRPr="00D2137F" w:rsidRDefault="004D3157" w:rsidP="00BC1188">
      <w:pPr>
        <w:pStyle w:val="Bodynumbered1"/>
      </w:pPr>
      <w:r w:rsidRPr="00D2137F">
        <w:t>T</w:t>
      </w:r>
      <w:r w:rsidR="00E91AE5" w:rsidRPr="00D2137F">
        <w:t xml:space="preserve">he maximum </w:t>
      </w:r>
      <w:r w:rsidR="005F31C4" w:rsidRPr="00D2137F">
        <w:t xml:space="preserve">Forming Time </w:t>
      </w:r>
      <w:r w:rsidR="00E91AE5" w:rsidRPr="00D2137F">
        <w:t>for each authorised nominated mix</w:t>
      </w:r>
      <w:r w:rsidRPr="00D2137F">
        <w:t xml:space="preserve"> must be determined</w:t>
      </w:r>
      <w:r w:rsidR="001B7806" w:rsidRPr="00D2137F">
        <w:t xml:space="preserve"> </w:t>
      </w:r>
      <w:r w:rsidR="00E91AE5" w:rsidRPr="00D2137F">
        <w:t>with consideration of the prevailing weather conditions and concrete temperature.</w:t>
      </w:r>
    </w:p>
    <w:p w14:paraId="2A8FC9E9" w14:textId="3E09CCC2" w:rsidR="00E91AE5" w:rsidRPr="00D2137F" w:rsidRDefault="002F0F32" w:rsidP="00D2137F">
      <w:pPr>
        <w:pStyle w:val="Bodynumbered1"/>
      </w:pPr>
      <w:bookmarkStart w:id="226" w:name="_Ref63943252"/>
      <w:r w:rsidRPr="00D2137F">
        <w:t xml:space="preserve">The </w:t>
      </w:r>
      <w:r w:rsidR="00301CF5" w:rsidRPr="00D2137F">
        <w:t>Quality Plan</w:t>
      </w:r>
      <w:r w:rsidRPr="00D2137F">
        <w:t xml:space="preserve"> must include details of</w:t>
      </w:r>
      <w:r w:rsidR="00E91AE5" w:rsidRPr="00D2137F">
        <w:t xml:space="preserve"> the procedure to determine the maximum forming time.</w:t>
      </w:r>
      <w:bookmarkEnd w:id="226"/>
    </w:p>
    <w:p w14:paraId="19B3848D" w14:textId="195101D7" w:rsidR="00E91AE5" w:rsidRPr="00D2137F" w:rsidRDefault="002950E6" w:rsidP="00D2137F">
      <w:pPr>
        <w:pStyle w:val="Bodynumbered1"/>
      </w:pPr>
      <w:bookmarkStart w:id="227" w:name="_Ref61608316"/>
      <w:r w:rsidRPr="00D2137F">
        <w:t>T</w:t>
      </w:r>
      <w:r w:rsidR="00E91AE5" w:rsidRPr="00D2137F">
        <w:t>he actual forming time</w:t>
      </w:r>
      <w:r w:rsidR="00416C3D" w:rsidRPr="00D2137F">
        <w:t xml:space="preserve"> must be monitored and recorded </w:t>
      </w:r>
      <w:r w:rsidR="00E91AE5" w:rsidRPr="00D2137F">
        <w:t>for any load exceeding:</w:t>
      </w:r>
      <w:bookmarkEnd w:id="227"/>
    </w:p>
    <w:p w14:paraId="16F0E03B" w14:textId="068FE492" w:rsidR="00E91AE5" w:rsidRPr="00D2137F" w:rsidRDefault="00E91AE5" w:rsidP="00BC1188">
      <w:pPr>
        <w:pStyle w:val="Bodynumbered2"/>
        <w:numPr>
          <w:ilvl w:val="0"/>
          <w:numId w:val="21"/>
        </w:numPr>
      </w:pPr>
      <w:r w:rsidRPr="00D2137F">
        <w:t>90 minutes for air temperatures less than 30°C;</w:t>
      </w:r>
      <w:r w:rsidR="002950E6" w:rsidRPr="00D2137F">
        <w:t xml:space="preserve"> </w:t>
      </w:r>
      <w:r w:rsidR="000C47FE" w:rsidRPr="00D2137F">
        <w:t>or</w:t>
      </w:r>
    </w:p>
    <w:p w14:paraId="6E7DF868" w14:textId="47FA47F1" w:rsidR="00A47EA9" w:rsidRPr="00D2137F" w:rsidRDefault="00E91AE5" w:rsidP="00BC1188">
      <w:pPr>
        <w:pStyle w:val="Bodynumbered2"/>
      </w:pPr>
      <w:r w:rsidRPr="00D2137F">
        <w:t>60 minutes for air temperatures greater than or equal to 30°C</w:t>
      </w:r>
      <w:r w:rsidR="000C47FE" w:rsidRPr="00D2137F">
        <w:t>.</w:t>
      </w:r>
    </w:p>
    <w:p w14:paraId="1BF92A16" w14:textId="3CFAB97E" w:rsidR="00E91AE5" w:rsidRPr="00093817" w:rsidRDefault="00625672" w:rsidP="00920AE5">
      <w:pPr>
        <w:pStyle w:val="Bodynumbered1"/>
      </w:pPr>
      <w:r w:rsidRPr="00093817">
        <w:t>Conformity of such a load is conditional on the conformity for compaction and compressive strength of cores from that specific load</w:t>
      </w:r>
      <w:r w:rsidR="001E072C" w:rsidRPr="00093817">
        <w:t>.</w:t>
      </w:r>
    </w:p>
    <w:p w14:paraId="40D05EC4" w14:textId="47BB7CC0" w:rsidR="00E91AE5" w:rsidRPr="00093817" w:rsidRDefault="00190D16" w:rsidP="002514AE">
      <w:pPr>
        <w:pStyle w:val="Heading2"/>
      </w:pPr>
      <w:bookmarkStart w:id="228" w:name="_Toc206761581"/>
      <w:r w:rsidRPr="00093817">
        <w:t>Air Content of Concrete</w:t>
      </w:r>
      <w:bookmarkEnd w:id="228"/>
    </w:p>
    <w:p w14:paraId="17C14758" w14:textId="251F15AA" w:rsidR="00E91AE5" w:rsidRPr="00D2137F" w:rsidRDefault="00E91AE5" w:rsidP="00D2137F">
      <w:pPr>
        <w:pStyle w:val="Bodynumbered1"/>
      </w:pPr>
      <w:bookmarkStart w:id="229" w:name="_Ref63760894"/>
      <w:r w:rsidRPr="00D2137F">
        <w:t xml:space="preserve">For mixes that contain an air-entraining agent, </w:t>
      </w:r>
      <w:r w:rsidR="00184D25" w:rsidRPr="00D2137F">
        <w:t xml:space="preserve">the </w:t>
      </w:r>
      <w:r w:rsidRPr="00D2137F">
        <w:t xml:space="preserve">air content </w:t>
      </w:r>
      <w:r w:rsidR="00184D25" w:rsidRPr="00D2137F">
        <w:t xml:space="preserve">must be tested </w:t>
      </w:r>
      <w:r w:rsidRPr="00D2137F">
        <w:t>in accordance with AS</w:t>
      </w:r>
      <w:r w:rsidR="00993B3E" w:rsidRPr="00D2137F">
        <w:t> </w:t>
      </w:r>
      <w:r w:rsidRPr="00D2137F">
        <w:t xml:space="preserve">1012.4.2 for conformity with Clause </w:t>
      </w:r>
      <w:r w:rsidR="000224AC" w:rsidRPr="00D2137F">
        <w:fldChar w:fldCharType="begin"/>
      </w:r>
      <w:r w:rsidR="000224AC" w:rsidRPr="00D2137F">
        <w:instrText xml:space="preserve"> REF _Ref61604866 \r \h </w:instrText>
      </w:r>
      <w:r w:rsidR="00156D83" w:rsidRPr="00D2137F">
        <w:instrText xml:space="preserve"> \* MERGEFORMAT </w:instrText>
      </w:r>
      <w:r w:rsidR="000224AC" w:rsidRPr="00D2137F">
        <w:fldChar w:fldCharType="separate"/>
      </w:r>
      <w:r w:rsidR="00EA2CCE">
        <w:t>7.15</w:t>
      </w:r>
      <w:r w:rsidR="000224AC" w:rsidRPr="00D2137F">
        <w:fldChar w:fldCharType="end"/>
      </w:r>
      <w:r w:rsidR="000224AC" w:rsidRPr="00D2137F">
        <w:t>.</w:t>
      </w:r>
      <w:bookmarkEnd w:id="229"/>
    </w:p>
    <w:p w14:paraId="1F59FAF2" w14:textId="1D5C202D" w:rsidR="00E91AE5" w:rsidRPr="00093817" w:rsidRDefault="00BC3B2A" w:rsidP="00920AE5">
      <w:pPr>
        <w:pStyle w:val="Bodynumbered1"/>
      </w:pPr>
      <w:bookmarkStart w:id="230" w:name="_Ref62468507"/>
      <w:r w:rsidRPr="00093817">
        <w:t>D</w:t>
      </w:r>
      <w:r w:rsidR="00E91AE5" w:rsidRPr="00093817">
        <w:t xml:space="preserve">aily </w:t>
      </w:r>
      <w:r w:rsidRPr="00093817">
        <w:t xml:space="preserve">testing </w:t>
      </w:r>
      <w:r w:rsidR="00E91AE5" w:rsidRPr="00093817">
        <w:t>at the following minimum frequency</w:t>
      </w:r>
      <w:r w:rsidR="00CE6738" w:rsidRPr="00093817">
        <w:t xml:space="preserve"> must be carried out</w:t>
      </w:r>
      <w:r w:rsidR="00E91AE5" w:rsidRPr="00093817">
        <w:t>:</w:t>
      </w:r>
      <w:bookmarkEnd w:id="230"/>
    </w:p>
    <w:p w14:paraId="59FCE1AA" w14:textId="13725C08" w:rsidR="00E91AE5" w:rsidRPr="00D2137F" w:rsidRDefault="00E91AE5" w:rsidP="00BC1188">
      <w:pPr>
        <w:pStyle w:val="Bodynumbered2"/>
        <w:numPr>
          <w:ilvl w:val="0"/>
          <w:numId w:val="23"/>
        </w:numPr>
      </w:pPr>
      <w:r w:rsidRPr="00D2137F">
        <w:t>one per load until 3 consecutive conforming results are obtained; and thereafter</w:t>
      </w:r>
    </w:p>
    <w:p w14:paraId="556A2919" w14:textId="25416438" w:rsidR="00E91AE5" w:rsidRPr="00D2137F" w:rsidRDefault="00E91AE5" w:rsidP="00BC1188">
      <w:pPr>
        <w:pStyle w:val="Bodynumbered2"/>
      </w:pPr>
      <w:r w:rsidRPr="00D2137F">
        <w:t>one per 50 m</w:t>
      </w:r>
      <w:r w:rsidRPr="006334EC">
        <w:rPr>
          <w:vertAlign w:val="superscript"/>
        </w:rPr>
        <w:t>3</w:t>
      </w:r>
      <w:r w:rsidRPr="00BC1188">
        <w:t xml:space="preserve"> </w:t>
      </w:r>
      <w:r w:rsidRPr="00D2137F">
        <w:t>until 4 consecutive conforming results are obtained; and thereafter</w:t>
      </w:r>
    </w:p>
    <w:p w14:paraId="64B784F6" w14:textId="58AE77FF" w:rsidR="00E91AE5" w:rsidRPr="00D2137F" w:rsidRDefault="00E91AE5" w:rsidP="00BC1188">
      <w:pPr>
        <w:pStyle w:val="Bodynumbered2"/>
      </w:pPr>
      <w:r w:rsidRPr="00D2137F">
        <w:t>one per 200 m</w:t>
      </w:r>
      <w:r w:rsidRPr="006334EC">
        <w:rPr>
          <w:vertAlign w:val="superscript"/>
        </w:rPr>
        <w:t>3</w:t>
      </w:r>
      <w:r w:rsidRPr="00D2137F">
        <w:t xml:space="preserve"> for the remainder of the day.</w:t>
      </w:r>
    </w:p>
    <w:p w14:paraId="3B99FB13" w14:textId="01565B75" w:rsidR="0068702C" w:rsidRPr="00357093" w:rsidRDefault="0068702C" w:rsidP="00357093">
      <w:pPr>
        <w:pStyle w:val="Bodynumbered1"/>
      </w:pPr>
      <w:r w:rsidRPr="00357093">
        <w:t>Testing under</w:t>
      </w:r>
      <w:r w:rsidR="00043247" w:rsidRPr="00357093">
        <w:t xml:space="preserve"> Clause </w:t>
      </w:r>
      <w:r w:rsidRPr="00357093">
        <w:fldChar w:fldCharType="begin"/>
      </w:r>
      <w:r w:rsidRPr="00357093">
        <w:instrText xml:space="preserve"> REF _Ref62468507 \r \h </w:instrText>
      </w:r>
      <w:r w:rsidR="00BC59AC" w:rsidRPr="00357093">
        <w:instrText xml:space="preserve"> \* MERGEFORMAT </w:instrText>
      </w:r>
      <w:r w:rsidRPr="00357093">
        <w:fldChar w:fldCharType="separate"/>
      </w:r>
      <w:r w:rsidR="00EA2CCE">
        <w:t>10.79</w:t>
      </w:r>
      <w:r w:rsidRPr="00357093">
        <w:fldChar w:fldCharType="end"/>
      </w:r>
      <w:r w:rsidRPr="00357093">
        <w:t xml:space="preserve"> b) and c) must be on loads of concrete from which cylinders are moulded for 28-day compressive strength under Clause </w:t>
      </w:r>
      <w:r w:rsidR="00AD6881" w:rsidRPr="00357093">
        <w:fldChar w:fldCharType="begin"/>
      </w:r>
      <w:r w:rsidR="00AD6881" w:rsidRPr="00357093">
        <w:instrText xml:space="preserve"> REF _Ref63687479 \r \h </w:instrText>
      </w:r>
      <w:r w:rsidR="00093817" w:rsidRPr="00357093">
        <w:instrText xml:space="preserve"> \* MERGEFORMAT </w:instrText>
      </w:r>
      <w:r w:rsidR="00AD6881" w:rsidRPr="00357093">
        <w:fldChar w:fldCharType="separate"/>
      </w:r>
      <w:r w:rsidR="00EA2CCE">
        <w:t>26.1</w:t>
      </w:r>
      <w:r w:rsidR="00AD6881" w:rsidRPr="00357093">
        <w:fldChar w:fldCharType="end"/>
      </w:r>
      <w:r w:rsidRPr="00357093">
        <w:t>.</w:t>
      </w:r>
    </w:p>
    <w:p w14:paraId="58602D7D" w14:textId="3FD00815" w:rsidR="00C37397" w:rsidRPr="00357093" w:rsidRDefault="00C37397" w:rsidP="00357093">
      <w:pPr>
        <w:pStyle w:val="Bodynumbered1"/>
      </w:pPr>
      <w:r w:rsidRPr="00357093">
        <w:t>For any sample, if the measured air content is not within the limits specified, one repeat test from another portion of the same sample must be immediately carried out.</w:t>
      </w:r>
      <w:r w:rsidR="001B7806" w:rsidRPr="00357093">
        <w:t xml:space="preserve"> </w:t>
      </w:r>
      <w:r w:rsidRPr="00357093">
        <w:t>The concrete represented by the sample is accepted as conforming if the value obtained from the repeat test falls within the specified limits.</w:t>
      </w:r>
    </w:p>
    <w:p w14:paraId="6F74CC3F" w14:textId="2753752F" w:rsidR="00E91AE5" w:rsidRPr="00093817" w:rsidRDefault="00E91AE5" w:rsidP="00920AE5">
      <w:pPr>
        <w:pStyle w:val="Bodynumbered1"/>
      </w:pPr>
      <w:r w:rsidRPr="00093817">
        <w:t xml:space="preserve">The frequency reverts to that specified under </w:t>
      </w:r>
      <w:r w:rsidR="002D7103" w:rsidRPr="00093817">
        <w:t xml:space="preserve">Clause </w:t>
      </w:r>
      <w:r w:rsidR="002D7103" w:rsidRPr="00093817">
        <w:fldChar w:fldCharType="begin"/>
      </w:r>
      <w:r w:rsidR="002D7103" w:rsidRPr="00093817">
        <w:instrText xml:space="preserve"> REF _Ref62468507 \r \h </w:instrText>
      </w:r>
      <w:r w:rsidR="00156D83" w:rsidRPr="00093817">
        <w:instrText xml:space="preserve"> \* MERGEFORMAT </w:instrText>
      </w:r>
      <w:r w:rsidR="002D7103" w:rsidRPr="00093817">
        <w:fldChar w:fldCharType="separate"/>
      </w:r>
      <w:r w:rsidR="00EA2CCE">
        <w:t>10.79</w:t>
      </w:r>
      <w:r w:rsidR="002D7103" w:rsidRPr="00093817">
        <w:fldChar w:fldCharType="end"/>
      </w:r>
      <w:r w:rsidRPr="00093817">
        <w:t xml:space="preserve"> a) if a nonconforming result is obtained at any stage of testing.</w:t>
      </w:r>
    </w:p>
    <w:p w14:paraId="61F2B374" w14:textId="1E31FD9A" w:rsidR="00E91AE5" w:rsidRPr="00093817" w:rsidRDefault="00444714" w:rsidP="00920AE5">
      <w:pPr>
        <w:pStyle w:val="Bodynumbered1"/>
      </w:pPr>
      <w:r w:rsidRPr="00093817">
        <w:t>Air entrained concrete with an air content higher than the specified range is nonconforming and must not be used in the Works, except that concrete batched for base may be used in anchors and subgrade beams subject to conformity with the relevant requirements</w:t>
      </w:r>
      <w:r w:rsidR="00E91AE5" w:rsidRPr="00093817">
        <w:t>.</w:t>
      </w:r>
    </w:p>
    <w:p w14:paraId="188DBBDA" w14:textId="6C45BA29" w:rsidR="00E91AE5" w:rsidRPr="00357093" w:rsidRDefault="00F5752A" w:rsidP="00357093">
      <w:pPr>
        <w:pStyle w:val="Bodynumbered1"/>
      </w:pPr>
      <w:r w:rsidRPr="00357093">
        <w:lastRenderedPageBreak/>
        <w:t>Air entrained concrete with an air content of less than the specified range is nonconforming. However, such concrete may be used in the Works on condition of the conformity of the compressive strength of cylinders from that specific load which have been obtained and tested in accordance with this Specification. This testing is in addition to routine random sampling, unless that particular load has been chosen in the random selection process</w:t>
      </w:r>
      <w:r w:rsidR="00E91AE5" w:rsidRPr="00357093">
        <w:t>.</w:t>
      </w:r>
    </w:p>
    <w:p w14:paraId="52747B35" w14:textId="77777777" w:rsidR="00A0597D" w:rsidRPr="00093817" w:rsidRDefault="00A0597D" w:rsidP="002514AE">
      <w:pPr>
        <w:pStyle w:val="Heading2"/>
      </w:pPr>
      <w:bookmarkStart w:id="231" w:name="_Toc206761582"/>
      <w:r w:rsidRPr="00093817">
        <w:t>Transport of Mixes for Fixed-form Paving</w:t>
      </w:r>
      <w:bookmarkEnd w:id="231"/>
    </w:p>
    <w:p w14:paraId="17B04F76" w14:textId="42B07583" w:rsidR="00A0597D" w:rsidRDefault="00827CDD" w:rsidP="00920AE5">
      <w:pPr>
        <w:pStyle w:val="Bodynumbered1"/>
      </w:pPr>
      <w:r w:rsidRPr="00093817">
        <w:t>Agitator</w:t>
      </w:r>
      <w:r w:rsidR="00A0597D" w:rsidRPr="00093817">
        <w:t xml:space="preserve"> vehicles </w:t>
      </w:r>
      <w:r w:rsidRPr="00093817">
        <w:t xml:space="preserve">must be used </w:t>
      </w:r>
      <w:r w:rsidR="00A0597D" w:rsidRPr="00093817">
        <w:t>to deliver concrete which will be placed manually except that material transfer placers (MTP) and tipper trucks may be used where slump and haul lengths are such that segregation does not occur and compaction and finishing of the mix is not compromise</w:t>
      </w:r>
      <w:r w:rsidRPr="00093817">
        <w:t>d.</w:t>
      </w:r>
    </w:p>
    <w:p w14:paraId="53A4CBDF" w14:textId="40E499FB" w:rsidR="00DD0CF2" w:rsidRPr="00093817" w:rsidRDefault="00FE1724" w:rsidP="00591F70">
      <w:pPr>
        <w:pStyle w:val="Heading1"/>
      </w:pPr>
      <w:bookmarkStart w:id="232" w:name="_Ref76390930"/>
      <w:bookmarkStart w:id="233" w:name="_Ref61625522"/>
      <w:bookmarkStart w:id="234" w:name="_Toc206761583"/>
      <w:r w:rsidRPr="00093817">
        <w:t>Concreting Personnel</w:t>
      </w:r>
      <w:bookmarkEnd w:id="232"/>
      <w:bookmarkEnd w:id="234"/>
    </w:p>
    <w:p w14:paraId="742E0B31" w14:textId="0D12F5E4" w:rsidR="00DD0CF2" w:rsidRPr="00093817" w:rsidRDefault="00DD0CF2" w:rsidP="002514AE">
      <w:pPr>
        <w:pStyle w:val="Heading2"/>
      </w:pPr>
      <w:bookmarkStart w:id="235" w:name="_Toc206761584"/>
      <w:r w:rsidRPr="00093817">
        <w:t>General</w:t>
      </w:r>
      <w:bookmarkEnd w:id="235"/>
    </w:p>
    <w:p w14:paraId="5F680E52" w14:textId="307B5FC5" w:rsidR="00DD0CF2" w:rsidRPr="00093817" w:rsidRDefault="00224656" w:rsidP="00920AE5">
      <w:pPr>
        <w:pStyle w:val="Bodynumbered1"/>
      </w:pPr>
      <w:bookmarkStart w:id="236" w:name="_Ref167275158"/>
      <w:r w:rsidRPr="00093817">
        <w:t>T</w:t>
      </w:r>
      <w:r w:rsidR="00DD0CF2" w:rsidRPr="00093817">
        <w:t xml:space="preserve">he </w:t>
      </w:r>
      <w:r w:rsidR="00301CF5" w:rsidRPr="00093817">
        <w:t>Quality Plan</w:t>
      </w:r>
      <w:r w:rsidR="00DD0CF2" w:rsidRPr="00093817">
        <w:t xml:space="preserve"> </w:t>
      </w:r>
      <w:r w:rsidR="00EE6B18" w:rsidRPr="00093817">
        <w:t xml:space="preserve">must include </w:t>
      </w:r>
      <w:r w:rsidR="00DD0CF2" w:rsidRPr="00093817">
        <w:t xml:space="preserve">the name of the Paving Supervisor with details of </w:t>
      </w:r>
      <w:r w:rsidR="00DD05CE">
        <w:t xml:space="preserve">their </w:t>
      </w:r>
      <w:r w:rsidR="00DD0CF2" w:rsidRPr="00093817">
        <w:t>qualification(s) and experience in concrete paving.</w:t>
      </w:r>
      <w:bookmarkEnd w:id="236"/>
    </w:p>
    <w:p w14:paraId="5F449BD6" w14:textId="252954F4" w:rsidR="00DD0CF2" w:rsidRPr="00093817" w:rsidRDefault="00DD0CF2" w:rsidP="002514AE">
      <w:pPr>
        <w:pStyle w:val="Heading2"/>
      </w:pPr>
      <w:bookmarkStart w:id="237" w:name="_Toc206761585"/>
      <w:r w:rsidRPr="00093817">
        <w:t>Paving Supervisor</w:t>
      </w:r>
      <w:bookmarkEnd w:id="237"/>
    </w:p>
    <w:p w14:paraId="1623C4BC" w14:textId="77777777" w:rsidR="00C014E5" w:rsidRPr="00093817" w:rsidRDefault="00DD0CF2" w:rsidP="00920AE5">
      <w:pPr>
        <w:pStyle w:val="Bodynumbered1"/>
      </w:pPr>
      <w:bookmarkStart w:id="238" w:name="_Ref167179786"/>
      <w:r w:rsidRPr="00093817">
        <w:t>The Paving Supervisor must</w:t>
      </w:r>
      <w:bookmarkEnd w:id="238"/>
    </w:p>
    <w:p w14:paraId="53667156" w14:textId="6531D17D" w:rsidR="00841FB5" w:rsidRPr="00357093" w:rsidRDefault="00DD0CF2" w:rsidP="00BC1188">
      <w:pPr>
        <w:pStyle w:val="Bodynumbered2"/>
        <w:numPr>
          <w:ilvl w:val="0"/>
          <w:numId w:val="271"/>
        </w:numPr>
      </w:pPr>
      <w:r w:rsidRPr="00357093">
        <w:t xml:space="preserve">hold a </w:t>
      </w:r>
      <w:r w:rsidR="0006019C" w:rsidRPr="00357093">
        <w:t>TfNSW</w:t>
      </w:r>
      <w:r w:rsidRPr="00357093">
        <w:t xml:space="preserve"> Concrete Paving Crew Grey Card</w:t>
      </w:r>
      <w:r w:rsidR="00191BF9" w:rsidRPr="00357093">
        <w:t>;</w:t>
      </w:r>
      <w:r w:rsidR="00841FB5" w:rsidRPr="00357093">
        <w:t xml:space="preserve"> </w:t>
      </w:r>
    </w:p>
    <w:p w14:paraId="3444776B" w14:textId="38D9465F" w:rsidR="00841FB5" w:rsidRPr="00357093" w:rsidRDefault="00DD0CF2" w:rsidP="00BC1188">
      <w:pPr>
        <w:pStyle w:val="Bodynumbered2"/>
      </w:pPr>
      <w:r w:rsidRPr="00357093">
        <w:t>have suitable qualification(s) in concrete paving</w:t>
      </w:r>
      <w:r w:rsidR="00191BF9" w:rsidRPr="00357093">
        <w:t>;</w:t>
      </w:r>
      <w:r w:rsidRPr="00357093">
        <w:t xml:space="preserve"> and</w:t>
      </w:r>
      <w:r w:rsidR="001B7806" w:rsidRPr="00357093">
        <w:t xml:space="preserve"> </w:t>
      </w:r>
    </w:p>
    <w:p w14:paraId="3DA617AC" w14:textId="1C16DDB7" w:rsidR="00DD0CF2" w:rsidRPr="00357093" w:rsidRDefault="00DD0CF2" w:rsidP="00BC1188">
      <w:pPr>
        <w:pStyle w:val="Bodynumbered2"/>
      </w:pPr>
      <w:r w:rsidRPr="00357093">
        <w:t>be present during all stages of the paving operations until implementation of the curing regime.</w:t>
      </w:r>
    </w:p>
    <w:p w14:paraId="629518B6" w14:textId="2A21A21C" w:rsidR="00DD0CF2" w:rsidRPr="00357093" w:rsidRDefault="008512E6" w:rsidP="00357093">
      <w:pPr>
        <w:pStyle w:val="Bodynumbered1"/>
      </w:pPr>
      <w:r w:rsidRPr="00357093">
        <w:t xml:space="preserve">For the purpose of Clause </w:t>
      </w:r>
      <w:r w:rsidRPr="00357093">
        <w:fldChar w:fldCharType="begin"/>
      </w:r>
      <w:r w:rsidRPr="00357093">
        <w:instrText xml:space="preserve"> REF _Ref167179786 \r \h </w:instrText>
      </w:r>
      <w:r w:rsidR="00357093">
        <w:instrText xml:space="preserve"> \* MERGEFORMAT </w:instrText>
      </w:r>
      <w:r w:rsidRPr="00357093">
        <w:fldChar w:fldCharType="separate"/>
      </w:r>
      <w:r w:rsidR="00EA2CCE">
        <w:t>11.2</w:t>
      </w:r>
      <w:r w:rsidRPr="00357093">
        <w:fldChar w:fldCharType="end"/>
      </w:r>
      <w:r w:rsidRPr="00357093">
        <w:t>, p</w:t>
      </w:r>
      <w:r w:rsidR="00DD0CF2" w:rsidRPr="00357093">
        <w:t>aving operations include the following activities:</w:t>
      </w:r>
    </w:p>
    <w:p w14:paraId="5242DFDA" w14:textId="5FCC7452" w:rsidR="00DD0CF2" w:rsidRPr="00093817" w:rsidRDefault="00DD0CF2" w:rsidP="00456FD1">
      <w:pPr>
        <w:pStyle w:val="Bodynumbered2"/>
        <w:numPr>
          <w:ilvl w:val="0"/>
          <w:numId w:val="149"/>
        </w:numPr>
        <w:ind w:left="993" w:hanging="426"/>
      </w:pPr>
      <w:r w:rsidRPr="00093817">
        <w:t>establishment of stringlines;</w:t>
      </w:r>
    </w:p>
    <w:p w14:paraId="6A9290F3" w14:textId="260A7462" w:rsidR="00DD0CF2" w:rsidRPr="00093817" w:rsidRDefault="00DD0CF2" w:rsidP="00893DC0">
      <w:pPr>
        <w:pStyle w:val="Bodynumbered2"/>
        <w:ind w:left="993" w:hanging="426"/>
      </w:pPr>
      <w:r w:rsidRPr="00093817">
        <w:t>fixed form placement;</w:t>
      </w:r>
    </w:p>
    <w:p w14:paraId="13CFA38E" w14:textId="14558D1D" w:rsidR="00DD0CF2" w:rsidRPr="00093817" w:rsidRDefault="00DD0CF2" w:rsidP="00893DC0">
      <w:pPr>
        <w:pStyle w:val="Bodynumbered2"/>
        <w:ind w:left="993" w:hanging="426"/>
      </w:pPr>
      <w:r w:rsidRPr="28067D79">
        <w:t>placing and fixing reinforcement, tiebars and dowels;</w:t>
      </w:r>
    </w:p>
    <w:p w14:paraId="1FC239EE" w14:textId="23681059" w:rsidR="00DD0CF2" w:rsidRPr="00093817" w:rsidRDefault="00DD0CF2" w:rsidP="00893DC0">
      <w:pPr>
        <w:pStyle w:val="Bodynumbered2"/>
        <w:ind w:left="993" w:hanging="426"/>
      </w:pPr>
      <w:r w:rsidRPr="00093817">
        <w:t>receiving and placing concrete;</w:t>
      </w:r>
    </w:p>
    <w:p w14:paraId="793533E7" w14:textId="02F106B8" w:rsidR="00DD0CF2" w:rsidRPr="00093817" w:rsidRDefault="00DD0CF2" w:rsidP="00893DC0">
      <w:pPr>
        <w:pStyle w:val="Bodynumbered2"/>
        <w:ind w:left="993" w:hanging="426"/>
      </w:pPr>
      <w:r w:rsidRPr="00093817">
        <w:t>operation of slipform pavers or vibrating screeds;</w:t>
      </w:r>
      <w:r w:rsidR="004378BC" w:rsidRPr="00093817">
        <w:t xml:space="preserve"> and</w:t>
      </w:r>
    </w:p>
    <w:p w14:paraId="091519F6" w14:textId="44925BF0" w:rsidR="00DD0CF2" w:rsidRPr="00093817" w:rsidRDefault="00DD0CF2" w:rsidP="00893DC0">
      <w:pPr>
        <w:pStyle w:val="Bodynumbered2"/>
        <w:ind w:left="993" w:hanging="426"/>
      </w:pPr>
      <w:r w:rsidRPr="00093817">
        <w:t>compaction, finishing, texturing, curing, debonding and early age protection of concrete.</w:t>
      </w:r>
    </w:p>
    <w:p w14:paraId="3201B33F" w14:textId="49583E37" w:rsidR="00DD0CF2" w:rsidRPr="00093817" w:rsidRDefault="00DD0CF2" w:rsidP="002514AE">
      <w:pPr>
        <w:pStyle w:val="Heading2"/>
      </w:pPr>
      <w:bookmarkStart w:id="239" w:name="_Toc206761586"/>
      <w:r w:rsidRPr="00093817">
        <w:t>Paving Crew</w:t>
      </w:r>
      <w:bookmarkEnd w:id="239"/>
    </w:p>
    <w:p w14:paraId="7BED3D0D" w14:textId="2E1F3764" w:rsidR="009E6B5A" w:rsidRPr="00E92B2B" w:rsidRDefault="001B17FE" w:rsidP="00E92B2B">
      <w:pPr>
        <w:pStyle w:val="Bodynumbered1"/>
      </w:pPr>
      <w:r w:rsidRPr="00E92B2B">
        <w:t>I</w:t>
      </w:r>
      <w:r w:rsidR="00136423" w:rsidRPr="00E92B2B">
        <w:t xml:space="preserve">n addition to the Paving Supervisor, </w:t>
      </w:r>
      <w:r w:rsidR="00DD0CF2" w:rsidRPr="00E92B2B">
        <w:t xml:space="preserve">at least half of the remaining crew involved in concrete paving operations must hold a </w:t>
      </w:r>
      <w:r w:rsidR="0006019C" w:rsidRPr="00E92B2B">
        <w:t>TfNSW</w:t>
      </w:r>
      <w:r w:rsidR="00DD0CF2" w:rsidRPr="00E92B2B">
        <w:t xml:space="preserve"> Concrete Paving Crew Grey Card</w:t>
      </w:r>
      <w:r w:rsidR="00CF193C" w:rsidRPr="00E92B2B">
        <w:t>.</w:t>
      </w:r>
    </w:p>
    <w:p w14:paraId="55F09975" w14:textId="6DAC4F8D" w:rsidR="009E6B5A" w:rsidRPr="00E92B2B" w:rsidRDefault="009E6B5A" w:rsidP="00E92B2B">
      <w:pPr>
        <w:pStyle w:val="Bodynumbered1"/>
      </w:pPr>
      <w:bookmarkStart w:id="240" w:name="_Ref74742505"/>
      <w:r w:rsidRPr="00E92B2B">
        <w:t xml:space="preserve">At least 10 working </w:t>
      </w:r>
      <w:r w:rsidR="004B3C09" w:rsidRPr="00E92B2B">
        <w:t xml:space="preserve">days prior </w:t>
      </w:r>
      <w:r w:rsidRPr="00E92B2B">
        <w:t xml:space="preserve">to the first concrete paving, the names of the personnel who will be involved in concrete paving operations; which of these persons hold a </w:t>
      </w:r>
      <w:r w:rsidR="0006019C" w:rsidRPr="00E92B2B">
        <w:t>TfNSW</w:t>
      </w:r>
      <w:r w:rsidRPr="00E92B2B">
        <w:t xml:space="preserve"> Concrete Paving Crew Grey Card; and corresponding evidence of this</w:t>
      </w:r>
      <w:r w:rsidR="004B3C09" w:rsidRPr="00E92B2B">
        <w:t xml:space="preserve"> must be submitted to the Principal</w:t>
      </w:r>
      <w:r w:rsidRPr="00E92B2B">
        <w:t>.</w:t>
      </w:r>
      <w:bookmarkEnd w:id="240"/>
    </w:p>
    <w:p w14:paraId="1C33A16C" w14:textId="21AC6D73" w:rsidR="008512E6" w:rsidRPr="00E92B2B" w:rsidRDefault="00EE551E" w:rsidP="00E92B2B">
      <w:pPr>
        <w:pStyle w:val="Bodynumbered1"/>
      </w:pPr>
      <w:bookmarkStart w:id="241" w:name="_Ref74742516"/>
      <w:r w:rsidRPr="00E92B2B">
        <w:t xml:space="preserve">At least </w:t>
      </w:r>
      <w:r w:rsidR="009154E3">
        <w:t xml:space="preserve">4 </w:t>
      </w:r>
      <w:r w:rsidRPr="00E92B2B">
        <w:t xml:space="preserve">working hours prior to concrete paving, a statement stating that at least half of the personnel who will be involved in concrete paving operations hold a </w:t>
      </w:r>
      <w:r w:rsidR="0006019C" w:rsidRPr="00E92B2B">
        <w:t>TfNSW</w:t>
      </w:r>
      <w:r w:rsidRPr="00E92B2B">
        <w:t xml:space="preserve"> Concrete Paving Crew Grey Card</w:t>
      </w:r>
      <w:r w:rsidR="009C78FE" w:rsidRPr="00E92B2B">
        <w:t xml:space="preserve"> must be submitted to the Principal.</w:t>
      </w:r>
      <w:bookmarkEnd w:id="241"/>
    </w:p>
    <w:p w14:paraId="2EEF5A6C" w14:textId="577C86DB" w:rsidR="008512E6" w:rsidRDefault="008512E6">
      <w:pPr>
        <w:rPr>
          <w:rFonts w:eastAsia="Arial" w:cs="Arial"/>
          <w:szCs w:val="20"/>
          <w:lang w:val="en-US" w:eastAsia="ja-JP" w:bidi="en-US"/>
        </w:rPr>
      </w:pPr>
    </w:p>
    <w:tbl>
      <w:tblPr>
        <w:tblStyle w:val="TMTable"/>
        <w:tblW w:w="9072" w:type="dxa"/>
        <w:tblInd w:w="557" w:type="dxa"/>
        <w:tblLook w:val="04A0" w:firstRow="1" w:lastRow="0" w:firstColumn="1" w:lastColumn="0" w:noHBand="0" w:noVBand="1"/>
      </w:tblPr>
      <w:tblGrid>
        <w:gridCol w:w="1985"/>
        <w:gridCol w:w="7087"/>
      </w:tblGrid>
      <w:tr w:rsidR="003D0087" w:rsidRPr="00093817" w14:paraId="1F5D6C21" w14:textId="77777777" w:rsidTr="00BF6D09">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hideMark/>
          </w:tcPr>
          <w:p w14:paraId="13B19994" w14:textId="6EEF86E7" w:rsidR="003D0087" w:rsidRPr="00093817" w:rsidRDefault="003D0087" w:rsidP="002A7513">
            <w:pPr>
              <w:pStyle w:val="TableHeading"/>
              <w:keepNext/>
              <w:keepLines/>
              <w:rPr>
                <w:b/>
                <w:bCs/>
              </w:rPr>
            </w:pPr>
            <w:r w:rsidRPr="00093817">
              <w:rPr>
                <w:b/>
                <w:bCs/>
              </w:rPr>
              <w:lastRenderedPageBreak/>
              <w:t>HOLD POINT </w:t>
            </w:r>
            <w:r w:rsidR="00327352" w:rsidRPr="00093817">
              <w:rPr>
                <w:b/>
                <w:bCs/>
              </w:rPr>
              <w:t>7</w:t>
            </w:r>
          </w:p>
        </w:tc>
      </w:tr>
      <w:tr w:rsidR="003D0087" w:rsidRPr="00093817" w14:paraId="173CAF71" w14:textId="77777777" w:rsidTr="00BF6D09">
        <w:tc>
          <w:tcPr>
            <w:tcW w:w="1985" w:type="dxa"/>
            <w:hideMark/>
          </w:tcPr>
          <w:p w14:paraId="5E09EBA7" w14:textId="77777777" w:rsidR="003D0087" w:rsidRPr="00093817" w:rsidRDefault="003D0087" w:rsidP="002A7513">
            <w:pPr>
              <w:pStyle w:val="TableBodyText"/>
              <w:keepNext/>
              <w:keepLines/>
              <w:rPr>
                <w:rFonts w:cstheme="minorBidi"/>
              </w:rPr>
            </w:pPr>
            <w:r w:rsidRPr="00093817">
              <w:t>Process Held</w:t>
            </w:r>
          </w:p>
        </w:tc>
        <w:tc>
          <w:tcPr>
            <w:tcW w:w="7087" w:type="dxa"/>
          </w:tcPr>
          <w:p w14:paraId="3DA25251" w14:textId="4319E161" w:rsidR="003D0087" w:rsidRPr="00093817" w:rsidRDefault="00FC0DEC" w:rsidP="002A7513">
            <w:pPr>
              <w:pStyle w:val="TableBodyText"/>
              <w:keepNext/>
              <w:keepLines/>
            </w:pPr>
            <w:r w:rsidRPr="00093817">
              <w:t xml:space="preserve">First concrete </w:t>
            </w:r>
            <w:r w:rsidR="00B34473">
              <w:t xml:space="preserve">base </w:t>
            </w:r>
            <w:r w:rsidRPr="00093817">
              <w:t>in the Works, including paving trial</w:t>
            </w:r>
            <w:r w:rsidR="00E92B2B">
              <w:t>.</w:t>
            </w:r>
          </w:p>
        </w:tc>
      </w:tr>
      <w:tr w:rsidR="003D0087" w:rsidRPr="00093817" w14:paraId="1A4A9F74" w14:textId="77777777" w:rsidTr="00BF6D09">
        <w:tc>
          <w:tcPr>
            <w:tcW w:w="1985" w:type="dxa"/>
            <w:hideMark/>
          </w:tcPr>
          <w:p w14:paraId="0E233681" w14:textId="77777777" w:rsidR="003D0087" w:rsidRPr="00093817" w:rsidRDefault="003D0087" w:rsidP="002A7513">
            <w:pPr>
              <w:pStyle w:val="TableBodyText"/>
              <w:keepNext/>
              <w:keepLines/>
            </w:pPr>
            <w:r w:rsidRPr="00093817">
              <w:t>Submission Details</w:t>
            </w:r>
          </w:p>
        </w:tc>
        <w:tc>
          <w:tcPr>
            <w:tcW w:w="7087" w:type="dxa"/>
          </w:tcPr>
          <w:p w14:paraId="77EEAC08" w14:textId="73BD5339" w:rsidR="003D0087" w:rsidRPr="00093817" w:rsidRDefault="00045E69" w:rsidP="002A7513">
            <w:pPr>
              <w:pStyle w:val="TableBodyText"/>
              <w:keepNext/>
              <w:keepLines/>
            </w:pPr>
            <w:r w:rsidRPr="00093817">
              <w:t xml:space="preserve">Details of the paving crew </w:t>
            </w:r>
            <w:r w:rsidR="00E43F5C" w:rsidRPr="00093817">
              <w:t xml:space="preserve">must be submitted to the Principal in accordance with Clauses </w:t>
            </w:r>
            <w:r w:rsidR="00E43F5C" w:rsidRPr="00093817">
              <w:fldChar w:fldCharType="begin"/>
            </w:r>
            <w:r w:rsidR="00E43F5C" w:rsidRPr="00093817">
              <w:instrText xml:space="preserve"> REF _Ref74742505 \r \h </w:instrText>
            </w:r>
            <w:r w:rsidR="00BC59AC" w:rsidRPr="00093817">
              <w:instrText xml:space="preserve"> \* MERGEFORMAT </w:instrText>
            </w:r>
            <w:r w:rsidR="00E43F5C" w:rsidRPr="00093817">
              <w:fldChar w:fldCharType="separate"/>
            </w:r>
            <w:r w:rsidR="00EA2CCE">
              <w:t>11.5</w:t>
            </w:r>
            <w:r w:rsidR="00E43F5C" w:rsidRPr="00093817">
              <w:fldChar w:fldCharType="end"/>
            </w:r>
            <w:r w:rsidR="00E43F5C" w:rsidRPr="00093817">
              <w:t xml:space="preserve"> and </w:t>
            </w:r>
            <w:r w:rsidR="00E43F5C" w:rsidRPr="00093817">
              <w:fldChar w:fldCharType="begin"/>
            </w:r>
            <w:r w:rsidR="00E43F5C" w:rsidRPr="00093817">
              <w:instrText xml:space="preserve"> REF _Ref74742516 \r \h </w:instrText>
            </w:r>
            <w:r w:rsidR="00BC59AC" w:rsidRPr="00093817">
              <w:instrText xml:space="preserve"> \* MERGEFORMAT </w:instrText>
            </w:r>
            <w:r w:rsidR="00E43F5C" w:rsidRPr="00093817">
              <w:fldChar w:fldCharType="separate"/>
            </w:r>
            <w:r w:rsidR="00EA2CCE">
              <w:t>11.6</w:t>
            </w:r>
            <w:r w:rsidR="00E43F5C" w:rsidRPr="00093817">
              <w:fldChar w:fldCharType="end"/>
            </w:r>
            <w:r w:rsidR="00E43F5C" w:rsidRPr="00093817">
              <w:t>.</w:t>
            </w:r>
          </w:p>
        </w:tc>
      </w:tr>
    </w:tbl>
    <w:p w14:paraId="03C46269" w14:textId="2D58C8F6" w:rsidR="00331190" w:rsidRPr="00093817" w:rsidRDefault="000F3CA6" w:rsidP="00591F70">
      <w:pPr>
        <w:pStyle w:val="Heading1"/>
      </w:pPr>
      <w:bookmarkStart w:id="242" w:name="_Ref74832335"/>
      <w:bookmarkStart w:id="243" w:name="_Toc206761587"/>
      <w:r w:rsidRPr="00093817">
        <w:t>Paving Concrete</w:t>
      </w:r>
      <w:bookmarkEnd w:id="242"/>
      <w:bookmarkEnd w:id="243"/>
    </w:p>
    <w:p w14:paraId="0EF4CAE8" w14:textId="77777777" w:rsidR="00A47286" w:rsidRPr="00093817" w:rsidRDefault="00A47286" w:rsidP="002514AE">
      <w:pPr>
        <w:pStyle w:val="Heading2"/>
      </w:pPr>
      <w:bookmarkStart w:id="244" w:name="_Toc206761588"/>
      <w:r w:rsidRPr="00093817">
        <w:t>General</w:t>
      </w:r>
      <w:bookmarkEnd w:id="244"/>
    </w:p>
    <w:p w14:paraId="1478C901" w14:textId="0FB76E85" w:rsidR="00C427CB" w:rsidRPr="00E92B2B" w:rsidRDefault="00C427CB" w:rsidP="00E92B2B">
      <w:pPr>
        <w:pStyle w:val="Bodynumbered1"/>
      </w:pPr>
      <w:r w:rsidRPr="00E92B2B">
        <w:t>Paving of CRCP must precede paving of adjacent jointed base unless they are separated by an isolation joint. Where practicable, paving of travel lanes must precede paving of adjacent shoulder lanes.</w:t>
      </w:r>
    </w:p>
    <w:p w14:paraId="0BE9FF8F" w14:textId="6D9AD818" w:rsidR="00C427CB" w:rsidRPr="00E92B2B" w:rsidRDefault="00C427CB" w:rsidP="00E92B2B">
      <w:pPr>
        <w:pStyle w:val="Bodynumbered1"/>
      </w:pPr>
      <w:r w:rsidRPr="00E92B2B">
        <w:t xml:space="preserve">Where practicable, paving </w:t>
      </w:r>
      <w:r w:rsidR="006B49B9" w:rsidRPr="00E92B2B">
        <w:t xml:space="preserve">must be carried </w:t>
      </w:r>
      <w:r w:rsidRPr="00E92B2B">
        <w:t>by slipform method using equipment in accordance with this Specification.</w:t>
      </w:r>
    </w:p>
    <w:p w14:paraId="64EF550F" w14:textId="3DA79B4C" w:rsidR="00C427CB" w:rsidRPr="00E92B2B" w:rsidRDefault="00ED6F33" w:rsidP="00E92B2B">
      <w:pPr>
        <w:pStyle w:val="Bodynumbered1"/>
      </w:pPr>
      <w:r w:rsidRPr="00E92B2B">
        <w:t>T</w:t>
      </w:r>
      <w:r w:rsidR="00C427CB" w:rsidRPr="00E92B2B">
        <w:t>he slipform and fixed-form paving operations</w:t>
      </w:r>
      <w:r w:rsidR="007361CE" w:rsidRPr="00E92B2B">
        <w:t xml:space="preserve"> must be programed </w:t>
      </w:r>
      <w:r w:rsidR="00C427CB" w:rsidRPr="00E92B2B">
        <w:t>to optimise the ride quality and construction standards of the finished pavement in accordance with this Specification.</w:t>
      </w:r>
    </w:p>
    <w:p w14:paraId="0EBD4377" w14:textId="6C88A884" w:rsidR="00C427CB" w:rsidRPr="00E92B2B" w:rsidRDefault="00C209C4" w:rsidP="00E92B2B">
      <w:pPr>
        <w:pStyle w:val="Bodynumbered1"/>
      </w:pPr>
      <w:bookmarkStart w:id="245" w:name="_Ref167113728"/>
      <w:r w:rsidRPr="00E92B2B">
        <w:t>The Quality Plan must include</w:t>
      </w:r>
      <w:r w:rsidR="00FF03CA" w:rsidRPr="00E92B2B">
        <w:t xml:space="preserve"> d</w:t>
      </w:r>
      <w:r w:rsidR="00C427CB" w:rsidRPr="00E92B2B">
        <w:t>etails of the equipment and methods to be used for placing, spreading and finishing the concrete base.</w:t>
      </w:r>
      <w:bookmarkEnd w:id="245"/>
    </w:p>
    <w:p w14:paraId="48CD656C" w14:textId="732DF117" w:rsidR="00C427CB" w:rsidRPr="00093817" w:rsidRDefault="00C427CB" w:rsidP="00920AE5">
      <w:pPr>
        <w:pStyle w:val="Bodynumbered1"/>
      </w:pPr>
      <w:r w:rsidRPr="00093817">
        <w:t>For each of the proposed slipform paving configurations, the following parameters</w:t>
      </w:r>
      <w:r w:rsidR="00B03112" w:rsidRPr="00093817">
        <w:t xml:space="preserve"> must be nominated</w:t>
      </w:r>
      <w:r w:rsidRPr="00093817">
        <w:t>:</w:t>
      </w:r>
    </w:p>
    <w:p w14:paraId="0AB8CE4F" w14:textId="40AD5A96" w:rsidR="00C427CB" w:rsidRPr="00093817" w:rsidRDefault="00C427CB" w:rsidP="00456FD1">
      <w:pPr>
        <w:pStyle w:val="Bodynumbered2"/>
        <w:numPr>
          <w:ilvl w:val="0"/>
          <w:numId w:val="150"/>
        </w:numPr>
        <w:ind w:left="993" w:hanging="426"/>
      </w:pPr>
      <w:r w:rsidRPr="00093817">
        <w:t>maximum paving speed (instantaneous, not average);</w:t>
      </w:r>
    </w:p>
    <w:p w14:paraId="6ECF59A7" w14:textId="5578F120" w:rsidR="00C427CB" w:rsidRPr="00093817" w:rsidRDefault="00C427CB" w:rsidP="28067D79">
      <w:pPr>
        <w:pStyle w:val="Bodynumbered2"/>
        <w:ind w:left="993" w:hanging="426"/>
      </w:pPr>
      <w:r w:rsidRPr="28067D79">
        <w:t>target (optimum) paving speed;</w:t>
      </w:r>
    </w:p>
    <w:p w14:paraId="23AF5B46" w14:textId="1BC74127" w:rsidR="00C427CB" w:rsidRPr="00093817" w:rsidRDefault="00C427CB" w:rsidP="00456FD1">
      <w:pPr>
        <w:pStyle w:val="Bodynumbered2"/>
        <w:numPr>
          <w:ilvl w:val="0"/>
          <w:numId w:val="150"/>
        </w:numPr>
        <w:ind w:left="993" w:hanging="426"/>
      </w:pPr>
      <w:r w:rsidRPr="00093817">
        <w:t>vibrator spacing, frequency and amplitude, and ranges thereof;</w:t>
      </w:r>
      <w:r w:rsidR="00A47286" w:rsidRPr="00093817">
        <w:t xml:space="preserve"> and</w:t>
      </w:r>
    </w:p>
    <w:p w14:paraId="4587E2B6" w14:textId="461B378E" w:rsidR="00C427CB" w:rsidRPr="00093817" w:rsidRDefault="00C427CB" w:rsidP="00456FD1">
      <w:pPr>
        <w:pStyle w:val="Bodynumbered2"/>
        <w:numPr>
          <w:ilvl w:val="0"/>
          <w:numId w:val="150"/>
        </w:numPr>
        <w:ind w:left="993" w:hanging="426"/>
      </w:pPr>
      <w:r w:rsidRPr="00093817">
        <w:t>gross operating mass per metre of paving width.</w:t>
      </w:r>
    </w:p>
    <w:p w14:paraId="721A9E01" w14:textId="633F9ACD" w:rsidR="00C427CB" w:rsidRPr="00093817" w:rsidRDefault="00C427CB" w:rsidP="00920AE5">
      <w:pPr>
        <w:pStyle w:val="Bodynumbered1"/>
      </w:pPr>
      <w:r w:rsidRPr="00093817">
        <w:t>For fixed-form paving, the following parameters</w:t>
      </w:r>
      <w:r w:rsidR="00B03112" w:rsidRPr="00093817">
        <w:t xml:space="preserve"> must be nominated</w:t>
      </w:r>
      <w:r w:rsidRPr="00093817">
        <w:t>:</w:t>
      </w:r>
    </w:p>
    <w:p w14:paraId="022C8693" w14:textId="126D9B16" w:rsidR="00C427CB" w:rsidRPr="00093817" w:rsidRDefault="00C427CB" w:rsidP="00456FD1">
      <w:pPr>
        <w:pStyle w:val="Bodynumbered2"/>
        <w:numPr>
          <w:ilvl w:val="0"/>
          <w:numId w:val="152"/>
        </w:numPr>
        <w:ind w:left="993" w:hanging="426"/>
      </w:pPr>
      <w:r w:rsidRPr="00093817">
        <w:t>the size and number of vibrators;</w:t>
      </w:r>
      <w:r w:rsidR="00A47286" w:rsidRPr="00093817">
        <w:t xml:space="preserve"> and</w:t>
      </w:r>
    </w:p>
    <w:p w14:paraId="013372C6" w14:textId="11E35909" w:rsidR="00C427CB" w:rsidRPr="00093817" w:rsidRDefault="00C427CB" w:rsidP="00456FD1">
      <w:pPr>
        <w:pStyle w:val="Bodynumbered2"/>
        <w:numPr>
          <w:ilvl w:val="0"/>
          <w:numId w:val="150"/>
        </w:numPr>
        <w:ind w:left="993" w:hanging="426"/>
      </w:pPr>
      <w:r w:rsidRPr="00093817">
        <w:t>the pattern and spacing of vibrator insertions.</w:t>
      </w:r>
    </w:p>
    <w:p w14:paraId="3CCDB319" w14:textId="4212AD43" w:rsidR="00C427CB" w:rsidRPr="00093817" w:rsidRDefault="00C427CB" w:rsidP="004C59A8">
      <w:pPr>
        <w:pStyle w:val="Bodynumbered1"/>
        <w:keepNext/>
      </w:pPr>
      <w:r w:rsidRPr="00093817">
        <w:t>For transition zones, the following information</w:t>
      </w:r>
      <w:r w:rsidR="00FA59B8" w:rsidRPr="00093817">
        <w:t xml:space="preserve"> must </w:t>
      </w:r>
      <w:r w:rsidR="00F161B0" w:rsidRPr="00093817">
        <w:t>be</w:t>
      </w:r>
      <w:r w:rsidR="00FA59B8" w:rsidRPr="00093817">
        <w:t xml:space="preserve"> provided</w:t>
      </w:r>
      <w:r w:rsidRPr="00093817">
        <w:t>:</w:t>
      </w:r>
    </w:p>
    <w:p w14:paraId="3A5CA98D" w14:textId="6CE267EB" w:rsidR="00C427CB" w:rsidRPr="00633098" w:rsidRDefault="00C427CB" w:rsidP="004C59A8">
      <w:pPr>
        <w:pStyle w:val="Bodynumbered2"/>
        <w:keepNext/>
        <w:numPr>
          <w:ilvl w:val="0"/>
          <w:numId w:val="151"/>
        </w:numPr>
      </w:pPr>
      <w:r w:rsidRPr="00633098">
        <w:t>the proposed technique for paving at transverse construction joints, including both slipform and fixed form operations, at both the start and finish of paving runs;</w:t>
      </w:r>
    </w:p>
    <w:p w14:paraId="0FE151C1" w14:textId="44B99C6E" w:rsidR="00C427CB" w:rsidRPr="00633098" w:rsidRDefault="00C427CB" w:rsidP="004C59A8">
      <w:pPr>
        <w:pStyle w:val="Bodynumbered2"/>
        <w:keepNext/>
      </w:pPr>
      <w:r w:rsidRPr="00633098">
        <w:t>the distance between the transverse construction joint and the point of effective slipform vibration, at both the start and finish of paving runs;</w:t>
      </w:r>
    </w:p>
    <w:p w14:paraId="520A102F" w14:textId="1FB2FDC2" w:rsidR="00C427CB" w:rsidRPr="00633098" w:rsidRDefault="00C427CB" w:rsidP="00BC1188">
      <w:pPr>
        <w:pStyle w:val="Bodynumbered2"/>
      </w:pPr>
      <w:r w:rsidRPr="00633098">
        <w:t>the size and number of manual vibrators;</w:t>
      </w:r>
    </w:p>
    <w:p w14:paraId="671BC851" w14:textId="30BDAE21" w:rsidR="00C427CB" w:rsidRPr="00633098" w:rsidRDefault="00C427CB" w:rsidP="00BC1188">
      <w:pPr>
        <w:pStyle w:val="Bodynumbered2"/>
      </w:pPr>
      <w:r w:rsidRPr="00633098">
        <w:t>the spacing and duration of vibrator insertions;</w:t>
      </w:r>
    </w:p>
    <w:p w14:paraId="2FE0C530" w14:textId="77CDF9BB" w:rsidR="00C427CB" w:rsidRPr="00633098" w:rsidRDefault="00C427CB" w:rsidP="00BC1188">
      <w:pPr>
        <w:pStyle w:val="Bodynumbered2"/>
      </w:pPr>
      <w:r w:rsidRPr="00633098">
        <w:t>the method of side forming to prevent edge slump;</w:t>
      </w:r>
    </w:p>
    <w:p w14:paraId="5CF97C48" w14:textId="33F281A8" w:rsidR="00C427CB" w:rsidRPr="00633098" w:rsidRDefault="00C427CB" w:rsidP="00BC1188">
      <w:pPr>
        <w:pStyle w:val="Bodynumbered2"/>
      </w:pPr>
      <w:r w:rsidRPr="00633098">
        <w:t xml:space="preserve">the proposals to ensure suitable workability for manual placement of the mix within the </w:t>
      </w:r>
      <w:r w:rsidR="00CD31DE" w:rsidRPr="00633098">
        <w:t>t</w:t>
      </w:r>
      <w:r w:rsidRPr="00633098">
        <w:t>ransition zone;</w:t>
      </w:r>
      <w:r w:rsidR="00A47286" w:rsidRPr="00633098">
        <w:t xml:space="preserve"> and</w:t>
      </w:r>
    </w:p>
    <w:p w14:paraId="35869175" w14:textId="7964D448" w:rsidR="00331190" w:rsidRPr="00633098" w:rsidRDefault="00C427CB" w:rsidP="00BC1188">
      <w:pPr>
        <w:pStyle w:val="Bodynumbered2"/>
      </w:pPr>
      <w:r w:rsidRPr="00633098">
        <w:t>the equipment type and its method of use to provide surface vibration</w:t>
      </w:r>
      <w:r w:rsidR="00FA59B8" w:rsidRPr="00633098">
        <w:t>.</w:t>
      </w:r>
    </w:p>
    <w:p w14:paraId="6AD69DAB" w14:textId="3C44251B" w:rsidR="000C1277" w:rsidRPr="00093817" w:rsidRDefault="000C1277" w:rsidP="002514AE">
      <w:pPr>
        <w:pStyle w:val="Heading2"/>
      </w:pPr>
      <w:bookmarkStart w:id="246" w:name="_Toc206761589"/>
      <w:r w:rsidRPr="00093817">
        <w:lastRenderedPageBreak/>
        <w:t>Slipform (Mechanical) Paving</w:t>
      </w:r>
      <w:bookmarkEnd w:id="246"/>
    </w:p>
    <w:p w14:paraId="7A1115A4" w14:textId="33C4E9D7" w:rsidR="006F0475" w:rsidRPr="00633098" w:rsidRDefault="004F2E0E" w:rsidP="00633098">
      <w:pPr>
        <w:pStyle w:val="Bodynumbered1"/>
      </w:pPr>
      <w:bookmarkStart w:id="247" w:name="_Ref167114027"/>
      <w:r w:rsidRPr="00633098">
        <w:t>T</w:t>
      </w:r>
      <w:r w:rsidR="006F0475" w:rsidRPr="00633098">
        <w:t xml:space="preserve">he </w:t>
      </w:r>
      <w:r w:rsidR="00301CF5" w:rsidRPr="00633098">
        <w:t>Quality Plan</w:t>
      </w:r>
      <w:r w:rsidR="006F0475" w:rsidRPr="00633098">
        <w:t xml:space="preserve"> </w:t>
      </w:r>
      <w:r w:rsidRPr="00633098">
        <w:t xml:space="preserve">must include details of </w:t>
      </w:r>
      <w:r w:rsidR="006F0475" w:rsidRPr="00633098">
        <w:t xml:space="preserve">the equipment and methods to be used for placing, spreading and finishing the concrete base, including the parameters nominated in Clause </w:t>
      </w:r>
      <w:r w:rsidR="00A27D6C" w:rsidRPr="00BC1188">
        <w:fldChar w:fldCharType="begin"/>
      </w:r>
      <w:r w:rsidR="00A27D6C" w:rsidRPr="00633098">
        <w:instrText xml:space="preserve"> REF _Ref74825651 \r \h </w:instrText>
      </w:r>
      <w:r w:rsidR="00093817" w:rsidRPr="00BC1188">
        <w:instrText xml:space="preserve"> \* MERGEFORMAT </w:instrText>
      </w:r>
      <w:r w:rsidR="00A27D6C" w:rsidRPr="00BC1188">
        <w:fldChar w:fldCharType="separate"/>
      </w:r>
      <w:r w:rsidR="00EA2CCE">
        <w:t>12.37</w:t>
      </w:r>
      <w:r w:rsidR="00A27D6C" w:rsidRPr="00BC1188">
        <w:fldChar w:fldCharType="end"/>
      </w:r>
      <w:r w:rsidR="006F0475" w:rsidRPr="00633098">
        <w:t xml:space="preserve"> for each of the proposed slipform paving configurations.</w:t>
      </w:r>
      <w:bookmarkEnd w:id="247"/>
    </w:p>
    <w:p w14:paraId="0287A122" w14:textId="425CB824" w:rsidR="00331190" w:rsidRPr="00093817" w:rsidRDefault="00331190" w:rsidP="00920AE5">
      <w:pPr>
        <w:pStyle w:val="Bodynumbered1"/>
      </w:pPr>
      <w:bookmarkStart w:id="248" w:name="_Ref150368502"/>
      <w:r w:rsidRPr="00093817">
        <w:t>The slipform paver must be a self-propelled machine and must include the following features:</w:t>
      </w:r>
      <w:bookmarkEnd w:id="248"/>
    </w:p>
    <w:p w14:paraId="283D4695" w14:textId="77BAE89E" w:rsidR="00331190" w:rsidRPr="00633098" w:rsidRDefault="00331190" w:rsidP="00BC1188">
      <w:pPr>
        <w:pStyle w:val="Bodynumbered2"/>
        <w:numPr>
          <w:ilvl w:val="0"/>
          <w:numId w:val="31"/>
        </w:numPr>
      </w:pPr>
      <w:r w:rsidRPr="00633098">
        <w:t>an automatic control system with a sensing device to control line and level to the specified tolerances;</w:t>
      </w:r>
    </w:p>
    <w:p w14:paraId="51C98292" w14:textId="587AE68A" w:rsidR="00331190" w:rsidRPr="00633098" w:rsidRDefault="00331190" w:rsidP="00BC1188">
      <w:pPr>
        <w:pStyle w:val="Bodynumbered2"/>
      </w:pPr>
      <w:r w:rsidRPr="00633098">
        <w:t>means of spreading the mix uniformly and regulating the flow of mix to the vibrators and conforming plate without segregation of the components;</w:t>
      </w:r>
    </w:p>
    <w:p w14:paraId="3AA2ED9C" w14:textId="736499D1" w:rsidR="00331190" w:rsidRPr="00633098" w:rsidRDefault="00331190" w:rsidP="00BC1188">
      <w:pPr>
        <w:pStyle w:val="Bodynumbered2"/>
      </w:pPr>
      <w:r w:rsidRPr="00633098">
        <w:t>internal vibrators capable of compacting the full depth of the concrete to produce a dense and homogeneous slab with a smooth uniform finish requiring a minimum of hand finishing;</w:t>
      </w:r>
      <w:r w:rsidR="003462D2">
        <w:t xml:space="preserve"> and</w:t>
      </w:r>
    </w:p>
    <w:p w14:paraId="178259F5" w14:textId="4054B082" w:rsidR="00331190" w:rsidRPr="00633098" w:rsidRDefault="00331190" w:rsidP="00BC1188">
      <w:pPr>
        <w:pStyle w:val="Bodynumbered2"/>
      </w:pPr>
      <w:r w:rsidRPr="00633098">
        <w:t>capability of paving to the widths and depths shown on the Drawings.</w:t>
      </w:r>
    </w:p>
    <w:p w14:paraId="508E843F" w14:textId="3018502B" w:rsidR="00512955" w:rsidRPr="00633098" w:rsidRDefault="00512955" w:rsidP="00633098">
      <w:pPr>
        <w:pStyle w:val="Bodynumbered1"/>
      </w:pPr>
      <w:bookmarkStart w:id="249" w:name="_Ref63943532"/>
      <w:r w:rsidRPr="00633098">
        <w:t>The paver must be regularly inspected and serviced so that it is maintained at all times in full operating condition consistent with the manufacturer’s specifications. Key items such as vibrators and sensors must be monitored throughout the paving process.</w:t>
      </w:r>
    </w:p>
    <w:p w14:paraId="12C437DF" w14:textId="7617399C" w:rsidR="00512955" w:rsidRPr="00990BFE" w:rsidRDefault="00FD690E" w:rsidP="00633098">
      <w:pPr>
        <w:pStyle w:val="Bodynumbered1"/>
      </w:pPr>
      <w:bookmarkStart w:id="250" w:name="_Ref63943560"/>
      <w:r w:rsidRPr="00633098">
        <w:t>The Quality Plan must include details of a</w:t>
      </w:r>
      <w:r w:rsidR="00512955" w:rsidRPr="00633098">
        <w:t xml:space="preserve"> system which can provide an indication of any malfunction of each individual vibrator</w:t>
      </w:r>
      <w:r w:rsidR="00C16EFE" w:rsidRPr="00633098">
        <w:t>.</w:t>
      </w:r>
      <w:bookmarkEnd w:id="250"/>
    </w:p>
    <w:bookmarkEnd w:id="249"/>
    <w:p w14:paraId="3D50CFF7" w14:textId="5EDD6611" w:rsidR="00AC71F2" w:rsidRPr="00633098" w:rsidRDefault="002B3F91" w:rsidP="00633098">
      <w:pPr>
        <w:pStyle w:val="Bodynumbered1"/>
      </w:pPr>
      <w:r w:rsidRPr="00633098">
        <w:t>T</w:t>
      </w:r>
      <w:r w:rsidR="00AC71F2" w:rsidRPr="00633098">
        <w:t xml:space="preserve">he supporting surface for the tracks of the paver, curing machine and any other equipment in the paving and curing trains </w:t>
      </w:r>
      <w:r w:rsidRPr="00633098">
        <w:t xml:space="preserve">must be maintained </w:t>
      </w:r>
      <w:r w:rsidR="00AC71F2" w:rsidRPr="00633098">
        <w:t>in a smooth and firm condition.</w:t>
      </w:r>
    </w:p>
    <w:p w14:paraId="1F46EA5A" w14:textId="543AA3E5" w:rsidR="00AC71F2" w:rsidRPr="00633098" w:rsidRDefault="006C5C9C" w:rsidP="00633098">
      <w:pPr>
        <w:pStyle w:val="Bodynumbered1"/>
      </w:pPr>
      <w:r w:rsidRPr="00633098">
        <w:t>T</w:t>
      </w:r>
      <w:r w:rsidR="00AC71F2" w:rsidRPr="00633098">
        <w:t>he</w:t>
      </w:r>
      <w:r w:rsidR="00583C9C" w:rsidRPr="00633098">
        <w:t xml:space="preserve"> delivery, spreading and paving activities</w:t>
      </w:r>
      <w:r w:rsidR="00AC71F2" w:rsidRPr="00633098">
        <w:t xml:space="preserve"> </w:t>
      </w:r>
      <w:r w:rsidRPr="00633098">
        <w:t xml:space="preserve">must be planned </w:t>
      </w:r>
      <w:r w:rsidR="00AC71F2" w:rsidRPr="00633098">
        <w:t>and coordinate</w:t>
      </w:r>
      <w:r w:rsidR="00583C9C" w:rsidRPr="00633098">
        <w:t>d</w:t>
      </w:r>
      <w:r w:rsidR="00AC71F2" w:rsidRPr="00633098">
        <w:t xml:space="preserve"> to optimise the continuous and uniform progress of the paver and to minimise discontinuities in the work.</w:t>
      </w:r>
    </w:p>
    <w:p w14:paraId="5A14A664" w14:textId="662B87B1" w:rsidR="00AC71F2" w:rsidRPr="00093817" w:rsidRDefault="00583C9C" w:rsidP="00920AE5">
      <w:pPr>
        <w:pStyle w:val="Bodynumbered1"/>
      </w:pPr>
      <w:r w:rsidRPr="00093817">
        <w:t>D</w:t>
      </w:r>
      <w:r w:rsidR="00AC71F2" w:rsidRPr="00093817">
        <w:t>etails of any interruptions to the progress of the paver, including the reason, location, and duration</w:t>
      </w:r>
      <w:r w:rsidRPr="00093817">
        <w:t xml:space="preserve"> must be </w:t>
      </w:r>
      <w:r w:rsidR="00BE6F38" w:rsidRPr="00093817">
        <w:t>recorded</w:t>
      </w:r>
      <w:r w:rsidRPr="00093817">
        <w:t>.</w:t>
      </w:r>
    </w:p>
    <w:p w14:paraId="68CA4479" w14:textId="356F405C" w:rsidR="00AC71F2" w:rsidRPr="00633098" w:rsidRDefault="00BE6F38" w:rsidP="00633098">
      <w:pPr>
        <w:pStyle w:val="Bodynumbered1"/>
      </w:pPr>
      <w:r w:rsidRPr="00633098">
        <w:t>A</w:t>
      </w:r>
      <w:r w:rsidR="00AC71F2" w:rsidRPr="00633098">
        <w:t xml:space="preserve"> transverse construction joint </w:t>
      </w:r>
      <w:r w:rsidRPr="00633098">
        <w:t xml:space="preserve">must be formed </w:t>
      </w:r>
      <w:r w:rsidR="00AC71F2" w:rsidRPr="00633098">
        <w:t xml:space="preserve">in accordance with Clause </w:t>
      </w:r>
      <w:r w:rsidR="00B1112B" w:rsidRPr="00633098">
        <w:fldChar w:fldCharType="begin"/>
      </w:r>
      <w:r w:rsidR="00B1112B" w:rsidRPr="00633098">
        <w:instrText xml:space="preserve"> REF _Ref63789748 \r \h </w:instrText>
      </w:r>
      <w:r w:rsidR="00093817" w:rsidRPr="00633098">
        <w:instrText xml:space="preserve"> \* MERGEFORMAT </w:instrText>
      </w:r>
      <w:r w:rsidR="00B1112B" w:rsidRPr="00633098">
        <w:fldChar w:fldCharType="separate"/>
      </w:r>
      <w:r w:rsidR="00EA2CCE">
        <w:t>19</w:t>
      </w:r>
      <w:r w:rsidR="00B1112B" w:rsidRPr="00633098">
        <w:fldChar w:fldCharType="end"/>
      </w:r>
      <w:r w:rsidR="00AC71F2" w:rsidRPr="00633098">
        <w:t xml:space="preserve"> if an interruption to paving occurs which is likely to result in a loss of integrity of the concrete mass.</w:t>
      </w:r>
    </w:p>
    <w:p w14:paraId="6652EF89" w14:textId="3AE91D0B" w:rsidR="00AC71F2" w:rsidRPr="00633098" w:rsidRDefault="00AC71F2" w:rsidP="00633098">
      <w:pPr>
        <w:pStyle w:val="Bodynumbered1"/>
      </w:pPr>
      <w:r w:rsidRPr="00633098">
        <w:t xml:space="preserve">Should subsequent testing at the location of an interruption indicate the presence of non-uniform or nonconforming concrete, </w:t>
      </w:r>
      <w:r w:rsidR="00BE6F38" w:rsidRPr="00633098">
        <w:t>t</w:t>
      </w:r>
      <w:r w:rsidRPr="00633098">
        <w:t xml:space="preserve">he affected section </w:t>
      </w:r>
      <w:r w:rsidR="00BE6F38" w:rsidRPr="00633098">
        <w:t xml:space="preserve">must be removed and replaced </w:t>
      </w:r>
      <w:r w:rsidRPr="00633098">
        <w:t>with conforming concrete in accordance with Clause</w:t>
      </w:r>
      <w:r w:rsidR="0047223A" w:rsidRPr="00633098">
        <w:t xml:space="preserve"> </w:t>
      </w:r>
      <w:r w:rsidR="0047223A" w:rsidRPr="00633098">
        <w:fldChar w:fldCharType="begin"/>
      </w:r>
      <w:r w:rsidR="0047223A" w:rsidRPr="00633098">
        <w:instrText xml:space="preserve"> REF _Ref63683693 \r \h </w:instrText>
      </w:r>
      <w:r w:rsidR="00093817" w:rsidRPr="00633098">
        <w:instrText xml:space="preserve"> \* MERGEFORMAT </w:instrText>
      </w:r>
      <w:r w:rsidR="0047223A" w:rsidRPr="00633098">
        <w:fldChar w:fldCharType="separate"/>
      </w:r>
      <w:r w:rsidR="00EA2CCE">
        <w:t>30</w:t>
      </w:r>
      <w:r w:rsidR="0047223A" w:rsidRPr="00633098">
        <w:fldChar w:fldCharType="end"/>
      </w:r>
      <w:r w:rsidRPr="00633098">
        <w:t>.</w:t>
      </w:r>
    </w:p>
    <w:p w14:paraId="52D295F0" w14:textId="50DC3825" w:rsidR="00AC71F2" w:rsidRPr="00633098" w:rsidRDefault="00AC71F2" w:rsidP="00633098">
      <w:pPr>
        <w:pStyle w:val="Bodynumbered1"/>
      </w:pPr>
      <w:r w:rsidRPr="00633098">
        <w:t>The mechanical paver must spread, compact, screed and finish the freshly placed concrete so as to produce a dense and homogeneous slab with a smooth uniform finish requiring a minimum of hand finishing.</w:t>
      </w:r>
    </w:p>
    <w:p w14:paraId="67FC279F" w14:textId="7F7DD33A" w:rsidR="00AC71F2" w:rsidRPr="00633098" w:rsidRDefault="00AC71F2" w:rsidP="00633098">
      <w:pPr>
        <w:pStyle w:val="Bodynumbered1"/>
      </w:pPr>
      <w:r w:rsidRPr="00633098">
        <w:t xml:space="preserve">The edge produced must maintain its shape and must not sag or tear. If excessive bleed water occurs, such that it flows over the slab edge, paving </w:t>
      </w:r>
      <w:r w:rsidR="00D82752" w:rsidRPr="00633098">
        <w:t xml:space="preserve">must cease </w:t>
      </w:r>
      <w:r w:rsidRPr="00633098">
        <w:t>until the consistence of the mix is adjusted to prevent such flow or until the mix is redesigned.</w:t>
      </w:r>
    </w:p>
    <w:p w14:paraId="55372093" w14:textId="14293203" w:rsidR="00AC71F2" w:rsidRPr="00633098" w:rsidRDefault="00AC71F2" w:rsidP="00633098">
      <w:pPr>
        <w:pStyle w:val="Bodynumbered1"/>
      </w:pPr>
      <w:r w:rsidRPr="00633098">
        <w:t xml:space="preserve">At locations where the paver is unable to fully compact and finish the concrete (such as, but not confined to, transition </w:t>
      </w:r>
      <w:r w:rsidR="00566DE2">
        <w:t>Sub-Lot</w:t>
      </w:r>
      <w:r w:rsidRPr="00633098">
        <w:t xml:space="preserve">s), supplementary fixed-form paving methods in accordance with Clause </w:t>
      </w:r>
      <w:r w:rsidR="00E16E9A" w:rsidRPr="00633098">
        <w:fldChar w:fldCharType="begin"/>
      </w:r>
      <w:r w:rsidR="00E16E9A" w:rsidRPr="00633098">
        <w:instrText xml:space="preserve"> REF _Ref74826262 \r \h </w:instrText>
      </w:r>
      <w:r w:rsidR="00093817" w:rsidRPr="00633098">
        <w:instrText xml:space="preserve"> \* MERGEFORMAT </w:instrText>
      </w:r>
      <w:r w:rsidR="00E16E9A" w:rsidRPr="00633098">
        <w:fldChar w:fldCharType="separate"/>
      </w:r>
      <w:r w:rsidR="00EA2CCE">
        <w:t>12.22</w:t>
      </w:r>
      <w:r w:rsidR="00E16E9A" w:rsidRPr="00633098">
        <w:fldChar w:fldCharType="end"/>
      </w:r>
      <w:r w:rsidR="006F0F17" w:rsidRPr="00633098">
        <w:t xml:space="preserve"> must be used</w:t>
      </w:r>
      <w:r w:rsidR="004F2E0E" w:rsidRPr="00633098">
        <w:t>.</w:t>
      </w:r>
    </w:p>
    <w:p w14:paraId="3E64C6C9" w14:textId="717E9D70" w:rsidR="004A0DED" w:rsidRDefault="006F0F17" w:rsidP="00920AE5">
      <w:pPr>
        <w:pStyle w:val="Bodynumbered1"/>
      </w:pPr>
      <w:r w:rsidRPr="00093817">
        <w:t>G</w:t>
      </w:r>
      <w:r w:rsidR="00AC71F2" w:rsidRPr="00093817">
        <w:t xml:space="preserve">aps under side-forms </w:t>
      </w:r>
      <w:r w:rsidR="004F2E0E" w:rsidRPr="00093817">
        <w:t xml:space="preserve">must be limited </w:t>
      </w:r>
      <w:r w:rsidR="00AC71F2" w:rsidRPr="00093817">
        <w:t xml:space="preserve">such that the specified systematic vibration and compaction can be achieved throughout the slab with only minimal mortar losses and such that the requirements of Clause </w:t>
      </w:r>
      <w:r w:rsidR="00964C96" w:rsidRPr="00093817">
        <w:fldChar w:fldCharType="begin"/>
      </w:r>
      <w:r w:rsidR="00964C96" w:rsidRPr="00093817">
        <w:instrText xml:space="preserve"> REF _Ref63789748 \r \h </w:instrText>
      </w:r>
      <w:r w:rsidR="00093817">
        <w:instrText xml:space="preserve"> \* MERGEFORMAT </w:instrText>
      </w:r>
      <w:r w:rsidR="00964C96" w:rsidRPr="00093817">
        <w:fldChar w:fldCharType="separate"/>
      </w:r>
      <w:r w:rsidR="00EA2CCE">
        <w:t>19</w:t>
      </w:r>
      <w:r w:rsidR="00964C96" w:rsidRPr="00093817">
        <w:fldChar w:fldCharType="end"/>
      </w:r>
      <w:r w:rsidR="00AC71F2" w:rsidRPr="00093817">
        <w:t xml:space="preserve"> are met.</w:t>
      </w:r>
    </w:p>
    <w:p w14:paraId="6B5F4318" w14:textId="3D81FA1C" w:rsidR="00331190" w:rsidRPr="00093817" w:rsidRDefault="00331190" w:rsidP="002A7513">
      <w:pPr>
        <w:pStyle w:val="Heading2"/>
        <w:keepLines/>
      </w:pPr>
      <w:bookmarkStart w:id="251" w:name="_Toc206761590"/>
      <w:r w:rsidRPr="00093817">
        <w:lastRenderedPageBreak/>
        <w:t>Fixed-Form (Manual) Paving</w:t>
      </w:r>
      <w:bookmarkEnd w:id="251"/>
    </w:p>
    <w:p w14:paraId="6D58BEEA" w14:textId="77777777" w:rsidR="00482178" w:rsidRDefault="00331190" w:rsidP="002A7513">
      <w:pPr>
        <w:pStyle w:val="Bodynumbered1"/>
        <w:keepNext/>
      </w:pPr>
      <w:bookmarkStart w:id="252" w:name="_Ref63686731"/>
      <w:r w:rsidRPr="00093817">
        <w:t xml:space="preserve">The </w:t>
      </w:r>
      <w:r w:rsidR="00301CF5" w:rsidRPr="00093817">
        <w:t>Quality Plan</w:t>
      </w:r>
      <w:r w:rsidRPr="00093817">
        <w:t xml:space="preserve"> must include</w:t>
      </w:r>
      <w:r w:rsidR="00482178">
        <w:t>:</w:t>
      </w:r>
    </w:p>
    <w:p w14:paraId="1E1074AD" w14:textId="745A9A4A" w:rsidR="00482178" w:rsidRPr="005B08B0" w:rsidRDefault="00331190" w:rsidP="00BC1188">
      <w:pPr>
        <w:pStyle w:val="Bodynumbered2"/>
        <w:numPr>
          <w:ilvl w:val="0"/>
          <w:numId w:val="321"/>
        </w:numPr>
      </w:pPr>
      <w:r w:rsidRPr="005B08B0">
        <w:t>details of the equipment</w:t>
      </w:r>
      <w:r w:rsidR="00482178" w:rsidRPr="005B08B0">
        <w:t>, including the size and number of vibrators;</w:t>
      </w:r>
      <w:r w:rsidR="000A4C61" w:rsidRPr="005B08B0">
        <w:t xml:space="preserve"> </w:t>
      </w:r>
      <w:r w:rsidRPr="005B08B0">
        <w:t>and</w:t>
      </w:r>
    </w:p>
    <w:p w14:paraId="038EBF24" w14:textId="07B86684" w:rsidR="00331190" w:rsidRPr="005B08B0" w:rsidRDefault="00482178" w:rsidP="00BC1188">
      <w:pPr>
        <w:pStyle w:val="Bodynumbered2"/>
      </w:pPr>
      <w:r w:rsidRPr="005B08B0">
        <w:t xml:space="preserve">procedures </w:t>
      </w:r>
      <w:r w:rsidR="00331190" w:rsidRPr="005B08B0">
        <w:t>for placing, spreading and finishing the concrete</w:t>
      </w:r>
      <w:bookmarkEnd w:id="252"/>
      <w:r w:rsidRPr="005B08B0">
        <w:t>, including the pattern and spacing of vibrator insertions.</w:t>
      </w:r>
    </w:p>
    <w:p w14:paraId="7C48D938" w14:textId="77777777" w:rsidR="00FB4E92" w:rsidRPr="00093817" w:rsidRDefault="00331190" w:rsidP="00920AE5">
      <w:pPr>
        <w:pStyle w:val="Bodynumbered1"/>
      </w:pPr>
      <w:bookmarkStart w:id="253" w:name="_Ref74826262"/>
      <w:r w:rsidRPr="00093817">
        <w:t>The formwork must</w:t>
      </w:r>
      <w:r w:rsidR="00FB4E92" w:rsidRPr="00093817">
        <w:t>:</w:t>
      </w:r>
      <w:bookmarkEnd w:id="253"/>
    </w:p>
    <w:p w14:paraId="4FE2E22E" w14:textId="4902C241" w:rsidR="00331190" w:rsidRPr="003462D2" w:rsidRDefault="00331190" w:rsidP="00BC1188">
      <w:pPr>
        <w:pStyle w:val="Bodynumbered2"/>
        <w:numPr>
          <w:ilvl w:val="0"/>
          <w:numId w:val="175"/>
        </w:numPr>
      </w:pPr>
      <w:r w:rsidRPr="003462D2">
        <w:t>be designed and constructed so that it is braced in a substantial and unyielding manner</w:t>
      </w:r>
      <w:r w:rsidR="00E16E9A" w:rsidRPr="003462D2">
        <w:t>;</w:t>
      </w:r>
    </w:p>
    <w:p w14:paraId="4E0BD63A" w14:textId="68915042" w:rsidR="00331190" w:rsidRPr="003462D2" w:rsidRDefault="00331190" w:rsidP="00BC1188">
      <w:pPr>
        <w:pStyle w:val="Bodynumbered2"/>
      </w:pPr>
      <w:r w:rsidRPr="003462D2">
        <w:t>debonded so that it can be removed without damaging the concrete</w:t>
      </w:r>
      <w:r w:rsidR="00E16E9A" w:rsidRPr="003462D2">
        <w:t>;</w:t>
      </w:r>
    </w:p>
    <w:p w14:paraId="37264EE8" w14:textId="11C9DE15" w:rsidR="00331190" w:rsidRPr="003462D2" w:rsidRDefault="00331190" w:rsidP="00BC1188">
      <w:pPr>
        <w:pStyle w:val="Bodynumbered2"/>
      </w:pPr>
      <w:r w:rsidRPr="003462D2">
        <w:t>such that the screeding surface will be within the tolerances of the specified levels of the finished base surface</w:t>
      </w:r>
      <w:r w:rsidR="00E16E9A" w:rsidRPr="003462D2">
        <w:t>; and</w:t>
      </w:r>
    </w:p>
    <w:p w14:paraId="53ADD9F8" w14:textId="1611F6E5" w:rsidR="00331190" w:rsidRPr="003462D2" w:rsidRDefault="00E16E9A" w:rsidP="00BC1188">
      <w:pPr>
        <w:pStyle w:val="Bodynumbered2"/>
      </w:pPr>
      <w:r w:rsidRPr="003462D2">
        <w:t xml:space="preserve">only have </w:t>
      </w:r>
      <w:r w:rsidR="00331190" w:rsidRPr="003462D2">
        <w:t xml:space="preserve">limited </w:t>
      </w:r>
      <w:r w:rsidRPr="003462D2">
        <w:t xml:space="preserve">gaps </w:t>
      </w:r>
      <w:r w:rsidR="00331190" w:rsidRPr="003462D2">
        <w:t xml:space="preserve">such that the specified systematic vibration and compaction can be achieved throughout the slab with only minimal mortar losses and such that the requirements of Clause </w:t>
      </w:r>
      <w:r w:rsidR="00331190" w:rsidRPr="003462D2">
        <w:fldChar w:fldCharType="begin"/>
      </w:r>
      <w:r w:rsidR="00331190" w:rsidRPr="003462D2">
        <w:instrText xml:space="preserve"> REF _Ref63683124 \r \h  \* MERGEFORMAT </w:instrText>
      </w:r>
      <w:r w:rsidR="00331190" w:rsidRPr="003462D2">
        <w:fldChar w:fldCharType="separate"/>
      </w:r>
      <w:r w:rsidR="00EA2CCE">
        <w:t>19.49</w:t>
      </w:r>
      <w:r w:rsidR="00331190" w:rsidRPr="003462D2">
        <w:fldChar w:fldCharType="end"/>
      </w:r>
      <w:r w:rsidR="00331190" w:rsidRPr="003462D2">
        <w:t xml:space="preserve"> are met.</w:t>
      </w:r>
    </w:p>
    <w:p w14:paraId="5EC6C05F" w14:textId="77777777" w:rsidR="00331190" w:rsidRPr="00093817" w:rsidRDefault="00331190" w:rsidP="00920AE5">
      <w:pPr>
        <w:pStyle w:val="Bodynumbered1"/>
      </w:pPr>
      <w:r w:rsidRPr="00093817">
        <w:t>The concrete must be deposited and spread uniformly and without segregation within the formwork by means other than vibration.</w:t>
      </w:r>
    </w:p>
    <w:p w14:paraId="09CEE172" w14:textId="6FBBE38D" w:rsidR="00331190" w:rsidRPr="003462D2" w:rsidRDefault="00331190" w:rsidP="003462D2">
      <w:pPr>
        <w:pStyle w:val="Bodynumbered1"/>
      </w:pPr>
      <w:r w:rsidRPr="003462D2">
        <w:t>The concrete must be compacted using internal vibrators.</w:t>
      </w:r>
      <w:r w:rsidR="001B7806" w:rsidRPr="003462D2">
        <w:t xml:space="preserve"> </w:t>
      </w:r>
      <w:r w:rsidRPr="003462D2">
        <w:t>Suitable vibrator operating parameters must be established and documented for the specific site conditions using systematic spacing and durations to achieve a homogeneous slab with uniform and thorough compaction.</w:t>
      </w:r>
    </w:p>
    <w:p w14:paraId="2D56835C" w14:textId="1A877DE3" w:rsidR="00331190" w:rsidRPr="00093817" w:rsidRDefault="00331190" w:rsidP="00920AE5">
      <w:pPr>
        <w:pStyle w:val="Bodynumbered1"/>
      </w:pPr>
      <w:r w:rsidRPr="00093817">
        <w:t xml:space="preserve">Prior to the demonstration of such conformity, one of the 3 methods listed in Table </w:t>
      </w:r>
      <w:r w:rsidRPr="00093817">
        <w:fldChar w:fldCharType="begin"/>
      </w:r>
      <w:r w:rsidRPr="00093817">
        <w:instrText xml:space="preserve"> REF _Ref63333681 \r \h </w:instrText>
      </w:r>
      <w:r w:rsidR="00BC59AC" w:rsidRPr="00093817">
        <w:instrText xml:space="preserve"> \* MERGEFORMAT </w:instrText>
      </w:r>
      <w:r w:rsidRPr="00093817">
        <w:fldChar w:fldCharType="separate"/>
      </w:r>
      <w:r w:rsidR="00EA2CCE">
        <w:t>12.31</w:t>
      </w:r>
      <w:r w:rsidRPr="00093817">
        <w:fldChar w:fldCharType="end"/>
      </w:r>
      <w:r w:rsidRPr="00093817">
        <w:t xml:space="preserve"> must be adopted and operating parameters which are no less thorough than the guidelines provided must be used.</w:t>
      </w:r>
    </w:p>
    <w:p w14:paraId="6AFA195D" w14:textId="44561306" w:rsidR="00331190" w:rsidRPr="00093817" w:rsidRDefault="00331190" w:rsidP="00920AE5">
      <w:pPr>
        <w:pStyle w:val="Bodynumbered1"/>
      </w:pPr>
      <w:bookmarkStart w:id="254" w:name="_Ref74826791"/>
      <w:r w:rsidRPr="00093817">
        <w:t>Internal vibrators used must</w:t>
      </w:r>
      <w:r w:rsidR="004D5B62" w:rsidRPr="00093817">
        <w:t xml:space="preserve"> be used </w:t>
      </w:r>
      <w:r w:rsidR="00457D2B" w:rsidRPr="00093817">
        <w:t xml:space="preserve">with </w:t>
      </w:r>
      <w:r w:rsidRPr="00093817">
        <w:t>the following operating parameters:</w:t>
      </w:r>
      <w:bookmarkEnd w:id="254"/>
    </w:p>
    <w:p w14:paraId="17AC06CA" w14:textId="0B0F71B4" w:rsidR="00331190" w:rsidRPr="003462D2" w:rsidRDefault="00331190" w:rsidP="00BC1188">
      <w:pPr>
        <w:pStyle w:val="Bodynumbered2"/>
        <w:numPr>
          <w:ilvl w:val="0"/>
          <w:numId w:val="32"/>
        </w:numPr>
      </w:pPr>
      <w:r w:rsidRPr="003462D2">
        <w:t>a minimum diameter of 50 mm;</w:t>
      </w:r>
    </w:p>
    <w:p w14:paraId="3D8D2C8E" w14:textId="5B086E11" w:rsidR="00331190" w:rsidRPr="003462D2" w:rsidRDefault="00331190" w:rsidP="00BC1188">
      <w:pPr>
        <w:pStyle w:val="Bodynumbered2"/>
      </w:pPr>
      <w:r w:rsidRPr="003462D2">
        <w:t>operating at a frequency of between 8,000 and 12,000 vibrations/minute (130–200 Hz)</w:t>
      </w:r>
      <w:r w:rsidR="00842576" w:rsidRPr="003462D2">
        <w:t>; and</w:t>
      </w:r>
      <w:r w:rsidRPr="003462D2">
        <w:t>.</w:t>
      </w:r>
    </w:p>
    <w:p w14:paraId="6BF30DC3" w14:textId="0825F8ED" w:rsidR="00331190" w:rsidRDefault="00331190" w:rsidP="003462D2">
      <w:pPr>
        <w:pStyle w:val="Bodynumbered2"/>
      </w:pPr>
      <w:r w:rsidRPr="003462D2">
        <w:t xml:space="preserve">systematic procedures using one of the methods shown in Column 1 of Table </w:t>
      </w:r>
      <w:r w:rsidR="00A57ACB" w:rsidRPr="003462D2">
        <w:fldChar w:fldCharType="begin"/>
      </w:r>
      <w:r w:rsidR="00A57ACB" w:rsidRPr="003462D2">
        <w:instrText xml:space="preserve"> REF _Ref74826791 \r \h </w:instrText>
      </w:r>
      <w:r w:rsidR="00093817" w:rsidRPr="003462D2">
        <w:instrText xml:space="preserve"> \* MERGEFORMAT </w:instrText>
      </w:r>
      <w:r w:rsidR="00A57ACB" w:rsidRPr="003462D2">
        <w:fldChar w:fldCharType="separate"/>
      </w:r>
      <w:r w:rsidR="00EA2CCE">
        <w:t>12.26</w:t>
      </w:r>
      <w:r w:rsidR="00A57ACB" w:rsidRPr="003462D2">
        <w:fldChar w:fldCharType="end"/>
      </w:r>
      <w:r w:rsidRPr="003462D2">
        <w:t>.</w:t>
      </w:r>
    </w:p>
    <w:p w14:paraId="1B8A15CD" w14:textId="0FDC008D" w:rsidR="003462D2" w:rsidRDefault="003462D2">
      <w:pPr>
        <w:rPr>
          <w:rFonts w:eastAsiaTheme="minorEastAsia"/>
          <w:szCs w:val="20"/>
          <w:lang w:eastAsia="ja-JP"/>
        </w:rPr>
      </w:pPr>
      <w:r>
        <w:br w:type="page"/>
      </w:r>
    </w:p>
    <w:p w14:paraId="2C1B9F45" w14:textId="6E14E5E7" w:rsidR="003462D2" w:rsidRPr="003462D2" w:rsidRDefault="003462D2" w:rsidP="00BC1188">
      <w:pPr>
        <w:pStyle w:val="Caption"/>
      </w:pPr>
      <w:r w:rsidRPr="0013401C">
        <w:lastRenderedPageBreak/>
        <w:t xml:space="preserve">Table </w:t>
      </w:r>
      <w:r w:rsidRPr="0013401C">
        <w:fldChar w:fldCharType="begin"/>
      </w:r>
      <w:r w:rsidRPr="0013401C">
        <w:instrText xml:space="preserve"> REF _Ref74826791 \r \h  \* MERGEFORMAT </w:instrText>
      </w:r>
      <w:r w:rsidRPr="0013401C">
        <w:fldChar w:fldCharType="separate"/>
      </w:r>
      <w:r w:rsidR="00EA2CCE">
        <w:t>12.26</w:t>
      </w:r>
      <w:r w:rsidRPr="0013401C">
        <w:fldChar w:fldCharType="end"/>
      </w:r>
      <w:r>
        <w:t>:</w:t>
      </w:r>
      <w:r>
        <w:tab/>
      </w:r>
      <w:r w:rsidRPr="0013401C">
        <w:t xml:space="preserve">Internal </w:t>
      </w:r>
      <w:r w:rsidR="005A10D9" w:rsidRPr="0013401C">
        <w:t>vibration methods</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Look w:val="0000" w:firstRow="0" w:lastRow="0" w:firstColumn="0" w:lastColumn="0" w:noHBand="0" w:noVBand="0"/>
      </w:tblPr>
      <w:tblGrid>
        <w:gridCol w:w="2075"/>
        <w:gridCol w:w="2228"/>
        <w:gridCol w:w="4769"/>
      </w:tblGrid>
      <w:tr w:rsidR="00A57ACB" w:rsidRPr="00C033C7" w14:paraId="208DF278" w14:textId="77777777" w:rsidTr="004A0DED">
        <w:trPr>
          <w:tblHeader/>
        </w:trPr>
        <w:tc>
          <w:tcPr>
            <w:tcW w:w="1980" w:type="dxa"/>
            <w:shd w:val="clear" w:color="auto" w:fill="BFBFBF" w:themeFill="background1" w:themeFillShade="BF"/>
          </w:tcPr>
          <w:p w14:paraId="2E88EEB4" w14:textId="77777777" w:rsidR="00A57ACB" w:rsidRPr="00C033C7" w:rsidRDefault="00A57ACB" w:rsidP="008512E6">
            <w:pPr>
              <w:pStyle w:val="TableHeading"/>
              <w:widowControl w:val="0"/>
              <w:jc w:val="center"/>
              <w:rPr>
                <w:rFonts w:cs="Arial"/>
                <w:sz w:val="18"/>
                <w:szCs w:val="18"/>
              </w:rPr>
            </w:pPr>
            <w:r w:rsidRPr="00C033C7">
              <w:rPr>
                <w:rFonts w:cs="Arial"/>
                <w:sz w:val="18"/>
                <w:szCs w:val="18"/>
              </w:rPr>
              <w:t>Method</w:t>
            </w:r>
          </w:p>
        </w:tc>
        <w:tc>
          <w:tcPr>
            <w:tcW w:w="2126" w:type="dxa"/>
            <w:shd w:val="clear" w:color="auto" w:fill="BFBFBF" w:themeFill="background1" w:themeFillShade="BF"/>
          </w:tcPr>
          <w:p w14:paraId="563A4B1A" w14:textId="77777777" w:rsidR="00A57ACB" w:rsidRPr="00C033C7" w:rsidRDefault="00A57ACB" w:rsidP="00BC1188">
            <w:pPr>
              <w:pStyle w:val="TableHeading"/>
              <w:widowControl w:val="0"/>
              <w:tabs>
                <w:tab w:val="left" w:pos="690"/>
              </w:tabs>
              <w:ind w:left="-160"/>
              <w:jc w:val="center"/>
              <w:rPr>
                <w:rFonts w:cs="Arial"/>
                <w:sz w:val="18"/>
                <w:szCs w:val="18"/>
              </w:rPr>
            </w:pPr>
            <w:r w:rsidRPr="00C033C7">
              <w:rPr>
                <w:rFonts w:cs="Arial"/>
                <w:sz w:val="18"/>
                <w:szCs w:val="18"/>
              </w:rPr>
              <w:t>Diagram</w:t>
            </w:r>
          </w:p>
        </w:tc>
        <w:tc>
          <w:tcPr>
            <w:tcW w:w="4551" w:type="dxa"/>
            <w:shd w:val="clear" w:color="auto" w:fill="BFBFBF" w:themeFill="background1" w:themeFillShade="BF"/>
          </w:tcPr>
          <w:p w14:paraId="15600AE0" w14:textId="58871977" w:rsidR="00A57ACB" w:rsidRPr="00C033C7" w:rsidRDefault="00A57ACB" w:rsidP="008512E6">
            <w:pPr>
              <w:pStyle w:val="TableHeading"/>
              <w:widowControl w:val="0"/>
              <w:jc w:val="center"/>
              <w:rPr>
                <w:rFonts w:cs="Arial"/>
                <w:sz w:val="18"/>
                <w:szCs w:val="18"/>
              </w:rPr>
            </w:pPr>
            <w:r w:rsidRPr="00C033C7">
              <w:rPr>
                <w:rFonts w:cs="Arial"/>
                <w:sz w:val="18"/>
                <w:szCs w:val="18"/>
              </w:rPr>
              <w:t>Guideline</w:t>
            </w:r>
            <w:r w:rsidR="005A10D9">
              <w:rPr>
                <w:rFonts w:cs="Arial"/>
                <w:sz w:val="18"/>
                <w:szCs w:val="18"/>
              </w:rPr>
              <w:t xml:space="preserve"> p</w:t>
            </w:r>
            <w:r w:rsidRPr="00C033C7">
              <w:rPr>
                <w:rFonts w:cs="Arial"/>
                <w:sz w:val="18"/>
                <w:szCs w:val="18"/>
              </w:rPr>
              <w:t>arameters</w:t>
            </w:r>
            <w:r w:rsidRPr="00C033C7">
              <w:rPr>
                <w:rFonts w:cs="Arial"/>
                <w:sz w:val="18"/>
                <w:szCs w:val="18"/>
                <w:vertAlign w:val="superscript"/>
              </w:rPr>
              <w:t>(1)</w:t>
            </w:r>
          </w:p>
        </w:tc>
      </w:tr>
      <w:tr w:rsidR="00A57ACB" w:rsidRPr="00C033C7" w14:paraId="0D7C6C63" w14:textId="77777777" w:rsidTr="004A0DED">
        <w:tc>
          <w:tcPr>
            <w:tcW w:w="1980" w:type="dxa"/>
            <w:shd w:val="clear" w:color="auto" w:fill="D9D9D9" w:themeFill="background1" w:themeFillShade="D9"/>
            <w:vAlign w:val="center"/>
          </w:tcPr>
          <w:p w14:paraId="009B96D3" w14:textId="0FC3C805" w:rsidR="00A57ACB" w:rsidRPr="00C033C7" w:rsidRDefault="00A57ACB" w:rsidP="008512E6">
            <w:pPr>
              <w:pStyle w:val="MainText"/>
              <w:widowControl w:val="0"/>
              <w:rPr>
                <w:rFonts w:cs="Arial"/>
                <w:sz w:val="18"/>
                <w:szCs w:val="18"/>
              </w:rPr>
            </w:pPr>
            <w:r w:rsidRPr="00C033C7">
              <w:rPr>
                <w:rFonts w:cs="Arial"/>
                <w:sz w:val="18"/>
                <w:szCs w:val="18"/>
              </w:rPr>
              <w:t>1</w:t>
            </w:r>
            <w:r w:rsidR="003462D2">
              <w:rPr>
                <w:rFonts w:cs="Arial"/>
                <w:sz w:val="18"/>
                <w:szCs w:val="18"/>
              </w:rPr>
              <w:t>.</w:t>
            </w:r>
            <w:r w:rsidRPr="00C033C7">
              <w:rPr>
                <w:rFonts w:cs="Arial"/>
                <w:sz w:val="18"/>
                <w:szCs w:val="18"/>
              </w:rPr>
              <w:t xml:space="preserve"> Dip method</w:t>
            </w:r>
          </w:p>
        </w:tc>
        <w:tc>
          <w:tcPr>
            <w:tcW w:w="2126" w:type="dxa"/>
            <w:shd w:val="clear" w:color="auto" w:fill="D9D9D9" w:themeFill="background1" w:themeFillShade="D9"/>
            <w:vAlign w:val="center"/>
          </w:tcPr>
          <w:p w14:paraId="6BF5DD17" w14:textId="77777777" w:rsidR="00A57ACB" w:rsidRPr="00C033C7" w:rsidRDefault="00A57ACB" w:rsidP="008512E6">
            <w:pPr>
              <w:pStyle w:val="MainText"/>
              <w:widowControl w:val="0"/>
              <w:spacing w:before="0"/>
              <w:ind w:left="-113"/>
              <w:jc w:val="center"/>
              <w:rPr>
                <w:rFonts w:cs="Arial"/>
                <w:sz w:val="18"/>
                <w:szCs w:val="18"/>
              </w:rPr>
            </w:pPr>
            <w:r w:rsidRPr="00C033C7">
              <w:rPr>
                <w:rFonts w:cs="Arial"/>
                <w:noProof/>
                <w:sz w:val="18"/>
                <w:szCs w:val="18"/>
              </w:rPr>
              <w:drawing>
                <wp:inline distT="0" distB="0" distL="0" distR="0" wp14:anchorId="1C7878A6" wp14:editId="1A7D1E6D">
                  <wp:extent cx="1080000" cy="1106441"/>
                  <wp:effectExtent l="0" t="0" r="635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106441"/>
                          </a:xfrm>
                          <a:prstGeom prst="rect">
                            <a:avLst/>
                          </a:prstGeom>
                          <a:noFill/>
                          <a:ln>
                            <a:noFill/>
                          </a:ln>
                        </pic:spPr>
                      </pic:pic>
                    </a:graphicData>
                  </a:graphic>
                </wp:inline>
              </w:drawing>
            </w:r>
          </w:p>
        </w:tc>
        <w:tc>
          <w:tcPr>
            <w:tcW w:w="4551" w:type="dxa"/>
            <w:shd w:val="clear" w:color="auto" w:fill="D9D9D9" w:themeFill="background1" w:themeFillShade="D9"/>
            <w:vAlign w:val="center"/>
          </w:tcPr>
          <w:p w14:paraId="522F9D4A" w14:textId="77777777" w:rsidR="00A57ACB" w:rsidRPr="00C033C7" w:rsidRDefault="00A57ACB" w:rsidP="008512E6">
            <w:pPr>
              <w:pStyle w:val="TableLista"/>
              <w:widowControl w:val="0"/>
              <w:rPr>
                <w:rFonts w:cs="Arial"/>
                <w:sz w:val="18"/>
                <w:szCs w:val="18"/>
              </w:rPr>
            </w:pPr>
            <w:r w:rsidRPr="00C033C7">
              <w:rPr>
                <w:rFonts w:cs="Arial"/>
                <w:sz w:val="18"/>
                <w:szCs w:val="18"/>
              </w:rPr>
              <w:t>(a)</w:t>
            </w:r>
            <w:r w:rsidRPr="00C033C7">
              <w:rPr>
                <w:rFonts w:cs="Arial"/>
                <w:sz w:val="18"/>
                <w:szCs w:val="18"/>
              </w:rPr>
              <w:tab/>
              <w:t>the spacing D</w:t>
            </w:r>
            <w:r w:rsidRPr="00C033C7">
              <w:rPr>
                <w:rFonts w:cs="Arial"/>
                <w:sz w:val="18"/>
                <w:szCs w:val="18"/>
                <w:vertAlign w:val="subscript"/>
              </w:rPr>
              <w:t>1</w:t>
            </w:r>
            <w:r w:rsidRPr="00C033C7">
              <w:rPr>
                <w:rFonts w:cs="Arial"/>
                <w:sz w:val="18"/>
                <w:szCs w:val="18"/>
              </w:rPr>
              <w:t xml:space="preserve"> is not greater than 300 mm, and D</w:t>
            </w:r>
            <w:r w:rsidRPr="00C033C7">
              <w:rPr>
                <w:rFonts w:cs="Arial"/>
                <w:sz w:val="18"/>
                <w:szCs w:val="18"/>
                <w:vertAlign w:val="subscript"/>
              </w:rPr>
              <w:t>2</w:t>
            </w:r>
            <w:r w:rsidRPr="00C033C7">
              <w:rPr>
                <w:rFonts w:cs="Arial"/>
                <w:sz w:val="18"/>
                <w:szCs w:val="18"/>
              </w:rPr>
              <w:t xml:space="preserve"> is not greater than 350 mm;</w:t>
            </w:r>
          </w:p>
          <w:p w14:paraId="07B1EE7D" w14:textId="5F06FAAD" w:rsidR="00A57ACB" w:rsidRPr="00C033C7" w:rsidRDefault="00A57ACB" w:rsidP="008512E6">
            <w:pPr>
              <w:pStyle w:val="TableLista"/>
              <w:widowControl w:val="0"/>
              <w:rPr>
                <w:rFonts w:cs="Arial"/>
                <w:sz w:val="18"/>
                <w:szCs w:val="18"/>
              </w:rPr>
            </w:pPr>
            <w:r w:rsidRPr="00C033C7">
              <w:rPr>
                <w:rFonts w:cs="Arial"/>
                <w:sz w:val="18"/>
                <w:szCs w:val="18"/>
              </w:rPr>
              <w:t>(b)</w:t>
            </w:r>
            <w:r w:rsidRPr="00C033C7">
              <w:rPr>
                <w:rFonts w:cs="Arial"/>
                <w:sz w:val="18"/>
                <w:szCs w:val="18"/>
              </w:rPr>
              <w:tab/>
              <w:t>insertion durations are 10 seconds minimum;</w:t>
            </w:r>
            <w:r w:rsidR="00040876">
              <w:rPr>
                <w:rFonts w:cs="Arial"/>
                <w:sz w:val="18"/>
                <w:szCs w:val="18"/>
              </w:rPr>
              <w:t xml:space="preserve"> and</w:t>
            </w:r>
          </w:p>
          <w:p w14:paraId="5016D347" w14:textId="77777777" w:rsidR="00A57ACB" w:rsidRPr="00C033C7" w:rsidRDefault="00A57ACB" w:rsidP="008512E6">
            <w:pPr>
              <w:pStyle w:val="TableLista"/>
              <w:widowControl w:val="0"/>
              <w:rPr>
                <w:rFonts w:cs="Arial"/>
                <w:sz w:val="18"/>
                <w:szCs w:val="18"/>
              </w:rPr>
            </w:pPr>
            <w:r w:rsidRPr="00C033C7">
              <w:rPr>
                <w:rFonts w:cs="Arial"/>
                <w:sz w:val="18"/>
                <w:szCs w:val="18"/>
              </w:rPr>
              <w:t>(c)</w:t>
            </w:r>
            <w:r w:rsidRPr="00C033C7">
              <w:rPr>
                <w:rFonts w:cs="Arial"/>
                <w:sz w:val="18"/>
                <w:szCs w:val="18"/>
              </w:rPr>
              <w:tab/>
              <w:t>withdrawal speed does not exceed 1.5 m/minute.</w:t>
            </w:r>
          </w:p>
          <w:p w14:paraId="16B42888" w14:textId="77777777" w:rsidR="00A57ACB" w:rsidRPr="00C033C7" w:rsidRDefault="00A57ACB" w:rsidP="008512E6">
            <w:pPr>
              <w:rPr>
                <w:rFonts w:cs="Arial"/>
                <w:sz w:val="18"/>
                <w:szCs w:val="18"/>
              </w:rPr>
            </w:pPr>
            <w:r w:rsidRPr="00C033C7">
              <w:rPr>
                <w:rFonts w:cs="Arial"/>
                <w:noProof/>
                <w:sz w:val="18"/>
                <w:szCs w:val="18"/>
              </w:rPr>
              <w:drawing>
                <wp:inline distT="0" distB="0" distL="0" distR="0" wp14:anchorId="61C56750" wp14:editId="6D195E26">
                  <wp:extent cx="2703053" cy="1847850"/>
                  <wp:effectExtent l="0" t="0" r="254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1659" cy="1881078"/>
                          </a:xfrm>
                          <a:prstGeom prst="rect">
                            <a:avLst/>
                          </a:prstGeom>
                          <a:noFill/>
                          <a:ln>
                            <a:noFill/>
                          </a:ln>
                        </pic:spPr>
                      </pic:pic>
                    </a:graphicData>
                  </a:graphic>
                </wp:inline>
              </w:drawing>
            </w:r>
          </w:p>
          <w:p w14:paraId="1883A5CD" w14:textId="51DA763C" w:rsidR="00A57ACB" w:rsidRPr="00C033C7" w:rsidRDefault="00A57ACB" w:rsidP="00BC1188">
            <w:pPr>
              <w:pStyle w:val="Notes"/>
              <w:numPr>
                <w:ilvl w:val="0"/>
                <w:numId w:val="0"/>
              </w:numPr>
              <w:ind w:left="67"/>
            </w:pPr>
            <w:r w:rsidRPr="28067D79">
              <w:t>Source:</w:t>
            </w:r>
            <w:r w:rsidR="00FE29C1" w:rsidRPr="28067D79">
              <w:t xml:space="preserve"> C&amp;CAA T43 (1995)</w:t>
            </w:r>
            <w:r w:rsidRPr="28067D79">
              <w:t xml:space="preserve"> </w:t>
            </w:r>
            <w:r w:rsidR="00E1075F">
              <w:t>‘</w:t>
            </w:r>
            <w:r w:rsidRPr="28067D79">
              <w:t>Concrete Practice on Building Sites</w:t>
            </w:r>
            <w:r w:rsidR="00E1075F">
              <w:t>’</w:t>
            </w:r>
            <w:r w:rsidRPr="28067D79">
              <w:t>.</w:t>
            </w:r>
            <w:r w:rsidR="001B7806" w:rsidRPr="28067D79">
              <w:t xml:space="preserve"> </w:t>
            </w:r>
            <w:r w:rsidRPr="28067D79">
              <w:t>SAA Handbook HB67–1995, jointly as Cement &amp; Concrete Association publication</w:t>
            </w:r>
            <w:r w:rsidR="00CC239B">
              <w:t>.</w:t>
            </w:r>
          </w:p>
        </w:tc>
      </w:tr>
      <w:tr w:rsidR="00A57ACB" w:rsidRPr="00C033C7" w14:paraId="3E7AB696" w14:textId="77777777" w:rsidTr="004A0DED">
        <w:tc>
          <w:tcPr>
            <w:tcW w:w="1980" w:type="dxa"/>
            <w:shd w:val="clear" w:color="auto" w:fill="D9D9D9" w:themeFill="background1" w:themeFillShade="D9"/>
            <w:vAlign w:val="center"/>
          </w:tcPr>
          <w:p w14:paraId="7956CD4E" w14:textId="44F6CDB0" w:rsidR="00A57ACB" w:rsidRPr="00C033C7" w:rsidRDefault="00A57ACB" w:rsidP="008512E6">
            <w:pPr>
              <w:pStyle w:val="MainText"/>
              <w:widowControl w:val="0"/>
              <w:rPr>
                <w:rFonts w:cs="Arial"/>
                <w:sz w:val="18"/>
                <w:szCs w:val="18"/>
              </w:rPr>
            </w:pPr>
            <w:r w:rsidRPr="00C033C7">
              <w:rPr>
                <w:rFonts w:cs="Arial"/>
                <w:sz w:val="18"/>
                <w:szCs w:val="18"/>
              </w:rPr>
              <w:t>2</w:t>
            </w:r>
            <w:r w:rsidR="003462D2">
              <w:rPr>
                <w:rFonts w:cs="Arial"/>
                <w:sz w:val="18"/>
                <w:szCs w:val="18"/>
              </w:rPr>
              <w:t xml:space="preserve">. </w:t>
            </w:r>
            <w:r w:rsidRPr="00C033C7">
              <w:rPr>
                <w:rFonts w:cs="Arial"/>
                <w:sz w:val="18"/>
                <w:szCs w:val="18"/>
              </w:rPr>
              <w:t>Drag method</w:t>
            </w:r>
          </w:p>
        </w:tc>
        <w:tc>
          <w:tcPr>
            <w:tcW w:w="2126" w:type="dxa"/>
            <w:shd w:val="clear" w:color="auto" w:fill="D9D9D9" w:themeFill="background1" w:themeFillShade="D9"/>
            <w:vAlign w:val="center"/>
          </w:tcPr>
          <w:p w14:paraId="120F2426" w14:textId="77777777" w:rsidR="00A57ACB" w:rsidRPr="00C033C7" w:rsidRDefault="00A57ACB" w:rsidP="008512E6">
            <w:pPr>
              <w:pStyle w:val="MainText"/>
              <w:widowControl w:val="0"/>
              <w:spacing w:before="0"/>
              <w:ind w:left="-113"/>
              <w:jc w:val="center"/>
              <w:rPr>
                <w:rFonts w:cs="Arial"/>
                <w:sz w:val="18"/>
                <w:szCs w:val="18"/>
              </w:rPr>
            </w:pPr>
            <w:r w:rsidRPr="00C033C7">
              <w:rPr>
                <w:rFonts w:cs="Arial"/>
                <w:noProof/>
                <w:sz w:val="18"/>
                <w:szCs w:val="18"/>
              </w:rPr>
              <w:drawing>
                <wp:inline distT="0" distB="0" distL="0" distR="0" wp14:anchorId="013DBBD7" wp14:editId="193958DA">
                  <wp:extent cx="1080000" cy="922034"/>
                  <wp:effectExtent l="0" t="0" r="6350" b="0"/>
                  <wp:docPr id="12" name="Picture 12" descr="A black and white drawing of a person's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and white drawing of a person's face&#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922034"/>
                          </a:xfrm>
                          <a:prstGeom prst="rect">
                            <a:avLst/>
                          </a:prstGeom>
                          <a:noFill/>
                          <a:ln>
                            <a:noFill/>
                          </a:ln>
                        </pic:spPr>
                      </pic:pic>
                    </a:graphicData>
                  </a:graphic>
                </wp:inline>
              </w:drawing>
            </w:r>
          </w:p>
        </w:tc>
        <w:tc>
          <w:tcPr>
            <w:tcW w:w="4551" w:type="dxa"/>
            <w:shd w:val="clear" w:color="auto" w:fill="D9D9D9" w:themeFill="background1" w:themeFillShade="D9"/>
            <w:vAlign w:val="center"/>
          </w:tcPr>
          <w:p w14:paraId="69EA6E30" w14:textId="6E44C003" w:rsidR="00A57ACB" w:rsidRPr="00C033C7" w:rsidRDefault="00A57ACB" w:rsidP="008512E6">
            <w:pPr>
              <w:pStyle w:val="TableLista"/>
              <w:widowControl w:val="0"/>
              <w:rPr>
                <w:rFonts w:cs="Arial"/>
                <w:sz w:val="18"/>
                <w:szCs w:val="18"/>
              </w:rPr>
            </w:pPr>
            <w:r w:rsidRPr="00C033C7">
              <w:rPr>
                <w:rFonts w:cs="Arial"/>
                <w:sz w:val="18"/>
                <w:szCs w:val="18"/>
              </w:rPr>
              <w:t>(a)</w:t>
            </w:r>
            <w:r w:rsidRPr="00C033C7">
              <w:rPr>
                <w:rFonts w:cs="Arial"/>
                <w:sz w:val="18"/>
                <w:szCs w:val="18"/>
              </w:rPr>
              <w:tab/>
              <w:t>vibrator paths at spacings not greater than 350 mm;</w:t>
            </w:r>
            <w:r w:rsidR="00040876">
              <w:rPr>
                <w:rFonts w:cs="Arial"/>
                <w:sz w:val="18"/>
                <w:szCs w:val="18"/>
              </w:rPr>
              <w:t xml:space="preserve"> and</w:t>
            </w:r>
          </w:p>
          <w:p w14:paraId="619223F7" w14:textId="77777777" w:rsidR="00A57ACB" w:rsidRPr="00C033C7" w:rsidRDefault="00A57ACB" w:rsidP="008512E6">
            <w:pPr>
              <w:pStyle w:val="TableLista"/>
              <w:widowControl w:val="0"/>
              <w:rPr>
                <w:rFonts w:cs="Arial"/>
                <w:sz w:val="18"/>
                <w:szCs w:val="18"/>
              </w:rPr>
            </w:pPr>
            <w:r w:rsidRPr="00C033C7">
              <w:rPr>
                <w:rFonts w:cs="Arial"/>
                <w:sz w:val="18"/>
                <w:szCs w:val="18"/>
              </w:rPr>
              <w:t>(b)</w:t>
            </w:r>
            <w:r w:rsidRPr="00C033C7">
              <w:rPr>
                <w:rFonts w:cs="Arial"/>
                <w:sz w:val="18"/>
                <w:szCs w:val="18"/>
              </w:rPr>
              <w:tab/>
              <w:t>travel speed not exceeding 1.5 m/minute.</w:t>
            </w:r>
          </w:p>
        </w:tc>
      </w:tr>
      <w:tr w:rsidR="00A57ACB" w:rsidRPr="00C033C7" w14:paraId="334B3CAA" w14:textId="77777777" w:rsidTr="004A0DED">
        <w:tc>
          <w:tcPr>
            <w:tcW w:w="1980" w:type="dxa"/>
            <w:shd w:val="clear" w:color="auto" w:fill="D9D9D9" w:themeFill="background1" w:themeFillShade="D9"/>
            <w:vAlign w:val="center"/>
          </w:tcPr>
          <w:p w14:paraId="04BB7C00" w14:textId="4B3DB65F" w:rsidR="00A57ACB" w:rsidRPr="00C033C7" w:rsidRDefault="00A57ACB" w:rsidP="008512E6">
            <w:pPr>
              <w:pStyle w:val="MainText"/>
              <w:widowControl w:val="0"/>
              <w:rPr>
                <w:rFonts w:cs="Arial"/>
                <w:sz w:val="18"/>
                <w:szCs w:val="18"/>
              </w:rPr>
            </w:pPr>
            <w:r w:rsidRPr="00C033C7">
              <w:rPr>
                <w:rFonts w:cs="Arial"/>
                <w:sz w:val="18"/>
                <w:szCs w:val="18"/>
              </w:rPr>
              <w:t>3</w:t>
            </w:r>
            <w:r w:rsidR="003462D2">
              <w:rPr>
                <w:rFonts w:cs="Arial"/>
                <w:sz w:val="18"/>
                <w:szCs w:val="18"/>
              </w:rPr>
              <w:t xml:space="preserve">. </w:t>
            </w:r>
            <w:r w:rsidRPr="00C033C7">
              <w:rPr>
                <w:rFonts w:cs="Arial"/>
                <w:sz w:val="18"/>
                <w:szCs w:val="18"/>
              </w:rPr>
              <w:t>Modified Drag method</w:t>
            </w:r>
            <w:r w:rsidRPr="00C033C7">
              <w:rPr>
                <w:rFonts w:cs="Arial"/>
                <w:sz w:val="18"/>
                <w:szCs w:val="18"/>
              </w:rPr>
              <w:br/>
              <w:t>(for reinforced pavement)</w:t>
            </w:r>
          </w:p>
        </w:tc>
        <w:tc>
          <w:tcPr>
            <w:tcW w:w="2126" w:type="dxa"/>
            <w:shd w:val="clear" w:color="auto" w:fill="D9D9D9" w:themeFill="background1" w:themeFillShade="D9"/>
            <w:vAlign w:val="center"/>
          </w:tcPr>
          <w:p w14:paraId="2790C7DF" w14:textId="77777777" w:rsidR="00A57ACB" w:rsidRPr="00C033C7" w:rsidRDefault="00A57ACB" w:rsidP="008512E6">
            <w:pPr>
              <w:pStyle w:val="MainText"/>
              <w:widowControl w:val="0"/>
              <w:spacing w:before="0"/>
              <w:ind w:left="-113"/>
              <w:jc w:val="center"/>
              <w:rPr>
                <w:rFonts w:cs="Arial"/>
                <w:sz w:val="18"/>
                <w:szCs w:val="18"/>
              </w:rPr>
            </w:pPr>
            <w:r w:rsidRPr="00C033C7">
              <w:rPr>
                <w:rFonts w:cs="Arial"/>
                <w:noProof/>
                <w:sz w:val="18"/>
                <w:szCs w:val="18"/>
              </w:rPr>
              <w:drawing>
                <wp:inline distT="0" distB="0" distL="0" distR="0" wp14:anchorId="33F1F96D" wp14:editId="2575341F">
                  <wp:extent cx="1080000" cy="479322"/>
                  <wp:effectExtent l="0" t="0" r="635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479322"/>
                          </a:xfrm>
                          <a:prstGeom prst="rect">
                            <a:avLst/>
                          </a:prstGeom>
                          <a:noFill/>
                          <a:ln>
                            <a:noFill/>
                          </a:ln>
                        </pic:spPr>
                      </pic:pic>
                    </a:graphicData>
                  </a:graphic>
                </wp:inline>
              </w:drawing>
            </w:r>
          </w:p>
          <w:p w14:paraId="78506E81" w14:textId="1C5D3CD1" w:rsidR="00A57ACB" w:rsidRPr="00C74C2A" w:rsidRDefault="00A57ACB" w:rsidP="00BC1188">
            <w:pPr>
              <w:pStyle w:val="MainText"/>
              <w:widowControl w:val="0"/>
              <w:tabs>
                <w:tab w:val="left" w:pos="690"/>
              </w:tabs>
              <w:spacing w:before="0"/>
              <w:ind w:left="-160"/>
              <w:jc w:val="center"/>
              <w:rPr>
                <w:rFonts w:cs="Arial"/>
                <w:sz w:val="18"/>
                <w:szCs w:val="18"/>
              </w:rPr>
            </w:pPr>
            <w:r w:rsidRPr="00C74C2A">
              <w:rPr>
                <w:rFonts w:cs="Arial"/>
                <w:sz w:val="18"/>
                <w:szCs w:val="18"/>
              </w:rPr>
              <w:t>(Section view)</w:t>
            </w:r>
          </w:p>
        </w:tc>
        <w:tc>
          <w:tcPr>
            <w:tcW w:w="4551" w:type="dxa"/>
            <w:shd w:val="clear" w:color="auto" w:fill="D9D9D9" w:themeFill="background1" w:themeFillShade="D9"/>
            <w:vAlign w:val="center"/>
          </w:tcPr>
          <w:p w14:paraId="40AC496B" w14:textId="77777777" w:rsidR="00A57ACB" w:rsidRPr="00C033C7" w:rsidRDefault="00A57ACB" w:rsidP="008512E6">
            <w:pPr>
              <w:pStyle w:val="TableLista"/>
              <w:widowControl w:val="0"/>
              <w:rPr>
                <w:rFonts w:cs="Arial"/>
                <w:sz w:val="18"/>
                <w:szCs w:val="18"/>
              </w:rPr>
            </w:pPr>
            <w:r w:rsidRPr="00C033C7">
              <w:rPr>
                <w:rFonts w:cs="Arial"/>
                <w:sz w:val="18"/>
                <w:szCs w:val="18"/>
              </w:rPr>
              <w:t>(a)</w:t>
            </w:r>
            <w:r w:rsidRPr="00C033C7">
              <w:rPr>
                <w:rFonts w:cs="Arial"/>
                <w:sz w:val="18"/>
                <w:szCs w:val="18"/>
              </w:rPr>
              <w:tab/>
              <w:t>vibrator paths at spacings not greater than 350 mm;</w:t>
            </w:r>
          </w:p>
          <w:p w14:paraId="2C895FC5" w14:textId="77777777" w:rsidR="00A57ACB" w:rsidRPr="00C033C7" w:rsidRDefault="00A57ACB" w:rsidP="008512E6">
            <w:pPr>
              <w:pStyle w:val="TableLista"/>
              <w:widowControl w:val="0"/>
              <w:rPr>
                <w:rFonts w:cs="Arial"/>
                <w:sz w:val="18"/>
                <w:szCs w:val="18"/>
              </w:rPr>
            </w:pPr>
            <w:r w:rsidRPr="00C033C7">
              <w:rPr>
                <w:rFonts w:cs="Arial"/>
                <w:sz w:val="18"/>
                <w:szCs w:val="18"/>
              </w:rPr>
              <w:t>(b)</w:t>
            </w:r>
            <w:r w:rsidRPr="00C033C7">
              <w:rPr>
                <w:rFonts w:cs="Arial"/>
                <w:sz w:val="18"/>
                <w:szCs w:val="18"/>
              </w:rPr>
              <w:tab/>
              <w:t>insertion spacings not greater than 350 mm;</w:t>
            </w:r>
          </w:p>
          <w:p w14:paraId="2D2BD080" w14:textId="07F6D33E" w:rsidR="00A57ACB" w:rsidRPr="00C033C7" w:rsidRDefault="00A57ACB" w:rsidP="008512E6">
            <w:pPr>
              <w:pStyle w:val="TableLista"/>
              <w:widowControl w:val="0"/>
              <w:rPr>
                <w:rFonts w:cs="Arial"/>
                <w:sz w:val="18"/>
                <w:szCs w:val="18"/>
              </w:rPr>
            </w:pPr>
            <w:r w:rsidRPr="00C033C7">
              <w:rPr>
                <w:rFonts w:cs="Arial"/>
                <w:sz w:val="18"/>
                <w:szCs w:val="18"/>
              </w:rPr>
              <w:t>(c)</w:t>
            </w:r>
            <w:r w:rsidRPr="00C033C7">
              <w:rPr>
                <w:rFonts w:cs="Arial"/>
                <w:sz w:val="18"/>
                <w:szCs w:val="18"/>
              </w:rPr>
              <w:tab/>
              <w:t>nett horizontal travel speed not greater than 1.5 m/minute;</w:t>
            </w:r>
            <w:r w:rsidR="00040876">
              <w:rPr>
                <w:rFonts w:cs="Arial"/>
                <w:sz w:val="18"/>
                <w:szCs w:val="18"/>
              </w:rPr>
              <w:t xml:space="preserve"> and</w:t>
            </w:r>
          </w:p>
          <w:p w14:paraId="04EA805E" w14:textId="77777777" w:rsidR="00A57ACB" w:rsidRPr="00C033C7" w:rsidRDefault="00A57ACB" w:rsidP="008512E6">
            <w:pPr>
              <w:pStyle w:val="TableLista"/>
              <w:widowControl w:val="0"/>
              <w:rPr>
                <w:rFonts w:cs="Arial"/>
                <w:sz w:val="18"/>
                <w:szCs w:val="18"/>
              </w:rPr>
            </w:pPr>
            <w:r w:rsidRPr="00C033C7">
              <w:rPr>
                <w:rFonts w:cs="Arial"/>
                <w:sz w:val="18"/>
                <w:szCs w:val="18"/>
              </w:rPr>
              <w:t>(d)</w:t>
            </w:r>
            <w:r w:rsidRPr="00C033C7">
              <w:rPr>
                <w:rFonts w:cs="Arial"/>
                <w:sz w:val="18"/>
                <w:szCs w:val="18"/>
              </w:rPr>
              <w:tab/>
              <w:t>withdrawal speed not greater than 1.5 m/minute.</w:t>
            </w:r>
          </w:p>
        </w:tc>
      </w:tr>
    </w:tbl>
    <w:p w14:paraId="6863072B" w14:textId="77777777" w:rsidR="00A57ACB" w:rsidRPr="00093817" w:rsidRDefault="00A57ACB" w:rsidP="00BC1188">
      <w:pPr>
        <w:pStyle w:val="NoteHeading"/>
      </w:pPr>
      <w:r w:rsidRPr="00093817">
        <w:t>Note:</w:t>
      </w:r>
    </w:p>
    <w:p w14:paraId="3A16EC6A" w14:textId="4E613B38" w:rsidR="00A57ACB" w:rsidRPr="00003C5B" w:rsidRDefault="00A57ACB" w:rsidP="00BC1188">
      <w:pPr>
        <w:pStyle w:val="Notes"/>
        <w:numPr>
          <w:ilvl w:val="0"/>
          <w:numId w:val="272"/>
        </w:numPr>
      </w:pPr>
      <w:r w:rsidRPr="00003C5B">
        <w:t>The vibration intensity required to achieve compaction conformity will vary according to factors such as the workability of the concrete and the characteristics of the compaction equipment.</w:t>
      </w:r>
      <w:r w:rsidR="001B7806" w:rsidRPr="00003C5B">
        <w:t xml:space="preserve"> </w:t>
      </w:r>
      <w:r w:rsidRPr="00003C5B">
        <w:t>The guideline parameters are specified as minimum levels only, and higher compaction levels may be required to produce conforming results.</w:t>
      </w:r>
    </w:p>
    <w:p w14:paraId="6663EB4C" w14:textId="0174E4CF" w:rsidR="00331190" w:rsidRPr="00093817" w:rsidRDefault="00331190" w:rsidP="00920AE5">
      <w:pPr>
        <w:pStyle w:val="Bodynumbered1"/>
      </w:pPr>
      <w:r w:rsidRPr="00093817">
        <w:t>The number of standby vibrators must be not less than one fourth of the number in use, with a minimum of one.</w:t>
      </w:r>
    </w:p>
    <w:p w14:paraId="0C765C3A" w14:textId="0329B5E1" w:rsidR="00331190" w:rsidRPr="00093817" w:rsidRDefault="00331190" w:rsidP="00920AE5">
      <w:pPr>
        <w:pStyle w:val="Bodynumbered1"/>
      </w:pPr>
      <w:r w:rsidRPr="00093817">
        <w:t xml:space="preserve">Following internal vibration, the slab must be compacted and finished by at least </w:t>
      </w:r>
      <w:r w:rsidR="00032C0E">
        <w:t>2</w:t>
      </w:r>
      <w:r w:rsidR="00032C0E" w:rsidRPr="00093817">
        <w:t xml:space="preserve"> </w:t>
      </w:r>
      <w:r w:rsidRPr="00093817">
        <w:t>passes of a hand-guided vibratory screed with the following operating parameters:</w:t>
      </w:r>
    </w:p>
    <w:p w14:paraId="33BCC575" w14:textId="59EFCB04" w:rsidR="00331190" w:rsidRPr="00003C5B" w:rsidRDefault="00331190" w:rsidP="00BC1188">
      <w:pPr>
        <w:pStyle w:val="Bodynumbered2"/>
        <w:numPr>
          <w:ilvl w:val="0"/>
          <w:numId w:val="33"/>
        </w:numPr>
      </w:pPr>
      <w:r w:rsidRPr="00003C5B">
        <w:t>traverse the full width of the slab on each pass;</w:t>
      </w:r>
    </w:p>
    <w:p w14:paraId="52E7921A" w14:textId="192A7B47" w:rsidR="00E960DE" w:rsidRPr="00003C5B" w:rsidRDefault="00E960DE" w:rsidP="00BC1188">
      <w:pPr>
        <w:pStyle w:val="Bodynumbered2"/>
      </w:pPr>
      <w:r w:rsidRPr="00003C5B">
        <w:t>the screed’s length must be compatible with the width of the slab under construction</w:t>
      </w:r>
      <w:r w:rsidR="00167F9F" w:rsidRPr="00003C5B">
        <w:t>;</w:t>
      </w:r>
    </w:p>
    <w:p w14:paraId="6BEFEFAB" w14:textId="7F329769" w:rsidR="00331190" w:rsidRPr="00003C5B" w:rsidRDefault="00331190" w:rsidP="00BC1188">
      <w:pPr>
        <w:pStyle w:val="Bodynumbered2"/>
      </w:pPr>
      <w:r w:rsidRPr="00003C5B">
        <w:t>constructed of tubular steel trusses or rigid metal and/or timber; and</w:t>
      </w:r>
    </w:p>
    <w:p w14:paraId="6ECA6EFA" w14:textId="0DDE031F" w:rsidR="00331190" w:rsidRPr="00003C5B" w:rsidRDefault="00331190" w:rsidP="00BC1188">
      <w:pPr>
        <w:pStyle w:val="Bodynumbered2"/>
      </w:pPr>
      <w:r w:rsidRPr="00003C5B">
        <w:t>operating at a frequency of between 3,000 and 6,000 vibrations/minute (50 – 100 Hz) and a minimum amplitude of 0.3 mm.</w:t>
      </w:r>
    </w:p>
    <w:p w14:paraId="67105066" w14:textId="59737FD2" w:rsidR="00331190" w:rsidRPr="00003C5B" w:rsidRDefault="00331190" w:rsidP="00003C5B">
      <w:pPr>
        <w:pStyle w:val="Bodynumbered1"/>
      </w:pPr>
      <w:r w:rsidRPr="00003C5B">
        <w:t>A suitable head of concrete must be maintained in front of the screed over its whole length for uniform transmission of vibration into the slab, to produce a dense and homogeneous slab with a surface finish that requires minimum hand finishing.</w:t>
      </w:r>
    </w:p>
    <w:p w14:paraId="77E94253" w14:textId="77777777" w:rsidR="00331190" w:rsidRPr="00093817" w:rsidRDefault="00331190" w:rsidP="00920AE5">
      <w:pPr>
        <w:pStyle w:val="Bodynumbered1"/>
      </w:pPr>
      <w:r w:rsidRPr="00093817">
        <w:lastRenderedPageBreak/>
        <w:t>At least 2 passes of the screed must be provided after any significant disturbance of the concrete surface, such as by walking on the mix.</w:t>
      </w:r>
    </w:p>
    <w:p w14:paraId="4AA27239" w14:textId="51F3E913" w:rsidR="00331190" w:rsidRPr="00093817" w:rsidRDefault="00331190" w:rsidP="00920AE5">
      <w:pPr>
        <w:pStyle w:val="Bodynumbered1"/>
      </w:pPr>
      <w:bookmarkStart w:id="255" w:name="_Ref63333681"/>
      <w:r w:rsidRPr="00093817">
        <w:t>Power trowelling must not be used on the surface.</w:t>
      </w:r>
      <w:bookmarkEnd w:id="255"/>
    </w:p>
    <w:p w14:paraId="15415439" w14:textId="091E9719" w:rsidR="009A052B" w:rsidRPr="00003C5B" w:rsidRDefault="00927F71" w:rsidP="00003C5B">
      <w:pPr>
        <w:pStyle w:val="Bodynumbered1"/>
      </w:pPr>
      <w:r w:rsidRPr="00003C5B">
        <w:t>A</w:t>
      </w:r>
      <w:r w:rsidR="00FE5F2B" w:rsidRPr="00003C5B">
        <w:t xml:space="preserve"> transverse construction joint </w:t>
      </w:r>
      <w:r w:rsidRPr="00003C5B">
        <w:t xml:space="preserve">must be formed </w:t>
      </w:r>
      <w:r w:rsidR="00FE5F2B" w:rsidRPr="00003C5B">
        <w:t xml:space="preserve">in accordance with Clause </w:t>
      </w:r>
      <w:r w:rsidR="00AD086B" w:rsidRPr="00003C5B">
        <w:fldChar w:fldCharType="begin"/>
      </w:r>
      <w:r w:rsidR="00AD086B" w:rsidRPr="00003C5B">
        <w:instrText xml:space="preserve"> REF _Ref63789748 \r \h </w:instrText>
      </w:r>
      <w:r w:rsidR="00093817" w:rsidRPr="00003C5B">
        <w:instrText xml:space="preserve"> \* MERGEFORMAT </w:instrText>
      </w:r>
      <w:r w:rsidR="00AD086B" w:rsidRPr="00003C5B">
        <w:fldChar w:fldCharType="separate"/>
      </w:r>
      <w:r w:rsidR="00EA2CCE">
        <w:t>19</w:t>
      </w:r>
      <w:r w:rsidR="00AD086B" w:rsidRPr="00003C5B">
        <w:fldChar w:fldCharType="end"/>
      </w:r>
      <w:r w:rsidR="00FE5F2B" w:rsidRPr="00003C5B">
        <w:t xml:space="preserve"> if an interruption to paving occurs which is likely to result in a loss of integrity in the concrete mass. If subsequent testing at the location of an interruption indicates the presence of non-uniform or nonconforming concrete, the affected section </w:t>
      </w:r>
      <w:r w:rsidR="00057F78" w:rsidRPr="00003C5B">
        <w:t xml:space="preserve">must be removed and replaced </w:t>
      </w:r>
      <w:r w:rsidR="00FE5F2B" w:rsidRPr="00003C5B">
        <w:t xml:space="preserve">with conforming concrete in accordance with Clause </w:t>
      </w:r>
      <w:r w:rsidR="00D4155F" w:rsidRPr="00003C5B">
        <w:fldChar w:fldCharType="begin"/>
      </w:r>
      <w:r w:rsidR="00D4155F" w:rsidRPr="00003C5B">
        <w:instrText xml:space="preserve"> REF _Ref63683693 \r \h </w:instrText>
      </w:r>
      <w:r w:rsidR="00093817" w:rsidRPr="00003C5B">
        <w:instrText xml:space="preserve"> \* MERGEFORMAT </w:instrText>
      </w:r>
      <w:r w:rsidR="00D4155F" w:rsidRPr="00003C5B">
        <w:fldChar w:fldCharType="separate"/>
      </w:r>
      <w:r w:rsidR="00EA2CCE">
        <w:t>30</w:t>
      </w:r>
      <w:r w:rsidR="00D4155F" w:rsidRPr="00003C5B">
        <w:fldChar w:fldCharType="end"/>
      </w:r>
      <w:r w:rsidR="00FE5F2B" w:rsidRPr="00003C5B">
        <w:t>.</w:t>
      </w:r>
    </w:p>
    <w:p w14:paraId="277A9875" w14:textId="317B5FCE" w:rsidR="00331190" w:rsidRPr="00093817" w:rsidRDefault="00B4638F" w:rsidP="002514AE">
      <w:pPr>
        <w:pStyle w:val="Heading2"/>
      </w:pPr>
      <w:bookmarkStart w:id="256" w:name="_Toc206761591"/>
      <w:r w:rsidRPr="00093817">
        <w:t>Placing and Paving Operations</w:t>
      </w:r>
      <w:bookmarkEnd w:id="256"/>
    </w:p>
    <w:p w14:paraId="18ECB42F" w14:textId="77777777" w:rsidR="003B417B" w:rsidRPr="00093817" w:rsidRDefault="003B417B" w:rsidP="00920AE5">
      <w:pPr>
        <w:pStyle w:val="Bodynumbered1"/>
      </w:pPr>
      <w:r w:rsidRPr="00093817">
        <w:t>The subbase at the time of base paving must be clean and free of loose or foreign matter, including sealing aggregate, and must not hold ponded water.</w:t>
      </w:r>
    </w:p>
    <w:p w14:paraId="01362AC2" w14:textId="51CDAEFF" w:rsidR="003B417B" w:rsidRPr="00003C5B" w:rsidRDefault="003B417B" w:rsidP="00003C5B">
      <w:pPr>
        <w:pStyle w:val="Bodynumbered1"/>
      </w:pPr>
      <w:r w:rsidRPr="00003C5B">
        <w:t xml:space="preserve">Where the subbase is lean-mix concrete (LCS), it </w:t>
      </w:r>
      <w:r w:rsidR="004E4D22" w:rsidRPr="00003C5B">
        <w:t xml:space="preserve">must be treated </w:t>
      </w:r>
      <w:r w:rsidRPr="00003C5B">
        <w:t xml:space="preserve">with debonding agent in accordance with </w:t>
      </w:r>
      <w:r w:rsidR="002636F6" w:rsidRPr="00003C5B">
        <w:t>ATS 3520</w:t>
      </w:r>
      <w:r w:rsidRPr="00003C5B">
        <w:t>.</w:t>
      </w:r>
    </w:p>
    <w:p w14:paraId="1612F9B8" w14:textId="58C27677" w:rsidR="003B417B" w:rsidRPr="00003C5B" w:rsidRDefault="003B417B" w:rsidP="00003C5B">
      <w:pPr>
        <w:pStyle w:val="Bodynumbered1"/>
      </w:pPr>
      <w:r w:rsidRPr="00003C5B">
        <w:t>Where the subbase is asphalt, its surface at the time of base paving must be in a condition which minimises the absorption of mortar and water from the base concrete.</w:t>
      </w:r>
    </w:p>
    <w:p w14:paraId="126E63BB" w14:textId="77777777" w:rsidR="003B417B" w:rsidRPr="00093817" w:rsidRDefault="003B417B" w:rsidP="00920AE5">
      <w:pPr>
        <w:pStyle w:val="Bodynumbered1"/>
      </w:pPr>
      <w:r w:rsidRPr="00093817">
        <w:t>Where the subbase is other than LCS or asphalt, it must be sealed with a sprayed bituminous or bitumen emulsion seal.</w:t>
      </w:r>
    </w:p>
    <w:p w14:paraId="5A6DEED0" w14:textId="1ED0C2BE" w:rsidR="003B417B" w:rsidRPr="00003C5B" w:rsidRDefault="009E026E" w:rsidP="00003C5B">
      <w:pPr>
        <w:pStyle w:val="Bodynumbered1"/>
      </w:pPr>
      <w:bookmarkStart w:id="257" w:name="_Ref74825651"/>
      <w:r w:rsidRPr="00003C5B">
        <w:t>Concrete must be p</w:t>
      </w:r>
      <w:r w:rsidR="003B417B" w:rsidRPr="00003C5B">
        <w:t>lace</w:t>
      </w:r>
      <w:r w:rsidRPr="00003C5B">
        <w:t>d</w:t>
      </w:r>
      <w:r w:rsidR="003B417B" w:rsidRPr="00003C5B">
        <w:t>, pave</w:t>
      </w:r>
      <w:r w:rsidRPr="00003C5B">
        <w:t>d</w:t>
      </w:r>
      <w:r w:rsidR="003B417B" w:rsidRPr="00003C5B">
        <w:t xml:space="preserve"> and finish</w:t>
      </w:r>
      <w:r w:rsidRPr="00003C5B">
        <w:t>ed</w:t>
      </w:r>
      <w:r w:rsidR="003B417B" w:rsidRPr="00003C5B">
        <w:t xml:space="preserve"> so as to:</w:t>
      </w:r>
      <w:bookmarkEnd w:id="257"/>
    </w:p>
    <w:p w14:paraId="466F8FA2" w14:textId="77777777" w:rsidR="003B417B" w:rsidRPr="00003C5B" w:rsidRDefault="003B417B" w:rsidP="00BC1188">
      <w:pPr>
        <w:pStyle w:val="Bodynumbered2"/>
        <w:numPr>
          <w:ilvl w:val="0"/>
          <w:numId w:val="34"/>
        </w:numPr>
      </w:pPr>
      <w:r w:rsidRPr="00003C5B">
        <w:t>prevent segregation or loss of materials;</w:t>
      </w:r>
    </w:p>
    <w:p w14:paraId="40E60D2C" w14:textId="77777777" w:rsidR="003B417B" w:rsidRPr="00003C5B" w:rsidRDefault="003B417B" w:rsidP="00BC1188">
      <w:pPr>
        <w:pStyle w:val="Bodynumbered2"/>
      </w:pPr>
      <w:r w:rsidRPr="00003C5B">
        <w:t>prevent premature stiffening;</w:t>
      </w:r>
    </w:p>
    <w:p w14:paraId="54942A39" w14:textId="77777777" w:rsidR="003B417B" w:rsidRPr="00003C5B" w:rsidRDefault="003B417B" w:rsidP="00BC1188">
      <w:pPr>
        <w:pStyle w:val="Bodynumbered2"/>
      </w:pPr>
      <w:r w:rsidRPr="00003C5B">
        <w:t>produce a uniform dense and homogeneous product throughout the pavement;</w:t>
      </w:r>
    </w:p>
    <w:p w14:paraId="5324B35C" w14:textId="7D4789E2" w:rsidR="003B417B" w:rsidRPr="00003C5B" w:rsidRDefault="003B417B" w:rsidP="00BC1188">
      <w:pPr>
        <w:pStyle w:val="Bodynumbered2"/>
      </w:pPr>
      <w:r w:rsidRPr="00003C5B">
        <w:t>expel entrapped air and closely surround all reinforcement and embedments;</w:t>
      </w:r>
      <w:r w:rsidR="004076E6" w:rsidRPr="00003C5B">
        <w:t xml:space="preserve"> and</w:t>
      </w:r>
    </w:p>
    <w:p w14:paraId="4201A46B" w14:textId="77777777" w:rsidR="003B417B" w:rsidRPr="00003C5B" w:rsidRDefault="003B417B" w:rsidP="00BC1188">
      <w:pPr>
        <w:pStyle w:val="Bodynumbered2"/>
      </w:pPr>
      <w:r w:rsidRPr="00003C5B">
        <w:t>provide the specified thickness and surface finish.</w:t>
      </w:r>
    </w:p>
    <w:p w14:paraId="3903C4D2" w14:textId="49675AA7" w:rsidR="00331190" w:rsidRPr="00003C5B" w:rsidRDefault="00CF093B" w:rsidP="00003C5B">
      <w:pPr>
        <w:pStyle w:val="Bodynumbered1"/>
      </w:pPr>
      <w:bookmarkStart w:id="258" w:name="_Ref76391054"/>
      <w:r w:rsidRPr="00003C5B">
        <w:t xml:space="preserve">The </w:t>
      </w:r>
      <w:r w:rsidR="004076E6" w:rsidRPr="00003C5B">
        <w:t>C</w:t>
      </w:r>
      <w:r w:rsidRPr="00003C5B">
        <w:t xml:space="preserve">ontractor must </w:t>
      </w:r>
      <w:r w:rsidR="003A137E" w:rsidRPr="00003C5B">
        <w:t>m</w:t>
      </w:r>
      <w:r w:rsidR="003B417B" w:rsidRPr="00003C5B">
        <w:t xml:space="preserve">aintain records showing the location of each load of concrete in the finished work in accordance with the provisions for traceability </w:t>
      </w:r>
      <w:r w:rsidR="003A137E" w:rsidRPr="00003C5B">
        <w:t>included in the Contract documents</w:t>
      </w:r>
      <w:r w:rsidR="003B417B" w:rsidRPr="00003C5B">
        <w:t xml:space="preserve">. The method of traceability must be sufficiently accurate to enable subsequent identification of specific loads for examination and/or testing. </w:t>
      </w:r>
      <w:r w:rsidR="003A137E" w:rsidRPr="00003C5B">
        <w:t>D</w:t>
      </w:r>
      <w:r w:rsidR="003B417B" w:rsidRPr="00003C5B">
        <w:t xml:space="preserve">etails of the method of traceability </w:t>
      </w:r>
      <w:r w:rsidR="003A137E" w:rsidRPr="00003C5B">
        <w:t xml:space="preserve">must be included </w:t>
      </w:r>
      <w:r w:rsidR="009E026E" w:rsidRPr="00003C5B">
        <w:t xml:space="preserve">in the </w:t>
      </w:r>
      <w:r w:rsidR="00301CF5" w:rsidRPr="00003C5B">
        <w:t>Quality Plan</w:t>
      </w:r>
      <w:r w:rsidR="003B417B" w:rsidRPr="00003C5B">
        <w:t>.</w:t>
      </w:r>
      <w:bookmarkEnd w:id="258"/>
    </w:p>
    <w:p w14:paraId="5B039BF8" w14:textId="21ADD4E0" w:rsidR="00415D34" w:rsidRPr="00093817" w:rsidRDefault="00415D34" w:rsidP="00591F70">
      <w:pPr>
        <w:pStyle w:val="Heading1"/>
      </w:pPr>
      <w:bookmarkStart w:id="259" w:name="_Toc363725906"/>
      <w:bookmarkStart w:id="260" w:name="_Toc52198319"/>
      <w:bookmarkStart w:id="261" w:name="_Toc206761592"/>
      <w:r w:rsidRPr="00093817">
        <w:t>Temperature</w:t>
      </w:r>
      <w:bookmarkEnd w:id="261"/>
      <w:r w:rsidRPr="00093817">
        <w:t xml:space="preserve"> </w:t>
      </w:r>
    </w:p>
    <w:p w14:paraId="348361D8" w14:textId="77777777" w:rsidR="00415D34" w:rsidRPr="00093817" w:rsidRDefault="00415D34" w:rsidP="002514AE">
      <w:pPr>
        <w:pStyle w:val="Heading2"/>
      </w:pPr>
      <w:bookmarkStart w:id="262" w:name="_Toc206761593"/>
      <w:r w:rsidRPr="00093817">
        <w:t>Concrete Temperature</w:t>
      </w:r>
      <w:bookmarkEnd w:id="262"/>
    </w:p>
    <w:p w14:paraId="2F4D72C3" w14:textId="77777777" w:rsidR="00415D34" w:rsidRPr="00093817" w:rsidRDefault="00415D34" w:rsidP="00920AE5">
      <w:pPr>
        <w:pStyle w:val="Bodynumbered1"/>
      </w:pPr>
      <w:r w:rsidRPr="00093817">
        <w:t>The concrete temperature at the point of placement must be measured and recorded.</w:t>
      </w:r>
    </w:p>
    <w:p w14:paraId="49386DC5" w14:textId="41CB177F" w:rsidR="00415D34" w:rsidRPr="00093817" w:rsidRDefault="00415D34" w:rsidP="00920AE5">
      <w:pPr>
        <w:pStyle w:val="Bodynumbered1"/>
      </w:pPr>
      <w:r w:rsidRPr="00093817">
        <w:t>Concrete must not be placed in the Works if its temperature at the point of discharge from transport vehicles is less than 10°C or more than 32°C, except that when the diurnal air temperature changes are greater than or equal to 20°C, the upper limit of temperature of concrete to be placed in the Works is 30°C.</w:t>
      </w:r>
    </w:p>
    <w:p w14:paraId="27514059" w14:textId="301D0F05" w:rsidR="003E1F2D" w:rsidRPr="00C17FFC" w:rsidRDefault="003E1F2D" w:rsidP="00C17FFC">
      <w:pPr>
        <w:pStyle w:val="Bodynumbered1"/>
      </w:pPr>
      <w:r w:rsidRPr="00C17FFC">
        <w:t xml:space="preserve">If specified in the Contract documents, the concrete temperature at the point of discharge must be measured and recorded in accordance with ASTM C1064M. </w:t>
      </w:r>
    </w:p>
    <w:p w14:paraId="3754B053" w14:textId="77777777" w:rsidR="00415D34" w:rsidRPr="00093817" w:rsidRDefault="00415D34" w:rsidP="002514AE">
      <w:pPr>
        <w:pStyle w:val="Heading2"/>
      </w:pPr>
      <w:bookmarkStart w:id="263" w:name="_Toc206761594"/>
      <w:r w:rsidRPr="00093817">
        <w:lastRenderedPageBreak/>
        <w:t>Air Temperature</w:t>
      </w:r>
      <w:bookmarkEnd w:id="263"/>
    </w:p>
    <w:p w14:paraId="46FD27B5" w14:textId="77777777" w:rsidR="00415D34" w:rsidRPr="00093817" w:rsidRDefault="00415D34" w:rsidP="00920AE5">
      <w:pPr>
        <w:pStyle w:val="Bodynumbered1"/>
      </w:pPr>
      <w:r w:rsidRPr="00093817">
        <w:t>The air temperature outdoors in the shade at the paving site, but remote from artificial influences such as machinery exhaust outlets, must be measured and recorded.</w:t>
      </w:r>
    </w:p>
    <w:p w14:paraId="78E9367F" w14:textId="62BF5EED" w:rsidR="00415D34" w:rsidRPr="00C17FFC" w:rsidRDefault="00415D34" w:rsidP="00C17FFC">
      <w:pPr>
        <w:pStyle w:val="Bodynumbered1"/>
      </w:pPr>
      <w:r w:rsidRPr="00C17FFC">
        <w:t>The air temperature must be monitored at intervals not exceeding 30 minutes.</w:t>
      </w:r>
      <w:r w:rsidR="001B7806" w:rsidRPr="00C17FFC">
        <w:t xml:space="preserve"> </w:t>
      </w:r>
      <w:r w:rsidRPr="00C17FFC">
        <w:t>Concrete batching must stop when the air temperature reaches 32°C and is rising.</w:t>
      </w:r>
    </w:p>
    <w:p w14:paraId="60A26F93" w14:textId="1C84BEAA" w:rsidR="00331190" w:rsidRPr="00093817" w:rsidRDefault="00415D34" w:rsidP="00920AE5">
      <w:pPr>
        <w:pStyle w:val="Bodynumbered1"/>
      </w:pPr>
      <w:r w:rsidRPr="00093817">
        <w:t>Concrete must not be placed in the Works when the air temperature is below 5°C or above 35°C.</w:t>
      </w:r>
    </w:p>
    <w:p w14:paraId="529F3896" w14:textId="0270FBC4" w:rsidR="00331190" w:rsidRPr="00093817" w:rsidRDefault="00331190" w:rsidP="00591F70">
      <w:pPr>
        <w:pStyle w:val="Heading1"/>
      </w:pPr>
      <w:bookmarkStart w:id="264" w:name="_Toc206761595"/>
      <w:bookmarkEnd w:id="259"/>
      <w:bookmarkEnd w:id="260"/>
      <w:r w:rsidRPr="00093817">
        <w:t>Prevention of Moisture Loss</w:t>
      </w:r>
      <w:bookmarkEnd w:id="264"/>
    </w:p>
    <w:p w14:paraId="414AB8B2" w14:textId="16852C69" w:rsidR="00331190" w:rsidRPr="00093817" w:rsidRDefault="00331190" w:rsidP="00920AE5">
      <w:pPr>
        <w:pStyle w:val="Bodynumbered1"/>
      </w:pPr>
      <w:bookmarkStart w:id="265" w:name="_Ref63943806"/>
      <w:r w:rsidRPr="00093817">
        <w:t xml:space="preserve">The </w:t>
      </w:r>
      <w:r w:rsidR="00301CF5" w:rsidRPr="00093817">
        <w:t>Quality Plan</w:t>
      </w:r>
      <w:r w:rsidRPr="00093817">
        <w:t xml:space="preserve"> must include details of what meteorological or other data will be collected, how such data will be used and what measures will be taken to restrict the evaporation of water from the concrete surface and to limit the incidence of plastic shrinkage cracking.</w:t>
      </w:r>
      <w:bookmarkEnd w:id="265"/>
      <w:r w:rsidR="001B7806">
        <w:t xml:space="preserve"> </w:t>
      </w:r>
    </w:p>
    <w:p w14:paraId="6A9C5536" w14:textId="0119C597" w:rsidR="00331190" w:rsidRPr="00C17FFC" w:rsidRDefault="00331190" w:rsidP="00C17FFC">
      <w:pPr>
        <w:pStyle w:val="Bodynumbered1"/>
      </w:pPr>
      <w:r w:rsidRPr="00C17FFC">
        <w:t>If an evaporation retarder is used to restrict the evaporation of water, it must be applied as a fine uniform spray.</w:t>
      </w:r>
      <w:r w:rsidR="001B7806" w:rsidRPr="00C17FFC">
        <w:t xml:space="preserve"> </w:t>
      </w:r>
      <w:r w:rsidRPr="00C17FFC">
        <w:t>Any subsequent finishing operations must be carried out in such manner that does not incorporate the evaporation retarder into the surface mortar.</w:t>
      </w:r>
      <w:r w:rsidR="00CA523B" w:rsidRPr="00C17FFC">
        <w:t xml:space="preserve"> The plastic concrete must be regularly inspected to monitor the effectiveness of the adopted procedures</w:t>
      </w:r>
      <w:r w:rsidR="00167F9F" w:rsidRPr="00C17FFC">
        <w:t>.</w:t>
      </w:r>
    </w:p>
    <w:p w14:paraId="1983B2B8" w14:textId="46A16E7A" w:rsidR="00331190" w:rsidRDefault="00331190" w:rsidP="00C17FFC">
      <w:pPr>
        <w:pStyle w:val="Bodynumbered1"/>
      </w:pPr>
      <w:bookmarkStart w:id="266" w:name="_Ref61611665"/>
      <w:r w:rsidRPr="00C17FFC">
        <w:t xml:space="preserve">The evaporation rate must be determined using Figure </w:t>
      </w:r>
      <w:r w:rsidRPr="00C17FFC">
        <w:fldChar w:fldCharType="begin"/>
      </w:r>
      <w:r w:rsidRPr="00C17FFC">
        <w:instrText xml:space="preserve"> REF _Ref61611665 \r \h  \* MERGEFORMAT </w:instrText>
      </w:r>
      <w:r w:rsidRPr="00C17FFC">
        <w:fldChar w:fldCharType="separate"/>
      </w:r>
      <w:r w:rsidR="00EA2CCE">
        <w:t>14.3</w:t>
      </w:r>
      <w:r w:rsidRPr="00C17FFC">
        <w:fldChar w:fldCharType="end"/>
      </w:r>
      <w:r w:rsidRPr="00C17FFC">
        <w:t>.</w:t>
      </w:r>
      <w:bookmarkEnd w:id="266"/>
    </w:p>
    <w:p w14:paraId="1F2FC364" w14:textId="623F80CB" w:rsidR="0036777C" w:rsidRDefault="0036777C">
      <w:pPr>
        <w:rPr>
          <w:rFonts w:cs="Arial"/>
          <w:b/>
          <w:bCs/>
          <w:color w:val="004259"/>
          <w:sz w:val="28"/>
          <w:szCs w:val="26"/>
        </w:rPr>
      </w:pPr>
      <w:r>
        <w:br w:type="page"/>
      </w:r>
    </w:p>
    <w:p w14:paraId="6C6C02F9" w14:textId="3EB2FEFA" w:rsidR="00331190" w:rsidRPr="0013401C" w:rsidRDefault="00331190" w:rsidP="00BC1188">
      <w:pPr>
        <w:pStyle w:val="Caption"/>
      </w:pPr>
      <w:r w:rsidRPr="0013401C">
        <w:lastRenderedPageBreak/>
        <w:t xml:space="preserve">Figure </w:t>
      </w:r>
      <w:r w:rsidRPr="0013401C">
        <w:fldChar w:fldCharType="begin"/>
      </w:r>
      <w:r w:rsidRPr="0013401C">
        <w:instrText xml:space="preserve"> REF _Ref61611665 \r \h  \* MERGEFORMAT </w:instrText>
      </w:r>
      <w:r w:rsidRPr="0013401C">
        <w:fldChar w:fldCharType="separate"/>
      </w:r>
      <w:r w:rsidR="00EA2CCE">
        <w:t>14.3</w:t>
      </w:r>
      <w:r w:rsidRPr="0013401C">
        <w:fldChar w:fldCharType="end"/>
      </w:r>
      <w:r w:rsidR="00C17FFC">
        <w:t>:</w:t>
      </w:r>
      <w:r w:rsidR="00C17FFC">
        <w:tab/>
      </w:r>
      <w:r w:rsidRPr="0013401C">
        <w:t xml:space="preserve">Evaporation </w:t>
      </w:r>
      <w:r w:rsidR="005A10D9" w:rsidRPr="0013401C">
        <w:t>from concrete freshly placed on site</w:t>
      </w:r>
    </w:p>
    <w:p w14:paraId="06BB0B43" w14:textId="77777777" w:rsidR="00331190" w:rsidRPr="00093817" w:rsidRDefault="00331190" w:rsidP="00EF4664">
      <w:pPr>
        <w:pStyle w:val="TableHeading"/>
        <w:ind w:left="567"/>
      </w:pPr>
      <w:r w:rsidRPr="00093817">
        <w:rPr>
          <w:noProof/>
        </w:rPr>
        <w:drawing>
          <wp:inline distT="0" distB="0" distL="0" distR="0" wp14:anchorId="22CA5B06" wp14:editId="053BE2BA">
            <wp:extent cx="5040000" cy="5750799"/>
            <wp:effectExtent l="0" t="0" r="8255" b="254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000" cy="5750799"/>
                    </a:xfrm>
                    <a:prstGeom prst="rect">
                      <a:avLst/>
                    </a:prstGeom>
                    <a:noFill/>
                  </pic:spPr>
                </pic:pic>
              </a:graphicData>
            </a:graphic>
          </wp:inline>
        </w:drawing>
      </w:r>
    </w:p>
    <w:p w14:paraId="50ABC61B" w14:textId="23BCAA2C" w:rsidR="00331190" w:rsidRPr="00093817" w:rsidRDefault="00331190" w:rsidP="00BC1188">
      <w:pPr>
        <w:pStyle w:val="NoteHeading"/>
      </w:pPr>
      <w:r w:rsidRPr="00093817">
        <w:t>Note:</w:t>
      </w:r>
    </w:p>
    <w:p w14:paraId="68DBDF8F" w14:textId="3B26F973" w:rsidR="00331190" w:rsidRPr="00C17FFC" w:rsidRDefault="00331190" w:rsidP="00BC1188">
      <w:pPr>
        <w:pStyle w:val="Notes"/>
        <w:numPr>
          <w:ilvl w:val="0"/>
          <w:numId w:val="0"/>
        </w:numPr>
        <w:ind w:left="567"/>
      </w:pPr>
      <w:r w:rsidRPr="00C17FFC">
        <w:t>The graph shows the effects of air temperature, humidity, concrete temperature and wind velocity together on the rate of evaporation of water from freshly placed and unprotected concrete.</w:t>
      </w:r>
      <w:r w:rsidR="001B7806" w:rsidRPr="00C17FFC">
        <w:t xml:space="preserve"> </w:t>
      </w:r>
      <w:r w:rsidRPr="00C17FFC">
        <w:t>An example follows:</w:t>
      </w:r>
    </w:p>
    <w:p w14:paraId="561C646A" w14:textId="17D91B1A" w:rsidR="00331190" w:rsidRPr="00C17FFC" w:rsidRDefault="00331190" w:rsidP="00BC1188">
      <w:pPr>
        <w:pStyle w:val="Notes"/>
        <w:numPr>
          <w:ilvl w:val="0"/>
          <w:numId w:val="0"/>
        </w:numPr>
        <w:ind w:left="567"/>
      </w:pPr>
      <w:r w:rsidRPr="00C17FFC">
        <w:t>With air temperature at 27 °C, relative humidity at 40%, concrete temperature at 27</w:t>
      </w:r>
      <w:bookmarkStart w:id="267" w:name="_Hlk62475145"/>
      <w:r w:rsidRPr="00C17FFC">
        <w:t xml:space="preserve"> °C</w:t>
      </w:r>
      <w:bookmarkEnd w:id="267"/>
      <w:r w:rsidRPr="00C17FFC">
        <w:t xml:space="preserve">, and a wind velocity of </w:t>
      </w:r>
      <w:r w:rsidR="00E90F5F" w:rsidRPr="00C17FFC">
        <w:t>26</w:t>
      </w:r>
      <w:r w:rsidR="00E90F5F">
        <w:t> </w:t>
      </w:r>
      <w:r w:rsidRPr="00C17FFC">
        <w:t>km/h, the rate of evaporation will be 1.6 kg/m</w:t>
      </w:r>
      <w:r w:rsidRPr="0043532E">
        <w:rPr>
          <w:vertAlign w:val="superscript"/>
        </w:rPr>
        <w:t>2</w:t>
      </w:r>
      <w:r w:rsidRPr="00C17FFC">
        <w:t>/h.</w:t>
      </w:r>
      <w:r w:rsidR="001B7806" w:rsidRPr="00C17FFC">
        <w:t xml:space="preserve"> </w:t>
      </w:r>
      <w:r w:rsidRPr="00C17FFC">
        <w:t>To determine the evaporation rate from the graph, enter the graph at the air temperature (in this case 27 °C), and move vertically to intersect the curve for relative humidity encountered (here 40%).</w:t>
      </w:r>
      <w:r w:rsidR="001B7806" w:rsidRPr="00C17FFC">
        <w:t xml:space="preserve"> </w:t>
      </w:r>
      <w:r w:rsidRPr="00C17FFC">
        <w:t>From this point, move horizontally to the respective line for concrete temperature (here 27 °C).</w:t>
      </w:r>
      <w:r w:rsidR="001B7806" w:rsidRPr="00C17FFC">
        <w:t xml:space="preserve"> </w:t>
      </w:r>
      <w:r w:rsidRPr="00C17FFC">
        <w:t>Move vertically down to the respective wind velocity curve (in this case interpolating for 26 km/h) and then horizontally to the left to intersect the scale for the rate of evaporation.</w:t>
      </w:r>
    </w:p>
    <w:p w14:paraId="1A450CD4" w14:textId="722A90DE" w:rsidR="00331190" w:rsidRPr="00C17FFC" w:rsidRDefault="00331190" w:rsidP="00BC1188">
      <w:pPr>
        <w:pStyle w:val="Notes"/>
        <w:numPr>
          <w:ilvl w:val="0"/>
          <w:numId w:val="0"/>
        </w:numPr>
        <w:ind w:left="567"/>
      </w:pPr>
      <w:r w:rsidRPr="00C17FFC">
        <w:t xml:space="preserve">Source: Gelber S </w:t>
      </w:r>
      <w:r w:rsidR="003E49D0">
        <w:t>(</w:t>
      </w:r>
      <w:r w:rsidRPr="00C17FFC">
        <w:t>1984</w:t>
      </w:r>
      <w:r w:rsidR="003E49D0">
        <w:t>)</w:t>
      </w:r>
      <w:r w:rsidR="003E49D0" w:rsidRPr="00C17FFC">
        <w:t xml:space="preserve"> </w:t>
      </w:r>
      <w:r w:rsidR="00E1075F" w:rsidRPr="00C17FFC">
        <w:t>‘</w:t>
      </w:r>
      <w:r w:rsidRPr="00C17FFC">
        <w:t>Predict evaporation rate and reduce plastic shrinkage crack</w:t>
      </w:r>
      <w:r w:rsidR="00E1075F" w:rsidRPr="00C17FFC">
        <w:t>’</w:t>
      </w:r>
      <w:r w:rsidRPr="00C17FFC">
        <w:t>, Concrete International (ACI)</w:t>
      </w:r>
      <w:r w:rsidR="00E90F5F">
        <w:t>,</w:t>
      </w:r>
      <w:r w:rsidRPr="00C17FFC">
        <w:t xml:space="preserve"> 5</w:t>
      </w:r>
      <w:r w:rsidR="00097F0B">
        <w:t>(</w:t>
      </w:r>
      <w:r w:rsidRPr="00C17FFC">
        <w:t>4</w:t>
      </w:r>
      <w:r w:rsidR="00097F0B">
        <w:t>):</w:t>
      </w:r>
      <w:r w:rsidRPr="00C17FFC">
        <w:t>19</w:t>
      </w:r>
      <w:r w:rsidR="003E49D0">
        <w:t>–</w:t>
      </w:r>
      <w:r w:rsidRPr="00C17FFC">
        <w:t>22</w:t>
      </w:r>
      <w:r w:rsidR="0036777C">
        <w:t>.</w:t>
      </w:r>
    </w:p>
    <w:p w14:paraId="6609DE15" w14:textId="77777777" w:rsidR="00331190" w:rsidRPr="00093817" w:rsidRDefault="00331190" w:rsidP="00591F70">
      <w:pPr>
        <w:pStyle w:val="Heading1"/>
      </w:pPr>
      <w:bookmarkStart w:id="268" w:name="_Ref63779286"/>
      <w:bookmarkStart w:id="269" w:name="_Toc206761596"/>
      <w:r w:rsidRPr="00093817">
        <w:lastRenderedPageBreak/>
        <w:t>Texturing of Surface</w:t>
      </w:r>
      <w:bookmarkEnd w:id="268"/>
      <w:bookmarkEnd w:id="269"/>
      <w:r w:rsidRPr="00093817">
        <w:t xml:space="preserve"> </w:t>
      </w:r>
    </w:p>
    <w:p w14:paraId="2399A6E5" w14:textId="77777777" w:rsidR="00331190" w:rsidRPr="00093817" w:rsidRDefault="00331190" w:rsidP="002514AE">
      <w:pPr>
        <w:pStyle w:val="Heading2"/>
      </w:pPr>
      <w:bookmarkStart w:id="270" w:name="_Toc206761597"/>
      <w:r w:rsidRPr="00093817">
        <w:t>General</w:t>
      </w:r>
      <w:bookmarkEnd w:id="270"/>
    </w:p>
    <w:p w14:paraId="58A45BCF" w14:textId="2DDE5261" w:rsidR="00331190" w:rsidRPr="00E90F5F" w:rsidRDefault="00331190" w:rsidP="00E90F5F">
      <w:pPr>
        <w:pStyle w:val="Bodynumbered1"/>
      </w:pPr>
      <w:r w:rsidRPr="00E90F5F">
        <w:t xml:space="preserve">Unless specified otherwise in </w:t>
      </w:r>
      <w:bookmarkStart w:id="271" w:name="_Hlk63337225"/>
      <w:r w:rsidRPr="00E90F5F">
        <w:t>the Contract documents</w:t>
      </w:r>
      <w:bookmarkEnd w:id="271"/>
      <w:r w:rsidRPr="00E90F5F">
        <w:t>, the surface must be textured by both hessian drag and tining, except that:</w:t>
      </w:r>
    </w:p>
    <w:p w14:paraId="3462EC04" w14:textId="77777777" w:rsidR="00331190" w:rsidRPr="00E90F5F" w:rsidRDefault="00331190" w:rsidP="00BC1188">
      <w:pPr>
        <w:pStyle w:val="Bodynumbered2"/>
        <w:numPr>
          <w:ilvl w:val="0"/>
          <w:numId w:val="65"/>
        </w:numPr>
      </w:pPr>
      <w:r w:rsidRPr="00E90F5F">
        <w:t>tining is not required beneath bituminous or asphalt surfacing, unless specified otherwise in the Contract documents; and</w:t>
      </w:r>
    </w:p>
    <w:p w14:paraId="52052ACC" w14:textId="77777777" w:rsidR="00331190" w:rsidRPr="00E90F5F" w:rsidRDefault="00331190" w:rsidP="00BC1188">
      <w:pPr>
        <w:pStyle w:val="Bodynumbered2"/>
      </w:pPr>
      <w:r w:rsidRPr="00E90F5F">
        <w:t>light brooming may be applied in lieu of hessian drag.</w:t>
      </w:r>
    </w:p>
    <w:p w14:paraId="2B47A9AE" w14:textId="155FEB69" w:rsidR="00331190" w:rsidRPr="00093817" w:rsidRDefault="00331190" w:rsidP="00920AE5">
      <w:pPr>
        <w:pStyle w:val="Bodynumbered1"/>
      </w:pPr>
      <w:r w:rsidRPr="00093817">
        <w:t xml:space="preserve">For SFCP, </w:t>
      </w:r>
      <w:r w:rsidR="00DD0F32">
        <w:t>refer to</w:t>
      </w:r>
      <w:r w:rsidRPr="00093817">
        <w:t xml:space="preserve"> to Clause </w:t>
      </w:r>
      <w:r w:rsidRPr="00093817">
        <w:fldChar w:fldCharType="begin"/>
      </w:r>
      <w:r w:rsidRPr="00093817">
        <w:instrText xml:space="preserve"> REF _Ref63684061 \r \h  \* MERGEFORMAT </w:instrText>
      </w:r>
      <w:r w:rsidRPr="00093817">
        <w:fldChar w:fldCharType="separate"/>
      </w:r>
      <w:r w:rsidR="00EA2CCE">
        <w:t>32</w:t>
      </w:r>
      <w:r w:rsidRPr="00093817">
        <w:fldChar w:fldCharType="end"/>
      </w:r>
      <w:r w:rsidRPr="00093817">
        <w:t>.</w:t>
      </w:r>
    </w:p>
    <w:p w14:paraId="77453C51" w14:textId="60853F09" w:rsidR="00331190" w:rsidRPr="00093817" w:rsidRDefault="00331190" w:rsidP="00920AE5">
      <w:pPr>
        <w:pStyle w:val="Bodynumbered1"/>
      </w:pPr>
      <w:bookmarkStart w:id="272" w:name="_Ref63943859"/>
      <w:r w:rsidRPr="00093817">
        <w:t xml:space="preserve">The </w:t>
      </w:r>
      <w:r w:rsidR="00301CF5" w:rsidRPr="00093817">
        <w:t>Quality Plan</w:t>
      </w:r>
      <w:r w:rsidRPr="00093817">
        <w:t xml:space="preserve"> must include details of the procedures and equipment proposed to complete the surface texture.</w:t>
      </w:r>
      <w:bookmarkEnd w:id="272"/>
    </w:p>
    <w:p w14:paraId="3627F3E6" w14:textId="19DB85C8" w:rsidR="00331190" w:rsidRPr="009208A6" w:rsidRDefault="00331190" w:rsidP="009208A6">
      <w:pPr>
        <w:pStyle w:val="Bodynumbered1"/>
      </w:pPr>
      <w:bookmarkStart w:id="273" w:name="_Ref63337320"/>
      <w:r w:rsidRPr="009208A6">
        <w:t xml:space="preserve">The Average Texture Depth must comply with Table </w:t>
      </w:r>
      <w:r w:rsidRPr="009208A6">
        <w:fldChar w:fldCharType="begin"/>
      </w:r>
      <w:r w:rsidRPr="009208A6">
        <w:instrText xml:space="preserve"> REF _Ref63337320 \r \h </w:instrText>
      </w:r>
      <w:r w:rsidR="00BC59AC" w:rsidRPr="009208A6">
        <w:instrText xml:space="preserve"> \* MERGEFORMAT </w:instrText>
      </w:r>
      <w:r w:rsidRPr="009208A6">
        <w:fldChar w:fldCharType="separate"/>
      </w:r>
      <w:r w:rsidR="00EA2CCE">
        <w:t>15.4</w:t>
      </w:r>
      <w:r w:rsidRPr="009208A6">
        <w:fldChar w:fldCharType="end"/>
      </w:r>
      <w:r w:rsidRPr="009208A6">
        <w:t>.</w:t>
      </w:r>
      <w:bookmarkEnd w:id="273"/>
    </w:p>
    <w:p w14:paraId="35C49DCA" w14:textId="5803300E" w:rsidR="00331190" w:rsidRPr="00DB5797" w:rsidRDefault="00331190" w:rsidP="00BC1188">
      <w:pPr>
        <w:pStyle w:val="Caption"/>
      </w:pPr>
      <w:r w:rsidRPr="00DB5797">
        <w:t xml:space="preserve">Table </w:t>
      </w:r>
      <w:r w:rsidRPr="00DB5797">
        <w:fldChar w:fldCharType="begin"/>
      </w:r>
      <w:r w:rsidRPr="00DB5797">
        <w:instrText xml:space="preserve"> REF _Ref63337320 \r \h </w:instrText>
      </w:r>
      <w:r w:rsidR="00BC59AC" w:rsidRPr="00DB5797">
        <w:instrText xml:space="preserve"> \* MERGEFORMAT </w:instrText>
      </w:r>
      <w:r w:rsidRPr="00DB5797">
        <w:fldChar w:fldCharType="separate"/>
      </w:r>
      <w:r w:rsidR="00EA2CCE">
        <w:t>15.4</w:t>
      </w:r>
      <w:r w:rsidRPr="00DB5797">
        <w:fldChar w:fldCharType="end"/>
      </w:r>
      <w:r w:rsidR="009208A6">
        <w:t>:</w:t>
      </w:r>
      <w:r w:rsidR="009208A6">
        <w:tab/>
      </w:r>
      <w:r w:rsidRPr="00DB5797">
        <w:t xml:space="preserve">Specified </w:t>
      </w:r>
      <w:r w:rsidR="005A10D9" w:rsidRPr="00DB5797">
        <w:t>average texture depths</w:t>
      </w:r>
    </w:p>
    <w:tbl>
      <w:tblPr>
        <w:tblW w:w="9072"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07" w:type="dxa"/>
          <w:right w:w="107" w:type="dxa"/>
        </w:tblCellMar>
        <w:tblLook w:val="0000" w:firstRow="0" w:lastRow="0" w:firstColumn="0" w:lastColumn="0" w:noHBand="0" w:noVBand="0"/>
      </w:tblPr>
      <w:tblGrid>
        <w:gridCol w:w="709"/>
        <w:gridCol w:w="3756"/>
        <w:gridCol w:w="2591"/>
        <w:gridCol w:w="2016"/>
      </w:tblGrid>
      <w:tr w:rsidR="00331190" w:rsidRPr="008D28D6" w14:paraId="1AB007C6" w14:textId="77777777" w:rsidTr="00CF34EF">
        <w:tc>
          <w:tcPr>
            <w:tcW w:w="709" w:type="dxa"/>
            <w:shd w:val="clear" w:color="auto" w:fill="BFBFBF" w:themeFill="background1" w:themeFillShade="BF"/>
          </w:tcPr>
          <w:p w14:paraId="52E6230D" w14:textId="77777777" w:rsidR="00331190" w:rsidRPr="00BC1188" w:rsidRDefault="00331190" w:rsidP="00BC1188">
            <w:pPr>
              <w:pStyle w:val="TableHeading"/>
              <w:rPr>
                <w:b w:val="0"/>
                <w:sz w:val="18"/>
                <w:szCs w:val="20"/>
              </w:rPr>
            </w:pPr>
            <w:r w:rsidRPr="00BC1188">
              <w:rPr>
                <w:sz w:val="18"/>
                <w:szCs w:val="20"/>
              </w:rPr>
              <w:t>Type</w:t>
            </w:r>
          </w:p>
        </w:tc>
        <w:tc>
          <w:tcPr>
            <w:tcW w:w="3756" w:type="dxa"/>
            <w:shd w:val="clear" w:color="auto" w:fill="BFBFBF" w:themeFill="background1" w:themeFillShade="BF"/>
          </w:tcPr>
          <w:p w14:paraId="61DB8D4D" w14:textId="77777777" w:rsidR="00331190" w:rsidRPr="00BC1188" w:rsidRDefault="00331190" w:rsidP="00BC1188">
            <w:pPr>
              <w:pStyle w:val="TableHeading"/>
              <w:rPr>
                <w:b w:val="0"/>
                <w:sz w:val="18"/>
                <w:szCs w:val="20"/>
              </w:rPr>
            </w:pPr>
            <w:r w:rsidRPr="00BC1188">
              <w:rPr>
                <w:sz w:val="18"/>
                <w:szCs w:val="20"/>
              </w:rPr>
              <w:t>Description</w:t>
            </w:r>
          </w:p>
        </w:tc>
        <w:tc>
          <w:tcPr>
            <w:tcW w:w="2591" w:type="dxa"/>
            <w:shd w:val="clear" w:color="auto" w:fill="BFBFBF" w:themeFill="background1" w:themeFillShade="BF"/>
          </w:tcPr>
          <w:p w14:paraId="3EC8AC2C" w14:textId="6DA02293" w:rsidR="00331190" w:rsidRPr="00BC1188" w:rsidRDefault="00331190" w:rsidP="00BC1188">
            <w:pPr>
              <w:pStyle w:val="TableHeading"/>
              <w:rPr>
                <w:b w:val="0"/>
                <w:sz w:val="18"/>
                <w:szCs w:val="20"/>
              </w:rPr>
            </w:pPr>
            <w:r w:rsidRPr="00BC1188">
              <w:rPr>
                <w:sz w:val="18"/>
                <w:szCs w:val="20"/>
              </w:rPr>
              <w:t xml:space="preserve">Average </w:t>
            </w:r>
            <w:r w:rsidR="005A10D9" w:rsidRPr="00BC1188">
              <w:rPr>
                <w:sz w:val="18"/>
                <w:szCs w:val="20"/>
              </w:rPr>
              <w:t>texture depth</w:t>
            </w:r>
            <w:r w:rsidRPr="00BC1188">
              <w:rPr>
                <w:sz w:val="18"/>
                <w:szCs w:val="20"/>
                <w:vertAlign w:val="superscript"/>
              </w:rPr>
              <w:t>(1)</w:t>
            </w:r>
          </w:p>
        </w:tc>
        <w:tc>
          <w:tcPr>
            <w:tcW w:w="2016" w:type="dxa"/>
            <w:shd w:val="clear" w:color="auto" w:fill="BFBFBF" w:themeFill="background1" w:themeFillShade="BF"/>
          </w:tcPr>
          <w:p w14:paraId="3381EEB9" w14:textId="034FD7D3" w:rsidR="00331190" w:rsidRPr="00BC1188" w:rsidRDefault="00331190" w:rsidP="00BC1188">
            <w:pPr>
              <w:pStyle w:val="TableHeading"/>
              <w:rPr>
                <w:b w:val="0"/>
                <w:sz w:val="18"/>
                <w:szCs w:val="20"/>
              </w:rPr>
            </w:pPr>
            <w:r w:rsidRPr="00BC1188">
              <w:rPr>
                <w:sz w:val="18"/>
                <w:szCs w:val="20"/>
              </w:rPr>
              <w:t>Test Method</w:t>
            </w:r>
            <w:r w:rsidRPr="00BC1188">
              <w:rPr>
                <w:sz w:val="18"/>
                <w:szCs w:val="20"/>
                <w:vertAlign w:val="superscript"/>
              </w:rPr>
              <w:t>(2)</w:t>
            </w:r>
          </w:p>
        </w:tc>
      </w:tr>
      <w:tr w:rsidR="00331190" w:rsidRPr="00A0281B" w14:paraId="3C56B3B4" w14:textId="77777777" w:rsidTr="00CF34EF">
        <w:tc>
          <w:tcPr>
            <w:tcW w:w="709" w:type="dxa"/>
            <w:vMerge w:val="restart"/>
            <w:shd w:val="clear" w:color="auto" w:fill="D9D9D9" w:themeFill="background1" w:themeFillShade="D9"/>
          </w:tcPr>
          <w:p w14:paraId="6E27053A" w14:textId="77777777" w:rsidR="00331190" w:rsidRPr="00BC1188" w:rsidRDefault="00331190" w:rsidP="00BC1188">
            <w:pPr>
              <w:pStyle w:val="TableBodyText"/>
              <w:rPr>
                <w:sz w:val="18"/>
                <w:szCs w:val="18"/>
              </w:rPr>
            </w:pPr>
            <w:r w:rsidRPr="00BC1188">
              <w:rPr>
                <w:sz w:val="18"/>
                <w:szCs w:val="18"/>
              </w:rPr>
              <w:t>1</w:t>
            </w:r>
          </w:p>
        </w:tc>
        <w:tc>
          <w:tcPr>
            <w:tcW w:w="3756" w:type="dxa"/>
            <w:vMerge w:val="restart"/>
            <w:shd w:val="clear" w:color="auto" w:fill="D9D9D9" w:themeFill="background1" w:themeFillShade="D9"/>
          </w:tcPr>
          <w:p w14:paraId="6A007B27" w14:textId="0118EFCF" w:rsidR="00331190" w:rsidRPr="00BC1188" w:rsidRDefault="00331190" w:rsidP="00BC1188">
            <w:pPr>
              <w:pStyle w:val="TableBodyText"/>
              <w:rPr>
                <w:sz w:val="18"/>
                <w:szCs w:val="18"/>
              </w:rPr>
            </w:pPr>
            <w:r w:rsidRPr="00BC1188">
              <w:rPr>
                <w:sz w:val="18"/>
                <w:szCs w:val="18"/>
              </w:rPr>
              <w:t>Hessian drag</w:t>
            </w:r>
            <w:r w:rsidRPr="00BC1188">
              <w:rPr>
                <w:sz w:val="18"/>
                <w:szCs w:val="18"/>
                <w:vertAlign w:val="superscript"/>
              </w:rPr>
              <w:t>(3)</w:t>
            </w:r>
            <w:r w:rsidRPr="00BC1188">
              <w:rPr>
                <w:sz w:val="18"/>
                <w:szCs w:val="18"/>
              </w:rPr>
              <w:t xml:space="preserve"> with no tining or grooving</w:t>
            </w:r>
            <w:r w:rsidRPr="00BC1188">
              <w:rPr>
                <w:sz w:val="18"/>
                <w:szCs w:val="18"/>
                <w:vertAlign w:val="superscript"/>
              </w:rPr>
              <w:t>(4)</w:t>
            </w:r>
          </w:p>
        </w:tc>
        <w:tc>
          <w:tcPr>
            <w:tcW w:w="2591" w:type="dxa"/>
            <w:shd w:val="clear" w:color="auto" w:fill="D9D9D9" w:themeFill="background1" w:themeFillShade="D9"/>
          </w:tcPr>
          <w:p w14:paraId="2F817564" w14:textId="34B477F8" w:rsidR="00331190" w:rsidRPr="00BC1188" w:rsidRDefault="00331190" w:rsidP="00BC1188">
            <w:pPr>
              <w:pStyle w:val="TableBodyText"/>
              <w:rPr>
                <w:sz w:val="18"/>
                <w:szCs w:val="18"/>
              </w:rPr>
            </w:pPr>
            <w:r w:rsidRPr="00BC1188">
              <w:rPr>
                <w:sz w:val="18"/>
                <w:szCs w:val="18"/>
              </w:rPr>
              <w:t>0.40 mm </w:t>
            </w:r>
            <w:r w:rsidRPr="00BC1188">
              <w:rPr>
                <w:rFonts w:ascii="Symbol" w:eastAsia="Symbol" w:hAnsi="Symbol" w:cs="Symbol"/>
                <w:sz w:val="18"/>
                <w:szCs w:val="18"/>
              </w:rPr>
              <w:t>±</w:t>
            </w:r>
            <w:r w:rsidRPr="00BC1188">
              <w:rPr>
                <w:sz w:val="18"/>
                <w:szCs w:val="18"/>
              </w:rPr>
              <w:t> 0.05 mm</w:t>
            </w:r>
            <w:r w:rsidRPr="00BC1188">
              <w:rPr>
                <w:sz w:val="18"/>
                <w:szCs w:val="18"/>
                <w:vertAlign w:val="superscript"/>
              </w:rPr>
              <w:t>(4)</w:t>
            </w:r>
          </w:p>
        </w:tc>
        <w:tc>
          <w:tcPr>
            <w:tcW w:w="2016" w:type="dxa"/>
            <w:shd w:val="clear" w:color="auto" w:fill="D9D9D9" w:themeFill="background1" w:themeFillShade="D9"/>
          </w:tcPr>
          <w:p w14:paraId="1481383A" w14:textId="0A6B3F89" w:rsidR="00331190" w:rsidRPr="00BC1188" w:rsidRDefault="00AD1E90" w:rsidP="00BC1188">
            <w:pPr>
              <w:pStyle w:val="TableBodyText"/>
              <w:rPr>
                <w:sz w:val="18"/>
                <w:szCs w:val="18"/>
              </w:rPr>
            </w:pPr>
            <w:bookmarkStart w:id="274" w:name="_Hlk183599010"/>
            <w:r w:rsidRPr="00BC1188">
              <w:rPr>
                <w:sz w:val="18"/>
                <w:szCs w:val="18"/>
              </w:rPr>
              <w:t>AGAM-T013</w:t>
            </w:r>
            <w:r w:rsidR="00EE522D" w:rsidRPr="00BC1188">
              <w:rPr>
                <w:sz w:val="18"/>
                <w:szCs w:val="18"/>
              </w:rPr>
              <w:t xml:space="preserve"> o</w:t>
            </w:r>
            <w:r w:rsidR="0061362E" w:rsidRPr="00BC1188">
              <w:rPr>
                <w:sz w:val="18"/>
                <w:szCs w:val="18"/>
              </w:rPr>
              <w:t xml:space="preserve">r </w:t>
            </w:r>
            <w:r w:rsidR="00751F3B" w:rsidRPr="00BC1188">
              <w:rPr>
                <w:sz w:val="18"/>
                <w:szCs w:val="18"/>
              </w:rPr>
              <w:t>TfNSW </w:t>
            </w:r>
            <w:r w:rsidR="0061362E" w:rsidRPr="00BC1188">
              <w:rPr>
                <w:sz w:val="18"/>
                <w:szCs w:val="18"/>
              </w:rPr>
              <w:t>T192</w:t>
            </w:r>
            <w:bookmarkEnd w:id="274"/>
          </w:p>
        </w:tc>
      </w:tr>
      <w:tr w:rsidR="00331190" w:rsidRPr="00A0281B" w14:paraId="40247BA8" w14:textId="77777777" w:rsidTr="00CF34EF">
        <w:tc>
          <w:tcPr>
            <w:tcW w:w="709" w:type="dxa"/>
            <w:vMerge/>
            <w:shd w:val="clear" w:color="auto" w:fill="D9D9D9" w:themeFill="background1" w:themeFillShade="D9"/>
          </w:tcPr>
          <w:p w14:paraId="6538E7CA" w14:textId="77777777" w:rsidR="00331190" w:rsidRPr="00BC1188" w:rsidRDefault="00331190" w:rsidP="00BC1188">
            <w:pPr>
              <w:pStyle w:val="TableBodyText"/>
              <w:rPr>
                <w:sz w:val="18"/>
                <w:szCs w:val="18"/>
              </w:rPr>
            </w:pPr>
          </w:p>
        </w:tc>
        <w:tc>
          <w:tcPr>
            <w:tcW w:w="3756" w:type="dxa"/>
            <w:vMerge/>
            <w:shd w:val="clear" w:color="auto" w:fill="D9D9D9" w:themeFill="background1" w:themeFillShade="D9"/>
          </w:tcPr>
          <w:p w14:paraId="532123B2" w14:textId="77777777" w:rsidR="00331190" w:rsidRPr="00BC1188" w:rsidRDefault="00331190" w:rsidP="00BC1188">
            <w:pPr>
              <w:pStyle w:val="TableBodyText"/>
              <w:rPr>
                <w:sz w:val="18"/>
                <w:szCs w:val="18"/>
              </w:rPr>
            </w:pPr>
          </w:p>
        </w:tc>
        <w:tc>
          <w:tcPr>
            <w:tcW w:w="2591" w:type="dxa"/>
            <w:shd w:val="clear" w:color="auto" w:fill="D9D9D9" w:themeFill="background1" w:themeFillShade="D9"/>
          </w:tcPr>
          <w:p w14:paraId="39635269" w14:textId="4F7132F6" w:rsidR="00331190" w:rsidRPr="00BC1188" w:rsidRDefault="00331190" w:rsidP="00BC1188">
            <w:pPr>
              <w:pStyle w:val="TableBodyText"/>
              <w:rPr>
                <w:sz w:val="18"/>
                <w:szCs w:val="18"/>
              </w:rPr>
            </w:pPr>
            <w:r w:rsidRPr="00BC1188">
              <w:rPr>
                <w:sz w:val="18"/>
                <w:szCs w:val="18"/>
              </w:rPr>
              <w:t>or alternatively, 0.55 mm </w:t>
            </w:r>
            <w:r w:rsidRPr="00BC1188">
              <w:rPr>
                <w:rFonts w:ascii="Symbol" w:eastAsia="Symbol" w:hAnsi="Symbol" w:cs="Symbol"/>
                <w:sz w:val="18"/>
                <w:szCs w:val="18"/>
              </w:rPr>
              <w:t>±</w:t>
            </w:r>
            <w:r w:rsidRPr="00BC1188">
              <w:rPr>
                <w:sz w:val="18"/>
                <w:szCs w:val="18"/>
              </w:rPr>
              <w:t> 0.05 mm</w:t>
            </w:r>
            <w:r w:rsidRPr="00BC1188">
              <w:rPr>
                <w:sz w:val="18"/>
                <w:szCs w:val="18"/>
                <w:vertAlign w:val="superscript"/>
              </w:rPr>
              <w:t>(4)</w:t>
            </w:r>
          </w:p>
        </w:tc>
        <w:tc>
          <w:tcPr>
            <w:tcW w:w="2016" w:type="dxa"/>
            <w:shd w:val="clear" w:color="auto" w:fill="D9D9D9" w:themeFill="background1" w:themeFillShade="D9"/>
          </w:tcPr>
          <w:p w14:paraId="325D4B74" w14:textId="44BCF4CD" w:rsidR="00331190" w:rsidRPr="00BC1188" w:rsidRDefault="00331190" w:rsidP="00BC1188">
            <w:pPr>
              <w:pStyle w:val="TableBodyText"/>
              <w:rPr>
                <w:sz w:val="18"/>
                <w:szCs w:val="18"/>
              </w:rPr>
            </w:pPr>
            <w:r w:rsidRPr="00BC1188">
              <w:rPr>
                <w:sz w:val="18"/>
                <w:szCs w:val="18"/>
              </w:rPr>
              <w:t>A</w:t>
            </w:r>
            <w:r w:rsidR="00F12BF8" w:rsidRPr="00BC1188">
              <w:rPr>
                <w:sz w:val="18"/>
                <w:szCs w:val="18"/>
              </w:rPr>
              <w:t>GPT</w:t>
            </w:r>
            <w:r w:rsidRPr="00BC1188">
              <w:rPr>
                <w:sz w:val="18"/>
                <w:szCs w:val="18"/>
              </w:rPr>
              <w:t>-</w:t>
            </w:r>
            <w:r w:rsidR="00E215B1" w:rsidRPr="00BC1188">
              <w:rPr>
                <w:sz w:val="18"/>
                <w:szCs w:val="18"/>
              </w:rPr>
              <w:t xml:space="preserve">T250 or </w:t>
            </w:r>
            <w:r w:rsidR="00751F3B" w:rsidRPr="00BC1188">
              <w:rPr>
                <w:sz w:val="18"/>
                <w:szCs w:val="18"/>
              </w:rPr>
              <w:t>TFNSW </w:t>
            </w:r>
            <w:r w:rsidR="00E215B1" w:rsidRPr="00BC1188">
              <w:rPr>
                <w:sz w:val="18"/>
                <w:szCs w:val="18"/>
              </w:rPr>
              <w:t>T240</w:t>
            </w:r>
          </w:p>
        </w:tc>
      </w:tr>
      <w:tr w:rsidR="00331190" w:rsidRPr="00A0281B" w14:paraId="66A47D88" w14:textId="77777777" w:rsidTr="00CF34EF">
        <w:tc>
          <w:tcPr>
            <w:tcW w:w="709" w:type="dxa"/>
            <w:vMerge w:val="restart"/>
            <w:shd w:val="clear" w:color="auto" w:fill="D9D9D9" w:themeFill="background1" w:themeFillShade="D9"/>
          </w:tcPr>
          <w:p w14:paraId="52A89FB1" w14:textId="77777777" w:rsidR="00331190" w:rsidRPr="00BC1188" w:rsidRDefault="00331190" w:rsidP="00BC1188">
            <w:pPr>
              <w:pStyle w:val="TableBodyText"/>
              <w:rPr>
                <w:sz w:val="18"/>
                <w:szCs w:val="18"/>
              </w:rPr>
            </w:pPr>
            <w:r w:rsidRPr="00BC1188">
              <w:rPr>
                <w:sz w:val="18"/>
                <w:szCs w:val="18"/>
              </w:rPr>
              <w:t>2</w:t>
            </w:r>
          </w:p>
        </w:tc>
        <w:tc>
          <w:tcPr>
            <w:tcW w:w="3756" w:type="dxa"/>
            <w:vMerge w:val="restart"/>
            <w:shd w:val="clear" w:color="auto" w:fill="D9D9D9" w:themeFill="background1" w:themeFillShade="D9"/>
          </w:tcPr>
          <w:p w14:paraId="2A0323F7" w14:textId="20082E26" w:rsidR="00331190" w:rsidRPr="00BC1188" w:rsidRDefault="00331190" w:rsidP="00BC1188">
            <w:pPr>
              <w:pStyle w:val="TableBodyText"/>
              <w:rPr>
                <w:sz w:val="18"/>
                <w:szCs w:val="18"/>
              </w:rPr>
            </w:pPr>
            <w:r w:rsidRPr="00BC1188">
              <w:rPr>
                <w:sz w:val="18"/>
                <w:szCs w:val="18"/>
              </w:rPr>
              <w:t>Transverse tining</w:t>
            </w:r>
            <w:r w:rsidRPr="00BC1188">
              <w:rPr>
                <w:sz w:val="18"/>
                <w:szCs w:val="18"/>
                <w:vertAlign w:val="superscript"/>
              </w:rPr>
              <w:t>(5, 6)</w:t>
            </w:r>
          </w:p>
        </w:tc>
        <w:tc>
          <w:tcPr>
            <w:tcW w:w="2591" w:type="dxa"/>
            <w:shd w:val="clear" w:color="auto" w:fill="D9D9D9" w:themeFill="background1" w:themeFillShade="D9"/>
          </w:tcPr>
          <w:p w14:paraId="55878C54" w14:textId="77777777" w:rsidR="00331190" w:rsidRPr="00BC1188" w:rsidRDefault="00331190" w:rsidP="00BC1188">
            <w:pPr>
              <w:pStyle w:val="TableBodyText"/>
              <w:rPr>
                <w:sz w:val="18"/>
                <w:szCs w:val="18"/>
              </w:rPr>
            </w:pPr>
            <w:r w:rsidRPr="00BC1188">
              <w:rPr>
                <w:sz w:val="18"/>
                <w:szCs w:val="18"/>
              </w:rPr>
              <w:t>0.60 mm </w:t>
            </w:r>
            <w:r w:rsidRPr="00BC1188">
              <w:rPr>
                <w:rFonts w:ascii="Symbol" w:eastAsia="Symbol" w:hAnsi="Symbol" w:cs="Symbol"/>
                <w:sz w:val="18"/>
                <w:szCs w:val="18"/>
              </w:rPr>
              <w:t>±</w:t>
            </w:r>
            <w:r w:rsidRPr="00BC1188">
              <w:rPr>
                <w:sz w:val="18"/>
                <w:szCs w:val="18"/>
              </w:rPr>
              <w:t> 0.10 mm</w:t>
            </w:r>
          </w:p>
        </w:tc>
        <w:tc>
          <w:tcPr>
            <w:tcW w:w="2016" w:type="dxa"/>
            <w:shd w:val="clear" w:color="auto" w:fill="D9D9D9" w:themeFill="background1" w:themeFillShade="D9"/>
          </w:tcPr>
          <w:p w14:paraId="4C1F44F0" w14:textId="74DF1AD4" w:rsidR="00331190" w:rsidRPr="00BC1188" w:rsidRDefault="0061362E" w:rsidP="00BC1188">
            <w:pPr>
              <w:pStyle w:val="TableBodyText"/>
              <w:rPr>
                <w:sz w:val="18"/>
                <w:szCs w:val="18"/>
              </w:rPr>
            </w:pPr>
            <w:r w:rsidRPr="00BC1188">
              <w:rPr>
                <w:sz w:val="18"/>
                <w:szCs w:val="18"/>
              </w:rPr>
              <w:t xml:space="preserve">AGAM-T013 or </w:t>
            </w:r>
            <w:r w:rsidR="00751F3B" w:rsidRPr="00BC1188">
              <w:rPr>
                <w:sz w:val="18"/>
                <w:szCs w:val="18"/>
              </w:rPr>
              <w:t>TfNSW </w:t>
            </w:r>
            <w:r w:rsidRPr="00BC1188">
              <w:rPr>
                <w:sz w:val="18"/>
                <w:szCs w:val="18"/>
              </w:rPr>
              <w:t>T192</w:t>
            </w:r>
          </w:p>
        </w:tc>
      </w:tr>
      <w:tr w:rsidR="00331190" w:rsidRPr="00A0281B" w14:paraId="1F2C1DD8" w14:textId="77777777" w:rsidTr="00CF34EF">
        <w:tc>
          <w:tcPr>
            <w:tcW w:w="709" w:type="dxa"/>
            <w:vMerge/>
            <w:shd w:val="clear" w:color="auto" w:fill="D9D9D9" w:themeFill="background1" w:themeFillShade="D9"/>
          </w:tcPr>
          <w:p w14:paraId="4F70BC26" w14:textId="77777777" w:rsidR="00331190" w:rsidRPr="00BC1188" w:rsidRDefault="00331190" w:rsidP="00BC1188">
            <w:pPr>
              <w:pStyle w:val="TableBodyText"/>
              <w:rPr>
                <w:sz w:val="18"/>
                <w:szCs w:val="18"/>
              </w:rPr>
            </w:pPr>
          </w:p>
        </w:tc>
        <w:tc>
          <w:tcPr>
            <w:tcW w:w="3756" w:type="dxa"/>
            <w:vMerge/>
            <w:shd w:val="clear" w:color="auto" w:fill="D9D9D9" w:themeFill="background1" w:themeFillShade="D9"/>
          </w:tcPr>
          <w:p w14:paraId="32EECD4E" w14:textId="77777777" w:rsidR="00331190" w:rsidRPr="00BC1188" w:rsidRDefault="00331190" w:rsidP="00BC1188">
            <w:pPr>
              <w:pStyle w:val="TableBodyText"/>
              <w:rPr>
                <w:sz w:val="18"/>
                <w:szCs w:val="18"/>
              </w:rPr>
            </w:pPr>
          </w:p>
        </w:tc>
        <w:tc>
          <w:tcPr>
            <w:tcW w:w="2591" w:type="dxa"/>
            <w:shd w:val="clear" w:color="auto" w:fill="D9D9D9" w:themeFill="background1" w:themeFillShade="D9"/>
          </w:tcPr>
          <w:p w14:paraId="0E46F877" w14:textId="7D36A50F" w:rsidR="00331190" w:rsidRPr="00BC1188" w:rsidRDefault="00331190" w:rsidP="00BC1188">
            <w:pPr>
              <w:pStyle w:val="TableBodyText"/>
              <w:rPr>
                <w:sz w:val="18"/>
                <w:szCs w:val="18"/>
              </w:rPr>
            </w:pPr>
            <w:r w:rsidRPr="00BC1188">
              <w:rPr>
                <w:sz w:val="18"/>
                <w:szCs w:val="18"/>
              </w:rPr>
              <w:t>or alternatively, 0.9 mm</w:t>
            </w:r>
            <w:r w:rsidR="0084504E">
              <w:rPr>
                <w:sz w:val="18"/>
                <w:szCs w:val="18"/>
              </w:rPr>
              <w:br/>
            </w:r>
            <w:r w:rsidRPr="00BC1188">
              <w:rPr>
                <w:sz w:val="18"/>
                <w:szCs w:val="18"/>
              </w:rPr>
              <w:t>(</w:t>
            </w:r>
            <w:r w:rsidR="00336AD3" w:rsidRPr="006B10AE">
              <w:rPr>
                <w:rFonts w:eastAsia="Arial" w:cs="Arial"/>
                <w:sz w:val="18"/>
                <w:szCs w:val="18"/>
              </w:rPr>
              <w:t>−</w:t>
            </w:r>
            <w:r w:rsidRPr="00BC1188">
              <w:rPr>
                <w:sz w:val="18"/>
                <w:szCs w:val="18"/>
              </w:rPr>
              <w:t>0.30, +0.20)</w:t>
            </w:r>
          </w:p>
        </w:tc>
        <w:tc>
          <w:tcPr>
            <w:tcW w:w="2016" w:type="dxa"/>
            <w:shd w:val="clear" w:color="auto" w:fill="D9D9D9" w:themeFill="background1" w:themeFillShade="D9"/>
          </w:tcPr>
          <w:p w14:paraId="53B69983" w14:textId="346722CA" w:rsidR="00331190" w:rsidRPr="00BC1188" w:rsidRDefault="00DA06CB" w:rsidP="00BC1188">
            <w:pPr>
              <w:pStyle w:val="TableBodyText"/>
              <w:rPr>
                <w:sz w:val="18"/>
                <w:szCs w:val="18"/>
              </w:rPr>
            </w:pPr>
            <w:r w:rsidRPr="00BC1188">
              <w:rPr>
                <w:sz w:val="18"/>
                <w:szCs w:val="18"/>
              </w:rPr>
              <w:t>AGPT-</w:t>
            </w:r>
            <w:r w:rsidR="00E215B1" w:rsidRPr="00BC1188">
              <w:rPr>
                <w:sz w:val="18"/>
                <w:szCs w:val="18"/>
              </w:rPr>
              <w:t xml:space="preserve">T250 </w:t>
            </w:r>
            <w:r w:rsidR="006854A0" w:rsidRPr="00BC1188">
              <w:rPr>
                <w:sz w:val="18"/>
                <w:szCs w:val="18"/>
              </w:rPr>
              <w:t xml:space="preserve">or </w:t>
            </w:r>
            <w:r w:rsidR="00751F3B" w:rsidRPr="00BC1188">
              <w:rPr>
                <w:sz w:val="18"/>
                <w:szCs w:val="18"/>
              </w:rPr>
              <w:t>TFNSW </w:t>
            </w:r>
            <w:r w:rsidR="00E215B1" w:rsidRPr="00BC1188">
              <w:rPr>
                <w:sz w:val="18"/>
                <w:szCs w:val="18"/>
              </w:rPr>
              <w:t>T240</w:t>
            </w:r>
          </w:p>
        </w:tc>
      </w:tr>
      <w:tr w:rsidR="00331190" w:rsidRPr="00A0281B" w14:paraId="4D7CBB18" w14:textId="77777777" w:rsidTr="00CF34EF">
        <w:tc>
          <w:tcPr>
            <w:tcW w:w="709" w:type="dxa"/>
            <w:vMerge w:val="restart"/>
            <w:shd w:val="clear" w:color="auto" w:fill="D9D9D9" w:themeFill="background1" w:themeFillShade="D9"/>
          </w:tcPr>
          <w:p w14:paraId="7A81A67B" w14:textId="77777777" w:rsidR="00331190" w:rsidRPr="00BC1188" w:rsidRDefault="00331190" w:rsidP="00BC1188">
            <w:pPr>
              <w:pStyle w:val="TableBodyText"/>
              <w:rPr>
                <w:sz w:val="18"/>
                <w:szCs w:val="18"/>
              </w:rPr>
            </w:pPr>
            <w:r w:rsidRPr="00BC1188">
              <w:rPr>
                <w:sz w:val="18"/>
                <w:szCs w:val="18"/>
              </w:rPr>
              <w:t>3</w:t>
            </w:r>
          </w:p>
        </w:tc>
        <w:tc>
          <w:tcPr>
            <w:tcW w:w="3756" w:type="dxa"/>
            <w:vMerge w:val="restart"/>
            <w:shd w:val="clear" w:color="auto" w:fill="D9D9D9" w:themeFill="background1" w:themeFillShade="D9"/>
          </w:tcPr>
          <w:p w14:paraId="5ADCB3AB" w14:textId="73AE806A" w:rsidR="00331190" w:rsidRPr="00BC1188" w:rsidRDefault="00331190" w:rsidP="00BC1188">
            <w:pPr>
              <w:pStyle w:val="TableBodyText"/>
              <w:rPr>
                <w:sz w:val="18"/>
                <w:szCs w:val="18"/>
              </w:rPr>
            </w:pPr>
            <w:r w:rsidRPr="00BC1188">
              <w:rPr>
                <w:sz w:val="18"/>
                <w:szCs w:val="18"/>
              </w:rPr>
              <w:t>Longitudinal tining</w:t>
            </w:r>
            <w:r w:rsidR="00751F3B" w:rsidRPr="00BC1188">
              <w:rPr>
                <w:sz w:val="18"/>
                <w:szCs w:val="18"/>
                <w:vertAlign w:val="superscript"/>
              </w:rPr>
              <w:t>(5, 6)</w:t>
            </w:r>
          </w:p>
        </w:tc>
        <w:tc>
          <w:tcPr>
            <w:tcW w:w="2591" w:type="dxa"/>
            <w:shd w:val="clear" w:color="auto" w:fill="D9D9D9" w:themeFill="background1" w:themeFillShade="D9"/>
          </w:tcPr>
          <w:p w14:paraId="5FE5920B" w14:textId="77777777" w:rsidR="00331190" w:rsidRPr="00BC1188" w:rsidRDefault="00331190" w:rsidP="00BC1188">
            <w:pPr>
              <w:pStyle w:val="TableBodyText"/>
              <w:rPr>
                <w:sz w:val="18"/>
                <w:szCs w:val="18"/>
              </w:rPr>
            </w:pPr>
            <w:r w:rsidRPr="00BC1188">
              <w:rPr>
                <w:sz w:val="18"/>
                <w:szCs w:val="18"/>
              </w:rPr>
              <w:t>0.65 mm </w:t>
            </w:r>
            <w:r w:rsidRPr="00BC1188">
              <w:rPr>
                <w:rFonts w:ascii="Symbol" w:eastAsia="Symbol" w:hAnsi="Symbol" w:cs="Symbol"/>
                <w:sz w:val="18"/>
                <w:szCs w:val="18"/>
              </w:rPr>
              <w:t>±</w:t>
            </w:r>
            <w:r w:rsidRPr="00BC1188">
              <w:rPr>
                <w:sz w:val="18"/>
                <w:szCs w:val="18"/>
              </w:rPr>
              <w:t> 0.15 mm</w:t>
            </w:r>
          </w:p>
        </w:tc>
        <w:tc>
          <w:tcPr>
            <w:tcW w:w="2016" w:type="dxa"/>
            <w:shd w:val="clear" w:color="auto" w:fill="D9D9D9" w:themeFill="background1" w:themeFillShade="D9"/>
          </w:tcPr>
          <w:p w14:paraId="0520918F" w14:textId="088144F8" w:rsidR="00331190" w:rsidRPr="00BC1188" w:rsidRDefault="0061362E" w:rsidP="00BC1188">
            <w:pPr>
              <w:pStyle w:val="TableBodyText"/>
              <w:rPr>
                <w:sz w:val="18"/>
                <w:szCs w:val="18"/>
              </w:rPr>
            </w:pPr>
            <w:r w:rsidRPr="00BC1188">
              <w:rPr>
                <w:sz w:val="18"/>
                <w:szCs w:val="18"/>
              </w:rPr>
              <w:t xml:space="preserve">AGAM-T013 or </w:t>
            </w:r>
            <w:r w:rsidR="00751F3B" w:rsidRPr="00BC1188">
              <w:rPr>
                <w:sz w:val="18"/>
                <w:szCs w:val="18"/>
              </w:rPr>
              <w:t>TfNSW </w:t>
            </w:r>
            <w:r w:rsidRPr="00BC1188">
              <w:rPr>
                <w:sz w:val="18"/>
                <w:szCs w:val="18"/>
              </w:rPr>
              <w:t>T192</w:t>
            </w:r>
          </w:p>
        </w:tc>
      </w:tr>
      <w:tr w:rsidR="00331190" w:rsidRPr="00A0281B" w14:paraId="4585AE0E" w14:textId="77777777" w:rsidTr="00CF34EF">
        <w:tc>
          <w:tcPr>
            <w:tcW w:w="709" w:type="dxa"/>
            <w:vMerge/>
            <w:shd w:val="clear" w:color="auto" w:fill="D9D9D9" w:themeFill="background1" w:themeFillShade="D9"/>
          </w:tcPr>
          <w:p w14:paraId="45225EA3" w14:textId="77777777" w:rsidR="00331190" w:rsidRPr="00BC1188" w:rsidRDefault="00331190" w:rsidP="00BC1188">
            <w:pPr>
              <w:pStyle w:val="TableBodyText"/>
              <w:rPr>
                <w:sz w:val="18"/>
                <w:szCs w:val="18"/>
              </w:rPr>
            </w:pPr>
          </w:p>
        </w:tc>
        <w:tc>
          <w:tcPr>
            <w:tcW w:w="3756" w:type="dxa"/>
            <w:vMerge/>
            <w:shd w:val="clear" w:color="auto" w:fill="D9D9D9" w:themeFill="background1" w:themeFillShade="D9"/>
          </w:tcPr>
          <w:p w14:paraId="529561AA" w14:textId="77777777" w:rsidR="00331190" w:rsidRPr="00BC1188" w:rsidRDefault="00331190" w:rsidP="00BC1188">
            <w:pPr>
              <w:pStyle w:val="TableBodyText"/>
              <w:rPr>
                <w:sz w:val="18"/>
                <w:szCs w:val="18"/>
              </w:rPr>
            </w:pPr>
          </w:p>
        </w:tc>
        <w:tc>
          <w:tcPr>
            <w:tcW w:w="2591" w:type="dxa"/>
            <w:shd w:val="clear" w:color="auto" w:fill="D9D9D9" w:themeFill="background1" w:themeFillShade="D9"/>
          </w:tcPr>
          <w:p w14:paraId="47D0976A" w14:textId="77777777" w:rsidR="00331190" w:rsidRPr="00BC1188" w:rsidRDefault="00331190" w:rsidP="00BC1188">
            <w:pPr>
              <w:pStyle w:val="TableBodyText"/>
              <w:rPr>
                <w:sz w:val="18"/>
                <w:szCs w:val="18"/>
              </w:rPr>
            </w:pPr>
            <w:r w:rsidRPr="00BC1188">
              <w:rPr>
                <w:sz w:val="18"/>
                <w:szCs w:val="18"/>
              </w:rPr>
              <w:t>or alternatively, 0.80 mm </w:t>
            </w:r>
            <w:r w:rsidRPr="00BC1188">
              <w:rPr>
                <w:rFonts w:ascii="Symbol" w:eastAsia="Symbol" w:hAnsi="Symbol" w:cs="Symbol"/>
                <w:sz w:val="18"/>
                <w:szCs w:val="18"/>
              </w:rPr>
              <w:t>±</w:t>
            </w:r>
            <w:r w:rsidRPr="00BC1188">
              <w:rPr>
                <w:sz w:val="18"/>
                <w:szCs w:val="18"/>
              </w:rPr>
              <w:t> 0.20 mm</w:t>
            </w:r>
          </w:p>
        </w:tc>
        <w:tc>
          <w:tcPr>
            <w:tcW w:w="2016" w:type="dxa"/>
            <w:shd w:val="clear" w:color="auto" w:fill="D9D9D9" w:themeFill="background1" w:themeFillShade="D9"/>
          </w:tcPr>
          <w:p w14:paraId="284DA37D" w14:textId="623F8548" w:rsidR="00331190" w:rsidRPr="00BC1188" w:rsidRDefault="00DA06CB" w:rsidP="00BC1188">
            <w:pPr>
              <w:pStyle w:val="TableBodyText"/>
              <w:rPr>
                <w:sz w:val="18"/>
                <w:szCs w:val="18"/>
              </w:rPr>
            </w:pPr>
            <w:r w:rsidRPr="00BC1188">
              <w:rPr>
                <w:sz w:val="18"/>
                <w:szCs w:val="18"/>
              </w:rPr>
              <w:t>AGPT-</w:t>
            </w:r>
            <w:r w:rsidR="006854A0" w:rsidRPr="00BC1188">
              <w:rPr>
                <w:sz w:val="18"/>
                <w:szCs w:val="18"/>
              </w:rPr>
              <w:t xml:space="preserve">T250 or </w:t>
            </w:r>
            <w:r w:rsidR="00751F3B" w:rsidRPr="00BC1188">
              <w:rPr>
                <w:sz w:val="18"/>
                <w:szCs w:val="18"/>
              </w:rPr>
              <w:t>TFNSW </w:t>
            </w:r>
            <w:r w:rsidR="006854A0" w:rsidRPr="00BC1188">
              <w:rPr>
                <w:sz w:val="18"/>
                <w:szCs w:val="18"/>
              </w:rPr>
              <w:t>T240</w:t>
            </w:r>
          </w:p>
        </w:tc>
      </w:tr>
      <w:tr w:rsidR="00331190" w:rsidRPr="00A0281B" w14:paraId="16BDB8F6" w14:textId="77777777" w:rsidTr="00CF34EF">
        <w:tc>
          <w:tcPr>
            <w:tcW w:w="709" w:type="dxa"/>
            <w:shd w:val="clear" w:color="auto" w:fill="D9D9D9" w:themeFill="background1" w:themeFillShade="D9"/>
          </w:tcPr>
          <w:p w14:paraId="3473190B" w14:textId="77777777" w:rsidR="00331190" w:rsidRPr="00BC1188" w:rsidRDefault="00331190" w:rsidP="00BC1188">
            <w:pPr>
              <w:pStyle w:val="TableBodyText"/>
              <w:rPr>
                <w:sz w:val="18"/>
                <w:szCs w:val="18"/>
              </w:rPr>
            </w:pPr>
            <w:r w:rsidRPr="00BC1188">
              <w:rPr>
                <w:sz w:val="18"/>
                <w:szCs w:val="18"/>
              </w:rPr>
              <w:t>4</w:t>
            </w:r>
          </w:p>
        </w:tc>
        <w:tc>
          <w:tcPr>
            <w:tcW w:w="3756" w:type="dxa"/>
            <w:shd w:val="clear" w:color="auto" w:fill="D9D9D9" w:themeFill="background1" w:themeFillShade="D9"/>
          </w:tcPr>
          <w:p w14:paraId="3E947930" w14:textId="39E8F4EC" w:rsidR="00331190" w:rsidRPr="00BC1188" w:rsidRDefault="00331190" w:rsidP="00BC1188">
            <w:pPr>
              <w:pStyle w:val="TableBodyText"/>
              <w:rPr>
                <w:sz w:val="18"/>
                <w:szCs w:val="18"/>
              </w:rPr>
            </w:pPr>
            <w:r w:rsidRPr="00BC1188">
              <w:rPr>
                <w:sz w:val="18"/>
                <w:szCs w:val="18"/>
              </w:rPr>
              <w:t>Diamond grinding</w:t>
            </w:r>
            <w:r w:rsidR="00751F3B" w:rsidRPr="00BC1188">
              <w:rPr>
                <w:sz w:val="18"/>
                <w:szCs w:val="18"/>
                <w:vertAlign w:val="superscript"/>
              </w:rPr>
              <w:t>(5, 6)</w:t>
            </w:r>
          </w:p>
        </w:tc>
        <w:tc>
          <w:tcPr>
            <w:tcW w:w="2591" w:type="dxa"/>
            <w:shd w:val="clear" w:color="auto" w:fill="D9D9D9" w:themeFill="background1" w:themeFillShade="D9"/>
          </w:tcPr>
          <w:p w14:paraId="60F9F722" w14:textId="77777777" w:rsidR="00331190" w:rsidRPr="00BC1188" w:rsidRDefault="00331190" w:rsidP="00BC1188">
            <w:pPr>
              <w:pStyle w:val="TableBodyText"/>
              <w:rPr>
                <w:sz w:val="18"/>
                <w:szCs w:val="18"/>
              </w:rPr>
            </w:pPr>
            <w:r w:rsidRPr="00BC1188">
              <w:rPr>
                <w:sz w:val="18"/>
                <w:szCs w:val="18"/>
              </w:rPr>
              <w:t>Minimum 0.65 mm</w:t>
            </w:r>
          </w:p>
        </w:tc>
        <w:tc>
          <w:tcPr>
            <w:tcW w:w="2016" w:type="dxa"/>
            <w:shd w:val="clear" w:color="auto" w:fill="D9D9D9" w:themeFill="background1" w:themeFillShade="D9"/>
          </w:tcPr>
          <w:p w14:paraId="708AC53D" w14:textId="3908CC70" w:rsidR="00331190" w:rsidRPr="00BC1188" w:rsidRDefault="0061362E" w:rsidP="00BC1188">
            <w:pPr>
              <w:pStyle w:val="TableBodyText"/>
              <w:rPr>
                <w:sz w:val="18"/>
                <w:szCs w:val="18"/>
              </w:rPr>
            </w:pPr>
            <w:r w:rsidRPr="00BC1188">
              <w:rPr>
                <w:sz w:val="18"/>
                <w:szCs w:val="18"/>
              </w:rPr>
              <w:t xml:space="preserve">AGAM-T013 or </w:t>
            </w:r>
            <w:r w:rsidR="00751F3B" w:rsidRPr="00BC1188">
              <w:rPr>
                <w:sz w:val="18"/>
                <w:szCs w:val="18"/>
              </w:rPr>
              <w:t>TfNSW </w:t>
            </w:r>
            <w:r w:rsidRPr="00BC1188">
              <w:rPr>
                <w:sz w:val="18"/>
                <w:szCs w:val="18"/>
              </w:rPr>
              <w:t>T192</w:t>
            </w:r>
          </w:p>
        </w:tc>
      </w:tr>
    </w:tbl>
    <w:p w14:paraId="076D7C54" w14:textId="77777777" w:rsidR="00331190" w:rsidRPr="00093817" w:rsidRDefault="00331190" w:rsidP="00BC1188">
      <w:pPr>
        <w:pStyle w:val="NoteHeading"/>
        <w:rPr>
          <w:rFonts w:eastAsia="Arial"/>
        </w:rPr>
      </w:pPr>
      <w:r w:rsidRPr="00093817">
        <w:rPr>
          <w:rFonts w:eastAsia="Arial"/>
        </w:rPr>
        <w:t>Notes:</w:t>
      </w:r>
    </w:p>
    <w:p w14:paraId="0E475685" w14:textId="1C0864FF" w:rsidR="00331190" w:rsidRPr="00751F3B" w:rsidRDefault="00331190" w:rsidP="00BC1188">
      <w:pPr>
        <w:pStyle w:val="Notes"/>
        <w:numPr>
          <w:ilvl w:val="0"/>
          <w:numId w:val="275"/>
        </w:numPr>
        <w:rPr>
          <w:rFonts w:eastAsia="Arial"/>
        </w:rPr>
      </w:pPr>
      <w:r w:rsidRPr="00751F3B">
        <w:rPr>
          <w:rFonts w:eastAsia="Arial"/>
        </w:rPr>
        <w:t>Note that these are average depths over the area of test and are not actual depths.</w:t>
      </w:r>
      <w:r w:rsidR="001B7806" w:rsidRPr="00751F3B">
        <w:rPr>
          <w:rFonts w:eastAsia="Arial"/>
        </w:rPr>
        <w:t xml:space="preserve"> </w:t>
      </w:r>
      <w:r w:rsidRPr="00751F3B">
        <w:rPr>
          <w:rFonts w:eastAsia="Arial"/>
        </w:rPr>
        <w:t xml:space="preserve">This is the same measure as that calculated as </w:t>
      </w:r>
      <w:r w:rsidR="00E1075F" w:rsidRPr="00751F3B">
        <w:rPr>
          <w:rFonts w:eastAsia="Arial"/>
        </w:rPr>
        <w:t>‘</w:t>
      </w:r>
      <w:r w:rsidRPr="00751F3B">
        <w:rPr>
          <w:rFonts w:eastAsia="Arial"/>
        </w:rPr>
        <w:t>Texture Depth (TD)</w:t>
      </w:r>
      <w:r w:rsidR="00E1075F" w:rsidRPr="00751F3B">
        <w:rPr>
          <w:rFonts w:eastAsia="Arial"/>
        </w:rPr>
        <w:t>’</w:t>
      </w:r>
      <w:r w:rsidRPr="00751F3B">
        <w:rPr>
          <w:rFonts w:eastAsia="Arial"/>
        </w:rPr>
        <w:t xml:space="preserve"> under Test Method </w:t>
      </w:r>
      <w:r w:rsidR="00DA06CB" w:rsidRPr="00751F3B">
        <w:rPr>
          <w:rFonts w:eastAsia="Arial"/>
        </w:rPr>
        <w:t>AGPT-</w:t>
      </w:r>
      <w:r w:rsidR="009E6CCD" w:rsidRPr="00751F3B">
        <w:rPr>
          <w:rFonts w:eastAsia="Arial"/>
        </w:rPr>
        <w:t>T250 or TFNSW T240</w:t>
      </w:r>
      <w:r w:rsidRPr="00751F3B">
        <w:rPr>
          <w:rFonts w:eastAsia="Arial"/>
        </w:rPr>
        <w:t>.</w:t>
      </w:r>
    </w:p>
    <w:p w14:paraId="61CEE20A" w14:textId="2FAE90B7" w:rsidR="00331190" w:rsidRPr="00751F3B" w:rsidRDefault="00331190" w:rsidP="00BC1188">
      <w:pPr>
        <w:pStyle w:val="Notes"/>
        <w:rPr>
          <w:rFonts w:eastAsia="Arial"/>
        </w:rPr>
      </w:pPr>
      <w:r w:rsidRPr="00751F3B">
        <w:rPr>
          <w:rFonts w:eastAsia="Arial"/>
        </w:rPr>
        <w:t xml:space="preserve">Texture testing is exempt from the requirement in for NATA </w:t>
      </w:r>
      <w:r w:rsidR="00FF1ABF" w:rsidRPr="00751F3B">
        <w:rPr>
          <w:rFonts w:eastAsia="Arial"/>
        </w:rPr>
        <w:t>or</w:t>
      </w:r>
      <w:r w:rsidR="00FF1ABF" w:rsidRPr="00751F3B">
        <w:t xml:space="preserve"> </w:t>
      </w:r>
      <w:r w:rsidR="00FF1ABF" w:rsidRPr="00751F3B">
        <w:rPr>
          <w:rFonts w:eastAsia="Arial"/>
        </w:rPr>
        <w:t xml:space="preserve">IANZ </w:t>
      </w:r>
      <w:r w:rsidRPr="00751F3B">
        <w:rPr>
          <w:rFonts w:eastAsia="Arial"/>
        </w:rPr>
        <w:t>registration.</w:t>
      </w:r>
    </w:p>
    <w:p w14:paraId="58C27C89" w14:textId="4FB69E82" w:rsidR="00331190" w:rsidRPr="00751F3B" w:rsidRDefault="00331190" w:rsidP="00BC1188">
      <w:pPr>
        <w:pStyle w:val="Notes"/>
        <w:rPr>
          <w:rFonts w:eastAsia="Arial"/>
        </w:rPr>
      </w:pPr>
      <w:r w:rsidRPr="00751F3B">
        <w:rPr>
          <w:rFonts w:eastAsia="Arial"/>
        </w:rPr>
        <w:t>An acceptable alternative to hessian drag is light brooming which is done to resemble hessian drag.</w:t>
      </w:r>
      <w:r w:rsidR="001B7806" w:rsidRPr="00751F3B">
        <w:rPr>
          <w:rFonts w:eastAsia="Arial"/>
        </w:rPr>
        <w:t xml:space="preserve"> </w:t>
      </w:r>
      <w:r w:rsidRPr="00751F3B">
        <w:rPr>
          <w:rFonts w:eastAsia="Arial"/>
        </w:rPr>
        <w:t>It may be longitudinal or transverse, unless otherwise specified in the Contract documents.</w:t>
      </w:r>
    </w:p>
    <w:p w14:paraId="38308AFB" w14:textId="78A98381" w:rsidR="00331190" w:rsidRPr="00751F3B" w:rsidRDefault="00331190" w:rsidP="00BC1188">
      <w:pPr>
        <w:pStyle w:val="Notes"/>
        <w:rPr>
          <w:rFonts w:eastAsia="Arial"/>
        </w:rPr>
      </w:pPr>
      <w:r w:rsidRPr="00751F3B">
        <w:rPr>
          <w:rFonts w:eastAsia="Arial"/>
        </w:rPr>
        <w:t>Testing of Type 1 texture is required only where tining and/or grooving is not specified.</w:t>
      </w:r>
    </w:p>
    <w:p w14:paraId="395098A6" w14:textId="51B1FC51" w:rsidR="00331190" w:rsidRPr="00751F3B" w:rsidRDefault="00331190" w:rsidP="00BC1188">
      <w:pPr>
        <w:pStyle w:val="Notes"/>
        <w:rPr>
          <w:rFonts w:eastAsia="Arial"/>
        </w:rPr>
      </w:pPr>
      <w:r w:rsidRPr="00751F3B">
        <w:rPr>
          <w:rFonts w:eastAsia="Arial"/>
        </w:rPr>
        <w:t>The specified values for tining are for total texture, including the contribution from the hessian drag or brooming (where it has been specified).</w:t>
      </w:r>
    </w:p>
    <w:p w14:paraId="63FCED7F" w14:textId="6BDC690A" w:rsidR="00331190" w:rsidRPr="00751F3B" w:rsidRDefault="00331190" w:rsidP="00BC1188">
      <w:pPr>
        <w:pStyle w:val="Notes"/>
        <w:rPr>
          <w:rFonts w:eastAsia="Arial"/>
        </w:rPr>
      </w:pPr>
      <w:r w:rsidRPr="00751F3B">
        <w:rPr>
          <w:rFonts w:eastAsia="Arial"/>
        </w:rPr>
        <w:t xml:space="preserve">When testing to </w:t>
      </w:r>
      <w:r w:rsidR="00A61C88" w:rsidRPr="00751F3B">
        <w:rPr>
          <w:rFonts w:eastAsia="Arial"/>
        </w:rPr>
        <w:t>AGAM-T013 or TfNSW T192</w:t>
      </w:r>
      <w:r w:rsidR="00400FC4" w:rsidRPr="00751F3B">
        <w:rPr>
          <w:rFonts w:eastAsia="Arial"/>
        </w:rPr>
        <w:t xml:space="preserve"> </w:t>
      </w:r>
      <w:r w:rsidRPr="00751F3B">
        <w:rPr>
          <w:rFonts w:eastAsia="Arial"/>
        </w:rPr>
        <w:t>for tining, grinding and/or grooving, test orthogonal to the direction of texturing and for a minimum length of 7 m.</w:t>
      </w:r>
    </w:p>
    <w:p w14:paraId="79300F21" w14:textId="77EE65F1" w:rsidR="00331190" w:rsidRPr="004B69AB" w:rsidRDefault="00331190" w:rsidP="004B69AB">
      <w:pPr>
        <w:pStyle w:val="Bodynumbered1"/>
      </w:pPr>
      <w:r w:rsidRPr="004B69AB">
        <w:t>The surface texturing process must be adjusted to account for the prevailing weather conditions and mix design to limit surface ravelling and to produce a uniform finish without rounding of the paved edges.</w:t>
      </w:r>
    </w:p>
    <w:p w14:paraId="43C157B4" w14:textId="2C32917E" w:rsidR="00331190" w:rsidRPr="004B69AB" w:rsidRDefault="00331190" w:rsidP="004B69AB">
      <w:pPr>
        <w:pStyle w:val="Bodynumbered1"/>
      </w:pPr>
      <w:r w:rsidRPr="004B69AB">
        <w:t xml:space="preserve">Areas with less than the specified texture depth must be treated with either saw-grooving in accordance with Clause </w:t>
      </w:r>
      <w:r w:rsidRPr="004B69AB">
        <w:fldChar w:fldCharType="begin"/>
      </w:r>
      <w:r w:rsidRPr="004B69AB">
        <w:instrText xml:space="preserve"> REF _Ref63779286 \r \h </w:instrText>
      </w:r>
      <w:r w:rsidR="00BC59AC" w:rsidRPr="004B69AB">
        <w:instrText xml:space="preserve"> \* MERGEFORMAT </w:instrText>
      </w:r>
      <w:r w:rsidRPr="004B69AB">
        <w:fldChar w:fldCharType="separate"/>
      </w:r>
      <w:r w:rsidR="00EA2CCE">
        <w:t>15</w:t>
      </w:r>
      <w:r w:rsidRPr="004B69AB">
        <w:fldChar w:fldCharType="end"/>
      </w:r>
      <w:r w:rsidRPr="004B69AB">
        <w:t xml:space="preserve"> or diamond grinding in accordance with Clause </w:t>
      </w:r>
      <w:r w:rsidRPr="004B69AB">
        <w:fldChar w:fldCharType="begin"/>
      </w:r>
      <w:r w:rsidRPr="004B69AB">
        <w:instrText xml:space="preserve"> REF _Ref63780481 \r \h </w:instrText>
      </w:r>
      <w:r w:rsidR="00BC59AC" w:rsidRPr="004B69AB">
        <w:instrText xml:space="preserve"> \* MERGEFORMAT </w:instrText>
      </w:r>
      <w:r w:rsidRPr="004B69AB">
        <w:fldChar w:fldCharType="separate"/>
      </w:r>
      <w:r w:rsidR="00EA2CCE">
        <w:t>31</w:t>
      </w:r>
      <w:r w:rsidRPr="004B69AB">
        <w:fldChar w:fldCharType="end"/>
      </w:r>
      <w:r w:rsidRPr="004B69AB">
        <w:t>.</w:t>
      </w:r>
    </w:p>
    <w:p w14:paraId="6B4E71D3" w14:textId="77777777" w:rsidR="00331190" w:rsidRPr="00093817" w:rsidRDefault="00331190" w:rsidP="002514AE">
      <w:pPr>
        <w:pStyle w:val="Heading2"/>
      </w:pPr>
      <w:bookmarkStart w:id="275" w:name="_Toc206761598"/>
      <w:r w:rsidRPr="00093817">
        <w:lastRenderedPageBreak/>
        <w:t>Hessian Drag and Brooming (Initial Texturing)</w:t>
      </w:r>
      <w:bookmarkEnd w:id="275"/>
    </w:p>
    <w:p w14:paraId="3B7198E6" w14:textId="7EB55579" w:rsidR="00331190" w:rsidRPr="004B69AB" w:rsidRDefault="00736C6D" w:rsidP="004B69AB">
      <w:pPr>
        <w:pStyle w:val="Bodynumbered1"/>
      </w:pPr>
      <w:r w:rsidRPr="004B69AB">
        <w:t>A h</w:t>
      </w:r>
      <w:r w:rsidR="00331190" w:rsidRPr="004B69AB">
        <w:t xml:space="preserve">essian drag or broom must be used to produce initial texturing. </w:t>
      </w:r>
      <w:r w:rsidR="0024380E" w:rsidRPr="004B69AB">
        <w:t>To produce the specified texture,</w:t>
      </w:r>
      <w:r w:rsidR="00850AD1" w:rsidRPr="004B69AB">
        <w:t xml:space="preserve"> </w:t>
      </w:r>
      <w:r w:rsidR="00331190" w:rsidRPr="004B69AB">
        <w:t>the length of the drag or broom type</w:t>
      </w:r>
      <w:r w:rsidR="006F600C" w:rsidRPr="004B69AB">
        <w:t xml:space="preserve"> must be adjusted and maintained </w:t>
      </w:r>
      <w:r w:rsidR="00850AD1" w:rsidRPr="004B69AB">
        <w:t>or replaced when required</w:t>
      </w:r>
      <w:r w:rsidR="00331190" w:rsidRPr="004B69AB">
        <w:t>.</w:t>
      </w:r>
    </w:p>
    <w:p w14:paraId="1003831A" w14:textId="77777777" w:rsidR="00331190" w:rsidRPr="00093817" w:rsidRDefault="00331190" w:rsidP="002514AE">
      <w:pPr>
        <w:pStyle w:val="Heading2"/>
      </w:pPr>
      <w:bookmarkStart w:id="276" w:name="_Toc206761599"/>
      <w:r w:rsidRPr="00093817">
        <w:t>Tining</w:t>
      </w:r>
      <w:bookmarkEnd w:id="276"/>
    </w:p>
    <w:p w14:paraId="71C94439" w14:textId="2EC6FC14" w:rsidR="00331190" w:rsidRPr="004B69AB" w:rsidRDefault="0056459E" w:rsidP="004B69AB">
      <w:pPr>
        <w:pStyle w:val="Bodynumbered1"/>
      </w:pPr>
      <w:bookmarkStart w:id="277" w:name="_Ref63779364"/>
      <w:r w:rsidRPr="004B69AB">
        <w:t>As soon as possible a</w:t>
      </w:r>
      <w:r w:rsidR="00331190" w:rsidRPr="004B69AB">
        <w:t>fter paving or initial texturing (where specified), additional texture must be applied to the surface of the freshly placed concrete in accordance with the Contract documents and by means of a mechanical device for tining plastic concrete.</w:t>
      </w:r>
      <w:bookmarkEnd w:id="277"/>
    </w:p>
    <w:p w14:paraId="514B3F5C" w14:textId="2511728F" w:rsidR="00331190" w:rsidRPr="004B69AB" w:rsidRDefault="00331190" w:rsidP="004B69AB">
      <w:pPr>
        <w:pStyle w:val="Bodynumbered1"/>
      </w:pPr>
      <w:r w:rsidRPr="004B69AB">
        <w:t>For paving widths less than 4.5 m, a manual tining comb is permitted for transverse tining.</w:t>
      </w:r>
    </w:p>
    <w:p w14:paraId="4ECA819D" w14:textId="77777777" w:rsidR="00331190" w:rsidRPr="00093817" w:rsidRDefault="00331190" w:rsidP="00920AE5">
      <w:pPr>
        <w:pStyle w:val="Bodynumbered1"/>
      </w:pPr>
      <w:r w:rsidRPr="00093817">
        <w:t>The texturing equipment must have rectangular shaped tines of flat spring steel, approximately 0.6 mm thick, 3 mm wide and minimum free length of 200 mm.</w:t>
      </w:r>
    </w:p>
    <w:p w14:paraId="49DB5208" w14:textId="0189B838" w:rsidR="00331190" w:rsidRPr="004B69AB" w:rsidRDefault="00331190" w:rsidP="004B69AB">
      <w:pPr>
        <w:pStyle w:val="Bodynumbered1"/>
      </w:pPr>
      <w:r w:rsidRPr="004B69AB">
        <w:t>The following applies to Transverse Tining:</w:t>
      </w:r>
    </w:p>
    <w:p w14:paraId="7DE6C941" w14:textId="5BDBCADE" w:rsidR="00331190" w:rsidRPr="004B69AB" w:rsidRDefault="00331190" w:rsidP="00BC1188">
      <w:pPr>
        <w:pStyle w:val="Bodynumbered2"/>
        <w:numPr>
          <w:ilvl w:val="0"/>
          <w:numId w:val="66"/>
        </w:numPr>
      </w:pPr>
      <w:r w:rsidRPr="004B69AB">
        <w:t>Space the tines at random spacing of between 10 mm and 21 mm, with mean spacing between 13 mm and 14 mm.</w:t>
      </w:r>
      <w:r w:rsidR="001B7806" w:rsidRPr="004B69AB">
        <w:t xml:space="preserve"> </w:t>
      </w:r>
      <w:r w:rsidRPr="004B69AB">
        <w:t>A typical random pattern is shown below:</w:t>
      </w:r>
    </w:p>
    <w:tbl>
      <w:tblPr>
        <w:tblW w:w="0" w:type="auto"/>
        <w:tblInd w:w="111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hemeFill="background1" w:themeFillShade="D9"/>
        <w:tblLayout w:type="fixed"/>
        <w:tblCellMar>
          <w:top w:w="85" w:type="dxa"/>
          <w:left w:w="107" w:type="dxa"/>
          <w:bottom w:w="85" w:type="dxa"/>
          <w:right w:w="107" w:type="dxa"/>
        </w:tblCellMar>
        <w:tblLook w:val="0000" w:firstRow="0" w:lastRow="0" w:firstColumn="0" w:lastColumn="0" w:noHBand="0" w:noVBand="0"/>
      </w:tblPr>
      <w:tblGrid>
        <w:gridCol w:w="567"/>
        <w:gridCol w:w="567"/>
        <w:gridCol w:w="567"/>
        <w:gridCol w:w="567"/>
        <w:gridCol w:w="567"/>
        <w:gridCol w:w="567"/>
        <w:gridCol w:w="567"/>
        <w:gridCol w:w="567"/>
        <w:gridCol w:w="567"/>
        <w:gridCol w:w="567"/>
        <w:gridCol w:w="567"/>
        <w:gridCol w:w="567"/>
        <w:gridCol w:w="567"/>
      </w:tblGrid>
      <w:tr w:rsidR="00331190" w:rsidRPr="00167F9F" w14:paraId="4FA61915" w14:textId="77777777" w:rsidTr="00167F9F">
        <w:trPr>
          <w:cantSplit/>
        </w:trPr>
        <w:tc>
          <w:tcPr>
            <w:tcW w:w="567" w:type="dxa"/>
            <w:shd w:val="clear" w:color="auto" w:fill="D9D9D9" w:themeFill="background1" w:themeFillShade="D9"/>
          </w:tcPr>
          <w:p w14:paraId="19C3C657" w14:textId="77777777" w:rsidR="00331190" w:rsidRPr="00167F9F" w:rsidRDefault="00331190" w:rsidP="00167F9F">
            <w:pPr>
              <w:rPr>
                <w:rFonts w:eastAsia="Arial" w:cs="Arial"/>
                <w:sz w:val="18"/>
                <w:szCs w:val="18"/>
              </w:rPr>
            </w:pPr>
            <w:r w:rsidRPr="00167F9F">
              <w:rPr>
                <w:rFonts w:eastAsia="Arial" w:cs="Arial"/>
                <w:sz w:val="18"/>
                <w:szCs w:val="18"/>
              </w:rPr>
              <w:t>10</w:t>
            </w:r>
          </w:p>
        </w:tc>
        <w:tc>
          <w:tcPr>
            <w:tcW w:w="567" w:type="dxa"/>
            <w:shd w:val="clear" w:color="auto" w:fill="D9D9D9" w:themeFill="background1" w:themeFillShade="D9"/>
          </w:tcPr>
          <w:p w14:paraId="069CB7AC" w14:textId="77777777" w:rsidR="00331190" w:rsidRPr="00167F9F" w:rsidRDefault="00331190" w:rsidP="00167F9F">
            <w:pPr>
              <w:rPr>
                <w:rFonts w:eastAsia="Arial" w:cs="Arial"/>
                <w:sz w:val="18"/>
                <w:szCs w:val="18"/>
              </w:rPr>
            </w:pPr>
            <w:r w:rsidRPr="00167F9F">
              <w:rPr>
                <w:rFonts w:eastAsia="Arial" w:cs="Arial"/>
                <w:sz w:val="18"/>
                <w:szCs w:val="18"/>
              </w:rPr>
              <w:t>14</w:t>
            </w:r>
          </w:p>
        </w:tc>
        <w:tc>
          <w:tcPr>
            <w:tcW w:w="567" w:type="dxa"/>
            <w:shd w:val="clear" w:color="auto" w:fill="D9D9D9" w:themeFill="background1" w:themeFillShade="D9"/>
          </w:tcPr>
          <w:p w14:paraId="453F0093" w14:textId="77777777" w:rsidR="00331190" w:rsidRPr="00167F9F" w:rsidRDefault="00331190" w:rsidP="00167F9F">
            <w:pPr>
              <w:rPr>
                <w:rFonts w:eastAsia="Arial" w:cs="Arial"/>
                <w:sz w:val="18"/>
                <w:szCs w:val="18"/>
              </w:rPr>
            </w:pPr>
            <w:r w:rsidRPr="00167F9F">
              <w:rPr>
                <w:rFonts w:eastAsia="Arial" w:cs="Arial"/>
                <w:sz w:val="18"/>
                <w:szCs w:val="18"/>
              </w:rPr>
              <w:t>16</w:t>
            </w:r>
          </w:p>
        </w:tc>
        <w:tc>
          <w:tcPr>
            <w:tcW w:w="567" w:type="dxa"/>
            <w:shd w:val="clear" w:color="auto" w:fill="D9D9D9" w:themeFill="background1" w:themeFillShade="D9"/>
          </w:tcPr>
          <w:p w14:paraId="1D05DEFF" w14:textId="77777777" w:rsidR="00331190" w:rsidRPr="00167F9F" w:rsidRDefault="00331190" w:rsidP="00167F9F">
            <w:pPr>
              <w:rPr>
                <w:rFonts w:eastAsia="Arial" w:cs="Arial"/>
                <w:sz w:val="18"/>
                <w:szCs w:val="18"/>
              </w:rPr>
            </w:pPr>
            <w:r w:rsidRPr="00167F9F">
              <w:rPr>
                <w:rFonts w:eastAsia="Arial" w:cs="Arial"/>
                <w:sz w:val="18"/>
                <w:szCs w:val="18"/>
              </w:rPr>
              <w:t>11</w:t>
            </w:r>
          </w:p>
        </w:tc>
        <w:tc>
          <w:tcPr>
            <w:tcW w:w="567" w:type="dxa"/>
            <w:shd w:val="clear" w:color="auto" w:fill="D9D9D9" w:themeFill="background1" w:themeFillShade="D9"/>
          </w:tcPr>
          <w:p w14:paraId="05489D14" w14:textId="77777777" w:rsidR="00331190" w:rsidRPr="00167F9F" w:rsidRDefault="00331190" w:rsidP="00167F9F">
            <w:pPr>
              <w:rPr>
                <w:rFonts w:eastAsia="Arial" w:cs="Arial"/>
                <w:sz w:val="18"/>
                <w:szCs w:val="18"/>
              </w:rPr>
            </w:pPr>
            <w:r w:rsidRPr="00167F9F">
              <w:rPr>
                <w:rFonts w:eastAsia="Arial" w:cs="Arial"/>
                <w:sz w:val="18"/>
                <w:szCs w:val="18"/>
              </w:rPr>
              <w:t>10</w:t>
            </w:r>
          </w:p>
        </w:tc>
        <w:tc>
          <w:tcPr>
            <w:tcW w:w="567" w:type="dxa"/>
            <w:shd w:val="clear" w:color="auto" w:fill="D9D9D9" w:themeFill="background1" w:themeFillShade="D9"/>
          </w:tcPr>
          <w:p w14:paraId="4DBEC3D5" w14:textId="77777777" w:rsidR="00331190" w:rsidRPr="00167F9F" w:rsidRDefault="00331190" w:rsidP="00167F9F">
            <w:pPr>
              <w:rPr>
                <w:rFonts w:eastAsia="Arial" w:cs="Arial"/>
                <w:sz w:val="18"/>
                <w:szCs w:val="18"/>
              </w:rPr>
            </w:pPr>
            <w:r w:rsidRPr="00167F9F">
              <w:rPr>
                <w:rFonts w:eastAsia="Arial" w:cs="Arial"/>
                <w:sz w:val="18"/>
                <w:szCs w:val="18"/>
              </w:rPr>
              <w:t>13</w:t>
            </w:r>
          </w:p>
        </w:tc>
        <w:tc>
          <w:tcPr>
            <w:tcW w:w="567" w:type="dxa"/>
            <w:shd w:val="clear" w:color="auto" w:fill="D9D9D9" w:themeFill="background1" w:themeFillShade="D9"/>
          </w:tcPr>
          <w:p w14:paraId="2A6BABBB" w14:textId="77777777" w:rsidR="00331190" w:rsidRPr="00167F9F" w:rsidRDefault="00331190" w:rsidP="00167F9F">
            <w:pPr>
              <w:rPr>
                <w:rFonts w:eastAsia="Arial" w:cs="Arial"/>
                <w:sz w:val="18"/>
                <w:szCs w:val="18"/>
              </w:rPr>
            </w:pPr>
            <w:r w:rsidRPr="00167F9F">
              <w:rPr>
                <w:rFonts w:eastAsia="Arial" w:cs="Arial"/>
                <w:sz w:val="18"/>
                <w:szCs w:val="18"/>
              </w:rPr>
              <w:t>15</w:t>
            </w:r>
          </w:p>
        </w:tc>
        <w:tc>
          <w:tcPr>
            <w:tcW w:w="567" w:type="dxa"/>
            <w:shd w:val="clear" w:color="auto" w:fill="D9D9D9" w:themeFill="background1" w:themeFillShade="D9"/>
          </w:tcPr>
          <w:p w14:paraId="7FA7E73E" w14:textId="77777777" w:rsidR="00331190" w:rsidRPr="00167F9F" w:rsidRDefault="00331190" w:rsidP="00167F9F">
            <w:pPr>
              <w:rPr>
                <w:rFonts w:eastAsia="Arial" w:cs="Arial"/>
                <w:sz w:val="18"/>
                <w:szCs w:val="18"/>
              </w:rPr>
            </w:pPr>
            <w:r w:rsidRPr="00167F9F">
              <w:rPr>
                <w:rFonts w:eastAsia="Arial" w:cs="Arial"/>
                <w:sz w:val="18"/>
                <w:szCs w:val="18"/>
              </w:rPr>
              <w:t>16</w:t>
            </w:r>
          </w:p>
        </w:tc>
        <w:tc>
          <w:tcPr>
            <w:tcW w:w="567" w:type="dxa"/>
            <w:shd w:val="clear" w:color="auto" w:fill="D9D9D9" w:themeFill="background1" w:themeFillShade="D9"/>
          </w:tcPr>
          <w:p w14:paraId="675F2C35" w14:textId="77777777" w:rsidR="00331190" w:rsidRPr="00167F9F" w:rsidRDefault="00331190" w:rsidP="00167F9F">
            <w:pPr>
              <w:rPr>
                <w:rFonts w:eastAsia="Arial" w:cs="Arial"/>
                <w:sz w:val="18"/>
                <w:szCs w:val="18"/>
              </w:rPr>
            </w:pPr>
            <w:r w:rsidRPr="00167F9F">
              <w:rPr>
                <w:rFonts w:eastAsia="Arial" w:cs="Arial"/>
                <w:sz w:val="18"/>
                <w:szCs w:val="18"/>
              </w:rPr>
              <w:t>11</w:t>
            </w:r>
          </w:p>
        </w:tc>
        <w:tc>
          <w:tcPr>
            <w:tcW w:w="567" w:type="dxa"/>
            <w:shd w:val="clear" w:color="auto" w:fill="D9D9D9" w:themeFill="background1" w:themeFillShade="D9"/>
          </w:tcPr>
          <w:p w14:paraId="492FE2AB" w14:textId="77777777" w:rsidR="00331190" w:rsidRPr="00167F9F" w:rsidRDefault="00331190" w:rsidP="00167F9F">
            <w:pPr>
              <w:rPr>
                <w:rFonts w:eastAsia="Arial" w:cs="Arial"/>
                <w:sz w:val="18"/>
                <w:szCs w:val="18"/>
              </w:rPr>
            </w:pPr>
            <w:r w:rsidRPr="00167F9F">
              <w:rPr>
                <w:rFonts w:eastAsia="Arial" w:cs="Arial"/>
                <w:sz w:val="18"/>
                <w:szCs w:val="18"/>
              </w:rPr>
              <w:t>10</w:t>
            </w:r>
          </w:p>
        </w:tc>
        <w:tc>
          <w:tcPr>
            <w:tcW w:w="567" w:type="dxa"/>
            <w:shd w:val="clear" w:color="auto" w:fill="D9D9D9" w:themeFill="background1" w:themeFillShade="D9"/>
          </w:tcPr>
          <w:p w14:paraId="4D1785CC" w14:textId="77777777" w:rsidR="00331190" w:rsidRPr="00167F9F" w:rsidRDefault="00331190" w:rsidP="00167F9F">
            <w:pPr>
              <w:rPr>
                <w:rFonts w:eastAsia="Arial" w:cs="Arial"/>
                <w:sz w:val="18"/>
                <w:szCs w:val="18"/>
              </w:rPr>
            </w:pPr>
            <w:r w:rsidRPr="00167F9F">
              <w:rPr>
                <w:rFonts w:eastAsia="Arial" w:cs="Arial"/>
                <w:sz w:val="18"/>
                <w:szCs w:val="18"/>
              </w:rPr>
              <w:t>21</w:t>
            </w:r>
          </w:p>
        </w:tc>
        <w:tc>
          <w:tcPr>
            <w:tcW w:w="567" w:type="dxa"/>
            <w:shd w:val="clear" w:color="auto" w:fill="D9D9D9" w:themeFill="background1" w:themeFillShade="D9"/>
          </w:tcPr>
          <w:p w14:paraId="1A74CE7C" w14:textId="77777777" w:rsidR="00331190" w:rsidRPr="00167F9F" w:rsidRDefault="00331190" w:rsidP="00167F9F">
            <w:pPr>
              <w:rPr>
                <w:rFonts w:eastAsia="Arial" w:cs="Arial"/>
                <w:sz w:val="18"/>
                <w:szCs w:val="18"/>
              </w:rPr>
            </w:pPr>
            <w:r w:rsidRPr="00167F9F">
              <w:rPr>
                <w:rFonts w:eastAsia="Arial" w:cs="Arial"/>
                <w:sz w:val="18"/>
                <w:szCs w:val="18"/>
              </w:rPr>
              <w:t>13</w:t>
            </w:r>
          </w:p>
        </w:tc>
        <w:tc>
          <w:tcPr>
            <w:tcW w:w="567" w:type="dxa"/>
            <w:shd w:val="clear" w:color="auto" w:fill="D9D9D9" w:themeFill="background1" w:themeFillShade="D9"/>
          </w:tcPr>
          <w:p w14:paraId="0E2229B1" w14:textId="77777777" w:rsidR="00331190" w:rsidRPr="00167F9F" w:rsidRDefault="00331190" w:rsidP="00167F9F">
            <w:pPr>
              <w:rPr>
                <w:rFonts w:eastAsia="Arial" w:cs="Arial"/>
                <w:sz w:val="18"/>
                <w:szCs w:val="18"/>
              </w:rPr>
            </w:pPr>
            <w:r w:rsidRPr="00167F9F">
              <w:rPr>
                <w:rFonts w:eastAsia="Arial" w:cs="Arial"/>
                <w:sz w:val="18"/>
                <w:szCs w:val="18"/>
              </w:rPr>
              <w:t>10</w:t>
            </w:r>
          </w:p>
        </w:tc>
      </w:tr>
    </w:tbl>
    <w:p w14:paraId="321D13CB" w14:textId="77777777" w:rsidR="00331190" w:rsidRPr="004B69AB" w:rsidRDefault="00331190" w:rsidP="00BC1188">
      <w:pPr>
        <w:pStyle w:val="Bodynumbered2"/>
        <w:numPr>
          <w:ilvl w:val="0"/>
          <w:numId w:val="66"/>
        </w:numPr>
      </w:pPr>
      <w:r w:rsidRPr="004B69AB">
        <w:t>The width of the texturing comb must be at least 750 mm.</w:t>
      </w:r>
    </w:p>
    <w:p w14:paraId="208D326F" w14:textId="77777777" w:rsidR="00331190" w:rsidRPr="004B69AB" w:rsidRDefault="00331190" w:rsidP="00BC1188">
      <w:pPr>
        <w:pStyle w:val="Bodynumbered2"/>
      </w:pPr>
      <w:r w:rsidRPr="004B69AB">
        <w:t>Texture at 90</w:t>
      </w:r>
      <w:r w:rsidRPr="00BC1188">
        <w:t>0</w:t>
      </w:r>
      <w:r w:rsidRPr="004B69AB">
        <w:t xml:space="preserve"> to the direction of linemarking.</w:t>
      </w:r>
    </w:p>
    <w:p w14:paraId="63D47E13" w14:textId="6E0221D4" w:rsidR="00331190" w:rsidRPr="004B69AB" w:rsidRDefault="00331190" w:rsidP="00BC1188">
      <w:pPr>
        <w:pStyle w:val="Bodynumbered2"/>
      </w:pPr>
      <w:r w:rsidRPr="004B69AB">
        <w:t>For paving widths exceeding 4.5 m, carry out texturing by means of a machine spanning the concrete slab.</w:t>
      </w:r>
      <w:r w:rsidR="001B7806" w:rsidRPr="004B69AB">
        <w:t xml:space="preserve"> </w:t>
      </w:r>
      <w:r w:rsidRPr="004B69AB">
        <w:t>Make provision for downward adjustment to compensate for tine wear.</w:t>
      </w:r>
    </w:p>
    <w:p w14:paraId="69F5901E" w14:textId="0177837D" w:rsidR="00331190" w:rsidRPr="00EB7094" w:rsidRDefault="00331190" w:rsidP="00EB7094">
      <w:pPr>
        <w:pStyle w:val="Bodynumbered1"/>
      </w:pPr>
      <w:r w:rsidRPr="00EB7094">
        <w:t>The following applies to Longitudinal Tining:</w:t>
      </w:r>
    </w:p>
    <w:p w14:paraId="0CA6BA59" w14:textId="2E91A7AF" w:rsidR="00331190" w:rsidRPr="00EB7094" w:rsidRDefault="00331190" w:rsidP="00BC1188">
      <w:pPr>
        <w:pStyle w:val="Bodynumbered2"/>
        <w:numPr>
          <w:ilvl w:val="0"/>
          <w:numId w:val="276"/>
        </w:numPr>
      </w:pPr>
      <w:r w:rsidRPr="00EB7094">
        <w:t xml:space="preserve">Space the steel tines at uniform spacing of 15 mm with tolerance on individual spacings of </w:t>
      </w:r>
      <w:r w:rsidRPr="00BC1188">
        <w:t>±</w:t>
      </w:r>
      <w:r w:rsidRPr="00EB7094">
        <w:t> 3 mm.</w:t>
      </w:r>
      <w:r w:rsidR="001B7806" w:rsidRPr="00EB7094">
        <w:t xml:space="preserve"> </w:t>
      </w:r>
      <w:r w:rsidRPr="00EB7094">
        <w:t>The direction of movement of the tines in the plastic concrete must be in the direction of paving and parallel with the linemarking.</w:t>
      </w:r>
    </w:p>
    <w:p w14:paraId="7347ADF0" w14:textId="74BF7196" w:rsidR="00331190" w:rsidRPr="00EB7094" w:rsidRDefault="00331190" w:rsidP="00BC1188">
      <w:pPr>
        <w:pStyle w:val="Bodynumbered2"/>
      </w:pPr>
      <w:r w:rsidRPr="00EB7094">
        <w:t>Carry out tining with a machine which spans the concrete slab.</w:t>
      </w:r>
      <w:r w:rsidR="001B7806" w:rsidRPr="00EB7094">
        <w:t xml:space="preserve"> </w:t>
      </w:r>
      <w:r w:rsidRPr="00EB7094">
        <w:t>Make provision for vertical adjustment to compensate for tine wear.</w:t>
      </w:r>
    </w:p>
    <w:p w14:paraId="1FE8C694" w14:textId="77777777" w:rsidR="00331190" w:rsidRPr="00093817" w:rsidRDefault="00331190" w:rsidP="002514AE">
      <w:pPr>
        <w:pStyle w:val="Heading2"/>
      </w:pPr>
      <w:bookmarkStart w:id="278" w:name="_Toc206761600"/>
      <w:r w:rsidRPr="00093817">
        <w:t>Texture Testing</w:t>
      </w:r>
      <w:bookmarkEnd w:id="278"/>
    </w:p>
    <w:p w14:paraId="4016CEF1" w14:textId="42C8E08A" w:rsidR="00331190" w:rsidRPr="00895FDD" w:rsidRDefault="00331190" w:rsidP="00895FDD">
      <w:pPr>
        <w:pStyle w:val="Bodynumbered1"/>
      </w:pPr>
      <w:bookmarkStart w:id="279" w:name="_Ref63776539"/>
      <w:r w:rsidRPr="00895FDD">
        <w:t xml:space="preserve">The texture must be tested in accordance with either Clause </w:t>
      </w:r>
      <w:r w:rsidRPr="00895FDD">
        <w:fldChar w:fldCharType="begin"/>
      </w:r>
      <w:r w:rsidRPr="00895FDD">
        <w:instrText xml:space="preserve"> REF _Ref63336250 \r \h </w:instrText>
      </w:r>
      <w:r w:rsidR="00BC59AC" w:rsidRPr="00895FDD">
        <w:instrText xml:space="preserve"> \* MERGEFORMAT </w:instrText>
      </w:r>
      <w:r w:rsidRPr="00895FDD">
        <w:fldChar w:fldCharType="separate"/>
      </w:r>
      <w:r w:rsidR="00EA2CCE">
        <w:t>15.14</w:t>
      </w:r>
      <w:r w:rsidRPr="00895FDD">
        <w:fldChar w:fldCharType="end"/>
      </w:r>
      <w:r w:rsidRPr="00895FDD">
        <w:t xml:space="preserve"> or </w:t>
      </w:r>
      <w:r w:rsidRPr="00895FDD">
        <w:fldChar w:fldCharType="begin"/>
      </w:r>
      <w:r w:rsidRPr="00895FDD">
        <w:instrText xml:space="preserve"> REF _Ref63336260 \r \h </w:instrText>
      </w:r>
      <w:r w:rsidR="00BC59AC" w:rsidRPr="00895FDD">
        <w:instrText xml:space="preserve"> \* MERGEFORMAT </w:instrText>
      </w:r>
      <w:r w:rsidRPr="00895FDD">
        <w:fldChar w:fldCharType="separate"/>
      </w:r>
      <w:r w:rsidR="00EA2CCE">
        <w:t>15.15</w:t>
      </w:r>
      <w:r w:rsidRPr="00895FDD">
        <w:fldChar w:fldCharType="end"/>
      </w:r>
      <w:r w:rsidRPr="00895FDD">
        <w:t>.</w:t>
      </w:r>
      <w:bookmarkEnd w:id="279"/>
    </w:p>
    <w:p w14:paraId="460DCFB6" w14:textId="6A434CBA" w:rsidR="00331190" w:rsidRPr="00895FDD" w:rsidRDefault="00331190" w:rsidP="00895FDD">
      <w:pPr>
        <w:pStyle w:val="Bodynumbered1"/>
      </w:pPr>
      <w:bookmarkStart w:id="280" w:name="_Ref63336250"/>
      <w:r w:rsidRPr="00895FDD">
        <w:t>The Sand Patch Test Method must be undertaken in accordance with the following:</w:t>
      </w:r>
      <w:bookmarkEnd w:id="280"/>
    </w:p>
    <w:p w14:paraId="1AE662FE" w14:textId="079F0EF9" w:rsidR="00331190" w:rsidRPr="00895FDD" w:rsidRDefault="00331190" w:rsidP="00BC1188">
      <w:pPr>
        <w:pStyle w:val="Bodynumbered2"/>
        <w:numPr>
          <w:ilvl w:val="0"/>
          <w:numId w:val="277"/>
        </w:numPr>
      </w:pPr>
      <w:r w:rsidRPr="00895FDD">
        <w:t>Prepare the surface for testing by removing concrete burrs which will soon likely to abrade under early trafficking.</w:t>
      </w:r>
      <w:r w:rsidR="001B7806" w:rsidRPr="00895FDD">
        <w:t xml:space="preserve"> </w:t>
      </w:r>
      <w:r w:rsidRPr="00895FDD">
        <w:t>Prepare an area at least 330 mm in diameter to minimise impedance to the 300 mm straightedge.</w:t>
      </w:r>
    </w:p>
    <w:p w14:paraId="13707701" w14:textId="77777777" w:rsidR="00331190" w:rsidRPr="00895FDD" w:rsidRDefault="00331190" w:rsidP="00BC1188">
      <w:pPr>
        <w:pStyle w:val="Bodynumbered2"/>
      </w:pPr>
      <w:r w:rsidRPr="00895FDD">
        <w:t>The target condition is for the top surfaces of the landings to be free of burrs while still retaining a coating of mortar.</w:t>
      </w:r>
    </w:p>
    <w:p w14:paraId="5C9214D6" w14:textId="77777777" w:rsidR="00331190" w:rsidRPr="00895FDD" w:rsidRDefault="00331190" w:rsidP="00BC1188">
      <w:pPr>
        <w:pStyle w:val="Bodynumbered2"/>
      </w:pPr>
      <w:r w:rsidRPr="00895FDD">
        <w:t>Use a circular carborundum stone with minimum diameter of 50 mm and minimum thickness of 20 mm to grind the test area by hand in circular motion, as follows:</w:t>
      </w:r>
    </w:p>
    <w:p w14:paraId="6B364DC6" w14:textId="61F227C6" w:rsidR="00331190" w:rsidRPr="00895FDD" w:rsidRDefault="00331190" w:rsidP="00C36EC5">
      <w:pPr>
        <w:pStyle w:val="Bodynumbered3"/>
        <w:numPr>
          <w:ilvl w:val="0"/>
          <w:numId w:val="278"/>
        </w:numPr>
      </w:pPr>
      <w:r w:rsidRPr="00895FDD">
        <w:t xml:space="preserve">For concrete which is deemed (under Clause </w:t>
      </w:r>
      <w:r w:rsidR="00DE43FA" w:rsidRPr="00895FDD">
        <w:fldChar w:fldCharType="begin"/>
      </w:r>
      <w:r w:rsidR="00DE43FA" w:rsidRPr="00895FDD">
        <w:instrText xml:space="preserve"> REF _Ref187043736 \r \h  \* MERGEFORMAT </w:instrText>
      </w:r>
      <w:r w:rsidR="00DE43FA" w:rsidRPr="00895FDD">
        <w:fldChar w:fldCharType="separate"/>
      </w:r>
      <w:r w:rsidR="00EA2CCE">
        <w:t>17.14</w:t>
      </w:r>
      <w:r w:rsidR="00DE43FA" w:rsidRPr="00895FDD">
        <w:fldChar w:fldCharType="end"/>
      </w:r>
      <w:r w:rsidRPr="00895FDD">
        <w:t>) to have reached at least 20 MPa compressive strength, each part of the target area must receive between 15 and 20 passes.</w:t>
      </w:r>
      <w:r w:rsidR="001B7806" w:rsidRPr="00895FDD">
        <w:t xml:space="preserve"> </w:t>
      </w:r>
      <w:r w:rsidRPr="00895FDD">
        <w:t>Apply constant down force of approximately 20 kg.</w:t>
      </w:r>
    </w:p>
    <w:p w14:paraId="1D52A4AF" w14:textId="53CDBADE" w:rsidR="00331190" w:rsidRPr="00895FDD" w:rsidRDefault="00331190" w:rsidP="00C36EC5">
      <w:pPr>
        <w:pStyle w:val="Bodynumbered3"/>
      </w:pPr>
      <w:r w:rsidRPr="00895FDD">
        <w:t>For concrete of less than 20 MPa compressive strength, stop grinding when the target condition has been achieved uniformly over the test area.</w:t>
      </w:r>
    </w:p>
    <w:p w14:paraId="06849BE1" w14:textId="5845B585" w:rsidR="00331190" w:rsidRPr="00093817" w:rsidRDefault="0096004F" w:rsidP="00893DC0">
      <w:pPr>
        <w:pStyle w:val="Bodynumbered2"/>
        <w:ind w:left="993" w:hanging="426"/>
      </w:pPr>
      <w:r w:rsidRPr="00DE43FA">
        <w:t>T</w:t>
      </w:r>
      <w:r w:rsidR="00331190" w:rsidRPr="00DE43FA">
        <w:t>he test area</w:t>
      </w:r>
      <w:r w:rsidRPr="00DE43FA">
        <w:t xml:space="preserve"> must be swept </w:t>
      </w:r>
      <w:r w:rsidR="00331190" w:rsidRPr="00DE43FA">
        <w:t xml:space="preserve">prior to </w:t>
      </w:r>
      <w:r w:rsidR="00AC7A31" w:rsidRPr="00DE43FA">
        <w:t>the test</w:t>
      </w:r>
      <w:r w:rsidR="00331190" w:rsidRPr="00DE43FA">
        <w:t xml:space="preserve"> to completely</w:t>
      </w:r>
      <w:r w:rsidR="00331190" w:rsidRPr="00093817">
        <w:t xml:space="preserve"> remove all loose material.</w:t>
      </w:r>
    </w:p>
    <w:p w14:paraId="285CB319" w14:textId="72C15410" w:rsidR="00331190" w:rsidRPr="00147B3A" w:rsidRDefault="00331190" w:rsidP="00147B3A">
      <w:pPr>
        <w:pStyle w:val="Bodynumbered1"/>
      </w:pPr>
      <w:bookmarkStart w:id="281" w:name="_Ref63336260"/>
      <w:r w:rsidRPr="00147B3A">
        <w:lastRenderedPageBreak/>
        <w:t>The Laser Test Method must be undertaken in accordance</w:t>
      </w:r>
      <w:r w:rsidR="00D415AB" w:rsidRPr="00147B3A">
        <w:t xml:space="preserve"> with AGAM-T013</w:t>
      </w:r>
      <w:r w:rsidR="0025630F" w:rsidRPr="00147B3A">
        <w:t xml:space="preserve"> or </w:t>
      </w:r>
      <w:r w:rsidR="00B9328E" w:rsidRPr="00147B3A">
        <w:t>TfNSW T192</w:t>
      </w:r>
      <w:r w:rsidRPr="00147B3A">
        <w:t>.</w:t>
      </w:r>
      <w:r w:rsidR="001B7806" w:rsidRPr="00147B3A">
        <w:t xml:space="preserve"> </w:t>
      </w:r>
      <w:r w:rsidRPr="00147B3A">
        <w:t>For tining, grinding and/or grooving, testing must be orthogonal to the direction of texturing and for a minimum length of 7 m.</w:t>
      </w:r>
      <w:bookmarkEnd w:id="281"/>
    </w:p>
    <w:p w14:paraId="074F8DF1" w14:textId="77777777" w:rsidR="00331190" w:rsidRPr="00093817" w:rsidRDefault="00331190" w:rsidP="002514AE">
      <w:pPr>
        <w:pStyle w:val="Heading2"/>
      </w:pPr>
      <w:bookmarkStart w:id="282" w:name="_Toc206761601"/>
      <w:r w:rsidRPr="00093817">
        <w:t>Sawcut Grooves</w:t>
      </w:r>
      <w:bookmarkEnd w:id="282"/>
    </w:p>
    <w:p w14:paraId="12051173" w14:textId="77777777" w:rsidR="00331190" w:rsidRPr="00093817" w:rsidRDefault="00331190" w:rsidP="00920AE5">
      <w:pPr>
        <w:pStyle w:val="Bodynumbered1"/>
      </w:pPr>
      <w:r w:rsidRPr="00093817">
        <w:t>Sawcut grooves must:</w:t>
      </w:r>
    </w:p>
    <w:p w14:paraId="677B1369" w14:textId="6B23386E" w:rsidR="00331190" w:rsidRPr="00147B3A" w:rsidRDefault="00331190" w:rsidP="00BC1188">
      <w:pPr>
        <w:pStyle w:val="Bodynumbered2"/>
        <w:numPr>
          <w:ilvl w:val="0"/>
          <w:numId w:val="64"/>
        </w:numPr>
      </w:pPr>
      <w:r w:rsidRPr="00147B3A">
        <w:t>be 3 mm wide and 3 mm deep;</w:t>
      </w:r>
    </w:p>
    <w:p w14:paraId="77A48A8B" w14:textId="77777777" w:rsidR="00331190" w:rsidRPr="00147B3A" w:rsidRDefault="00331190" w:rsidP="00BC1188">
      <w:pPr>
        <w:pStyle w:val="Bodynumbered2"/>
      </w:pPr>
      <w:r w:rsidRPr="00147B3A">
        <w:t>be at random spacing pattern;</w:t>
      </w:r>
    </w:p>
    <w:p w14:paraId="7E63E9CF" w14:textId="547CA5DB" w:rsidR="00331190" w:rsidRPr="00147B3A" w:rsidRDefault="00331190" w:rsidP="00BC1188">
      <w:pPr>
        <w:pStyle w:val="Bodynumbered2"/>
      </w:pPr>
      <w:r w:rsidRPr="00147B3A">
        <w:t>have spacing neither less than 10 mm nor more than 18 mm;</w:t>
      </w:r>
    </w:p>
    <w:p w14:paraId="5A0D9904" w14:textId="4CF3B5CC" w:rsidR="00331190" w:rsidRPr="00147B3A" w:rsidRDefault="00331190" w:rsidP="00BC1188">
      <w:pPr>
        <w:pStyle w:val="Bodynumbered2"/>
      </w:pPr>
      <w:r w:rsidRPr="00147B3A">
        <w:t>have mean spacing between 12 mm and 15 mm;</w:t>
      </w:r>
      <w:r w:rsidR="000B1108" w:rsidRPr="00147B3A">
        <w:t xml:space="preserve"> and</w:t>
      </w:r>
    </w:p>
    <w:p w14:paraId="56B4212B" w14:textId="77777777" w:rsidR="00331190" w:rsidRPr="00147B3A" w:rsidRDefault="00331190" w:rsidP="00BC1188">
      <w:pPr>
        <w:pStyle w:val="Bodynumbered2"/>
      </w:pPr>
      <w:r w:rsidRPr="00147B3A">
        <w:t>be aligned parallel with the tining unless otherwise specified in the Contract documents.</w:t>
      </w:r>
    </w:p>
    <w:p w14:paraId="57694BFB" w14:textId="77777777" w:rsidR="00331190" w:rsidRPr="00093817" w:rsidRDefault="00331190" w:rsidP="00920AE5">
      <w:pPr>
        <w:pStyle w:val="Bodynumbered1"/>
      </w:pPr>
      <w:r w:rsidRPr="00093817">
        <w:t>Grooving residue must be controlled and removed from the pavement and must not be allowed to flow into the drainage system or across lanes which are in public use.</w:t>
      </w:r>
    </w:p>
    <w:p w14:paraId="1C04FADA" w14:textId="77777777" w:rsidR="00331190" w:rsidRPr="00093817" w:rsidRDefault="00331190" w:rsidP="00591F70">
      <w:pPr>
        <w:pStyle w:val="Heading1"/>
      </w:pPr>
      <w:bookmarkStart w:id="283" w:name="_Ref62480089"/>
      <w:bookmarkStart w:id="284" w:name="_Toc206761602"/>
      <w:r w:rsidRPr="00093817">
        <w:t>Curing</w:t>
      </w:r>
      <w:bookmarkEnd w:id="283"/>
      <w:bookmarkEnd w:id="284"/>
    </w:p>
    <w:p w14:paraId="06184308" w14:textId="77777777" w:rsidR="00331190" w:rsidRPr="00093817" w:rsidRDefault="00331190" w:rsidP="002514AE">
      <w:pPr>
        <w:pStyle w:val="Heading2"/>
      </w:pPr>
      <w:bookmarkStart w:id="285" w:name="_Toc206761603"/>
      <w:r w:rsidRPr="00093817">
        <w:t>General</w:t>
      </w:r>
      <w:bookmarkEnd w:id="285"/>
    </w:p>
    <w:p w14:paraId="42EE89CA" w14:textId="5B08CA16" w:rsidR="0062196E" w:rsidRPr="00990BFE" w:rsidRDefault="00535ED1" w:rsidP="00147B3A">
      <w:pPr>
        <w:pStyle w:val="Bodynumbered1"/>
      </w:pPr>
      <w:bookmarkStart w:id="286" w:name="_Ref63340492"/>
      <w:bookmarkStart w:id="287" w:name="_Ref61612037"/>
      <w:r w:rsidRPr="00147B3A">
        <w:t>Th</w:t>
      </w:r>
      <w:r w:rsidR="0062196E" w:rsidRPr="00147B3A">
        <w:t xml:space="preserve">e base </w:t>
      </w:r>
      <w:r w:rsidR="009E08BB" w:rsidRPr="00147B3A">
        <w:t xml:space="preserve">must be cured </w:t>
      </w:r>
      <w:r w:rsidR="0062196E" w:rsidRPr="00147B3A">
        <w:t>by the application of a sprayed curing compound.</w:t>
      </w:r>
      <w:r w:rsidR="00461184" w:rsidRPr="00990BFE">
        <w:rPr>
          <w:rStyle w:val="FootnoteReference"/>
          <w:rFonts w:ascii="Arial" w:hAnsi="Arial"/>
          <w:position w:val="0"/>
          <w:sz w:val="20"/>
        </w:rPr>
        <w:footnoteReference w:id="4"/>
      </w:r>
    </w:p>
    <w:p w14:paraId="3CC32662" w14:textId="14CF92FE" w:rsidR="0062196E" w:rsidRPr="00147B3A" w:rsidRDefault="0062196E" w:rsidP="00147B3A">
      <w:pPr>
        <w:pStyle w:val="Bodynumbered1"/>
      </w:pPr>
      <w:r w:rsidRPr="00147B3A">
        <w:t xml:space="preserve">In confined spaces (such as tunnels) where the use of curing compounds is deemed undesirable, the base </w:t>
      </w:r>
      <w:r w:rsidR="009E08BB" w:rsidRPr="00147B3A">
        <w:t xml:space="preserve">must be cured </w:t>
      </w:r>
      <w:r w:rsidRPr="00147B3A">
        <w:t xml:space="preserve">for a minimum of 7 days using water or blanket techniques in accordance with Clause </w:t>
      </w:r>
      <w:r w:rsidR="00900DF8" w:rsidRPr="00147B3A">
        <w:fldChar w:fldCharType="begin"/>
      </w:r>
      <w:r w:rsidR="00900DF8" w:rsidRPr="00147B3A">
        <w:instrText xml:space="preserve"> REF _Ref74578980 \r \h </w:instrText>
      </w:r>
      <w:r w:rsidR="00BC59AC" w:rsidRPr="00147B3A">
        <w:instrText xml:space="preserve"> \* MERGEFORMAT </w:instrText>
      </w:r>
      <w:r w:rsidR="00900DF8" w:rsidRPr="00147B3A">
        <w:fldChar w:fldCharType="separate"/>
      </w:r>
      <w:r w:rsidR="00EA2CCE">
        <w:t>16.23</w:t>
      </w:r>
      <w:r w:rsidR="00900DF8" w:rsidRPr="00147B3A">
        <w:fldChar w:fldCharType="end"/>
      </w:r>
      <w:r w:rsidRPr="00147B3A">
        <w:t>.</w:t>
      </w:r>
    </w:p>
    <w:p w14:paraId="2B87C990" w14:textId="0CB4295E" w:rsidR="0062196E" w:rsidRPr="00147B3A" w:rsidRDefault="00A36D90" w:rsidP="00147B3A">
      <w:pPr>
        <w:pStyle w:val="Bodynumbered1"/>
      </w:pPr>
      <w:r w:rsidRPr="00147B3A">
        <w:t>A</w:t>
      </w:r>
      <w:r w:rsidR="0062196E" w:rsidRPr="00147B3A">
        <w:t xml:space="preserve">ll other structural concrete (including kerbs and gutters) </w:t>
      </w:r>
      <w:r w:rsidRPr="00147B3A">
        <w:t xml:space="preserve">must be cured </w:t>
      </w:r>
      <w:r w:rsidR="0062196E" w:rsidRPr="00147B3A">
        <w:t xml:space="preserve">either by application of a compound or by a method included in Clause </w:t>
      </w:r>
      <w:r w:rsidR="00900DF8" w:rsidRPr="00147B3A">
        <w:fldChar w:fldCharType="begin"/>
      </w:r>
      <w:r w:rsidR="00900DF8" w:rsidRPr="00147B3A">
        <w:instrText xml:space="preserve"> REF _Ref74578980 \r \h </w:instrText>
      </w:r>
      <w:r w:rsidR="00BC59AC" w:rsidRPr="00147B3A">
        <w:instrText xml:space="preserve"> \* MERGEFORMAT </w:instrText>
      </w:r>
      <w:r w:rsidR="00900DF8" w:rsidRPr="00147B3A">
        <w:fldChar w:fldCharType="separate"/>
      </w:r>
      <w:r w:rsidR="00EA2CCE">
        <w:t>16.23</w:t>
      </w:r>
      <w:r w:rsidR="00900DF8" w:rsidRPr="00147B3A">
        <w:fldChar w:fldCharType="end"/>
      </w:r>
      <w:r w:rsidR="0062196E" w:rsidRPr="00147B3A">
        <w:t>.</w:t>
      </w:r>
    </w:p>
    <w:p w14:paraId="73F0B31C" w14:textId="7CCE8BD9" w:rsidR="0062196E" w:rsidRPr="00147B3A" w:rsidRDefault="003B30C6" w:rsidP="00147B3A">
      <w:pPr>
        <w:pStyle w:val="Bodynumbered1"/>
      </w:pPr>
      <w:r w:rsidRPr="00147B3A">
        <w:t>T</w:t>
      </w:r>
      <w:r w:rsidR="0062196E" w:rsidRPr="00147B3A">
        <w:t>he compound</w:t>
      </w:r>
      <w:r w:rsidRPr="00147B3A">
        <w:t xml:space="preserve"> must be applied</w:t>
      </w:r>
      <w:r w:rsidR="0062196E" w:rsidRPr="00147B3A">
        <w:t xml:space="preserve"> in accordance with the following conditions:</w:t>
      </w:r>
    </w:p>
    <w:p w14:paraId="74142477" w14:textId="1686CA7E" w:rsidR="0062196E" w:rsidRPr="00147B3A" w:rsidRDefault="0062196E" w:rsidP="00BC1188">
      <w:pPr>
        <w:pStyle w:val="Bodynumbered2"/>
        <w:numPr>
          <w:ilvl w:val="0"/>
          <w:numId w:val="147"/>
        </w:numPr>
      </w:pPr>
      <w:r w:rsidRPr="00147B3A">
        <w:t xml:space="preserve">to form a continuous and unbroken film with </w:t>
      </w:r>
      <w:r w:rsidR="00032C0E">
        <w:t>2</w:t>
      </w:r>
      <w:r w:rsidR="00032C0E" w:rsidRPr="00147B3A">
        <w:t xml:space="preserve"> </w:t>
      </w:r>
      <w:r w:rsidRPr="00147B3A">
        <w:t>uniform applications as follows:</w:t>
      </w:r>
    </w:p>
    <w:p w14:paraId="43C7EDA1" w14:textId="77777777" w:rsidR="0062196E" w:rsidRPr="00147B3A" w:rsidRDefault="0062196E" w:rsidP="00C36EC5">
      <w:pPr>
        <w:pStyle w:val="Bodynumbered3"/>
        <w:numPr>
          <w:ilvl w:val="0"/>
          <w:numId w:val="148"/>
        </w:numPr>
      </w:pPr>
      <w:r w:rsidRPr="00147B3A">
        <w:t>the first within 15 minutes of the surface reaching the low-sheen bleed water condition;</w:t>
      </w:r>
    </w:p>
    <w:p w14:paraId="67F411D4" w14:textId="77777777" w:rsidR="0062196E" w:rsidRPr="00147B3A" w:rsidRDefault="0062196E" w:rsidP="00C36EC5">
      <w:pPr>
        <w:pStyle w:val="Bodynumbered3"/>
      </w:pPr>
      <w:r w:rsidRPr="00147B3A">
        <w:t>the second between 10 minutes and 30 minutes later or as recommended by the manufacturer.</w:t>
      </w:r>
    </w:p>
    <w:p w14:paraId="195CD1C7" w14:textId="77777777" w:rsidR="0062196E" w:rsidRPr="00147B3A" w:rsidRDefault="0062196E" w:rsidP="00BC1188">
      <w:pPr>
        <w:pStyle w:val="Bodynumbered2"/>
        <w:numPr>
          <w:ilvl w:val="0"/>
          <w:numId w:val="147"/>
        </w:numPr>
      </w:pPr>
      <w:r w:rsidRPr="00147B3A">
        <w:t>On fixed-formed surfaces, spray the first application within 30 minutes of stripping and the second between 10 minutes and 30 minutes after the first. At the time of the first application, the concrete must be in a damp condition.</w:t>
      </w:r>
    </w:p>
    <w:p w14:paraId="2950F830" w14:textId="39B12D74" w:rsidR="0062196E" w:rsidRPr="00147B3A" w:rsidRDefault="0062196E" w:rsidP="00147B3A">
      <w:pPr>
        <w:pStyle w:val="Bodynumbered1"/>
      </w:pPr>
      <w:r w:rsidRPr="00147B3A">
        <w:t xml:space="preserve">Fully operational spraying equipment </w:t>
      </w:r>
      <w:r w:rsidR="005C598B" w:rsidRPr="00147B3A">
        <w:t>is</w:t>
      </w:r>
      <w:r w:rsidRPr="00147B3A">
        <w:t xml:space="preserve"> a pre-condition for paving to proceed.</w:t>
      </w:r>
    </w:p>
    <w:p w14:paraId="0CB78529" w14:textId="2FD5448D" w:rsidR="00331190" w:rsidRPr="00093817" w:rsidRDefault="00E923D8" w:rsidP="002514AE">
      <w:pPr>
        <w:pStyle w:val="Heading2"/>
      </w:pPr>
      <w:bookmarkStart w:id="288" w:name="_Toc206761604"/>
      <w:bookmarkEnd w:id="286"/>
      <w:bookmarkEnd w:id="287"/>
      <w:r w:rsidRPr="00093817">
        <w:t xml:space="preserve">Materials and </w:t>
      </w:r>
      <w:r w:rsidR="00331190" w:rsidRPr="00093817">
        <w:t>Equipment</w:t>
      </w:r>
      <w:bookmarkEnd w:id="288"/>
    </w:p>
    <w:p w14:paraId="09B4CB21" w14:textId="6DC40C0C" w:rsidR="005C4451" w:rsidRPr="00795A76" w:rsidRDefault="00425CAD" w:rsidP="00795A76">
      <w:pPr>
        <w:pStyle w:val="Bodynumbered1"/>
      </w:pPr>
      <w:bookmarkStart w:id="289" w:name="_Ref63943922"/>
      <w:bookmarkStart w:id="290" w:name="_Ref62475551"/>
      <w:r w:rsidRPr="00795A76">
        <w:t xml:space="preserve">The </w:t>
      </w:r>
      <w:r w:rsidR="00330F81" w:rsidRPr="00795A76">
        <w:t xml:space="preserve">Quality Plan must include </w:t>
      </w:r>
      <w:r w:rsidR="00004972" w:rsidRPr="00795A76">
        <w:t xml:space="preserve">details of the </w:t>
      </w:r>
      <w:r w:rsidRPr="00795A76">
        <w:t>method and application rate for applying the curing compound</w:t>
      </w:r>
      <w:bookmarkEnd w:id="289"/>
      <w:r w:rsidR="00DC0219" w:rsidRPr="00795A76">
        <w:t>, including the supplier's recommended procedures for storage and agitation of compounds under varying weather conditions in order to maintain uniformity.</w:t>
      </w:r>
    </w:p>
    <w:p w14:paraId="2E82E775" w14:textId="6817E28F" w:rsidR="00425CAD" w:rsidRPr="00093817" w:rsidRDefault="005C4451" w:rsidP="00920AE5">
      <w:pPr>
        <w:pStyle w:val="Bodynumbered1"/>
      </w:pPr>
      <w:r w:rsidRPr="00093817">
        <w:t>When sprayed, t</w:t>
      </w:r>
      <w:r w:rsidR="00DC0219" w:rsidRPr="00093817">
        <w:t>he compound must have a uniform consistency and must be conforming in all regards.</w:t>
      </w:r>
    </w:p>
    <w:p w14:paraId="777C216D" w14:textId="0393DD97" w:rsidR="00331190" w:rsidRPr="002E0EC4" w:rsidRDefault="00331190" w:rsidP="002E0EC4">
      <w:pPr>
        <w:pStyle w:val="Bodynumbered1"/>
      </w:pPr>
      <w:bookmarkStart w:id="291" w:name="_Ref150172236"/>
      <w:r w:rsidRPr="002E0EC4">
        <w:lastRenderedPageBreak/>
        <w:t xml:space="preserve">The curing compound must be applied in a fine spray in accordance with Table </w:t>
      </w:r>
      <w:r w:rsidR="00750B7E" w:rsidRPr="002E0EC4">
        <w:fldChar w:fldCharType="begin"/>
      </w:r>
      <w:r w:rsidR="00750B7E" w:rsidRPr="002E0EC4">
        <w:instrText xml:space="preserve"> REF _Ref150172236 \r \h </w:instrText>
      </w:r>
      <w:r w:rsidR="002E0EC4">
        <w:instrText xml:space="preserve"> \* MERGEFORMAT </w:instrText>
      </w:r>
      <w:r w:rsidR="00750B7E" w:rsidRPr="002E0EC4">
        <w:fldChar w:fldCharType="separate"/>
      </w:r>
      <w:r w:rsidR="00EA2CCE">
        <w:t>16.8</w:t>
      </w:r>
      <w:r w:rsidR="00750B7E" w:rsidRPr="002E0EC4">
        <w:fldChar w:fldCharType="end"/>
      </w:r>
      <w:r w:rsidRPr="002E0EC4">
        <w:t>.</w:t>
      </w:r>
      <w:bookmarkEnd w:id="291"/>
    </w:p>
    <w:bookmarkEnd w:id="290"/>
    <w:p w14:paraId="701B40E4" w14:textId="1503A8C4" w:rsidR="00331190" w:rsidRPr="00750B7E" w:rsidRDefault="00331190" w:rsidP="00A744B3">
      <w:pPr>
        <w:pStyle w:val="Caption"/>
      </w:pPr>
      <w:r w:rsidRPr="00750B7E">
        <w:t xml:space="preserve">Table </w:t>
      </w:r>
      <w:r w:rsidR="00750B7E">
        <w:fldChar w:fldCharType="begin"/>
      </w:r>
      <w:r w:rsidR="00750B7E">
        <w:instrText xml:space="preserve"> REF _Ref150172236 \r \h </w:instrText>
      </w:r>
      <w:r w:rsidR="00A744B3">
        <w:instrText xml:space="preserve"> \* MERGEFORMAT </w:instrText>
      </w:r>
      <w:r w:rsidR="00750B7E">
        <w:fldChar w:fldCharType="separate"/>
      </w:r>
      <w:r w:rsidR="00EA2CCE">
        <w:t>16.8</w:t>
      </w:r>
      <w:r w:rsidR="00750B7E">
        <w:fldChar w:fldCharType="end"/>
      </w:r>
      <w:r w:rsidR="00A744B3">
        <w:t>:</w:t>
      </w:r>
      <w:r w:rsidR="00A744B3">
        <w:tab/>
      </w:r>
      <w:r w:rsidRPr="00750B7E">
        <w:t xml:space="preserve">Curing </w:t>
      </w:r>
      <w:r w:rsidR="005A10D9" w:rsidRPr="00750B7E">
        <w:t>compound application</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1096"/>
        <w:gridCol w:w="4848"/>
        <w:gridCol w:w="3128"/>
      </w:tblGrid>
      <w:tr w:rsidR="00CA7EFB" w:rsidRPr="00893DC0" w14:paraId="26210104" w14:textId="77777777" w:rsidTr="004A0DED">
        <w:trPr>
          <w:cantSplit/>
          <w:tblHeader/>
        </w:trPr>
        <w:tc>
          <w:tcPr>
            <w:tcW w:w="993" w:type="dxa"/>
            <w:shd w:val="clear" w:color="auto" w:fill="BFBFBF" w:themeFill="background1" w:themeFillShade="BF"/>
          </w:tcPr>
          <w:p w14:paraId="77018104" w14:textId="6C16C4CD" w:rsidR="00CA7EFB" w:rsidRPr="00BC1188" w:rsidRDefault="00CA7EFB" w:rsidP="00BC1188">
            <w:pPr>
              <w:pStyle w:val="TableHeading"/>
              <w:rPr>
                <w:b w:val="0"/>
                <w:sz w:val="18"/>
              </w:rPr>
            </w:pPr>
            <w:r w:rsidRPr="00BC1188">
              <w:rPr>
                <w:sz w:val="18"/>
                <w:szCs w:val="20"/>
              </w:rPr>
              <w:t>Class</w:t>
            </w:r>
          </w:p>
        </w:tc>
        <w:tc>
          <w:tcPr>
            <w:tcW w:w="4394" w:type="dxa"/>
            <w:shd w:val="clear" w:color="auto" w:fill="BFBFBF" w:themeFill="background1" w:themeFillShade="BF"/>
          </w:tcPr>
          <w:p w14:paraId="6095530D" w14:textId="53EA46FC" w:rsidR="00CA7EFB" w:rsidRPr="00BC1188" w:rsidRDefault="00CA7EFB" w:rsidP="00BC1188">
            <w:pPr>
              <w:pStyle w:val="TableHeading"/>
              <w:rPr>
                <w:b w:val="0"/>
                <w:sz w:val="18"/>
              </w:rPr>
            </w:pPr>
            <w:r w:rsidRPr="00BC1188">
              <w:rPr>
                <w:sz w:val="18"/>
                <w:szCs w:val="20"/>
              </w:rPr>
              <w:t xml:space="preserve">Method of </w:t>
            </w:r>
            <w:r w:rsidR="005A10D9">
              <w:rPr>
                <w:sz w:val="18"/>
                <w:szCs w:val="20"/>
              </w:rPr>
              <w:t>a</w:t>
            </w:r>
            <w:r w:rsidRPr="00BC1188">
              <w:rPr>
                <w:sz w:val="18"/>
                <w:szCs w:val="20"/>
              </w:rPr>
              <w:t>pplication</w:t>
            </w:r>
          </w:p>
        </w:tc>
        <w:tc>
          <w:tcPr>
            <w:tcW w:w="2835" w:type="dxa"/>
            <w:shd w:val="clear" w:color="auto" w:fill="BFBFBF" w:themeFill="background1" w:themeFillShade="BF"/>
          </w:tcPr>
          <w:p w14:paraId="5BA00D09" w14:textId="44022B5F" w:rsidR="00CA7EFB" w:rsidRPr="00BC1188" w:rsidRDefault="00CA7EFB" w:rsidP="00BC1188">
            <w:pPr>
              <w:pStyle w:val="TableHeading"/>
              <w:rPr>
                <w:b w:val="0"/>
                <w:sz w:val="18"/>
              </w:rPr>
            </w:pPr>
            <w:r w:rsidRPr="00BC1188">
              <w:rPr>
                <w:sz w:val="18"/>
                <w:szCs w:val="20"/>
              </w:rPr>
              <w:t xml:space="preserve">Permitted </w:t>
            </w:r>
            <w:r w:rsidR="005A10D9" w:rsidRPr="00BC1188">
              <w:rPr>
                <w:sz w:val="18"/>
                <w:szCs w:val="20"/>
              </w:rPr>
              <w:t>paving widths</w:t>
            </w:r>
          </w:p>
        </w:tc>
      </w:tr>
      <w:tr w:rsidR="00CA7EFB" w:rsidRPr="00893DC0" w14:paraId="6AFF0D94" w14:textId="77777777" w:rsidTr="004A0DED">
        <w:trPr>
          <w:cantSplit/>
        </w:trPr>
        <w:tc>
          <w:tcPr>
            <w:tcW w:w="993" w:type="dxa"/>
            <w:shd w:val="clear" w:color="auto" w:fill="D9D9D9" w:themeFill="background1" w:themeFillShade="D9"/>
          </w:tcPr>
          <w:p w14:paraId="7196095A" w14:textId="4088E09D" w:rsidR="00CA7EFB" w:rsidRPr="004321BC" w:rsidRDefault="00CA7EFB" w:rsidP="004321BC">
            <w:pPr>
              <w:pStyle w:val="TableBodyText"/>
              <w:rPr>
                <w:sz w:val="18"/>
                <w:szCs w:val="18"/>
              </w:rPr>
            </w:pPr>
            <w:r w:rsidRPr="004321BC">
              <w:rPr>
                <w:sz w:val="18"/>
                <w:szCs w:val="18"/>
              </w:rPr>
              <w:t>1</w:t>
            </w:r>
          </w:p>
        </w:tc>
        <w:tc>
          <w:tcPr>
            <w:tcW w:w="4394" w:type="dxa"/>
            <w:shd w:val="clear" w:color="auto" w:fill="D9D9D9" w:themeFill="background1" w:themeFillShade="D9"/>
          </w:tcPr>
          <w:p w14:paraId="77A0025A" w14:textId="47087C73" w:rsidR="00CA7EFB" w:rsidRPr="004321BC" w:rsidRDefault="00CA7EFB" w:rsidP="004321BC">
            <w:pPr>
              <w:pStyle w:val="TableBodyText"/>
              <w:rPr>
                <w:sz w:val="18"/>
                <w:szCs w:val="18"/>
              </w:rPr>
            </w:pPr>
            <w:r w:rsidRPr="004321BC">
              <w:rPr>
                <w:sz w:val="18"/>
                <w:szCs w:val="18"/>
              </w:rPr>
              <w:t>Hand lance, with either single or multiple nozzles</w:t>
            </w:r>
          </w:p>
        </w:tc>
        <w:tc>
          <w:tcPr>
            <w:tcW w:w="2835" w:type="dxa"/>
            <w:shd w:val="clear" w:color="auto" w:fill="D9D9D9" w:themeFill="background1" w:themeFillShade="D9"/>
          </w:tcPr>
          <w:p w14:paraId="508720B8" w14:textId="77777777" w:rsidR="00CA7EFB" w:rsidRPr="004321BC" w:rsidRDefault="00CA7EFB" w:rsidP="004321BC">
            <w:pPr>
              <w:pStyle w:val="TableBodyText"/>
              <w:rPr>
                <w:sz w:val="18"/>
                <w:szCs w:val="18"/>
              </w:rPr>
            </w:pPr>
            <w:r w:rsidRPr="004321BC">
              <w:rPr>
                <w:sz w:val="18"/>
                <w:szCs w:val="18"/>
              </w:rPr>
              <w:t>Up to 3.5 m</w:t>
            </w:r>
          </w:p>
        </w:tc>
      </w:tr>
      <w:tr w:rsidR="00CA7EFB" w:rsidRPr="00893DC0" w14:paraId="1A1EFEC8" w14:textId="77777777" w:rsidTr="004A0DED">
        <w:trPr>
          <w:cantSplit/>
        </w:trPr>
        <w:tc>
          <w:tcPr>
            <w:tcW w:w="993" w:type="dxa"/>
            <w:shd w:val="clear" w:color="auto" w:fill="D9D9D9" w:themeFill="background1" w:themeFillShade="D9"/>
          </w:tcPr>
          <w:p w14:paraId="43A03291" w14:textId="5E1DAF7D" w:rsidR="00CA7EFB" w:rsidRPr="004321BC" w:rsidRDefault="00CA7EFB" w:rsidP="004321BC">
            <w:pPr>
              <w:pStyle w:val="TableBodyText"/>
              <w:rPr>
                <w:sz w:val="18"/>
                <w:szCs w:val="18"/>
              </w:rPr>
            </w:pPr>
            <w:r w:rsidRPr="004321BC">
              <w:rPr>
                <w:sz w:val="18"/>
                <w:szCs w:val="18"/>
              </w:rPr>
              <w:t>2</w:t>
            </w:r>
          </w:p>
        </w:tc>
        <w:tc>
          <w:tcPr>
            <w:tcW w:w="4394" w:type="dxa"/>
            <w:shd w:val="clear" w:color="auto" w:fill="D9D9D9" w:themeFill="background1" w:themeFillShade="D9"/>
          </w:tcPr>
          <w:p w14:paraId="3150AC1D" w14:textId="3FDE1CED" w:rsidR="00CA7EFB" w:rsidRPr="004321BC" w:rsidRDefault="00CA7EFB" w:rsidP="004321BC">
            <w:pPr>
              <w:pStyle w:val="TableBodyText"/>
              <w:rPr>
                <w:sz w:val="18"/>
                <w:szCs w:val="18"/>
              </w:rPr>
            </w:pPr>
            <w:r w:rsidRPr="004321BC">
              <w:rPr>
                <w:sz w:val="18"/>
                <w:szCs w:val="18"/>
              </w:rPr>
              <w:t>Hand lance or spray bar fitted with a minimum of 3 nozzles spaced to give a uniform cover over a minimum width of 1.0 m in a single pass</w:t>
            </w:r>
          </w:p>
        </w:tc>
        <w:tc>
          <w:tcPr>
            <w:tcW w:w="2835" w:type="dxa"/>
            <w:shd w:val="clear" w:color="auto" w:fill="D9D9D9" w:themeFill="background1" w:themeFillShade="D9"/>
          </w:tcPr>
          <w:p w14:paraId="7EE7B530" w14:textId="1C0B1375" w:rsidR="00CA7EFB" w:rsidRPr="004321BC" w:rsidRDefault="000534CD" w:rsidP="004321BC">
            <w:pPr>
              <w:pStyle w:val="TableBodyText"/>
              <w:rPr>
                <w:sz w:val="18"/>
                <w:szCs w:val="18"/>
              </w:rPr>
            </w:pPr>
            <w:r w:rsidRPr="004321BC">
              <w:rPr>
                <w:sz w:val="18"/>
                <w:szCs w:val="18"/>
              </w:rPr>
              <w:t xml:space="preserve">3.5 </w:t>
            </w:r>
            <w:r w:rsidR="00CA7EFB" w:rsidRPr="004321BC">
              <w:rPr>
                <w:sz w:val="18"/>
                <w:szCs w:val="18"/>
              </w:rPr>
              <w:t>to 4.5 m</w:t>
            </w:r>
          </w:p>
        </w:tc>
      </w:tr>
      <w:tr w:rsidR="00CA7EFB" w:rsidRPr="00893DC0" w14:paraId="3815438B" w14:textId="77777777" w:rsidTr="004A0DED">
        <w:trPr>
          <w:cantSplit/>
        </w:trPr>
        <w:tc>
          <w:tcPr>
            <w:tcW w:w="993" w:type="dxa"/>
            <w:shd w:val="clear" w:color="auto" w:fill="D9D9D9" w:themeFill="background1" w:themeFillShade="D9"/>
          </w:tcPr>
          <w:p w14:paraId="5AB20370" w14:textId="33E2410D" w:rsidR="00CA7EFB" w:rsidRPr="004321BC" w:rsidRDefault="00CA7EFB" w:rsidP="004321BC">
            <w:pPr>
              <w:pStyle w:val="TableBodyText"/>
              <w:rPr>
                <w:sz w:val="18"/>
                <w:szCs w:val="18"/>
              </w:rPr>
            </w:pPr>
            <w:r w:rsidRPr="004321BC">
              <w:rPr>
                <w:sz w:val="18"/>
                <w:szCs w:val="18"/>
              </w:rPr>
              <w:t>3</w:t>
            </w:r>
          </w:p>
        </w:tc>
        <w:tc>
          <w:tcPr>
            <w:tcW w:w="4394" w:type="dxa"/>
            <w:shd w:val="clear" w:color="auto" w:fill="D9D9D9" w:themeFill="background1" w:themeFillShade="D9"/>
          </w:tcPr>
          <w:p w14:paraId="3220FA60" w14:textId="748F7DE8" w:rsidR="00CA7EFB" w:rsidRPr="004321BC" w:rsidRDefault="00CA7EFB" w:rsidP="004321BC">
            <w:pPr>
              <w:pStyle w:val="TableBodyText"/>
              <w:rPr>
                <w:sz w:val="18"/>
                <w:szCs w:val="18"/>
              </w:rPr>
            </w:pPr>
            <w:r w:rsidRPr="004321BC">
              <w:rPr>
                <w:sz w:val="18"/>
                <w:szCs w:val="18"/>
              </w:rPr>
              <w:t>Mechanical sprayer fitted with a spray bar with multiple nozzles spaced to give a uniform cover for the full paving width in a single pass</w:t>
            </w:r>
          </w:p>
        </w:tc>
        <w:tc>
          <w:tcPr>
            <w:tcW w:w="2835" w:type="dxa"/>
            <w:shd w:val="clear" w:color="auto" w:fill="D9D9D9" w:themeFill="background1" w:themeFillShade="D9"/>
          </w:tcPr>
          <w:p w14:paraId="363205CC" w14:textId="3A414D39" w:rsidR="00CA7EFB" w:rsidRPr="004321BC" w:rsidRDefault="00DF601B" w:rsidP="004321BC">
            <w:pPr>
              <w:pStyle w:val="TableBodyText"/>
              <w:rPr>
                <w:sz w:val="18"/>
                <w:szCs w:val="18"/>
              </w:rPr>
            </w:pPr>
            <w:r w:rsidRPr="004321BC">
              <w:rPr>
                <w:sz w:val="18"/>
                <w:szCs w:val="18"/>
              </w:rPr>
              <w:t>Slipformed paving widths greater than 4.5 m</w:t>
            </w:r>
          </w:p>
        </w:tc>
      </w:tr>
    </w:tbl>
    <w:p w14:paraId="22CCFC92" w14:textId="5B625B1D" w:rsidR="00331190" w:rsidRPr="00795A76" w:rsidRDefault="00331190" w:rsidP="00795A76">
      <w:pPr>
        <w:pStyle w:val="Bodynumbered1"/>
      </w:pPr>
      <w:r w:rsidRPr="00795A76">
        <w:t xml:space="preserve">Protective hoods must be fitted to </w:t>
      </w:r>
      <w:r w:rsidR="001C553B" w:rsidRPr="00795A76">
        <w:t xml:space="preserve">Class 3 </w:t>
      </w:r>
      <w:r w:rsidRPr="00795A76">
        <w:t>spray bars and lances to reduce the drift of curing compounds to workers and roadside areas and to minimise the effects of wind on the variability in application rate.</w:t>
      </w:r>
    </w:p>
    <w:p w14:paraId="2D02350C" w14:textId="323288E4" w:rsidR="00331190" w:rsidRPr="00795A76" w:rsidRDefault="00331190" w:rsidP="00795A76">
      <w:pPr>
        <w:pStyle w:val="Bodynumbered1"/>
      </w:pPr>
      <w:bookmarkStart w:id="292" w:name="_Ref61614582"/>
      <w:r w:rsidRPr="00795A76">
        <w:t>The spray nozzles must be set to provide an overlap factor (by width measurement) as shown in Figure </w:t>
      </w:r>
      <w:r w:rsidRPr="00795A76">
        <w:fldChar w:fldCharType="begin"/>
      </w:r>
      <w:r w:rsidRPr="00795A76">
        <w:instrText xml:space="preserve"> REF _Ref61614582 \r \h </w:instrText>
      </w:r>
      <w:r w:rsidR="00BC59AC" w:rsidRPr="00795A76">
        <w:instrText xml:space="preserve"> \* MERGEFORMAT </w:instrText>
      </w:r>
      <w:r w:rsidRPr="00795A76">
        <w:fldChar w:fldCharType="separate"/>
      </w:r>
      <w:r w:rsidR="00EA2CCE">
        <w:t>16.10</w:t>
      </w:r>
      <w:r w:rsidRPr="00795A76">
        <w:fldChar w:fldCharType="end"/>
      </w:r>
      <w:r w:rsidRPr="00795A76">
        <w:t>.</w:t>
      </w:r>
      <w:r w:rsidR="001B7806" w:rsidRPr="00795A76">
        <w:t xml:space="preserve"> </w:t>
      </w:r>
      <w:r w:rsidRPr="00795A76">
        <w:t>This factor must be determined through field trials in accordance with Clause </w:t>
      </w:r>
      <w:r w:rsidR="008F1189" w:rsidRPr="00795A76">
        <w:fldChar w:fldCharType="begin"/>
      </w:r>
      <w:r w:rsidR="008F1189" w:rsidRPr="00795A76">
        <w:instrText xml:space="preserve"> REF _Ref76134679 \r \h </w:instrText>
      </w:r>
      <w:r w:rsidR="00093817" w:rsidRPr="00795A76">
        <w:instrText xml:space="preserve"> \* MERGEFORMAT </w:instrText>
      </w:r>
      <w:r w:rsidR="008F1189" w:rsidRPr="00795A76">
        <w:fldChar w:fldCharType="separate"/>
      </w:r>
      <w:r w:rsidR="00EA2CCE">
        <w:t>16.18</w:t>
      </w:r>
      <w:r w:rsidR="008F1189" w:rsidRPr="00795A76">
        <w:fldChar w:fldCharType="end"/>
      </w:r>
      <w:r w:rsidRPr="00795A76">
        <w:t> c).</w:t>
      </w:r>
      <w:bookmarkEnd w:id="292"/>
    </w:p>
    <w:p w14:paraId="1C5ADE8F" w14:textId="101D930C" w:rsidR="00331190" w:rsidRPr="0013401C" w:rsidRDefault="00331190" w:rsidP="00223660">
      <w:pPr>
        <w:pStyle w:val="Caption"/>
      </w:pPr>
      <w:r w:rsidRPr="0013401C">
        <w:t xml:space="preserve">Figure </w:t>
      </w:r>
      <w:r w:rsidR="002370FE" w:rsidRPr="0013401C">
        <w:fldChar w:fldCharType="begin"/>
      </w:r>
      <w:r w:rsidR="002370FE" w:rsidRPr="0013401C">
        <w:instrText xml:space="preserve"> REF _Ref61614582 \r \h  \* MERGEFORMAT </w:instrText>
      </w:r>
      <w:r w:rsidR="002370FE" w:rsidRPr="0013401C">
        <w:fldChar w:fldCharType="separate"/>
      </w:r>
      <w:r w:rsidR="00EA2CCE">
        <w:t>16.10</w:t>
      </w:r>
      <w:r w:rsidR="002370FE" w:rsidRPr="0013401C">
        <w:fldChar w:fldCharType="end"/>
      </w:r>
      <w:r w:rsidR="002370FE">
        <w:t>:</w:t>
      </w:r>
      <w:r w:rsidR="002370FE">
        <w:tab/>
      </w:r>
      <w:r w:rsidR="00CA7EFB" w:rsidRPr="0013401C">
        <w:t xml:space="preserve">Curing </w:t>
      </w:r>
      <w:r w:rsidR="005A10D9" w:rsidRPr="0013401C">
        <w:t xml:space="preserve">spray overlap </w:t>
      </w:r>
    </w:p>
    <w:p w14:paraId="6518D5BC" w14:textId="77777777" w:rsidR="00331190" w:rsidRPr="00093817" w:rsidRDefault="00331190" w:rsidP="00EF4664">
      <w:pPr>
        <w:pStyle w:val="TableHeading"/>
        <w:ind w:left="567"/>
      </w:pPr>
      <w:r w:rsidRPr="00093817">
        <w:rPr>
          <w:noProof/>
        </w:rPr>
        <w:drawing>
          <wp:inline distT="0" distB="0" distL="0" distR="0" wp14:anchorId="144C481D" wp14:editId="4D7733DC">
            <wp:extent cx="2733040" cy="1381125"/>
            <wp:effectExtent l="0" t="0" r="0" b="9525"/>
            <wp:docPr id="7" name="Picture 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3040" cy="1381125"/>
                    </a:xfrm>
                    <a:prstGeom prst="rect">
                      <a:avLst/>
                    </a:prstGeom>
                    <a:noFill/>
                  </pic:spPr>
                </pic:pic>
              </a:graphicData>
            </a:graphic>
          </wp:inline>
        </w:drawing>
      </w:r>
    </w:p>
    <w:p w14:paraId="04CC7992" w14:textId="0A9908D7" w:rsidR="00331190" w:rsidRPr="00093817" w:rsidRDefault="0051462B" w:rsidP="00BC1188">
      <w:pPr>
        <w:pStyle w:val="TableLista"/>
        <w:keepNext/>
        <w:spacing w:before="120" w:after="0"/>
        <w:ind w:left="1134" w:firstLine="0"/>
        <w:rPr>
          <w:rFonts w:cs="Arial"/>
          <w:lang w:val="en-AU"/>
        </w:rPr>
      </w:pPr>
      <w:r>
        <w:rPr>
          <w:rFonts w:cs="Arial"/>
          <w:lang w:val="en-AU"/>
        </w:rPr>
        <w:t>W</w:t>
      </w:r>
      <w:r w:rsidRPr="00093817">
        <w:rPr>
          <w:rFonts w:cs="Arial"/>
          <w:lang w:val="en-AU"/>
        </w:rPr>
        <w:t>here</w:t>
      </w:r>
      <w:r w:rsidR="00331190" w:rsidRPr="00093817">
        <w:rPr>
          <w:rFonts w:cs="Arial"/>
          <w:lang w:val="en-AU"/>
        </w:rPr>
        <w:t>:</w:t>
      </w:r>
    </w:p>
    <w:p w14:paraId="33609B93" w14:textId="2BF4CB0A" w:rsidR="00331190" w:rsidRPr="00093817" w:rsidRDefault="00331190" w:rsidP="00BC1188">
      <w:pPr>
        <w:pStyle w:val="TableLista"/>
        <w:keepNext/>
        <w:spacing w:before="120" w:after="120"/>
        <w:ind w:left="1134" w:firstLine="0"/>
        <w:rPr>
          <w:rFonts w:cs="Arial"/>
          <w:lang w:val="en-AU"/>
        </w:rPr>
      </w:pPr>
      <w:r w:rsidRPr="00093817">
        <w:rPr>
          <w:rFonts w:cs="Arial"/>
          <w:lang w:val="en-AU"/>
        </w:rPr>
        <w:t xml:space="preserve">W </w:t>
      </w:r>
      <w:r w:rsidR="002370FE" w:rsidRPr="00093817">
        <w:rPr>
          <w:rFonts w:cs="Arial"/>
          <w:lang w:val="en-AU"/>
        </w:rPr>
        <w:t>=</w:t>
      </w:r>
      <w:r w:rsidR="002370FE">
        <w:rPr>
          <w:rFonts w:cs="Arial"/>
          <w:lang w:val="en-AU"/>
        </w:rPr>
        <w:tab/>
      </w:r>
      <w:r w:rsidRPr="00093817">
        <w:rPr>
          <w:rFonts w:cs="Arial"/>
          <w:lang w:val="en-AU"/>
        </w:rPr>
        <w:t>theoretical coverage</w:t>
      </w:r>
    </w:p>
    <w:p w14:paraId="1C3D1F76" w14:textId="43138654" w:rsidR="00331190" w:rsidRPr="00093817" w:rsidRDefault="00331190" w:rsidP="00BC1188">
      <w:pPr>
        <w:pStyle w:val="Bodynumbered1"/>
        <w:numPr>
          <w:ilvl w:val="0"/>
          <w:numId w:val="0"/>
        </w:numPr>
        <w:spacing w:before="120"/>
        <w:ind w:left="1134"/>
      </w:pPr>
      <w:r w:rsidRPr="00093817">
        <w:t>c</w:t>
      </w:r>
      <w:r w:rsidR="00BE6845">
        <w:t xml:space="preserve"> </w:t>
      </w:r>
      <w:r w:rsidR="002370FE" w:rsidRPr="00093817">
        <w:t>=</w:t>
      </w:r>
      <w:r w:rsidR="00BE6845">
        <w:tab/>
      </w:r>
      <w:r w:rsidR="00BE6845">
        <w:tab/>
      </w:r>
      <w:r w:rsidRPr="00093817">
        <w:t>overlap factor (</w:t>
      </w:r>
      <w:r w:rsidR="00CA7EFB" w:rsidRPr="00093817">
        <w:t>decimal</w:t>
      </w:r>
      <w:r w:rsidRPr="00093817">
        <w:t>)</w:t>
      </w:r>
    </w:p>
    <w:p w14:paraId="6FECA929" w14:textId="77777777" w:rsidR="00331190" w:rsidRPr="00093817" w:rsidRDefault="00331190" w:rsidP="00920AE5">
      <w:pPr>
        <w:pStyle w:val="Bodynumbered1"/>
      </w:pPr>
      <w:r w:rsidRPr="00093817">
        <w:t>For fan nozzles, each nozzle must be rotated sufficiently about a vertical axis to prevent interference between adjacent fans.</w:t>
      </w:r>
    </w:p>
    <w:p w14:paraId="7E2C05A5" w14:textId="77777777" w:rsidR="00331190" w:rsidRPr="00093817" w:rsidRDefault="00331190" w:rsidP="002514AE">
      <w:pPr>
        <w:pStyle w:val="Heading2"/>
      </w:pPr>
      <w:bookmarkStart w:id="293" w:name="_Toc206761605"/>
      <w:r w:rsidRPr="00093817">
        <w:t>Application Rate</w:t>
      </w:r>
      <w:bookmarkEnd w:id="293"/>
    </w:p>
    <w:p w14:paraId="29A7A772" w14:textId="1C1E51A2" w:rsidR="006C4061" w:rsidRPr="002370FE" w:rsidRDefault="00331190" w:rsidP="002370FE">
      <w:pPr>
        <w:pStyle w:val="Bodynumbered1"/>
      </w:pPr>
      <w:bookmarkStart w:id="294" w:name="_Ref150181444"/>
      <w:bookmarkStart w:id="295" w:name="_Ref159400345"/>
      <w:bookmarkStart w:id="296" w:name="_Ref61616382"/>
      <w:r w:rsidRPr="002370FE">
        <w:t xml:space="preserve">For </w:t>
      </w:r>
      <w:r w:rsidR="00FE48B3" w:rsidRPr="002370FE">
        <w:t>Class 3 applications</w:t>
      </w:r>
      <w:r w:rsidRPr="002370FE">
        <w:t xml:space="preserve">, the minimum rate in each pass </w:t>
      </w:r>
      <w:r w:rsidR="00F639D2" w:rsidRPr="002370FE">
        <w:t>must comply with Table</w:t>
      </w:r>
      <w:bookmarkEnd w:id="294"/>
      <w:r w:rsidR="00F639D2" w:rsidRPr="002370FE">
        <w:t xml:space="preserve"> </w:t>
      </w:r>
      <w:r w:rsidR="006C4061" w:rsidRPr="002370FE">
        <w:fldChar w:fldCharType="begin"/>
      </w:r>
      <w:r w:rsidR="006C4061" w:rsidRPr="002370FE">
        <w:instrText xml:space="preserve"> REF _Ref150181444 \r \h </w:instrText>
      </w:r>
      <w:r w:rsidR="002370FE">
        <w:instrText xml:space="preserve"> \* MERGEFORMAT </w:instrText>
      </w:r>
      <w:r w:rsidR="006C4061" w:rsidRPr="002370FE">
        <w:fldChar w:fldCharType="separate"/>
      </w:r>
      <w:r w:rsidR="00EA2CCE">
        <w:t>16.12</w:t>
      </w:r>
      <w:r w:rsidR="006C4061" w:rsidRPr="002370FE">
        <w:fldChar w:fldCharType="end"/>
      </w:r>
      <w:r w:rsidR="006C4061" w:rsidRPr="002370FE">
        <w:t>.</w:t>
      </w:r>
      <w:bookmarkEnd w:id="295"/>
    </w:p>
    <w:p w14:paraId="5EA944E8" w14:textId="42B3B2C4" w:rsidR="00331190" w:rsidRPr="006C4061" w:rsidRDefault="006C4061" w:rsidP="001D0472">
      <w:pPr>
        <w:pStyle w:val="Caption"/>
      </w:pPr>
      <w:r w:rsidRPr="006C4061">
        <w:t xml:space="preserve">Table </w:t>
      </w:r>
      <w:r w:rsidRPr="006C4061">
        <w:fldChar w:fldCharType="begin"/>
      </w:r>
      <w:r w:rsidRPr="006C4061">
        <w:instrText xml:space="preserve"> REF _Ref150181444 \r \h </w:instrText>
      </w:r>
      <w:r>
        <w:instrText xml:space="preserve"> \* MERGEFORMAT </w:instrText>
      </w:r>
      <w:r w:rsidRPr="006C4061">
        <w:fldChar w:fldCharType="separate"/>
      </w:r>
      <w:r w:rsidR="00EA2CCE">
        <w:t>16.12</w:t>
      </w:r>
      <w:r w:rsidRPr="006C4061">
        <w:fldChar w:fldCharType="end"/>
      </w:r>
      <w:r w:rsidR="00112B83" w:rsidRPr="006C4061">
        <w:t>:</w:t>
      </w:r>
      <w:r w:rsidR="00112B83">
        <w:tab/>
      </w:r>
      <w:r w:rsidRPr="006C4061">
        <w:t xml:space="preserve">Minimum </w:t>
      </w:r>
      <w:r w:rsidR="005A10D9" w:rsidRPr="006C4061">
        <w:t>application rate</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2830"/>
        <w:gridCol w:w="6242"/>
      </w:tblGrid>
      <w:tr w:rsidR="001F36F7" w:rsidRPr="00093817" w14:paraId="6761E3B7" w14:textId="77777777" w:rsidTr="004A0DED">
        <w:trPr>
          <w:cantSplit/>
        </w:trPr>
        <w:tc>
          <w:tcPr>
            <w:tcW w:w="2830" w:type="dxa"/>
            <w:shd w:val="clear" w:color="auto" w:fill="BFBFBF" w:themeFill="background1" w:themeFillShade="BF"/>
          </w:tcPr>
          <w:p w14:paraId="0DB12035" w14:textId="491CD8F3" w:rsidR="001F36F7" w:rsidRPr="00BC1188" w:rsidRDefault="00F639D2" w:rsidP="00BC1188">
            <w:pPr>
              <w:pStyle w:val="TableHeading"/>
              <w:rPr>
                <w:b w:val="0"/>
                <w:sz w:val="18"/>
              </w:rPr>
            </w:pPr>
            <w:r w:rsidRPr="00BC1188">
              <w:rPr>
                <w:sz w:val="18"/>
                <w:szCs w:val="20"/>
              </w:rPr>
              <w:t xml:space="preserve">Surface </w:t>
            </w:r>
            <w:r w:rsidR="005A10D9">
              <w:rPr>
                <w:sz w:val="18"/>
                <w:szCs w:val="20"/>
              </w:rPr>
              <w:t>t</w:t>
            </w:r>
            <w:r w:rsidRPr="00BC1188">
              <w:rPr>
                <w:sz w:val="18"/>
                <w:szCs w:val="20"/>
              </w:rPr>
              <w:t>exture</w:t>
            </w:r>
          </w:p>
        </w:tc>
        <w:tc>
          <w:tcPr>
            <w:tcW w:w="6242" w:type="dxa"/>
            <w:shd w:val="clear" w:color="auto" w:fill="BFBFBF" w:themeFill="background1" w:themeFillShade="BF"/>
          </w:tcPr>
          <w:p w14:paraId="5F2D494C" w14:textId="12A72DD7" w:rsidR="001F36F7" w:rsidRPr="00BC1188" w:rsidRDefault="00F639D2" w:rsidP="00BC1188">
            <w:pPr>
              <w:pStyle w:val="TableHeading"/>
              <w:rPr>
                <w:b w:val="0"/>
                <w:sz w:val="18"/>
              </w:rPr>
            </w:pPr>
            <w:r w:rsidRPr="00BC1188">
              <w:rPr>
                <w:sz w:val="18"/>
                <w:szCs w:val="20"/>
              </w:rPr>
              <w:t xml:space="preserve">Minimum </w:t>
            </w:r>
            <w:r w:rsidR="005A10D9" w:rsidRPr="00BC1188">
              <w:rPr>
                <w:sz w:val="18"/>
                <w:szCs w:val="20"/>
              </w:rPr>
              <w:t>application rate</w:t>
            </w:r>
          </w:p>
        </w:tc>
      </w:tr>
      <w:tr w:rsidR="00763859" w:rsidRPr="00093817" w14:paraId="248745F6" w14:textId="77777777" w:rsidTr="004A0DED">
        <w:trPr>
          <w:cantSplit/>
        </w:trPr>
        <w:tc>
          <w:tcPr>
            <w:tcW w:w="2830" w:type="dxa"/>
            <w:shd w:val="clear" w:color="auto" w:fill="D9D9D9" w:themeFill="background1" w:themeFillShade="D9"/>
          </w:tcPr>
          <w:p w14:paraId="3B6488F4" w14:textId="64B265BE" w:rsidR="00763859" w:rsidRPr="004321BC" w:rsidRDefault="00763859" w:rsidP="004321BC">
            <w:pPr>
              <w:pStyle w:val="TableBodyText"/>
              <w:rPr>
                <w:sz w:val="18"/>
                <w:szCs w:val="18"/>
              </w:rPr>
            </w:pPr>
            <w:r w:rsidRPr="004321BC">
              <w:rPr>
                <w:sz w:val="18"/>
                <w:szCs w:val="18"/>
              </w:rPr>
              <w:t>On tined texture</w:t>
            </w:r>
          </w:p>
        </w:tc>
        <w:tc>
          <w:tcPr>
            <w:tcW w:w="6242" w:type="dxa"/>
            <w:shd w:val="clear" w:color="auto" w:fill="D9D9D9" w:themeFill="background1" w:themeFillShade="D9"/>
          </w:tcPr>
          <w:p w14:paraId="1AE6D508" w14:textId="617B8FD4" w:rsidR="00763859" w:rsidRPr="004321BC" w:rsidRDefault="00F639D2" w:rsidP="004321BC">
            <w:pPr>
              <w:pStyle w:val="TableBodyText"/>
              <w:rPr>
                <w:sz w:val="18"/>
                <w:szCs w:val="18"/>
              </w:rPr>
            </w:pPr>
            <w:r w:rsidRPr="004321BC">
              <w:rPr>
                <w:sz w:val="18"/>
                <w:szCs w:val="18"/>
              </w:rPr>
              <w:t>T</w:t>
            </w:r>
            <w:r w:rsidR="00763859" w:rsidRPr="004321BC">
              <w:rPr>
                <w:sz w:val="18"/>
                <w:szCs w:val="18"/>
              </w:rPr>
              <w:t>he higher of 0.30 L/m</w:t>
            </w:r>
            <w:r w:rsidR="00763859" w:rsidRPr="004321BC">
              <w:rPr>
                <w:sz w:val="18"/>
                <w:szCs w:val="18"/>
                <w:vertAlign w:val="superscript"/>
              </w:rPr>
              <w:t>2</w:t>
            </w:r>
            <w:r w:rsidR="00763859" w:rsidRPr="004321BC">
              <w:rPr>
                <w:sz w:val="18"/>
                <w:szCs w:val="18"/>
              </w:rPr>
              <w:t>, or 50% more than the rate stated on the test certificate.</w:t>
            </w:r>
          </w:p>
        </w:tc>
      </w:tr>
      <w:tr w:rsidR="00763859" w:rsidRPr="00093817" w14:paraId="6BB23CCF" w14:textId="77777777" w:rsidTr="004A0DED">
        <w:trPr>
          <w:cantSplit/>
        </w:trPr>
        <w:tc>
          <w:tcPr>
            <w:tcW w:w="2830" w:type="dxa"/>
            <w:shd w:val="clear" w:color="auto" w:fill="D9D9D9" w:themeFill="background1" w:themeFillShade="D9"/>
          </w:tcPr>
          <w:p w14:paraId="7493AEBA" w14:textId="2AF6229F" w:rsidR="00763859" w:rsidRPr="004321BC" w:rsidRDefault="00763859" w:rsidP="004321BC">
            <w:pPr>
              <w:pStyle w:val="TableBodyText"/>
              <w:rPr>
                <w:sz w:val="18"/>
                <w:szCs w:val="18"/>
              </w:rPr>
            </w:pPr>
            <w:r w:rsidRPr="004321BC">
              <w:rPr>
                <w:sz w:val="18"/>
                <w:szCs w:val="18"/>
              </w:rPr>
              <w:t>On surfaces with only hessian-drag or light broom texture</w:t>
            </w:r>
          </w:p>
        </w:tc>
        <w:tc>
          <w:tcPr>
            <w:tcW w:w="6242" w:type="dxa"/>
            <w:shd w:val="clear" w:color="auto" w:fill="D9D9D9" w:themeFill="background1" w:themeFillShade="D9"/>
          </w:tcPr>
          <w:p w14:paraId="60A316E5" w14:textId="2756B8C8" w:rsidR="00763859" w:rsidRPr="004321BC" w:rsidRDefault="00F639D2" w:rsidP="004321BC">
            <w:pPr>
              <w:pStyle w:val="TableBodyText"/>
              <w:rPr>
                <w:sz w:val="18"/>
                <w:szCs w:val="18"/>
              </w:rPr>
            </w:pPr>
            <w:r w:rsidRPr="004321BC">
              <w:rPr>
                <w:sz w:val="18"/>
                <w:szCs w:val="18"/>
              </w:rPr>
              <w:t>T</w:t>
            </w:r>
            <w:r w:rsidR="00763859" w:rsidRPr="004321BC">
              <w:rPr>
                <w:sz w:val="18"/>
                <w:szCs w:val="18"/>
              </w:rPr>
              <w:t>he higher of 0.25 L/m</w:t>
            </w:r>
            <w:r w:rsidR="00763859" w:rsidRPr="004321BC">
              <w:rPr>
                <w:sz w:val="18"/>
                <w:szCs w:val="18"/>
                <w:vertAlign w:val="superscript"/>
              </w:rPr>
              <w:t>2</w:t>
            </w:r>
            <w:r w:rsidR="00763859" w:rsidRPr="004321BC">
              <w:rPr>
                <w:sz w:val="18"/>
                <w:szCs w:val="18"/>
              </w:rPr>
              <w:t xml:space="preserve"> or 25% more than the rate stated on the test certificate.</w:t>
            </w:r>
          </w:p>
        </w:tc>
      </w:tr>
    </w:tbl>
    <w:p w14:paraId="6A3CF36A" w14:textId="0C23CD7C" w:rsidR="00331190" w:rsidRPr="002370FE" w:rsidRDefault="005542EA" w:rsidP="002370FE">
      <w:pPr>
        <w:pStyle w:val="Bodynumbered1"/>
      </w:pPr>
      <w:bookmarkStart w:id="297" w:name="_Ref159400371"/>
      <w:r w:rsidRPr="002370FE">
        <w:t>For Class 1 and Class 2 applications</w:t>
      </w:r>
      <w:r w:rsidR="00331190" w:rsidRPr="002370FE">
        <w:t>, the rate in each pass must be the higher of 0.30 L/m</w:t>
      </w:r>
      <w:r w:rsidR="00331190" w:rsidRPr="002370FE">
        <w:rPr>
          <w:vertAlign w:val="superscript"/>
        </w:rPr>
        <w:t>2</w:t>
      </w:r>
      <w:r w:rsidR="00331190" w:rsidRPr="002370FE">
        <w:t xml:space="preserve"> or 50% more than the rate stated on the test certificate, regardless of the texture type.</w:t>
      </w:r>
      <w:r w:rsidR="001B7806" w:rsidRPr="002370FE">
        <w:t xml:space="preserve"> </w:t>
      </w:r>
      <w:r w:rsidR="00331190" w:rsidRPr="002370FE">
        <w:t>These areas include the faces of formed joints and sections of slipformed edges which were supported by temporary forms at the time of initial spraying.</w:t>
      </w:r>
      <w:bookmarkEnd w:id="296"/>
      <w:bookmarkEnd w:id="297"/>
    </w:p>
    <w:p w14:paraId="68714691" w14:textId="38B5FE45" w:rsidR="00FF4BB1" w:rsidRPr="002370FE" w:rsidRDefault="00A312AD" w:rsidP="002370FE">
      <w:pPr>
        <w:pStyle w:val="Bodynumbered1"/>
      </w:pPr>
      <w:r w:rsidRPr="002370FE">
        <w:lastRenderedPageBreak/>
        <w:t>T</w:t>
      </w:r>
      <w:r w:rsidR="00FF4BB1" w:rsidRPr="002370FE">
        <w:t>he curing membrane</w:t>
      </w:r>
      <w:r w:rsidRPr="002370FE">
        <w:t xml:space="preserve"> </w:t>
      </w:r>
      <w:r w:rsidR="00811D15" w:rsidRPr="002370FE">
        <w:t xml:space="preserve">must be maintained </w:t>
      </w:r>
      <w:r w:rsidR="00FF4BB1" w:rsidRPr="002370FE">
        <w:t>intact in a continuous and unbroken membrane for 7</w:t>
      </w:r>
      <w:r w:rsidRPr="002370FE">
        <w:t> </w:t>
      </w:r>
      <w:r w:rsidR="00FF4BB1" w:rsidRPr="002370FE">
        <w:t>days or until an in</w:t>
      </w:r>
      <w:r w:rsidR="00795A76">
        <w:t xml:space="preserve"> </w:t>
      </w:r>
      <w:r w:rsidR="00FF4BB1" w:rsidRPr="002370FE">
        <w:t xml:space="preserve">situ concrete strength of 25 MPa is achieved, whichever occurs first. </w:t>
      </w:r>
      <w:r w:rsidRPr="002370FE">
        <w:t>T</w:t>
      </w:r>
      <w:r w:rsidR="00FF4BB1" w:rsidRPr="002370FE">
        <w:t>he in</w:t>
      </w:r>
      <w:r w:rsidR="00795A76">
        <w:t xml:space="preserve"> </w:t>
      </w:r>
      <w:r w:rsidR="00FF4BB1" w:rsidRPr="002370FE">
        <w:t xml:space="preserve">situ strength </w:t>
      </w:r>
      <w:r w:rsidR="007B62A4" w:rsidRPr="002370FE">
        <w:t xml:space="preserve">must be assessed </w:t>
      </w:r>
      <w:r w:rsidR="00FF4BB1" w:rsidRPr="002370FE">
        <w:t xml:space="preserve">(if required) by methods as stated in Clause </w:t>
      </w:r>
      <w:r w:rsidR="008C2DCD" w:rsidRPr="002370FE">
        <w:fldChar w:fldCharType="begin"/>
      </w:r>
      <w:r w:rsidR="008C2DCD" w:rsidRPr="002370FE">
        <w:instrText xml:space="preserve"> REF _Ref63791607 \r \h </w:instrText>
      </w:r>
      <w:r w:rsidR="00093817" w:rsidRPr="002370FE">
        <w:instrText xml:space="preserve"> \* MERGEFORMAT </w:instrText>
      </w:r>
      <w:r w:rsidR="008C2DCD" w:rsidRPr="002370FE">
        <w:fldChar w:fldCharType="separate"/>
      </w:r>
      <w:r w:rsidR="00EA2CCE">
        <w:t>26</w:t>
      </w:r>
      <w:r w:rsidR="008C2DCD" w:rsidRPr="002370FE">
        <w:fldChar w:fldCharType="end"/>
      </w:r>
      <w:r w:rsidR="00FF4BB1" w:rsidRPr="002370FE">
        <w:t>.</w:t>
      </w:r>
    </w:p>
    <w:p w14:paraId="5CAD1971" w14:textId="1215D30C" w:rsidR="00FF4BB1" w:rsidRPr="00093817" w:rsidRDefault="00750B7E" w:rsidP="00920AE5">
      <w:pPr>
        <w:pStyle w:val="Bodynumbered1"/>
      </w:pPr>
      <w:r>
        <w:t>A</w:t>
      </w:r>
      <w:r w:rsidR="00FF4BB1" w:rsidRPr="00093817">
        <w:t xml:space="preserve">ny damage to the curing membrane </w:t>
      </w:r>
      <w:r>
        <w:t xml:space="preserve">must be rectified </w:t>
      </w:r>
      <w:r w:rsidR="00FF4BB1" w:rsidRPr="00093817">
        <w:t>by hand spraying the affected area.</w:t>
      </w:r>
    </w:p>
    <w:p w14:paraId="445AC73F" w14:textId="40E7364F" w:rsidR="00FF4BB1" w:rsidRPr="00795A76" w:rsidRDefault="00FF4BB1" w:rsidP="00795A76">
      <w:pPr>
        <w:pStyle w:val="Bodynumbered1"/>
      </w:pPr>
      <w:r w:rsidRPr="00795A76">
        <w:t xml:space="preserve">Additionally, for a minimum distance of 7 m adjoining the commencement of each paving run, </w:t>
      </w:r>
      <w:r w:rsidR="00750B7E" w:rsidRPr="00795A76">
        <w:t xml:space="preserve">a </w:t>
      </w:r>
      <w:r w:rsidRPr="00795A76">
        <w:t xml:space="preserve">re-spray with a single application </w:t>
      </w:r>
      <w:r w:rsidR="00750B7E" w:rsidRPr="00795A76">
        <w:t xml:space="preserve">must be applied </w:t>
      </w:r>
      <w:r w:rsidRPr="00795A76">
        <w:t>any hardened concrete of age less than 7 days that has been trafficked by persons during placement at the construction joint (and notwithstanding that membrane damage may not be readily apparent).</w:t>
      </w:r>
    </w:p>
    <w:p w14:paraId="6B71869A" w14:textId="012A97B0" w:rsidR="00FF4BB1" w:rsidRPr="00093817" w:rsidRDefault="00242C12" w:rsidP="00920AE5">
      <w:pPr>
        <w:pStyle w:val="Bodynumbered1"/>
      </w:pPr>
      <w:r w:rsidRPr="00093817">
        <w:t>The Contractor</w:t>
      </w:r>
      <w:r w:rsidR="00FF4BB1" w:rsidRPr="00093817">
        <w:t xml:space="preserve"> bear</w:t>
      </w:r>
      <w:r w:rsidR="0064617C" w:rsidRPr="00093817">
        <w:t>s</w:t>
      </w:r>
      <w:r w:rsidR="00FF4BB1" w:rsidRPr="00093817">
        <w:t xml:space="preserve"> the cost of any respraying and of making good any damage to the curing membrane.</w:t>
      </w:r>
    </w:p>
    <w:p w14:paraId="744DAA8E" w14:textId="489FA302" w:rsidR="00FF4BB1" w:rsidRPr="00093817" w:rsidRDefault="00FF4BB1" w:rsidP="00920AE5">
      <w:pPr>
        <w:pStyle w:val="Bodynumbered1"/>
      </w:pPr>
      <w:bookmarkStart w:id="298" w:name="_Ref76134679"/>
      <w:r w:rsidRPr="00093817">
        <w:t xml:space="preserve">For Class 3 curing, the </w:t>
      </w:r>
      <w:r w:rsidR="00301CF5" w:rsidRPr="00093817">
        <w:t xml:space="preserve">Quality </w:t>
      </w:r>
      <w:r w:rsidR="001B7806" w:rsidRPr="00093817">
        <w:t>Plan must</w:t>
      </w:r>
      <w:r w:rsidRPr="00093817">
        <w:t xml:space="preserve"> include the procedures that are proposed for demonstration of the following:</w:t>
      </w:r>
      <w:bookmarkEnd w:id="298"/>
    </w:p>
    <w:p w14:paraId="0815F99F" w14:textId="315711AB" w:rsidR="00FF4BB1" w:rsidRPr="005E057C" w:rsidRDefault="00FF4BB1" w:rsidP="00BC1188">
      <w:pPr>
        <w:pStyle w:val="Bodynumbered2"/>
        <w:numPr>
          <w:ilvl w:val="0"/>
          <w:numId w:val="145"/>
        </w:numPr>
      </w:pPr>
      <w:r w:rsidRPr="005E057C">
        <w:t>uniformity of bulk output from each nozzle, including edge sprays (litres per minute per nozzle);</w:t>
      </w:r>
    </w:p>
    <w:p w14:paraId="3A893835" w14:textId="7BF7E93D" w:rsidR="00FF4BB1" w:rsidRPr="005E057C" w:rsidRDefault="00FF4BB1" w:rsidP="00BC1188">
      <w:pPr>
        <w:pStyle w:val="Bodynumbered2"/>
      </w:pPr>
      <w:r w:rsidRPr="005E057C">
        <w:t>the variables and methods to be used to measure and calibrate a uniform output across the full spray width and edges (litres/m</w:t>
      </w:r>
      <w:r w:rsidRPr="0043532E">
        <w:rPr>
          <w:vertAlign w:val="superscript"/>
        </w:rPr>
        <w:t>2</w:t>
      </w:r>
      <w:r w:rsidRPr="005E057C">
        <w:t>);</w:t>
      </w:r>
    </w:p>
    <w:p w14:paraId="23955F7C" w14:textId="47F8A188" w:rsidR="00FF4BB1" w:rsidRPr="005E057C" w:rsidRDefault="00FF4BB1" w:rsidP="00BC1188">
      <w:pPr>
        <w:pStyle w:val="Bodynumbered2"/>
      </w:pPr>
      <w:r w:rsidRPr="005E057C">
        <w:t xml:space="preserve">field trials that are proposed in order to develop operating parameters such as nozzle height, spray pressure and the spray overlap factor 'c' (as shown in Figure </w:t>
      </w:r>
      <w:r w:rsidRPr="005E057C">
        <w:fldChar w:fldCharType="begin"/>
      </w:r>
      <w:r w:rsidRPr="005E057C">
        <w:instrText xml:space="preserve"> REF _Ref61614582 \r \h  \* MERGEFORMAT </w:instrText>
      </w:r>
      <w:r w:rsidRPr="005E057C">
        <w:fldChar w:fldCharType="separate"/>
      </w:r>
      <w:r w:rsidR="00EA2CCE">
        <w:t>16.10</w:t>
      </w:r>
      <w:r w:rsidRPr="005E057C">
        <w:fldChar w:fldCharType="end"/>
      </w:r>
      <w:r w:rsidRPr="005E057C">
        <w:t>) and to demonstrate uniform and conforming coverage, including edges. These parameters must be determined and provided to the Principal prior to a Paving Trial that requires Class 3 curing;</w:t>
      </w:r>
    </w:p>
    <w:p w14:paraId="347CD5B7" w14:textId="2255763E" w:rsidR="00FF4BB1" w:rsidRPr="005E057C" w:rsidRDefault="00FF4BB1" w:rsidP="00BC1188">
      <w:pPr>
        <w:pStyle w:val="Bodynumbered2"/>
      </w:pPr>
      <w:r w:rsidRPr="005E057C">
        <w:t>during the Paving Trial, the operating parameters developed under c) must be verified.</w:t>
      </w:r>
    </w:p>
    <w:p w14:paraId="3A748837" w14:textId="035B3536" w:rsidR="00FF4BB1" w:rsidRPr="005E057C" w:rsidRDefault="00FF4BB1" w:rsidP="005E057C">
      <w:pPr>
        <w:pStyle w:val="Bodynumbered1"/>
      </w:pPr>
      <w:bookmarkStart w:id="299" w:name="_Ref74554683"/>
      <w:r w:rsidRPr="005E057C">
        <w:t>In the absence of an alternative method approved by the Principal, the curing compound application rate must be checked as follows:</w:t>
      </w:r>
      <w:bookmarkEnd w:id="299"/>
    </w:p>
    <w:p w14:paraId="794BCB47" w14:textId="1687E8D8" w:rsidR="00FF4BB1" w:rsidRPr="005E057C" w:rsidRDefault="00FF4BB1" w:rsidP="00BC1188">
      <w:pPr>
        <w:pStyle w:val="Bodynumbered2"/>
        <w:numPr>
          <w:ilvl w:val="0"/>
          <w:numId w:val="146"/>
        </w:numPr>
      </w:pPr>
      <w:r w:rsidRPr="005E057C">
        <w:t>by calculating the average application rate from the total measured quantity of compound applied within the area specified in Table</w:t>
      </w:r>
      <w:r w:rsidR="00231DC7" w:rsidRPr="005E057C">
        <w:t xml:space="preserve"> </w:t>
      </w:r>
      <w:r w:rsidR="00231DC7" w:rsidRPr="005E057C">
        <w:fldChar w:fldCharType="begin"/>
      </w:r>
      <w:r w:rsidR="00231DC7" w:rsidRPr="005E057C">
        <w:instrText xml:space="preserve"> REF _Ref74554683 \r \h </w:instrText>
      </w:r>
      <w:r w:rsidR="00093817" w:rsidRPr="005E057C">
        <w:instrText xml:space="preserve"> \* MERGEFORMAT </w:instrText>
      </w:r>
      <w:r w:rsidR="00231DC7" w:rsidRPr="005E057C">
        <w:fldChar w:fldCharType="separate"/>
      </w:r>
      <w:r w:rsidR="00EA2CCE">
        <w:t>16.19</w:t>
      </w:r>
      <w:r w:rsidR="00231DC7" w:rsidRPr="005E057C">
        <w:fldChar w:fldCharType="end"/>
      </w:r>
      <w:r w:rsidRPr="005E057C">
        <w:t>; or</w:t>
      </w:r>
    </w:p>
    <w:p w14:paraId="590A0CC0" w14:textId="60CAB87D" w:rsidR="00FF4BB1" w:rsidRDefault="00FF4BB1" w:rsidP="005E057C">
      <w:pPr>
        <w:pStyle w:val="Bodynumbered2"/>
      </w:pPr>
      <w:r w:rsidRPr="005E057C">
        <w:t>by testing the local amount of curing compound as measured on test mats placed on the pavement at random locations, using 3 felt mats per test, each approximately 0.25 m</w:t>
      </w:r>
      <w:r w:rsidRPr="0043532E">
        <w:rPr>
          <w:vertAlign w:val="superscript"/>
        </w:rPr>
        <w:t>2</w:t>
      </w:r>
      <w:r w:rsidRPr="005E057C">
        <w:t xml:space="preserve"> in area and placed within an area of 50 m</w:t>
      </w:r>
      <w:r w:rsidRPr="0043532E">
        <w:rPr>
          <w:vertAlign w:val="superscript"/>
        </w:rPr>
        <w:t>2</w:t>
      </w:r>
      <w:r w:rsidRPr="00BC1188">
        <w:t xml:space="preserve"> </w:t>
      </w:r>
      <w:r w:rsidRPr="005E057C">
        <w:t>on the surface to be treated.</w:t>
      </w:r>
    </w:p>
    <w:p w14:paraId="1CED212E" w14:textId="30135F1D" w:rsidR="005E057C" w:rsidRPr="005E057C" w:rsidRDefault="005E057C" w:rsidP="00BC1188">
      <w:pPr>
        <w:pStyle w:val="Caption"/>
      </w:pPr>
      <w:r w:rsidRPr="00750B7E">
        <w:t xml:space="preserve">Table </w:t>
      </w:r>
      <w:r w:rsidRPr="00750B7E">
        <w:fldChar w:fldCharType="begin"/>
      </w:r>
      <w:r w:rsidRPr="00750B7E">
        <w:instrText xml:space="preserve"> REF _Ref74554683 \r \h  \* MERGEFORMAT </w:instrText>
      </w:r>
      <w:r w:rsidRPr="00750B7E">
        <w:fldChar w:fldCharType="separate"/>
      </w:r>
      <w:r w:rsidR="00EA2CCE">
        <w:t>16.19</w:t>
      </w:r>
      <w:r w:rsidRPr="00750B7E">
        <w:fldChar w:fldCharType="end"/>
      </w:r>
      <w:r>
        <w:t>:</w:t>
      </w:r>
      <w:r>
        <w:tab/>
      </w:r>
      <w:r w:rsidRPr="00750B7E">
        <w:t xml:space="preserve">Testing </w:t>
      </w:r>
      <w:r w:rsidR="005A10D9" w:rsidRPr="00750B7E">
        <w:t>procedure for application rate</w:t>
      </w:r>
    </w:p>
    <w:tbl>
      <w:tblPr>
        <w:tblW w:w="9072"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Look w:val="00A0" w:firstRow="1" w:lastRow="0" w:firstColumn="1" w:lastColumn="0" w:noHBand="0" w:noVBand="0"/>
      </w:tblPr>
      <w:tblGrid>
        <w:gridCol w:w="1536"/>
        <w:gridCol w:w="1678"/>
        <w:gridCol w:w="5858"/>
      </w:tblGrid>
      <w:tr w:rsidR="00331190" w:rsidRPr="00750B7E" w14:paraId="45CBB243" w14:textId="77777777" w:rsidTr="005A10D9">
        <w:tc>
          <w:tcPr>
            <w:tcW w:w="1559" w:type="dxa"/>
            <w:tcBorders>
              <w:bottom w:val="single" w:sz="4" w:space="0" w:color="FFFFFF" w:themeColor="background1"/>
            </w:tcBorders>
            <w:shd w:val="clear" w:color="auto" w:fill="BFBFBF" w:themeFill="background1" w:themeFillShade="BF"/>
          </w:tcPr>
          <w:p w14:paraId="0F605FCF" w14:textId="5788A053" w:rsidR="00331190" w:rsidRPr="00BC1188" w:rsidRDefault="00CE7719" w:rsidP="005A10D9">
            <w:pPr>
              <w:pStyle w:val="TableHeading"/>
              <w:rPr>
                <w:b w:val="0"/>
                <w:sz w:val="18"/>
              </w:rPr>
            </w:pPr>
            <w:r w:rsidRPr="00BC1188">
              <w:rPr>
                <w:sz w:val="18"/>
                <w:szCs w:val="20"/>
              </w:rPr>
              <w:t xml:space="preserve">Class of </w:t>
            </w:r>
            <w:r w:rsidR="005A10D9">
              <w:rPr>
                <w:sz w:val="18"/>
                <w:szCs w:val="20"/>
              </w:rPr>
              <w:t>c</w:t>
            </w:r>
            <w:r w:rsidRPr="00BC1188">
              <w:rPr>
                <w:sz w:val="18"/>
                <w:szCs w:val="20"/>
              </w:rPr>
              <w:t>uring</w:t>
            </w:r>
          </w:p>
        </w:tc>
        <w:tc>
          <w:tcPr>
            <w:tcW w:w="1702" w:type="dxa"/>
            <w:tcBorders>
              <w:bottom w:val="single" w:sz="4" w:space="0" w:color="FFFFFF" w:themeColor="background1"/>
            </w:tcBorders>
            <w:shd w:val="clear" w:color="auto" w:fill="BFBFBF" w:themeFill="background1" w:themeFillShade="BF"/>
          </w:tcPr>
          <w:p w14:paraId="7F4833CE" w14:textId="2A293A2C" w:rsidR="00331190" w:rsidRPr="00BC1188" w:rsidRDefault="00331190" w:rsidP="005A10D9">
            <w:pPr>
              <w:pStyle w:val="TableHeading"/>
              <w:rPr>
                <w:b w:val="0"/>
                <w:sz w:val="18"/>
              </w:rPr>
            </w:pPr>
            <w:r w:rsidRPr="00BC1188">
              <w:rPr>
                <w:sz w:val="18"/>
                <w:szCs w:val="20"/>
              </w:rPr>
              <w:t xml:space="preserve">Test </w:t>
            </w:r>
            <w:r w:rsidR="005A10D9">
              <w:rPr>
                <w:sz w:val="18"/>
                <w:szCs w:val="20"/>
              </w:rPr>
              <w:t>p</w:t>
            </w:r>
            <w:r w:rsidR="00CE7719" w:rsidRPr="00BC1188">
              <w:rPr>
                <w:sz w:val="18"/>
                <w:szCs w:val="20"/>
              </w:rPr>
              <w:t>rocedures</w:t>
            </w:r>
          </w:p>
        </w:tc>
        <w:tc>
          <w:tcPr>
            <w:tcW w:w="5953" w:type="dxa"/>
            <w:tcBorders>
              <w:bottom w:val="single" w:sz="4" w:space="0" w:color="FFFFFF" w:themeColor="background1"/>
            </w:tcBorders>
            <w:shd w:val="clear" w:color="auto" w:fill="BFBFBF" w:themeFill="background1" w:themeFillShade="BF"/>
          </w:tcPr>
          <w:p w14:paraId="0FF85B1A" w14:textId="777EDF3F" w:rsidR="00331190" w:rsidRPr="00BC1188" w:rsidRDefault="0013401C" w:rsidP="005A10D9">
            <w:pPr>
              <w:pStyle w:val="TableHeading"/>
              <w:rPr>
                <w:b w:val="0"/>
                <w:sz w:val="18"/>
              </w:rPr>
            </w:pPr>
            <w:r w:rsidRPr="00BC1188">
              <w:rPr>
                <w:sz w:val="18"/>
                <w:szCs w:val="20"/>
              </w:rPr>
              <w:t>Frequency</w:t>
            </w:r>
            <w:r w:rsidRPr="00BC1188">
              <w:rPr>
                <w:sz w:val="18"/>
                <w:szCs w:val="20"/>
                <w:vertAlign w:val="superscript"/>
              </w:rPr>
              <w:t>(</w:t>
            </w:r>
            <w:r w:rsidR="00750B7E" w:rsidRPr="00BC1188">
              <w:rPr>
                <w:sz w:val="18"/>
                <w:szCs w:val="20"/>
                <w:vertAlign w:val="superscript"/>
              </w:rPr>
              <w:t>1</w:t>
            </w:r>
            <w:r w:rsidR="00331190" w:rsidRPr="00BC1188">
              <w:rPr>
                <w:sz w:val="18"/>
                <w:szCs w:val="20"/>
                <w:vertAlign w:val="superscript"/>
              </w:rPr>
              <w:t>)</w:t>
            </w:r>
          </w:p>
        </w:tc>
      </w:tr>
      <w:tr w:rsidR="00DB3776" w:rsidRPr="00750B7E" w14:paraId="325C734B" w14:textId="77777777" w:rsidTr="004A0DED">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282888F" w14:textId="31E7828A" w:rsidR="00DB3776" w:rsidRPr="004321BC" w:rsidRDefault="00DB3776" w:rsidP="004321BC">
            <w:pPr>
              <w:pStyle w:val="TableBodyText"/>
              <w:rPr>
                <w:sz w:val="18"/>
                <w:szCs w:val="18"/>
              </w:rPr>
            </w:pPr>
            <w:r w:rsidRPr="004321BC">
              <w:rPr>
                <w:sz w:val="18"/>
                <w:szCs w:val="18"/>
              </w:rPr>
              <w:t xml:space="preserve">1 and 2 </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4BDB615" w14:textId="14487963" w:rsidR="00DB3776" w:rsidRPr="004321BC" w:rsidRDefault="00FF4BB1" w:rsidP="004321BC">
            <w:pPr>
              <w:pStyle w:val="TableBodyText"/>
              <w:rPr>
                <w:sz w:val="18"/>
                <w:szCs w:val="18"/>
              </w:rPr>
            </w:pPr>
            <w:r w:rsidRPr="004321BC">
              <w:rPr>
                <w:sz w:val="18"/>
                <w:szCs w:val="18"/>
              </w:rPr>
              <w:t>Clause</w:t>
            </w:r>
            <w:r w:rsidR="009A1542" w:rsidRPr="004321BC">
              <w:rPr>
                <w:sz w:val="18"/>
                <w:szCs w:val="18"/>
              </w:rPr>
              <w:t xml:space="preserve"> </w:t>
            </w:r>
            <w:r w:rsidRPr="004321BC">
              <w:rPr>
                <w:sz w:val="18"/>
                <w:szCs w:val="18"/>
              </w:rPr>
              <w:fldChar w:fldCharType="begin"/>
            </w:r>
            <w:r w:rsidRPr="004321BC">
              <w:rPr>
                <w:sz w:val="18"/>
                <w:szCs w:val="18"/>
              </w:rPr>
              <w:instrText xml:space="preserve"> REF _Ref74554683 \r \h </w:instrText>
            </w:r>
            <w:r w:rsidR="00BC59AC" w:rsidRPr="004321BC">
              <w:rPr>
                <w:sz w:val="18"/>
                <w:szCs w:val="18"/>
              </w:rPr>
              <w:instrText xml:space="preserve"> \* MERGEFORMAT </w:instrText>
            </w:r>
            <w:r w:rsidRPr="004321BC">
              <w:rPr>
                <w:sz w:val="18"/>
                <w:szCs w:val="18"/>
              </w:rPr>
            </w:r>
            <w:r w:rsidRPr="004321BC">
              <w:rPr>
                <w:sz w:val="18"/>
                <w:szCs w:val="18"/>
              </w:rPr>
              <w:fldChar w:fldCharType="separate"/>
            </w:r>
            <w:r w:rsidR="00EA2CCE">
              <w:rPr>
                <w:sz w:val="18"/>
                <w:szCs w:val="18"/>
              </w:rPr>
              <w:t>16.19</w:t>
            </w:r>
            <w:r w:rsidRPr="004321BC">
              <w:rPr>
                <w:sz w:val="18"/>
                <w:szCs w:val="18"/>
              </w:rPr>
              <w:fldChar w:fldCharType="end"/>
            </w:r>
            <w:r w:rsidR="00D369E8" w:rsidRPr="004321BC">
              <w:rPr>
                <w:sz w:val="18"/>
                <w:szCs w:val="18"/>
              </w:rPr>
              <w:t xml:space="preserve"> </w:t>
            </w:r>
            <w:r w:rsidRPr="004321BC">
              <w:rPr>
                <w:sz w:val="18"/>
                <w:szCs w:val="18"/>
              </w:rPr>
              <w:t>a)</w:t>
            </w:r>
            <w:r w:rsidR="00DB3776" w:rsidRPr="004321BC">
              <w:rPr>
                <w:sz w:val="18"/>
                <w:szCs w:val="18"/>
              </w:rPr>
              <w:t xml:space="preserve"> </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CFF1F32" w14:textId="594770CA" w:rsidR="00DB3776" w:rsidRPr="004321BC" w:rsidRDefault="00DB3776" w:rsidP="004321BC">
            <w:pPr>
              <w:pStyle w:val="TableBodyText"/>
              <w:rPr>
                <w:sz w:val="18"/>
                <w:szCs w:val="18"/>
              </w:rPr>
            </w:pPr>
            <w:r w:rsidRPr="004321BC">
              <w:rPr>
                <w:sz w:val="18"/>
                <w:szCs w:val="18"/>
              </w:rPr>
              <w:t>Each paving area of between 500 m</w:t>
            </w:r>
            <w:r w:rsidRPr="004321BC">
              <w:rPr>
                <w:sz w:val="18"/>
                <w:szCs w:val="18"/>
                <w:vertAlign w:val="superscript"/>
              </w:rPr>
              <w:t>2</w:t>
            </w:r>
            <w:r w:rsidRPr="004321BC">
              <w:rPr>
                <w:sz w:val="18"/>
                <w:szCs w:val="18"/>
              </w:rPr>
              <w:t xml:space="preserve"> and1000 m</w:t>
            </w:r>
            <w:r w:rsidRPr="004321BC">
              <w:rPr>
                <w:sz w:val="18"/>
                <w:szCs w:val="18"/>
                <w:vertAlign w:val="superscript"/>
              </w:rPr>
              <w:t>2(</w:t>
            </w:r>
            <w:r w:rsidR="00794A8A" w:rsidRPr="004321BC">
              <w:rPr>
                <w:sz w:val="18"/>
                <w:szCs w:val="18"/>
                <w:vertAlign w:val="superscript"/>
              </w:rPr>
              <w:t>1</w:t>
            </w:r>
            <w:r w:rsidRPr="004321BC">
              <w:rPr>
                <w:sz w:val="18"/>
                <w:szCs w:val="18"/>
                <w:vertAlign w:val="superscript"/>
              </w:rPr>
              <w:t>)</w:t>
            </w:r>
          </w:p>
        </w:tc>
      </w:tr>
      <w:tr w:rsidR="00331190" w:rsidRPr="00750B7E" w14:paraId="6B54F92A" w14:textId="77777777" w:rsidTr="004A0DED">
        <w:trPr>
          <w:trHeight w:val="768"/>
        </w:trPr>
        <w:tc>
          <w:tcPr>
            <w:tcW w:w="1559" w:type="dxa"/>
            <w:tcBorders>
              <w:top w:val="single" w:sz="4" w:space="0" w:color="FFFFFF" w:themeColor="background1"/>
            </w:tcBorders>
            <w:shd w:val="clear" w:color="auto" w:fill="D9D9D9" w:themeFill="background1" w:themeFillShade="D9"/>
          </w:tcPr>
          <w:p w14:paraId="575E297B" w14:textId="40A2633C" w:rsidR="00331190" w:rsidRPr="004321BC" w:rsidRDefault="00DB3776" w:rsidP="004321BC">
            <w:pPr>
              <w:pStyle w:val="TableBodyText"/>
              <w:rPr>
                <w:sz w:val="18"/>
                <w:szCs w:val="18"/>
              </w:rPr>
            </w:pPr>
            <w:r w:rsidRPr="004321BC">
              <w:rPr>
                <w:sz w:val="18"/>
                <w:szCs w:val="18"/>
              </w:rPr>
              <w:t>3</w:t>
            </w:r>
          </w:p>
        </w:tc>
        <w:tc>
          <w:tcPr>
            <w:tcW w:w="1702" w:type="dxa"/>
            <w:tcBorders>
              <w:top w:val="single" w:sz="4" w:space="0" w:color="FFFFFF" w:themeColor="background1"/>
            </w:tcBorders>
            <w:shd w:val="clear" w:color="auto" w:fill="D9D9D9" w:themeFill="background1" w:themeFillShade="D9"/>
          </w:tcPr>
          <w:p w14:paraId="526A323E" w14:textId="3E57963E" w:rsidR="00331190" w:rsidRPr="004321BC" w:rsidRDefault="00FF4BB1" w:rsidP="004321BC">
            <w:pPr>
              <w:pStyle w:val="TableBodyText"/>
              <w:rPr>
                <w:sz w:val="18"/>
                <w:szCs w:val="18"/>
              </w:rPr>
            </w:pPr>
            <w:r w:rsidRPr="004321BC">
              <w:rPr>
                <w:sz w:val="18"/>
                <w:szCs w:val="18"/>
              </w:rPr>
              <w:t xml:space="preserve">Clause </w:t>
            </w:r>
            <w:r w:rsidRPr="004321BC">
              <w:rPr>
                <w:sz w:val="18"/>
                <w:szCs w:val="18"/>
              </w:rPr>
              <w:fldChar w:fldCharType="begin"/>
            </w:r>
            <w:r w:rsidRPr="004321BC">
              <w:rPr>
                <w:sz w:val="18"/>
                <w:szCs w:val="18"/>
              </w:rPr>
              <w:instrText xml:space="preserve"> REF _Ref74554683 \r \h </w:instrText>
            </w:r>
            <w:r w:rsidR="00BC59AC" w:rsidRPr="004321BC">
              <w:rPr>
                <w:sz w:val="18"/>
                <w:szCs w:val="18"/>
              </w:rPr>
              <w:instrText xml:space="preserve"> \* MERGEFORMAT </w:instrText>
            </w:r>
            <w:r w:rsidRPr="004321BC">
              <w:rPr>
                <w:sz w:val="18"/>
                <w:szCs w:val="18"/>
              </w:rPr>
            </w:r>
            <w:r w:rsidRPr="004321BC">
              <w:rPr>
                <w:sz w:val="18"/>
                <w:szCs w:val="18"/>
              </w:rPr>
              <w:fldChar w:fldCharType="separate"/>
            </w:r>
            <w:r w:rsidR="00EA2CCE">
              <w:rPr>
                <w:sz w:val="18"/>
                <w:szCs w:val="18"/>
              </w:rPr>
              <w:t>16.19</w:t>
            </w:r>
            <w:r w:rsidRPr="004321BC">
              <w:rPr>
                <w:sz w:val="18"/>
                <w:szCs w:val="18"/>
              </w:rPr>
              <w:fldChar w:fldCharType="end"/>
            </w:r>
            <w:r w:rsidRPr="004321BC">
              <w:rPr>
                <w:sz w:val="18"/>
                <w:szCs w:val="18"/>
              </w:rPr>
              <w:t xml:space="preserve"> a) and b)</w:t>
            </w:r>
          </w:p>
        </w:tc>
        <w:tc>
          <w:tcPr>
            <w:tcW w:w="5953" w:type="dxa"/>
            <w:tcBorders>
              <w:top w:val="single" w:sz="4" w:space="0" w:color="FFFFFF" w:themeColor="background1"/>
            </w:tcBorders>
            <w:shd w:val="clear" w:color="auto" w:fill="D9D9D9" w:themeFill="background1" w:themeFillShade="D9"/>
          </w:tcPr>
          <w:p w14:paraId="4F165734" w14:textId="24BEEDCB" w:rsidR="00DB3776" w:rsidRPr="004321BC" w:rsidRDefault="00DB3776" w:rsidP="004321BC">
            <w:pPr>
              <w:pStyle w:val="TableBodyText"/>
              <w:rPr>
                <w:sz w:val="18"/>
                <w:szCs w:val="18"/>
              </w:rPr>
            </w:pPr>
            <w:r w:rsidRPr="004321BC">
              <w:rPr>
                <w:sz w:val="18"/>
                <w:szCs w:val="18"/>
              </w:rPr>
              <w:t>Each paving area of between 1000 m</w:t>
            </w:r>
            <w:r w:rsidRPr="004321BC">
              <w:rPr>
                <w:sz w:val="18"/>
                <w:szCs w:val="18"/>
                <w:vertAlign w:val="superscript"/>
              </w:rPr>
              <w:t>2</w:t>
            </w:r>
            <w:r w:rsidRPr="004321BC">
              <w:rPr>
                <w:sz w:val="18"/>
                <w:szCs w:val="18"/>
              </w:rPr>
              <w:t xml:space="preserve"> and 1500 m</w:t>
            </w:r>
            <w:r w:rsidRPr="004321BC">
              <w:rPr>
                <w:sz w:val="18"/>
                <w:szCs w:val="18"/>
                <w:vertAlign w:val="superscript"/>
              </w:rPr>
              <w:t>2(</w:t>
            </w:r>
            <w:r w:rsidR="00794A8A" w:rsidRPr="004321BC">
              <w:rPr>
                <w:sz w:val="18"/>
                <w:szCs w:val="18"/>
                <w:vertAlign w:val="superscript"/>
              </w:rPr>
              <w:t>1</w:t>
            </w:r>
            <w:r w:rsidRPr="004321BC">
              <w:rPr>
                <w:sz w:val="18"/>
                <w:szCs w:val="18"/>
                <w:vertAlign w:val="superscript"/>
              </w:rPr>
              <w:t>)</w:t>
            </w:r>
          </w:p>
          <w:p w14:paraId="399EF8D0" w14:textId="70D0C9CA" w:rsidR="00DB3776" w:rsidRPr="004321BC" w:rsidRDefault="00DB3776" w:rsidP="00456FD1">
            <w:pPr>
              <w:pStyle w:val="Bodynumbered2"/>
              <w:numPr>
                <w:ilvl w:val="0"/>
                <w:numId w:val="144"/>
              </w:numPr>
              <w:rPr>
                <w:sz w:val="18"/>
                <w:szCs w:val="18"/>
              </w:rPr>
            </w:pPr>
            <w:r w:rsidRPr="004321BC">
              <w:rPr>
                <w:sz w:val="18"/>
                <w:szCs w:val="18"/>
              </w:rPr>
              <w:t>in the Paving Trial; and thereafter</w:t>
            </w:r>
          </w:p>
          <w:p w14:paraId="2678C1D1" w14:textId="4BB55A9D" w:rsidR="00DB3776" w:rsidRPr="004321BC" w:rsidRDefault="00DB3776" w:rsidP="00456FD1">
            <w:pPr>
              <w:pStyle w:val="Bodynumbered2"/>
              <w:numPr>
                <w:ilvl w:val="0"/>
                <w:numId w:val="144"/>
              </w:numPr>
              <w:rPr>
                <w:sz w:val="18"/>
                <w:szCs w:val="18"/>
              </w:rPr>
            </w:pPr>
            <w:r w:rsidRPr="004321BC">
              <w:rPr>
                <w:sz w:val="18"/>
                <w:szCs w:val="18"/>
              </w:rPr>
              <w:t xml:space="preserve">one in every sixth </w:t>
            </w:r>
            <w:r w:rsidR="00566DE2" w:rsidRPr="004321BC">
              <w:rPr>
                <w:sz w:val="18"/>
                <w:szCs w:val="18"/>
              </w:rPr>
              <w:t>Sub-Lot</w:t>
            </w:r>
            <w:r w:rsidRPr="004321BC">
              <w:rPr>
                <w:sz w:val="18"/>
                <w:szCs w:val="18"/>
              </w:rPr>
              <w:t xml:space="preserve"> until 3 consecutive conformities are obtained; then</w:t>
            </w:r>
          </w:p>
          <w:p w14:paraId="01B026C0" w14:textId="07621906" w:rsidR="00DB3776" w:rsidRPr="004321BC" w:rsidRDefault="00DB3776" w:rsidP="00456FD1">
            <w:pPr>
              <w:pStyle w:val="Bodynumbered2"/>
              <w:numPr>
                <w:ilvl w:val="0"/>
                <w:numId w:val="144"/>
              </w:numPr>
              <w:rPr>
                <w:sz w:val="18"/>
                <w:szCs w:val="18"/>
              </w:rPr>
            </w:pPr>
            <w:r w:rsidRPr="004321BC">
              <w:rPr>
                <w:sz w:val="18"/>
                <w:szCs w:val="18"/>
              </w:rPr>
              <w:t xml:space="preserve">one every fifty (50) </w:t>
            </w:r>
            <w:r w:rsidR="00566DE2" w:rsidRPr="004321BC">
              <w:rPr>
                <w:sz w:val="18"/>
                <w:szCs w:val="18"/>
              </w:rPr>
              <w:t>Sub-Lot</w:t>
            </w:r>
            <w:r w:rsidRPr="004321BC">
              <w:rPr>
                <w:sz w:val="18"/>
                <w:szCs w:val="18"/>
              </w:rPr>
              <w:t>s.</w:t>
            </w:r>
          </w:p>
          <w:p w14:paraId="46A96358" w14:textId="1772B7C0" w:rsidR="00331190" w:rsidRPr="004321BC" w:rsidRDefault="00DB3776" w:rsidP="004321BC">
            <w:pPr>
              <w:pStyle w:val="TableBodyText"/>
              <w:rPr>
                <w:sz w:val="18"/>
                <w:szCs w:val="18"/>
              </w:rPr>
            </w:pPr>
            <w:r w:rsidRPr="004321BC">
              <w:rPr>
                <w:sz w:val="18"/>
                <w:szCs w:val="18"/>
              </w:rPr>
              <w:t>Testing frequency reverts to b) if a nonconformity</w:t>
            </w:r>
            <w:r w:rsidR="00F43813" w:rsidRPr="004321BC">
              <w:rPr>
                <w:sz w:val="18"/>
                <w:szCs w:val="18"/>
              </w:rPr>
              <w:t xml:space="preserve"> </w:t>
            </w:r>
            <w:r w:rsidRPr="004321BC">
              <w:rPr>
                <w:sz w:val="18"/>
                <w:szCs w:val="18"/>
              </w:rPr>
              <w:t>is encountered.</w:t>
            </w:r>
          </w:p>
        </w:tc>
      </w:tr>
    </w:tbl>
    <w:p w14:paraId="35E7BB11" w14:textId="77777777" w:rsidR="00331190" w:rsidRPr="00093817" w:rsidRDefault="00331190" w:rsidP="00BC1188">
      <w:pPr>
        <w:pStyle w:val="NoteHeading"/>
      </w:pPr>
      <w:r w:rsidRPr="00093817">
        <w:t>Note:</w:t>
      </w:r>
    </w:p>
    <w:p w14:paraId="160049EE" w14:textId="0882D3D6" w:rsidR="0057221E" w:rsidRPr="005E057C" w:rsidRDefault="00FF4BB1" w:rsidP="00BC1188">
      <w:pPr>
        <w:pStyle w:val="Notes"/>
        <w:numPr>
          <w:ilvl w:val="0"/>
          <w:numId w:val="279"/>
        </w:numPr>
      </w:pPr>
      <w:r w:rsidRPr="005E057C">
        <w:t>T</w:t>
      </w:r>
      <w:r w:rsidR="00DB3776" w:rsidRPr="005E057C">
        <w:t xml:space="preserve">his area may be varied for each test to suit individual circumstances such as the timing of refilling the curing tank, conditional on the application procedure being homogeneous within each nominated test </w:t>
      </w:r>
      <w:r w:rsidR="00566DE2">
        <w:t>Sub-Lot</w:t>
      </w:r>
      <w:r w:rsidR="00DB3776" w:rsidRPr="005E057C">
        <w:t>.</w:t>
      </w:r>
    </w:p>
    <w:p w14:paraId="1C220933" w14:textId="5236BE51" w:rsidR="00331190" w:rsidRPr="005E057C" w:rsidRDefault="00331190" w:rsidP="004567FA">
      <w:pPr>
        <w:pStyle w:val="Bodynumbered1"/>
        <w:keepNext/>
      </w:pPr>
      <w:bookmarkStart w:id="300" w:name="_Ref63687064"/>
      <w:r w:rsidRPr="005E057C">
        <w:t>The application within a test section is deemed to be conforming if:</w:t>
      </w:r>
      <w:bookmarkEnd w:id="300"/>
    </w:p>
    <w:p w14:paraId="60C7A6AB" w14:textId="4D7F1E43" w:rsidR="00331190" w:rsidRPr="005E057C" w:rsidRDefault="00331190" w:rsidP="004567FA">
      <w:pPr>
        <w:pStyle w:val="Bodynumbered2"/>
        <w:keepNext/>
        <w:numPr>
          <w:ilvl w:val="0"/>
          <w:numId w:val="35"/>
        </w:numPr>
      </w:pPr>
      <w:r w:rsidRPr="005E057C">
        <w:t>the application on the surface is visually uniform and homogeneous;</w:t>
      </w:r>
    </w:p>
    <w:p w14:paraId="6651D05A" w14:textId="20B8C8DF" w:rsidR="00331190" w:rsidRPr="005E057C" w:rsidRDefault="00331190" w:rsidP="004567FA">
      <w:pPr>
        <w:pStyle w:val="Bodynumbered2"/>
        <w:keepNext/>
      </w:pPr>
      <w:r w:rsidRPr="005E057C">
        <w:t>the losses (by wind or other causes) are insignificant;</w:t>
      </w:r>
    </w:p>
    <w:p w14:paraId="6BB2EB8D" w14:textId="414E637A" w:rsidR="00331190" w:rsidRPr="005E057C" w:rsidRDefault="00331190" w:rsidP="00BC1188">
      <w:pPr>
        <w:pStyle w:val="Bodynumbered2"/>
      </w:pPr>
      <w:r w:rsidRPr="005E057C">
        <w:t>all test results obtained in accordance with Table</w:t>
      </w:r>
      <w:r w:rsidR="00724A7B" w:rsidRPr="005E057C">
        <w:t xml:space="preserve"> </w:t>
      </w:r>
      <w:r w:rsidR="00724A7B" w:rsidRPr="005E057C">
        <w:fldChar w:fldCharType="begin"/>
      </w:r>
      <w:r w:rsidR="00724A7B" w:rsidRPr="005E057C">
        <w:instrText xml:space="preserve"> REF _Ref74554683 \r \h </w:instrText>
      </w:r>
      <w:r w:rsidR="00093817" w:rsidRPr="005E057C">
        <w:instrText xml:space="preserve"> \* MERGEFORMAT </w:instrText>
      </w:r>
      <w:r w:rsidR="00724A7B" w:rsidRPr="005E057C">
        <w:fldChar w:fldCharType="separate"/>
      </w:r>
      <w:r w:rsidR="00EA2CCE">
        <w:t>16.19</w:t>
      </w:r>
      <w:r w:rsidR="00724A7B" w:rsidRPr="005E057C">
        <w:fldChar w:fldCharType="end"/>
      </w:r>
      <w:r w:rsidR="00724A7B" w:rsidRPr="005E057C">
        <w:t xml:space="preserve"> </w:t>
      </w:r>
      <w:r w:rsidRPr="005E057C">
        <w:t>are conforming.</w:t>
      </w:r>
    </w:p>
    <w:p w14:paraId="4A037EC7" w14:textId="135FEF10" w:rsidR="00331190" w:rsidRPr="005E057C" w:rsidRDefault="00331190" w:rsidP="005E057C">
      <w:pPr>
        <w:pStyle w:val="Bodynumbered1"/>
      </w:pPr>
      <w:r w:rsidRPr="005E057C">
        <w:lastRenderedPageBreak/>
        <w:t>For any section at which the application is nonconforming, it must be resprayed within 6 hours of initial spraying at an application rate not less than twice the deficiency in the original application.</w:t>
      </w:r>
    </w:p>
    <w:p w14:paraId="20226B2A" w14:textId="77777777" w:rsidR="00331190" w:rsidRPr="00093817" w:rsidRDefault="00331190" w:rsidP="002514AE">
      <w:pPr>
        <w:pStyle w:val="Heading2"/>
      </w:pPr>
      <w:bookmarkStart w:id="301" w:name="_Toc206761606"/>
      <w:r w:rsidRPr="00093817">
        <w:t>Curing of Other Structural Concrete</w:t>
      </w:r>
      <w:bookmarkEnd w:id="301"/>
    </w:p>
    <w:p w14:paraId="6375E7C4" w14:textId="3A631FA3" w:rsidR="00331190" w:rsidRPr="005E057C" w:rsidRDefault="00331190" w:rsidP="005E057C">
      <w:pPr>
        <w:pStyle w:val="Bodynumbered1"/>
      </w:pPr>
      <w:r w:rsidRPr="005E057C">
        <w:t>All structural concrete members, including anchors, kerbs and channels (gutters), must be cured for a minimum of 7 days from placing of concrete.</w:t>
      </w:r>
    </w:p>
    <w:p w14:paraId="3D94B221" w14:textId="150BA2D9" w:rsidR="00331190" w:rsidRPr="005E057C" w:rsidRDefault="00331190" w:rsidP="005E057C">
      <w:pPr>
        <w:pStyle w:val="Bodynumbered1"/>
      </w:pPr>
      <w:bookmarkStart w:id="302" w:name="_Ref74578980"/>
      <w:r w:rsidRPr="005E057C">
        <w:t xml:space="preserve">Curing compounds in accordance with Clause </w:t>
      </w:r>
      <w:r w:rsidRPr="005E057C">
        <w:fldChar w:fldCharType="begin"/>
      </w:r>
      <w:r w:rsidRPr="005E057C">
        <w:instrText xml:space="preserve"> REF _Ref63340492 \r \h  \* MERGEFORMAT </w:instrText>
      </w:r>
      <w:r w:rsidRPr="005E057C">
        <w:fldChar w:fldCharType="separate"/>
      </w:r>
      <w:r w:rsidR="00EA2CCE">
        <w:t>16.1</w:t>
      </w:r>
      <w:r w:rsidRPr="005E057C">
        <w:fldChar w:fldCharType="end"/>
      </w:r>
      <w:r w:rsidRPr="005E057C">
        <w:t xml:space="preserve"> or </w:t>
      </w:r>
      <w:r w:rsidR="0007630B" w:rsidRPr="005E057C">
        <w:t>w</w:t>
      </w:r>
      <w:r w:rsidRPr="005E057C">
        <w:t>et curing must be used.</w:t>
      </w:r>
      <w:bookmarkStart w:id="303" w:name="_Ref63340625"/>
      <w:bookmarkEnd w:id="302"/>
      <w:r w:rsidR="00900DF8" w:rsidRPr="005E057C">
        <w:t xml:space="preserve"> </w:t>
      </w:r>
      <w:r w:rsidRPr="005E057C">
        <w:t>Plastic covers may be used provided that they form a continuous barrier against loss of moisture and are fully secured around all edges to maintain a moist environment over the full mass of concrete, as evidenced by the presence of moisture on the underside of the covers.</w:t>
      </w:r>
      <w:bookmarkEnd w:id="303"/>
    </w:p>
    <w:p w14:paraId="0C82644C" w14:textId="77777777" w:rsidR="00331190" w:rsidRPr="00093817" w:rsidRDefault="00331190" w:rsidP="00591F70">
      <w:pPr>
        <w:pStyle w:val="Heading1"/>
      </w:pPr>
      <w:bookmarkStart w:id="304" w:name="_Toc206761607"/>
      <w:r w:rsidRPr="00093817">
        <w:t>Protection of Work</w:t>
      </w:r>
      <w:bookmarkEnd w:id="304"/>
    </w:p>
    <w:p w14:paraId="014E75F4" w14:textId="77777777" w:rsidR="00331190" w:rsidRPr="00093817" w:rsidRDefault="00331190" w:rsidP="002514AE">
      <w:pPr>
        <w:pStyle w:val="Heading2"/>
      </w:pPr>
      <w:bookmarkStart w:id="305" w:name="_Toc206761608"/>
      <w:r w:rsidRPr="00093817">
        <w:t>Temperature</w:t>
      </w:r>
      <w:bookmarkEnd w:id="305"/>
    </w:p>
    <w:p w14:paraId="3A0FC9EA" w14:textId="1E055CB6" w:rsidR="00331190" w:rsidRPr="00093817" w:rsidRDefault="00331190" w:rsidP="00920AE5">
      <w:pPr>
        <w:pStyle w:val="Bodynumbered1"/>
      </w:pPr>
      <w:r w:rsidRPr="00093817">
        <w:t>If the temperature at the Site is forecast by the Bureau of Meteorology to fall below 10°C within 24</w:t>
      </w:r>
      <w:r w:rsidR="00EA4F7F">
        <w:t> </w:t>
      </w:r>
      <w:r w:rsidRPr="00093817">
        <w:t xml:space="preserve">hours of paving, </w:t>
      </w:r>
      <w:r w:rsidR="00EA4F7F">
        <w:t xml:space="preserve">the </w:t>
      </w:r>
      <w:r w:rsidRPr="00093817">
        <w:t>surface temperatures</w:t>
      </w:r>
      <w:r w:rsidR="00EA4F7F" w:rsidRPr="00EA4F7F">
        <w:t xml:space="preserve"> </w:t>
      </w:r>
      <w:r w:rsidR="00EA4F7F">
        <w:t xml:space="preserve">must be </w:t>
      </w:r>
      <w:r w:rsidR="00EA4F7F" w:rsidRPr="00093817">
        <w:t>measure</w:t>
      </w:r>
      <w:r w:rsidR="00EA4F7F">
        <w:t>d</w:t>
      </w:r>
      <w:r w:rsidR="00EA4F7F" w:rsidRPr="00093817">
        <w:t xml:space="preserve"> and record</w:t>
      </w:r>
      <w:r w:rsidR="00EA4F7F">
        <w:t>ed</w:t>
      </w:r>
      <w:r w:rsidRPr="00093817">
        <w:t xml:space="preserve"> for the first 24 hours after paving, at </w:t>
      </w:r>
      <w:r w:rsidR="00032C0E">
        <w:t>2</w:t>
      </w:r>
      <w:r w:rsidR="00032C0E" w:rsidRPr="00093817">
        <w:t xml:space="preserve"> </w:t>
      </w:r>
      <w:r w:rsidRPr="00093817">
        <w:t>or more locations within each day’s paving, using purpose-made surface thermometers.</w:t>
      </w:r>
    </w:p>
    <w:p w14:paraId="0AC1D94C" w14:textId="648D6C18" w:rsidR="00331190" w:rsidRPr="00093817" w:rsidRDefault="00331190" w:rsidP="00920AE5">
      <w:pPr>
        <w:pStyle w:val="Bodynumbered1"/>
      </w:pPr>
      <w:bookmarkStart w:id="306" w:name="_Ref63943957"/>
      <w:r w:rsidRPr="00093817">
        <w:t xml:space="preserve">The </w:t>
      </w:r>
      <w:r w:rsidR="00301CF5" w:rsidRPr="00093817">
        <w:t>Quality Plan</w:t>
      </w:r>
      <w:r w:rsidRPr="00093817">
        <w:t xml:space="preserve"> must include details of the procedures and equipment proposed for the protection of concrete from low air temperatures.</w:t>
      </w:r>
      <w:bookmarkEnd w:id="306"/>
      <w:r w:rsidR="001B7806">
        <w:t xml:space="preserve"> </w:t>
      </w:r>
    </w:p>
    <w:p w14:paraId="49B9FBE5" w14:textId="0CF481C1" w:rsidR="00331190" w:rsidRPr="009C15B5" w:rsidRDefault="00331190" w:rsidP="009C15B5">
      <w:pPr>
        <w:pStyle w:val="Bodynumbered1"/>
      </w:pPr>
      <w:r w:rsidRPr="009C15B5">
        <w:t xml:space="preserve">Failure to maintain the temperature of the concrete at or above 5°C for the first 24 hours after paving </w:t>
      </w:r>
      <w:r w:rsidR="0017681A" w:rsidRPr="009C15B5">
        <w:t>constitutes a nonconformity</w:t>
      </w:r>
      <w:r w:rsidRPr="009C15B5">
        <w:t>.</w:t>
      </w:r>
    </w:p>
    <w:p w14:paraId="7F015E5F" w14:textId="03A54E51" w:rsidR="00331190" w:rsidRPr="00093817" w:rsidRDefault="007F3706" w:rsidP="007F3706">
      <w:pPr>
        <w:pStyle w:val="Bodynumbered1"/>
      </w:pPr>
      <w:bookmarkStart w:id="307" w:name="_Ref63946014"/>
      <w:r w:rsidRPr="007F3706">
        <w:t>Subbase protective covers may be used.</w:t>
      </w:r>
      <w:bookmarkEnd w:id="307"/>
    </w:p>
    <w:p w14:paraId="728E6F13" w14:textId="77777777" w:rsidR="00331190" w:rsidRPr="00093817" w:rsidRDefault="00331190" w:rsidP="002514AE">
      <w:pPr>
        <w:pStyle w:val="Heading2"/>
      </w:pPr>
      <w:bookmarkStart w:id="308" w:name="_Toc206761609"/>
      <w:r w:rsidRPr="00093817">
        <w:t>Rain</w:t>
      </w:r>
      <w:bookmarkEnd w:id="308"/>
    </w:p>
    <w:p w14:paraId="7895B8A1" w14:textId="70376AB8" w:rsidR="004209AE" w:rsidRDefault="004209AE" w:rsidP="004209AE">
      <w:pPr>
        <w:pStyle w:val="Bodynumbered1"/>
      </w:pPr>
      <w:r>
        <w:t>C</w:t>
      </w:r>
      <w:r w:rsidRPr="004209AE">
        <w:t xml:space="preserve">oncrete </w:t>
      </w:r>
      <w:r w:rsidR="00CB6F8E">
        <w:t xml:space="preserve">must not be placed </w:t>
      </w:r>
      <w:r w:rsidRPr="004209AE">
        <w:t>in the Works during rain or when rain appears imminent</w:t>
      </w:r>
      <w:r w:rsidR="00CB6F8E">
        <w:t>.</w:t>
      </w:r>
      <w:r w:rsidRPr="004209AE">
        <w:t xml:space="preserve"> </w:t>
      </w:r>
    </w:p>
    <w:p w14:paraId="5D4822D0" w14:textId="0E1EFE54" w:rsidR="00331190" w:rsidRPr="00093817" w:rsidRDefault="00331190" w:rsidP="004209AE">
      <w:pPr>
        <w:pStyle w:val="Bodynumbered1"/>
      </w:pPr>
      <w:r w:rsidRPr="00093817">
        <w:t>The Works must be protected from rain damage.</w:t>
      </w:r>
      <w:r w:rsidR="001B7806">
        <w:t xml:space="preserve"> </w:t>
      </w:r>
      <w:r w:rsidRPr="00093817">
        <w:t>Protective equipment must be kept on site ready for use by experienced personnel at short notice.</w:t>
      </w:r>
      <w:r w:rsidR="001B7806">
        <w:t xml:space="preserve"> </w:t>
      </w:r>
    </w:p>
    <w:p w14:paraId="336C6998" w14:textId="3104F310" w:rsidR="00331190" w:rsidRPr="00093817" w:rsidRDefault="00331190" w:rsidP="00920AE5">
      <w:pPr>
        <w:pStyle w:val="Bodynumbered1"/>
      </w:pPr>
      <w:bookmarkStart w:id="309" w:name="_Ref63944153"/>
      <w:r w:rsidRPr="00093817">
        <w:t xml:space="preserve">The </w:t>
      </w:r>
      <w:r w:rsidR="00301CF5" w:rsidRPr="00093817">
        <w:t>Quality Plan</w:t>
      </w:r>
      <w:r w:rsidRPr="00093817">
        <w:t xml:space="preserve"> must include details of the procedures and equipment proposed to protect the concrete from rain damage.</w:t>
      </w:r>
      <w:bookmarkEnd w:id="309"/>
      <w:r w:rsidR="001B7806">
        <w:t xml:space="preserve"> </w:t>
      </w:r>
    </w:p>
    <w:p w14:paraId="611BB280" w14:textId="77777777" w:rsidR="00331190" w:rsidRPr="00093817" w:rsidRDefault="00331190" w:rsidP="00920AE5">
      <w:pPr>
        <w:pStyle w:val="Bodynumbered1"/>
      </w:pPr>
      <w:r w:rsidRPr="00093817">
        <w:t>Concrete is nonconforming if:</w:t>
      </w:r>
    </w:p>
    <w:p w14:paraId="7E9BC0DF" w14:textId="0099B026" w:rsidR="00331190" w:rsidRPr="009C15B5" w:rsidRDefault="00331190" w:rsidP="00BC1188">
      <w:pPr>
        <w:pStyle w:val="Bodynumbered2"/>
        <w:numPr>
          <w:ilvl w:val="0"/>
          <w:numId w:val="37"/>
        </w:numPr>
      </w:pPr>
      <w:r w:rsidRPr="009C15B5">
        <w:t xml:space="preserve">during transport in tippers, it is exposed to rain creating puddles on the surface of the concrete; </w:t>
      </w:r>
    </w:p>
    <w:p w14:paraId="38432C30" w14:textId="230743D3" w:rsidR="00331190" w:rsidRPr="009C15B5" w:rsidRDefault="00331190" w:rsidP="00BC1188">
      <w:pPr>
        <w:pStyle w:val="Bodynumbered2"/>
      </w:pPr>
      <w:r w:rsidRPr="009C15B5">
        <w:t>after discharge on the ground, it is exposed to rain creating puddles which will be mixed into the uncompacted concrete during spreading or paving; or</w:t>
      </w:r>
    </w:p>
    <w:p w14:paraId="04030CFA" w14:textId="68C1BAF6" w:rsidR="00331190" w:rsidRPr="009C15B5" w:rsidRDefault="00331190" w:rsidP="00BC1188">
      <w:pPr>
        <w:pStyle w:val="Bodynumbered2"/>
      </w:pPr>
      <w:r w:rsidRPr="009C15B5">
        <w:t>after paving, it is exposed to rain such that water is incorporated into the surface mortar during finishing operations.</w:t>
      </w:r>
    </w:p>
    <w:p w14:paraId="041576A4" w14:textId="30C3E0E5" w:rsidR="00331190" w:rsidRPr="009C15B5" w:rsidRDefault="00331190" w:rsidP="009C15B5">
      <w:pPr>
        <w:pStyle w:val="Bodynumbered1"/>
      </w:pPr>
      <w:r w:rsidRPr="009C15B5">
        <w:t xml:space="preserve">If a paved surface has been exposed to rain, it </w:t>
      </w:r>
      <w:r w:rsidR="00AC4EB8" w:rsidRPr="009C15B5">
        <w:t>must</w:t>
      </w:r>
      <w:r w:rsidRPr="009C15B5">
        <w:t xml:space="preserve"> be assessed in accordance with the finished surface acceptance criteria.</w:t>
      </w:r>
    </w:p>
    <w:p w14:paraId="46751E4F" w14:textId="77777777" w:rsidR="00331190" w:rsidRPr="00093817" w:rsidRDefault="00331190" w:rsidP="002514AE">
      <w:pPr>
        <w:pStyle w:val="Heading2"/>
      </w:pPr>
      <w:bookmarkStart w:id="310" w:name="_Toc206761610"/>
      <w:r w:rsidRPr="00093817">
        <w:lastRenderedPageBreak/>
        <w:t>Anchor Slabs</w:t>
      </w:r>
      <w:bookmarkEnd w:id="310"/>
    </w:p>
    <w:p w14:paraId="1618A766" w14:textId="5BA7C361" w:rsidR="00331190" w:rsidRPr="00093817" w:rsidRDefault="00331190" w:rsidP="00920AE5">
      <w:pPr>
        <w:pStyle w:val="Bodynumbered1"/>
      </w:pPr>
      <w:r w:rsidRPr="00093817">
        <w:t>Regardless of</w:t>
      </w:r>
      <w:r w:rsidR="00B41A4D">
        <w:t xml:space="preserve"> the</w:t>
      </w:r>
      <w:r w:rsidRPr="00093817">
        <w:t xml:space="preserve"> temperature, the base above anchors must be thermally protected for a minimum period of 24 hours after placement.</w:t>
      </w:r>
      <w:r w:rsidR="001B7806">
        <w:t xml:space="preserve"> </w:t>
      </w:r>
      <w:r w:rsidRPr="00093817">
        <w:t>The covers must include vertical edges and must extend at least 5 m onto adjoining base slab which was cast at the same time.</w:t>
      </w:r>
      <w:r w:rsidR="001B7806">
        <w:t xml:space="preserve"> </w:t>
      </w:r>
      <w:r w:rsidRPr="00093817">
        <w:t>The covers must be adequately covered around all edges to prevent air flowing under them.</w:t>
      </w:r>
    </w:p>
    <w:p w14:paraId="4ADAC0B5" w14:textId="77777777" w:rsidR="00331190" w:rsidRPr="00093817" w:rsidRDefault="00331190" w:rsidP="002514AE">
      <w:pPr>
        <w:pStyle w:val="Heading2"/>
      </w:pPr>
      <w:bookmarkStart w:id="311" w:name="_Toc206761611"/>
      <w:r w:rsidRPr="00093817">
        <w:t>Trafficking of Base</w:t>
      </w:r>
      <w:bookmarkEnd w:id="311"/>
    </w:p>
    <w:p w14:paraId="451FB2A0" w14:textId="4CC3D57D" w:rsidR="00331190" w:rsidRPr="009C15B5" w:rsidRDefault="00331190" w:rsidP="009C15B5">
      <w:pPr>
        <w:pStyle w:val="Bodynumbered1"/>
      </w:pPr>
      <w:r w:rsidRPr="009C15B5">
        <w:t>Trafficking of the base, including foot traffic, must be monitored and minimised to avoid damage to the curing compound.</w:t>
      </w:r>
      <w:r w:rsidR="001B7806" w:rsidRPr="009C15B5">
        <w:t xml:space="preserve"> </w:t>
      </w:r>
    </w:p>
    <w:p w14:paraId="6C1479EA" w14:textId="2FF79774" w:rsidR="00331190" w:rsidRPr="00093817" w:rsidRDefault="00331190" w:rsidP="00920AE5">
      <w:pPr>
        <w:pStyle w:val="Bodynumbered1"/>
      </w:pPr>
      <w:r w:rsidRPr="00093817">
        <w:t>The base must not be accessed by non-essential trafficked until an in</w:t>
      </w:r>
      <w:r w:rsidR="00167F9F">
        <w:t xml:space="preserve"> </w:t>
      </w:r>
      <w:r w:rsidRPr="00093817">
        <w:t>situ compressive strength of 20</w:t>
      </w:r>
      <w:r w:rsidR="00167F9F">
        <w:t> </w:t>
      </w:r>
      <w:r w:rsidRPr="00093817">
        <w:t>MPa has been reached.</w:t>
      </w:r>
    </w:p>
    <w:p w14:paraId="5E5978B6" w14:textId="77777777" w:rsidR="00331190" w:rsidRPr="00093817" w:rsidRDefault="00331190" w:rsidP="00920AE5">
      <w:pPr>
        <w:pStyle w:val="Bodynumbered1"/>
      </w:pPr>
      <w:bookmarkStart w:id="312" w:name="_Ref63342721"/>
      <w:r w:rsidRPr="00093817">
        <w:t>Essential traffic must be controlled as follows:</w:t>
      </w:r>
      <w:bookmarkEnd w:id="312"/>
    </w:p>
    <w:p w14:paraId="2978BE7A" w14:textId="10A3FA54" w:rsidR="00331190" w:rsidRPr="009C15B5" w:rsidRDefault="00B00755" w:rsidP="00BC1188">
      <w:pPr>
        <w:pStyle w:val="Bodynumbered2"/>
        <w:numPr>
          <w:ilvl w:val="0"/>
          <w:numId w:val="68"/>
        </w:numPr>
      </w:pPr>
      <w:r w:rsidRPr="009C15B5">
        <w:t>Only c</w:t>
      </w:r>
      <w:r w:rsidR="00331190" w:rsidRPr="009C15B5">
        <w:t>oncrete saws and coring machines may have access before 20 MPa compressive strength is reached, subject to a 0.5 tonne limit on any item.</w:t>
      </w:r>
    </w:p>
    <w:p w14:paraId="5DA7AE89" w14:textId="2D751CA5" w:rsidR="00FE69AF" w:rsidRPr="009C15B5" w:rsidRDefault="00966115" w:rsidP="00BC1188">
      <w:pPr>
        <w:pStyle w:val="Bodynumbered2"/>
      </w:pPr>
      <w:r w:rsidRPr="009C15B5">
        <w:t xml:space="preserve">Once </w:t>
      </w:r>
      <w:r w:rsidR="00EC77B3" w:rsidRPr="009C15B5">
        <w:t xml:space="preserve">20 MPa compressive strength is reached and all joints have been permanently sealed, </w:t>
      </w:r>
      <w:r w:rsidRPr="009C15B5">
        <w:t>o</w:t>
      </w:r>
      <w:r w:rsidR="00331190" w:rsidRPr="009C15B5">
        <w:t xml:space="preserve">ther vehicles </w:t>
      </w:r>
      <w:r w:rsidR="00150223" w:rsidRPr="009C15B5">
        <w:t xml:space="preserve">may </w:t>
      </w:r>
      <w:r w:rsidR="00BF49B9" w:rsidRPr="009C15B5">
        <w:t>access</w:t>
      </w:r>
      <w:r w:rsidR="00150223" w:rsidRPr="009C15B5">
        <w:t xml:space="preserve"> the pavement</w:t>
      </w:r>
      <w:r w:rsidRPr="009C15B5">
        <w:t xml:space="preserve">, </w:t>
      </w:r>
      <w:r w:rsidR="00150223" w:rsidRPr="009C15B5">
        <w:t xml:space="preserve">subject to compliance with </w:t>
      </w:r>
      <w:r w:rsidR="00331190" w:rsidRPr="009C15B5">
        <w:t xml:space="preserve">the limits </w:t>
      </w:r>
      <w:r w:rsidR="00FE69AF" w:rsidRPr="009C15B5">
        <w:t xml:space="preserve">in </w:t>
      </w:r>
      <w:bookmarkStart w:id="313" w:name="_Hlk150182241"/>
      <w:r w:rsidR="00FE69AF" w:rsidRPr="009C15B5">
        <w:t>Table</w:t>
      </w:r>
      <w:r w:rsidR="00167F9F" w:rsidRPr="009C15B5">
        <w:t> </w:t>
      </w:r>
      <w:r w:rsidR="00FE69AF" w:rsidRPr="009C15B5">
        <w:fldChar w:fldCharType="begin"/>
      </w:r>
      <w:r w:rsidR="00FE69AF" w:rsidRPr="009C15B5">
        <w:instrText xml:space="preserve"> REF _Ref63342721 \r \h </w:instrText>
      </w:r>
      <w:r w:rsidR="00645E4A" w:rsidRPr="009C15B5">
        <w:instrText xml:space="preserve"> \* MERGEFORMAT </w:instrText>
      </w:r>
      <w:r w:rsidR="00FE69AF" w:rsidRPr="009C15B5">
        <w:fldChar w:fldCharType="separate"/>
      </w:r>
      <w:r w:rsidR="00EA2CCE">
        <w:t>17.13</w:t>
      </w:r>
      <w:r w:rsidR="00FE69AF" w:rsidRPr="009C15B5">
        <w:fldChar w:fldCharType="end"/>
      </w:r>
      <w:bookmarkEnd w:id="313"/>
      <w:r w:rsidR="00150223" w:rsidRPr="009C15B5">
        <w:t>.</w:t>
      </w:r>
    </w:p>
    <w:p w14:paraId="1830186D" w14:textId="6A8F3C03" w:rsidR="00331190" w:rsidRPr="00645E4A" w:rsidRDefault="00FE69AF" w:rsidP="00BC1188">
      <w:pPr>
        <w:pStyle w:val="Caption"/>
      </w:pPr>
      <w:r w:rsidRPr="00645E4A">
        <w:t xml:space="preserve">Table </w:t>
      </w:r>
      <w:r w:rsidRPr="00645E4A">
        <w:fldChar w:fldCharType="begin"/>
      </w:r>
      <w:r w:rsidRPr="00645E4A">
        <w:instrText xml:space="preserve"> REF _Ref63342721 \r \h </w:instrText>
      </w:r>
      <w:r w:rsidR="00EC15C3" w:rsidRPr="00645E4A">
        <w:instrText xml:space="preserve"> \* MERGEFORMAT </w:instrText>
      </w:r>
      <w:r w:rsidRPr="00645E4A">
        <w:fldChar w:fldCharType="separate"/>
      </w:r>
      <w:r w:rsidR="00EA2CCE">
        <w:t>17.13</w:t>
      </w:r>
      <w:r w:rsidRPr="00645E4A">
        <w:fldChar w:fldCharType="end"/>
      </w:r>
      <w:r w:rsidR="009C15B5" w:rsidRPr="00645E4A">
        <w:t>:</w:t>
      </w:r>
      <w:r w:rsidR="009C15B5">
        <w:tab/>
      </w:r>
      <w:r w:rsidR="00EC15C3" w:rsidRPr="00645E4A">
        <w:t xml:space="preserve">Load </w:t>
      </w:r>
      <w:r w:rsidR="005A10D9">
        <w:t>l</w:t>
      </w:r>
      <w:r w:rsidR="00EC15C3" w:rsidRPr="00645E4A">
        <w:t>imits</w:t>
      </w:r>
    </w:p>
    <w:tbl>
      <w:tblPr>
        <w:tblW w:w="5000" w:type="pct"/>
        <w:tblInd w:w="56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9D9D9" w:themeFill="background1" w:themeFillShade="D9"/>
        <w:tblLayout w:type="fixed"/>
        <w:tblCellMar>
          <w:left w:w="113" w:type="dxa"/>
          <w:right w:w="113" w:type="dxa"/>
        </w:tblCellMar>
        <w:tblLook w:val="01E0" w:firstRow="1" w:lastRow="1" w:firstColumn="1" w:lastColumn="1" w:noHBand="0" w:noVBand="0"/>
      </w:tblPr>
      <w:tblGrid>
        <w:gridCol w:w="2527"/>
        <w:gridCol w:w="6950"/>
      </w:tblGrid>
      <w:tr w:rsidR="004A50D9" w:rsidRPr="00645E4A" w14:paraId="1E50AC5B" w14:textId="77777777" w:rsidTr="00BC1188">
        <w:trPr>
          <w:trHeight w:val="371"/>
        </w:trPr>
        <w:tc>
          <w:tcPr>
            <w:tcW w:w="2268" w:type="dxa"/>
            <w:shd w:val="clear" w:color="auto" w:fill="BFBFBF" w:themeFill="background1" w:themeFillShade="BF"/>
          </w:tcPr>
          <w:p w14:paraId="63CBD717" w14:textId="18201C57" w:rsidR="004A50D9" w:rsidRPr="00BC1188" w:rsidRDefault="008D4EC3" w:rsidP="00BC1188">
            <w:pPr>
              <w:pStyle w:val="TableHeading"/>
              <w:rPr>
                <w:b w:val="0"/>
                <w:sz w:val="18"/>
              </w:rPr>
            </w:pPr>
            <w:r w:rsidRPr="00BC1188">
              <w:rPr>
                <w:sz w:val="18"/>
                <w:szCs w:val="20"/>
              </w:rPr>
              <w:t xml:space="preserve">Vehicle </w:t>
            </w:r>
            <w:r w:rsidR="005A10D9">
              <w:rPr>
                <w:sz w:val="18"/>
                <w:szCs w:val="20"/>
              </w:rPr>
              <w:t>t</w:t>
            </w:r>
            <w:r w:rsidRPr="00BC1188">
              <w:rPr>
                <w:sz w:val="18"/>
                <w:szCs w:val="20"/>
              </w:rPr>
              <w:t>ype</w:t>
            </w:r>
          </w:p>
        </w:tc>
        <w:tc>
          <w:tcPr>
            <w:tcW w:w="6237" w:type="dxa"/>
            <w:shd w:val="clear" w:color="auto" w:fill="BFBFBF" w:themeFill="background1" w:themeFillShade="BF"/>
          </w:tcPr>
          <w:p w14:paraId="1E076F97" w14:textId="50A14D8F" w:rsidR="004A50D9" w:rsidRPr="00BC1188" w:rsidRDefault="00FE69AF" w:rsidP="00BC1188">
            <w:pPr>
              <w:pStyle w:val="TableHeading"/>
              <w:rPr>
                <w:b w:val="0"/>
                <w:sz w:val="18"/>
              </w:rPr>
            </w:pPr>
            <w:r w:rsidRPr="00BC1188">
              <w:rPr>
                <w:sz w:val="18"/>
                <w:szCs w:val="20"/>
              </w:rPr>
              <w:t xml:space="preserve">Load </w:t>
            </w:r>
            <w:r w:rsidR="005A10D9">
              <w:rPr>
                <w:sz w:val="18"/>
                <w:szCs w:val="20"/>
              </w:rPr>
              <w:t>l</w:t>
            </w:r>
            <w:r w:rsidRPr="00BC1188">
              <w:rPr>
                <w:sz w:val="18"/>
                <w:szCs w:val="20"/>
              </w:rPr>
              <w:t>imit</w:t>
            </w:r>
          </w:p>
        </w:tc>
      </w:tr>
      <w:tr w:rsidR="00115D83" w:rsidRPr="00645E4A" w14:paraId="30A62F96" w14:textId="77777777" w:rsidTr="00BC1188">
        <w:trPr>
          <w:trHeight w:val="371"/>
        </w:trPr>
        <w:tc>
          <w:tcPr>
            <w:tcW w:w="2268" w:type="dxa"/>
            <w:shd w:val="clear" w:color="auto" w:fill="D9D9D9" w:themeFill="background1" w:themeFillShade="D9"/>
          </w:tcPr>
          <w:p w14:paraId="06584216" w14:textId="3F9B01D5" w:rsidR="00115D83" w:rsidRPr="00BC1188" w:rsidRDefault="000E648B" w:rsidP="00BC1188">
            <w:pPr>
              <w:pStyle w:val="TableBodyText"/>
              <w:rPr>
                <w:sz w:val="18"/>
                <w:szCs w:val="18"/>
                <w:lang w:val="en-US" w:bidi="en-US"/>
              </w:rPr>
            </w:pPr>
            <w:r w:rsidRPr="00BC1188">
              <w:rPr>
                <w:sz w:val="18"/>
                <w:szCs w:val="18"/>
              </w:rPr>
              <w:t>Wheeled Vehicles</w:t>
            </w:r>
          </w:p>
        </w:tc>
        <w:tc>
          <w:tcPr>
            <w:tcW w:w="6237" w:type="dxa"/>
            <w:shd w:val="clear" w:color="auto" w:fill="D9D9D9" w:themeFill="background1" w:themeFillShade="D9"/>
          </w:tcPr>
          <w:p w14:paraId="4BDD82D0" w14:textId="171D437F" w:rsidR="00115D83" w:rsidRPr="00BC1188" w:rsidRDefault="000E648B" w:rsidP="00BC1188">
            <w:pPr>
              <w:pStyle w:val="TableBodyText"/>
              <w:rPr>
                <w:sz w:val="18"/>
                <w:szCs w:val="18"/>
              </w:rPr>
            </w:pPr>
            <w:r w:rsidRPr="00BC1188">
              <w:rPr>
                <w:sz w:val="18"/>
                <w:szCs w:val="18"/>
              </w:rPr>
              <w:t>S</w:t>
            </w:r>
            <w:r w:rsidR="00115D83" w:rsidRPr="00BC1188">
              <w:rPr>
                <w:sz w:val="18"/>
                <w:szCs w:val="18"/>
              </w:rPr>
              <w:t>ingle:</w:t>
            </w:r>
            <w:r w:rsidR="00CD40FF" w:rsidRPr="00BC1188">
              <w:rPr>
                <w:sz w:val="18"/>
                <w:szCs w:val="18"/>
              </w:rPr>
              <w:tab/>
            </w:r>
            <w:r w:rsidR="00F16849" w:rsidRPr="00F16849">
              <w:rPr>
                <w:sz w:val="18"/>
                <w:szCs w:val="18"/>
              </w:rPr>
              <w:tab/>
            </w:r>
            <w:r w:rsidR="00115D83" w:rsidRPr="00BC1188">
              <w:rPr>
                <w:sz w:val="18"/>
                <w:szCs w:val="18"/>
              </w:rPr>
              <w:t>5.0 T</w:t>
            </w:r>
          </w:p>
          <w:p w14:paraId="0BF0385D" w14:textId="6950DD88" w:rsidR="00115D83" w:rsidRPr="00BC1188" w:rsidRDefault="000E648B" w:rsidP="00BC1188">
            <w:pPr>
              <w:pStyle w:val="TableBodyText"/>
              <w:rPr>
                <w:sz w:val="18"/>
                <w:szCs w:val="18"/>
              </w:rPr>
            </w:pPr>
            <w:r w:rsidRPr="00BC1188">
              <w:rPr>
                <w:sz w:val="18"/>
                <w:szCs w:val="18"/>
              </w:rPr>
              <w:t>T</w:t>
            </w:r>
            <w:r w:rsidR="00115D83" w:rsidRPr="00BC1188">
              <w:rPr>
                <w:sz w:val="18"/>
                <w:szCs w:val="18"/>
              </w:rPr>
              <w:t>andem:</w:t>
            </w:r>
            <w:r w:rsidR="00CD40FF" w:rsidRPr="00BC1188">
              <w:rPr>
                <w:sz w:val="18"/>
                <w:szCs w:val="18"/>
              </w:rPr>
              <w:t xml:space="preserve"> </w:t>
            </w:r>
            <w:r w:rsidR="00CD40FF" w:rsidRPr="00BC1188">
              <w:rPr>
                <w:sz w:val="18"/>
                <w:szCs w:val="18"/>
              </w:rPr>
              <w:tab/>
            </w:r>
            <w:r w:rsidR="00115D83" w:rsidRPr="00BC1188">
              <w:rPr>
                <w:sz w:val="18"/>
                <w:szCs w:val="18"/>
              </w:rPr>
              <w:t>8.0 T total</w:t>
            </w:r>
          </w:p>
          <w:p w14:paraId="02EBF1C1" w14:textId="2F8AC8C7" w:rsidR="00115D83" w:rsidRPr="00CD40FF" w:rsidRDefault="000E648B" w:rsidP="00BC1188">
            <w:pPr>
              <w:pStyle w:val="TableBodyText"/>
            </w:pPr>
            <w:r w:rsidRPr="00BC1188">
              <w:rPr>
                <w:sz w:val="18"/>
                <w:szCs w:val="18"/>
              </w:rPr>
              <w:t>T</w:t>
            </w:r>
            <w:r w:rsidR="00115D83" w:rsidRPr="00BC1188">
              <w:rPr>
                <w:sz w:val="18"/>
                <w:szCs w:val="18"/>
              </w:rPr>
              <w:t>riaxle:</w:t>
            </w:r>
            <w:r w:rsidR="00F16849" w:rsidRPr="00EA6E20">
              <w:rPr>
                <w:sz w:val="18"/>
                <w:szCs w:val="18"/>
              </w:rPr>
              <w:t xml:space="preserve"> </w:t>
            </w:r>
            <w:r w:rsidR="00F16849" w:rsidRPr="00EA6E20">
              <w:rPr>
                <w:sz w:val="18"/>
                <w:szCs w:val="18"/>
              </w:rPr>
              <w:tab/>
            </w:r>
            <w:r w:rsidR="00F16849" w:rsidRPr="00EA6E20">
              <w:rPr>
                <w:sz w:val="18"/>
                <w:szCs w:val="18"/>
              </w:rPr>
              <w:tab/>
            </w:r>
            <w:r w:rsidR="00115D83" w:rsidRPr="00BC1188">
              <w:rPr>
                <w:sz w:val="18"/>
                <w:szCs w:val="18"/>
              </w:rPr>
              <w:t>9.0 T total</w:t>
            </w:r>
          </w:p>
        </w:tc>
      </w:tr>
      <w:tr w:rsidR="00115D83" w:rsidRPr="00645E4A" w14:paraId="781612F4" w14:textId="77777777" w:rsidTr="00BC1188">
        <w:trPr>
          <w:trHeight w:val="656"/>
        </w:trPr>
        <w:tc>
          <w:tcPr>
            <w:tcW w:w="2268" w:type="dxa"/>
            <w:shd w:val="clear" w:color="auto" w:fill="D9D9D9" w:themeFill="background1" w:themeFillShade="D9"/>
          </w:tcPr>
          <w:p w14:paraId="727C695B" w14:textId="5AC262B1" w:rsidR="00115D83" w:rsidRPr="00BC1188" w:rsidRDefault="000E648B" w:rsidP="00BC1188">
            <w:pPr>
              <w:pStyle w:val="TableBodyText"/>
              <w:rPr>
                <w:sz w:val="18"/>
                <w:szCs w:val="18"/>
                <w:lang w:val="en-US" w:bidi="en-US"/>
              </w:rPr>
            </w:pPr>
            <w:r w:rsidRPr="00BC1188">
              <w:rPr>
                <w:sz w:val="18"/>
                <w:szCs w:val="18"/>
              </w:rPr>
              <w:t>T</w:t>
            </w:r>
            <w:r w:rsidR="00115D83" w:rsidRPr="00BC1188">
              <w:rPr>
                <w:sz w:val="18"/>
                <w:szCs w:val="18"/>
              </w:rPr>
              <w:t xml:space="preserve">racked </w:t>
            </w:r>
            <w:r w:rsidRPr="00BC1188">
              <w:rPr>
                <w:sz w:val="18"/>
                <w:szCs w:val="18"/>
              </w:rPr>
              <w:t>V</w:t>
            </w:r>
            <w:r w:rsidR="00115D83" w:rsidRPr="00BC1188">
              <w:rPr>
                <w:sz w:val="18"/>
                <w:szCs w:val="18"/>
              </w:rPr>
              <w:t>ehicles</w:t>
            </w:r>
          </w:p>
        </w:tc>
        <w:tc>
          <w:tcPr>
            <w:tcW w:w="6237" w:type="dxa"/>
            <w:shd w:val="clear" w:color="auto" w:fill="D9D9D9" w:themeFill="background1" w:themeFillShade="D9"/>
          </w:tcPr>
          <w:p w14:paraId="29E2AD10" w14:textId="55E10653" w:rsidR="00115D83" w:rsidRPr="00BC1188" w:rsidRDefault="00115D83" w:rsidP="00BC1188">
            <w:pPr>
              <w:pStyle w:val="TableBodyText"/>
              <w:rPr>
                <w:sz w:val="18"/>
                <w:szCs w:val="18"/>
              </w:rPr>
            </w:pPr>
            <w:r w:rsidRPr="00BC1188">
              <w:rPr>
                <w:sz w:val="18"/>
                <w:szCs w:val="18"/>
              </w:rPr>
              <w:t>15 T/m</w:t>
            </w:r>
            <w:r w:rsidRPr="00BC1188">
              <w:rPr>
                <w:sz w:val="18"/>
                <w:szCs w:val="18"/>
                <w:vertAlign w:val="superscript"/>
              </w:rPr>
              <w:t>2</w:t>
            </w:r>
            <w:r w:rsidRPr="00BC1188">
              <w:rPr>
                <w:sz w:val="18"/>
                <w:szCs w:val="18"/>
              </w:rPr>
              <w:t xml:space="preserve"> pressure over the track area, with the concrete protected from surface damage.</w:t>
            </w:r>
          </w:p>
        </w:tc>
      </w:tr>
    </w:tbl>
    <w:p w14:paraId="706A5C9B" w14:textId="7A7415EC" w:rsidR="00331190" w:rsidRPr="009131E4" w:rsidRDefault="00331190" w:rsidP="00BC1188">
      <w:pPr>
        <w:pStyle w:val="Bodynumbered2"/>
      </w:pPr>
      <w:r w:rsidRPr="009131E4">
        <w:t xml:space="preserve">Higher axle loadings, limited in accordance with </w:t>
      </w:r>
      <w:r w:rsidR="004466CE" w:rsidRPr="009131E4">
        <w:t>the regulations</w:t>
      </w:r>
      <w:r w:rsidR="00805210" w:rsidRPr="009131E4">
        <w:t xml:space="preserve"> issued pursuant to the applicable legislation</w:t>
      </w:r>
      <w:r w:rsidR="004466CE" w:rsidRPr="009131E4">
        <w:t xml:space="preserve"> </w:t>
      </w:r>
      <w:r w:rsidR="00DF4F1D" w:rsidRPr="009131E4">
        <w:t xml:space="preserve">for </w:t>
      </w:r>
      <w:r w:rsidR="00B30B91" w:rsidRPr="009131E4">
        <w:t>control of r</w:t>
      </w:r>
      <w:r w:rsidRPr="009131E4">
        <w:t xml:space="preserve">oad </w:t>
      </w:r>
      <w:r w:rsidR="00B30B91" w:rsidRPr="009131E4">
        <w:t>vehicles</w:t>
      </w:r>
      <w:r w:rsidRPr="009131E4">
        <w:t>, may be applied after 25 MPa compressive strength has been reached and all joints have been permanently sealed.</w:t>
      </w:r>
    </w:p>
    <w:p w14:paraId="3B6FA3D0" w14:textId="11EFA789" w:rsidR="00331190" w:rsidRPr="009131E4" w:rsidRDefault="00115D83" w:rsidP="00BC1188">
      <w:pPr>
        <w:pStyle w:val="Bodynumbered2"/>
      </w:pPr>
      <w:r w:rsidRPr="009131E4">
        <w:t>S</w:t>
      </w:r>
      <w:r w:rsidR="00331190" w:rsidRPr="009131E4">
        <w:t>teel implements such as grader blades and loader buckets</w:t>
      </w:r>
      <w:r w:rsidRPr="009131E4">
        <w:t xml:space="preserve"> must not </w:t>
      </w:r>
      <w:r w:rsidR="00331190" w:rsidRPr="009131E4">
        <w:t>impact joints or edges of the base.</w:t>
      </w:r>
    </w:p>
    <w:p w14:paraId="44EC45FE" w14:textId="31FAE6D9" w:rsidR="00331190" w:rsidRPr="009131E4" w:rsidRDefault="00115D83" w:rsidP="00BC1188">
      <w:pPr>
        <w:pStyle w:val="Bodynumbered2"/>
      </w:pPr>
      <w:r w:rsidRPr="009131E4">
        <w:t>C</w:t>
      </w:r>
      <w:r w:rsidR="00331190" w:rsidRPr="009131E4">
        <w:t xml:space="preserve">ompaction of granular verge material against the edge of base </w:t>
      </w:r>
      <w:r w:rsidRPr="009131E4">
        <w:t xml:space="preserve">is not allowed </w:t>
      </w:r>
      <w:r w:rsidR="00331190" w:rsidRPr="009131E4">
        <w:t>until 20</w:t>
      </w:r>
      <w:r w:rsidR="00DF4F1D" w:rsidRPr="009131E4">
        <w:t> </w:t>
      </w:r>
      <w:r w:rsidR="00331190" w:rsidRPr="009131E4">
        <w:t>MPa compressive strength is reached and all joints have been permanently sealed, including the vertical faces.</w:t>
      </w:r>
    </w:p>
    <w:p w14:paraId="3745FC89" w14:textId="4B8823E4" w:rsidR="00331190" w:rsidRPr="00645E4A" w:rsidRDefault="00331190" w:rsidP="00920AE5">
      <w:pPr>
        <w:pStyle w:val="Bodynumbered1"/>
      </w:pPr>
      <w:bookmarkStart w:id="314" w:name="_Ref187043736"/>
      <w:r w:rsidRPr="00645E4A">
        <w:t xml:space="preserve">For trafficking purposes, the </w:t>
      </w:r>
      <w:r w:rsidR="00115D83" w:rsidRPr="00645E4A">
        <w:t xml:space="preserve">cast in place </w:t>
      </w:r>
      <w:r w:rsidRPr="00645E4A">
        <w:t>concrete compressive strength must be ass</w:t>
      </w:r>
      <w:r w:rsidR="00A74DB4" w:rsidRPr="00645E4A">
        <w:t>ess</w:t>
      </w:r>
      <w:r w:rsidRPr="00645E4A">
        <w:t xml:space="preserve">ed using cylinders which have been prepared for the purpose of Clause </w:t>
      </w:r>
      <w:r w:rsidRPr="00645E4A">
        <w:fldChar w:fldCharType="begin"/>
      </w:r>
      <w:r w:rsidRPr="00645E4A">
        <w:instrText xml:space="preserve"> REF _Ref63687479 \r \h </w:instrText>
      </w:r>
      <w:r w:rsidR="00BC59AC" w:rsidRPr="00645E4A">
        <w:instrText xml:space="preserve"> \* MERGEFORMAT </w:instrText>
      </w:r>
      <w:r w:rsidRPr="00645E4A">
        <w:fldChar w:fldCharType="separate"/>
      </w:r>
      <w:r w:rsidR="00EA2CCE">
        <w:t>26.1</w:t>
      </w:r>
      <w:r w:rsidRPr="00645E4A">
        <w:fldChar w:fldCharType="end"/>
      </w:r>
      <w:r w:rsidRPr="00645E4A">
        <w:t>.</w:t>
      </w:r>
      <w:bookmarkEnd w:id="314"/>
    </w:p>
    <w:p w14:paraId="12F5F6C1" w14:textId="45BC8055" w:rsidR="00331190" w:rsidRPr="00645E4A" w:rsidRDefault="00331190" w:rsidP="00920AE5">
      <w:pPr>
        <w:pStyle w:val="Bodynumbered1"/>
      </w:pPr>
      <w:r w:rsidRPr="00645E4A">
        <w:t>Alternatively, trafficking strength may be assessed from cores taken for the purposes of Clause </w:t>
      </w:r>
      <w:r w:rsidRPr="00645E4A">
        <w:fldChar w:fldCharType="begin"/>
      </w:r>
      <w:r w:rsidRPr="00645E4A">
        <w:instrText xml:space="preserve"> REF _Ref63683374 \r \h </w:instrText>
      </w:r>
      <w:r w:rsidR="00BC59AC" w:rsidRPr="00645E4A">
        <w:instrText xml:space="preserve"> \* MERGEFORMAT </w:instrText>
      </w:r>
      <w:r w:rsidRPr="00645E4A">
        <w:fldChar w:fldCharType="separate"/>
      </w:r>
      <w:r w:rsidR="00EA2CCE">
        <w:t>25.10</w:t>
      </w:r>
      <w:r w:rsidRPr="00645E4A">
        <w:fldChar w:fldCharType="end"/>
      </w:r>
      <w:r w:rsidRPr="00645E4A">
        <w:t>, subject to the following:</w:t>
      </w:r>
    </w:p>
    <w:p w14:paraId="0107FB92" w14:textId="3F100E98" w:rsidR="00331190" w:rsidRPr="009131E4" w:rsidRDefault="00331190" w:rsidP="00BC1188">
      <w:pPr>
        <w:pStyle w:val="Bodynumbered2"/>
        <w:numPr>
          <w:ilvl w:val="0"/>
          <w:numId w:val="280"/>
        </w:numPr>
      </w:pPr>
      <w:r w:rsidRPr="009131E4">
        <w:t>The cores must be wet-conditioned, prepared and tested in accordance with AS 1012.14, except that the total duration of wet-conditioning (including that required for compaction testing) must be not less than 24 hours nor more than 36 hours and must conclude within 3</w:t>
      </w:r>
      <w:r w:rsidR="00B83BC8" w:rsidRPr="009131E4">
        <w:t> </w:t>
      </w:r>
      <w:r w:rsidRPr="009131E4">
        <w:t>hours prior to compressive strength testing</w:t>
      </w:r>
      <w:r w:rsidR="00115D83" w:rsidRPr="009131E4">
        <w:t>;</w:t>
      </w:r>
    </w:p>
    <w:p w14:paraId="2A4ABF05" w14:textId="1D055C52" w:rsidR="00331190" w:rsidRPr="009131E4" w:rsidRDefault="00331190" w:rsidP="00BC1188">
      <w:pPr>
        <w:pStyle w:val="Bodynumbered2"/>
      </w:pPr>
      <w:r w:rsidRPr="009131E4">
        <w:t xml:space="preserve">Except for the period of wet-conditioning, the cores </w:t>
      </w:r>
      <w:r w:rsidR="00750B7E" w:rsidRPr="009131E4">
        <w:t xml:space="preserve">must not be exposed </w:t>
      </w:r>
      <w:r w:rsidRPr="009131E4">
        <w:t>to temperatures in excess of ambient air temperature</w:t>
      </w:r>
      <w:r w:rsidR="00115D83" w:rsidRPr="009131E4">
        <w:t>;</w:t>
      </w:r>
    </w:p>
    <w:p w14:paraId="108EF864" w14:textId="55A288F2" w:rsidR="00331190" w:rsidRPr="009131E4" w:rsidRDefault="00750B7E" w:rsidP="00BC1188">
      <w:pPr>
        <w:pStyle w:val="Bodynumbered2"/>
      </w:pPr>
      <w:r w:rsidRPr="009131E4">
        <w:t>A</w:t>
      </w:r>
      <w:r w:rsidR="00331190" w:rsidRPr="009131E4">
        <w:t xml:space="preserve">dditional cores </w:t>
      </w:r>
      <w:r w:rsidRPr="009131E4">
        <w:t xml:space="preserve">must not be taken </w:t>
      </w:r>
      <w:r w:rsidR="00331190" w:rsidRPr="009131E4">
        <w:t>for this purpose without the prior approval of the Principal</w:t>
      </w:r>
      <w:r w:rsidR="00115D83" w:rsidRPr="009131E4">
        <w:t>;</w:t>
      </w:r>
    </w:p>
    <w:p w14:paraId="57DBBD93" w14:textId="404CC1F3" w:rsidR="00331190" w:rsidRPr="009131E4" w:rsidRDefault="00331190" w:rsidP="00BC1188">
      <w:pPr>
        <w:pStyle w:val="Bodynumbered2"/>
      </w:pPr>
      <w:r w:rsidRPr="009131E4">
        <w:t xml:space="preserve">The requirements of Clause </w:t>
      </w:r>
      <w:r w:rsidRPr="009131E4">
        <w:fldChar w:fldCharType="begin"/>
      </w:r>
      <w:r w:rsidRPr="009131E4">
        <w:instrText xml:space="preserve"> REF _Ref63683608 \r \h </w:instrText>
      </w:r>
      <w:r w:rsidR="00BC59AC" w:rsidRPr="009131E4">
        <w:instrText xml:space="preserve"> \* MERGEFORMAT </w:instrText>
      </w:r>
      <w:r w:rsidRPr="009131E4">
        <w:fldChar w:fldCharType="separate"/>
      </w:r>
      <w:r w:rsidR="00EA2CCE">
        <w:t>26.15</w:t>
      </w:r>
      <w:r w:rsidRPr="009131E4">
        <w:fldChar w:fldCharType="end"/>
      </w:r>
      <w:r w:rsidR="00750B7E" w:rsidRPr="009131E4">
        <w:t xml:space="preserve"> </w:t>
      </w:r>
      <w:r w:rsidRPr="009131E4">
        <w:t xml:space="preserve">apply, except that strength assessment may be based on a single core per </w:t>
      </w:r>
      <w:r w:rsidR="00566DE2">
        <w:t>Sub-Lot</w:t>
      </w:r>
      <w:r w:rsidR="00115D83" w:rsidRPr="009131E4">
        <w:t>;</w:t>
      </w:r>
    </w:p>
    <w:p w14:paraId="24049D2A" w14:textId="290B36C2" w:rsidR="00331190" w:rsidRPr="009131E4" w:rsidRDefault="00331190" w:rsidP="00BC1188">
      <w:pPr>
        <w:pStyle w:val="Bodynumbered2"/>
      </w:pPr>
      <w:r w:rsidRPr="009131E4">
        <w:lastRenderedPageBreak/>
        <w:t xml:space="preserve">Assessment of any particular </w:t>
      </w:r>
      <w:r w:rsidR="00566DE2">
        <w:t>Sub-Lot</w:t>
      </w:r>
      <w:r w:rsidRPr="009131E4">
        <w:t xml:space="preserve"> must be based on not fewer than 3 core results of equal or lesser age (in days) compared with the </w:t>
      </w:r>
      <w:r w:rsidR="00566DE2">
        <w:t>Sub-Lot</w:t>
      </w:r>
      <w:r w:rsidRPr="009131E4">
        <w:t xml:space="preserve"> under assessment;</w:t>
      </w:r>
      <w:r w:rsidR="00115D83" w:rsidRPr="009131E4">
        <w:t xml:space="preserve"> and</w:t>
      </w:r>
    </w:p>
    <w:p w14:paraId="600E0D80" w14:textId="34D8CA20" w:rsidR="00331190" w:rsidRPr="009131E4" w:rsidRDefault="00331190" w:rsidP="00BC1188">
      <w:pPr>
        <w:pStyle w:val="Bodynumbered2"/>
      </w:pPr>
      <w:r w:rsidRPr="009131E4">
        <w:t xml:space="preserve">Upon determination of an acceptable </w:t>
      </w:r>
      <w:r w:rsidR="00795A76" w:rsidRPr="009131E4">
        <w:t>in situ</w:t>
      </w:r>
      <w:r w:rsidRPr="009131E4">
        <w:t xml:space="preserve"> strength of any </w:t>
      </w:r>
      <w:r w:rsidR="00566DE2">
        <w:t>Sub-Lot</w:t>
      </w:r>
      <w:r w:rsidRPr="009131E4">
        <w:t xml:space="preserve">, all concrete placed prior to that </w:t>
      </w:r>
      <w:r w:rsidR="00566DE2">
        <w:t>Sub-Lot</w:t>
      </w:r>
      <w:r w:rsidRPr="009131E4">
        <w:t xml:space="preserve"> using the same concrete mix may be assumed to have achieved an equivalent trafficking strength.</w:t>
      </w:r>
    </w:p>
    <w:p w14:paraId="1628DF03" w14:textId="77777777" w:rsidR="00331190" w:rsidRPr="00645E4A" w:rsidRDefault="00331190" w:rsidP="00920AE5">
      <w:pPr>
        <w:pStyle w:val="Bodynumbered1"/>
      </w:pPr>
      <w:bookmarkStart w:id="315" w:name="_Ref63942204"/>
      <w:r w:rsidRPr="00645E4A">
        <w:t>A Hold Point applies to trafficking of the base at both the 20 MPa and the 25 MPa compressive strength levels.</w:t>
      </w:r>
      <w:bookmarkEnd w:id="315"/>
    </w:p>
    <w:tbl>
      <w:tblPr>
        <w:tblStyle w:val="TMTable"/>
        <w:tblW w:w="9072" w:type="dxa"/>
        <w:tblInd w:w="557" w:type="dxa"/>
        <w:tblLook w:val="04A0" w:firstRow="1" w:lastRow="0" w:firstColumn="1" w:lastColumn="0" w:noHBand="0" w:noVBand="1"/>
      </w:tblPr>
      <w:tblGrid>
        <w:gridCol w:w="1985"/>
        <w:gridCol w:w="7087"/>
      </w:tblGrid>
      <w:tr w:rsidR="00331190" w:rsidRPr="00645E4A" w14:paraId="5A6661E2" w14:textId="77777777" w:rsidTr="00BF6D09">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hideMark/>
          </w:tcPr>
          <w:p w14:paraId="39004511" w14:textId="7BCF0AC2" w:rsidR="00331190" w:rsidRPr="00645E4A" w:rsidRDefault="00331190" w:rsidP="00E1075F">
            <w:pPr>
              <w:pStyle w:val="TableHeading"/>
              <w:rPr>
                <w:b/>
                <w:bCs/>
              </w:rPr>
            </w:pPr>
            <w:r w:rsidRPr="00645E4A">
              <w:rPr>
                <w:b/>
                <w:bCs/>
              </w:rPr>
              <w:t>HOLD POINT 8</w:t>
            </w:r>
          </w:p>
        </w:tc>
      </w:tr>
      <w:tr w:rsidR="00331190" w:rsidRPr="00645E4A" w14:paraId="4D64557F" w14:textId="77777777" w:rsidTr="00BF6D09">
        <w:tc>
          <w:tcPr>
            <w:tcW w:w="1985" w:type="dxa"/>
            <w:hideMark/>
          </w:tcPr>
          <w:p w14:paraId="24C60A99" w14:textId="77777777" w:rsidR="00331190" w:rsidRPr="00645E4A" w:rsidRDefault="00331190" w:rsidP="00E1075F">
            <w:pPr>
              <w:pStyle w:val="TableBodyText"/>
              <w:rPr>
                <w:rFonts w:cstheme="minorBidi"/>
                <w:b/>
              </w:rPr>
            </w:pPr>
            <w:r w:rsidRPr="00645E4A">
              <w:t>Process Held</w:t>
            </w:r>
          </w:p>
        </w:tc>
        <w:tc>
          <w:tcPr>
            <w:tcW w:w="7087" w:type="dxa"/>
          </w:tcPr>
          <w:p w14:paraId="5C914DD9" w14:textId="711D5596" w:rsidR="00331190" w:rsidRPr="00645E4A" w:rsidRDefault="00331190" w:rsidP="51052CDF">
            <w:pPr>
              <w:pStyle w:val="TableBodyText"/>
              <w:rPr>
                <w:b/>
                <w:lang w:val="en-US"/>
              </w:rPr>
            </w:pPr>
            <w:r w:rsidRPr="00645E4A">
              <w:t xml:space="preserve">Trafficking of vehicles in accordance with Clause </w:t>
            </w:r>
            <w:r w:rsidRPr="00645E4A">
              <w:fldChar w:fldCharType="begin"/>
            </w:r>
            <w:r w:rsidRPr="00645E4A">
              <w:instrText xml:space="preserve"> REF _Ref63342721 \r \h </w:instrText>
            </w:r>
            <w:r w:rsidR="00E30FF1" w:rsidRPr="00645E4A">
              <w:instrText xml:space="preserve"> \* MERGEFORMAT </w:instrText>
            </w:r>
            <w:r w:rsidRPr="00645E4A">
              <w:fldChar w:fldCharType="separate"/>
            </w:r>
            <w:r w:rsidR="00EA2CCE">
              <w:t>17.13</w:t>
            </w:r>
            <w:r w:rsidRPr="00645E4A">
              <w:fldChar w:fldCharType="end"/>
            </w:r>
            <w:r w:rsidRPr="00645E4A">
              <w:t xml:space="preserve"> b) and e)</w:t>
            </w:r>
            <w:r w:rsidR="009131E4">
              <w:t>.</w:t>
            </w:r>
          </w:p>
        </w:tc>
      </w:tr>
      <w:tr w:rsidR="00331190" w:rsidRPr="00645E4A" w14:paraId="30C03C15" w14:textId="77777777" w:rsidTr="00BF6D09">
        <w:tc>
          <w:tcPr>
            <w:tcW w:w="1985" w:type="dxa"/>
            <w:hideMark/>
          </w:tcPr>
          <w:p w14:paraId="1D30D6E9" w14:textId="77777777" w:rsidR="00331190" w:rsidRPr="00645E4A" w:rsidRDefault="00331190" w:rsidP="00E1075F">
            <w:pPr>
              <w:pStyle w:val="TableBodyText"/>
            </w:pPr>
            <w:r w:rsidRPr="00645E4A">
              <w:t>Submission Details</w:t>
            </w:r>
          </w:p>
        </w:tc>
        <w:tc>
          <w:tcPr>
            <w:tcW w:w="7087" w:type="dxa"/>
          </w:tcPr>
          <w:p w14:paraId="75B16017" w14:textId="50DCAC36" w:rsidR="00331190" w:rsidRPr="00645E4A" w:rsidRDefault="00795A76" w:rsidP="51052CDF">
            <w:pPr>
              <w:pStyle w:val="TableBodyText"/>
            </w:pPr>
            <w:r>
              <w:t>In situ</w:t>
            </w:r>
            <w:r w:rsidR="00331190" w:rsidRPr="00645E4A">
              <w:t xml:space="preserve"> concrete compressive strength test results showing the base having reached 20 MPa compressive strength must be submitted to the Principal prior to trafficking of the base.</w:t>
            </w:r>
          </w:p>
        </w:tc>
      </w:tr>
    </w:tbl>
    <w:p w14:paraId="1A92E4B9" w14:textId="77777777" w:rsidR="00893DC0" w:rsidRPr="00645E4A" w:rsidRDefault="00893DC0" w:rsidP="00BC1188">
      <w:pPr>
        <w:pStyle w:val="BodyText"/>
      </w:pPr>
    </w:p>
    <w:tbl>
      <w:tblPr>
        <w:tblStyle w:val="TMTable"/>
        <w:tblW w:w="9072" w:type="dxa"/>
        <w:tblInd w:w="557" w:type="dxa"/>
        <w:tblLook w:val="04A0" w:firstRow="1" w:lastRow="0" w:firstColumn="1" w:lastColumn="0" w:noHBand="0" w:noVBand="1"/>
      </w:tblPr>
      <w:tblGrid>
        <w:gridCol w:w="1985"/>
        <w:gridCol w:w="7087"/>
      </w:tblGrid>
      <w:tr w:rsidR="00331190" w:rsidRPr="00645E4A" w14:paraId="5B23FD74" w14:textId="77777777" w:rsidTr="00BF6D09">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hideMark/>
          </w:tcPr>
          <w:p w14:paraId="42F8BAD3" w14:textId="52EC1FDE" w:rsidR="00331190" w:rsidRPr="00645E4A" w:rsidRDefault="00331190" w:rsidP="00E1075F">
            <w:pPr>
              <w:pStyle w:val="TableHeading"/>
              <w:rPr>
                <w:b/>
                <w:bCs/>
              </w:rPr>
            </w:pPr>
            <w:bookmarkStart w:id="316" w:name="_Hlk63347147"/>
            <w:r w:rsidRPr="00645E4A">
              <w:rPr>
                <w:b/>
                <w:bCs/>
              </w:rPr>
              <w:t>HOLD POINT 9</w:t>
            </w:r>
          </w:p>
        </w:tc>
      </w:tr>
      <w:tr w:rsidR="00331190" w:rsidRPr="00645E4A" w14:paraId="160F5CC8" w14:textId="77777777" w:rsidTr="00BF6D09">
        <w:tc>
          <w:tcPr>
            <w:tcW w:w="1985" w:type="dxa"/>
            <w:hideMark/>
          </w:tcPr>
          <w:p w14:paraId="0EBF2BF4" w14:textId="77777777" w:rsidR="00331190" w:rsidRPr="00645E4A" w:rsidRDefault="00331190" w:rsidP="00E1075F">
            <w:pPr>
              <w:pStyle w:val="TableBodyText"/>
              <w:rPr>
                <w:rFonts w:cstheme="minorBidi"/>
                <w:b/>
              </w:rPr>
            </w:pPr>
            <w:r w:rsidRPr="00645E4A">
              <w:t>Process Held</w:t>
            </w:r>
          </w:p>
        </w:tc>
        <w:tc>
          <w:tcPr>
            <w:tcW w:w="7087" w:type="dxa"/>
          </w:tcPr>
          <w:p w14:paraId="5705D6D4" w14:textId="1BEA24B1" w:rsidR="00331190" w:rsidRPr="00645E4A" w:rsidRDefault="00331190" w:rsidP="51052CDF">
            <w:pPr>
              <w:pStyle w:val="TableBodyText"/>
              <w:rPr>
                <w:b/>
                <w:lang w:val="en-US"/>
              </w:rPr>
            </w:pPr>
            <w:r w:rsidRPr="00645E4A">
              <w:t xml:space="preserve">Trafficking of vehicles in accordance with Clause </w:t>
            </w:r>
            <w:r w:rsidRPr="00645E4A">
              <w:fldChar w:fldCharType="begin"/>
            </w:r>
            <w:r w:rsidRPr="00645E4A">
              <w:instrText xml:space="preserve"> REF _Ref63342721 \r \h </w:instrText>
            </w:r>
            <w:r w:rsidR="00E30FF1" w:rsidRPr="00645E4A">
              <w:instrText xml:space="preserve"> \* MERGEFORMAT </w:instrText>
            </w:r>
            <w:r w:rsidRPr="00645E4A">
              <w:fldChar w:fldCharType="separate"/>
            </w:r>
            <w:r w:rsidR="00EA2CCE">
              <w:t>17.13</w:t>
            </w:r>
            <w:r w:rsidRPr="00645E4A">
              <w:fldChar w:fldCharType="end"/>
            </w:r>
            <w:r w:rsidRPr="00645E4A">
              <w:t xml:space="preserve"> c)</w:t>
            </w:r>
            <w:r w:rsidR="009131E4">
              <w:t>.</w:t>
            </w:r>
          </w:p>
        </w:tc>
      </w:tr>
      <w:tr w:rsidR="00331190" w:rsidRPr="00645E4A" w14:paraId="0E39D3AE" w14:textId="77777777" w:rsidTr="00BF6D09">
        <w:tc>
          <w:tcPr>
            <w:tcW w:w="1985" w:type="dxa"/>
            <w:hideMark/>
          </w:tcPr>
          <w:p w14:paraId="66672F5C" w14:textId="77777777" w:rsidR="00331190" w:rsidRPr="00645E4A" w:rsidRDefault="00331190" w:rsidP="00E1075F">
            <w:pPr>
              <w:pStyle w:val="TableBodyText"/>
            </w:pPr>
            <w:r w:rsidRPr="00645E4A">
              <w:t>Submission Details</w:t>
            </w:r>
          </w:p>
        </w:tc>
        <w:tc>
          <w:tcPr>
            <w:tcW w:w="7087" w:type="dxa"/>
          </w:tcPr>
          <w:p w14:paraId="1F90B9EF" w14:textId="478F6276" w:rsidR="00331190" w:rsidRPr="00645E4A" w:rsidRDefault="00795A76" w:rsidP="51052CDF">
            <w:pPr>
              <w:pStyle w:val="TableBodyText"/>
            </w:pPr>
            <w:r>
              <w:rPr>
                <w:rFonts w:cs="Arial"/>
              </w:rPr>
              <w:t>In situ</w:t>
            </w:r>
            <w:r w:rsidR="00331190" w:rsidRPr="00645E4A">
              <w:rPr>
                <w:rFonts w:cs="Arial"/>
              </w:rPr>
              <w:t xml:space="preserve"> strength test results showing the base concrete having reached 25</w:t>
            </w:r>
            <w:r w:rsidR="00A94BDE" w:rsidRPr="00645E4A">
              <w:rPr>
                <w:rFonts w:cs="Arial"/>
              </w:rPr>
              <w:t> </w:t>
            </w:r>
            <w:r w:rsidR="00331190" w:rsidRPr="00645E4A">
              <w:rPr>
                <w:rFonts w:cs="Arial"/>
              </w:rPr>
              <w:t>MPa compressive strength and confirmation that all joints have been permanently sealed</w:t>
            </w:r>
            <w:r w:rsidR="00331190" w:rsidRPr="00645E4A">
              <w:t xml:space="preserve"> must be submitted to the Principal prior to trafficking of the base</w:t>
            </w:r>
            <w:r w:rsidR="009131E4">
              <w:t>.</w:t>
            </w:r>
          </w:p>
        </w:tc>
      </w:tr>
    </w:tbl>
    <w:bookmarkEnd w:id="316"/>
    <w:p w14:paraId="5B7A631F" w14:textId="77777777" w:rsidR="00331190" w:rsidRPr="00645E4A" w:rsidRDefault="00331190" w:rsidP="00920AE5">
      <w:pPr>
        <w:pStyle w:val="Bodynumbered1"/>
      </w:pPr>
      <w:r w:rsidRPr="00645E4A">
        <w:t>Any damage to the base must be repaired in a way which produces a dense, homogeneous subbase with the specified surface finish.</w:t>
      </w:r>
    </w:p>
    <w:p w14:paraId="348B7734" w14:textId="62F4EC30" w:rsidR="002E23C8" w:rsidRPr="00645E4A" w:rsidRDefault="002E23C8" w:rsidP="00591F70">
      <w:pPr>
        <w:pStyle w:val="Heading1"/>
      </w:pPr>
      <w:bookmarkStart w:id="317" w:name="_Ref61614826"/>
      <w:bookmarkStart w:id="318" w:name="_Toc206761612"/>
      <w:r w:rsidRPr="00645E4A">
        <w:t>Concrete Paving Trial</w:t>
      </w:r>
      <w:bookmarkEnd w:id="317"/>
      <w:r w:rsidR="00574838" w:rsidRPr="00645E4A">
        <w:t>s</w:t>
      </w:r>
      <w:bookmarkEnd w:id="318"/>
    </w:p>
    <w:p w14:paraId="6568CDAC" w14:textId="77777777" w:rsidR="002E23C8" w:rsidRPr="00645E4A" w:rsidRDefault="002E23C8" w:rsidP="002514AE">
      <w:pPr>
        <w:pStyle w:val="Heading2"/>
      </w:pPr>
      <w:bookmarkStart w:id="319" w:name="_Toc206761613"/>
      <w:r w:rsidRPr="00645E4A">
        <w:t>General</w:t>
      </w:r>
      <w:bookmarkEnd w:id="319"/>
    </w:p>
    <w:p w14:paraId="5C3E4689" w14:textId="1A4B9FCD" w:rsidR="00FD1CAD" w:rsidRPr="009131E4" w:rsidRDefault="002E23C8" w:rsidP="009131E4">
      <w:pPr>
        <w:pStyle w:val="Bodynumbered1"/>
      </w:pPr>
      <w:bookmarkStart w:id="320" w:name="_Ref62477544"/>
      <w:r w:rsidRPr="009131E4">
        <w:t>Prior to full scale concrete pavement base paving, a trial section must be constructed using the authorised nominated concrete mix, equipment and methods.</w:t>
      </w:r>
      <w:bookmarkEnd w:id="320"/>
      <w:r w:rsidRPr="009131E4">
        <w:t xml:space="preserve"> </w:t>
      </w:r>
    </w:p>
    <w:tbl>
      <w:tblPr>
        <w:tblStyle w:val="SimpleTable11"/>
        <w:tblW w:w="8505" w:type="dxa"/>
        <w:tblInd w:w="562" w:type="dxa"/>
        <w:tblBorders>
          <w:top w:val="single" w:sz="4" w:space="0" w:color="FFFFFF"/>
          <w:bottom w:val="single" w:sz="4" w:space="0" w:color="FFFFFF"/>
        </w:tblBorders>
        <w:tblLook w:val="04A0" w:firstRow="1" w:lastRow="0" w:firstColumn="1" w:lastColumn="0" w:noHBand="0" w:noVBand="1"/>
      </w:tblPr>
      <w:tblGrid>
        <w:gridCol w:w="2196"/>
        <w:gridCol w:w="6309"/>
      </w:tblGrid>
      <w:tr w:rsidR="00C97996" w:rsidRPr="00645E4A" w14:paraId="57200F10" w14:textId="77777777" w:rsidTr="002E5BE0">
        <w:trPr>
          <w:cnfStyle w:val="100000000000" w:firstRow="1" w:lastRow="0" w:firstColumn="0" w:lastColumn="0" w:oddVBand="0" w:evenVBand="0" w:oddHBand="0" w:evenHBand="0" w:firstRowFirstColumn="0" w:firstRowLastColumn="0" w:lastRowFirstColumn="0" w:lastRowLastColumn="0"/>
        </w:trPr>
        <w:tc>
          <w:tcPr>
            <w:tcW w:w="8931" w:type="dxa"/>
            <w:gridSpan w:val="2"/>
            <w:shd w:val="clear" w:color="auto" w:fill="004259"/>
          </w:tcPr>
          <w:p w14:paraId="0EBBD67C" w14:textId="62C12866" w:rsidR="00C97996" w:rsidRPr="00BC1188" w:rsidRDefault="00C97996" w:rsidP="00BC1188">
            <w:pPr>
              <w:pStyle w:val="TableHeading"/>
              <w:rPr>
                <w:bCs/>
              </w:rPr>
            </w:pPr>
            <w:r w:rsidRPr="00BC1188">
              <w:rPr>
                <w:b/>
                <w:bCs/>
              </w:rPr>
              <w:t>WITNESS POINT 2</w:t>
            </w:r>
          </w:p>
        </w:tc>
      </w:tr>
      <w:tr w:rsidR="00C97996" w:rsidRPr="008C6B93" w14:paraId="3B797450" w14:textId="77777777" w:rsidTr="002E5BE0">
        <w:tc>
          <w:tcPr>
            <w:tcW w:w="2268" w:type="dxa"/>
            <w:shd w:val="clear" w:color="auto" w:fill="D9D9D9" w:themeFill="background1" w:themeFillShade="D9"/>
          </w:tcPr>
          <w:p w14:paraId="03EEC59D" w14:textId="77777777" w:rsidR="00C97996" w:rsidRPr="008C6B93" w:rsidRDefault="00C97996" w:rsidP="00BC1188">
            <w:pPr>
              <w:pStyle w:val="TableBodyText"/>
              <w:rPr>
                <w:lang w:val="en-US"/>
              </w:rPr>
            </w:pPr>
            <w:r w:rsidRPr="008C6B93">
              <w:rPr>
                <w:lang w:val="en-US"/>
              </w:rPr>
              <w:t xml:space="preserve">Process </w:t>
            </w:r>
          </w:p>
        </w:tc>
        <w:tc>
          <w:tcPr>
            <w:tcW w:w="6663" w:type="dxa"/>
            <w:shd w:val="clear" w:color="auto" w:fill="D9D9D9" w:themeFill="background1" w:themeFillShade="D9"/>
          </w:tcPr>
          <w:p w14:paraId="7A1FC19E" w14:textId="2737C199" w:rsidR="00C97996" w:rsidRPr="008C6B93" w:rsidRDefault="00050692" w:rsidP="00BC1188">
            <w:pPr>
              <w:pStyle w:val="TableBodyText"/>
              <w:rPr>
                <w:lang w:val="en-US"/>
              </w:rPr>
            </w:pPr>
            <w:r w:rsidRPr="008C6B93">
              <w:rPr>
                <w:lang w:val="en-US"/>
              </w:rPr>
              <w:t xml:space="preserve">Construction of a </w:t>
            </w:r>
            <w:r w:rsidR="00C97996" w:rsidRPr="008C6B93">
              <w:rPr>
                <w:lang w:val="en-US"/>
              </w:rPr>
              <w:t>paving trial; and</w:t>
            </w:r>
            <w:r w:rsidR="00E1075F">
              <w:rPr>
                <w:lang w:val="en-US"/>
              </w:rPr>
              <w:t>/</w:t>
            </w:r>
            <w:r w:rsidR="00C97996" w:rsidRPr="008C6B93">
              <w:rPr>
                <w:lang w:val="en-US"/>
              </w:rPr>
              <w:t>or</w:t>
            </w:r>
            <w:r w:rsidR="00C97996" w:rsidRPr="008C6B93">
              <w:rPr>
                <w:lang w:val="en-US"/>
              </w:rPr>
              <w:tab/>
            </w:r>
          </w:p>
          <w:p w14:paraId="2F53C356" w14:textId="10C06638" w:rsidR="00C97996" w:rsidRPr="008C6B93" w:rsidRDefault="00620340" w:rsidP="00BC1188">
            <w:pPr>
              <w:pStyle w:val="TableBodyText"/>
            </w:pPr>
            <w:r w:rsidRPr="008C6B93">
              <w:rPr>
                <w:lang w:val="en-US"/>
              </w:rPr>
              <w:t>C</w:t>
            </w:r>
            <w:r w:rsidR="00C97996" w:rsidRPr="008C6B93">
              <w:rPr>
                <w:lang w:val="en-US"/>
              </w:rPr>
              <w:t>onstruction of the concrete base on any section of work</w:t>
            </w:r>
            <w:r w:rsidRPr="008C6B93">
              <w:rPr>
                <w:lang w:val="en-US"/>
              </w:rPr>
              <w:t>.</w:t>
            </w:r>
          </w:p>
        </w:tc>
      </w:tr>
      <w:tr w:rsidR="00C97996" w:rsidRPr="008C6B93" w14:paraId="0E27B20A" w14:textId="77777777" w:rsidTr="002E5BE0">
        <w:tc>
          <w:tcPr>
            <w:tcW w:w="2268" w:type="dxa"/>
            <w:shd w:val="clear" w:color="auto" w:fill="D9D9D9" w:themeFill="background1" w:themeFillShade="D9"/>
          </w:tcPr>
          <w:p w14:paraId="3D6FF223" w14:textId="77777777" w:rsidR="00C97996" w:rsidRPr="008C6B93" w:rsidRDefault="00C97996" w:rsidP="00BC1188">
            <w:pPr>
              <w:pStyle w:val="TableBodyText"/>
              <w:rPr>
                <w:lang w:val="en-US"/>
              </w:rPr>
            </w:pPr>
            <w:r w:rsidRPr="008C6B93">
              <w:rPr>
                <w:lang w:val="en-US"/>
              </w:rPr>
              <w:t xml:space="preserve">Notification Period </w:t>
            </w:r>
          </w:p>
        </w:tc>
        <w:tc>
          <w:tcPr>
            <w:tcW w:w="6663" w:type="dxa"/>
            <w:shd w:val="clear" w:color="auto" w:fill="D9D9D9" w:themeFill="background1" w:themeFillShade="D9"/>
          </w:tcPr>
          <w:p w14:paraId="0AA8F0B9" w14:textId="210ADDAE" w:rsidR="00C97996" w:rsidRPr="008C6B93" w:rsidRDefault="00C97996" w:rsidP="00BC1188">
            <w:pPr>
              <w:pStyle w:val="TableBodyText"/>
              <w:rPr>
                <w:lang w:val="en-US"/>
              </w:rPr>
            </w:pPr>
            <w:r w:rsidRPr="008C6B93">
              <w:rPr>
                <w:lang w:val="en-US"/>
              </w:rPr>
              <w:t>At least 5 working days prior to the trial and</w:t>
            </w:r>
            <w:r w:rsidR="00E1075F">
              <w:rPr>
                <w:lang w:val="en-US"/>
              </w:rPr>
              <w:t>/</w:t>
            </w:r>
            <w:r w:rsidRPr="008C6B93">
              <w:rPr>
                <w:lang w:val="en-US"/>
              </w:rPr>
              <w:t>or construction commencing.</w:t>
            </w:r>
          </w:p>
        </w:tc>
      </w:tr>
    </w:tbl>
    <w:p w14:paraId="0E65986B" w14:textId="71331B77" w:rsidR="00431D24" w:rsidRDefault="00EE499B" w:rsidP="009131E4">
      <w:pPr>
        <w:pStyle w:val="Bodynumbered1"/>
      </w:pPr>
      <w:bookmarkStart w:id="321" w:name="_Ref74829216"/>
      <w:r w:rsidRPr="009131E4">
        <w:t xml:space="preserve">The trial sections must be constructed in a continuous operation without intermediate construction joints. </w:t>
      </w:r>
      <w:r w:rsidR="00EA2322" w:rsidRPr="009131E4">
        <w:t>A</w:t>
      </w:r>
      <w:r w:rsidRPr="009131E4">
        <w:t xml:space="preserve"> separate trial </w:t>
      </w:r>
      <w:r w:rsidR="00EA2322" w:rsidRPr="009131E4">
        <w:t xml:space="preserve">is required for </w:t>
      </w:r>
      <w:r w:rsidRPr="009131E4">
        <w:t>each paver.</w:t>
      </w:r>
      <w:r w:rsidR="00127321" w:rsidRPr="009131E4">
        <w:t xml:space="preserve"> Table </w:t>
      </w:r>
      <w:r w:rsidR="00CB20D0" w:rsidRPr="009131E4">
        <w:fldChar w:fldCharType="begin"/>
      </w:r>
      <w:r w:rsidR="00CB20D0" w:rsidRPr="009131E4">
        <w:instrText xml:space="preserve"> REF _Ref74829216 \r \h </w:instrText>
      </w:r>
      <w:r w:rsidR="00093817" w:rsidRPr="009131E4">
        <w:instrText xml:space="preserve"> \* MERGEFORMAT </w:instrText>
      </w:r>
      <w:r w:rsidR="00CB20D0" w:rsidRPr="009131E4">
        <w:fldChar w:fldCharType="separate"/>
      </w:r>
      <w:r w:rsidR="00EA2CCE">
        <w:t>18.2</w:t>
      </w:r>
      <w:r w:rsidR="00CB20D0" w:rsidRPr="009131E4">
        <w:fldChar w:fldCharType="end"/>
      </w:r>
      <w:r w:rsidR="00127321" w:rsidRPr="009131E4">
        <w:t xml:space="preserve"> details the requirements for construction and testing of paving trials.</w:t>
      </w:r>
      <w:bookmarkEnd w:id="321"/>
    </w:p>
    <w:p w14:paraId="17A7720A" w14:textId="77777777" w:rsidR="00431D24" w:rsidRDefault="00431D24">
      <w:pPr>
        <w:rPr>
          <w:rFonts w:eastAsiaTheme="minorEastAsia"/>
          <w:szCs w:val="20"/>
          <w:lang w:eastAsia="ja-JP"/>
        </w:rPr>
      </w:pPr>
      <w:r>
        <w:br w:type="page"/>
      </w:r>
    </w:p>
    <w:p w14:paraId="06CDBA2B" w14:textId="6FBDF4C7" w:rsidR="009131E4" w:rsidRPr="009131E4" w:rsidRDefault="009131E4" w:rsidP="00BC1188">
      <w:pPr>
        <w:pStyle w:val="Caption"/>
      </w:pPr>
      <w:r w:rsidRPr="0013401C">
        <w:lastRenderedPageBreak/>
        <w:t xml:space="preserve">Table </w:t>
      </w:r>
      <w:r w:rsidRPr="0013401C">
        <w:fldChar w:fldCharType="begin"/>
      </w:r>
      <w:r w:rsidRPr="0013401C">
        <w:instrText xml:space="preserve"> REF _Ref74829216 \r \h  \* MERGEFORMAT </w:instrText>
      </w:r>
      <w:r w:rsidRPr="0013401C">
        <w:fldChar w:fldCharType="separate"/>
      </w:r>
      <w:r w:rsidR="00EA2CCE">
        <w:t>18.2</w:t>
      </w:r>
      <w:r w:rsidRPr="0013401C">
        <w:fldChar w:fldCharType="end"/>
      </w:r>
      <w:r>
        <w:t>:</w:t>
      </w:r>
      <w:r w:rsidR="00262E4E">
        <w:tab/>
      </w:r>
      <w:r w:rsidRPr="0013401C">
        <w:t>Concrete</w:t>
      </w:r>
      <w:r w:rsidR="005A10D9" w:rsidRPr="0013401C">
        <w:t xml:space="preserve"> paving trial construction and testing requirements</w:t>
      </w:r>
    </w:p>
    <w:tbl>
      <w:tblPr>
        <w:tblW w:w="9072" w:type="dxa"/>
        <w:tblInd w:w="56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9D9D9" w:themeFill="background1" w:themeFillShade="D9"/>
        <w:tblLayout w:type="fixed"/>
        <w:tblCellMar>
          <w:left w:w="113" w:type="dxa"/>
          <w:right w:w="113" w:type="dxa"/>
        </w:tblCellMar>
        <w:tblLook w:val="01E0" w:firstRow="1" w:lastRow="1" w:firstColumn="1" w:lastColumn="1" w:noHBand="0" w:noVBand="0"/>
      </w:tblPr>
      <w:tblGrid>
        <w:gridCol w:w="3963"/>
        <w:gridCol w:w="1992"/>
        <w:gridCol w:w="1335"/>
        <w:gridCol w:w="1771"/>
        <w:gridCol w:w="11"/>
      </w:tblGrid>
      <w:tr w:rsidR="00977E2A" w:rsidRPr="008C6B93" w14:paraId="183F76AF" w14:textId="77777777" w:rsidTr="000D3CBD">
        <w:trPr>
          <w:trHeight w:val="378"/>
          <w:tblHeader/>
        </w:trPr>
        <w:tc>
          <w:tcPr>
            <w:tcW w:w="6236" w:type="dxa"/>
            <w:gridSpan w:val="2"/>
            <w:vMerge w:val="restart"/>
            <w:shd w:val="clear" w:color="auto" w:fill="BFBFBF" w:themeFill="background1" w:themeFillShade="BF"/>
            <w:vAlign w:val="center"/>
          </w:tcPr>
          <w:p w14:paraId="5C2D5679" w14:textId="632BE820" w:rsidR="00411976" w:rsidRPr="00BC1188" w:rsidRDefault="00411976" w:rsidP="000D3CBD">
            <w:pPr>
              <w:pStyle w:val="TableHeading"/>
              <w:rPr>
                <w:b w:val="0"/>
                <w:sz w:val="18"/>
                <w:szCs w:val="20"/>
                <w:lang w:bidi="en-US"/>
              </w:rPr>
            </w:pPr>
            <w:r w:rsidRPr="00BC1188">
              <w:rPr>
                <w:sz w:val="18"/>
                <w:szCs w:val="20"/>
                <w:lang w:bidi="en-US"/>
              </w:rPr>
              <w:t xml:space="preserve">Property </w:t>
            </w:r>
            <w:r w:rsidR="005A10D9" w:rsidRPr="00BC1188">
              <w:rPr>
                <w:sz w:val="18"/>
                <w:szCs w:val="20"/>
                <w:lang w:bidi="en-US"/>
              </w:rPr>
              <w:t>and testing requirements</w:t>
            </w:r>
          </w:p>
        </w:tc>
        <w:tc>
          <w:tcPr>
            <w:tcW w:w="3252" w:type="dxa"/>
            <w:gridSpan w:val="3"/>
            <w:shd w:val="clear" w:color="auto" w:fill="BFBFBF" w:themeFill="background1" w:themeFillShade="BF"/>
          </w:tcPr>
          <w:p w14:paraId="525B37B3" w14:textId="77777777" w:rsidR="00411976" w:rsidRPr="00BC1188" w:rsidRDefault="00411976" w:rsidP="00BC1188">
            <w:pPr>
              <w:pStyle w:val="TableHeading"/>
              <w:rPr>
                <w:b w:val="0"/>
                <w:sz w:val="18"/>
                <w:szCs w:val="20"/>
                <w:lang w:bidi="en-US"/>
              </w:rPr>
            </w:pPr>
            <w:r w:rsidRPr="00BC1188">
              <w:rPr>
                <w:sz w:val="18"/>
                <w:szCs w:val="20"/>
                <w:lang w:bidi="en-US"/>
              </w:rPr>
              <w:t>Paving type</w:t>
            </w:r>
          </w:p>
        </w:tc>
      </w:tr>
      <w:tr w:rsidR="00411976" w:rsidRPr="008C6B93" w14:paraId="43BAF57C" w14:textId="77777777" w:rsidTr="000D3CBD">
        <w:trPr>
          <w:gridAfter w:val="1"/>
          <w:wAfter w:w="11" w:type="dxa"/>
          <w:trHeight w:val="378"/>
          <w:tblHeader/>
        </w:trPr>
        <w:tc>
          <w:tcPr>
            <w:tcW w:w="6236" w:type="dxa"/>
            <w:gridSpan w:val="2"/>
            <w:vMerge/>
            <w:shd w:val="clear" w:color="auto" w:fill="BFBFBF" w:themeFill="background1" w:themeFillShade="BF"/>
          </w:tcPr>
          <w:p w14:paraId="64A0F51B" w14:textId="77777777" w:rsidR="00411976" w:rsidRPr="00BC1188" w:rsidRDefault="00411976" w:rsidP="00BC1188">
            <w:pPr>
              <w:pStyle w:val="TableHeading"/>
              <w:rPr>
                <w:sz w:val="18"/>
                <w:szCs w:val="20"/>
                <w:lang w:bidi="en-US"/>
              </w:rPr>
            </w:pPr>
          </w:p>
        </w:tc>
        <w:tc>
          <w:tcPr>
            <w:tcW w:w="1391" w:type="dxa"/>
            <w:shd w:val="clear" w:color="auto" w:fill="BFBFBF" w:themeFill="background1" w:themeFillShade="BF"/>
          </w:tcPr>
          <w:p w14:paraId="0DE7F6E9" w14:textId="77777777" w:rsidR="00411976" w:rsidRPr="00BC1188" w:rsidRDefault="00411976" w:rsidP="00BC1188">
            <w:pPr>
              <w:pStyle w:val="TableHeading"/>
              <w:rPr>
                <w:b w:val="0"/>
                <w:sz w:val="18"/>
                <w:szCs w:val="20"/>
                <w:lang w:bidi="en-US"/>
              </w:rPr>
            </w:pPr>
            <w:r w:rsidRPr="00BC1188">
              <w:rPr>
                <w:sz w:val="18"/>
                <w:szCs w:val="20"/>
                <w:lang w:bidi="en-US"/>
              </w:rPr>
              <w:t>Fixed-form</w:t>
            </w:r>
          </w:p>
        </w:tc>
        <w:tc>
          <w:tcPr>
            <w:tcW w:w="1850" w:type="dxa"/>
            <w:shd w:val="clear" w:color="auto" w:fill="BFBFBF" w:themeFill="background1" w:themeFillShade="BF"/>
          </w:tcPr>
          <w:p w14:paraId="16F803EA" w14:textId="77777777" w:rsidR="00411976" w:rsidRPr="00BC1188" w:rsidRDefault="00411976" w:rsidP="00BC1188">
            <w:pPr>
              <w:pStyle w:val="TableHeading"/>
              <w:rPr>
                <w:b w:val="0"/>
                <w:sz w:val="18"/>
                <w:szCs w:val="20"/>
                <w:lang w:bidi="en-US"/>
              </w:rPr>
            </w:pPr>
            <w:r w:rsidRPr="00BC1188">
              <w:rPr>
                <w:sz w:val="18"/>
                <w:szCs w:val="20"/>
                <w:lang w:bidi="en-US"/>
              </w:rPr>
              <w:t>Slipform</w:t>
            </w:r>
          </w:p>
        </w:tc>
      </w:tr>
      <w:tr w:rsidR="00411976" w:rsidRPr="008C6B93" w14:paraId="176CE757" w14:textId="77777777" w:rsidTr="000D3CBD">
        <w:trPr>
          <w:gridAfter w:val="1"/>
          <w:wAfter w:w="11" w:type="dxa"/>
          <w:trHeight w:val="371"/>
        </w:trPr>
        <w:tc>
          <w:tcPr>
            <w:tcW w:w="4154" w:type="dxa"/>
            <w:vMerge w:val="restart"/>
            <w:shd w:val="clear" w:color="auto" w:fill="D9D9D9" w:themeFill="background1" w:themeFillShade="D9"/>
          </w:tcPr>
          <w:p w14:paraId="766868D7" w14:textId="77777777" w:rsidR="00411976" w:rsidRPr="00BC1188" w:rsidRDefault="00411976" w:rsidP="00BC1188">
            <w:pPr>
              <w:pStyle w:val="TableBodyText"/>
              <w:rPr>
                <w:sz w:val="18"/>
                <w:szCs w:val="18"/>
                <w:lang w:val="en-US" w:bidi="en-US"/>
              </w:rPr>
            </w:pPr>
            <w:r w:rsidRPr="00BC1188">
              <w:rPr>
                <w:sz w:val="18"/>
                <w:szCs w:val="18"/>
                <w:lang w:val="en-US" w:bidi="en-US"/>
              </w:rPr>
              <w:t>Length of paving trial</w:t>
            </w:r>
          </w:p>
        </w:tc>
        <w:tc>
          <w:tcPr>
            <w:tcW w:w="2082" w:type="dxa"/>
            <w:shd w:val="clear" w:color="auto" w:fill="D9D9D9" w:themeFill="background1" w:themeFillShade="D9"/>
          </w:tcPr>
          <w:p w14:paraId="1E8AF54C" w14:textId="77777777" w:rsidR="00411976" w:rsidRPr="00BC1188" w:rsidRDefault="00411976" w:rsidP="00BC1188">
            <w:pPr>
              <w:pStyle w:val="TableBodyText"/>
              <w:rPr>
                <w:sz w:val="18"/>
                <w:szCs w:val="18"/>
                <w:lang w:val="en-US" w:bidi="en-US"/>
              </w:rPr>
            </w:pPr>
            <w:r w:rsidRPr="00BC1188">
              <w:rPr>
                <w:sz w:val="18"/>
                <w:szCs w:val="18"/>
                <w:lang w:val="en-US" w:bidi="en-US"/>
              </w:rPr>
              <w:t>Minimum</w:t>
            </w:r>
          </w:p>
        </w:tc>
        <w:tc>
          <w:tcPr>
            <w:tcW w:w="1391" w:type="dxa"/>
            <w:shd w:val="clear" w:color="auto" w:fill="D9D9D9" w:themeFill="background1" w:themeFillShade="D9"/>
          </w:tcPr>
          <w:p w14:paraId="53F11B62" w14:textId="77777777" w:rsidR="00411976" w:rsidRPr="00BC1188" w:rsidRDefault="00411976" w:rsidP="00BC1188">
            <w:pPr>
              <w:pStyle w:val="TableBodyText"/>
              <w:rPr>
                <w:sz w:val="18"/>
                <w:szCs w:val="18"/>
                <w:lang w:val="en-US" w:bidi="en-US"/>
              </w:rPr>
            </w:pPr>
            <w:r w:rsidRPr="00BC1188">
              <w:rPr>
                <w:sz w:val="18"/>
                <w:szCs w:val="18"/>
                <w:lang w:val="en-US" w:bidi="en-US"/>
              </w:rPr>
              <w:t>15 m</w:t>
            </w:r>
          </w:p>
        </w:tc>
        <w:tc>
          <w:tcPr>
            <w:tcW w:w="1850" w:type="dxa"/>
            <w:shd w:val="clear" w:color="auto" w:fill="D9D9D9" w:themeFill="background1" w:themeFillShade="D9"/>
          </w:tcPr>
          <w:p w14:paraId="63B44FF9" w14:textId="77777777" w:rsidR="00411976" w:rsidRPr="00BC1188" w:rsidRDefault="00411976" w:rsidP="00BC1188">
            <w:pPr>
              <w:pStyle w:val="TableBodyText"/>
              <w:rPr>
                <w:sz w:val="18"/>
                <w:szCs w:val="18"/>
                <w:lang w:val="en-US" w:bidi="en-US"/>
              </w:rPr>
            </w:pPr>
            <w:r w:rsidRPr="00BC1188">
              <w:rPr>
                <w:sz w:val="18"/>
                <w:szCs w:val="18"/>
                <w:lang w:val="en-US" w:bidi="en-US"/>
              </w:rPr>
              <w:t>50 m</w:t>
            </w:r>
          </w:p>
        </w:tc>
      </w:tr>
      <w:tr w:rsidR="00411976" w:rsidRPr="008C6B93" w14:paraId="1AD7A9D4" w14:textId="77777777" w:rsidTr="000D3CBD">
        <w:trPr>
          <w:gridAfter w:val="1"/>
          <w:wAfter w:w="11" w:type="dxa"/>
          <w:trHeight w:val="371"/>
        </w:trPr>
        <w:tc>
          <w:tcPr>
            <w:tcW w:w="4154" w:type="dxa"/>
            <w:vMerge/>
            <w:shd w:val="clear" w:color="auto" w:fill="D9D9D9" w:themeFill="background1" w:themeFillShade="D9"/>
          </w:tcPr>
          <w:p w14:paraId="47F3ACF4" w14:textId="77777777" w:rsidR="00411976" w:rsidRPr="00BC1188" w:rsidRDefault="00411976" w:rsidP="00BC1188">
            <w:pPr>
              <w:pStyle w:val="TableBodyText"/>
              <w:rPr>
                <w:sz w:val="18"/>
                <w:szCs w:val="18"/>
                <w:lang w:val="en-US" w:bidi="en-US"/>
              </w:rPr>
            </w:pPr>
          </w:p>
        </w:tc>
        <w:tc>
          <w:tcPr>
            <w:tcW w:w="2082" w:type="dxa"/>
            <w:shd w:val="clear" w:color="auto" w:fill="D9D9D9" w:themeFill="background1" w:themeFillShade="D9"/>
          </w:tcPr>
          <w:p w14:paraId="6A3ED6E4" w14:textId="77777777" w:rsidR="00411976" w:rsidRPr="00BC1188" w:rsidRDefault="00411976" w:rsidP="00BC1188">
            <w:pPr>
              <w:pStyle w:val="TableBodyText"/>
              <w:rPr>
                <w:sz w:val="18"/>
                <w:szCs w:val="18"/>
                <w:lang w:val="en-US" w:bidi="en-US"/>
              </w:rPr>
            </w:pPr>
            <w:r w:rsidRPr="00BC1188">
              <w:rPr>
                <w:sz w:val="18"/>
                <w:szCs w:val="18"/>
                <w:lang w:val="en-US" w:bidi="en-US"/>
              </w:rPr>
              <w:t>Maximum</w:t>
            </w:r>
          </w:p>
        </w:tc>
        <w:tc>
          <w:tcPr>
            <w:tcW w:w="1391" w:type="dxa"/>
            <w:shd w:val="clear" w:color="auto" w:fill="D9D9D9" w:themeFill="background1" w:themeFillShade="D9"/>
          </w:tcPr>
          <w:p w14:paraId="07C6E942" w14:textId="77777777" w:rsidR="00411976" w:rsidRPr="00BC1188" w:rsidRDefault="00411976" w:rsidP="00BC1188">
            <w:pPr>
              <w:pStyle w:val="TableBodyText"/>
              <w:rPr>
                <w:sz w:val="18"/>
                <w:szCs w:val="18"/>
                <w:lang w:val="en-US" w:bidi="en-US"/>
              </w:rPr>
            </w:pPr>
            <w:r w:rsidRPr="00BC1188">
              <w:rPr>
                <w:sz w:val="18"/>
                <w:szCs w:val="18"/>
                <w:lang w:val="en-US" w:bidi="en-US"/>
              </w:rPr>
              <w:t>50 m</w:t>
            </w:r>
          </w:p>
        </w:tc>
        <w:tc>
          <w:tcPr>
            <w:tcW w:w="1850" w:type="dxa"/>
            <w:shd w:val="clear" w:color="auto" w:fill="D9D9D9" w:themeFill="background1" w:themeFillShade="D9"/>
          </w:tcPr>
          <w:p w14:paraId="74EF4930" w14:textId="77777777" w:rsidR="00411976" w:rsidRPr="00BC1188" w:rsidRDefault="00411976" w:rsidP="00BC1188">
            <w:pPr>
              <w:pStyle w:val="TableBodyText"/>
              <w:rPr>
                <w:sz w:val="18"/>
                <w:szCs w:val="18"/>
                <w:lang w:val="en-US" w:bidi="en-US"/>
              </w:rPr>
            </w:pPr>
            <w:r w:rsidRPr="00BC1188">
              <w:rPr>
                <w:sz w:val="18"/>
                <w:szCs w:val="18"/>
                <w:lang w:val="en-US" w:bidi="en-US"/>
              </w:rPr>
              <w:t>100 m</w:t>
            </w:r>
          </w:p>
        </w:tc>
      </w:tr>
      <w:tr w:rsidR="00411976" w:rsidRPr="008C6B93" w14:paraId="6DFC8A90" w14:textId="77777777" w:rsidTr="000D3CBD">
        <w:trPr>
          <w:gridAfter w:val="1"/>
          <w:wAfter w:w="11" w:type="dxa"/>
          <w:trHeight w:val="371"/>
        </w:trPr>
        <w:tc>
          <w:tcPr>
            <w:tcW w:w="6236" w:type="dxa"/>
            <w:gridSpan w:val="2"/>
            <w:shd w:val="clear" w:color="auto" w:fill="D9D9D9" w:themeFill="background1" w:themeFillShade="D9"/>
          </w:tcPr>
          <w:p w14:paraId="5E9AF95D" w14:textId="77777777" w:rsidR="00411976" w:rsidRPr="00BC1188" w:rsidRDefault="00411976" w:rsidP="00BC1188">
            <w:pPr>
              <w:pStyle w:val="TableBodyText"/>
              <w:rPr>
                <w:sz w:val="18"/>
                <w:szCs w:val="18"/>
                <w:lang w:val="en-US" w:bidi="en-US"/>
              </w:rPr>
            </w:pPr>
            <w:r w:rsidRPr="00BC1188">
              <w:rPr>
                <w:sz w:val="18"/>
                <w:szCs w:val="18"/>
                <w:lang w:val="en-US" w:bidi="en-US"/>
              </w:rPr>
              <w:t>Minimum concrete volume of trial</w:t>
            </w:r>
          </w:p>
        </w:tc>
        <w:tc>
          <w:tcPr>
            <w:tcW w:w="1391" w:type="dxa"/>
            <w:shd w:val="clear" w:color="auto" w:fill="D9D9D9" w:themeFill="background1" w:themeFillShade="D9"/>
          </w:tcPr>
          <w:p w14:paraId="7A5D4C55" w14:textId="77777777" w:rsidR="00411976" w:rsidRPr="00BC1188" w:rsidRDefault="00411976" w:rsidP="00BC1188">
            <w:pPr>
              <w:pStyle w:val="TableBodyText"/>
              <w:rPr>
                <w:sz w:val="18"/>
                <w:szCs w:val="18"/>
                <w:lang w:val="en-US" w:bidi="en-US"/>
              </w:rPr>
            </w:pPr>
            <w:r w:rsidRPr="00BC1188">
              <w:rPr>
                <w:sz w:val="18"/>
                <w:szCs w:val="18"/>
                <w:lang w:val="en-US" w:bidi="en-US"/>
              </w:rPr>
              <w:t>20 m³</w:t>
            </w:r>
          </w:p>
        </w:tc>
        <w:tc>
          <w:tcPr>
            <w:tcW w:w="1850" w:type="dxa"/>
            <w:shd w:val="clear" w:color="auto" w:fill="D9D9D9" w:themeFill="background1" w:themeFillShade="D9"/>
          </w:tcPr>
          <w:p w14:paraId="68465A21" w14:textId="77777777" w:rsidR="00411976" w:rsidRPr="00BC1188" w:rsidRDefault="00411976" w:rsidP="00BC1188">
            <w:pPr>
              <w:pStyle w:val="TableBodyText"/>
              <w:rPr>
                <w:sz w:val="18"/>
                <w:szCs w:val="18"/>
                <w:lang w:val="en-US" w:bidi="en-US"/>
              </w:rPr>
            </w:pPr>
            <w:r w:rsidRPr="00BC1188">
              <w:rPr>
                <w:w w:val="101"/>
                <w:sz w:val="18"/>
                <w:szCs w:val="18"/>
                <w:lang w:val="en-US" w:bidi="en-US"/>
              </w:rPr>
              <w:t>-</w:t>
            </w:r>
          </w:p>
        </w:tc>
      </w:tr>
      <w:tr w:rsidR="005E2A04" w:rsidRPr="008C6B93" w14:paraId="0A84905E" w14:textId="77777777" w:rsidTr="000D3CBD">
        <w:trPr>
          <w:gridAfter w:val="1"/>
          <w:wAfter w:w="11" w:type="dxa"/>
          <w:trHeight w:val="371"/>
        </w:trPr>
        <w:tc>
          <w:tcPr>
            <w:tcW w:w="4154" w:type="dxa"/>
            <w:vMerge w:val="restart"/>
            <w:shd w:val="clear" w:color="auto" w:fill="D9D9D9" w:themeFill="background1" w:themeFillShade="D9"/>
          </w:tcPr>
          <w:p w14:paraId="070E5085" w14:textId="77777777" w:rsidR="005E2A04" w:rsidRPr="00BC1188" w:rsidRDefault="005E2A04" w:rsidP="00BC1188">
            <w:pPr>
              <w:pStyle w:val="TableBodyText"/>
              <w:rPr>
                <w:sz w:val="18"/>
                <w:szCs w:val="18"/>
              </w:rPr>
            </w:pPr>
            <w:r w:rsidRPr="00BC1188">
              <w:rPr>
                <w:sz w:val="18"/>
                <w:szCs w:val="18"/>
              </w:rPr>
              <w:t>Cylinders:</w:t>
            </w:r>
          </w:p>
          <w:p w14:paraId="4B33B3BD" w14:textId="5A6E1A9F" w:rsidR="005E2A04" w:rsidRPr="00BC1188" w:rsidRDefault="00C1423B" w:rsidP="00BC1188">
            <w:pPr>
              <w:pStyle w:val="TableBodyText"/>
              <w:rPr>
                <w:sz w:val="18"/>
                <w:szCs w:val="18"/>
              </w:rPr>
            </w:pPr>
            <w:r>
              <w:rPr>
                <w:sz w:val="18"/>
                <w:szCs w:val="18"/>
              </w:rPr>
              <w:t>M</w:t>
            </w:r>
            <w:r w:rsidRPr="00BC1188">
              <w:rPr>
                <w:sz w:val="18"/>
                <w:szCs w:val="18"/>
              </w:rPr>
              <w:t xml:space="preserve">inimum </w:t>
            </w:r>
            <w:r w:rsidR="005E2A04" w:rsidRPr="00BC1188">
              <w:rPr>
                <w:sz w:val="18"/>
                <w:szCs w:val="18"/>
              </w:rPr>
              <w:t>testing for UCS</w:t>
            </w:r>
            <w:r w:rsidR="005E2A04" w:rsidRPr="00BC1188">
              <w:rPr>
                <w:w w:val="105"/>
                <w:sz w:val="18"/>
                <w:szCs w:val="18"/>
                <w:vertAlign w:val="superscript"/>
                <w:lang w:val="en-US" w:bidi="en-US"/>
              </w:rPr>
              <w:t>(1)</w:t>
            </w:r>
            <w:r w:rsidR="005E2A04" w:rsidRPr="00BC1188">
              <w:rPr>
                <w:sz w:val="18"/>
                <w:szCs w:val="18"/>
              </w:rPr>
              <w:t xml:space="preserve"> and MUV</w:t>
            </w:r>
            <w:r w:rsidR="005E2A04" w:rsidRPr="00BC1188">
              <w:rPr>
                <w:w w:val="105"/>
                <w:sz w:val="18"/>
                <w:szCs w:val="18"/>
                <w:vertAlign w:val="superscript"/>
                <w:lang w:val="en-US" w:bidi="en-US"/>
              </w:rPr>
              <w:t>(1).</w:t>
            </w:r>
          </w:p>
          <w:p w14:paraId="0C5CA9B5" w14:textId="5C4B7E2A" w:rsidR="005E2A04" w:rsidRPr="00BC1188" w:rsidRDefault="005E2A04" w:rsidP="00BC1188">
            <w:pPr>
              <w:pStyle w:val="TableBodyText"/>
              <w:rPr>
                <w:sz w:val="18"/>
                <w:szCs w:val="18"/>
                <w:lang w:val="en-US" w:bidi="en-US"/>
              </w:rPr>
            </w:pPr>
            <w:r w:rsidRPr="00BC1188">
              <w:rPr>
                <w:sz w:val="18"/>
                <w:szCs w:val="18"/>
              </w:rPr>
              <w:t xml:space="preserve">As per Clause </w:t>
            </w:r>
            <w:r w:rsidR="008C6B93" w:rsidRPr="00BC1188">
              <w:rPr>
                <w:sz w:val="18"/>
                <w:szCs w:val="18"/>
              </w:rPr>
              <w:fldChar w:fldCharType="begin"/>
            </w:r>
            <w:r w:rsidR="008C6B93" w:rsidRPr="00BC1188">
              <w:rPr>
                <w:sz w:val="18"/>
                <w:szCs w:val="18"/>
              </w:rPr>
              <w:instrText xml:space="preserve"> REF _Ref63760513 \r \h  \* MERGEFORMAT </w:instrText>
            </w:r>
            <w:r w:rsidR="008C6B93" w:rsidRPr="00BC1188">
              <w:rPr>
                <w:sz w:val="18"/>
                <w:szCs w:val="18"/>
              </w:rPr>
            </w:r>
            <w:r w:rsidR="008C6B93" w:rsidRPr="00BC1188">
              <w:rPr>
                <w:sz w:val="18"/>
                <w:szCs w:val="18"/>
              </w:rPr>
              <w:fldChar w:fldCharType="separate"/>
            </w:r>
            <w:r w:rsidR="00EA2CCE">
              <w:rPr>
                <w:sz w:val="18"/>
                <w:szCs w:val="18"/>
              </w:rPr>
              <w:t>25</w:t>
            </w:r>
            <w:r w:rsidR="008C6B93" w:rsidRPr="00BC1188">
              <w:rPr>
                <w:sz w:val="18"/>
                <w:szCs w:val="18"/>
              </w:rPr>
              <w:fldChar w:fldCharType="end"/>
            </w:r>
            <w:r w:rsidRPr="00BC1188">
              <w:rPr>
                <w:sz w:val="18"/>
                <w:szCs w:val="18"/>
              </w:rPr>
              <w:t>, except test MUV at age between 2 and 3 days.</w:t>
            </w:r>
          </w:p>
        </w:tc>
        <w:tc>
          <w:tcPr>
            <w:tcW w:w="2082" w:type="dxa"/>
            <w:shd w:val="clear" w:color="auto" w:fill="D9D9D9" w:themeFill="background1" w:themeFillShade="D9"/>
          </w:tcPr>
          <w:p w14:paraId="59E72DBD" w14:textId="77777777" w:rsidR="005E2A04" w:rsidRPr="00BC1188" w:rsidRDefault="005E2A04" w:rsidP="00BC1188">
            <w:pPr>
              <w:pStyle w:val="TableBodyText"/>
              <w:rPr>
                <w:sz w:val="18"/>
                <w:szCs w:val="18"/>
                <w:lang w:val="en-US" w:bidi="en-US"/>
              </w:rPr>
            </w:pPr>
            <w:r w:rsidRPr="00BC1188">
              <w:rPr>
                <w:w w:val="105"/>
                <w:sz w:val="18"/>
                <w:szCs w:val="18"/>
                <w:lang w:val="en-US" w:bidi="en-US"/>
              </w:rPr>
              <w:t xml:space="preserve">7 days </w:t>
            </w:r>
            <w:r w:rsidRPr="00BC1188">
              <w:rPr>
                <w:w w:val="105"/>
                <w:sz w:val="18"/>
                <w:szCs w:val="18"/>
                <w:vertAlign w:val="superscript"/>
                <w:lang w:val="en-US" w:bidi="en-US"/>
              </w:rPr>
              <w:t>(2)</w:t>
            </w:r>
          </w:p>
        </w:tc>
        <w:tc>
          <w:tcPr>
            <w:tcW w:w="1391" w:type="dxa"/>
            <w:shd w:val="clear" w:color="auto" w:fill="D9D9D9" w:themeFill="background1" w:themeFillShade="D9"/>
          </w:tcPr>
          <w:p w14:paraId="14D29337" w14:textId="77777777" w:rsidR="005E2A04" w:rsidRPr="00BC1188" w:rsidRDefault="005E2A04" w:rsidP="00BC1188">
            <w:pPr>
              <w:pStyle w:val="TableBodyText"/>
              <w:rPr>
                <w:sz w:val="18"/>
                <w:szCs w:val="18"/>
                <w:lang w:val="en-US" w:bidi="en-US"/>
              </w:rPr>
            </w:pPr>
            <w:r w:rsidRPr="00BC1188">
              <w:rPr>
                <w:sz w:val="18"/>
                <w:szCs w:val="18"/>
                <w:lang w:val="en-US" w:bidi="en-US"/>
              </w:rPr>
              <w:t>4 loads</w:t>
            </w:r>
          </w:p>
        </w:tc>
        <w:tc>
          <w:tcPr>
            <w:tcW w:w="1850" w:type="dxa"/>
            <w:shd w:val="clear" w:color="auto" w:fill="D9D9D9" w:themeFill="background1" w:themeFillShade="D9"/>
          </w:tcPr>
          <w:p w14:paraId="6D665981" w14:textId="77777777" w:rsidR="005E2A04" w:rsidRPr="00BC1188" w:rsidRDefault="005E2A04" w:rsidP="00BC1188">
            <w:pPr>
              <w:pStyle w:val="TableBodyText"/>
              <w:rPr>
                <w:sz w:val="18"/>
                <w:szCs w:val="18"/>
                <w:lang w:val="en-US" w:bidi="en-US"/>
              </w:rPr>
            </w:pPr>
            <w:r w:rsidRPr="00BC1188">
              <w:rPr>
                <w:sz w:val="18"/>
                <w:szCs w:val="18"/>
                <w:lang w:val="en-US" w:bidi="en-US"/>
              </w:rPr>
              <w:t>6 loads</w:t>
            </w:r>
          </w:p>
        </w:tc>
      </w:tr>
      <w:tr w:rsidR="005E2A04" w:rsidRPr="008C6B93" w14:paraId="6E9C494C" w14:textId="77777777" w:rsidTr="000D3CBD">
        <w:trPr>
          <w:gridAfter w:val="1"/>
          <w:wAfter w:w="11" w:type="dxa"/>
          <w:trHeight w:val="882"/>
        </w:trPr>
        <w:tc>
          <w:tcPr>
            <w:tcW w:w="4154" w:type="dxa"/>
            <w:vMerge/>
            <w:shd w:val="clear" w:color="auto" w:fill="D9D9D9" w:themeFill="background1" w:themeFillShade="D9"/>
          </w:tcPr>
          <w:p w14:paraId="1AA32C36" w14:textId="77777777" w:rsidR="005E2A04" w:rsidRPr="00BC1188" w:rsidRDefault="005E2A04" w:rsidP="00BC1188">
            <w:pPr>
              <w:pStyle w:val="TableBodyText"/>
              <w:rPr>
                <w:sz w:val="18"/>
                <w:szCs w:val="18"/>
                <w:lang w:val="en-US" w:bidi="en-US"/>
              </w:rPr>
            </w:pPr>
          </w:p>
        </w:tc>
        <w:tc>
          <w:tcPr>
            <w:tcW w:w="2082" w:type="dxa"/>
            <w:shd w:val="clear" w:color="auto" w:fill="D9D9D9" w:themeFill="background1" w:themeFillShade="D9"/>
          </w:tcPr>
          <w:p w14:paraId="00E3C0BA" w14:textId="77777777" w:rsidR="005E2A04" w:rsidRPr="00BC1188" w:rsidRDefault="005E2A04" w:rsidP="00BC1188">
            <w:pPr>
              <w:pStyle w:val="TableBodyText"/>
              <w:rPr>
                <w:sz w:val="18"/>
                <w:szCs w:val="18"/>
                <w:lang w:val="en-US" w:bidi="en-US"/>
              </w:rPr>
            </w:pPr>
            <w:r w:rsidRPr="00BC1188">
              <w:rPr>
                <w:w w:val="105"/>
                <w:sz w:val="18"/>
                <w:szCs w:val="18"/>
                <w:lang w:val="en-US" w:bidi="en-US"/>
              </w:rPr>
              <w:t xml:space="preserve">28 days </w:t>
            </w:r>
            <w:r w:rsidRPr="00BC1188">
              <w:rPr>
                <w:w w:val="105"/>
                <w:sz w:val="18"/>
                <w:szCs w:val="18"/>
                <w:vertAlign w:val="superscript"/>
                <w:lang w:val="en-US" w:bidi="en-US"/>
              </w:rPr>
              <w:t>(2)</w:t>
            </w:r>
          </w:p>
        </w:tc>
        <w:tc>
          <w:tcPr>
            <w:tcW w:w="1391" w:type="dxa"/>
            <w:shd w:val="clear" w:color="auto" w:fill="D9D9D9" w:themeFill="background1" w:themeFillShade="D9"/>
          </w:tcPr>
          <w:p w14:paraId="3C656062" w14:textId="77777777" w:rsidR="005E2A04" w:rsidRPr="00BC1188" w:rsidRDefault="005E2A04" w:rsidP="00BC1188">
            <w:pPr>
              <w:pStyle w:val="TableBodyText"/>
              <w:rPr>
                <w:sz w:val="18"/>
                <w:szCs w:val="18"/>
                <w:lang w:val="en-US" w:bidi="en-US"/>
              </w:rPr>
            </w:pPr>
            <w:r w:rsidRPr="00BC1188">
              <w:rPr>
                <w:sz w:val="18"/>
                <w:szCs w:val="18"/>
                <w:lang w:val="en-US" w:bidi="en-US"/>
              </w:rPr>
              <w:t>4 loads</w:t>
            </w:r>
          </w:p>
        </w:tc>
        <w:tc>
          <w:tcPr>
            <w:tcW w:w="1850" w:type="dxa"/>
            <w:shd w:val="clear" w:color="auto" w:fill="D9D9D9" w:themeFill="background1" w:themeFillShade="D9"/>
          </w:tcPr>
          <w:p w14:paraId="182F6E04" w14:textId="77777777" w:rsidR="005E2A04" w:rsidRPr="00BC1188" w:rsidRDefault="005E2A04" w:rsidP="00BC1188">
            <w:pPr>
              <w:pStyle w:val="TableBodyText"/>
              <w:rPr>
                <w:sz w:val="18"/>
                <w:szCs w:val="18"/>
                <w:lang w:val="en-US" w:bidi="en-US"/>
              </w:rPr>
            </w:pPr>
            <w:r w:rsidRPr="00BC1188">
              <w:rPr>
                <w:sz w:val="18"/>
                <w:szCs w:val="18"/>
                <w:lang w:val="en-US" w:bidi="en-US"/>
              </w:rPr>
              <w:t>6 loads</w:t>
            </w:r>
          </w:p>
        </w:tc>
      </w:tr>
      <w:tr w:rsidR="005E2A04" w:rsidRPr="008C6B93" w14:paraId="6C77A4A1" w14:textId="77777777" w:rsidTr="000D3CBD">
        <w:trPr>
          <w:gridAfter w:val="1"/>
          <w:wAfter w:w="11" w:type="dxa"/>
          <w:trHeight w:val="371"/>
        </w:trPr>
        <w:tc>
          <w:tcPr>
            <w:tcW w:w="4154" w:type="dxa"/>
            <w:vMerge w:val="restart"/>
            <w:shd w:val="clear" w:color="auto" w:fill="D9D9D9" w:themeFill="background1" w:themeFillShade="D9"/>
          </w:tcPr>
          <w:p w14:paraId="5C49C56B" w14:textId="4D003495" w:rsidR="005E2A04" w:rsidRPr="00BC1188" w:rsidRDefault="005E2A04" w:rsidP="00BC1188">
            <w:pPr>
              <w:pStyle w:val="TableBodyText"/>
              <w:rPr>
                <w:sz w:val="18"/>
                <w:szCs w:val="18"/>
              </w:rPr>
            </w:pPr>
            <w:r w:rsidRPr="00BC1188">
              <w:rPr>
                <w:w w:val="105"/>
                <w:sz w:val="18"/>
                <w:szCs w:val="18"/>
              </w:rPr>
              <w:t>Flexure beams</w:t>
            </w:r>
            <w:r w:rsidRPr="00BC1188">
              <w:rPr>
                <w:w w:val="105"/>
                <w:sz w:val="18"/>
                <w:szCs w:val="18"/>
                <w:vertAlign w:val="superscript"/>
              </w:rPr>
              <w:t>(2)</w:t>
            </w:r>
            <w:r w:rsidRPr="00BC1188">
              <w:rPr>
                <w:w w:val="105"/>
                <w:sz w:val="18"/>
                <w:szCs w:val="18"/>
              </w:rPr>
              <w:t>:</w:t>
            </w:r>
          </w:p>
          <w:p w14:paraId="7CB4CB23" w14:textId="152BE02D" w:rsidR="005E2A04" w:rsidRPr="00BC1188" w:rsidRDefault="00C1423B" w:rsidP="00BC1188">
            <w:pPr>
              <w:pStyle w:val="TableBodyText"/>
              <w:rPr>
                <w:sz w:val="18"/>
                <w:szCs w:val="18"/>
                <w:lang w:val="en-US" w:bidi="en-US"/>
              </w:rPr>
            </w:pPr>
            <w:r>
              <w:rPr>
                <w:sz w:val="18"/>
                <w:szCs w:val="18"/>
              </w:rPr>
              <w:t>M</w:t>
            </w:r>
            <w:r w:rsidRPr="00BC1188">
              <w:rPr>
                <w:sz w:val="18"/>
                <w:szCs w:val="18"/>
              </w:rPr>
              <w:t xml:space="preserve">inimum </w:t>
            </w:r>
            <w:r w:rsidR="005E2A04" w:rsidRPr="00BC1188">
              <w:rPr>
                <w:sz w:val="18"/>
                <w:szCs w:val="18"/>
              </w:rPr>
              <w:t>testing for strength and MUV</w:t>
            </w:r>
            <w:r w:rsidR="005E2A04" w:rsidRPr="00BC1188">
              <w:rPr>
                <w:w w:val="105"/>
                <w:sz w:val="18"/>
                <w:szCs w:val="18"/>
                <w:vertAlign w:val="superscript"/>
                <w:lang w:val="en-US" w:bidi="en-US"/>
              </w:rPr>
              <w:t>(1)</w:t>
            </w:r>
          </w:p>
        </w:tc>
        <w:tc>
          <w:tcPr>
            <w:tcW w:w="2082" w:type="dxa"/>
            <w:shd w:val="clear" w:color="auto" w:fill="D9D9D9" w:themeFill="background1" w:themeFillShade="D9"/>
          </w:tcPr>
          <w:p w14:paraId="3EE1F886" w14:textId="77777777" w:rsidR="005E2A04" w:rsidRPr="00BC1188" w:rsidRDefault="005E2A04" w:rsidP="00BC1188">
            <w:pPr>
              <w:pStyle w:val="TableBodyText"/>
              <w:rPr>
                <w:sz w:val="18"/>
                <w:szCs w:val="18"/>
                <w:lang w:val="en-US" w:bidi="en-US"/>
              </w:rPr>
            </w:pPr>
            <w:r w:rsidRPr="00BC1188">
              <w:rPr>
                <w:w w:val="105"/>
                <w:sz w:val="18"/>
                <w:szCs w:val="18"/>
                <w:lang w:val="en-US" w:bidi="en-US"/>
              </w:rPr>
              <w:t xml:space="preserve">7 days </w:t>
            </w:r>
            <w:r w:rsidRPr="00BC1188">
              <w:rPr>
                <w:w w:val="105"/>
                <w:sz w:val="18"/>
                <w:szCs w:val="18"/>
                <w:vertAlign w:val="superscript"/>
                <w:lang w:val="en-US" w:bidi="en-US"/>
              </w:rPr>
              <w:t>(2)</w:t>
            </w:r>
          </w:p>
        </w:tc>
        <w:tc>
          <w:tcPr>
            <w:tcW w:w="1391" w:type="dxa"/>
            <w:shd w:val="clear" w:color="auto" w:fill="D9D9D9" w:themeFill="background1" w:themeFillShade="D9"/>
          </w:tcPr>
          <w:p w14:paraId="7E07FB6D" w14:textId="77777777" w:rsidR="005E2A04" w:rsidRPr="00BC1188" w:rsidRDefault="005E2A04" w:rsidP="00BC1188">
            <w:pPr>
              <w:pStyle w:val="TableBodyText"/>
              <w:rPr>
                <w:sz w:val="18"/>
                <w:szCs w:val="18"/>
                <w:lang w:val="en-US" w:bidi="en-US"/>
              </w:rPr>
            </w:pPr>
            <w:r w:rsidRPr="00BC1188">
              <w:rPr>
                <w:sz w:val="18"/>
                <w:szCs w:val="18"/>
                <w:lang w:val="en-US" w:bidi="en-US"/>
              </w:rPr>
              <w:t>3 loads</w:t>
            </w:r>
          </w:p>
        </w:tc>
        <w:tc>
          <w:tcPr>
            <w:tcW w:w="1850" w:type="dxa"/>
            <w:shd w:val="clear" w:color="auto" w:fill="D9D9D9" w:themeFill="background1" w:themeFillShade="D9"/>
          </w:tcPr>
          <w:p w14:paraId="13458122" w14:textId="77777777" w:rsidR="005E2A04" w:rsidRPr="00BC1188" w:rsidRDefault="005E2A04" w:rsidP="00BC1188">
            <w:pPr>
              <w:pStyle w:val="TableBodyText"/>
              <w:rPr>
                <w:sz w:val="18"/>
                <w:szCs w:val="18"/>
                <w:lang w:val="en-US" w:bidi="en-US"/>
              </w:rPr>
            </w:pPr>
            <w:r w:rsidRPr="00BC1188">
              <w:rPr>
                <w:sz w:val="18"/>
                <w:szCs w:val="18"/>
                <w:lang w:val="en-US" w:bidi="en-US"/>
              </w:rPr>
              <w:t>4 loads</w:t>
            </w:r>
          </w:p>
        </w:tc>
      </w:tr>
      <w:tr w:rsidR="005E2A04" w:rsidRPr="008C6B93" w14:paraId="6C70EEEA" w14:textId="77777777" w:rsidTr="000D3CBD">
        <w:trPr>
          <w:gridAfter w:val="1"/>
          <w:wAfter w:w="11" w:type="dxa"/>
          <w:trHeight w:val="371"/>
        </w:trPr>
        <w:tc>
          <w:tcPr>
            <w:tcW w:w="4154" w:type="dxa"/>
            <w:vMerge/>
            <w:shd w:val="clear" w:color="auto" w:fill="D9D9D9" w:themeFill="background1" w:themeFillShade="D9"/>
          </w:tcPr>
          <w:p w14:paraId="44F3A5EE" w14:textId="77777777" w:rsidR="005E2A04" w:rsidRPr="00BC1188" w:rsidRDefault="005E2A04" w:rsidP="00BC1188">
            <w:pPr>
              <w:pStyle w:val="TableBodyText"/>
              <w:rPr>
                <w:sz w:val="18"/>
                <w:szCs w:val="18"/>
                <w:lang w:val="en-US" w:bidi="en-US"/>
              </w:rPr>
            </w:pPr>
          </w:p>
        </w:tc>
        <w:tc>
          <w:tcPr>
            <w:tcW w:w="2082" w:type="dxa"/>
            <w:shd w:val="clear" w:color="auto" w:fill="D9D9D9" w:themeFill="background1" w:themeFillShade="D9"/>
          </w:tcPr>
          <w:p w14:paraId="52317599" w14:textId="4F43E262" w:rsidR="005E2A04" w:rsidRPr="00BC1188" w:rsidRDefault="005E2A04" w:rsidP="00BC1188">
            <w:pPr>
              <w:pStyle w:val="TableBodyText"/>
              <w:rPr>
                <w:sz w:val="18"/>
                <w:szCs w:val="18"/>
                <w:lang w:val="en-US" w:bidi="en-US"/>
              </w:rPr>
            </w:pPr>
            <w:r w:rsidRPr="00BC1188">
              <w:rPr>
                <w:w w:val="105"/>
                <w:sz w:val="18"/>
                <w:szCs w:val="18"/>
                <w:lang w:val="en-US" w:bidi="en-US"/>
              </w:rPr>
              <w:t>28 days</w:t>
            </w:r>
            <w:r w:rsidRPr="00BC1188">
              <w:rPr>
                <w:w w:val="105"/>
                <w:sz w:val="18"/>
                <w:szCs w:val="18"/>
                <w:vertAlign w:val="superscript"/>
                <w:lang w:val="en-US" w:bidi="en-US"/>
              </w:rPr>
              <w:t>(2)</w:t>
            </w:r>
          </w:p>
        </w:tc>
        <w:tc>
          <w:tcPr>
            <w:tcW w:w="1391" w:type="dxa"/>
            <w:shd w:val="clear" w:color="auto" w:fill="D9D9D9" w:themeFill="background1" w:themeFillShade="D9"/>
          </w:tcPr>
          <w:p w14:paraId="4E795C20" w14:textId="77777777" w:rsidR="005E2A04" w:rsidRPr="00BC1188" w:rsidRDefault="005E2A04" w:rsidP="00BC1188">
            <w:pPr>
              <w:pStyle w:val="TableBodyText"/>
              <w:rPr>
                <w:sz w:val="18"/>
                <w:szCs w:val="18"/>
                <w:lang w:val="en-US" w:bidi="en-US"/>
              </w:rPr>
            </w:pPr>
            <w:r w:rsidRPr="00BC1188">
              <w:rPr>
                <w:sz w:val="18"/>
                <w:szCs w:val="18"/>
                <w:lang w:val="en-US" w:bidi="en-US"/>
              </w:rPr>
              <w:t>3 loads</w:t>
            </w:r>
          </w:p>
        </w:tc>
        <w:tc>
          <w:tcPr>
            <w:tcW w:w="1850" w:type="dxa"/>
            <w:shd w:val="clear" w:color="auto" w:fill="D9D9D9" w:themeFill="background1" w:themeFillShade="D9"/>
          </w:tcPr>
          <w:p w14:paraId="20D026E5" w14:textId="77777777" w:rsidR="005E2A04" w:rsidRPr="00BC1188" w:rsidRDefault="005E2A04" w:rsidP="00BC1188">
            <w:pPr>
              <w:pStyle w:val="TableBodyText"/>
              <w:rPr>
                <w:sz w:val="18"/>
                <w:szCs w:val="18"/>
                <w:lang w:val="en-US" w:bidi="en-US"/>
              </w:rPr>
            </w:pPr>
            <w:r w:rsidRPr="00BC1188">
              <w:rPr>
                <w:sz w:val="18"/>
                <w:szCs w:val="18"/>
                <w:lang w:val="en-US" w:bidi="en-US"/>
              </w:rPr>
              <w:t>4 loads</w:t>
            </w:r>
          </w:p>
        </w:tc>
      </w:tr>
      <w:tr w:rsidR="005E2A04" w:rsidRPr="008C6B93" w14:paraId="6D095C8B" w14:textId="77777777" w:rsidTr="000D3CBD">
        <w:trPr>
          <w:gridAfter w:val="1"/>
          <w:wAfter w:w="11" w:type="dxa"/>
          <w:trHeight w:val="630"/>
        </w:trPr>
        <w:tc>
          <w:tcPr>
            <w:tcW w:w="4154" w:type="dxa"/>
            <w:shd w:val="clear" w:color="auto" w:fill="D9D9D9" w:themeFill="background1" w:themeFillShade="D9"/>
          </w:tcPr>
          <w:p w14:paraId="438A6B0A" w14:textId="7FBA79A3" w:rsidR="005E2A04" w:rsidRPr="00BC1188" w:rsidRDefault="005E2A04" w:rsidP="00BC1188">
            <w:pPr>
              <w:pStyle w:val="TableBodyText"/>
              <w:rPr>
                <w:sz w:val="18"/>
                <w:szCs w:val="18"/>
                <w:lang w:val="en-US" w:bidi="en-US"/>
              </w:rPr>
            </w:pPr>
            <w:r w:rsidRPr="00BC1188">
              <w:rPr>
                <w:sz w:val="18"/>
                <w:szCs w:val="18"/>
              </w:rPr>
              <w:t>Fresh concrete:</w:t>
            </w:r>
            <w:r w:rsidR="0057735A" w:rsidRPr="00BC1188">
              <w:rPr>
                <w:sz w:val="18"/>
                <w:szCs w:val="18"/>
              </w:rPr>
              <w:t xml:space="preserve"> wet-sieving t</w:t>
            </w:r>
            <w:r w:rsidRPr="00BC1188">
              <w:rPr>
                <w:sz w:val="18"/>
                <w:szCs w:val="18"/>
              </w:rPr>
              <w:t xml:space="preserve">est to Clause </w:t>
            </w:r>
            <w:r w:rsidR="00072552" w:rsidRPr="00BC1188">
              <w:rPr>
                <w:sz w:val="18"/>
                <w:szCs w:val="18"/>
              </w:rPr>
              <w:fldChar w:fldCharType="begin"/>
            </w:r>
            <w:r w:rsidR="00072552" w:rsidRPr="00BC1188">
              <w:rPr>
                <w:sz w:val="18"/>
                <w:szCs w:val="18"/>
              </w:rPr>
              <w:instrText xml:space="preserve"> REF _Ref150422224 \r \h </w:instrText>
            </w:r>
            <w:r w:rsidR="00645E4A" w:rsidRPr="00BC1188">
              <w:rPr>
                <w:sz w:val="18"/>
                <w:szCs w:val="18"/>
              </w:rPr>
              <w:instrText xml:space="preserve"> \* MERGEFORMAT </w:instrText>
            </w:r>
            <w:r w:rsidR="00072552" w:rsidRPr="00BC1188">
              <w:rPr>
                <w:sz w:val="18"/>
                <w:szCs w:val="18"/>
              </w:rPr>
            </w:r>
            <w:r w:rsidR="00072552" w:rsidRPr="00BC1188">
              <w:rPr>
                <w:sz w:val="18"/>
                <w:szCs w:val="18"/>
              </w:rPr>
              <w:fldChar w:fldCharType="separate"/>
            </w:r>
            <w:r w:rsidR="00EA2CCE">
              <w:rPr>
                <w:sz w:val="18"/>
                <w:szCs w:val="18"/>
              </w:rPr>
              <w:t>10.6</w:t>
            </w:r>
            <w:r w:rsidR="00072552" w:rsidRPr="00BC1188">
              <w:rPr>
                <w:sz w:val="18"/>
                <w:szCs w:val="18"/>
              </w:rPr>
              <w:fldChar w:fldCharType="end"/>
            </w:r>
            <w:r w:rsidR="00072552" w:rsidRPr="00BC1188">
              <w:rPr>
                <w:sz w:val="18"/>
                <w:szCs w:val="18"/>
              </w:rPr>
              <w:t xml:space="preserve"> b</w:t>
            </w:r>
            <w:r w:rsidRPr="00BC1188">
              <w:rPr>
                <w:sz w:val="18"/>
                <w:szCs w:val="18"/>
              </w:rPr>
              <w:t>)</w:t>
            </w:r>
          </w:p>
        </w:tc>
        <w:tc>
          <w:tcPr>
            <w:tcW w:w="2082" w:type="dxa"/>
            <w:shd w:val="clear" w:color="auto" w:fill="D9D9D9" w:themeFill="background1" w:themeFillShade="D9"/>
          </w:tcPr>
          <w:p w14:paraId="303924FE" w14:textId="77777777" w:rsidR="005E2A04" w:rsidRPr="00BC1188" w:rsidRDefault="005E2A04" w:rsidP="00BC1188">
            <w:pPr>
              <w:pStyle w:val="TableBodyText"/>
              <w:rPr>
                <w:sz w:val="18"/>
                <w:szCs w:val="18"/>
                <w:lang w:val="en-US" w:bidi="en-US"/>
              </w:rPr>
            </w:pPr>
            <w:r w:rsidRPr="00BC1188">
              <w:rPr>
                <w:sz w:val="18"/>
                <w:szCs w:val="18"/>
                <w:lang w:val="en-US" w:bidi="en-US"/>
              </w:rPr>
              <w:t>At 10%, 50% and</w:t>
            </w:r>
          </w:p>
          <w:p w14:paraId="1B4CED42" w14:textId="77777777" w:rsidR="005E2A04" w:rsidRPr="00BC1188" w:rsidRDefault="005E2A04" w:rsidP="00BC1188">
            <w:pPr>
              <w:pStyle w:val="TableBodyText"/>
              <w:rPr>
                <w:sz w:val="18"/>
                <w:szCs w:val="18"/>
                <w:lang w:val="en-US" w:bidi="en-US"/>
              </w:rPr>
            </w:pPr>
            <w:r w:rsidRPr="00BC1188">
              <w:rPr>
                <w:sz w:val="18"/>
                <w:szCs w:val="18"/>
                <w:lang w:val="en-US" w:bidi="en-US"/>
              </w:rPr>
              <w:t>90% of discharge</w:t>
            </w:r>
          </w:p>
        </w:tc>
        <w:tc>
          <w:tcPr>
            <w:tcW w:w="1391" w:type="dxa"/>
            <w:shd w:val="clear" w:color="auto" w:fill="D9D9D9" w:themeFill="background1" w:themeFillShade="D9"/>
          </w:tcPr>
          <w:p w14:paraId="7136AD4D" w14:textId="77777777" w:rsidR="005E2A04" w:rsidRPr="00BC1188" w:rsidRDefault="005E2A04" w:rsidP="00BC1188">
            <w:pPr>
              <w:pStyle w:val="TableBodyText"/>
              <w:rPr>
                <w:sz w:val="18"/>
                <w:szCs w:val="18"/>
                <w:lang w:val="en-US" w:bidi="en-US"/>
              </w:rPr>
            </w:pPr>
            <w:r w:rsidRPr="00BC1188">
              <w:rPr>
                <w:sz w:val="18"/>
                <w:szCs w:val="18"/>
                <w:lang w:val="en-US" w:bidi="en-US"/>
              </w:rPr>
              <w:t>3 loads</w:t>
            </w:r>
          </w:p>
        </w:tc>
        <w:tc>
          <w:tcPr>
            <w:tcW w:w="1850" w:type="dxa"/>
            <w:shd w:val="clear" w:color="auto" w:fill="D9D9D9" w:themeFill="background1" w:themeFillShade="D9"/>
          </w:tcPr>
          <w:p w14:paraId="59A3693E" w14:textId="77777777" w:rsidR="005E2A04" w:rsidRPr="00BC1188" w:rsidRDefault="005E2A04" w:rsidP="00BC1188">
            <w:pPr>
              <w:pStyle w:val="TableBodyText"/>
              <w:rPr>
                <w:sz w:val="18"/>
                <w:szCs w:val="18"/>
                <w:lang w:val="en-US" w:bidi="en-US"/>
              </w:rPr>
            </w:pPr>
            <w:r w:rsidRPr="00BC1188">
              <w:rPr>
                <w:sz w:val="18"/>
                <w:szCs w:val="18"/>
                <w:lang w:val="en-US" w:bidi="en-US"/>
              </w:rPr>
              <w:t>3 loads</w:t>
            </w:r>
          </w:p>
        </w:tc>
      </w:tr>
      <w:tr w:rsidR="005E2A04" w:rsidRPr="00645E4A" w14:paraId="6E2CAC77" w14:textId="77777777" w:rsidTr="000D3CBD">
        <w:trPr>
          <w:gridAfter w:val="1"/>
          <w:wAfter w:w="11" w:type="dxa"/>
          <w:trHeight w:val="630"/>
        </w:trPr>
        <w:tc>
          <w:tcPr>
            <w:tcW w:w="4154" w:type="dxa"/>
            <w:vMerge w:val="restart"/>
            <w:shd w:val="clear" w:color="auto" w:fill="D9D9D9" w:themeFill="background1" w:themeFillShade="D9"/>
          </w:tcPr>
          <w:p w14:paraId="1B30255A" w14:textId="77777777" w:rsidR="005E2A04" w:rsidRPr="00BC1188" w:rsidRDefault="005E2A04" w:rsidP="00BC1188">
            <w:pPr>
              <w:pStyle w:val="TableBodyText"/>
              <w:rPr>
                <w:sz w:val="18"/>
                <w:szCs w:val="18"/>
                <w:lang w:val="en-US" w:bidi="en-US"/>
              </w:rPr>
            </w:pPr>
            <w:r w:rsidRPr="00BC1188">
              <w:rPr>
                <w:sz w:val="18"/>
                <w:szCs w:val="18"/>
                <w:lang w:val="en-US" w:bidi="en-US"/>
              </w:rPr>
              <w:t>Cores:</w:t>
            </w:r>
          </w:p>
          <w:p w14:paraId="2115B40E" w14:textId="3F70EDC3" w:rsidR="005E2A04" w:rsidRPr="00BC1188" w:rsidRDefault="00C1423B" w:rsidP="00BC1188">
            <w:pPr>
              <w:pStyle w:val="TableBodyText"/>
              <w:rPr>
                <w:sz w:val="18"/>
                <w:szCs w:val="18"/>
                <w:lang w:val="en-US" w:bidi="en-US"/>
              </w:rPr>
            </w:pPr>
            <w:r>
              <w:rPr>
                <w:sz w:val="18"/>
                <w:szCs w:val="18"/>
                <w:lang w:val="en-US" w:bidi="en-US"/>
              </w:rPr>
              <w:t>M</w:t>
            </w:r>
            <w:r w:rsidRPr="00BC1188">
              <w:rPr>
                <w:sz w:val="18"/>
                <w:szCs w:val="18"/>
                <w:lang w:val="en-US" w:bidi="en-US"/>
              </w:rPr>
              <w:t xml:space="preserve">inimum </w:t>
            </w:r>
            <w:r w:rsidR="005E2A04" w:rsidRPr="00BC1188">
              <w:rPr>
                <w:sz w:val="18"/>
                <w:szCs w:val="18"/>
                <w:lang w:val="en-US" w:bidi="en-US"/>
              </w:rPr>
              <w:t xml:space="preserve">testing for relative compaction. As </w:t>
            </w:r>
            <w:r w:rsidR="00256609" w:rsidRPr="00BC1188">
              <w:rPr>
                <w:sz w:val="18"/>
                <w:szCs w:val="18"/>
                <w:lang w:val="en-US" w:bidi="en-US"/>
              </w:rPr>
              <w:t>p</w:t>
            </w:r>
            <w:r w:rsidR="005E2A04" w:rsidRPr="00BC1188">
              <w:rPr>
                <w:sz w:val="18"/>
                <w:szCs w:val="18"/>
                <w:lang w:val="en-US" w:bidi="en-US"/>
              </w:rPr>
              <w:t xml:space="preserve">er </w:t>
            </w:r>
            <w:r w:rsidR="00256609" w:rsidRPr="00BC1188">
              <w:rPr>
                <w:sz w:val="18"/>
                <w:szCs w:val="18"/>
              </w:rPr>
              <w:t xml:space="preserve">Clause </w:t>
            </w:r>
            <w:r w:rsidR="00256609" w:rsidRPr="00BC1188">
              <w:rPr>
                <w:sz w:val="18"/>
                <w:szCs w:val="18"/>
              </w:rPr>
              <w:fldChar w:fldCharType="begin"/>
            </w:r>
            <w:r w:rsidR="00256609" w:rsidRPr="00BC1188">
              <w:rPr>
                <w:sz w:val="18"/>
                <w:szCs w:val="18"/>
              </w:rPr>
              <w:instrText xml:space="preserve"> REF _Ref63760513 \r \h  \* MERGEFORMAT </w:instrText>
            </w:r>
            <w:r w:rsidR="00256609" w:rsidRPr="00BC1188">
              <w:rPr>
                <w:sz w:val="18"/>
                <w:szCs w:val="18"/>
              </w:rPr>
            </w:r>
            <w:r w:rsidR="00256609" w:rsidRPr="00BC1188">
              <w:rPr>
                <w:sz w:val="18"/>
                <w:szCs w:val="18"/>
              </w:rPr>
              <w:fldChar w:fldCharType="separate"/>
            </w:r>
            <w:r w:rsidR="00EA2CCE">
              <w:rPr>
                <w:sz w:val="18"/>
                <w:szCs w:val="18"/>
              </w:rPr>
              <w:t>25</w:t>
            </w:r>
            <w:r w:rsidR="00256609" w:rsidRPr="00BC1188">
              <w:rPr>
                <w:sz w:val="18"/>
                <w:szCs w:val="18"/>
              </w:rPr>
              <w:fldChar w:fldCharType="end"/>
            </w:r>
            <w:r w:rsidR="005E2A04" w:rsidRPr="00BC1188">
              <w:rPr>
                <w:sz w:val="18"/>
                <w:szCs w:val="18"/>
                <w:lang w:val="en-US" w:bidi="en-US"/>
              </w:rPr>
              <w:t>, except:</w:t>
            </w:r>
          </w:p>
          <w:p w14:paraId="58A94611" w14:textId="6B84E5EC" w:rsidR="005E2A04" w:rsidRPr="00BC1188" w:rsidRDefault="005E2A04" w:rsidP="00BC1188">
            <w:pPr>
              <w:pStyle w:val="TableBodyText"/>
              <w:numPr>
                <w:ilvl w:val="0"/>
                <w:numId w:val="323"/>
              </w:numPr>
              <w:ind w:left="357" w:hanging="357"/>
              <w:rPr>
                <w:sz w:val="18"/>
                <w:szCs w:val="18"/>
                <w:lang w:val="en-US" w:bidi="en-US"/>
              </w:rPr>
            </w:pPr>
            <w:r w:rsidRPr="00BC1188">
              <w:rPr>
                <w:sz w:val="18"/>
                <w:szCs w:val="18"/>
                <w:lang w:val="en-US" w:bidi="en-US"/>
              </w:rPr>
              <w:t>extract cores at age between 2 and 3 days;</w:t>
            </w:r>
            <w:r w:rsidRPr="00BC1188">
              <w:rPr>
                <w:spacing w:val="11"/>
                <w:sz w:val="18"/>
                <w:szCs w:val="18"/>
                <w:lang w:val="en-US" w:bidi="en-US"/>
              </w:rPr>
              <w:t xml:space="preserve"> </w:t>
            </w:r>
            <w:r w:rsidRPr="00BC1188">
              <w:rPr>
                <w:spacing w:val="-3"/>
                <w:sz w:val="18"/>
                <w:szCs w:val="18"/>
                <w:lang w:val="en-US" w:bidi="en-US"/>
              </w:rPr>
              <w:t>and</w:t>
            </w:r>
          </w:p>
          <w:p w14:paraId="70F1D0DD" w14:textId="7738C750" w:rsidR="005E2A04" w:rsidRPr="00BC1188" w:rsidRDefault="005E2A04" w:rsidP="00BC1188">
            <w:pPr>
              <w:pStyle w:val="TableBodyText"/>
              <w:numPr>
                <w:ilvl w:val="0"/>
                <w:numId w:val="323"/>
              </w:numPr>
              <w:ind w:left="357" w:hanging="357"/>
              <w:rPr>
                <w:sz w:val="18"/>
                <w:szCs w:val="18"/>
                <w:lang w:val="en-US" w:bidi="en-US"/>
              </w:rPr>
            </w:pPr>
            <w:r w:rsidRPr="00BC1188">
              <w:rPr>
                <w:sz w:val="18"/>
                <w:szCs w:val="18"/>
                <w:lang w:val="en-US" w:bidi="en-US"/>
              </w:rPr>
              <w:t xml:space="preserve">determine MUV within 2 days </w:t>
            </w:r>
            <w:r w:rsidRPr="00BC1188">
              <w:rPr>
                <w:spacing w:val="-4"/>
                <w:sz w:val="18"/>
                <w:szCs w:val="18"/>
                <w:lang w:val="en-US" w:bidi="en-US"/>
              </w:rPr>
              <w:t xml:space="preserve">of </w:t>
            </w:r>
            <w:r w:rsidRPr="00BC1188">
              <w:rPr>
                <w:sz w:val="18"/>
                <w:szCs w:val="18"/>
                <w:lang w:val="en-US" w:bidi="en-US"/>
              </w:rPr>
              <w:t>extraction.</w:t>
            </w:r>
          </w:p>
        </w:tc>
        <w:tc>
          <w:tcPr>
            <w:tcW w:w="2082" w:type="dxa"/>
            <w:shd w:val="clear" w:color="auto" w:fill="D9D9D9" w:themeFill="background1" w:themeFillShade="D9"/>
          </w:tcPr>
          <w:p w14:paraId="07E6B48F" w14:textId="77777777" w:rsidR="005E2A04" w:rsidRPr="00BC1188" w:rsidRDefault="005E2A04" w:rsidP="00BC1188">
            <w:pPr>
              <w:pStyle w:val="TableBodyText"/>
              <w:rPr>
                <w:sz w:val="18"/>
                <w:szCs w:val="18"/>
                <w:lang w:val="en-US" w:bidi="en-US"/>
              </w:rPr>
            </w:pPr>
            <w:r w:rsidRPr="00BC1188">
              <w:rPr>
                <w:sz w:val="18"/>
                <w:szCs w:val="18"/>
                <w:lang w:val="en-US" w:bidi="en-US"/>
              </w:rPr>
              <w:t>Transition sub- Lots</w:t>
            </w:r>
          </w:p>
        </w:tc>
        <w:tc>
          <w:tcPr>
            <w:tcW w:w="1391" w:type="dxa"/>
            <w:shd w:val="clear" w:color="auto" w:fill="D9D9D9" w:themeFill="background1" w:themeFillShade="D9"/>
          </w:tcPr>
          <w:p w14:paraId="38A9989B" w14:textId="77777777" w:rsidR="005E2A04" w:rsidRPr="00BC1188" w:rsidRDefault="005E2A04" w:rsidP="00BC1188">
            <w:pPr>
              <w:pStyle w:val="TableBodyText"/>
              <w:rPr>
                <w:sz w:val="18"/>
                <w:szCs w:val="18"/>
                <w:lang w:val="en-US" w:bidi="en-US"/>
              </w:rPr>
            </w:pPr>
            <w:r w:rsidRPr="00BC1188">
              <w:rPr>
                <w:sz w:val="18"/>
                <w:szCs w:val="18"/>
                <w:lang w:val="en-US" w:bidi="en-US"/>
              </w:rPr>
              <w:t>not applicable</w:t>
            </w:r>
          </w:p>
        </w:tc>
        <w:tc>
          <w:tcPr>
            <w:tcW w:w="1850" w:type="dxa"/>
            <w:shd w:val="clear" w:color="auto" w:fill="D9D9D9" w:themeFill="background1" w:themeFillShade="D9"/>
          </w:tcPr>
          <w:p w14:paraId="5D505729" w14:textId="02337C62" w:rsidR="005E2A04" w:rsidRPr="00BC1188" w:rsidRDefault="005E2A04" w:rsidP="00BC1188">
            <w:pPr>
              <w:pStyle w:val="TableBodyText"/>
              <w:rPr>
                <w:sz w:val="18"/>
                <w:szCs w:val="18"/>
                <w:lang w:val="en-US" w:bidi="en-US"/>
              </w:rPr>
            </w:pPr>
            <w:r w:rsidRPr="00BC1188">
              <w:rPr>
                <w:sz w:val="18"/>
                <w:szCs w:val="18"/>
                <w:lang w:val="en-US" w:bidi="en-US"/>
              </w:rPr>
              <w:t xml:space="preserve">2 per </w:t>
            </w:r>
            <w:r w:rsidR="00566DE2">
              <w:rPr>
                <w:sz w:val="18"/>
                <w:szCs w:val="18"/>
                <w:lang w:val="en-US" w:bidi="en-US"/>
              </w:rPr>
              <w:t>Sub-Lot</w:t>
            </w:r>
          </w:p>
        </w:tc>
      </w:tr>
      <w:tr w:rsidR="005E2A04" w:rsidRPr="00645E4A" w14:paraId="0B31AEAA" w14:textId="77777777" w:rsidTr="000D3CBD">
        <w:trPr>
          <w:gridAfter w:val="1"/>
          <w:wAfter w:w="11" w:type="dxa"/>
          <w:trHeight w:val="371"/>
        </w:trPr>
        <w:tc>
          <w:tcPr>
            <w:tcW w:w="4154" w:type="dxa"/>
            <w:vMerge/>
            <w:shd w:val="clear" w:color="auto" w:fill="D9D9D9" w:themeFill="background1" w:themeFillShade="D9"/>
          </w:tcPr>
          <w:p w14:paraId="42E132A3" w14:textId="77777777" w:rsidR="005E2A04" w:rsidRPr="00BC1188" w:rsidRDefault="005E2A04" w:rsidP="00BC1188">
            <w:pPr>
              <w:pStyle w:val="TableBodyText"/>
              <w:rPr>
                <w:sz w:val="18"/>
                <w:szCs w:val="18"/>
                <w:lang w:val="en-US" w:bidi="en-US"/>
              </w:rPr>
            </w:pPr>
          </w:p>
        </w:tc>
        <w:tc>
          <w:tcPr>
            <w:tcW w:w="2082" w:type="dxa"/>
            <w:shd w:val="clear" w:color="auto" w:fill="D9D9D9" w:themeFill="background1" w:themeFillShade="D9"/>
          </w:tcPr>
          <w:p w14:paraId="54607626" w14:textId="0C3769B0" w:rsidR="005E2A04" w:rsidRPr="00BC1188" w:rsidRDefault="005E2A04" w:rsidP="00BC1188">
            <w:pPr>
              <w:pStyle w:val="TableBodyText"/>
              <w:rPr>
                <w:sz w:val="18"/>
                <w:szCs w:val="18"/>
                <w:lang w:val="en-US" w:bidi="en-US"/>
              </w:rPr>
            </w:pPr>
            <w:r w:rsidRPr="00BC1188">
              <w:rPr>
                <w:sz w:val="18"/>
                <w:szCs w:val="18"/>
                <w:lang w:val="en-US" w:bidi="en-US"/>
              </w:rPr>
              <w:t xml:space="preserve">Standard </w:t>
            </w:r>
            <w:r w:rsidR="00566DE2">
              <w:rPr>
                <w:sz w:val="18"/>
                <w:szCs w:val="18"/>
                <w:lang w:val="en-US" w:bidi="en-US"/>
              </w:rPr>
              <w:t>Sub-Lot</w:t>
            </w:r>
            <w:r w:rsidRPr="00BC1188">
              <w:rPr>
                <w:sz w:val="18"/>
                <w:szCs w:val="18"/>
                <w:lang w:val="en-US" w:bidi="en-US"/>
              </w:rPr>
              <w:t>s</w:t>
            </w:r>
          </w:p>
        </w:tc>
        <w:tc>
          <w:tcPr>
            <w:tcW w:w="1391" w:type="dxa"/>
            <w:shd w:val="clear" w:color="auto" w:fill="D9D9D9" w:themeFill="background1" w:themeFillShade="D9"/>
          </w:tcPr>
          <w:p w14:paraId="13A16EF7" w14:textId="44DE2D40" w:rsidR="005E2A04" w:rsidRPr="00BC1188" w:rsidRDefault="005E2A04" w:rsidP="00BC1188">
            <w:pPr>
              <w:pStyle w:val="TableBodyText"/>
              <w:rPr>
                <w:sz w:val="18"/>
                <w:szCs w:val="18"/>
                <w:lang w:val="en-US" w:bidi="en-US"/>
              </w:rPr>
            </w:pPr>
            <w:r w:rsidRPr="00BC1188">
              <w:rPr>
                <w:w w:val="105"/>
                <w:position w:val="-8"/>
                <w:sz w:val="18"/>
                <w:szCs w:val="18"/>
                <w:lang w:val="en-US" w:bidi="en-US"/>
              </w:rPr>
              <w:t>4</w:t>
            </w:r>
            <w:r w:rsidRPr="00BC1188">
              <w:rPr>
                <w:w w:val="105"/>
                <w:sz w:val="18"/>
                <w:szCs w:val="18"/>
                <w:vertAlign w:val="superscript"/>
                <w:lang w:val="en-US" w:bidi="en-US"/>
              </w:rPr>
              <w:t>(3)</w:t>
            </w:r>
          </w:p>
        </w:tc>
        <w:tc>
          <w:tcPr>
            <w:tcW w:w="1850" w:type="dxa"/>
            <w:shd w:val="clear" w:color="auto" w:fill="D9D9D9" w:themeFill="background1" w:themeFillShade="D9"/>
          </w:tcPr>
          <w:p w14:paraId="332AC76F" w14:textId="1A7AD672" w:rsidR="005E2A04" w:rsidRPr="00BC1188" w:rsidRDefault="005E2A04" w:rsidP="00BC1188">
            <w:pPr>
              <w:pStyle w:val="TableBodyText"/>
              <w:rPr>
                <w:sz w:val="18"/>
                <w:szCs w:val="18"/>
                <w:lang w:val="en-US" w:bidi="en-US"/>
              </w:rPr>
            </w:pPr>
            <w:r w:rsidRPr="00BC1188">
              <w:rPr>
                <w:w w:val="105"/>
                <w:position w:val="-8"/>
                <w:sz w:val="18"/>
                <w:szCs w:val="18"/>
                <w:lang w:val="en-US" w:bidi="en-US"/>
              </w:rPr>
              <w:t>3</w:t>
            </w:r>
            <w:r w:rsidRPr="00BC1188">
              <w:rPr>
                <w:w w:val="105"/>
                <w:sz w:val="18"/>
                <w:szCs w:val="18"/>
                <w:vertAlign w:val="superscript"/>
                <w:lang w:val="en-US" w:bidi="en-US"/>
              </w:rPr>
              <w:t>(3)</w:t>
            </w:r>
          </w:p>
        </w:tc>
      </w:tr>
      <w:tr w:rsidR="005E2A04" w:rsidRPr="00645E4A" w14:paraId="56A3985A" w14:textId="77777777" w:rsidTr="000D3CBD">
        <w:trPr>
          <w:gridAfter w:val="1"/>
          <w:wAfter w:w="11" w:type="dxa"/>
          <w:trHeight w:val="890"/>
        </w:trPr>
        <w:tc>
          <w:tcPr>
            <w:tcW w:w="4154" w:type="dxa"/>
            <w:vMerge/>
            <w:shd w:val="clear" w:color="auto" w:fill="D9D9D9" w:themeFill="background1" w:themeFillShade="D9"/>
          </w:tcPr>
          <w:p w14:paraId="0C067239" w14:textId="77777777" w:rsidR="005E2A04" w:rsidRPr="00BC1188" w:rsidRDefault="005E2A04" w:rsidP="00BC1188">
            <w:pPr>
              <w:pStyle w:val="TableBodyText"/>
              <w:rPr>
                <w:sz w:val="18"/>
                <w:szCs w:val="18"/>
                <w:lang w:val="en-US" w:bidi="en-US"/>
              </w:rPr>
            </w:pPr>
          </w:p>
        </w:tc>
        <w:tc>
          <w:tcPr>
            <w:tcW w:w="2082" w:type="dxa"/>
            <w:shd w:val="clear" w:color="auto" w:fill="D9D9D9" w:themeFill="background1" w:themeFillShade="D9"/>
          </w:tcPr>
          <w:p w14:paraId="6E58AC9A" w14:textId="77777777" w:rsidR="005E2A04" w:rsidRPr="00BC1188" w:rsidRDefault="005E2A04" w:rsidP="00BC1188">
            <w:pPr>
              <w:pStyle w:val="TableBodyText"/>
              <w:rPr>
                <w:sz w:val="18"/>
                <w:szCs w:val="18"/>
                <w:lang w:val="en-US" w:bidi="en-US"/>
              </w:rPr>
            </w:pPr>
            <w:r w:rsidRPr="00BC1188">
              <w:rPr>
                <w:sz w:val="18"/>
                <w:szCs w:val="18"/>
                <w:lang w:val="en-US" w:bidi="en-US"/>
              </w:rPr>
              <w:t>At inserted tiebars at induced joints</w:t>
            </w:r>
          </w:p>
        </w:tc>
        <w:tc>
          <w:tcPr>
            <w:tcW w:w="1391" w:type="dxa"/>
            <w:shd w:val="clear" w:color="auto" w:fill="D9D9D9" w:themeFill="background1" w:themeFillShade="D9"/>
          </w:tcPr>
          <w:p w14:paraId="5AE27D1D" w14:textId="77777777" w:rsidR="005E2A04" w:rsidRPr="00BC1188" w:rsidRDefault="005E2A04" w:rsidP="00BC1188">
            <w:pPr>
              <w:pStyle w:val="TableBodyText"/>
              <w:rPr>
                <w:sz w:val="18"/>
                <w:szCs w:val="18"/>
                <w:lang w:val="en-US" w:bidi="en-US"/>
              </w:rPr>
            </w:pPr>
            <w:r w:rsidRPr="00BC1188">
              <w:rPr>
                <w:sz w:val="18"/>
                <w:szCs w:val="18"/>
                <w:lang w:val="en-US" w:bidi="en-US"/>
              </w:rPr>
              <w:t>NA</w:t>
            </w:r>
          </w:p>
        </w:tc>
        <w:tc>
          <w:tcPr>
            <w:tcW w:w="1850" w:type="dxa"/>
            <w:shd w:val="clear" w:color="auto" w:fill="D9D9D9" w:themeFill="background1" w:themeFillShade="D9"/>
          </w:tcPr>
          <w:p w14:paraId="3DE6B467" w14:textId="395FA827" w:rsidR="005E2A04" w:rsidRPr="00BC1188" w:rsidRDefault="00DD0F32" w:rsidP="00BC1188">
            <w:pPr>
              <w:pStyle w:val="TableBodyText"/>
              <w:rPr>
                <w:sz w:val="18"/>
                <w:szCs w:val="18"/>
                <w:lang w:val="en-US" w:bidi="en-US"/>
              </w:rPr>
            </w:pPr>
            <w:r w:rsidRPr="00BC1188">
              <w:rPr>
                <w:sz w:val="18"/>
                <w:szCs w:val="18"/>
                <w:lang w:val="en-US" w:bidi="en-US"/>
              </w:rPr>
              <w:t>Refer to</w:t>
            </w:r>
            <w:r w:rsidR="005E2A04" w:rsidRPr="00BC1188">
              <w:rPr>
                <w:sz w:val="18"/>
                <w:szCs w:val="18"/>
                <w:lang w:val="en-US" w:bidi="en-US"/>
              </w:rPr>
              <w:t xml:space="preserve"> Clause </w:t>
            </w:r>
            <w:r w:rsidR="00356E00" w:rsidRPr="00BC1188">
              <w:rPr>
                <w:sz w:val="18"/>
                <w:szCs w:val="18"/>
                <w:lang w:val="en-US" w:bidi="en-US"/>
              </w:rPr>
              <w:fldChar w:fldCharType="begin"/>
            </w:r>
            <w:r w:rsidR="00356E00" w:rsidRPr="00BC1188">
              <w:rPr>
                <w:sz w:val="18"/>
                <w:szCs w:val="18"/>
                <w:lang w:val="en-US" w:bidi="en-US"/>
              </w:rPr>
              <w:instrText xml:space="preserve"> REF _Ref74829459 \r \h </w:instrText>
            </w:r>
            <w:r w:rsidR="00093817" w:rsidRPr="00BC1188">
              <w:rPr>
                <w:sz w:val="18"/>
                <w:szCs w:val="18"/>
                <w:lang w:val="en-US" w:bidi="en-US"/>
              </w:rPr>
              <w:instrText xml:space="preserve"> \* MERGEFORMAT </w:instrText>
            </w:r>
            <w:r w:rsidR="00356E00" w:rsidRPr="00BC1188">
              <w:rPr>
                <w:sz w:val="18"/>
                <w:szCs w:val="18"/>
                <w:lang w:val="en-US" w:bidi="en-US"/>
              </w:rPr>
            </w:r>
            <w:r w:rsidR="00356E00" w:rsidRPr="00BC1188">
              <w:rPr>
                <w:sz w:val="18"/>
                <w:szCs w:val="18"/>
                <w:lang w:val="en-US" w:bidi="en-US"/>
              </w:rPr>
              <w:fldChar w:fldCharType="separate"/>
            </w:r>
            <w:r w:rsidR="00EA2CCE">
              <w:rPr>
                <w:sz w:val="18"/>
                <w:szCs w:val="18"/>
                <w:lang w:val="en-US" w:bidi="en-US"/>
              </w:rPr>
              <w:t>9.25</w:t>
            </w:r>
            <w:r w:rsidR="00356E00" w:rsidRPr="00BC1188">
              <w:rPr>
                <w:sz w:val="18"/>
                <w:szCs w:val="18"/>
                <w:lang w:val="en-US" w:bidi="en-US"/>
              </w:rPr>
              <w:fldChar w:fldCharType="end"/>
            </w:r>
          </w:p>
        </w:tc>
      </w:tr>
      <w:tr w:rsidR="005E2A04" w:rsidRPr="00645E4A" w14:paraId="6388E835" w14:textId="77777777" w:rsidTr="000D3CBD">
        <w:trPr>
          <w:gridAfter w:val="1"/>
          <w:wAfter w:w="11" w:type="dxa"/>
          <w:trHeight w:val="890"/>
        </w:trPr>
        <w:tc>
          <w:tcPr>
            <w:tcW w:w="4154" w:type="dxa"/>
            <w:vMerge/>
            <w:shd w:val="clear" w:color="auto" w:fill="D9D9D9" w:themeFill="background1" w:themeFillShade="D9"/>
          </w:tcPr>
          <w:p w14:paraId="5D1892BB" w14:textId="77777777" w:rsidR="005E2A04" w:rsidRPr="00BC1188" w:rsidRDefault="005E2A04" w:rsidP="00BC1188">
            <w:pPr>
              <w:pStyle w:val="TableBodyText"/>
              <w:rPr>
                <w:sz w:val="18"/>
                <w:szCs w:val="18"/>
                <w:lang w:val="en-US" w:bidi="en-US"/>
              </w:rPr>
            </w:pPr>
          </w:p>
        </w:tc>
        <w:tc>
          <w:tcPr>
            <w:tcW w:w="2082" w:type="dxa"/>
            <w:shd w:val="clear" w:color="auto" w:fill="D9D9D9" w:themeFill="background1" w:themeFillShade="D9"/>
          </w:tcPr>
          <w:p w14:paraId="12C1E834" w14:textId="77777777" w:rsidR="005E2A04" w:rsidRPr="00BC1188" w:rsidRDefault="005E2A04" w:rsidP="00BC1188">
            <w:pPr>
              <w:pStyle w:val="TableBodyText"/>
              <w:rPr>
                <w:sz w:val="18"/>
                <w:szCs w:val="18"/>
                <w:lang w:val="en-US" w:bidi="en-US"/>
              </w:rPr>
            </w:pPr>
            <w:r w:rsidRPr="00BC1188">
              <w:rPr>
                <w:sz w:val="18"/>
                <w:szCs w:val="18"/>
                <w:lang w:val="en-US" w:bidi="en-US"/>
              </w:rPr>
              <w:t>At inserted tiebars in formed joints</w:t>
            </w:r>
          </w:p>
        </w:tc>
        <w:tc>
          <w:tcPr>
            <w:tcW w:w="1391" w:type="dxa"/>
            <w:shd w:val="clear" w:color="auto" w:fill="D9D9D9" w:themeFill="background1" w:themeFillShade="D9"/>
          </w:tcPr>
          <w:p w14:paraId="33F5C552" w14:textId="073192B5" w:rsidR="005E2A04" w:rsidRPr="00BC1188" w:rsidRDefault="005E2A04" w:rsidP="00BC1188">
            <w:pPr>
              <w:pStyle w:val="TableBodyText"/>
              <w:rPr>
                <w:sz w:val="18"/>
                <w:szCs w:val="18"/>
                <w:lang w:val="en-US" w:bidi="en-US"/>
              </w:rPr>
            </w:pPr>
            <w:r w:rsidRPr="00BC1188">
              <w:rPr>
                <w:w w:val="105"/>
                <w:position w:val="-8"/>
                <w:sz w:val="18"/>
                <w:szCs w:val="18"/>
                <w:lang w:val="en-US" w:bidi="en-US"/>
              </w:rPr>
              <w:t>2</w:t>
            </w:r>
            <w:r w:rsidRPr="00BC1188">
              <w:rPr>
                <w:w w:val="105"/>
                <w:sz w:val="18"/>
                <w:szCs w:val="18"/>
                <w:vertAlign w:val="superscript"/>
                <w:lang w:val="en-US" w:bidi="en-US"/>
              </w:rPr>
              <w:t>(4)</w:t>
            </w:r>
          </w:p>
        </w:tc>
        <w:tc>
          <w:tcPr>
            <w:tcW w:w="1850" w:type="dxa"/>
            <w:shd w:val="clear" w:color="auto" w:fill="D9D9D9" w:themeFill="background1" w:themeFillShade="D9"/>
          </w:tcPr>
          <w:p w14:paraId="769F97A1" w14:textId="13D5E5ED" w:rsidR="005E2A04" w:rsidRPr="00BC1188" w:rsidRDefault="005E2A04" w:rsidP="00BC1188">
            <w:pPr>
              <w:pStyle w:val="TableBodyText"/>
              <w:rPr>
                <w:sz w:val="18"/>
                <w:szCs w:val="18"/>
                <w:lang w:val="en-US" w:bidi="en-US"/>
              </w:rPr>
            </w:pPr>
            <w:r w:rsidRPr="00BC1188">
              <w:rPr>
                <w:w w:val="105"/>
                <w:position w:val="-8"/>
                <w:sz w:val="18"/>
                <w:szCs w:val="18"/>
                <w:lang w:val="en-US" w:bidi="en-US"/>
              </w:rPr>
              <w:t>2</w:t>
            </w:r>
            <w:r w:rsidRPr="00BC1188">
              <w:rPr>
                <w:w w:val="105"/>
                <w:sz w:val="18"/>
                <w:szCs w:val="18"/>
                <w:vertAlign w:val="superscript"/>
                <w:lang w:val="en-US" w:bidi="en-US"/>
              </w:rPr>
              <w:t>(5)</w:t>
            </w:r>
          </w:p>
        </w:tc>
      </w:tr>
      <w:tr w:rsidR="005E2A04" w:rsidRPr="00645E4A" w14:paraId="0288F051" w14:textId="77777777" w:rsidTr="000D3CBD">
        <w:trPr>
          <w:gridAfter w:val="1"/>
          <w:wAfter w:w="11" w:type="dxa"/>
          <w:trHeight w:val="1638"/>
        </w:trPr>
        <w:tc>
          <w:tcPr>
            <w:tcW w:w="6236" w:type="dxa"/>
            <w:gridSpan w:val="2"/>
            <w:shd w:val="clear" w:color="auto" w:fill="D9D9D9" w:themeFill="background1" w:themeFillShade="D9"/>
          </w:tcPr>
          <w:p w14:paraId="164128AD" w14:textId="07B38D2F" w:rsidR="005E2A04" w:rsidRPr="00BC1188" w:rsidRDefault="005E2A04" w:rsidP="00BC1188">
            <w:pPr>
              <w:pStyle w:val="TableBodyText"/>
              <w:rPr>
                <w:sz w:val="18"/>
                <w:szCs w:val="18"/>
                <w:lang w:val="en-US" w:bidi="en-US"/>
              </w:rPr>
            </w:pPr>
            <w:r w:rsidRPr="00BC1188">
              <w:rPr>
                <w:sz w:val="18"/>
                <w:szCs w:val="18"/>
                <w:lang w:val="en-US" w:bidi="en-US"/>
              </w:rPr>
              <w:t xml:space="preserve">Photographs of cores through inserted tiebars </w:t>
            </w:r>
            <w:r w:rsidR="002F56C7" w:rsidRPr="00BC1188">
              <w:rPr>
                <w:sz w:val="18"/>
                <w:szCs w:val="18"/>
                <w:lang w:val="en-US" w:bidi="en-US"/>
              </w:rPr>
              <w:t xml:space="preserve">(Clauses </w:t>
            </w:r>
            <w:r w:rsidR="0065787D" w:rsidRPr="00BC1188">
              <w:rPr>
                <w:sz w:val="18"/>
                <w:szCs w:val="18"/>
                <w:lang w:val="en-US" w:bidi="en-US"/>
              </w:rPr>
              <w:fldChar w:fldCharType="begin"/>
            </w:r>
            <w:r w:rsidR="0065787D" w:rsidRPr="00BC1188">
              <w:rPr>
                <w:sz w:val="18"/>
                <w:szCs w:val="18"/>
                <w:lang w:val="en-US" w:bidi="en-US"/>
              </w:rPr>
              <w:instrText xml:space="preserve"> REF _Ref74830440 \r \h </w:instrText>
            </w:r>
            <w:r w:rsidR="00645E4A" w:rsidRPr="00BC1188">
              <w:rPr>
                <w:sz w:val="18"/>
                <w:szCs w:val="18"/>
                <w:lang w:val="en-US" w:bidi="en-US"/>
              </w:rPr>
              <w:instrText xml:space="preserve"> \* MERGEFORMAT </w:instrText>
            </w:r>
            <w:r w:rsidR="0065787D" w:rsidRPr="00BC1188">
              <w:rPr>
                <w:sz w:val="18"/>
                <w:szCs w:val="18"/>
                <w:lang w:val="en-US" w:bidi="en-US"/>
              </w:rPr>
            </w:r>
            <w:r w:rsidR="0065787D" w:rsidRPr="00BC1188">
              <w:rPr>
                <w:sz w:val="18"/>
                <w:szCs w:val="18"/>
                <w:lang w:val="en-US" w:bidi="en-US"/>
              </w:rPr>
              <w:fldChar w:fldCharType="separate"/>
            </w:r>
            <w:r w:rsidR="00EA2CCE">
              <w:rPr>
                <w:sz w:val="18"/>
                <w:szCs w:val="18"/>
                <w:lang w:val="en-US" w:bidi="en-US"/>
              </w:rPr>
              <w:t>9.17</w:t>
            </w:r>
            <w:r w:rsidR="0065787D" w:rsidRPr="00BC1188">
              <w:rPr>
                <w:sz w:val="18"/>
                <w:szCs w:val="18"/>
                <w:lang w:val="en-US" w:bidi="en-US"/>
              </w:rPr>
              <w:fldChar w:fldCharType="end"/>
            </w:r>
            <w:r w:rsidR="002F56C7" w:rsidRPr="00BC1188">
              <w:rPr>
                <w:sz w:val="18"/>
                <w:szCs w:val="18"/>
                <w:lang w:val="en-US" w:bidi="en-US"/>
              </w:rPr>
              <w:t xml:space="preserve"> </w:t>
            </w:r>
            <w:r w:rsidR="000B2134">
              <w:rPr>
                <w:sz w:val="18"/>
                <w:szCs w:val="18"/>
                <w:lang w:val="en-US" w:bidi="en-US"/>
              </w:rPr>
              <w:br/>
            </w:r>
            <w:r w:rsidR="006E54C7" w:rsidRPr="00BC1188">
              <w:rPr>
                <w:sz w:val="18"/>
                <w:szCs w:val="18"/>
                <w:lang w:val="en-US" w:bidi="en-US"/>
              </w:rPr>
              <w:t>and</w:t>
            </w:r>
            <w:r w:rsidR="000B2134">
              <w:rPr>
                <w:sz w:val="18"/>
                <w:szCs w:val="18"/>
                <w:lang w:val="en-US" w:bidi="en-US"/>
              </w:rPr>
              <w:t xml:space="preserve"> </w:t>
            </w:r>
            <w:r w:rsidR="00F962AB" w:rsidRPr="00BC1188">
              <w:rPr>
                <w:sz w:val="18"/>
                <w:szCs w:val="18"/>
                <w:lang w:val="en-US" w:bidi="en-US"/>
              </w:rPr>
              <w:fldChar w:fldCharType="begin"/>
            </w:r>
            <w:r w:rsidR="00F962AB" w:rsidRPr="00BC1188">
              <w:rPr>
                <w:sz w:val="18"/>
                <w:szCs w:val="18"/>
                <w:lang w:val="en-US" w:bidi="en-US"/>
              </w:rPr>
              <w:instrText xml:space="preserve"> REF _Ref63944720 \r \h </w:instrText>
            </w:r>
            <w:r w:rsidR="00645E4A" w:rsidRPr="00BC1188">
              <w:rPr>
                <w:sz w:val="18"/>
                <w:szCs w:val="18"/>
                <w:lang w:val="en-US" w:bidi="en-US"/>
              </w:rPr>
              <w:instrText xml:space="preserve"> \* MERGEFORMAT </w:instrText>
            </w:r>
            <w:r w:rsidR="00F962AB" w:rsidRPr="00BC1188">
              <w:rPr>
                <w:sz w:val="18"/>
                <w:szCs w:val="18"/>
                <w:lang w:val="en-US" w:bidi="en-US"/>
              </w:rPr>
            </w:r>
            <w:r w:rsidR="00F962AB" w:rsidRPr="00BC1188">
              <w:rPr>
                <w:sz w:val="18"/>
                <w:szCs w:val="18"/>
                <w:lang w:val="en-US" w:bidi="en-US"/>
              </w:rPr>
              <w:fldChar w:fldCharType="separate"/>
            </w:r>
            <w:r w:rsidR="00EA2CCE">
              <w:rPr>
                <w:sz w:val="18"/>
                <w:szCs w:val="18"/>
                <w:lang w:val="en-US" w:bidi="en-US"/>
              </w:rPr>
              <w:t>9.34</w:t>
            </w:r>
            <w:r w:rsidR="00F962AB" w:rsidRPr="00BC1188">
              <w:rPr>
                <w:sz w:val="18"/>
                <w:szCs w:val="18"/>
                <w:lang w:val="en-US" w:bidi="en-US"/>
              </w:rPr>
              <w:fldChar w:fldCharType="end"/>
            </w:r>
            <w:r w:rsidR="002F56C7" w:rsidRPr="00BC1188">
              <w:rPr>
                <w:sz w:val="18"/>
                <w:szCs w:val="18"/>
                <w:lang w:val="en-US" w:bidi="en-US"/>
              </w:rPr>
              <w:t>)</w:t>
            </w:r>
            <w:r w:rsidRPr="00BC1188">
              <w:rPr>
                <w:w w:val="105"/>
                <w:sz w:val="18"/>
                <w:szCs w:val="18"/>
                <w:vertAlign w:val="superscript"/>
                <w:lang w:val="en-US" w:bidi="en-US"/>
              </w:rPr>
              <w:t>(6)</w:t>
            </w:r>
          </w:p>
          <w:p w14:paraId="5CC22C25" w14:textId="0D5AE367" w:rsidR="005E2A04" w:rsidRPr="00BC1188" w:rsidRDefault="000A44CC" w:rsidP="00BC1188">
            <w:pPr>
              <w:pStyle w:val="TableBodyText"/>
              <w:numPr>
                <w:ilvl w:val="0"/>
                <w:numId w:val="324"/>
              </w:numPr>
              <w:ind w:left="357" w:hanging="357"/>
              <w:rPr>
                <w:sz w:val="18"/>
                <w:szCs w:val="18"/>
                <w:lang w:val="en-US" w:bidi="en-US"/>
              </w:rPr>
            </w:pPr>
            <w:r w:rsidRPr="00BC1188">
              <w:rPr>
                <w:sz w:val="18"/>
                <w:szCs w:val="18"/>
                <w:lang w:val="en-US" w:bidi="en-US"/>
              </w:rPr>
              <w:t>I</w:t>
            </w:r>
            <w:r w:rsidR="005E2A04" w:rsidRPr="00BC1188">
              <w:rPr>
                <w:sz w:val="18"/>
                <w:szCs w:val="18"/>
                <w:lang w:val="en-US" w:bidi="en-US"/>
              </w:rPr>
              <w:t xml:space="preserve">nspect and photograph within </w:t>
            </w:r>
            <w:r w:rsidR="00262E4E" w:rsidRPr="00BC1188">
              <w:rPr>
                <w:sz w:val="18"/>
                <w:szCs w:val="18"/>
                <w:lang w:val="en-US" w:bidi="en-US"/>
              </w:rPr>
              <w:t xml:space="preserve">one </w:t>
            </w:r>
            <w:r w:rsidR="005E2A04" w:rsidRPr="00BC1188">
              <w:rPr>
                <w:sz w:val="18"/>
                <w:szCs w:val="18"/>
                <w:lang w:val="en-US" w:bidi="en-US"/>
              </w:rPr>
              <w:t>day of coring;</w:t>
            </w:r>
          </w:p>
          <w:p w14:paraId="2024633B" w14:textId="72D2AEF2" w:rsidR="005E2A04" w:rsidRPr="00BC1188" w:rsidRDefault="000A44CC" w:rsidP="00BC1188">
            <w:pPr>
              <w:pStyle w:val="TableBodyText"/>
              <w:numPr>
                <w:ilvl w:val="0"/>
                <w:numId w:val="324"/>
              </w:numPr>
              <w:ind w:left="357" w:hanging="357"/>
              <w:rPr>
                <w:lang w:bidi="en-US"/>
              </w:rPr>
            </w:pPr>
            <w:r w:rsidRPr="00BC1188">
              <w:rPr>
                <w:sz w:val="18"/>
                <w:szCs w:val="18"/>
                <w:lang w:val="en-US" w:bidi="en-US"/>
              </w:rPr>
              <w:t>P</w:t>
            </w:r>
            <w:r w:rsidR="005E2A04" w:rsidRPr="00BC1188">
              <w:rPr>
                <w:sz w:val="18"/>
                <w:szCs w:val="18"/>
                <w:lang w:val="en-US" w:bidi="en-US"/>
              </w:rPr>
              <w:t>hotograph resolution must be adequate to show entrapped voids around and above the tiebars.</w:t>
            </w:r>
          </w:p>
        </w:tc>
        <w:tc>
          <w:tcPr>
            <w:tcW w:w="1391" w:type="dxa"/>
            <w:shd w:val="clear" w:color="auto" w:fill="D9D9D9" w:themeFill="background1" w:themeFillShade="D9"/>
          </w:tcPr>
          <w:p w14:paraId="46FB8747" w14:textId="0D8A5AED" w:rsidR="005E2A04" w:rsidRPr="00BC1188" w:rsidRDefault="005E2A04" w:rsidP="00BC1188">
            <w:pPr>
              <w:pStyle w:val="TableBodyText"/>
              <w:rPr>
                <w:sz w:val="18"/>
                <w:szCs w:val="18"/>
                <w:lang w:val="en-US" w:bidi="en-US"/>
              </w:rPr>
            </w:pPr>
            <w:r w:rsidRPr="00BC1188">
              <w:rPr>
                <w:w w:val="105"/>
                <w:position w:val="-8"/>
                <w:sz w:val="18"/>
                <w:szCs w:val="18"/>
                <w:lang w:val="en-US" w:bidi="en-US"/>
              </w:rPr>
              <w:t>All</w:t>
            </w:r>
            <w:r w:rsidRPr="00BC1188">
              <w:rPr>
                <w:w w:val="105"/>
                <w:sz w:val="18"/>
                <w:szCs w:val="18"/>
                <w:vertAlign w:val="superscript"/>
                <w:lang w:val="en-US" w:bidi="en-US"/>
              </w:rPr>
              <w:t>(4)</w:t>
            </w:r>
          </w:p>
        </w:tc>
        <w:tc>
          <w:tcPr>
            <w:tcW w:w="1850" w:type="dxa"/>
            <w:shd w:val="clear" w:color="auto" w:fill="D9D9D9" w:themeFill="background1" w:themeFillShade="D9"/>
          </w:tcPr>
          <w:p w14:paraId="48EE8C4B" w14:textId="77777777" w:rsidR="005E2A04" w:rsidRPr="00BC1188" w:rsidRDefault="005E2A04" w:rsidP="00BC1188">
            <w:pPr>
              <w:pStyle w:val="TableBodyText"/>
              <w:rPr>
                <w:sz w:val="18"/>
                <w:szCs w:val="18"/>
                <w:lang w:val="en-US" w:bidi="en-US"/>
              </w:rPr>
            </w:pPr>
            <w:r w:rsidRPr="00BC1188">
              <w:rPr>
                <w:sz w:val="18"/>
                <w:szCs w:val="18"/>
                <w:lang w:val="en-US" w:bidi="en-US"/>
              </w:rPr>
              <w:t>All</w:t>
            </w:r>
          </w:p>
        </w:tc>
      </w:tr>
      <w:tr w:rsidR="005E2A04" w:rsidRPr="00645E4A" w14:paraId="57E3F54D" w14:textId="77777777" w:rsidTr="000D3CBD">
        <w:trPr>
          <w:gridAfter w:val="1"/>
          <w:wAfter w:w="11" w:type="dxa"/>
          <w:trHeight w:val="630"/>
        </w:trPr>
        <w:tc>
          <w:tcPr>
            <w:tcW w:w="6236" w:type="dxa"/>
            <w:gridSpan w:val="2"/>
            <w:shd w:val="clear" w:color="auto" w:fill="D9D9D9" w:themeFill="background1" w:themeFillShade="D9"/>
          </w:tcPr>
          <w:p w14:paraId="5A780973" w14:textId="49AD9CF3" w:rsidR="005E2A04" w:rsidRPr="00BC1188" w:rsidRDefault="005E2A04" w:rsidP="00BC1188">
            <w:pPr>
              <w:pStyle w:val="TableBodyText"/>
              <w:rPr>
                <w:sz w:val="18"/>
                <w:szCs w:val="18"/>
                <w:lang w:val="en-US" w:bidi="en-US"/>
              </w:rPr>
            </w:pPr>
            <w:r w:rsidRPr="00BC1188">
              <w:rPr>
                <w:sz w:val="18"/>
                <w:szCs w:val="18"/>
                <w:lang w:val="en-US" w:bidi="en-US"/>
              </w:rPr>
              <w:t xml:space="preserve">Metal detector survey for tiebar location (plan location and depth) in accordance </w:t>
            </w:r>
            <w:r w:rsidR="00BE3EF5" w:rsidRPr="00BC1188">
              <w:rPr>
                <w:sz w:val="18"/>
                <w:szCs w:val="18"/>
                <w:lang w:val="en-US" w:bidi="en-US"/>
              </w:rPr>
              <w:t xml:space="preserve">with </w:t>
            </w:r>
            <w:r w:rsidRPr="00BC1188">
              <w:rPr>
                <w:sz w:val="18"/>
                <w:szCs w:val="18"/>
                <w:lang w:val="en-US" w:bidi="en-US"/>
              </w:rPr>
              <w:t xml:space="preserve">Clauses </w:t>
            </w:r>
            <w:r w:rsidR="0073558E" w:rsidRPr="00BC1188">
              <w:rPr>
                <w:sz w:val="18"/>
                <w:szCs w:val="18"/>
                <w:lang w:val="en-US" w:bidi="en-US"/>
              </w:rPr>
              <w:fldChar w:fldCharType="begin"/>
            </w:r>
            <w:r w:rsidR="0073558E" w:rsidRPr="00BC1188">
              <w:rPr>
                <w:sz w:val="18"/>
                <w:szCs w:val="18"/>
                <w:lang w:val="en-US" w:bidi="en-US"/>
              </w:rPr>
              <w:instrText xml:space="preserve"> REF _Ref74829459 \r \h </w:instrText>
            </w:r>
            <w:r w:rsidR="00645E4A" w:rsidRPr="00BC1188">
              <w:rPr>
                <w:sz w:val="18"/>
                <w:szCs w:val="18"/>
                <w:lang w:val="en-US" w:bidi="en-US"/>
              </w:rPr>
              <w:instrText xml:space="preserve"> \* MERGEFORMAT </w:instrText>
            </w:r>
            <w:r w:rsidR="0073558E" w:rsidRPr="00BC1188">
              <w:rPr>
                <w:sz w:val="18"/>
                <w:szCs w:val="18"/>
                <w:lang w:val="en-US" w:bidi="en-US"/>
              </w:rPr>
            </w:r>
            <w:r w:rsidR="0073558E" w:rsidRPr="00BC1188">
              <w:rPr>
                <w:sz w:val="18"/>
                <w:szCs w:val="18"/>
                <w:lang w:val="en-US" w:bidi="en-US"/>
              </w:rPr>
              <w:fldChar w:fldCharType="separate"/>
            </w:r>
            <w:r w:rsidR="00EA2CCE">
              <w:rPr>
                <w:sz w:val="18"/>
                <w:szCs w:val="18"/>
                <w:lang w:val="en-US" w:bidi="en-US"/>
              </w:rPr>
              <w:t>9.25</w:t>
            </w:r>
            <w:r w:rsidR="0073558E" w:rsidRPr="00BC1188">
              <w:rPr>
                <w:sz w:val="18"/>
                <w:szCs w:val="18"/>
                <w:lang w:val="en-US" w:bidi="en-US"/>
              </w:rPr>
              <w:fldChar w:fldCharType="end"/>
            </w:r>
            <w:r w:rsidRPr="00BC1188">
              <w:rPr>
                <w:sz w:val="18"/>
                <w:szCs w:val="18"/>
                <w:lang w:val="en-US" w:bidi="en-US"/>
              </w:rPr>
              <w:t xml:space="preserve"> and </w:t>
            </w:r>
            <w:r w:rsidR="00E25731" w:rsidRPr="00BC1188">
              <w:rPr>
                <w:sz w:val="18"/>
                <w:szCs w:val="18"/>
                <w:lang w:val="en-US" w:bidi="en-US"/>
              </w:rPr>
              <w:fldChar w:fldCharType="begin"/>
            </w:r>
            <w:r w:rsidR="00E25731" w:rsidRPr="00BC1188">
              <w:rPr>
                <w:sz w:val="18"/>
                <w:szCs w:val="18"/>
                <w:lang w:val="en-US" w:bidi="en-US"/>
              </w:rPr>
              <w:instrText xml:space="preserve"> REF _Ref63944720 \r \h </w:instrText>
            </w:r>
            <w:r w:rsidR="00645E4A" w:rsidRPr="00BC1188">
              <w:rPr>
                <w:sz w:val="18"/>
                <w:szCs w:val="18"/>
                <w:lang w:val="en-US" w:bidi="en-US"/>
              </w:rPr>
              <w:instrText xml:space="preserve"> \* MERGEFORMAT </w:instrText>
            </w:r>
            <w:r w:rsidR="00E25731" w:rsidRPr="00BC1188">
              <w:rPr>
                <w:sz w:val="18"/>
                <w:szCs w:val="18"/>
                <w:lang w:val="en-US" w:bidi="en-US"/>
              </w:rPr>
            </w:r>
            <w:r w:rsidR="00E25731" w:rsidRPr="00BC1188">
              <w:rPr>
                <w:sz w:val="18"/>
                <w:szCs w:val="18"/>
                <w:lang w:val="en-US" w:bidi="en-US"/>
              </w:rPr>
              <w:fldChar w:fldCharType="separate"/>
            </w:r>
            <w:r w:rsidR="00EA2CCE">
              <w:rPr>
                <w:sz w:val="18"/>
                <w:szCs w:val="18"/>
                <w:lang w:val="en-US" w:bidi="en-US"/>
              </w:rPr>
              <w:t>9.34</w:t>
            </w:r>
            <w:r w:rsidR="00E25731" w:rsidRPr="00BC1188">
              <w:rPr>
                <w:sz w:val="18"/>
                <w:szCs w:val="18"/>
                <w:lang w:val="en-US" w:bidi="en-US"/>
              </w:rPr>
              <w:fldChar w:fldCharType="end"/>
            </w:r>
            <w:r w:rsidRPr="00BC1188">
              <w:rPr>
                <w:sz w:val="18"/>
                <w:szCs w:val="18"/>
                <w:lang w:val="en-US" w:bidi="en-US"/>
              </w:rPr>
              <w:t>.</w:t>
            </w:r>
          </w:p>
        </w:tc>
        <w:tc>
          <w:tcPr>
            <w:tcW w:w="1391" w:type="dxa"/>
            <w:shd w:val="clear" w:color="auto" w:fill="D9D9D9" w:themeFill="background1" w:themeFillShade="D9"/>
          </w:tcPr>
          <w:p w14:paraId="4A0F5932" w14:textId="77777777" w:rsidR="005E2A04" w:rsidRPr="00BC1188" w:rsidRDefault="005E2A04" w:rsidP="00BC1188">
            <w:pPr>
              <w:pStyle w:val="TableBodyText"/>
              <w:rPr>
                <w:sz w:val="18"/>
                <w:szCs w:val="18"/>
                <w:lang w:val="en-US" w:bidi="en-US"/>
              </w:rPr>
            </w:pPr>
            <w:r w:rsidRPr="00BC1188">
              <w:rPr>
                <w:sz w:val="18"/>
                <w:szCs w:val="18"/>
                <w:lang w:val="en-US" w:bidi="en-US"/>
              </w:rPr>
              <w:t>not applicable</w:t>
            </w:r>
          </w:p>
        </w:tc>
        <w:tc>
          <w:tcPr>
            <w:tcW w:w="1850" w:type="dxa"/>
            <w:shd w:val="clear" w:color="auto" w:fill="D9D9D9" w:themeFill="background1" w:themeFillShade="D9"/>
          </w:tcPr>
          <w:p w14:paraId="49DDAA88" w14:textId="77777777" w:rsidR="005E2A04" w:rsidRPr="00BC1188" w:rsidRDefault="005E2A04" w:rsidP="00BC1188">
            <w:pPr>
              <w:pStyle w:val="TableBodyText"/>
              <w:rPr>
                <w:sz w:val="18"/>
                <w:szCs w:val="18"/>
                <w:lang w:val="en-US" w:bidi="en-US"/>
              </w:rPr>
            </w:pPr>
            <w:r w:rsidRPr="00BC1188">
              <w:rPr>
                <w:sz w:val="18"/>
                <w:szCs w:val="18"/>
                <w:lang w:val="en-US" w:bidi="en-US"/>
              </w:rPr>
              <w:t>All</w:t>
            </w:r>
          </w:p>
        </w:tc>
      </w:tr>
    </w:tbl>
    <w:p w14:paraId="46C221E7" w14:textId="77777777" w:rsidR="002E23C8" w:rsidRPr="00BC1188" w:rsidRDefault="002E23C8" w:rsidP="00BC1188">
      <w:pPr>
        <w:pStyle w:val="NoteHeading"/>
        <w:rPr>
          <w:rStyle w:val="PageNumber"/>
        </w:rPr>
      </w:pPr>
      <w:r w:rsidRPr="00BC1188">
        <w:rPr>
          <w:rStyle w:val="PageNumber"/>
        </w:rPr>
        <w:t>Notes:</w:t>
      </w:r>
    </w:p>
    <w:p w14:paraId="0C0C7985" w14:textId="62030F26" w:rsidR="008361F7" w:rsidRPr="00645E4A" w:rsidRDefault="008361F7" w:rsidP="00456FD1">
      <w:pPr>
        <w:pStyle w:val="Notes"/>
        <w:numPr>
          <w:ilvl w:val="0"/>
          <w:numId w:val="186"/>
        </w:numPr>
        <w:ind w:left="993" w:hanging="426"/>
      </w:pPr>
      <w:r w:rsidRPr="00645E4A">
        <w:t xml:space="preserve">MUV: mass per unit volume (or </w:t>
      </w:r>
      <w:r w:rsidR="00E1075F">
        <w:t>‘</w:t>
      </w:r>
      <w:r w:rsidRPr="00645E4A">
        <w:t>unit mass</w:t>
      </w:r>
      <w:r w:rsidR="00E1075F">
        <w:t>’</w:t>
      </w:r>
      <w:r w:rsidRPr="00645E4A">
        <w:t>).</w:t>
      </w:r>
    </w:p>
    <w:p w14:paraId="559E9B36" w14:textId="76832EF3" w:rsidR="008361F7" w:rsidRPr="00645E4A" w:rsidRDefault="008361F7" w:rsidP="00456FD1">
      <w:pPr>
        <w:pStyle w:val="Notes"/>
        <w:numPr>
          <w:ilvl w:val="0"/>
          <w:numId w:val="186"/>
        </w:numPr>
        <w:ind w:left="993" w:hanging="426"/>
      </w:pPr>
      <w:r w:rsidRPr="00645E4A">
        <w:t>UCS: ultimate compressive strength</w:t>
      </w:r>
    </w:p>
    <w:p w14:paraId="40B553CA" w14:textId="34067208" w:rsidR="008361F7" w:rsidRPr="00645E4A" w:rsidRDefault="00DD0F32" w:rsidP="00456FD1">
      <w:pPr>
        <w:pStyle w:val="Notes"/>
        <w:numPr>
          <w:ilvl w:val="0"/>
          <w:numId w:val="186"/>
        </w:numPr>
        <w:ind w:left="993" w:hanging="426"/>
      </w:pPr>
      <w:r>
        <w:t>Refer to</w:t>
      </w:r>
      <w:r w:rsidR="008361F7" w:rsidRPr="00645E4A">
        <w:t xml:space="preserve"> Clause </w:t>
      </w:r>
      <w:r w:rsidR="00D40156" w:rsidRPr="00645E4A">
        <w:fldChar w:fldCharType="begin"/>
      </w:r>
      <w:r w:rsidR="00D40156" w:rsidRPr="00645E4A">
        <w:instrText xml:space="preserve"> REF _Ref74829539 \r \h </w:instrText>
      </w:r>
      <w:r w:rsidR="00093817" w:rsidRPr="00645E4A">
        <w:instrText xml:space="preserve"> \* MERGEFORMAT </w:instrText>
      </w:r>
      <w:r w:rsidR="00D40156" w:rsidRPr="00645E4A">
        <w:fldChar w:fldCharType="separate"/>
      </w:r>
      <w:r w:rsidR="00EA2CCE">
        <w:t>10.19</w:t>
      </w:r>
      <w:r w:rsidR="00D40156" w:rsidRPr="00645E4A">
        <w:fldChar w:fldCharType="end"/>
      </w:r>
      <w:r w:rsidR="008361F7" w:rsidRPr="00645E4A">
        <w:t xml:space="preserve"> for conditions on moulding from the same sample or batch (as applicable).</w:t>
      </w:r>
    </w:p>
    <w:p w14:paraId="075C38D0" w14:textId="1CE344BD" w:rsidR="008361F7" w:rsidRPr="00645E4A" w:rsidRDefault="008361F7" w:rsidP="00456FD1">
      <w:pPr>
        <w:pStyle w:val="Notes"/>
        <w:numPr>
          <w:ilvl w:val="0"/>
          <w:numId w:val="186"/>
        </w:numPr>
        <w:ind w:left="993" w:hanging="426"/>
      </w:pPr>
      <w:r w:rsidRPr="00645E4A">
        <w:t xml:space="preserve">These cores are additional to those taken at tiebars within the same </w:t>
      </w:r>
      <w:r w:rsidR="00566DE2">
        <w:t>Sub-Lot</w:t>
      </w:r>
      <w:r w:rsidRPr="00645E4A">
        <w:t>.</w:t>
      </w:r>
    </w:p>
    <w:p w14:paraId="10F5ED03" w14:textId="399D7615" w:rsidR="008361F7" w:rsidRPr="00645E4A" w:rsidRDefault="008361F7" w:rsidP="00456FD1">
      <w:pPr>
        <w:pStyle w:val="Notes"/>
        <w:numPr>
          <w:ilvl w:val="0"/>
          <w:numId w:val="186"/>
        </w:numPr>
        <w:ind w:left="993" w:hanging="426"/>
      </w:pPr>
      <w:r w:rsidRPr="00645E4A">
        <w:t xml:space="preserve">Testing is not required in fixed-form paving if the tiebars are pre-placed and are subjected to internal vibration. </w:t>
      </w:r>
    </w:p>
    <w:p w14:paraId="7826BEB5" w14:textId="2B5710D0" w:rsidR="002E23C8" w:rsidRPr="00645E4A" w:rsidRDefault="002E23C8" w:rsidP="00456FD1">
      <w:pPr>
        <w:pStyle w:val="Notes"/>
        <w:numPr>
          <w:ilvl w:val="0"/>
          <w:numId w:val="186"/>
        </w:numPr>
        <w:ind w:left="993" w:hanging="426"/>
      </w:pPr>
      <w:r w:rsidRPr="00645E4A">
        <w:t xml:space="preserve">Inserted tiebars at formed joints are treated in Clause </w:t>
      </w:r>
      <w:r w:rsidRPr="00645E4A">
        <w:fldChar w:fldCharType="begin"/>
      </w:r>
      <w:r w:rsidRPr="00645E4A">
        <w:instrText xml:space="preserve"> REF _Ref63792888 \r \h </w:instrText>
      </w:r>
      <w:r w:rsidR="00BC59AC" w:rsidRPr="00645E4A">
        <w:instrText xml:space="preserve"> \* MERGEFORMAT </w:instrText>
      </w:r>
      <w:r w:rsidRPr="00645E4A">
        <w:fldChar w:fldCharType="separate"/>
      </w:r>
      <w:r w:rsidR="00EA2CCE">
        <w:t>9</w:t>
      </w:r>
      <w:r w:rsidRPr="00645E4A">
        <w:fldChar w:fldCharType="end"/>
      </w:r>
      <w:r w:rsidRPr="00645E4A">
        <w:t>.</w:t>
      </w:r>
      <w:r w:rsidR="001B7806">
        <w:t xml:space="preserve"> </w:t>
      </w:r>
      <w:r w:rsidRPr="00645E4A">
        <w:t>Coring is required only in the paving trial, for advance assessment ahead of 30-day pull-out testing.</w:t>
      </w:r>
    </w:p>
    <w:p w14:paraId="3F6BE226" w14:textId="331B535E" w:rsidR="00DE4E06" w:rsidRPr="00645E4A" w:rsidRDefault="00DE4E06" w:rsidP="00456FD1">
      <w:pPr>
        <w:pStyle w:val="Notes"/>
        <w:numPr>
          <w:ilvl w:val="0"/>
          <w:numId w:val="186"/>
        </w:numPr>
        <w:ind w:left="993" w:hanging="426"/>
      </w:pPr>
      <w:r w:rsidRPr="00645E4A">
        <w:t xml:space="preserve">Locate cores to intersect a tiebar but offset them from the longitudinal joint by 250 mm </w:t>
      </w:r>
      <w:r w:rsidR="00193F83" w:rsidRPr="00645E4A">
        <w:t>±</w:t>
      </w:r>
      <w:r w:rsidRPr="00645E4A">
        <w:t xml:space="preserve"> 100 mm and not closer than 1.5 m to a transverse contraction joint nor 3.0 m to a transverse construction joint.</w:t>
      </w:r>
    </w:p>
    <w:p w14:paraId="6327A865" w14:textId="55D0D57C" w:rsidR="002E23C8" w:rsidRPr="00645E4A" w:rsidRDefault="00DE4E06" w:rsidP="00456FD1">
      <w:pPr>
        <w:pStyle w:val="Notes"/>
        <w:numPr>
          <w:ilvl w:val="0"/>
          <w:numId w:val="186"/>
        </w:numPr>
        <w:ind w:left="993" w:hanging="426"/>
      </w:pPr>
      <w:r w:rsidRPr="00645E4A">
        <w:t xml:space="preserve">Inspect and photograph all cores for compaction within </w:t>
      </w:r>
      <w:r w:rsidR="00262E4E">
        <w:t>one</w:t>
      </w:r>
      <w:r w:rsidR="00262E4E" w:rsidRPr="00645E4A">
        <w:t xml:space="preserve"> </w:t>
      </w:r>
      <w:r w:rsidRPr="00645E4A">
        <w:t>day of coring as advance warning ahead of compaction testing</w:t>
      </w:r>
      <w:r w:rsidR="002E23C8" w:rsidRPr="00645E4A">
        <w:t>.</w:t>
      </w:r>
    </w:p>
    <w:p w14:paraId="4550F245" w14:textId="54450986" w:rsidR="00167F9F" w:rsidRPr="006E54C7" w:rsidRDefault="004B4548" w:rsidP="006E54C7">
      <w:pPr>
        <w:pStyle w:val="Bodynumbered1"/>
      </w:pPr>
      <w:bookmarkStart w:id="322" w:name="_Ref63942131"/>
      <w:r w:rsidRPr="006E54C7">
        <w:lastRenderedPageBreak/>
        <w:t xml:space="preserve">If the trial is conducted at a paving width of less than 70% of the maximum width proposed, the Principal may </w:t>
      </w:r>
      <w:r w:rsidR="0034647C" w:rsidRPr="006E54C7">
        <w:t>require</w:t>
      </w:r>
      <w:r w:rsidRPr="006E54C7">
        <w:t xml:space="preserve"> a new trial section prior to full-width paving.</w:t>
      </w:r>
      <w:bookmarkEnd w:id="322"/>
    </w:p>
    <w:p w14:paraId="66B344C2" w14:textId="16E48D79" w:rsidR="00167F9F" w:rsidRDefault="00167F9F">
      <w:pPr>
        <w:rPr>
          <w:rFonts w:eastAsia="Arial" w:cs="Arial"/>
          <w:szCs w:val="20"/>
          <w:lang w:val="en-US" w:eastAsia="ja-JP" w:bidi="en-US"/>
        </w:rPr>
      </w:pPr>
    </w:p>
    <w:tbl>
      <w:tblPr>
        <w:tblStyle w:val="TMTable"/>
        <w:tblW w:w="9072" w:type="dxa"/>
        <w:tblInd w:w="557" w:type="dxa"/>
        <w:tblLook w:val="04A0" w:firstRow="1" w:lastRow="0" w:firstColumn="1" w:lastColumn="0" w:noHBand="0" w:noVBand="1"/>
      </w:tblPr>
      <w:tblGrid>
        <w:gridCol w:w="1985"/>
        <w:gridCol w:w="7087"/>
      </w:tblGrid>
      <w:tr w:rsidR="002E23C8" w:rsidRPr="00645E4A" w14:paraId="2152E3B0" w14:textId="77777777" w:rsidTr="00BF6D09">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hideMark/>
          </w:tcPr>
          <w:p w14:paraId="4D6B1D61" w14:textId="479AD32F" w:rsidR="002E23C8" w:rsidRPr="00645E4A" w:rsidRDefault="002E23C8" w:rsidP="00E1075F">
            <w:pPr>
              <w:pStyle w:val="TableHeading"/>
              <w:rPr>
                <w:b/>
                <w:bCs/>
              </w:rPr>
            </w:pPr>
            <w:r w:rsidRPr="00645E4A">
              <w:rPr>
                <w:b/>
                <w:bCs/>
              </w:rPr>
              <w:t>HOLD POINT </w:t>
            </w:r>
            <w:r w:rsidR="00C317CA" w:rsidRPr="00645E4A">
              <w:rPr>
                <w:b/>
                <w:bCs/>
              </w:rPr>
              <w:t>10</w:t>
            </w:r>
          </w:p>
        </w:tc>
      </w:tr>
      <w:tr w:rsidR="002E23C8" w:rsidRPr="00645E4A" w14:paraId="58546148" w14:textId="77777777" w:rsidTr="00BF6D09">
        <w:tc>
          <w:tcPr>
            <w:tcW w:w="1985" w:type="dxa"/>
            <w:hideMark/>
          </w:tcPr>
          <w:p w14:paraId="03F59B6D" w14:textId="77777777" w:rsidR="002E23C8" w:rsidRPr="00645E4A" w:rsidRDefault="002E23C8" w:rsidP="00E1075F">
            <w:pPr>
              <w:pStyle w:val="TableBodyText"/>
              <w:rPr>
                <w:rFonts w:cstheme="minorBidi"/>
                <w:b/>
              </w:rPr>
            </w:pPr>
            <w:r w:rsidRPr="00645E4A">
              <w:t>Process Held</w:t>
            </w:r>
          </w:p>
        </w:tc>
        <w:tc>
          <w:tcPr>
            <w:tcW w:w="7087" w:type="dxa"/>
          </w:tcPr>
          <w:p w14:paraId="005858D4" w14:textId="4F1C7524" w:rsidR="002E23C8" w:rsidRPr="00645E4A" w:rsidRDefault="005C3228" w:rsidP="00E1075F">
            <w:pPr>
              <w:pStyle w:val="TableBodyText"/>
              <w:rPr>
                <w:b/>
              </w:rPr>
            </w:pPr>
            <w:r w:rsidRPr="00645E4A">
              <w:t>Base paving subject to the trial</w:t>
            </w:r>
            <w:r w:rsidR="006E54C7">
              <w:t>.</w:t>
            </w:r>
          </w:p>
        </w:tc>
      </w:tr>
      <w:tr w:rsidR="002E23C8" w:rsidRPr="00645E4A" w14:paraId="0C342C13" w14:textId="77777777" w:rsidTr="00BF6D09">
        <w:tc>
          <w:tcPr>
            <w:tcW w:w="1985" w:type="dxa"/>
            <w:hideMark/>
          </w:tcPr>
          <w:p w14:paraId="3824DDB3" w14:textId="77777777" w:rsidR="002E23C8" w:rsidRPr="00645E4A" w:rsidRDefault="002E23C8" w:rsidP="00E1075F">
            <w:pPr>
              <w:pStyle w:val="TableBodyText"/>
            </w:pPr>
            <w:r w:rsidRPr="00645E4A">
              <w:t>Submission Details</w:t>
            </w:r>
          </w:p>
        </w:tc>
        <w:tc>
          <w:tcPr>
            <w:tcW w:w="7087" w:type="dxa"/>
          </w:tcPr>
          <w:p w14:paraId="7959FC62" w14:textId="21D74174" w:rsidR="002E23C8" w:rsidRPr="00645E4A" w:rsidRDefault="00B3702C" w:rsidP="51052CDF">
            <w:pPr>
              <w:pStyle w:val="TableBodyText"/>
            </w:pPr>
            <w:r w:rsidRPr="00645E4A">
              <w:t>C</w:t>
            </w:r>
            <w:r w:rsidR="00C00992" w:rsidRPr="00645E4A">
              <w:t xml:space="preserve">hecklists and test results (as listed in </w:t>
            </w:r>
            <w:r w:rsidR="003D7398" w:rsidRPr="00645E4A">
              <w:t xml:space="preserve">Table </w:t>
            </w:r>
            <w:r w:rsidR="003D7398" w:rsidRPr="00645E4A">
              <w:fldChar w:fldCharType="begin"/>
            </w:r>
            <w:r w:rsidR="003D7398" w:rsidRPr="00645E4A">
              <w:instrText xml:space="preserve"> REF _Ref74326715 \r \h  \* MERGEFORMAT </w:instrText>
            </w:r>
            <w:r w:rsidR="003D7398" w:rsidRPr="00645E4A">
              <w:fldChar w:fldCharType="separate"/>
            </w:r>
            <w:r w:rsidR="00EA2CCE">
              <w:t>18.4</w:t>
            </w:r>
            <w:r w:rsidR="003D7398" w:rsidRPr="00645E4A">
              <w:fldChar w:fldCharType="end"/>
            </w:r>
            <w:r w:rsidR="00C00992" w:rsidRPr="00645E4A">
              <w:t>)</w:t>
            </w:r>
            <w:r w:rsidR="00E70A88" w:rsidRPr="00645E4A">
              <w:t xml:space="preserve"> </w:t>
            </w:r>
            <w:r w:rsidR="00936AA1" w:rsidRPr="00645E4A">
              <w:t xml:space="preserve">must be submitted to the Principal </w:t>
            </w:r>
            <w:r w:rsidR="009453AF" w:rsidRPr="00645E4A">
              <w:t xml:space="preserve">at least 5 working days prior to the </w:t>
            </w:r>
            <w:r w:rsidR="00F6362E" w:rsidRPr="00645E4A">
              <w:t>commencement</w:t>
            </w:r>
            <w:r w:rsidR="009453AF" w:rsidRPr="00645E4A">
              <w:t xml:space="preserve"> of paving</w:t>
            </w:r>
            <w:r w:rsidR="00F6362E" w:rsidRPr="00645E4A">
              <w:t>.</w:t>
            </w:r>
          </w:p>
        </w:tc>
      </w:tr>
    </w:tbl>
    <w:p w14:paraId="770A0984" w14:textId="3ECEBAB9" w:rsidR="008A047E" w:rsidRPr="006E54C7" w:rsidRDefault="00B61530" w:rsidP="006E54C7">
      <w:pPr>
        <w:pStyle w:val="Bodynumbered1"/>
      </w:pPr>
      <w:bookmarkStart w:id="323" w:name="_Ref74830500"/>
      <w:bookmarkStart w:id="324" w:name="_Ref74326715"/>
      <w:bookmarkStart w:id="325" w:name="_Toc61535068"/>
      <w:r w:rsidRPr="006E54C7">
        <w:t>The Contractor must</w:t>
      </w:r>
      <w:r w:rsidR="008A047E" w:rsidRPr="006E54C7">
        <w:t xml:space="preserve"> provide a written report </w:t>
      </w:r>
      <w:r w:rsidR="00746076" w:rsidRPr="006E54C7">
        <w:t xml:space="preserve">to the </w:t>
      </w:r>
      <w:r w:rsidR="006757E1" w:rsidRPr="006E54C7">
        <w:t xml:space="preserve">Principal </w:t>
      </w:r>
      <w:r w:rsidR="008A047E" w:rsidRPr="006E54C7">
        <w:t>which</w:t>
      </w:r>
      <w:r w:rsidR="005E224B" w:rsidRPr="006E54C7">
        <w:t xml:space="preserve"> includes</w:t>
      </w:r>
      <w:r w:rsidR="008A047E" w:rsidRPr="006E54C7">
        <w:t>:</w:t>
      </w:r>
      <w:bookmarkEnd w:id="323"/>
    </w:p>
    <w:p w14:paraId="191D4DC2" w14:textId="0A7268D8" w:rsidR="00AC685E" w:rsidRPr="006E54C7" w:rsidRDefault="00AC685E" w:rsidP="00BC1188">
      <w:pPr>
        <w:pStyle w:val="Bodynumbered2"/>
        <w:numPr>
          <w:ilvl w:val="0"/>
          <w:numId w:val="143"/>
        </w:numPr>
      </w:pPr>
      <w:r w:rsidRPr="006E54C7">
        <w:t>the 7-day test results;</w:t>
      </w:r>
    </w:p>
    <w:p w14:paraId="6E9D4568" w14:textId="3095EEA7" w:rsidR="00AC685E" w:rsidRPr="006E54C7" w:rsidRDefault="005E224B" w:rsidP="00BC1188">
      <w:pPr>
        <w:pStyle w:val="Bodynumbered2"/>
      </w:pPr>
      <w:r w:rsidRPr="006E54C7">
        <w:t xml:space="preserve">a comparison of </w:t>
      </w:r>
      <w:r w:rsidR="00936AA1" w:rsidRPr="006E54C7">
        <w:t>all results from the paving trial with those from the laboratory trial mix</w:t>
      </w:r>
      <w:r w:rsidR="00AC685E" w:rsidRPr="006E54C7">
        <w:t>;</w:t>
      </w:r>
    </w:p>
    <w:p w14:paraId="70FB722E" w14:textId="412BE048" w:rsidR="008A047E" w:rsidRPr="006E54C7" w:rsidRDefault="00936AA1" w:rsidP="00BC1188">
      <w:pPr>
        <w:pStyle w:val="Bodynumbered2"/>
      </w:pPr>
      <w:r w:rsidRPr="006E54C7">
        <w:t xml:space="preserve">a table which shows, as a minimum, the information contained in Table </w:t>
      </w:r>
      <w:r w:rsidR="00DA770D" w:rsidRPr="006E54C7">
        <w:fldChar w:fldCharType="begin"/>
      </w:r>
      <w:r w:rsidR="00DA770D" w:rsidRPr="006E54C7">
        <w:instrText xml:space="preserve"> REF _Ref74326715 \r \h </w:instrText>
      </w:r>
      <w:r w:rsidR="00454F9C" w:rsidRPr="006E54C7">
        <w:instrText xml:space="preserve"> \* MERGEFORMAT </w:instrText>
      </w:r>
      <w:r w:rsidR="00DA770D" w:rsidRPr="006E54C7">
        <w:fldChar w:fldCharType="separate"/>
      </w:r>
      <w:r w:rsidR="00EA2CCE">
        <w:t>18.4</w:t>
      </w:r>
      <w:r w:rsidR="00DA770D" w:rsidRPr="006E54C7">
        <w:fldChar w:fldCharType="end"/>
      </w:r>
      <w:r w:rsidRPr="006E54C7">
        <w:t xml:space="preserve"> together with an assessment of the consistency between the mixes in the laboratory trial and the paving trial</w:t>
      </w:r>
      <w:r w:rsidR="005E224B" w:rsidRPr="006E54C7">
        <w:t>; and</w:t>
      </w:r>
      <w:r w:rsidRPr="006E54C7">
        <w:t xml:space="preserve"> </w:t>
      </w:r>
    </w:p>
    <w:p w14:paraId="5BEDF28E" w14:textId="77777777" w:rsidR="00A5084E" w:rsidRDefault="00936AA1" w:rsidP="00BC1188">
      <w:pPr>
        <w:pStyle w:val="Bodynumbered2"/>
      </w:pPr>
      <w:r w:rsidRPr="006E54C7">
        <w:t>comment</w:t>
      </w:r>
      <w:r w:rsidR="003F2458" w:rsidRPr="006E54C7">
        <w:t>s</w:t>
      </w:r>
      <w:r w:rsidRPr="006E54C7">
        <w:t xml:space="preserve"> on any notable inconsistencies and any consequential risks.</w:t>
      </w:r>
      <w:bookmarkEnd w:id="324"/>
    </w:p>
    <w:p w14:paraId="10E66284" w14:textId="58B2C870" w:rsidR="00936AA1" w:rsidRPr="00A5084E" w:rsidRDefault="006E54C7" w:rsidP="00BC1188">
      <w:pPr>
        <w:pStyle w:val="Caption"/>
      </w:pPr>
      <w:r w:rsidRPr="00A5084E">
        <w:t xml:space="preserve">Table </w:t>
      </w:r>
      <w:r w:rsidRPr="00A5084E">
        <w:fldChar w:fldCharType="begin"/>
      </w:r>
      <w:r w:rsidRPr="00A5084E">
        <w:instrText xml:space="preserve"> REF _Ref74326715 \r \h  \* MERGEFORMAT </w:instrText>
      </w:r>
      <w:r w:rsidRPr="00A5084E">
        <w:fldChar w:fldCharType="separate"/>
      </w:r>
      <w:r w:rsidR="00EA2CCE">
        <w:t>18.4</w:t>
      </w:r>
      <w:r w:rsidRPr="00A5084E">
        <w:fldChar w:fldCharType="end"/>
      </w:r>
      <w:r w:rsidRPr="00A5084E">
        <w:t>:</w:t>
      </w:r>
      <w:r w:rsidR="00CF6007">
        <w:tab/>
      </w:r>
      <w:r w:rsidRPr="00A5084E">
        <w:t xml:space="preserve">Paving </w:t>
      </w:r>
      <w:r w:rsidR="005A10D9" w:rsidRPr="00A5084E">
        <w:t>trial analysis</w:t>
      </w:r>
    </w:p>
    <w:tbl>
      <w:tblPr>
        <w:tblW w:w="9072" w:type="dxa"/>
        <w:tblInd w:w="56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9D9D9" w:themeFill="background1" w:themeFillShade="D9"/>
        <w:tblCellMar>
          <w:left w:w="113" w:type="dxa"/>
          <w:right w:w="113" w:type="dxa"/>
        </w:tblCellMar>
        <w:tblLook w:val="01E0" w:firstRow="1" w:lastRow="1" w:firstColumn="1" w:lastColumn="1" w:noHBand="0" w:noVBand="0"/>
      </w:tblPr>
      <w:tblGrid>
        <w:gridCol w:w="1212"/>
        <w:gridCol w:w="3173"/>
        <w:gridCol w:w="1842"/>
        <w:gridCol w:w="2845"/>
      </w:tblGrid>
      <w:tr w:rsidR="00D76645" w:rsidRPr="00645E4A" w14:paraId="423D1314" w14:textId="77777777" w:rsidTr="00E35DDC">
        <w:trPr>
          <w:trHeight w:val="277"/>
          <w:tblHeader/>
        </w:trPr>
        <w:tc>
          <w:tcPr>
            <w:tcW w:w="668" w:type="pct"/>
            <w:shd w:val="clear" w:color="auto" w:fill="BFBFBF" w:themeFill="background1" w:themeFillShade="BF"/>
            <w:vAlign w:val="center"/>
          </w:tcPr>
          <w:p w14:paraId="2FADF074" w14:textId="0F905A7D" w:rsidR="00D30A63" w:rsidRPr="00F814C4" w:rsidRDefault="00D30A63" w:rsidP="003D5FAA">
            <w:pPr>
              <w:pStyle w:val="TableHeading"/>
              <w:rPr>
                <w:sz w:val="18"/>
                <w:szCs w:val="20"/>
              </w:rPr>
            </w:pPr>
            <w:r w:rsidRPr="00F814C4">
              <w:rPr>
                <w:sz w:val="18"/>
                <w:szCs w:val="20"/>
              </w:rPr>
              <w:t>Row</w:t>
            </w:r>
          </w:p>
        </w:tc>
        <w:tc>
          <w:tcPr>
            <w:tcW w:w="1749" w:type="pct"/>
            <w:shd w:val="clear" w:color="auto" w:fill="BFBFBF" w:themeFill="background1" w:themeFillShade="BF"/>
            <w:vAlign w:val="center"/>
          </w:tcPr>
          <w:p w14:paraId="3EEE55A7" w14:textId="2FEC326C" w:rsidR="00D30A63" w:rsidRPr="00F814C4" w:rsidRDefault="00D30A63" w:rsidP="003D5FAA">
            <w:pPr>
              <w:pStyle w:val="TableHeading"/>
              <w:rPr>
                <w:sz w:val="18"/>
                <w:szCs w:val="20"/>
              </w:rPr>
            </w:pPr>
            <w:r w:rsidRPr="00F814C4">
              <w:rPr>
                <w:sz w:val="18"/>
                <w:szCs w:val="20"/>
              </w:rPr>
              <w:t>Item</w:t>
            </w:r>
          </w:p>
        </w:tc>
        <w:tc>
          <w:tcPr>
            <w:tcW w:w="2583" w:type="pct"/>
            <w:gridSpan w:val="2"/>
            <w:shd w:val="clear" w:color="auto" w:fill="BFBFBF" w:themeFill="background1" w:themeFillShade="BF"/>
            <w:vAlign w:val="center"/>
          </w:tcPr>
          <w:p w14:paraId="5E0D6087" w14:textId="7FB83989" w:rsidR="00D30A63" w:rsidRPr="00F814C4" w:rsidRDefault="00D30A63" w:rsidP="003D5FAA">
            <w:pPr>
              <w:pStyle w:val="TableHeading"/>
              <w:rPr>
                <w:sz w:val="18"/>
                <w:szCs w:val="20"/>
              </w:rPr>
            </w:pPr>
            <w:r w:rsidRPr="00F814C4">
              <w:rPr>
                <w:sz w:val="18"/>
                <w:szCs w:val="20"/>
              </w:rPr>
              <w:t>Result</w:t>
            </w:r>
          </w:p>
        </w:tc>
      </w:tr>
      <w:tr w:rsidR="004E0565" w:rsidRPr="00645E4A" w14:paraId="004FFC16" w14:textId="77777777" w:rsidTr="00E35DDC">
        <w:trPr>
          <w:trHeight w:val="558"/>
        </w:trPr>
        <w:tc>
          <w:tcPr>
            <w:tcW w:w="668" w:type="pct"/>
            <w:shd w:val="clear" w:color="auto" w:fill="D9D9D9" w:themeFill="background1" w:themeFillShade="D9"/>
          </w:tcPr>
          <w:p w14:paraId="26F39D56" w14:textId="77777777" w:rsidR="00D30A63" w:rsidRPr="000D3CBD" w:rsidRDefault="00D30A63" w:rsidP="000D3CBD">
            <w:pPr>
              <w:pStyle w:val="TableBodyText"/>
              <w:rPr>
                <w:sz w:val="18"/>
                <w:szCs w:val="18"/>
                <w:lang w:bidi="en-US"/>
              </w:rPr>
            </w:pPr>
            <w:r w:rsidRPr="000D3CBD">
              <w:rPr>
                <w:sz w:val="18"/>
                <w:szCs w:val="18"/>
                <w:lang w:bidi="en-US"/>
              </w:rPr>
              <w:t>A</w:t>
            </w:r>
          </w:p>
        </w:tc>
        <w:tc>
          <w:tcPr>
            <w:tcW w:w="1749" w:type="pct"/>
            <w:shd w:val="clear" w:color="auto" w:fill="D9D9D9" w:themeFill="background1" w:themeFillShade="D9"/>
          </w:tcPr>
          <w:p w14:paraId="6AE7A184" w14:textId="77777777" w:rsidR="00D30A63" w:rsidRPr="000D3CBD" w:rsidRDefault="00D30A63" w:rsidP="000D3CBD">
            <w:pPr>
              <w:pStyle w:val="TableBodyText"/>
              <w:rPr>
                <w:sz w:val="18"/>
                <w:szCs w:val="18"/>
                <w:lang w:bidi="en-US"/>
              </w:rPr>
            </w:pPr>
            <w:r w:rsidRPr="000D3CBD">
              <w:rPr>
                <w:sz w:val="18"/>
                <w:szCs w:val="18"/>
                <w:lang w:bidi="en-US"/>
              </w:rPr>
              <w:t>Location</w:t>
            </w:r>
          </w:p>
        </w:tc>
        <w:tc>
          <w:tcPr>
            <w:tcW w:w="1015" w:type="pct"/>
            <w:shd w:val="clear" w:color="auto" w:fill="D9D9D9" w:themeFill="background1" w:themeFillShade="D9"/>
          </w:tcPr>
          <w:p w14:paraId="532C2469" w14:textId="77777777" w:rsidR="00D30A63" w:rsidRPr="000D3CBD" w:rsidRDefault="00D30A63" w:rsidP="000D3CBD">
            <w:pPr>
              <w:pStyle w:val="TableBodyText"/>
              <w:rPr>
                <w:sz w:val="18"/>
                <w:szCs w:val="18"/>
                <w:lang w:bidi="en-US"/>
              </w:rPr>
            </w:pPr>
            <w:r w:rsidRPr="000D3CBD">
              <w:rPr>
                <w:sz w:val="18"/>
                <w:szCs w:val="18"/>
                <w:vertAlign w:val="superscript"/>
                <w:lang w:bidi="en-US"/>
              </w:rPr>
              <w:t>(a)</w:t>
            </w:r>
          </w:p>
        </w:tc>
        <w:tc>
          <w:tcPr>
            <w:tcW w:w="1568" w:type="pct"/>
            <w:shd w:val="clear" w:color="auto" w:fill="D9D9D9" w:themeFill="background1" w:themeFillShade="D9"/>
          </w:tcPr>
          <w:p w14:paraId="5F7DB9DE" w14:textId="77777777" w:rsidR="00D30A63" w:rsidRPr="000D3CBD" w:rsidRDefault="00D30A63" w:rsidP="000D3CBD">
            <w:pPr>
              <w:pStyle w:val="TableBodyText"/>
              <w:rPr>
                <w:sz w:val="18"/>
                <w:szCs w:val="18"/>
                <w:vertAlign w:val="superscript"/>
                <w:lang w:bidi="en-US"/>
              </w:rPr>
            </w:pPr>
            <w:r w:rsidRPr="000D3CBD">
              <w:rPr>
                <w:sz w:val="18"/>
                <w:szCs w:val="18"/>
                <w:vertAlign w:val="superscript"/>
                <w:lang w:bidi="en-US"/>
              </w:rPr>
              <w:t>(b)</w:t>
            </w:r>
          </w:p>
          <w:p w14:paraId="75505ECC" w14:textId="77777777" w:rsidR="00D30A63" w:rsidRPr="000D3CBD" w:rsidRDefault="00D30A63" w:rsidP="000D3CBD">
            <w:pPr>
              <w:pStyle w:val="TableBodyText"/>
              <w:rPr>
                <w:sz w:val="18"/>
                <w:szCs w:val="18"/>
                <w:lang w:bidi="en-US"/>
              </w:rPr>
            </w:pPr>
            <w:r w:rsidRPr="000D3CBD">
              <w:rPr>
                <w:sz w:val="18"/>
                <w:szCs w:val="18"/>
                <w:lang w:bidi="en-US"/>
              </w:rPr>
              <w:t>Length (m):</w:t>
            </w:r>
          </w:p>
        </w:tc>
      </w:tr>
      <w:tr w:rsidR="004E0565" w:rsidRPr="00645E4A" w14:paraId="273CBC6C" w14:textId="77777777" w:rsidTr="00E35DDC">
        <w:trPr>
          <w:trHeight w:val="276"/>
        </w:trPr>
        <w:tc>
          <w:tcPr>
            <w:tcW w:w="668" w:type="pct"/>
            <w:vMerge w:val="restart"/>
            <w:shd w:val="clear" w:color="auto" w:fill="D9D9D9" w:themeFill="background1" w:themeFillShade="D9"/>
          </w:tcPr>
          <w:p w14:paraId="178683E7" w14:textId="77777777" w:rsidR="00D30A63" w:rsidRPr="000D3CBD" w:rsidRDefault="00D30A63" w:rsidP="000D3CBD">
            <w:pPr>
              <w:pStyle w:val="TableBodyText"/>
              <w:rPr>
                <w:sz w:val="18"/>
                <w:szCs w:val="18"/>
                <w:lang w:bidi="en-US"/>
              </w:rPr>
            </w:pPr>
            <w:r w:rsidRPr="000D3CBD">
              <w:rPr>
                <w:sz w:val="18"/>
                <w:szCs w:val="18"/>
                <w:lang w:bidi="en-US"/>
              </w:rPr>
              <w:t>B</w:t>
            </w:r>
          </w:p>
        </w:tc>
        <w:tc>
          <w:tcPr>
            <w:tcW w:w="1749" w:type="pct"/>
            <w:vMerge w:val="restart"/>
            <w:shd w:val="clear" w:color="auto" w:fill="D9D9D9" w:themeFill="background1" w:themeFillShade="D9"/>
          </w:tcPr>
          <w:p w14:paraId="1E7EF955" w14:textId="77777777" w:rsidR="00D30A63" w:rsidRPr="000D3CBD" w:rsidRDefault="00D30A63" w:rsidP="000D3CBD">
            <w:pPr>
              <w:pStyle w:val="TableBodyText"/>
              <w:rPr>
                <w:sz w:val="18"/>
                <w:szCs w:val="18"/>
                <w:lang w:bidi="en-US"/>
              </w:rPr>
            </w:pPr>
            <w:r w:rsidRPr="000D3CBD">
              <w:rPr>
                <w:sz w:val="18"/>
                <w:szCs w:val="18"/>
                <w:lang w:bidi="en-US"/>
              </w:rPr>
              <w:t>Mix details</w:t>
            </w:r>
          </w:p>
        </w:tc>
        <w:tc>
          <w:tcPr>
            <w:tcW w:w="1015" w:type="pct"/>
            <w:shd w:val="clear" w:color="auto" w:fill="D9D9D9" w:themeFill="background1" w:themeFillShade="D9"/>
          </w:tcPr>
          <w:p w14:paraId="082FED82" w14:textId="77777777" w:rsidR="00D30A63" w:rsidRPr="000D3CBD" w:rsidRDefault="00D30A63" w:rsidP="000D3CBD">
            <w:pPr>
              <w:pStyle w:val="TableBodyText"/>
              <w:rPr>
                <w:sz w:val="18"/>
                <w:szCs w:val="18"/>
                <w:lang w:bidi="en-US"/>
              </w:rPr>
            </w:pPr>
            <w:r w:rsidRPr="000D3CBD">
              <w:rPr>
                <w:sz w:val="18"/>
                <w:szCs w:val="18"/>
                <w:lang w:bidi="en-US"/>
              </w:rPr>
              <w:t>Date:</w:t>
            </w:r>
          </w:p>
        </w:tc>
        <w:tc>
          <w:tcPr>
            <w:tcW w:w="1568" w:type="pct"/>
            <w:shd w:val="clear" w:color="auto" w:fill="D9D9D9" w:themeFill="background1" w:themeFillShade="D9"/>
          </w:tcPr>
          <w:p w14:paraId="31B73FB0" w14:textId="77777777" w:rsidR="00D30A63" w:rsidRPr="000D3CBD" w:rsidRDefault="00D30A63" w:rsidP="000D3CBD">
            <w:pPr>
              <w:pStyle w:val="TableBodyText"/>
              <w:rPr>
                <w:sz w:val="18"/>
                <w:szCs w:val="18"/>
                <w:lang w:bidi="en-US"/>
              </w:rPr>
            </w:pPr>
            <w:r w:rsidRPr="000D3CBD">
              <w:rPr>
                <w:sz w:val="18"/>
                <w:szCs w:val="18"/>
                <w:lang w:bidi="en-US"/>
              </w:rPr>
              <w:t>Date:</w:t>
            </w:r>
          </w:p>
        </w:tc>
      </w:tr>
      <w:tr w:rsidR="004E0565" w:rsidRPr="00645E4A" w14:paraId="16495C03" w14:textId="77777777" w:rsidTr="00E35DDC">
        <w:trPr>
          <w:trHeight w:val="280"/>
        </w:trPr>
        <w:tc>
          <w:tcPr>
            <w:tcW w:w="668" w:type="pct"/>
            <w:vMerge/>
            <w:shd w:val="clear" w:color="auto" w:fill="D9D9D9" w:themeFill="background1" w:themeFillShade="D9"/>
          </w:tcPr>
          <w:p w14:paraId="6015402B" w14:textId="77777777" w:rsidR="00D30A63" w:rsidRPr="000D3CBD" w:rsidRDefault="00D30A63" w:rsidP="000D3CBD">
            <w:pPr>
              <w:pStyle w:val="TableBodyText"/>
              <w:rPr>
                <w:sz w:val="18"/>
                <w:szCs w:val="18"/>
                <w:lang w:bidi="en-US"/>
              </w:rPr>
            </w:pPr>
          </w:p>
        </w:tc>
        <w:tc>
          <w:tcPr>
            <w:tcW w:w="1749" w:type="pct"/>
            <w:vMerge/>
            <w:shd w:val="clear" w:color="auto" w:fill="D9D9D9" w:themeFill="background1" w:themeFillShade="D9"/>
          </w:tcPr>
          <w:p w14:paraId="2A4B8FA8" w14:textId="77777777" w:rsidR="00D30A63" w:rsidRPr="000D3CBD" w:rsidRDefault="00D30A63" w:rsidP="000D3CBD">
            <w:pPr>
              <w:pStyle w:val="TableBodyText"/>
              <w:rPr>
                <w:sz w:val="18"/>
                <w:szCs w:val="18"/>
                <w:lang w:bidi="en-US"/>
              </w:rPr>
            </w:pPr>
          </w:p>
        </w:tc>
        <w:tc>
          <w:tcPr>
            <w:tcW w:w="1015" w:type="pct"/>
            <w:shd w:val="clear" w:color="auto" w:fill="D9D9D9" w:themeFill="background1" w:themeFillShade="D9"/>
          </w:tcPr>
          <w:p w14:paraId="2FD2F84C" w14:textId="77777777" w:rsidR="00D30A63" w:rsidRPr="000D3CBD" w:rsidRDefault="00D30A63" w:rsidP="000D3CBD">
            <w:pPr>
              <w:pStyle w:val="TableBodyText"/>
              <w:rPr>
                <w:sz w:val="18"/>
                <w:szCs w:val="18"/>
                <w:lang w:bidi="en-US"/>
              </w:rPr>
            </w:pPr>
            <w:r w:rsidRPr="000D3CBD">
              <w:rPr>
                <w:sz w:val="18"/>
                <w:szCs w:val="18"/>
                <w:lang w:bidi="en-US"/>
              </w:rPr>
              <w:t>Mix No:</w:t>
            </w:r>
          </w:p>
        </w:tc>
        <w:tc>
          <w:tcPr>
            <w:tcW w:w="1568" w:type="pct"/>
            <w:shd w:val="clear" w:color="auto" w:fill="D9D9D9" w:themeFill="background1" w:themeFillShade="D9"/>
          </w:tcPr>
          <w:p w14:paraId="4B8C5466" w14:textId="77777777" w:rsidR="00D30A63" w:rsidRPr="000D3CBD" w:rsidRDefault="00D30A63" w:rsidP="000D3CBD">
            <w:pPr>
              <w:pStyle w:val="TableBodyText"/>
              <w:rPr>
                <w:sz w:val="18"/>
                <w:szCs w:val="18"/>
                <w:lang w:bidi="en-US"/>
              </w:rPr>
            </w:pPr>
            <w:r w:rsidRPr="000D3CBD">
              <w:rPr>
                <w:sz w:val="18"/>
                <w:szCs w:val="18"/>
                <w:lang w:bidi="en-US"/>
              </w:rPr>
              <w:t>Trial No:</w:t>
            </w:r>
          </w:p>
        </w:tc>
      </w:tr>
      <w:tr w:rsidR="004E0565" w:rsidRPr="00645E4A" w14:paraId="6677961B" w14:textId="77777777" w:rsidTr="00E35DDC">
        <w:trPr>
          <w:trHeight w:val="553"/>
        </w:trPr>
        <w:tc>
          <w:tcPr>
            <w:tcW w:w="668" w:type="pct"/>
            <w:vMerge/>
            <w:shd w:val="clear" w:color="auto" w:fill="D9D9D9" w:themeFill="background1" w:themeFillShade="D9"/>
          </w:tcPr>
          <w:p w14:paraId="175B8F6C" w14:textId="77777777" w:rsidR="00D30A63" w:rsidRPr="000D3CBD" w:rsidRDefault="00D30A63" w:rsidP="000D3CBD">
            <w:pPr>
              <w:pStyle w:val="TableBodyText"/>
              <w:rPr>
                <w:sz w:val="18"/>
                <w:szCs w:val="18"/>
                <w:lang w:bidi="en-US"/>
              </w:rPr>
            </w:pPr>
          </w:p>
        </w:tc>
        <w:tc>
          <w:tcPr>
            <w:tcW w:w="1749" w:type="pct"/>
            <w:vMerge/>
            <w:shd w:val="clear" w:color="auto" w:fill="D9D9D9" w:themeFill="background1" w:themeFillShade="D9"/>
          </w:tcPr>
          <w:p w14:paraId="2E99DBC8" w14:textId="77777777" w:rsidR="00D30A63" w:rsidRPr="000D3CBD" w:rsidRDefault="00D30A63" w:rsidP="000D3CBD">
            <w:pPr>
              <w:pStyle w:val="TableBodyText"/>
              <w:rPr>
                <w:sz w:val="18"/>
                <w:szCs w:val="18"/>
                <w:lang w:bidi="en-US"/>
              </w:rPr>
            </w:pPr>
          </w:p>
        </w:tc>
        <w:tc>
          <w:tcPr>
            <w:tcW w:w="1015" w:type="pct"/>
            <w:shd w:val="clear" w:color="auto" w:fill="D9D9D9" w:themeFill="background1" w:themeFillShade="D9"/>
          </w:tcPr>
          <w:p w14:paraId="5F914E50" w14:textId="77777777" w:rsidR="00D30A63" w:rsidRPr="000D3CBD" w:rsidRDefault="00D30A63" w:rsidP="000D3CBD">
            <w:pPr>
              <w:pStyle w:val="TableBodyText"/>
              <w:rPr>
                <w:sz w:val="18"/>
                <w:szCs w:val="18"/>
                <w:lang w:bidi="en-US"/>
              </w:rPr>
            </w:pPr>
            <w:r w:rsidRPr="000D3CBD">
              <w:rPr>
                <w:sz w:val="18"/>
                <w:szCs w:val="18"/>
                <w:lang w:bidi="en-US"/>
              </w:rPr>
              <w:t>Mix type: (tick one)</w:t>
            </w:r>
          </w:p>
          <w:p w14:paraId="171E43C9" w14:textId="27314B2F" w:rsidR="00D30A63" w:rsidRPr="000D3CBD" w:rsidRDefault="00D30A63" w:rsidP="000D3CBD">
            <w:pPr>
              <w:pStyle w:val="TableBodyText"/>
              <w:rPr>
                <w:sz w:val="18"/>
                <w:szCs w:val="18"/>
                <w:lang w:bidi="en-US"/>
              </w:rPr>
            </w:pPr>
            <w:r w:rsidRPr="000D3CBD">
              <w:rPr>
                <w:color w:val="818181"/>
                <w:sz w:val="18"/>
                <w:szCs w:val="18"/>
                <w:lang w:bidi="en-US"/>
              </w:rPr>
              <w:t xml:space="preserve"> </w:t>
            </w:r>
            <w:r w:rsidRPr="000D3CBD">
              <w:rPr>
                <w:sz w:val="18"/>
                <w:szCs w:val="18"/>
                <w:lang w:bidi="en-US"/>
              </w:rPr>
              <w:t>Fixed-form</w:t>
            </w:r>
          </w:p>
          <w:p w14:paraId="647637EA" w14:textId="7F1B351B" w:rsidR="00D30A63" w:rsidRPr="000D3CBD" w:rsidRDefault="00D30A63" w:rsidP="000D3CBD">
            <w:pPr>
              <w:pStyle w:val="TableBodyText"/>
              <w:rPr>
                <w:sz w:val="18"/>
                <w:szCs w:val="18"/>
                <w:lang w:bidi="en-US"/>
              </w:rPr>
            </w:pPr>
            <w:r w:rsidRPr="000D3CBD">
              <w:rPr>
                <w:color w:val="818181"/>
                <w:sz w:val="18"/>
                <w:szCs w:val="18"/>
                <w:lang w:bidi="en-US"/>
              </w:rPr>
              <w:t xml:space="preserve"> </w:t>
            </w:r>
            <w:r w:rsidRPr="000D3CBD">
              <w:rPr>
                <w:spacing w:val="-3"/>
                <w:sz w:val="18"/>
                <w:szCs w:val="18"/>
                <w:lang w:bidi="en-US"/>
              </w:rPr>
              <w:t>Slipform</w:t>
            </w:r>
          </w:p>
        </w:tc>
        <w:tc>
          <w:tcPr>
            <w:tcW w:w="1568" w:type="pct"/>
            <w:shd w:val="clear" w:color="auto" w:fill="D9D9D9" w:themeFill="background1" w:themeFillShade="D9"/>
          </w:tcPr>
          <w:p w14:paraId="264BF895" w14:textId="57DDC68E" w:rsidR="00D30A63" w:rsidRPr="000D3CBD" w:rsidRDefault="00D30A63" w:rsidP="000D3CBD">
            <w:pPr>
              <w:pStyle w:val="TableBodyText"/>
              <w:rPr>
                <w:sz w:val="18"/>
                <w:szCs w:val="18"/>
                <w:lang w:bidi="en-US"/>
              </w:rPr>
            </w:pPr>
            <w:r w:rsidRPr="000D3CBD">
              <w:rPr>
                <w:sz w:val="18"/>
                <w:szCs w:val="18"/>
                <w:lang w:bidi="en-US"/>
              </w:rPr>
              <w:t>Mix variations</w:t>
            </w:r>
            <w:r w:rsidRPr="000D3CBD">
              <w:rPr>
                <w:sz w:val="18"/>
                <w:szCs w:val="18"/>
                <w:vertAlign w:val="superscript"/>
                <w:lang w:bidi="en-US"/>
              </w:rPr>
              <w:t>(c)</w:t>
            </w:r>
            <w:r w:rsidRPr="000D3CBD">
              <w:rPr>
                <w:sz w:val="18"/>
                <w:szCs w:val="18"/>
                <w:lang w:bidi="en-US"/>
              </w:rPr>
              <w:t>:</w:t>
            </w:r>
          </w:p>
          <w:p w14:paraId="7A6ED0CB" w14:textId="50D5636E" w:rsidR="00D30A63" w:rsidRPr="000D3CBD" w:rsidRDefault="00D30A63" w:rsidP="000D3CBD">
            <w:pPr>
              <w:pStyle w:val="TableBodyText"/>
              <w:rPr>
                <w:sz w:val="18"/>
                <w:szCs w:val="18"/>
                <w:lang w:bidi="en-US"/>
              </w:rPr>
            </w:pPr>
          </w:p>
          <w:p w14:paraId="4B8C272C" w14:textId="410BF255" w:rsidR="006827AB" w:rsidRPr="000D3CBD" w:rsidRDefault="006827AB" w:rsidP="000D3CBD">
            <w:pPr>
              <w:pStyle w:val="TableBodyText"/>
              <w:rPr>
                <w:sz w:val="18"/>
                <w:szCs w:val="18"/>
                <w:lang w:bidi="en-US"/>
              </w:rPr>
            </w:pPr>
          </w:p>
        </w:tc>
      </w:tr>
      <w:tr w:rsidR="004E0565" w:rsidRPr="00645E4A" w14:paraId="5A00A1ED" w14:textId="77777777" w:rsidTr="00E35DDC">
        <w:trPr>
          <w:trHeight w:val="839"/>
        </w:trPr>
        <w:tc>
          <w:tcPr>
            <w:tcW w:w="668" w:type="pct"/>
            <w:shd w:val="clear" w:color="auto" w:fill="D9D9D9" w:themeFill="background1" w:themeFillShade="D9"/>
          </w:tcPr>
          <w:p w14:paraId="6E4A8AF2" w14:textId="77777777" w:rsidR="00D30A63" w:rsidRPr="000D3CBD" w:rsidRDefault="00D30A63" w:rsidP="000D3CBD">
            <w:pPr>
              <w:pStyle w:val="TableBodyText"/>
              <w:rPr>
                <w:sz w:val="18"/>
                <w:szCs w:val="18"/>
                <w:lang w:bidi="en-US"/>
              </w:rPr>
            </w:pPr>
            <w:r w:rsidRPr="000D3CBD">
              <w:rPr>
                <w:sz w:val="18"/>
                <w:szCs w:val="18"/>
                <w:lang w:bidi="en-US"/>
              </w:rPr>
              <w:t>C</w:t>
            </w:r>
          </w:p>
        </w:tc>
        <w:tc>
          <w:tcPr>
            <w:tcW w:w="1749" w:type="pct"/>
            <w:shd w:val="clear" w:color="auto" w:fill="D9D9D9" w:themeFill="background1" w:themeFillShade="D9"/>
          </w:tcPr>
          <w:p w14:paraId="3CC1502A" w14:textId="77777777" w:rsidR="00D30A63" w:rsidRPr="000D3CBD" w:rsidRDefault="00D30A63" w:rsidP="000D3CBD">
            <w:pPr>
              <w:pStyle w:val="TableBodyText"/>
              <w:rPr>
                <w:sz w:val="18"/>
                <w:szCs w:val="18"/>
                <w:lang w:bidi="en-US"/>
              </w:rPr>
            </w:pPr>
            <w:r w:rsidRPr="000D3CBD">
              <w:rPr>
                <w:sz w:val="18"/>
                <w:szCs w:val="18"/>
                <w:lang w:bidi="en-US"/>
              </w:rPr>
              <w:t>Air content (%)</w:t>
            </w:r>
          </w:p>
        </w:tc>
        <w:tc>
          <w:tcPr>
            <w:tcW w:w="1015" w:type="pct"/>
            <w:shd w:val="clear" w:color="auto" w:fill="D9D9D9" w:themeFill="background1" w:themeFillShade="D9"/>
          </w:tcPr>
          <w:p w14:paraId="5F2D249C" w14:textId="77777777" w:rsidR="00D30A63" w:rsidRPr="000D3CBD" w:rsidRDefault="00D30A63" w:rsidP="000D3CBD">
            <w:pPr>
              <w:pStyle w:val="TableBodyText"/>
              <w:rPr>
                <w:sz w:val="18"/>
                <w:szCs w:val="18"/>
                <w:lang w:bidi="en-US"/>
              </w:rPr>
            </w:pPr>
          </w:p>
        </w:tc>
        <w:tc>
          <w:tcPr>
            <w:tcW w:w="1568" w:type="pct"/>
            <w:shd w:val="clear" w:color="auto" w:fill="D9D9D9" w:themeFill="background1" w:themeFillShade="D9"/>
          </w:tcPr>
          <w:p w14:paraId="0325C432" w14:textId="77777777" w:rsidR="009E13D3" w:rsidRPr="000D3CBD" w:rsidRDefault="00D30A63" w:rsidP="000D3CBD">
            <w:pPr>
              <w:pStyle w:val="TableBodyText"/>
              <w:rPr>
                <w:sz w:val="18"/>
                <w:szCs w:val="18"/>
                <w:lang w:bidi="en-US"/>
              </w:rPr>
            </w:pPr>
            <w:r w:rsidRPr="000D3CBD">
              <w:rPr>
                <w:sz w:val="18"/>
                <w:szCs w:val="18"/>
                <w:lang w:bidi="en-US"/>
              </w:rPr>
              <w:t xml:space="preserve">Min: </w:t>
            </w:r>
          </w:p>
          <w:p w14:paraId="61E26E34" w14:textId="28CE086B" w:rsidR="00D30A63" w:rsidRPr="000D3CBD" w:rsidRDefault="00D30A63" w:rsidP="000D3CBD">
            <w:pPr>
              <w:pStyle w:val="TableBodyText"/>
              <w:rPr>
                <w:sz w:val="18"/>
                <w:szCs w:val="18"/>
                <w:lang w:bidi="en-US"/>
              </w:rPr>
            </w:pPr>
            <w:r w:rsidRPr="000D3CBD">
              <w:rPr>
                <w:sz w:val="18"/>
                <w:szCs w:val="18"/>
                <w:lang w:bidi="en-US"/>
              </w:rPr>
              <w:t>Max:</w:t>
            </w:r>
          </w:p>
          <w:p w14:paraId="46AAB28F" w14:textId="77777777" w:rsidR="00D30A63" w:rsidRPr="000D3CBD" w:rsidRDefault="00D30A63" w:rsidP="000D3CBD">
            <w:pPr>
              <w:pStyle w:val="TableBodyText"/>
              <w:rPr>
                <w:sz w:val="18"/>
                <w:szCs w:val="18"/>
                <w:lang w:bidi="en-US"/>
              </w:rPr>
            </w:pPr>
            <w:r w:rsidRPr="000D3CBD">
              <w:rPr>
                <w:sz w:val="18"/>
                <w:szCs w:val="18"/>
                <w:lang w:bidi="en-US"/>
              </w:rPr>
              <w:t>Mean:</w:t>
            </w:r>
          </w:p>
        </w:tc>
      </w:tr>
      <w:tr w:rsidR="004E0565" w:rsidRPr="00645E4A" w14:paraId="395B529D" w14:textId="77777777" w:rsidTr="00E35DDC">
        <w:trPr>
          <w:trHeight w:val="839"/>
        </w:trPr>
        <w:tc>
          <w:tcPr>
            <w:tcW w:w="668" w:type="pct"/>
            <w:shd w:val="clear" w:color="auto" w:fill="D9D9D9" w:themeFill="background1" w:themeFillShade="D9"/>
          </w:tcPr>
          <w:p w14:paraId="6550F9BB" w14:textId="77777777" w:rsidR="00D30A63" w:rsidRPr="000D3CBD" w:rsidRDefault="00D30A63" w:rsidP="000D3CBD">
            <w:pPr>
              <w:pStyle w:val="TableBodyText"/>
              <w:rPr>
                <w:sz w:val="18"/>
                <w:szCs w:val="18"/>
                <w:lang w:bidi="en-US"/>
              </w:rPr>
            </w:pPr>
            <w:r w:rsidRPr="000D3CBD">
              <w:rPr>
                <w:sz w:val="18"/>
                <w:szCs w:val="18"/>
                <w:lang w:bidi="en-US"/>
              </w:rPr>
              <w:t>D</w:t>
            </w:r>
          </w:p>
        </w:tc>
        <w:tc>
          <w:tcPr>
            <w:tcW w:w="1749" w:type="pct"/>
            <w:shd w:val="clear" w:color="auto" w:fill="D9D9D9" w:themeFill="background1" w:themeFillShade="D9"/>
          </w:tcPr>
          <w:p w14:paraId="6E8965B4" w14:textId="77777777" w:rsidR="00D30A63" w:rsidRPr="000D3CBD" w:rsidRDefault="00D30A63" w:rsidP="000D3CBD">
            <w:pPr>
              <w:pStyle w:val="TableBodyText"/>
              <w:rPr>
                <w:sz w:val="18"/>
                <w:szCs w:val="18"/>
                <w:lang w:bidi="en-US"/>
              </w:rPr>
            </w:pPr>
            <w:r w:rsidRPr="000D3CBD">
              <w:rPr>
                <w:sz w:val="18"/>
                <w:szCs w:val="18"/>
                <w:lang w:bidi="en-US"/>
              </w:rPr>
              <w:t>Admixture content</w:t>
            </w:r>
          </w:p>
        </w:tc>
        <w:tc>
          <w:tcPr>
            <w:tcW w:w="1015" w:type="pct"/>
            <w:shd w:val="clear" w:color="auto" w:fill="D9D9D9" w:themeFill="background1" w:themeFillShade="D9"/>
          </w:tcPr>
          <w:p w14:paraId="280FA460" w14:textId="77777777" w:rsidR="00D30A63" w:rsidRPr="000D3CBD" w:rsidRDefault="00D30A63" w:rsidP="000D3CBD">
            <w:pPr>
              <w:pStyle w:val="TableBodyText"/>
              <w:rPr>
                <w:sz w:val="18"/>
                <w:szCs w:val="18"/>
                <w:lang w:bidi="en-US"/>
              </w:rPr>
            </w:pPr>
            <w:r w:rsidRPr="000D3CBD">
              <w:rPr>
                <w:spacing w:val="-3"/>
                <w:sz w:val="18"/>
                <w:szCs w:val="18"/>
                <w:lang w:bidi="en-US"/>
              </w:rPr>
              <w:t>AEA:</w:t>
            </w:r>
          </w:p>
          <w:p w14:paraId="7B21C59F" w14:textId="50D8A814" w:rsidR="00D30A63" w:rsidRPr="000D3CBD" w:rsidRDefault="00D30A63" w:rsidP="000D3CBD">
            <w:pPr>
              <w:pStyle w:val="TableBodyText"/>
              <w:rPr>
                <w:sz w:val="18"/>
                <w:szCs w:val="18"/>
                <w:lang w:bidi="en-US"/>
              </w:rPr>
            </w:pPr>
            <w:r w:rsidRPr="000D3CBD">
              <w:rPr>
                <w:spacing w:val="-1"/>
                <w:sz w:val="18"/>
                <w:szCs w:val="18"/>
                <w:lang w:bidi="en-US"/>
              </w:rPr>
              <w:t>WRA:</w:t>
            </w:r>
          </w:p>
          <w:p w14:paraId="59A7614B" w14:textId="22B4D92A" w:rsidR="00D30A63" w:rsidRPr="000D3CBD" w:rsidRDefault="00D30A63" w:rsidP="000D3CBD">
            <w:pPr>
              <w:pStyle w:val="TableBodyText"/>
              <w:rPr>
                <w:sz w:val="18"/>
                <w:szCs w:val="18"/>
                <w:lang w:bidi="en-US"/>
              </w:rPr>
            </w:pPr>
            <w:r w:rsidRPr="000D3CBD">
              <w:rPr>
                <w:sz w:val="18"/>
                <w:szCs w:val="18"/>
                <w:lang w:bidi="en-US"/>
              </w:rPr>
              <w:t>Other:</w:t>
            </w:r>
          </w:p>
        </w:tc>
        <w:tc>
          <w:tcPr>
            <w:tcW w:w="1568" w:type="pct"/>
            <w:shd w:val="clear" w:color="auto" w:fill="D9D9D9" w:themeFill="background1" w:themeFillShade="D9"/>
          </w:tcPr>
          <w:p w14:paraId="054C4FE5" w14:textId="744C0E42" w:rsidR="00D30A63" w:rsidRPr="000D3CBD" w:rsidRDefault="00D30A63" w:rsidP="000D3CBD">
            <w:pPr>
              <w:pStyle w:val="TableBodyText"/>
              <w:rPr>
                <w:sz w:val="18"/>
                <w:szCs w:val="18"/>
                <w:lang w:bidi="en-US"/>
              </w:rPr>
            </w:pPr>
            <w:r w:rsidRPr="000D3CBD">
              <w:rPr>
                <w:sz w:val="18"/>
                <w:szCs w:val="18"/>
                <w:lang w:bidi="en-US"/>
              </w:rPr>
              <w:t>AEA</w:t>
            </w:r>
            <w:r w:rsidR="009E13D3" w:rsidRPr="000D3CBD">
              <w:rPr>
                <w:sz w:val="18"/>
                <w:szCs w:val="18"/>
                <w:vertAlign w:val="superscript"/>
                <w:lang w:bidi="en-US"/>
              </w:rPr>
              <w:t>(d)</w:t>
            </w:r>
            <w:r w:rsidRPr="000D3CBD">
              <w:rPr>
                <w:sz w:val="18"/>
                <w:szCs w:val="18"/>
                <w:lang w:bidi="en-US"/>
              </w:rPr>
              <w:t>:</w:t>
            </w:r>
          </w:p>
          <w:p w14:paraId="5BA1A8E8" w14:textId="24CBE128" w:rsidR="00D30A63" w:rsidRPr="000D3CBD" w:rsidRDefault="00D30A63" w:rsidP="000D3CBD">
            <w:pPr>
              <w:pStyle w:val="TableBodyText"/>
              <w:rPr>
                <w:sz w:val="18"/>
                <w:szCs w:val="18"/>
                <w:lang w:bidi="en-US"/>
              </w:rPr>
            </w:pPr>
            <w:r w:rsidRPr="000D3CBD">
              <w:rPr>
                <w:sz w:val="18"/>
                <w:szCs w:val="18"/>
                <w:lang w:bidi="en-US"/>
              </w:rPr>
              <w:t>WRA</w:t>
            </w:r>
            <w:r w:rsidRPr="000D3CBD">
              <w:rPr>
                <w:sz w:val="18"/>
                <w:szCs w:val="18"/>
                <w:vertAlign w:val="superscript"/>
                <w:lang w:bidi="en-US"/>
              </w:rPr>
              <w:t>(d)</w:t>
            </w:r>
            <w:r w:rsidRPr="000D3CBD">
              <w:rPr>
                <w:sz w:val="18"/>
                <w:szCs w:val="18"/>
                <w:lang w:bidi="en-US"/>
              </w:rPr>
              <w:t>:</w:t>
            </w:r>
          </w:p>
          <w:p w14:paraId="63D9A645" w14:textId="3C8973A7" w:rsidR="00D30A63" w:rsidRPr="000D3CBD" w:rsidRDefault="00D30A63" w:rsidP="000D3CBD">
            <w:pPr>
              <w:pStyle w:val="TableBodyText"/>
              <w:rPr>
                <w:sz w:val="18"/>
                <w:szCs w:val="18"/>
                <w:lang w:bidi="en-US"/>
              </w:rPr>
            </w:pPr>
            <w:r w:rsidRPr="000D3CBD">
              <w:rPr>
                <w:sz w:val="18"/>
                <w:szCs w:val="18"/>
                <w:lang w:bidi="en-US"/>
              </w:rPr>
              <w:t>Other</w:t>
            </w:r>
            <w:r w:rsidRPr="000D3CBD">
              <w:rPr>
                <w:sz w:val="18"/>
                <w:szCs w:val="18"/>
                <w:vertAlign w:val="superscript"/>
                <w:lang w:bidi="en-US"/>
              </w:rPr>
              <w:t>(d)</w:t>
            </w:r>
            <w:r w:rsidRPr="000D3CBD">
              <w:rPr>
                <w:sz w:val="18"/>
                <w:szCs w:val="18"/>
                <w:lang w:bidi="en-US"/>
              </w:rPr>
              <w:t>:</w:t>
            </w:r>
          </w:p>
        </w:tc>
      </w:tr>
      <w:tr w:rsidR="004E0565" w:rsidRPr="00645E4A" w14:paraId="4764A01F" w14:textId="77777777" w:rsidTr="00E35DDC">
        <w:trPr>
          <w:trHeight w:val="558"/>
        </w:trPr>
        <w:tc>
          <w:tcPr>
            <w:tcW w:w="668" w:type="pct"/>
            <w:shd w:val="clear" w:color="auto" w:fill="D9D9D9" w:themeFill="background1" w:themeFillShade="D9"/>
          </w:tcPr>
          <w:p w14:paraId="7F7D15BE" w14:textId="77777777" w:rsidR="00D30A63" w:rsidRPr="000D3CBD" w:rsidRDefault="00D30A63" w:rsidP="000D3CBD">
            <w:pPr>
              <w:pStyle w:val="TableBodyText"/>
              <w:rPr>
                <w:rFonts w:eastAsia="Times New Roman"/>
                <w:color w:val="auto"/>
                <w:sz w:val="18"/>
                <w:szCs w:val="18"/>
                <w:lang w:eastAsia="en-US"/>
              </w:rPr>
            </w:pPr>
            <w:r w:rsidRPr="000D3CBD">
              <w:rPr>
                <w:rFonts w:eastAsia="Times New Roman"/>
                <w:color w:val="auto"/>
                <w:sz w:val="18"/>
                <w:szCs w:val="18"/>
                <w:lang w:eastAsia="en-US"/>
              </w:rPr>
              <w:t>E</w:t>
            </w:r>
          </w:p>
        </w:tc>
        <w:tc>
          <w:tcPr>
            <w:tcW w:w="1749" w:type="pct"/>
            <w:shd w:val="clear" w:color="auto" w:fill="D9D9D9" w:themeFill="background1" w:themeFillShade="D9"/>
          </w:tcPr>
          <w:p w14:paraId="7CB80983" w14:textId="77777777" w:rsidR="00D30A63" w:rsidRPr="000D3CBD" w:rsidRDefault="00D30A63" w:rsidP="000D3CBD">
            <w:pPr>
              <w:pStyle w:val="TableBodyText"/>
              <w:rPr>
                <w:sz w:val="18"/>
                <w:szCs w:val="18"/>
                <w:lang w:bidi="en-US"/>
              </w:rPr>
            </w:pPr>
            <w:r w:rsidRPr="000D3CBD">
              <w:rPr>
                <w:sz w:val="18"/>
                <w:szCs w:val="18"/>
                <w:lang w:bidi="en-US"/>
              </w:rPr>
              <w:t>Slump</w:t>
            </w:r>
            <w:r w:rsidRPr="000D3CBD">
              <w:rPr>
                <w:spacing w:val="-1"/>
                <w:sz w:val="18"/>
                <w:szCs w:val="18"/>
                <w:lang w:bidi="en-US"/>
              </w:rPr>
              <w:t xml:space="preserve"> </w:t>
            </w:r>
            <w:r w:rsidRPr="000D3CBD">
              <w:rPr>
                <w:spacing w:val="5"/>
                <w:sz w:val="18"/>
                <w:szCs w:val="18"/>
                <w:lang w:bidi="en-US"/>
              </w:rPr>
              <w:t>(mm)</w:t>
            </w:r>
          </w:p>
          <w:p w14:paraId="3B51F195" w14:textId="0026A962" w:rsidR="00D30A63" w:rsidRPr="000D3CBD" w:rsidRDefault="00D30A63" w:rsidP="000D3CBD">
            <w:pPr>
              <w:pStyle w:val="TableBodyText"/>
              <w:rPr>
                <w:sz w:val="18"/>
                <w:szCs w:val="18"/>
                <w:lang w:bidi="en-US"/>
              </w:rPr>
            </w:pPr>
            <w:r w:rsidRPr="000D3CBD">
              <w:rPr>
                <w:spacing w:val="-3"/>
                <w:sz w:val="18"/>
                <w:szCs w:val="18"/>
                <w:lang w:bidi="en-US"/>
              </w:rPr>
              <w:t xml:space="preserve">Water </w:t>
            </w:r>
            <w:r w:rsidRPr="000D3CBD">
              <w:rPr>
                <w:sz w:val="18"/>
                <w:szCs w:val="18"/>
                <w:lang w:bidi="en-US"/>
              </w:rPr>
              <w:t>content</w:t>
            </w:r>
            <w:r w:rsidRPr="000D3CBD">
              <w:rPr>
                <w:sz w:val="18"/>
                <w:szCs w:val="18"/>
                <w:vertAlign w:val="superscript"/>
                <w:lang w:bidi="en-US"/>
              </w:rPr>
              <w:t>(e)</w:t>
            </w:r>
          </w:p>
        </w:tc>
        <w:tc>
          <w:tcPr>
            <w:tcW w:w="1015" w:type="pct"/>
            <w:shd w:val="clear" w:color="auto" w:fill="D9D9D9" w:themeFill="background1" w:themeFillShade="D9"/>
          </w:tcPr>
          <w:p w14:paraId="51ADB8DF" w14:textId="77777777" w:rsidR="00D30A63" w:rsidRPr="000D3CBD" w:rsidRDefault="00D30A63" w:rsidP="000D3CBD">
            <w:pPr>
              <w:pStyle w:val="TableBodyText"/>
              <w:rPr>
                <w:sz w:val="18"/>
                <w:szCs w:val="18"/>
                <w:lang w:bidi="en-US"/>
              </w:rPr>
            </w:pPr>
          </w:p>
        </w:tc>
        <w:tc>
          <w:tcPr>
            <w:tcW w:w="1568" w:type="pct"/>
            <w:shd w:val="clear" w:color="auto" w:fill="D9D9D9" w:themeFill="background1" w:themeFillShade="D9"/>
          </w:tcPr>
          <w:p w14:paraId="109A1164" w14:textId="77777777" w:rsidR="00D30A63" w:rsidRPr="000D3CBD" w:rsidRDefault="00D30A63" w:rsidP="000D3CBD">
            <w:pPr>
              <w:pStyle w:val="TableBodyText"/>
              <w:rPr>
                <w:sz w:val="18"/>
                <w:szCs w:val="18"/>
                <w:lang w:bidi="en-US"/>
              </w:rPr>
            </w:pPr>
          </w:p>
        </w:tc>
      </w:tr>
      <w:tr w:rsidR="004E0565" w:rsidRPr="00750B7E" w14:paraId="08D33A26" w14:textId="77777777" w:rsidTr="00E35DDC">
        <w:trPr>
          <w:trHeight w:val="515"/>
        </w:trPr>
        <w:tc>
          <w:tcPr>
            <w:tcW w:w="668" w:type="pct"/>
            <w:shd w:val="clear" w:color="auto" w:fill="D9D9D9" w:themeFill="background1" w:themeFillShade="D9"/>
          </w:tcPr>
          <w:p w14:paraId="7A5F8F2D" w14:textId="77777777" w:rsidR="00D30A63" w:rsidRPr="000D3CBD" w:rsidRDefault="00D30A63" w:rsidP="000D3CBD">
            <w:pPr>
              <w:pStyle w:val="TableBodyText"/>
              <w:rPr>
                <w:sz w:val="18"/>
                <w:szCs w:val="18"/>
                <w:lang w:bidi="en-US"/>
              </w:rPr>
            </w:pPr>
            <w:r w:rsidRPr="000D3CBD">
              <w:rPr>
                <w:sz w:val="18"/>
                <w:szCs w:val="18"/>
                <w:lang w:bidi="en-US"/>
              </w:rPr>
              <w:t>F</w:t>
            </w:r>
          </w:p>
        </w:tc>
        <w:tc>
          <w:tcPr>
            <w:tcW w:w="1749" w:type="pct"/>
            <w:shd w:val="clear" w:color="auto" w:fill="D9D9D9" w:themeFill="background1" w:themeFillShade="D9"/>
          </w:tcPr>
          <w:p w14:paraId="3F04A5A3" w14:textId="77777777" w:rsidR="00D30A63" w:rsidRPr="000D3CBD" w:rsidRDefault="00D30A63" w:rsidP="000D3CBD">
            <w:pPr>
              <w:pStyle w:val="TableBodyText"/>
              <w:rPr>
                <w:sz w:val="18"/>
                <w:szCs w:val="18"/>
                <w:lang w:bidi="en-US"/>
              </w:rPr>
            </w:pPr>
            <w:r w:rsidRPr="000D3CBD">
              <w:rPr>
                <w:sz w:val="18"/>
                <w:szCs w:val="18"/>
                <w:lang w:bidi="en-US"/>
              </w:rPr>
              <w:t>Compressive strength 7D</w:t>
            </w:r>
          </w:p>
        </w:tc>
        <w:tc>
          <w:tcPr>
            <w:tcW w:w="1015" w:type="pct"/>
            <w:shd w:val="clear" w:color="auto" w:fill="D9D9D9" w:themeFill="background1" w:themeFillShade="D9"/>
          </w:tcPr>
          <w:p w14:paraId="30533475" w14:textId="77777777" w:rsidR="00D30A63" w:rsidRPr="000D3CBD" w:rsidRDefault="00D30A63" w:rsidP="000D3CBD">
            <w:pPr>
              <w:pStyle w:val="TableBodyText"/>
              <w:rPr>
                <w:sz w:val="18"/>
                <w:szCs w:val="18"/>
                <w:vertAlign w:val="superscript"/>
                <w:lang w:bidi="en-US"/>
              </w:rPr>
            </w:pPr>
            <w:r w:rsidRPr="000D3CBD">
              <w:rPr>
                <w:sz w:val="18"/>
                <w:szCs w:val="18"/>
                <w:vertAlign w:val="superscript"/>
                <w:lang w:bidi="en-US"/>
              </w:rPr>
              <w:t>(1)</w:t>
            </w:r>
          </w:p>
        </w:tc>
        <w:tc>
          <w:tcPr>
            <w:tcW w:w="1568" w:type="pct"/>
            <w:shd w:val="clear" w:color="auto" w:fill="D9D9D9" w:themeFill="background1" w:themeFillShade="D9"/>
          </w:tcPr>
          <w:p w14:paraId="031048F8" w14:textId="1AD1926F" w:rsidR="00D30A63" w:rsidRPr="000D3CBD" w:rsidRDefault="00D30A63" w:rsidP="000D3CBD">
            <w:pPr>
              <w:pStyle w:val="TableBodyText"/>
              <w:rPr>
                <w:sz w:val="18"/>
                <w:szCs w:val="18"/>
                <w:vertAlign w:val="superscript"/>
                <w:lang w:bidi="en-US"/>
              </w:rPr>
            </w:pPr>
            <w:r w:rsidRPr="000D3CBD">
              <w:rPr>
                <w:sz w:val="18"/>
                <w:szCs w:val="18"/>
                <w:vertAlign w:val="superscript"/>
                <w:lang w:bidi="en-US"/>
              </w:rPr>
              <w:t>(</w:t>
            </w:r>
            <w:r w:rsidR="00AC0368">
              <w:rPr>
                <w:sz w:val="18"/>
                <w:szCs w:val="18"/>
                <w:vertAlign w:val="superscript"/>
                <w:lang w:bidi="en-US"/>
              </w:rPr>
              <w:t>2</w:t>
            </w:r>
            <w:r w:rsidRPr="000D3CBD">
              <w:rPr>
                <w:sz w:val="18"/>
                <w:szCs w:val="18"/>
                <w:vertAlign w:val="superscript"/>
                <w:lang w:bidi="en-US"/>
              </w:rPr>
              <w:t>)</w:t>
            </w:r>
          </w:p>
        </w:tc>
      </w:tr>
      <w:tr w:rsidR="004E0565" w:rsidRPr="00750B7E" w14:paraId="5A91C8D7" w14:textId="77777777" w:rsidTr="00E35DDC">
        <w:trPr>
          <w:trHeight w:val="515"/>
        </w:trPr>
        <w:tc>
          <w:tcPr>
            <w:tcW w:w="668" w:type="pct"/>
            <w:shd w:val="clear" w:color="auto" w:fill="D9D9D9" w:themeFill="background1" w:themeFillShade="D9"/>
          </w:tcPr>
          <w:p w14:paraId="2A6A696C" w14:textId="77777777" w:rsidR="00D30A63" w:rsidRPr="000D3CBD" w:rsidRDefault="00D30A63" w:rsidP="000D3CBD">
            <w:pPr>
              <w:pStyle w:val="TableBodyText"/>
              <w:rPr>
                <w:sz w:val="18"/>
                <w:szCs w:val="18"/>
                <w:lang w:bidi="en-US"/>
              </w:rPr>
            </w:pPr>
            <w:r w:rsidRPr="000D3CBD">
              <w:rPr>
                <w:sz w:val="18"/>
                <w:szCs w:val="18"/>
                <w:lang w:bidi="en-US"/>
              </w:rPr>
              <w:t>G</w:t>
            </w:r>
          </w:p>
        </w:tc>
        <w:tc>
          <w:tcPr>
            <w:tcW w:w="1749" w:type="pct"/>
            <w:shd w:val="clear" w:color="auto" w:fill="D9D9D9" w:themeFill="background1" w:themeFillShade="D9"/>
          </w:tcPr>
          <w:p w14:paraId="4F5B0EC1" w14:textId="77777777" w:rsidR="00D30A63" w:rsidRPr="000D3CBD" w:rsidRDefault="00D30A63" w:rsidP="000D3CBD">
            <w:pPr>
              <w:pStyle w:val="TableBodyText"/>
              <w:rPr>
                <w:sz w:val="18"/>
                <w:szCs w:val="18"/>
                <w:lang w:bidi="en-US"/>
              </w:rPr>
            </w:pPr>
            <w:r w:rsidRPr="000D3CBD">
              <w:rPr>
                <w:sz w:val="18"/>
                <w:szCs w:val="18"/>
                <w:lang w:bidi="en-US"/>
              </w:rPr>
              <w:t>Compressive strength 28D</w:t>
            </w:r>
          </w:p>
        </w:tc>
        <w:tc>
          <w:tcPr>
            <w:tcW w:w="1015" w:type="pct"/>
            <w:shd w:val="clear" w:color="auto" w:fill="D9D9D9" w:themeFill="background1" w:themeFillShade="D9"/>
          </w:tcPr>
          <w:p w14:paraId="7351D6A1" w14:textId="77777777" w:rsidR="00D30A63" w:rsidRPr="000D3CBD" w:rsidRDefault="00D30A63" w:rsidP="000D3CBD">
            <w:pPr>
              <w:pStyle w:val="TableBodyText"/>
              <w:rPr>
                <w:sz w:val="18"/>
                <w:szCs w:val="18"/>
                <w:vertAlign w:val="superscript"/>
                <w:lang w:bidi="en-US"/>
              </w:rPr>
            </w:pPr>
            <w:r w:rsidRPr="000D3CBD">
              <w:rPr>
                <w:sz w:val="18"/>
                <w:szCs w:val="18"/>
                <w:vertAlign w:val="superscript"/>
                <w:lang w:bidi="en-US"/>
              </w:rPr>
              <w:t>(1)</w:t>
            </w:r>
          </w:p>
        </w:tc>
        <w:tc>
          <w:tcPr>
            <w:tcW w:w="1568" w:type="pct"/>
            <w:shd w:val="clear" w:color="auto" w:fill="D9D9D9" w:themeFill="background1" w:themeFillShade="D9"/>
          </w:tcPr>
          <w:p w14:paraId="25A3DA7F" w14:textId="0802E7E7" w:rsidR="00D30A63" w:rsidRPr="000D3CBD" w:rsidRDefault="00D30A63" w:rsidP="000D3CBD">
            <w:pPr>
              <w:pStyle w:val="TableBodyText"/>
              <w:rPr>
                <w:sz w:val="18"/>
                <w:szCs w:val="18"/>
                <w:vertAlign w:val="superscript"/>
                <w:lang w:bidi="en-US"/>
              </w:rPr>
            </w:pPr>
            <w:r w:rsidRPr="000D3CBD">
              <w:rPr>
                <w:sz w:val="18"/>
                <w:szCs w:val="18"/>
                <w:vertAlign w:val="superscript"/>
                <w:lang w:bidi="en-US"/>
              </w:rPr>
              <w:t>(</w:t>
            </w:r>
            <w:r w:rsidR="00AC0368">
              <w:rPr>
                <w:sz w:val="18"/>
                <w:szCs w:val="18"/>
                <w:vertAlign w:val="superscript"/>
                <w:lang w:bidi="en-US"/>
              </w:rPr>
              <w:t>2</w:t>
            </w:r>
            <w:r w:rsidRPr="000D3CBD">
              <w:rPr>
                <w:sz w:val="18"/>
                <w:szCs w:val="18"/>
                <w:vertAlign w:val="superscript"/>
                <w:lang w:bidi="en-US"/>
              </w:rPr>
              <w:t>)</w:t>
            </w:r>
          </w:p>
        </w:tc>
      </w:tr>
      <w:tr w:rsidR="004E0565" w:rsidRPr="00750B7E" w14:paraId="2F4591FD" w14:textId="77777777" w:rsidTr="00E35DDC">
        <w:trPr>
          <w:trHeight w:val="278"/>
        </w:trPr>
        <w:tc>
          <w:tcPr>
            <w:tcW w:w="668" w:type="pct"/>
            <w:shd w:val="clear" w:color="auto" w:fill="D9D9D9" w:themeFill="background1" w:themeFillShade="D9"/>
          </w:tcPr>
          <w:p w14:paraId="25D2BB98" w14:textId="77777777" w:rsidR="00D30A63" w:rsidRPr="000D3CBD" w:rsidRDefault="00D30A63" w:rsidP="000D3CBD">
            <w:pPr>
              <w:pStyle w:val="TableBodyText"/>
              <w:rPr>
                <w:sz w:val="18"/>
                <w:szCs w:val="18"/>
                <w:lang w:bidi="en-US"/>
              </w:rPr>
            </w:pPr>
            <w:r w:rsidRPr="000D3CBD">
              <w:rPr>
                <w:sz w:val="18"/>
                <w:szCs w:val="18"/>
                <w:lang w:bidi="en-US"/>
              </w:rPr>
              <w:t>H</w:t>
            </w:r>
          </w:p>
        </w:tc>
        <w:tc>
          <w:tcPr>
            <w:tcW w:w="1749" w:type="pct"/>
            <w:shd w:val="clear" w:color="auto" w:fill="D9D9D9" w:themeFill="background1" w:themeFillShade="D9"/>
          </w:tcPr>
          <w:p w14:paraId="207387BE" w14:textId="77777777" w:rsidR="00D30A63" w:rsidRPr="000D3CBD" w:rsidRDefault="00D30A63" w:rsidP="000D3CBD">
            <w:pPr>
              <w:pStyle w:val="TableBodyText"/>
              <w:rPr>
                <w:sz w:val="18"/>
                <w:szCs w:val="18"/>
                <w:lang w:bidi="en-US"/>
              </w:rPr>
            </w:pPr>
            <w:r w:rsidRPr="000D3CBD">
              <w:rPr>
                <w:sz w:val="18"/>
                <w:szCs w:val="18"/>
                <w:lang w:bidi="en-US"/>
              </w:rPr>
              <w:t>Flexural strength 7D</w:t>
            </w:r>
          </w:p>
        </w:tc>
        <w:tc>
          <w:tcPr>
            <w:tcW w:w="1015" w:type="pct"/>
            <w:shd w:val="clear" w:color="auto" w:fill="D9D9D9" w:themeFill="background1" w:themeFillShade="D9"/>
          </w:tcPr>
          <w:p w14:paraId="0B2B4F7B" w14:textId="77777777" w:rsidR="00D30A63" w:rsidRPr="000D3CBD" w:rsidRDefault="00D30A63" w:rsidP="000D3CBD">
            <w:pPr>
              <w:pStyle w:val="TableBodyText"/>
              <w:rPr>
                <w:sz w:val="18"/>
                <w:szCs w:val="18"/>
                <w:vertAlign w:val="superscript"/>
                <w:lang w:bidi="en-US"/>
              </w:rPr>
            </w:pPr>
            <w:r w:rsidRPr="000D3CBD">
              <w:rPr>
                <w:sz w:val="18"/>
                <w:szCs w:val="18"/>
                <w:vertAlign w:val="superscript"/>
                <w:lang w:bidi="en-US"/>
              </w:rPr>
              <w:t>(1)</w:t>
            </w:r>
          </w:p>
        </w:tc>
        <w:tc>
          <w:tcPr>
            <w:tcW w:w="1568" w:type="pct"/>
            <w:shd w:val="clear" w:color="auto" w:fill="D9D9D9" w:themeFill="background1" w:themeFillShade="D9"/>
          </w:tcPr>
          <w:p w14:paraId="1794D1CA" w14:textId="49753CBE" w:rsidR="00D30A63" w:rsidRPr="000D3CBD" w:rsidRDefault="00D30A63" w:rsidP="000D3CBD">
            <w:pPr>
              <w:pStyle w:val="TableBodyText"/>
              <w:rPr>
                <w:sz w:val="18"/>
                <w:szCs w:val="18"/>
                <w:vertAlign w:val="superscript"/>
                <w:lang w:bidi="en-US"/>
              </w:rPr>
            </w:pPr>
            <w:r w:rsidRPr="000D3CBD">
              <w:rPr>
                <w:sz w:val="18"/>
                <w:szCs w:val="18"/>
                <w:vertAlign w:val="superscript"/>
                <w:lang w:bidi="en-US"/>
              </w:rPr>
              <w:t>(</w:t>
            </w:r>
            <w:r w:rsidR="00AC0368">
              <w:rPr>
                <w:sz w:val="18"/>
                <w:szCs w:val="18"/>
                <w:vertAlign w:val="superscript"/>
                <w:lang w:bidi="en-US"/>
              </w:rPr>
              <w:t>2</w:t>
            </w:r>
            <w:r w:rsidRPr="000D3CBD">
              <w:rPr>
                <w:sz w:val="18"/>
                <w:szCs w:val="18"/>
                <w:vertAlign w:val="superscript"/>
                <w:lang w:bidi="en-US"/>
              </w:rPr>
              <w:t>)</w:t>
            </w:r>
          </w:p>
        </w:tc>
      </w:tr>
      <w:tr w:rsidR="004E0565" w:rsidRPr="00750B7E" w14:paraId="206C064F" w14:textId="77777777" w:rsidTr="00E35DDC">
        <w:trPr>
          <w:trHeight w:val="277"/>
        </w:trPr>
        <w:tc>
          <w:tcPr>
            <w:tcW w:w="668" w:type="pct"/>
            <w:shd w:val="clear" w:color="auto" w:fill="D9D9D9" w:themeFill="background1" w:themeFillShade="D9"/>
          </w:tcPr>
          <w:p w14:paraId="1AFE5447" w14:textId="77777777" w:rsidR="00D30A63" w:rsidRPr="000D3CBD" w:rsidRDefault="00D30A63" w:rsidP="000D3CBD">
            <w:pPr>
              <w:pStyle w:val="TableBodyText"/>
              <w:rPr>
                <w:sz w:val="18"/>
                <w:szCs w:val="18"/>
                <w:lang w:bidi="en-US"/>
              </w:rPr>
            </w:pPr>
            <w:r w:rsidRPr="000D3CBD">
              <w:rPr>
                <w:sz w:val="18"/>
                <w:szCs w:val="18"/>
                <w:lang w:bidi="en-US"/>
              </w:rPr>
              <w:t>I</w:t>
            </w:r>
          </w:p>
        </w:tc>
        <w:tc>
          <w:tcPr>
            <w:tcW w:w="1749" w:type="pct"/>
            <w:shd w:val="clear" w:color="auto" w:fill="D9D9D9" w:themeFill="background1" w:themeFillShade="D9"/>
          </w:tcPr>
          <w:p w14:paraId="29F3F891" w14:textId="77777777" w:rsidR="00D30A63" w:rsidRPr="000D3CBD" w:rsidRDefault="00D30A63" w:rsidP="000D3CBD">
            <w:pPr>
              <w:pStyle w:val="TableBodyText"/>
              <w:rPr>
                <w:sz w:val="18"/>
                <w:szCs w:val="18"/>
                <w:lang w:bidi="en-US"/>
              </w:rPr>
            </w:pPr>
            <w:r w:rsidRPr="000D3CBD">
              <w:rPr>
                <w:sz w:val="18"/>
                <w:szCs w:val="18"/>
                <w:lang w:bidi="en-US"/>
              </w:rPr>
              <w:t>Flexural strength 28D</w:t>
            </w:r>
          </w:p>
        </w:tc>
        <w:tc>
          <w:tcPr>
            <w:tcW w:w="1015" w:type="pct"/>
            <w:shd w:val="clear" w:color="auto" w:fill="D9D9D9" w:themeFill="background1" w:themeFillShade="D9"/>
          </w:tcPr>
          <w:p w14:paraId="0F93A52D" w14:textId="77777777" w:rsidR="00D30A63" w:rsidRPr="000D3CBD" w:rsidRDefault="00D30A63" w:rsidP="000D3CBD">
            <w:pPr>
              <w:pStyle w:val="TableBodyText"/>
              <w:rPr>
                <w:sz w:val="18"/>
                <w:szCs w:val="18"/>
                <w:vertAlign w:val="superscript"/>
                <w:lang w:bidi="en-US"/>
              </w:rPr>
            </w:pPr>
            <w:r w:rsidRPr="000D3CBD">
              <w:rPr>
                <w:sz w:val="18"/>
                <w:szCs w:val="18"/>
                <w:vertAlign w:val="superscript"/>
                <w:lang w:bidi="en-US"/>
              </w:rPr>
              <w:t>(1)</w:t>
            </w:r>
          </w:p>
        </w:tc>
        <w:tc>
          <w:tcPr>
            <w:tcW w:w="1568" w:type="pct"/>
            <w:shd w:val="clear" w:color="auto" w:fill="D9D9D9" w:themeFill="background1" w:themeFillShade="D9"/>
          </w:tcPr>
          <w:p w14:paraId="2E34624D" w14:textId="5856FC4B" w:rsidR="00D30A63" w:rsidRPr="000D3CBD" w:rsidRDefault="00D30A63" w:rsidP="000D3CBD">
            <w:pPr>
              <w:pStyle w:val="TableBodyText"/>
              <w:rPr>
                <w:sz w:val="18"/>
                <w:szCs w:val="18"/>
                <w:vertAlign w:val="superscript"/>
                <w:lang w:bidi="en-US"/>
              </w:rPr>
            </w:pPr>
            <w:r w:rsidRPr="000D3CBD">
              <w:rPr>
                <w:sz w:val="18"/>
                <w:szCs w:val="18"/>
                <w:vertAlign w:val="superscript"/>
                <w:lang w:bidi="en-US"/>
              </w:rPr>
              <w:t>(</w:t>
            </w:r>
            <w:r w:rsidR="00AC0368">
              <w:rPr>
                <w:sz w:val="18"/>
                <w:szCs w:val="18"/>
                <w:vertAlign w:val="superscript"/>
                <w:lang w:bidi="en-US"/>
              </w:rPr>
              <w:t>2</w:t>
            </w:r>
            <w:r w:rsidRPr="000D3CBD">
              <w:rPr>
                <w:sz w:val="18"/>
                <w:szCs w:val="18"/>
                <w:vertAlign w:val="superscript"/>
                <w:lang w:bidi="en-US"/>
              </w:rPr>
              <w:t>)</w:t>
            </w:r>
          </w:p>
        </w:tc>
      </w:tr>
      <w:tr w:rsidR="004E0565" w:rsidRPr="00750B7E" w14:paraId="08DF7B80" w14:textId="77777777" w:rsidTr="00E35DDC">
        <w:trPr>
          <w:trHeight w:val="839"/>
        </w:trPr>
        <w:tc>
          <w:tcPr>
            <w:tcW w:w="668" w:type="pct"/>
            <w:shd w:val="clear" w:color="auto" w:fill="D9D9D9" w:themeFill="background1" w:themeFillShade="D9"/>
          </w:tcPr>
          <w:p w14:paraId="6B3AD04D" w14:textId="77777777" w:rsidR="00D30A63" w:rsidRPr="000D3CBD" w:rsidRDefault="00D30A63" w:rsidP="000D3CBD">
            <w:pPr>
              <w:pStyle w:val="TableBodyText"/>
              <w:rPr>
                <w:sz w:val="18"/>
                <w:szCs w:val="18"/>
                <w:lang w:bidi="en-US"/>
              </w:rPr>
            </w:pPr>
            <w:r w:rsidRPr="000D3CBD">
              <w:rPr>
                <w:sz w:val="18"/>
                <w:szCs w:val="18"/>
                <w:lang w:bidi="en-US"/>
              </w:rPr>
              <w:t>J</w:t>
            </w:r>
          </w:p>
        </w:tc>
        <w:tc>
          <w:tcPr>
            <w:tcW w:w="1749" w:type="pct"/>
            <w:shd w:val="clear" w:color="auto" w:fill="D9D9D9" w:themeFill="background1" w:themeFillShade="D9"/>
          </w:tcPr>
          <w:p w14:paraId="600C91FF" w14:textId="56654D39" w:rsidR="00D30A63" w:rsidRPr="000D3CBD" w:rsidRDefault="00D30A63" w:rsidP="000D3CBD">
            <w:pPr>
              <w:pStyle w:val="TableBodyText"/>
              <w:rPr>
                <w:sz w:val="18"/>
                <w:szCs w:val="18"/>
                <w:lang w:bidi="en-US"/>
              </w:rPr>
            </w:pPr>
            <w:r w:rsidRPr="000D3CBD">
              <w:rPr>
                <w:sz w:val="18"/>
                <w:szCs w:val="18"/>
                <w:lang w:bidi="en-US"/>
              </w:rPr>
              <w:t>Unit mass</w:t>
            </w:r>
            <w:r w:rsidRPr="000D3CBD">
              <w:rPr>
                <w:rFonts w:cs="Arial"/>
                <w:sz w:val="18"/>
                <w:szCs w:val="18"/>
                <w:lang w:bidi="en-US"/>
              </w:rPr>
              <w:t xml:space="preserve"> –</w:t>
            </w:r>
            <w:r w:rsidRPr="000D3CBD">
              <w:rPr>
                <w:sz w:val="18"/>
                <w:szCs w:val="18"/>
                <w:lang w:bidi="en-US"/>
              </w:rPr>
              <w:t xml:space="preserve"> cylinders</w:t>
            </w:r>
          </w:p>
        </w:tc>
        <w:tc>
          <w:tcPr>
            <w:tcW w:w="1015" w:type="pct"/>
            <w:shd w:val="clear" w:color="auto" w:fill="D9D9D9" w:themeFill="background1" w:themeFillShade="D9"/>
          </w:tcPr>
          <w:p w14:paraId="5D49DDC5" w14:textId="07507407" w:rsidR="00D30A63" w:rsidRPr="000D3CBD" w:rsidRDefault="00D30A63" w:rsidP="000D3CBD">
            <w:pPr>
              <w:pStyle w:val="TableBodyText"/>
              <w:rPr>
                <w:sz w:val="18"/>
                <w:szCs w:val="18"/>
                <w:lang w:bidi="en-US"/>
              </w:rPr>
            </w:pPr>
            <w:r w:rsidRPr="000D3CBD">
              <w:rPr>
                <w:sz w:val="18"/>
                <w:szCs w:val="18"/>
                <w:lang w:bidi="en-US"/>
              </w:rPr>
              <w:t>Mean</w:t>
            </w:r>
            <w:r w:rsidRPr="000D3CBD">
              <w:rPr>
                <w:sz w:val="18"/>
                <w:szCs w:val="18"/>
                <w:vertAlign w:val="superscript"/>
                <w:lang w:bidi="en-US"/>
              </w:rPr>
              <w:t>(1)</w:t>
            </w:r>
            <w:r w:rsidRPr="000D3CBD">
              <w:rPr>
                <w:sz w:val="18"/>
                <w:szCs w:val="18"/>
                <w:lang w:bidi="en-US"/>
              </w:rPr>
              <w:t>:</w:t>
            </w:r>
          </w:p>
        </w:tc>
        <w:tc>
          <w:tcPr>
            <w:tcW w:w="1568" w:type="pct"/>
            <w:shd w:val="clear" w:color="auto" w:fill="D9D9D9" w:themeFill="background1" w:themeFillShade="D9"/>
          </w:tcPr>
          <w:p w14:paraId="75CDAB40" w14:textId="347FEEBC" w:rsidR="00D30A63" w:rsidRPr="000D3CBD" w:rsidRDefault="00D30A63" w:rsidP="000D3CBD">
            <w:pPr>
              <w:pStyle w:val="TableBodyText"/>
              <w:rPr>
                <w:sz w:val="18"/>
                <w:szCs w:val="18"/>
                <w:lang w:bidi="en-US"/>
              </w:rPr>
            </w:pPr>
            <w:r w:rsidRPr="000D3CBD">
              <w:rPr>
                <w:spacing w:val="-3"/>
                <w:sz w:val="18"/>
                <w:szCs w:val="18"/>
                <w:lang w:bidi="en-US"/>
              </w:rPr>
              <w:t>Min</w:t>
            </w:r>
            <w:r w:rsidRPr="000D3CBD">
              <w:rPr>
                <w:sz w:val="18"/>
                <w:szCs w:val="18"/>
                <w:vertAlign w:val="superscript"/>
                <w:lang w:bidi="en-US"/>
              </w:rPr>
              <w:t>(1)</w:t>
            </w:r>
            <w:r w:rsidRPr="000D3CBD">
              <w:rPr>
                <w:sz w:val="18"/>
                <w:szCs w:val="18"/>
                <w:lang w:bidi="en-US"/>
              </w:rPr>
              <w:t>:</w:t>
            </w:r>
          </w:p>
          <w:p w14:paraId="6E2FAA89" w14:textId="2AF672FF" w:rsidR="00D30A63" w:rsidRPr="000D3CBD" w:rsidRDefault="00D30A63" w:rsidP="000D3CBD">
            <w:pPr>
              <w:pStyle w:val="TableBodyText"/>
              <w:rPr>
                <w:sz w:val="18"/>
                <w:szCs w:val="18"/>
                <w:lang w:bidi="en-US"/>
              </w:rPr>
            </w:pPr>
            <w:r w:rsidRPr="000D3CBD">
              <w:rPr>
                <w:spacing w:val="-3"/>
                <w:sz w:val="18"/>
                <w:szCs w:val="18"/>
                <w:lang w:bidi="en-US"/>
              </w:rPr>
              <w:t>Max</w:t>
            </w:r>
            <w:r w:rsidRPr="000D3CBD">
              <w:rPr>
                <w:sz w:val="18"/>
                <w:szCs w:val="18"/>
                <w:vertAlign w:val="superscript"/>
                <w:lang w:bidi="en-US"/>
              </w:rPr>
              <w:t>(1)</w:t>
            </w:r>
            <w:r w:rsidRPr="000D3CBD">
              <w:rPr>
                <w:sz w:val="18"/>
                <w:szCs w:val="18"/>
                <w:lang w:bidi="en-US"/>
              </w:rPr>
              <w:t>:</w:t>
            </w:r>
          </w:p>
          <w:p w14:paraId="35AE4660" w14:textId="77777777" w:rsidR="00D30A63" w:rsidRPr="000D3CBD" w:rsidRDefault="00D30A63" w:rsidP="000D3CBD">
            <w:pPr>
              <w:pStyle w:val="TableBodyText"/>
              <w:rPr>
                <w:sz w:val="18"/>
                <w:szCs w:val="18"/>
                <w:lang w:bidi="en-US"/>
              </w:rPr>
            </w:pPr>
            <w:r w:rsidRPr="000D3CBD">
              <w:rPr>
                <w:sz w:val="18"/>
                <w:szCs w:val="18"/>
                <w:lang w:bidi="en-US"/>
              </w:rPr>
              <w:t>Mean:</w:t>
            </w:r>
          </w:p>
        </w:tc>
      </w:tr>
      <w:tr w:rsidR="004E0565" w:rsidRPr="00750B7E" w14:paraId="1FEBD930" w14:textId="77777777" w:rsidTr="00E35DDC">
        <w:trPr>
          <w:trHeight w:val="839"/>
        </w:trPr>
        <w:tc>
          <w:tcPr>
            <w:tcW w:w="668" w:type="pct"/>
            <w:shd w:val="clear" w:color="auto" w:fill="D9D9D9" w:themeFill="background1" w:themeFillShade="D9"/>
          </w:tcPr>
          <w:p w14:paraId="009195C6" w14:textId="77777777" w:rsidR="00D30A63" w:rsidRPr="000D3CBD" w:rsidRDefault="00D30A63" w:rsidP="000D3CBD">
            <w:pPr>
              <w:pStyle w:val="TableBodyText"/>
              <w:rPr>
                <w:sz w:val="18"/>
                <w:szCs w:val="18"/>
                <w:lang w:bidi="en-US"/>
              </w:rPr>
            </w:pPr>
            <w:r w:rsidRPr="000D3CBD">
              <w:rPr>
                <w:sz w:val="18"/>
                <w:szCs w:val="18"/>
                <w:lang w:bidi="en-US"/>
              </w:rPr>
              <w:t>K</w:t>
            </w:r>
          </w:p>
        </w:tc>
        <w:tc>
          <w:tcPr>
            <w:tcW w:w="1749" w:type="pct"/>
            <w:shd w:val="clear" w:color="auto" w:fill="D9D9D9" w:themeFill="background1" w:themeFillShade="D9"/>
          </w:tcPr>
          <w:p w14:paraId="6C2B9037" w14:textId="4BA66C2A" w:rsidR="00D30A63" w:rsidRPr="000D3CBD" w:rsidRDefault="00D30A63" w:rsidP="000D3CBD">
            <w:pPr>
              <w:pStyle w:val="TableBodyText"/>
              <w:rPr>
                <w:sz w:val="18"/>
                <w:szCs w:val="18"/>
                <w:lang w:bidi="en-US"/>
              </w:rPr>
            </w:pPr>
            <w:r w:rsidRPr="000D3CBD">
              <w:rPr>
                <w:sz w:val="18"/>
                <w:szCs w:val="18"/>
                <w:lang w:bidi="en-US"/>
              </w:rPr>
              <w:t xml:space="preserve">Unit mass </w:t>
            </w:r>
            <w:r w:rsidRPr="000D3CBD">
              <w:rPr>
                <w:rFonts w:cs="Arial"/>
                <w:sz w:val="18"/>
                <w:szCs w:val="18"/>
                <w:lang w:bidi="en-US"/>
              </w:rPr>
              <w:t>–</w:t>
            </w:r>
            <w:r w:rsidRPr="000D3CBD">
              <w:rPr>
                <w:sz w:val="18"/>
                <w:szCs w:val="18"/>
                <w:lang w:bidi="en-US"/>
              </w:rPr>
              <w:t xml:space="preserve"> beams</w:t>
            </w:r>
          </w:p>
        </w:tc>
        <w:tc>
          <w:tcPr>
            <w:tcW w:w="1015" w:type="pct"/>
            <w:shd w:val="clear" w:color="auto" w:fill="D9D9D9" w:themeFill="background1" w:themeFillShade="D9"/>
          </w:tcPr>
          <w:p w14:paraId="5E486C2A" w14:textId="1C19B12D" w:rsidR="00D30A63" w:rsidRPr="000D3CBD" w:rsidRDefault="00D30A63" w:rsidP="000D3CBD">
            <w:pPr>
              <w:pStyle w:val="TableBodyText"/>
              <w:rPr>
                <w:sz w:val="18"/>
                <w:szCs w:val="18"/>
                <w:lang w:bidi="en-US"/>
              </w:rPr>
            </w:pPr>
            <w:r w:rsidRPr="000D3CBD">
              <w:rPr>
                <w:sz w:val="18"/>
                <w:szCs w:val="18"/>
                <w:lang w:bidi="en-US"/>
              </w:rPr>
              <w:t>Mean</w:t>
            </w:r>
            <w:r w:rsidRPr="000D3CBD">
              <w:rPr>
                <w:sz w:val="18"/>
                <w:szCs w:val="18"/>
                <w:vertAlign w:val="superscript"/>
                <w:lang w:bidi="en-US"/>
              </w:rPr>
              <w:t>(1)</w:t>
            </w:r>
            <w:r w:rsidRPr="000D3CBD">
              <w:rPr>
                <w:sz w:val="18"/>
                <w:szCs w:val="18"/>
                <w:lang w:bidi="en-US"/>
              </w:rPr>
              <w:t>:</w:t>
            </w:r>
          </w:p>
        </w:tc>
        <w:tc>
          <w:tcPr>
            <w:tcW w:w="1568" w:type="pct"/>
            <w:shd w:val="clear" w:color="auto" w:fill="D9D9D9" w:themeFill="background1" w:themeFillShade="D9"/>
          </w:tcPr>
          <w:p w14:paraId="1B6A7914" w14:textId="3B39646A" w:rsidR="00D30A63" w:rsidRPr="000D3CBD" w:rsidRDefault="00D30A63" w:rsidP="000D3CBD">
            <w:pPr>
              <w:pStyle w:val="TableBodyText"/>
              <w:rPr>
                <w:sz w:val="18"/>
                <w:szCs w:val="18"/>
                <w:lang w:bidi="en-US"/>
              </w:rPr>
            </w:pPr>
            <w:r w:rsidRPr="000D3CBD">
              <w:rPr>
                <w:spacing w:val="-3"/>
                <w:sz w:val="18"/>
                <w:szCs w:val="18"/>
                <w:lang w:bidi="en-US"/>
              </w:rPr>
              <w:t>Min</w:t>
            </w:r>
            <w:r w:rsidRPr="000D3CBD">
              <w:rPr>
                <w:sz w:val="18"/>
                <w:szCs w:val="18"/>
                <w:vertAlign w:val="superscript"/>
                <w:lang w:bidi="en-US"/>
              </w:rPr>
              <w:t>(1)</w:t>
            </w:r>
            <w:r w:rsidRPr="000D3CBD">
              <w:rPr>
                <w:sz w:val="18"/>
                <w:szCs w:val="18"/>
                <w:lang w:bidi="en-US"/>
              </w:rPr>
              <w:t>:</w:t>
            </w:r>
          </w:p>
          <w:p w14:paraId="5EB3A45E" w14:textId="77777777" w:rsidR="00D30A63" w:rsidRPr="000D3CBD" w:rsidRDefault="00D30A63" w:rsidP="000D3CBD">
            <w:pPr>
              <w:pStyle w:val="TableBodyText"/>
              <w:rPr>
                <w:sz w:val="18"/>
                <w:szCs w:val="18"/>
                <w:lang w:bidi="en-US"/>
              </w:rPr>
            </w:pPr>
            <w:r w:rsidRPr="000D3CBD">
              <w:rPr>
                <w:sz w:val="18"/>
                <w:szCs w:val="18"/>
                <w:lang w:bidi="en-US"/>
              </w:rPr>
              <w:t>Max</w:t>
            </w:r>
            <w:r w:rsidRPr="000D3CBD">
              <w:rPr>
                <w:sz w:val="18"/>
                <w:szCs w:val="18"/>
                <w:vertAlign w:val="superscript"/>
                <w:lang w:bidi="en-US"/>
              </w:rPr>
              <w:t>(1)</w:t>
            </w:r>
            <w:r w:rsidRPr="000D3CBD">
              <w:rPr>
                <w:sz w:val="18"/>
                <w:szCs w:val="18"/>
                <w:lang w:bidi="en-US"/>
              </w:rPr>
              <w:t>:</w:t>
            </w:r>
          </w:p>
          <w:p w14:paraId="2CB59B84" w14:textId="77777777" w:rsidR="00D30A63" w:rsidRPr="000D3CBD" w:rsidRDefault="00D30A63" w:rsidP="000D3CBD">
            <w:pPr>
              <w:pStyle w:val="TableBodyText"/>
              <w:rPr>
                <w:sz w:val="18"/>
                <w:szCs w:val="18"/>
                <w:lang w:bidi="en-US"/>
              </w:rPr>
            </w:pPr>
            <w:r w:rsidRPr="000D3CBD">
              <w:rPr>
                <w:sz w:val="18"/>
                <w:szCs w:val="18"/>
                <w:lang w:bidi="en-US"/>
              </w:rPr>
              <w:t>Mean:</w:t>
            </w:r>
          </w:p>
        </w:tc>
      </w:tr>
      <w:tr w:rsidR="004E0565" w:rsidRPr="00750B7E" w14:paraId="626DEACA" w14:textId="77777777" w:rsidTr="00E35DDC">
        <w:trPr>
          <w:trHeight w:val="558"/>
        </w:trPr>
        <w:tc>
          <w:tcPr>
            <w:tcW w:w="668" w:type="pct"/>
            <w:shd w:val="clear" w:color="auto" w:fill="D9D9D9" w:themeFill="background1" w:themeFillShade="D9"/>
          </w:tcPr>
          <w:p w14:paraId="35F7D736" w14:textId="77777777" w:rsidR="00D30A63" w:rsidRPr="000D3CBD" w:rsidRDefault="00D30A63" w:rsidP="000D3CBD">
            <w:pPr>
              <w:pStyle w:val="TableBodyText"/>
              <w:rPr>
                <w:sz w:val="18"/>
                <w:szCs w:val="18"/>
                <w:lang w:bidi="en-US"/>
              </w:rPr>
            </w:pPr>
            <w:r w:rsidRPr="000D3CBD">
              <w:rPr>
                <w:sz w:val="18"/>
                <w:szCs w:val="18"/>
                <w:lang w:bidi="en-US"/>
              </w:rPr>
              <w:t>L</w:t>
            </w:r>
          </w:p>
        </w:tc>
        <w:tc>
          <w:tcPr>
            <w:tcW w:w="1749" w:type="pct"/>
            <w:shd w:val="clear" w:color="auto" w:fill="D9D9D9" w:themeFill="background1" w:themeFillShade="D9"/>
          </w:tcPr>
          <w:p w14:paraId="0008051E" w14:textId="4A9064B1" w:rsidR="00D30A63" w:rsidRPr="000D3CBD" w:rsidRDefault="00D30A63" w:rsidP="000D3CBD">
            <w:pPr>
              <w:pStyle w:val="TableBodyText"/>
              <w:rPr>
                <w:sz w:val="18"/>
                <w:szCs w:val="18"/>
                <w:lang w:bidi="en-US"/>
              </w:rPr>
            </w:pPr>
            <w:r w:rsidRPr="000D3CBD">
              <w:rPr>
                <w:sz w:val="18"/>
                <w:szCs w:val="18"/>
                <w:lang w:bidi="en-US"/>
              </w:rPr>
              <w:t>Core length (mm)</w:t>
            </w:r>
            <w:r w:rsidRPr="000D3CBD">
              <w:rPr>
                <w:sz w:val="18"/>
                <w:szCs w:val="18"/>
                <w:vertAlign w:val="superscript"/>
                <w:lang w:bidi="en-US"/>
              </w:rPr>
              <w:t>(f)</w:t>
            </w:r>
          </w:p>
        </w:tc>
        <w:tc>
          <w:tcPr>
            <w:tcW w:w="1015" w:type="pct"/>
            <w:shd w:val="clear" w:color="auto" w:fill="D9D9D9" w:themeFill="background1" w:themeFillShade="D9"/>
          </w:tcPr>
          <w:p w14:paraId="4EB902D9" w14:textId="77777777" w:rsidR="00D30A63" w:rsidRPr="000D3CBD" w:rsidRDefault="00D30A63" w:rsidP="000D3CBD">
            <w:pPr>
              <w:pStyle w:val="TableBodyText"/>
              <w:rPr>
                <w:sz w:val="18"/>
                <w:szCs w:val="18"/>
                <w:lang w:bidi="en-US"/>
              </w:rPr>
            </w:pPr>
            <w:r w:rsidRPr="000D3CBD">
              <w:rPr>
                <w:sz w:val="18"/>
                <w:szCs w:val="18"/>
                <w:lang w:bidi="en-US"/>
              </w:rPr>
              <w:t>NA</w:t>
            </w:r>
          </w:p>
        </w:tc>
        <w:tc>
          <w:tcPr>
            <w:tcW w:w="1568" w:type="pct"/>
            <w:shd w:val="clear" w:color="auto" w:fill="D9D9D9" w:themeFill="background1" w:themeFillShade="D9"/>
          </w:tcPr>
          <w:p w14:paraId="2AAF2C75" w14:textId="77777777" w:rsidR="00D30A63" w:rsidRPr="000D3CBD" w:rsidRDefault="00D30A63" w:rsidP="000D3CBD">
            <w:pPr>
              <w:pStyle w:val="TableBodyText"/>
              <w:rPr>
                <w:sz w:val="18"/>
                <w:szCs w:val="18"/>
                <w:lang w:bidi="en-US"/>
              </w:rPr>
            </w:pPr>
            <w:r w:rsidRPr="000D3CBD">
              <w:rPr>
                <w:sz w:val="18"/>
                <w:szCs w:val="18"/>
                <w:vertAlign w:val="superscript"/>
                <w:lang w:bidi="en-US"/>
              </w:rPr>
              <w:t>(g)</w:t>
            </w:r>
          </w:p>
        </w:tc>
      </w:tr>
      <w:tr w:rsidR="004E0565" w:rsidRPr="00750B7E" w14:paraId="1BFA8FA2" w14:textId="77777777" w:rsidTr="00E35DDC">
        <w:trPr>
          <w:trHeight w:val="278"/>
        </w:trPr>
        <w:tc>
          <w:tcPr>
            <w:tcW w:w="668" w:type="pct"/>
            <w:vMerge w:val="restart"/>
            <w:shd w:val="clear" w:color="auto" w:fill="D9D9D9" w:themeFill="background1" w:themeFillShade="D9"/>
          </w:tcPr>
          <w:p w14:paraId="2DD53754" w14:textId="77777777" w:rsidR="00D30A63" w:rsidRPr="000D3CBD" w:rsidRDefault="00D30A63" w:rsidP="000D3CBD">
            <w:pPr>
              <w:pStyle w:val="TableBodyText"/>
              <w:rPr>
                <w:sz w:val="18"/>
                <w:szCs w:val="18"/>
                <w:lang w:bidi="en-US"/>
              </w:rPr>
            </w:pPr>
            <w:r w:rsidRPr="000D3CBD">
              <w:rPr>
                <w:sz w:val="18"/>
                <w:szCs w:val="18"/>
                <w:lang w:bidi="en-US"/>
              </w:rPr>
              <w:lastRenderedPageBreak/>
              <w:t>M</w:t>
            </w:r>
          </w:p>
        </w:tc>
        <w:tc>
          <w:tcPr>
            <w:tcW w:w="1749" w:type="pct"/>
            <w:vMerge w:val="restart"/>
            <w:shd w:val="clear" w:color="auto" w:fill="D9D9D9" w:themeFill="background1" w:themeFillShade="D9"/>
          </w:tcPr>
          <w:p w14:paraId="67B8533A" w14:textId="2073C78C" w:rsidR="00D30A63" w:rsidRPr="000D3CBD" w:rsidRDefault="00D30A63" w:rsidP="000D3CBD">
            <w:pPr>
              <w:pStyle w:val="TableBodyText"/>
              <w:rPr>
                <w:sz w:val="18"/>
                <w:szCs w:val="18"/>
                <w:lang w:bidi="en-US"/>
              </w:rPr>
            </w:pPr>
            <w:r w:rsidRPr="000D3CBD">
              <w:rPr>
                <w:sz w:val="18"/>
                <w:szCs w:val="18"/>
                <w:lang w:bidi="en-US"/>
              </w:rPr>
              <w:t>Cores</w:t>
            </w:r>
            <w:r w:rsidRPr="000D3CBD">
              <w:rPr>
                <w:sz w:val="18"/>
                <w:szCs w:val="18"/>
                <w:vertAlign w:val="superscript"/>
                <w:lang w:bidi="en-US"/>
              </w:rPr>
              <w:t>(h)</w:t>
            </w:r>
            <w:r w:rsidRPr="000D3CBD">
              <w:rPr>
                <w:sz w:val="18"/>
                <w:szCs w:val="18"/>
                <w:lang w:bidi="en-US"/>
              </w:rPr>
              <w:t>:</w:t>
            </w:r>
          </w:p>
          <w:p w14:paraId="255DBD60" w14:textId="14BB1942" w:rsidR="00D30A63" w:rsidRPr="000D3CBD" w:rsidRDefault="00D30A63" w:rsidP="000D3CBD">
            <w:pPr>
              <w:pStyle w:val="TableBodyText"/>
              <w:rPr>
                <w:sz w:val="18"/>
                <w:szCs w:val="18"/>
                <w:lang w:bidi="en-US"/>
              </w:rPr>
            </w:pPr>
            <w:r w:rsidRPr="000D3CBD">
              <w:rPr>
                <w:sz w:val="18"/>
                <w:szCs w:val="18"/>
                <w:lang w:bidi="en-US"/>
              </w:rPr>
              <w:t>Unit mass (and relative compaction)</w:t>
            </w:r>
          </w:p>
        </w:tc>
        <w:tc>
          <w:tcPr>
            <w:tcW w:w="1015" w:type="pct"/>
            <w:vMerge w:val="restart"/>
            <w:shd w:val="clear" w:color="auto" w:fill="D9D9D9" w:themeFill="background1" w:themeFillShade="D9"/>
          </w:tcPr>
          <w:p w14:paraId="1836D588" w14:textId="77777777" w:rsidR="00D30A63" w:rsidRPr="000D3CBD" w:rsidRDefault="00D30A63" w:rsidP="000D3CBD">
            <w:pPr>
              <w:pStyle w:val="TableBodyText"/>
              <w:rPr>
                <w:sz w:val="18"/>
                <w:szCs w:val="18"/>
                <w:lang w:bidi="en-US"/>
              </w:rPr>
            </w:pPr>
            <w:r w:rsidRPr="000D3CBD">
              <w:rPr>
                <w:sz w:val="18"/>
                <w:szCs w:val="18"/>
                <w:lang w:bidi="en-US"/>
              </w:rPr>
              <w:t>NA</w:t>
            </w:r>
          </w:p>
        </w:tc>
        <w:tc>
          <w:tcPr>
            <w:tcW w:w="1568" w:type="pct"/>
            <w:shd w:val="clear" w:color="auto" w:fill="D9D9D9" w:themeFill="background1" w:themeFillShade="D9"/>
          </w:tcPr>
          <w:p w14:paraId="0AAA8B17" w14:textId="68C4B2D2" w:rsidR="00D30A63" w:rsidRPr="000D3CBD" w:rsidRDefault="00D30A63" w:rsidP="000D3CBD">
            <w:pPr>
              <w:pStyle w:val="TableBodyText"/>
              <w:rPr>
                <w:sz w:val="18"/>
                <w:szCs w:val="18"/>
                <w:lang w:bidi="en-US"/>
              </w:rPr>
            </w:pPr>
            <w:r w:rsidRPr="000D3CBD">
              <w:rPr>
                <w:sz w:val="18"/>
                <w:szCs w:val="18"/>
                <w:lang w:bidi="en-US"/>
              </w:rPr>
              <w:t xml:space="preserve">Transition </w:t>
            </w:r>
            <w:r w:rsidR="00566DE2" w:rsidRPr="000D3CBD">
              <w:rPr>
                <w:sz w:val="18"/>
                <w:szCs w:val="18"/>
                <w:lang w:bidi="en-US"/>
              </w:rPr>
              <w:t>Sub-Lot</w:t>
            </w:r>
            <w:r w:rsidRPr="000D3CBD">
              <w:rPr>
                <w:sz w:val="18"/>
                <w:szCs w:val="18"/>
                <w:lang w:bidi="en-US"/>
              </w:rPr>
              <w:t>s</w:t>
            </w:r>
          </w:p>
        </w:tc>
      </w:tr>
      <w:tr w:rsidR="004E0565" w:rsidRPr="00750B7E" w14:paraId="121FFB96" w14:textId="77777777" w:rsidTr="00E35DDC">
        <w:trPr>
          <w:trHeight w:val="508"/>
        </w:trPr>
        <w:tc>
          <w:tcPr>
            <w:tcW w:w="668" w:type="pct"/>
            <w:vMerge/>
          </w:tcPr>
          <w:p w14:paraId="766505C0" w14:textId="77777777" w:rsidR="00D30A63" w:rsidRPr="000D3CBD" w:rsidRDefault="00D30A63" w:rsidP="000D3CBD">
            <w:pPr>
              <w:pStyle w:val="TableBodyText"/>
              <w:rPr>
                <w:sz w:val="18"/>
                <w:szCs w:val="18"/>
                <w:lang w:bidi="en-US"/>
              </w:rPr>
            </w:pPr>
          </w:p>
        </w:tc>
        <w:tc>
          <w:tcPr>
            <w:tcW w:w="1749" w:type="pct"/>
            <w:vMerge/>
          </w:tcPr>
          <w:p w14:paraId="1C9A9708" w14:textId="77777777" w:rsidR="00D30A63" w:rsidRPr="000D3CBD" w:rsidRDefault="00D30A63" w:rsidP="000D3CBD">
            <w:pPr>
              <w:pStyle w:val="TableBodyText"/>
              <w:rPr>
                <w:sz w:val="18"/>
                <w:szCs w:val="18"/>
                <w:lang w:bidi="en-US"/>
              </w:rPr>
            </w:pPr>
          </w:p>
        </w:tc>
        <w:tc>
          <w:tcPr>
            <w:tcW w:w="1015" w:type="pct"/>
            <w:vMerge/>
          </w:tcPr>
          <w:p w14:paraId="71A0C02E" w14:textId="77777777" w:rsidR="00D30A63" w:rsidRPr="000D3CBD" w:rsidRDefault="00D30A63" w:rsidP="000D3CBD">
            <w:pPr>
              <w:pStyle w:val="TableBodyText"/>
              <w:rPr>
                <w:sz w:val="18"/>
                <w:szCs w:val="18"/>
                <w:lang w:bidi="en-US"/>
              </w:rPr>
            </w:pPr>
          </w:p>
        </w:tc>
        <w:tc>
          <w:tcPr>
            <w:tcW w:w="1568" w:type="pct"/>
            <w:shd w:val="clear" w:color="auto" w:fill="D9D9D9" w:themeFill="background1" w:themeFillShade="D9"/>
          </w:tcPr>
          <w:p w14:paraId="3EF9A058" w14:textId="5D0D04D1" w:rsidR="00D30A63" w:rsidRPr="000D3CBD" w:rsidRDefault="00D30A63" w:rsidP="000D3CBD">
            <w:pPr>
              <w:pStyle w:val="TableBodyText"/>
              <w:rPr>
                <w:sz w:val="18"/>
                <w:szCs w:val="18"/>
                <w:lang w:bidi="en-US"/>
              </w:rPr>
            </w:pPr>
            <w:r w:rsidRPr="000D3CBD">
              <w:rPr>
                <w:sz w:val="18"/>
                <w:szCs w:val="18"/>
                <w:lang w:bidi="en-US"/>
              </w:rPr>
              <w:t xml:space="preserve">Other </w:t>
            </w:r>
            <w:r w:rsidR="00566DE2" w:rsidRPr="000D3CBD">
              <w:rPr>
                <w:sz w:val="18"/>
                <w:szCs w:val="18"/>
                <w:lang w:bidi="en-US"/>
              </w:rPr>
              <w:t>Sub-Lot</w:t>
            </w:r>
            <w:r w:rsidRPr="000D3CBD">
              <w:rPr>
                <w:sz w:val="18"/>
                <w:szCs w:val="18"/>
                <w:lang w:bidi="en-US"/>
              </w:rPr>
              <w:t>s</w:t>
            </w:r>
          </w:p>
        </w:tc>
      </w:tr>
      <w:tr w:rsidR="004E0565" w:rsidRPr="00750B7E" w14:paraId="68BE8AC0" w14:textId="77777777" w:rsidTr="00E35DDC">
        <w:trPr>
          <w:trHeight w:val="839"/>
        </w:trPr>
        <w:tc>
          <w:tcPr>
            <w:tcW w:w="668" w:type="pct"/>
            <w:shd w:val="clear" w:color="auto" w:fill="D9D9D9" w:themeFill="background1" w:themeFillShade="D9"/>
          </w:tcPr>
          <w:p w14:paraId="700366B5" w14:textId="77777777" w:rsidR="00D30A63" w:rsidRPr="000D3CBD" w:rsidRDefault="00D30A63" w:rsidP="000D3CBD">
            <w:pPr>
              <w:pStyle w:val="TableBodyText"/>
              <w:rPr>
                <w:sz w:val="18"/>
                <w:szCs w:val="18"/>
                <w:lang w:bidi="en-US"/>
              </w:rPr>
            </w:pPr>
            <w:r w:rsidRPr="000D3CBD">
              <w:rPr>
                <w:sz w:val="18"/>
                <w:szCs w:val="18"/>
                <w:lang w:bidi="en-US"/>
              </w:rPr>
              <w:t>N</w:t>
            </w:r>
          </w:p>
        </w:tc>
        <w:tc>
          <w:tcPr>
            <w:tcW w:w="1749" w:type="pct"/>
            <w:shd w:val="clear" w:color="auto" w:fill="D9D9D9" w:themeFill="background1" w:themeFillShade="D9"/>
          </w:tcPr>
          <w:p w14:paraId="4D8816F4" w14:textId="77777777" w:rsidR="00D30A63" w:rsidRPr="000D3CBD" w:rsidRDefault="00D30A63" w:rsidP="000D3CBD">
            <w:pPr>
              <w:pStyle w:val="TableBodyText"/>
              <w:rPr>
                <w:sz w:val="18"/>
                <w:szCs w:val="18"/>
                <w:lang w:bidi="en-US"/>
              </w:rPr>
            </w:pPr>
            <w:r w:rsidRPr="000D3CBD">
              <w:rPr>
                <w:sz w:val="18"/>
                <w:szCs w:val="18"/>
                <w:lang w:bidi="en-US"/>
              </w:rPr>
              <w:t>Curing application rates</w:t>
            </w:r>
          </w:p>
        </w:tc>
        <w:tc>
          <w:tcPr>
            <w:tcW w:w="1015" w:type="pct"/>
            <w:shd w:val="clear" w:color="auto" w:fill="D9D9D9" w:themeFill="background1" w:themeFillShade="D9"/>
          </w:tcPr>
          <w:p w14:paraId="78E56960" w14:textId="77777777" w:rsidR="00D30A63" w:rsidRPr="000D3CBD" w:rsidRDefault="00D30A63" w:rsidP="000D3CBD">
            <w:pPr>
              <w:pStyle w:val="TableBodyText"/>
              <w:rPr>
                <w:sz w:val="18"/>
                <w:szCs w:val="18"/>
                <w:lang w:bidi="en-US"/>
              </w:rPr>
            </w:pPr>
            <w:r w:rsidRPr="000D3CBD">
              <w:rPr>
                <w:sz w:val="18"/>
                <w:szCs w:val="18"/>
                <w:lang w:bidi="en-US"/>
              </w:rPr>
              <w:t>NA</w:t>
            </w:r>
          </w:p>
        </w:tc>
        <w:tc>
          <w:tcPr>
            <w:tcW w:w="1568" w:type="pct"/>
            <w:shd w:val="clear" w:color="auto" w:fill="D9D9D9" w:themeFill="background1" w:themeFillShade="D9"/>
          </w:tcPr>
          <w:p w14:paraId="140886CE" w14:textId="577EC0A8" w:rsidR="00D30A63" w:rsidRPr="000D3CBD" w:rsidRDefault="00D30A63" w:rsidP="000D3CBD">
            <w:pPr>
              <w:pStyle w:val="TableBodyText"/>
              <w:rPr>
                <w:sz w:val="18"/>
                <w:szCs w:val="18"/>
                <w:lang w:bidi="en-US"/>
              </w:rPr>
            </w:pPr>
            <w:r w:rsidRPr="000D3CBD">
              <w:rPr>
                <w:spacing w:val="-3"/>
                <w:sz w:val="18"/>
                <w:szCs w:val="18"/>
                <w:lang w:bidi="en-US"/>
              </w:rPr>
              <w:t>Min</w:t>
            </w:r>
            <w:r w:rsidRPr="000D3CBD">
              <w:rPr>
                <w:sz w:val="18"/>
                <w:szCs w:val="18"/>
                <w:vertAlign w:val="superscript"/>
                <w:lang w:bidi="en-US"/>
              </w:rPr>
              <w:t>(i)</w:t>
            </w:r>
            <w:r w:rsidRPr="000D3CBD">
              <w:rPr>
                <w:sz w:val="18"/>
                <w:szCs w:val="18"/>
                <w:lang w:bidi="en-US"/>
              </w:rPr>
              <w:t>:</w:t>
            </w:r>
          </w:p>
          <w:p w14:paraId="26285B4A" w14:textId="34B1DB1A" w:rsidR="00D30A63" w:rsidRPr="000D3CBD" w:rsidRDefault="00D30A63" w:rsidP="000D3CBD">
            <w:pPr>
              <w:pStyle w:val="TableBodyText"/>
              <w:rPr>
                <w:sz w:val="18"/>
                <w:szCs w:val="18"/>
                <w:lang w:bidi="en-US"/>
              </w:rPr>
            </w:pPr>
            <w:r w:rsidRPr="000D3CBD">
              <w:rPr>
                <w:spacing w:val="-3"/>
                <w:sz w:val="18"/>
                <w:szCs w:val="18"/>
                <w:lang w:bidi="en-US"/>
              </w:rPr>
              <w:t>Max</w:t>
            </w:r>
            <w:r w:rsidRPr="000D3CBD">
              <w:rPr>
                <w:sz w:val="18"/>
                <w:szCs w:val="18"/>
                <w:vertAlign w:val="superscript"/>
                <w:lang w:bidi="en-US"/>
              </w:rPr>
              <w:t>(i)</w:t>
            </w:r>
            <w:r w:rsidRPr="000D3CBD">
              <w:rPr>
                <w:sz w:val="18"/>
                <w:szCs w:val="18"/>
                <w:lang w:bidi="en-US"/>
              </w:rPr>
              <w:t>:</w:t>
            </w:r>
          </w:p>
          <w:p w14:paraId="7542E02D" w14:textId="262F47C4" w:rsidR="00D30A63" w:rsidRPr="000D3CBD" w:rsidRDefault="00D30A63" w:rsidP="000D3CBD">
            <w:pPr>
              <w:pStyle w:val="TableBodyText"/>
              <w:rPr>
                <w:sz w:val="18"/>
                <w:szCs w:val="18"/>
                <w:lang w:bidi="en-US"/>
              </w:rPr>
            </w:pPr>
            <w:r w:rsidRPr="000D3CBD">
              <w:rPr>
                <w:sz w:val="18"/>
                <w:szCs w:val="18"/>
                <w:lang w:bidi="en-US"/>
              </w:rPr>
              <w:t>Mean</w:t>
            </w:r>
            <w:r w:rsidRPr="000D3CBD">
              <w:rPr>
                <w:sz w:val="18"/>
                <w:szCs w:val="18"/>
                <w:vertAlign w:val="superscript"/>
                <w:lang w:bidi="en-US"/>
              </w:rPr>
              <w:t>(j)</w:t>
            </w:r>
            <w:r w:rsidRPr="000D3CBD">
              <w:rPr>
                <w:sz w:val="18"/>
                <w:szCs w:val="18"/>
                <w:lang w:bidi="en-US"/>
              </w:rPr>
              <w:t>:</w:t>
            </w:r>
          </w:p>
        </w:tc>
      </w:tr>
    </w:tbl>
    <w:p w14:paraId="455193C6" w14:textId="77777777" w:rsidR="001D2E58" w:rsidRDefault="001D2E58">
      <w:pPr>
        <w:pStyle w:val="NoteHeading"/>
        <w:rPr>
          <w:szCs w:val="20"/>
        </w:rPr>
      </w:pPr>
      <w:r w:rsidRPr="00EA6E20">
        <w:rPr>
          <w:szCs w:val="20"/>
        </w:rPr>
        <w:t>Alphanumeric notes</w:t>
      </w:r>
      <w:r>
        <w:rPr>
          <w:szCs w:val="20"/>
        </w:rPr>
        <w:t>:</w:t>
      </w:r>
    </w:p>
    <w:p w14:paraId="7C0B690A" w14:textId="09F4C01A" w:rsidR="00D30A63" w:rsidRPr="00D30A63" w:rsidRDefault="00D30A63" w:rsidP="00BC1188">
      <w:pPr>
        <w:pStyle w:val="Notes"/>
        <w:numPr>
          <w:ilvl w:val="0"/>
          <w:numId w:val="0"/>
        </w:numPr>
        <w:ind w:left="851" w:hanging="284"/>
        <w:rPr>
          <w:lang w:val="en-US" w:bidi="en-US"/>
        </w:rPr>
      </w:pPr>
      <w:r w:rsidRPr="00D30A63">
        <w:rPr>
          <w:lang w:val="en-US" w:bidi="en-US"/>
        </w:rPr>
        <w:t>(a)</w:t>
      </w:r>
      <w:r w:rsidRPr="00D30A63">
        <w:rPr>
          <w:lang w:val="en-US" w:bidi="en-US"/>
        </w:rPr>
        <w:tab/>
        <w:t>Name of laboratory and suburb</w:t>
      </w:r>
      <w:r w:rsidR="002A3319">
        <w:rPr>
          <w:lang w:val="en-US" w:bidi="en-US"/>
        </w:rPr>
        <w:t>.</w:t>
      </w:r>
    </w:p>
    <w:p w14:paraId="5CC9A249" w14:textId="55743718" w:rsidR="00D30A63" w:rsidRPr="00D30A63" w:rsidRDefault="00D30A63" w:rsidP="00BC1188">
      <w:pPr>
        <w:pStyle w:val="Notes"/>
        <w:numPr>
          <w:ilvl w:val="0"/>
          <w:numId w:val="0"/>
        </w:numPr>
        <w:ind w:left="567"/>
        <w:rPr>
          <w:lang w:val="en-US" w:bidi="en-US"/>
        </w:rPr>
      </w:pPr>
      <w:r w:rsidRPr="00D30A63">
        <w:rPr>
          <w:lang w:val="en-US" w:bidi="en-US"/>
        </w:rPr>
        <w:t>(b)</w:t>
      </w:r>
      <w:r>
        <w:rPr>
          <w:lang w:val="en-US" w:bidi="en-US"/>
        </w:rPr>
        <w:t xml:space="preserve"> </w:t>
      </w:r>
      <w:r w:rsidRPr="00D30A63">
        <w:rPr>
          <w:lang w:val="en-US" w:bidi="en-US"/>
        </w:rPr>
        <w:t>Location of the trial (c'way, Ch, etc.)</w:t>
      </w:r>
      <w:r w:rsidR="002A3319">
        <w:rPr>
          <w:lang w:val="en-US" w:bidi="en-US"/>
        </w:rPr>
        <w:t>.</w:t>
      </w:r>
    </w:p>
    <w:p w14:paraId="116A66C8" w14:textId="6E1660CB" w:rsidR="00D30A63" w:rsidRPr="00D30A63" w:rsidRDefault="00D30A63" w:rsidP="00BC1188">
      <w:pPr>
        <w:pStyle w:val="Notes"/>
        <w:numPr>
          <w:ilvl w:val="0"/>
          <w:numId w:val="0"/>
        </w:numPr>
        <w:ind w:left="567"/>
        <w:rPr>
          <w:lang w:val="en-US" w:bidi="en-US"/>
        </w:rPr>
      </w:pPr>
      <w:r w:rsidRPr="00D30A63">
        <w:rPr>
          <w:lang w:val="en-US" w:bidi="en-US"/>
        </w:rPr>
        <w:t>(c)</w:t>
      </w:r>
      <w:r>
        <w:rPr>
          <w:lang w:val="en-US" w:bidi="en-US"/>
        </w:rPr>
        <w:t xml:space="preserve"> </w:t>
      </w:r>
      <w:r w:rsidRPr="00D30A63">
        <w:rPr>
          <w:lang w:val="en-US" w:bidi="en-US"/>
        </w:rPr>
        <w:t>List any variations to the authorised mix except for admixtures and water</w:t>
      </w:r>
      <w:r w:rsidR="002A3319">
        <w:rPr>
          <w:lang w:val="en-US" w:bidi="en-US"/>
        </w:rPr>
        <w:t>.</w:t>
      </w:r>
    </w:p>
    <w:p w14:paraId="2196ABAD" w14:textId="1A3716B1" w:rsidR="00D30A63" w:rsidRPr="00D30A63" w:rsidRDefault="00D30A63" w:rsidP="00BC1188">
      <w:pPr>
        <w:pStyle w:val="Notes"/>
        <w:numPr>
          <w:ilvl w:val="0"/>
          <w:numId w:val="0"/>
        </w:numPr>
        <w:ind w:left="851" w:hanging="284"/>
        <w:rPr>
          <w:lang w:val="en-US" w:bidi="en-US"/>
        </w:rPr>
      </w:pPr>
      <w:r w:rsidRPr="00D30A63">
        <w:rPr>
          <w:lang w:val="en-US" w:bidi="en-US"/>
        </w:rPr>
        <w:t>(d)</w:t>
      </w:r>
      <w:r w:rsidRPr="00D30A63">
        <w:rPr>
          <w:lang w:val="en-US" w:bidi="en-US"/>
        </w:rPr>
        <w:tab/>
        <w:t>Provide the ranges (max and min)</w:t>
      </w:r>
      <w:r w:rsidR="002A3319">
        <w:rPr>
          <w:lang w:val="en-US" w:bidi="en-US"/>
        </w:rPr>
        <w:t>.</w:t>
      </w:r>
    </w:p>
    <w:p w14:paraId="2C44BECD" w14:textId="0154BA53" w:rsidR="00D30A63" w:rsidRPr="00D30A63" w:rsidRDefault="00D30A63" w:rsidP="00BC1188">
      <w:pPr>
        <w:pStyle w:val="Notes"/>
        <w:numPr>
          <w:ilvl w:val="0"/>
          <w:numId w:val="0"/>
        </w:numPr>
        <w:ind w:left="851" w:hanging="284"/>
        <w:rPr>
          <w:lang w:val="en-US" w:bidi="en-US"/>
        </w:rPr>
      </w:pPr>
      <w:r w:rsidRPr="00D30A63">
        <w:rPr>
          <w:lang w:val="en-US" w:bidi="en-US"/>
        </w:rPr>
        <w:t>(e)</w:t>
      </w:r>
      <w:r w:rsidRPr="00D30A63">
        <w:rPr>
          <w:lang w:val="en-US" w:bidi="en-US"/>
        </w:rPr>
        <w:tab/>
        <w:t>In accordance with Clause 10</w:t>
      </w:r>
      <w:r w:rsidR="002A3319">
        <w:rPr>
          <w:lang w:val="en-US" w:bidi="en-US"/>
        </w:rPr>
        <w:t>.</w:t>
      </w:r>
    </w:p>
    <w:p w14:paraId="19B0C1E8" w14:textId="690C6B78" w:rsidR="00D30A63" w:rsidRPr="00D30A63" w:rsidRDefault="00D30A63" w:rsidP="00BC1188">
      <w:pPr>
        <w:pStyle w:val="Notes"/>
        <w:numPr>
          <w:ilvl w:val="0"/>
          <w:numId w:val="0"/>
        </w:numPr>
        <w:ind w:left="851" w:hanging="284"/>
        <w:rPr>
          <w:lang w:val="en-US" w:bidi="en-US"/>
        </w:rPr>
      </w:pPr>
      <w:r w:rsidRPr="00D30A63">
        <w:rPr>
          <w:lang w:val="en-US" w:bidi="en-US"/>
        </w:rPr>
        <w:t>(</w:t>
      </w:r>
      <w:r w:rsidR="006379B6">
        <w:rPr>
          <w:lang w:val="en-US" w:bidi="en-US"/>
        </w:rPr>
        <w:t>f</w:t>
      </w:r>
      <w:r w:rsidRPr="00D30A63">
        <w:rPr>
          <w:lang w:val="en-US" w:bidi="en-US"/>
        </w:rPr>
        <w:t>)</w:t>
      </w:r>
      <w:r w:rsidRPr="00D30A63">
        <w:rPr>
          <w:lang w:val="en-US" w:bidi="en-US"/>
        </w:rPr>
        <w:tab/>
        <w:t>Excluding any debonding material</w:t>
      </w:r>
      <w:r w:rsidR="002A3319">
        <w:rPr>
          <w:lang w:val="en-US" w:bidi="en-US"/>
        </w:rPr>
        <w:t>.</w:t>
      </w:r>
    </w:p>
    <w:p w14:paraId="2D0B96C8" w14:textId="6EC7AD83" w:rsidR="00D30A63" w:rsidRPr="00D30A63" w:rsidRDefault="00D30A63" w:rsidP="00BC1188">
      <w:pPr>
        <w:pStyle w:val="Notes"/>
        <w:numPr>
          <w:ilvl w:val="0"/>
          <w:numId w:val="0"/>
        </w:numPr>
        <w:ind w:left="851" w:hanging="284"/>
        <w:rPr>
          <w:lang w:val="en-US" w:bidi="en-US"/>
        </w:rPr>
      </w:pPr>
      <w:r w:rsidRPr="00D30A63">
        <w:rPr>
          <w:lang w:val="en-US" w:bidi="en-US"/>
        </w:rPr>
        <w:t>(</w:t>
      </w:r>
      <w:r w:rsidR="006379B6">
        <w:rPr>
          <w:lang w:val="en-US" w:bidi="en-US"/>
        </w:rPr>
        <w:t>g</w:t>
      </w:r>
      <w:r w:rsidRPr="00D30A63">
        <w:rPr>
          <w:lang w:val="en-US" w:bidi="en-US"/>
        </w:rPr>
        <w:t>)</w:t>
      </w:r>
      <w:r w:rsidRPr="00D30A63">
        <w:rPr>
          <w:lang w:val="en-US" w:bidi="en-US"/>
        </w:rPr>
        <w:tab/>
        <w:t>Provide all results</w:t>
      </w:r>
      <w:r w:rsidR="002A3319">
        <w:rPr>
          <w:lang w:val="en-US" w:bidi="en-US"/>
        </w:rPr>
        <w:t>.</w:t>
      </w:r>
    </w:p>
    <w:p w14:paraId="28EABE3E" w14:textId="5E3D7BD7" w:rsidR="00D30A63" w:rsidRPr="00D30A63" w:rsidRDefault="00D30A63" w:rsidP="00BC1188">
      <w:pPr>
        <w:pStyle w:val="Notes"/>
        <w:numPr>
          <w:ilvl w:val="0"/>
          <w:numId w:val="0"/>
        </w:numPr>
        <w:ind w:left="851" w:hanging="284"/>
        <w:rPr>
          <w:lang w:val="en-US" w:bidi="en-US"/>
        </w:rPr>
      </w:pPr>
      <w:r w:rsidRPr="00D30A63">
        <w:rPr>
          <w:lang w:val="en-US" w:bidi="en-US"/>
        </w:rPr>
        <w:t>(</w:t>
      </w:r>
      <w:r w:rsidR="006379B6">
        <w:rPr>
          <w:lang w:val="en-US" w:bidi="en-US"/>
        </w:rPr>
        <w:t>h</w:t>
      </w:r>
      <w:r w:rsidRPr="00D30A63">
        <w:rPr>
          <w:lang w:val="en-US" w:bidi="en-US"/>
        </w:rPr>
        <w:t>)</w:t>
      </w:r>
      <w:r w:rsidRPr="00D30A63">
        <w:rPr>
          <w:lang w:val="en-US" w:bidi="en-US"/>
        </w:rPr>
        <w:tab/>
        <w:t>Record all individual results;</w:t>
      </w:r>
      <w:r>
        <w:rPr>
          <w:lang w:val="en-US" w:bidi="en-US"/>
        </w:rPr>
        <w:t xml:space="preserve"> </w:t>
      </w:r>
      <w:r w:rsidRPr="00D30A63">
        <w:rPr>
          <w:lang w:val="en-US" w:bidi="en-US"/>
        </w:rPr>
        <w:t>e.g. 2360 (99.5%), 2340 (98.5%)</w:t>
      </w:r>
      <w:r w:rsidR="002A3319">
        <w:rPr>
          <w:lang w:val="en-US" w:bidi="en-US"/>
        </w:rPr>
        <w:t>.</w:t>
      </w:r>
    </w:p>
    <w:p w14:paraId="6BD9860B" w14:textId="790D9B73" w:rsidR="00D30A63" w:rsidRPr="00D30A63" w:rsidRDefault="00D30A63" w:rsidP="00BC1188">
      <w:pPr>
        <w:pStyle w:val="Notes"/>
        <w:numPr>
          <w:ilvl w:val="0"/>
          <w:numId w:val="0"/>
        </w:numPr>
        <w:ind w:left="851" w:hanging="284"/>
        <w:rPr>
          <w:lang w:val="en-US" w:bidi="en-US"/>
        </w:rPr>
      </w:pPr>
      <w:r w:rsidRPr="00D30A63">
        <w:rPr>
          <w:lang w:val="en-US" w:bidi="en-US"/>
        </w:rPr>
        <w:t>(</w:t>
      </w:r>
      <w:r w:rsidR="006379B6">
        <w:rPr>
          <w:lang w:val="en-US" w:bidi="en-US"/>
        </w:rPr>
        <w:t>i</w:t>
      </w:r>
      <w:r w:rsidRPr="00D30A63">
        <w:rPr>
          <w:lang w:val="en-US" w:bidi="en-US"/>
        </w:rPr>
        <w:t>)</w:t>
      </w:r>
      <w:r w:rsidRPr="00D30A63">
        <w:rPr>
          <w:lang w:val="en-US" w:bidi="en-US"/>
        </w:rPr>
        <w:tab/>
        <w:t>For Class 3, report min and max values for each test</w:t>
      </w:r>
      <w:r w:rsidR="002A3319">
        <w:rPr>
          <w:lang w:val="en-US" w:bidi="en-US"/>
        </w:rPr>
        <w:t>.</w:t>
      </w:r>
    </w:p>
    <w:p w14:paraId="0B27D39A" w14:textId="21417D6B" w:rsidR="001D2E58" w:rsidRDefault="00D30A63" w:rsidP="00BC1188">
      <w:pPr>
        <w:pStyle w:val="Notes"/>
        <w:numPr>
          <w:ilvl w:val="0"/>
          <w:numId w:val="0"/>
        </w:numPr>
        <w:ind w:left="851" w:hanging="284"/>
        <w:rPr>
          <w:lang w:val="en-US" w:bidi="en-US"/>
        </w:rPr>
      </w:pPr>
      <w:r w:rsidRPr="00D30A63">
        <w:rPr>
          <w:lang w:val="en-US" w:bidi="en-US"/>
        </w:rPr>
        <w:t>(</w:t>
      </w:r>
      <w:r w:rsidR="006379B6">
        <w:rPr>
          <w:lang w:val="en-US" w:bidi="en-US"/>
        </w:rPr>
        <w:t>j</w:t>
      </w:r>
      <w:r w:rsidRPr="00D30A63">
        <w:rPr>
          <w:lang w:val="en-US" w:bidi="en-US"/>
        </w:rPr>
        <w:t>)</w:t>
      </w:r>
      <w:r w:rsidRPr="00D30A63">
        <w:rPr>
          <w:lang w:val="en-US" w:bidi="en-US"/>
        </w:rPr>
        <w:tab/>
        <w:t>For all Classes</w:t>
      </w:r>
      <w:r w:rsidR="002A3319">
        <w:rPr>
          <w:lang w:val="en-US" w:bidi="en-US"/>
        </w:rPr>
        <w:t>.</w:t>
      </w:r>
    </w:p>
    <w:p w14:paraId="70DDD751" w14:textId="5C9DABF1" w:rsidR="00560629" w:rsidRPr="00750B7E" w:rsidRDefault="00750B7E" w:rsidP="00BC1188">
      <w:pPr>
        <w:pStyle w:val="NoteHeading"/>
        <w:rPr>
          <w:lang w:val="en-US" w:bidi="en-US"/>
        </w:rPr>
      </w:pPr>
      <w:r>
        <w:rPr>
          <w:lang w:val="en-US" w:bidi="en-US"/>
        </w:rPr>
        <w:t xml:space="preserve">Numerical </w:t>
      </w:r>
      <w:r w:rsidR="001D2E58">
        <w:rPr>
          <w:lang w:val="en-US" w:bidi="en-US"/>
        </w:rPr>
        <w:t>n</w:t>
      </w:r>
      <w:r w:rsidR="001D2E58" w:rsidRPr="00750B7E">
        <w:rPr>
          <w:lang w:val="en-US" w:bidi="en-US"/>
        </w:rPr>
        <w:t>otes</w:t>
      </w:r>
      <w:r w:rsidR="00560629" w:rsidRPr="00750B7E">
        <w:rPr>
          <w:lang w:val="en-US" w:bidi="en-US"/>
        </w:rPr>
        <w:t>:</w:t>
      </w:r>
    </w:p>
    <w:p w14:paraId="099A2A07" w14:textId="318177B5" w:rsidR="00560629" w:rsidRPr="00431D24" w:rsidRDefault="00560629" w:rsidP="00BC1188">
      <w:pPr>
        <w:pStyle w:val="Notes"/>
        <w:numPr>
          <w:ilvl w:val="0"/>
          <w:numId w:val="282"/>
        </w:numPr>
        <w:rPr>
          <w:lang w:val="en-US" w:bidi="en-US"/>
        </w:rPr>
      </w:pPr>
      <w:r w:rsidRPr="00431D24">
        <w:rPr>
          <w:bCs/>
          <w:lang w:val="en-US" w:bidi="en-US"/>
        </w:rPr>
        <w:t>Rec</w:t>
      </w:r>
      <w:r w:rsidRPr="00431D24">
        <w:rPr>
          <w:lang w:val="en-US" w:bidi="en-US"/>
        </w:rPr>
        <w:t xml:space="preserve">ord the reported result (not </w:t>
      </w:r>
      <w:r w:rsidRPr="00431D24">
        <w:rPr>
          <w:spacing w:val="-3"/>
          <w:lang w:val="en-US" w:bidi="en-US"/>
        </w:rPr>
        <w:t>individual</w:t>
      </w:r>
      <w:r w:rsidRPr="00431D24">
        <w:rPr>
          <w:spacing w:val="-26"/>
          <w:lang w:val="en-US" w:bidi="en-US"/>
        </w:rPr>
        <w:t xml:space="preserve"> </w:t>
      </w:r>
      <w:r w:rsidRPr="00431D24">
        <w:rPr>
          <w:lang w:val="en-US" w:bidi="en-US"/>
        </w:rPr>
        <w:t>specimens).</w:t>
      </w:r>
    </w:p>
    <w:p w14:paraId="29A7D65A" w14:textId="212029B6" w:rsidR="00560629" w:rsidRPr="00BC1188" w:rsidRDefault="00560629">
      <w:pPr>
        <w:pStyle w:val="Notes"/>
        <w:rPr>
          <w:lang w:val="en-US" w:bidi="en-US"/>
        </w:rPr>
      </w:pPr>
      <w:r w:rsidRPr="00093817">
        <w:rPr>
          <w:lang w:val="en-US" w:bidi="en-US"/>
        </w:rPr>
        <w:t xml:space="preserve">Provide </w:t>
      </w:r>
      <w:r w:rsidRPr="00093817">
        <w:rPr>
          <w:spacing w:val="-5"/>
          <w:lang w:val="en-US" w:bidi="en-US"/>
        </w:rPr>
        <w:t xml:space="preserve">all </w:t>
      </w:r>
      <w:r w:rsidRPr="00093817">
        <w:rPr>
          <w:lang w:val="en-US" w:bidi="en-US"/>
        </w:rPr>
        <w:t xml:space="preserve">results for </w:t>
      </w:r>
      <w:r w:rsidRPr="00093817">
        <w:rPr>
          <w:spacing w:val="-3"/>
          <w:lang w:val="en-US" w:bidi="en-US"/>
        </w:rPr>
        <w:t xml:space="preserve">cylinder pairs </w:t>
      </w:r>
      <w:r w:rsidRPr="00093817">
        <w:rPr>
          <w:lang w:val="en-US" w:bidi="en-US"/>
        </w:rPr>
        <w:t xml:space="preserve">or beam sets, </w:t>
      </w:r>
      <w:r w:rsidRPr="00093817">
        <w:rPr>
          <w:spacing w:val="-3"/>
          <w:lang w:val="en-US" w:bidi="en-US"/>
        </w:rPr>
        <w:t>as</w:t>
      </w:r>
      <w:r w:rsidRPr="00093817">
        <w:rPr>
          <w:spacing w:val="-22"/>
          <w:lang w:val="en-US" w:bidi="en-US"/>
        </w:rPr>
        <w:t xml:space="preserve"> </w:t>
      </w:r>
      <w:r w:rsidRPr="00093817">
        <w:rPr>
          <w:spacing w:val="-4"/>
          <w:lang w:val="en-US" w:bidi="en-US"/>
        </w:rPr>
        <w:t>applicable.</w:t>
      </w:r>
    </w:p>
    <w:p w14:paraId="24529C69" w14:textId="3ED3ECC7" w:rsidR="00560629" w:rsidRPr="00D654F2" w:rsidRDefault="00D57063" w:rsidP="00D654F2">
      <w:pPr>
        <w:pStyle w:val="Bodynumbered1"/>
      </w:pPr>
      <w:bookmarkStart w:id="326" w:name="_Ref74325164"/>
      <w:r w:rsidRPr="00D654F2">
        <w:t>T</w:t>
      </w:r>
      <w:r w:rsidR="00560629" w:rsidRPr="00D654F2">
        <w:t xml:space="preserve">he Paving Trial test results </w:t>
      </w:r>
      <w:r w:rsidRPr="00D654F2">
        <w:t xml:space="preserve">must be submitted to the Principal </w:t>
      </w:r>
      <w:r w:rsidR="00560629" w:rsidRPr="00D654F2">
        <w:t>at tim</w:t>
      </w:r>
      <w:r w:rsidRPr="00D654F2">
        <w:t xml:space="preserve">es specified </w:t>
      </w:r>
      <w:r w:rsidR="00560629" w:rsidRPr="00D654F2">
        <w:t xml:space="preserve">Table </w:t>
      </w:r>
      <w:r w:rsidRPr="00D654F2">
        <w:fldChar w:fldCharType="begin"/>
      </w:r>
      <w:r w:rsidRPr="00D654F2">
        <w:instrText xml:space="preserve"> REF _Ref74325164 \r \h </w:instrText>
      </w:r>
      <w:r w:rsidR="00BC59AC" w:rsidRPr="00D654F2">
        <w:instrText xml:space="preserve"> \* MERGEFORMAT </w:instrText>
      </w:r>
      <w:r w:rsidRPr="00D654F2">
        <w:fldChar w:fldCharType="separate"/>
      </w:r>
      <w:r w:rsidR="00EA2CCE">
        <w:t>18.5</w:t>
      </w:r>
      <w:r w:rsidRPr="00D654F2">
        <w:fldChar w:fldCharType="end"/>
      </w:r>
      <w:r w:rsidR="00560629" w:rsidRPr="00D654F2">
        <w:t>.</w:t>
      </w:r>
      <w:bookmarkEnd w:id="326"/>
    </w:p>
    <w:p w14:paraId="03677D64" w14:textId="34821405" w:rsidR="00560629" w:rsidRPr="00BC1188" w:rsidRDefault="00560629" w:rsidP="00BC1188">
      <w:pPr>
        <w:pStyle w:val="Caption"/>
      </w:pPr>
      <w:r w:rsidRPr="00BC1188">
        <w:t xml:space="preserve">Table </w:t>
      </w:r>
      <w:r w:rsidR="00D57063" w:rsidRPr="00BC1188">
        <w:fldChar w:fldCharType="begin"/>
      </w:r>
      <w:r w:rsidR="00D57063" w:rsidRPr="00BC1188">
        <w:instrText xml:space="preserve"> REF _Ref74325164 \r \h </w:instrText>
      </w:r>
      <w:r w:rsidR="00BC59AC" w:rsidRPr="00BC1188">
        <w:instrText xml:space="preserve"> \* MERGEFORMAT </w:instrText>
      </w:r>
      <w:r w:rsidR="00D57063" w:rsidRPr="00BC1188">
        <w:fldChar w:fldCharType="separate"/>
      </w:r>
      <w:r w:rsidR="00EA2CCE">
        <w:t>18.5</w:t>
      </w:r>
      <w:r w:rsidR="00D57063" w:rsidRPr="00BC1188">
        <w:fldChar w:fldCharType="end"/>
      </w:r>
      <w:r w:rsidR="00D654F2" w:rsidRPr="00BC1188">
        <w:t>:</w:t>
      </w:r>
      <w:r w:rsidR="00D654F2" w:rsidRPr="00BC1188">
        <w:tab/>
      </w:r>
      <w:r w:rsidRPr="00BC1188">
        <w:t xml:space="preserve">Paving </w:t>
      </w:r>
      <w:r w:rsidR="005A10D9" w:rsidRPr="00BC1188">
        <w:t>trial submissions</w:t>
      </w:r>
    </w:p>
    <w:tbl>
      <w:tblPr>
        <w:tblW w:w="5000" w:type="pct"/>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CellMar>
          <w:top w:w="28" w:type="dxa"/>
          <w:bottom w:w="28" w:type="dxa"/>
        </w:tblCellMar>
        <w:tblLook w:val="00A0" w:firstRow="1" w:lastRow="0" w:firstColumn="1" w:lastColumn="0" w:noHBand="0" w:noVBand="0"/>
      </w:tblPr>
      <w:tblGrid>
        <w:gridCol w:w="4312"/>
        <w:gridCol w:w="2875"/>
        <w:gridCol w:w="2300"/>
      </w:tblGrid>
      <w:tr w:rsidR="00560629" w:rsidRPr="00750B7E" w14:paraId="11705D7F" w14:textId="77777777" w:rsidTr="00F814C4">
        <w:tc>
          <w:tcPr>
            <w:tcW w:w="4252" w:type="dxa"/>
            <w:shd w:val="clear" w:color="auto" w:fill="BFBFBF" w:themeFill="background1" w:themeFillShade="BF"/>
          </w:tcPr>
          <w:p w14:paraId="66CD55F1" w14:textId="5035E7F5" w:rsidR="00560629" w:rsidRPr="00F814C4" w:rsidRDefault="00560629" w:rsidP="00F814C4">
            <w:pPr>
              <w:pStyle w:val="TableHeading"/>
              <w:rPr>
                <w:bCs/>
                <w:sz w:val="18"/>
                <w:szCs w:val="20"/>
              </w:rPr>
            </w:pPr>
            <w:r w:rsidRPr="00F814C4">
              <w:rPr>
                <w:sz w:val="18"/>
                <w:szCs w:val="20"/>
              </w:rPr>
              <w:t>Item</w:t>
            </w:r>
          </w:p>
        </w:tc>
        <w:tc>
          <w:tcPr>
            <w:tcW w:w="2835" w:type="dxa"/>
            <w:shd w:val="clear" w:color="auto" w:fill="BFBFBF" w:themeFill="background1" w:themeFillShade="BF"/>
          </w:tcPr>
          <w:p w14:paraId="6E66F10A" w14:textId="1F344FED" w:rsidR="00560629" w:rsidRPr="00F814C4" w:rsidRDefault="00560629" w:rsidP="00F814C4">
            <w:pPr>
              <w:pStyle w:val="TableHeading"/>
              <w:rPr>
                <w:bCs/>
                <w:sz w:val="18"/>
                <w:szCs w:val="20"/>
              </w:rPr>
            </w:pPr>
            <w:r w:rsidRPr="00F814C4">
              <w:rPr>
                <w:sz w:val="18"/>
                <w:szCs w:val="20"/>
              </w:rPr>
              <w:t xml:space="preserve">Timing of </w:t>
            </w:r>
            <w:r w:rsidR="005A10D9">
              <w:rPr>
                <w:sz w:val="18"/>
                <w:szCs w:val="20"/>
              </w:rPr>
              <w:t>s</w:t>
            </w:r>
            <w:r w:rsidRPr="00F814C4">
              <w:rPr>
                <w:sz w:val="18"/>
                <w:szCs w:val="20"/>
              </w:rPr>
              <w:t>ubmission</w:t>
            </w:r>
          </w:p>
        </w:tc>
        <w:tc>
          <w:tcPr>
            <w:tcW w:w="2268" w:type="dxa"/>
            <w:shd w:val="clear" w:color="auto" w:fill="BFBFBF" w:themeFill="background1" w:themeFillShade="BF"/>
          </w:tcPr>
          <w:p w14:paraId="7E39FB73" w14:textId="358040B1" w:rsidR="00560629" w:rsidRPr="00F814C4" w:rsidRDefault="00560629" w:rsidP="00F814C4">
            <w:pPr>
              <w:pStyle w:val="TableHeading"/>
              <w:rPr>
                <w:sz w:val="18"/>
                <w:szCs w:val="20"/>
              </w:rPr>
            </w:pPr>
            <w:r w:rsidRPr="00F814C4">
              <w:rPr>
                <w:sz w:val="18"/>
                <w:szCs w:val="20"/>
              </w:rPr>
              <w:t xml:space="preserve">Clause </w:t>
            </w:r>
            <w:r w:rsidR="005A10D9">
              <w:rPr>
                <w:sz w:val="18"/>
                <w:szCs w:val="20"/>
              </w:rPr>
              <w:t>r</w:t>
            </w:r>
            <w:r w:rsidRPr="00F814C4">
              <w:rPr>
                <w:sz w:val="18"/>
                <w:szCs w:val="20"/>
              </w:rPr>
              <w:t>eference</w:t>
            </w:r>
          </w:p>
        </w:tc>
      </w:tr>
      <w:tr w:rsidR="00560629" w:rsidRPr="00750B7E" w14:paraId="573B8466" w14:textId="77777777" w:rsidTr="00BC1188">
        <w:tc>
          <w:tcPr>
            <w:tcW w:w="4252" w:type="dxa"/>
            <w:shd w:val="clear" w:color="auto" w:fill="D9D9D9" w:themeFill="background1" w:themeFillShade="D9"/>
          </w:tcPr>
          <w:p w14:paraId="1EBF8836" w14:textId="528F6CA5" w:rsidR="00560629" w:rsidRPr="006534BE" w:rsidRDefault="00560629" w:rsidP="006534BE">
            <w:pPr>
              <w:pStyle w:val="TableBodyText"/>
              <w:rPr>
                <w:sz w:val="18"/>
                <w:szCs w:val="18"/>
              </w:rPr>
            </w:pPr>
            <w:r w:rsidRPr="006534BE">
              <w:rPr>
                <w:sz w:val="18"/>
                <w:szCs w:val="18"/>
              </w:rPr>
              <w:t>Surface profile</w:t>
            </w:r>
          </w:p>
        </w:tc>
        <w:tc>
          <w:tcPr>
            <w:tcW w:w="2835" w:type="dxa"/>
            <w:shd w:val="clear" w:color="auto" w:fill="D9D9D9" w:themeFill="background1" w:themeFillShade="D9"/>
          </w:tcPr>
          <w:p w14:paraId="34D94680" w14:textId="7303DD18" w:rsidR="00560629" w:rsidRPr="006534BE" w:rsidRDefault="00560629" w:rsidP="006534BE">
            <w:pPr>
              <w:pStyle w:val="TableBodyText"/>
              <w:rPr>
                <w:sz w:val="18"/>
                <w:szCs w:val="18"/>
              </w:rPr>
            </w:pPr>
            <w:r w:rsidRPr="006534BE">
              <w:rPr>
                <w:sz w:val="18"/>
                <w:szCs w:val="18"/>
              </w:rPr>
              <w:t>Hold Point submission</w:t>
            </w:r>
          </w:p>
        </w:tc>
        <w:tc>
          <w:tcPr>
            <w:tcW w:w="2268" w:type="dxa"/>
            <w:shd w:val="clear" w:color="auto" w:fill="D9D9D9" w:themeFill="background1" w:themeFillShade="D9"/>
          </w:tcPr>
          <w:p w14:paraId="0E726FE6" w14:textId="2A31D2AE" w:rsidR="00560629" w:rsidRPr="006534BE" w:rsidRDefault="00F7390F" w:rsidP="006534BE">
            <w:pPr>
              <w:pStyle w:val="TableBodyText"/>
              <w:rPr>
                <w:sz w:val="18"/>
                <w:szCs w:val="18"/>
              </w:rPr>
            </w:pPr>
            <w:r w:rsidRPr="006534BE">
              <w:rPr>
                <w:sz w:val="18"/>
                <w:szCs w:val="18"/>
              </w:rPr>
              <w:fldChar w:fldCharType="begin"/>
            </w:r>
            <w:r w:rsidRPr="006534BE">
              <w:rPr>
                <w:sz w:val="18"/>
                <w:szCs w:val="18"/>
              </w:rPr>
              <w:instrText xml:space="preserve"> REF _Ref63687260 \r \h </w:instrText>
            </w:r>
            <w:r w:rsidR="00093817" w:rsidRPr="006534BE">
              <w:rPr>
                <w:sz w:val="18"/>
                <w:szCs w:val="18"/>
              </w:rPr>
              <w:instrText xml:space="preserve"> \* MERGEFORMAT </w:instrText>
            </w:r>
            <w:r w:rsidRPr="006534BE">
              <w:rPr>
                <w:sz w:val="18"/>
                <w:szCs w:val="18"/>
              </w:rPr>
            </w:r>
            <w:r w:rsidRPr="006534BE">
              <w:rPr>
                <w:sz w:val="18"/>
                <w:szCs w:val="18"/>
              </w:rPr>
              <w:fldChar w:fldCharType="separate"/>
            </w:r>
            <w:r w:rsidR="00EA2CCE">
              <w:rPr>
                <w:sz w:val="18"/>
                <w:szCs w:val="18"/>
              </w:rPr>
              <w:t>28</w:t>
            </w:r>
            <w:r w:rsidRPr="006534BE">
              <w:rPr>
                <w:sz w:val="18"/>
                <w:szCs w:val="18"/>
              </w:rPr>
              <w:fldChar w:fldCharType="end"/>
            </w:r>
          </w:p>
        </w:tc>
      </w:tr>
      <w:tr w:rsidR="00560629" w:rsidRPr="00750B7E" w14:paraId="4C9414CB" w14:textId="77777777" w:rsidTr="00BC1188">
        <w:tc>
          <w:tcPr>
            <w:tcW w:w="4252" w:type="dxa"/>
            <w:shd w:val="clear" w:color="auto" w:fill="D9D9D9" w:themeFill="background1" w:themeFillShade="D9"/>
          </w:tcPr>
          <w:p w14:paraId="25B4E66C" w14:textId="45C1200A" w:rsidR="00560629" w:rsidRPr="006534BE" w:rsidRDefault="00560629" w:rsidP="006534BE">
            <w:pPr>
              <w:pStyle w:val="TableBodyText"/>
              <w:rPr>
                <w:sz w:val="18"/>
                <w:szCs w:val="18"/>
              </w:rPr>
            </w:pPr>
            <w:r w:rsidRPr="006534BE">
              <w:rPr>
                <w:sz w:val="18"/>
                <w:szCs w:val="18"/>
              </w:rPr>
              <w:t>Tiebar location and cover</w:t>
            </w:r>
          </w:p>
        </w:tc>
        <w:tc>
          <w:tcPr>
            <w:tcW w:w="2835" w:type="dxa"/>
            <w:shd w:val="clear" w:color="auto" w:fill="D9D9D9" w:themeFill="background1" w:themeFillShade="D9"/>
          </w:tcPr>
          <w:p w14:paraId="27F87AFA" w14:textId="70FBF7DC" w:rsidR="00560629" w:rsidRPr="006534BE" w:rsidRDefault="00560629" w:rsidP="006534BE">
            <w:pPr>
              <w:pStyle w:val="TableBodyText"/>
              <w:rPr>
                <w:sz w:val="18"/>
                <w:szCs w:val="18"/>
              </w:rPr>
            </w:pPr>
            <w:r w:rsidRPr="006534BE">
              <w:rPr>
                <w:sz w:val="18"/>
                <w:szCs w:val="18"/>
              </w:rPr>
              <w:t>Hold Point submission</w:t>
            </w:r>
          </w:p>
        </w:tc>
        <w:tc>
          <w:tcPr>
            <w:tcW w:w="2268" w:type="dxa"/>
            <w:shd w:val="clear" w:color="auto" w:fill="D9D9D9" w:themeFill="background1" w:themeFillShade="D9"/>
          </w:tcPr>
          <w:p w14:paraId="02929613" w14:textId="1C2588AA" w:rsidR="00560629" w:rsidRPr="006534BE" w:rsidRDefault="00A81FF7" w:rsidP="006534BE">
            <w:pPr>
              <w:pStyle w:val="TableBodyText"/>
              <w:rPr>
                <w:sz w:val="18"/>
                <w:szCs w:val="18"/>
              </w:rPr>
            </w:pPr>
            <w:r w:rsidRPr="006534BE">
              <w:rPr>
                <w:sz w:val="18"/>
                <w:szCs w:val="18"/>
              </w:rPr>
              <w:fldChar w:fldCharType="begin"/>
            </w:r>
            <w:r w:rsidRPr="006534BE">
              <w:rPr>
                <w:sz w:val="18"/>
                <w:szCs w:val="18"/>
              </w:rPr>
              <w:instrText xml:space="preserve"> REF _Ref74829459 \r \h </w:instrText>
            </w:r>
            <w:r w:rsidR="00093817" w:rsidRPr="006534BE">
              <w:rPr>
                <w:sz w:val="18"/>
                <w:szCs w:val="18"/>
              </w:rPr>
              <w:instrText xml:space="preserve"> \* MERGEFORMAT </w:instrText>
            </w:r>
            <w:r w:rsidRPr="006534BE">
              <w:rPr>
                <w:sz w:val="18"/>
                <w:szCs w:val="18"/>
              </w:rPr>
            </w:r>
            <w:r w:rsidRPr="006534BE">
              <w:rPr>
                <w:sz w:val="18"/>
                <w:szCs w:val="18"/>
              </w:rPr>
              <w:fldChar w:fldCharType="separate"/>
            </w:r>
            <w:r w:rsidR="00EA2CCE">
              <w:rPr>
                <w:sz w:val="18"/>
                <w:szCs w:val="18"/>
              </w:rPr>
              <w:t>9.25</w:t>
            </w:r>
            <w:r w:rsidRPr="006534BE">
              <w:rPr>
                <w:sz w:val="18"/>
                <w:szCs w:val="18"/>
              </w:rPr>
              <w:fldChar w:fldCharType="end"/>
            </w:r>
            <w:r w:rsidRPr="006534BE">
              <w:rPr>
                <w:sz w:val="18"/>
                <w:szCs w:val="18"/>
              </w:rPr>
              <w:t xml:space="preserve"> </w:t>
            </w:r>
            <w:r w:rsidR="00560629" w:rsidRPr="006534BE">
              <w:rPr>
                <w:sz w:val="18"/>
                <w:szCs w:val="18"/>
              </w:rPr>
              <w:t xml:space="preserve">and </w:t>
            </w:r>
            <w:r w:rsidRPr="006534BE">
              <w:rPr>
                <w:sz w:val="18"/>
                <w:szCs w:val="18"/>
              </w:rPr>
              <w:fldChar w:fldCharType="begin"/>
            </w:r>
            <w:r w:rsidRPr="006534BE">
              <w:rPr>
                <w:sz w:val="18"/>
                <w:szCs w:val="18"/>
              </w:rPr>
              <w:instrText xml:space="preserve"> REF _Ref63944720 \r \h </w:instrText>
            </w:r>
            <w:r w:rsidR="00093817" w:rsidRPr="006534BE">
              <w:rPr>
                <w:sz w:val="18"/>
                <w:szCs w:val="18"/>
              </w:rPr>
              <w:instrText xml:space="preserve"> \* MERGEFORMAT </w:instrText>
            </w:r>
            <w:r w:rsidRPr="006534BE">
              <w:rPr>
                <w:sz w:val="18"/>
                <w:szCs w:val="18"/>
              </w:rPr>
            </w:r>
            <w:r w:rsidRPr="006534BE">
              <w:rPr>
                <w:sz w:val="18"/>
                <w:szCs w:val="18"/>
              </w:rPr>
              <w:fldChar w:fldCharType="separate"/>
            </w:r>
            <w:r w:rsidR="00EA2CCE">
              <w:rPr>
                <w:sz w:val="18"/>
                <w:szCs w:val="18"/>
              </w:rPr>
              <w:t>9.34</w:t>
            </w:r>
            <w:r w:rsidRPr="006534BE">
              <w:rPr>
                <w:sz w:val="18"/>
                <w:szCs w:val="18"/>
              </w:rPr>
              <w:fldChar w:fldCharType="end"/>
            </w:r>
          </w:p>
        </w:tc>
      </w:tr>
      <w:tr w:rsidR="00560629" w:rsidRPr="00750B7E" w14:paraId="6D1F6758" w14:textId="77777777" w:rsidTr="00BC1188">
        <w:tc>
          <w:tcPr>
            <w:tcW w:w="4252" w:type="dxa"/>
            <w:shd w:val="clear" w:color="auto" w:fill="D9D9D9" w:themeFill="background1" w:themeFillShade="D9"/>
          </w:tcPr>
          <w:p w14:paraId="6E07CF7A" w14:textId="585396CA" w:rsidR="00560629" w:rsidRPr="006534BE" w:rsidRDefault="00560629" w:rsidP="006534BE">
            <w:pPr>
              <w:pStyle w:val="TableBodyText"/>
              <w:rPr>
                <w:sz w:val="18"/>
                <w:szCs w:val="18"/>
              </w:rPr>
            </w:pPr>
            <w:r w:rsidRPr="006534BE">
              <w:rPr>
                <w:sz w:val="18"/>
                <w:szCs w:val="18"/>
              </w:rPr>
              <w:t>Texture depth</w:t>
            </w:r>
          </w:p>
        </w:tc>
        <w:tc>
          <w:tcPr>
            <w:tcW w:w="2835" w:type="dxa"/>
            <w:shd w:val="clear" w:color="auto" w:fill="D9D9D9" w:themeFill="background1" w:themeFillShade="D9"/>
          </w:tcPr>
          <w:p w14:paraId="3CAF5D1A" w14:textId="4F9CBD34" w:rsidR="00560629" w:rsidRPr="006534BE" w:rsidRDefault="00560629" w:rsidP="006534BE">
            <w:pPr>
              <w:pStyle w:val="TableBodyText"/>
              <w:rPr>
                <w:sz w:val="18"/>
                <w:szCs w:val="18"/>
              </w:rPr>
            </w:pPr>
            <w:r w:rsidRPr="006534BE">
              <w:rPr>
                <w:sz w:val="18"/>
                <w:szCs w:val="18"/>
              </w:rPr>
              <w:t>Hold Point submission</w:t>
            </w:r>
          </w:p>
        </w:tc>
        <w:tc>
          <w:tcPr>
            <w:tcW w:w="2268" w:type="dxa"/>
            <w:shd w:val="clear" w:color="auto" w:fill="D9D9D9" w:themeFill="background1" w:themeFillShade="D9"/>
          </w:tcPr>
          <w:p w14:paraId="2E9389EF" w14:textId="69D82C96" w:rsidR="00560629" w:rsidRPr="006534BE" w:rsidRDefault="00482C75" w:rsidP="006534BE">
            <w:pPr>
              <w:pStyle w:val="TableBodyText"/>
              <w:rPr>
                <w:sz w:val="18"/>
                <w:szCs w:val="18"/>
              </w:rPr>
            </w:pPr>
            <w:r w:rsidRPr="006534BE">
              <w:rPr>
                <w:sz w:val="18"/>
                <w:szCs w:val="18"/>
              </w:rPr>
              <w:fldChar w:fldCharType="begin"/>
            </w:r>
            <w:r w:rsidRPr="006534BE">
              <w:rPr>
                <w:sz w:val="18"/>
                <w:szCs w:val="18"/>
              </w:rPr>
              <w:instrText xml:space="preserve"> REF _Ref63779286 \r \h </w:instrText>
            </w:r>
            <w:r w:rsidR="00093817" w:rsidRPr="006534BE">
              <w:rPr>
                <w:sz w:val="18"/>
                <w:szCs w:val="18"/>
              </w:rPr>
              <w:instrText xml:space="preserve"> \* MERGEFORMAT </w:instrText>
            </w:r>
            <w:r w:rsidRPr="006534BE">
              <w:rPr>
                <w:sz w:val="18"/>
                <w:szCs w:val="18"/>
              </w:rPr>
            </w:r>
            <w:r w:rsidRPr="006534BE">
              <w:rPr>
                <w:sz w:val="18"/>
                <w:szCs w:val="18"/>
              </w:rPr>
              <w:fldChar w:fldCharType="separate"/>
            </w:r>
            <w:r w:rsidR="00EA2CCE">
              <w:rPr>
                <w:sz w:val="18"/>
                <w:szCs w:val="18"/>
              </w:rPr>
              <w:t>15</w:t>
            </w:r>
            <w:r w:rsidRPr="006534BE">
              <w:rPr>
                <w:sz w:val="18"/>
                <w:szCs w:val="18"/>
              </w:rPr>
              <w:fldChar w:fldCharType="end"/>
            </w:r>
          </w:p>
        </w:tc>
      </w:tr>
      <w:tr w:rsidR="00560629" w:rsidRPr="00750B7E" w14:paraId="321F7246" w14:textId="77777777" w:rsidTr="00BC1188">
        <w:tc>
          <w:tcPr>
            <w:tcW w:w="4252" w:type="dxa"/>
            <w:shd w:val="clear" w:color="auto" w:fill="D9D9D9" w:themeFill="background1" w:themeFillShade="D9"/>
          </w:tcPr>
          <w:p w14:paraId="28ED10E5" w14:textId="19CC9C53" w:rsidR="00560629" w:rsidRPr="006534BE" w:rsidRDefault="00560629" w:rsidP="006534BE">
            <w:pPr>
              <w:pStyle w:val="TableBodyText"/>
              <w:rPr>
                <w:sz w:val="18"/>
                <w:szCs w:val="18"/>
              </w:rPr>
            </w:pPr>
            <w:r w:rsidRPr="006534BE">
              <w:rPr>
                <w:sz w:val="18"/>
                <w:szCs w:val="18"/>
              </w:rPr>
              <w:t>Curing application Row N</w:t>
            </w:r>
          </w:p>
        </w:tc>
        <w:tc>
          <w:tcPr>
            <w:tcW w:w="2835" w:type="dxa"/>
            <w:shd w:val="clear" w:color="auto" w:fill="D9D9D9" w:themeFill="background1" w:themeFillShade="D9"/>
          </w:tcPr>
          <w:p w14:paraId="29ADED3F" w14:textId="3D6BFE2F" w:rsidR="00560629" w:rsidRPr="006534BE" w:rsidRDefault="00560629" w:rsidP="006534BE">
            <w:pPr>
              <w:pStyle w:val="TableBodyText"/>
              <w:rPr>
                <w:sz w:val="18"/>
                <w:szCs w:val="18"/>
              </w:rPr>
            </w:pPr>
            <w:r w:rsidRPr="006534BE">
              <w:rPr>
                <w:sz w:val="18"/>
                <w:szCs w:val="18"/>
              </w:rPr>
              <w:t>Hold Point submission</w:t>
            </w:r>
          </w:p>
        </w:tc>
        <w:tc>
          <w:tcPr>
            <w:tcW w:w="2268" w:type="dxa"/>
            <w:shd w:val="clear" w:color="auto" w:fill="D9D9D9" w:themeFill="background1" w:themeFillShade="D9"/>
          </w:tcPr>
          <w:p w14:paraId="10734B61" w14:textId="41046BDB" w:rsidR="00560629" w:rsidRPr="006534BE" w:rsidRDefault="008F1846" w:rsidP="006534BE">
            <w:pPr>
              <w:pStyle w:val="TableBodyText"/>
              <w:rPr>
                <w:sz w:val="18"/>
                <w:szCs w:val="18"/>
              </w:rPr>
            </w:pPr>
            <w:r w:rsidRPr="006534BE">
              <w:rPr>
                <w:sz w:val="18"/>
                <w:szCs w:val="18"/>
              </w:rPr>
              <w:fldChar w:fldCharType="begin"/>
            </w:r>
            <w:r w:rsidRPr="006534BE">
              <w:rPr>
                <w:sz w:val="18"/>
                <w:szCs w:val="18"/>
              </w:rPr>
              <w:instrText xml:space="preserve"> REF _Ref62480089 \r \h </w:instrText>
            </w:r>
            <w:r w:rsidR="00093817" w:rsidRPr="006534BE">
              <w:rPr>
                <w:sz w:val="18"/>
                <w:szCs w:val="18"/>
              </w:rPr>
              <w:instrText xml:space="preserve"> \* MERGEFORMAT </w:instrText>
            </w:r>
            <w:r w:rsidRPr="006534BE">
              <w:rPr>
                <w:sz w:val="18"/>
                <w:szCs w:val="18"/>
              </w:rPr>
            </w:r>
            <w:r w:rsidRPr="006534BE">
              <w:rPr>
                <w:sz w:val="18"/>
                <w:szCs w:val="18"/>
              </w:rPr>
              <w:fldChar w:fldCharType="separate"/>
            </w:r>
            <w:r w:rsidR="00EA2CCE">
              <w:rPr>
                <w:sz w:val="18"/>
                <w:szCs w:val="18"/>
              </w:rPr>
              <w:t>16</w:t>
            </w:r>
            <w:r w:rsidRPr="006534BE">
              <w:rPr>
                <w:sz w:val="18"/>
                <w:szCs w:val="18"/>
              </w:rPr>
              <w:fldChar w:fldCharType="end"/>
            </w:r>
          </w:p>
        </w:tc>
      </w:tr>
      <w:tr w:rsidR="00560629" w:rsidRPr="00750B7E" w14:paraId="5FC57F3A" w14:textId="77777777" w:rsidTr="00BC1188">
        <w:tc>
          <w:tcPr>
            <w:tcW w:w="4252" w:type="dxa"/>
            <w:shd w:val="clear" w:color="auto" w:fill="D9D9D9" w:themeFill="background1" w:themeFillShade="D9"/>
          </w:tcPr>
          <w:p w14:paraId="5385FAB9" w14:textId="65DA04BE" w:rsidR="00560629" w:rsidRPr="006534BE" w:rsidRDefault="00560629" w:rsidP="006534BE">
            <w:pPr>
              <w:pStyle w:val="TableBodyText"/>
              <w:rPr>
                <w:sz w:val="18"/>
                <w:szCs w:val="18"/>
              </w:rPr>
            </w:pPr>
            <w:r w:rsidRPr="006534BE">
              <w:rPr>
                <w:sz w:val="18"/>
                <w:szCs w:val="18"/>
              </w:rPr>
              <w:t xml:space="preserve">Table </w:t>
            </w:r>
            <w:r w:rsidR="00E64431" w:rsidRPr="006534BE">
              <w:rPr>
                <w:sz w:val="18"/>
                <w:szCs w:val="18"/>
              </w:rPr>
              <w:fldChar w:fldCharType="begin"/>
            </w:r>
            <w:r w:rsidR="00E64431" w:rsidRPr="006534BE">
              <w:rPr>
                <w:sz w:val="18"/>
                <w:szCs w:val="18"/>
              </w:rPr>
              <w:instrText xml:space="preserve"> REF _Ref74830500 \r \h </w:instrText>
            </w:r>
            <w:r w:rsidR="00093817" w:rsidRPr="006534BE">
              <w:rPr>
                <w:sz w:val="18"/>
                <w:szCs w:val="18"/>
              </w:rPr>
              <w:instrText xml:space="preserve"> \* MERGEFORMAT </w:instrText>
            </w:r>
            <w:r w:rsidR="00E64431" w:rsidRPr="006534BE">
              <w:rPr>
                <w:sz w:val="18"/>
                <w:szCs w:val="18"/>
              </w:rPr>
            </w:r>
            <w:r w:rsidR="00E64431" w:rsidRPr="006534BE">
              <w:rPr>
                <w:sz w:val="18"/>
                <w:szCs w:val="18"/>
              </w:rPr>
              <w:fldChar w:fldCharType="separate"/>
            </w:r>
            <w:r w:rsidR="00EA2CCE">
              <w:rPr>
                <w:sz w:val="18"/>
                <w:szCs w:val="18"/>
              </w:rPr>
              <w:t>18.4</w:t>
            </w:r>
            <w:r w:rsidR="00E64431" w:rsidRPr="006534BE">
              <w:rPr>
                <w:sz w:val="18"/>
                <w:szCs w:val="18"/>
              </w:rPr>
              <w:fldChar w:fldCharType="end"/>
            </w:r>
            <w:r w:rsidRPr="006534BE">
              <w:rPr>
                <w:sz w:val="18"/>
                <w:szCs w:val="18"/>
              </w:rPr>
              <w:t xml:space="preserve"> Rows A to E</w:t>
            </w:r>
          </w:p>
        </w:tc>
        <w:tc>
          <w:tcPr>
            <w:tcW w:w="2835" w:type="dxa"/>
            <w:shd w:val="clear" w:color="auto" w:fill="D9D9D9" w:themeFill="background1" w:themeFillShade="D9"/>
          </w:tcPr>
          <w:p w14:paraId="55F079A6" w14:textId="5D1BF2F6" w:rsidR="00560629" w:rsidRPr="006534BE" w:rsidRDefault="00560629" w:rsidP="006534BE">
            <w:pPr>
              <w:pStyle w:val="TableBodyText"/>
              <w:rPr>
                <w:sz w:val="18"/>
                <w:szCs w:val="18"/>
              </w:rPr>
            </w:pPr>
            <w:r w:rsidRPr="006534BE">
              <w:rPr>
                <w:sz w:val="18"/>
                <w:szCs w:val="18"/>
              </w:rPr>
              <w:t>Hold Point submission</w:t>
            </w:r>
          </w:p>
        </w:tc>
        <w:tc>
          <w:tcPr>
            <w:tcW w:w="2268" w:type="dxa"/>
            <w:shd w:val="clear" w:color="auto" w:fill="D9D9D9" w:themeFill="background1" w:themeFillShade="D9"/>
          </w:tcPr>
          <w:p w14:paraId="0577CB78" w14:textId="08383306" w:rsidR="00560629" w:rsidRPr="006534BE" w:rsidRDefault="00B7751F" w:rsidP="006534BE">
            <w:pPr>
              <w:pStyle w:val="TableBodyText"/>
              <w:rPr>
                <w:sz w:val="18"/>
                <w:szCs w:val="18"/>
              </w:rPr>
            </w:pPr>
            <w:r w:rsidRPr="006534BE">
              <w:rPr>
                <w:sz w:val="18"/>
                <w:szCs w:val="18"/>
              </w:rPr>
              <w:t xml:space="preserve">Table </w:t>
            </w:r>
            <w:r w:rsidRPr="006534BE">
              <w:rPr>
                <w:sz w:val="18"/>
                <w:szCs w:val="18"/>
              </w:rPr>
              <w:fldChar w:fldCharType="begin"/>
            </w:r>
            <w:r w:rsidRPr="006534BE">
              <w:rPr>
                <w:sz w:val="18"/>
                <w:szCs w:val="18"/>
              </w:rPr>
              <w:instrText xml:space="preserve"> REF _Ref74326715 \r \h  \* MERGEFORMAT </w:instrText>
            </w:r>
            <w:r w:rsidRPr="006534BE">
              <w:rPr>
                <w:sz w:val="18"/>
                <w:szCs w:val="18"/>
              </w:rPr>
            </w:r>
            <w:r w:rsidRPr="006534BE">
              <w:rPr>
                <w:sz w:val="18"/>
                <w:szCs w:val="18"/>
              </w:rPr>
              <w:fldChar w:fldCharType="separate"/>
            </w:r>
            <w:r w:rsidR="00EA2CCE">
              <w:rPr>
                <w:sz w:val="18"/>
                <w:szCs w:val="18"/>
              </w:rPr>
              <w:t>18.4</w:t>
            </w:r>
            <w:r w:rsidRPr="006534BE">
              <w:rPr>
                <w:sz w:val="18"/>
                <w:szCs w:val="18"/>
              </w:rPr>
              <w:fldChar w:fldCharType="end"/>
            </w:r>
          </w:p>
        </w:tc>
      </w:tr>
      <w:tr w:rsidR="00560629" w:rsidRPr="00750B7E" w14:paraId="04EACE19" w14:textId="77777777" w:rsidTr="00BC1188">
        <w:tc>
          <w:tcPr>
            <w:tcW w:w="4252" w:type="dxa"/>
            <w:shd w:val="clear" w:color="auto" w:fill="D9D9D9" w:themeFill="background1" w:themeFillShade="D9"/>
          </w:tcPr>
          <w:p w14:paraId="4F9A7760" w14:textId="66C91CF0" w:rsidR="00560629" w:rsidRPr="006534BE" w:rsidRDefault="00560629" w:rsidP="006534BE">
            <w:pPr>
              <w:pStyle w:val="TableBodyText"/>
              <w:rPr>
                <w:sz w:val="18"/>
                <w:szCs w:val="18"/>
              </w:rPr>
            </w:pPr>
            <w:r w:rsidRPr="006534BE">
              <w:rPr>
                <w:sz w:val="18"/>
                <w:szCs w:val="18"/>
              </w:rPr>
              <w:t>Class 3 curing calibration results</w:t>
            </w:r>
          </w:p>
        </w:tc>
        <w:tc>
          <w:tcPr>
            <w:tcW w:w="2835" w:type="dxa"/>
            <w:shd w:val="clear" w:color="auto" w:fill="D9D9D9" w:themeFill="background1" w:themeFillShade="D9"/>
          </w:tcPr>
          <w:p w14:paraId="73E28041" w14:textId="297BADD2" w:rsidR="00560629" w:rsidRPr="006534BE" w:rsidRDefault="00560629" w:rsidP="006534BE">
            <w:pPr>
              <w:pStyle w:val="TableBodyText"/>
              <w:rPr>
                <w:sz w:val="18"/>
                <w:szCs w:val="18"/>
              </w:rPr>
            </w:pPr>
            <w:r w:rsidRPr="006534BE">
              <w:rPr>
                <w:sz w:val="18"/>
                <w:szCs w:val="18"/>
              </w:rPr>
              <w:t>Hold Point submission</w:t>
            </w:r>
          </w:p>
        </w:tc>
        <w:tc>
          <w:tcPr>
            <w:tcW w:w="2268" w:type="dxa"/>
            <w:shd w:val="clear" w:color="auto" w:fill="D9D9D9" w:themeFill="background1" w:themeFillShade="D9"/>
          </w:tcPr>
          <w:p w14:paraId="535F2A69" w14:textId="747688F9" w:rsidR="00560629" w:rsidRPr="006534BE" w:rsidRDefault="00D6551B" w:rsidP="006534BE">
            <w:pPr>
              <w:pStyle w:val="TableBodyText"/>
              <w:rPr>
                <w:sz w:val="18"/>
                <w:szCs w:val="18"/>
              </w:rPr>
            </w:pPr>
            <w:r w:rsidRPr="006534BE">
              <w:rPr>
                <w:sz w:val="18"/>
                <w:szCs w:val="18"/>
              </w:rPr>
              <w:fldChar w:fldCharType="begin"/>
            </w:r>
            <w:r w:rsidRPr="006534BE">
              <w:rPr>
                <w:sz w:val="18"/>
                <w:szCs w:val="18"/>
              </w:rPr>
              <w:instrText xml:space="preserve"> REF _Ref62480089 \r \h </w:instrText>
            </w:r>
            <w:r w:rsidR="00093817" w:rsidRPr="006534BE">
              <w:rPr>
                <w:sz w:val="18"/>
                <w:szCs w:val="18"/>
              </w:rPr>
              <w:instrText xml:space="preserve"> \* MERGEFORMAT </w:instrText>
            </w:r>
            <w:r w:rsidRPr="006534BE">
              <w:rPr>
                <w:sz w:val="18"/>
                <w:szCs w:val="18"/>
              </w:rPr>
            </w:r>
            <w:r w:rsidRPr="006534BE">
              <w:rPr>
                <w:sz w:val="18"/>
                <w:szCs w:val="18"/>
              </w:rPr>
              <w:fldChar w:fldCharType="separate"/>
            </w:r>
            <w:r w:rsidR="00EA2CCE">
              <w:rPr>
                <w:sz w:val="18"/>
                <w:szCs w:val="18"/>
              </w:rPr>
              <w:t>16</w:t>
            </w:r>
            <w:r w:rsidRPr="006534BE">
              <w:rPr>
                <w:sz w:val="18"/>
                <w:szCs w:val="18"/>
              </w:rPr>
              <w:fldChar w:fldCharType="end"/>
            </w:r>
          </w:p>
        </w:tc>
      </w:tr>
      <w:tr w:rsidR="00B7751F" w:rsidRPr="00750B7E" w14:paraId="4CBF48E6" w14:textId="77777777" w:rsidTr="00BC1188">
        <w:tc>
          <w:tcPr>
            <w:tcW w:w="4252" w:type="dxa"/>
            <w:shd w:val="clear" w:color="auto" w:fill="D9D9D9" w:themeFill="background1" w:themeFillShade="D9"/>
          </w:tcPr>
          <w:p w14:paraId="47AB4840" w14:textId="29224257" w:rsidR="00B7751F" w:rsidRPr="006534BE" w:rsidRDefault="00B7751F" w:rsidP="006534BE">
            <w:pPr>
              <w:pStyle w:val="TableBodyText"/>
              <w:rPr>
                <w:sz w:val="18"/>
                <w:szCs w:val="18"/>
              </w:rPr>
            </w:pPr>
            <w:r w:rsidRPr="006534BE">
              <w:rPr>
                <w:sz w:val="18"/>
                <w:szCs w:val="18"/>
              </w:rPr>
              <w:t>Photographs of cores at inserted tiebars</w:t>
            </w:r>
          </w:p>
        </w:tc>
        <w:tc>
          <w:tcPr>
            <w:tcW w:w="2835" w:type="dxa"/>
            <w:shd w:val="clear" w:color="auto" w:fill="D9D9D9" w:themeFill="background1" w:themeFillShade="D9"/>
          </w:tcPr>
          <w:p w14:paraId="10FF97BE" w14:textId="01E0A607" w:rsidR="00B7751F" w:rsidRPr="006534BE" w:rsidRDefault="00B7751F" w:rsidP="006534BE">
            <w:pPr>
              <w:pStyle w:val="TableBodyText"/>
              <w:rPr>
                <w:sz w:val="18"/>
                <w:szCs w:val="18"/>
              </w:rPr>
            </w:pPr>
            <w:r w:rsidRPr="006534BE">
              <w:rPr>
                <w:sz w:val="18"/>
                <w:szCs w:val="18"/>
              </w:rPr>
              <w:t>within 4 days of the Trial</w:t>
            </w:r>
          </w:p>
        </w:tc>
        <w:tc>
          <w:tcPr>
            <w:tcW w:w="2268" w:type="dxa"/>
            <w:shd w:val="clear" w:color="auto" w:fill="D9D9D9" w:themeFill="background1" w:themeFillShade="D9"/>
          </w:tcPr>
          <w:p w14:paraId="386D1B5B" w14:textId="5F7580C3" w:rsidR="00B7751F" w:rsidRPr="006534BE" w:rsidRDefault="00B7751F" w:rsidP="006534BE">
            <w:pPr>
              <w:pStyle w:val="TableBodyText"/>
              <w:rPr>
                <w:sz w:val="18"/>
                <w:szCs w:val="18"/>
              </w:rPr>
            </w:pPr>
            <w:r w:rsidRPr="006534BE">
              <w:rPr>
                <w:sz w:val="18"/>
                <w:szCs w:val="18"/>
              </w:rPr>
              <w:t xml:space="preserve">Table </w:t>
            </w:r>
            <w:r w:rsidRPr="006534BE">
              <w:rPr>
                <w:sz w:val="18"/>
                <w:szCs w:val="18"/>
              </w:rPr>
              <w:fldChar w:fldCharType="begin"/>
            </w:r>
            <w:r w:rsidRPr="006534BE">
              <w:rPr>
                <w:sz w:val="18"/>
                <w:szCs w:val="18"/>
              </w:rPr>
              <w:instrText xml:space="preserve"> REF _Ref74326715 \r \h  \* MERGEFORMAT </w:instrText>
            </w:r>
            <w:r w:rsidRPr="006534BE">
              <w:rPr>
                <w:sz w:val="18"/>
                <w:szCs w:val="18"/>
              </w:rPr>
            </w:r>
            <w:r w:rsidRPr="006534BE">
              <w:rPr>
                <w:sz w:val="18"/>
                <w:szCs w:val="18"/>
              </w:rPr>
              <w:fldChar w:fldCharType="separate"/>
            </w:r>
            <w:r w:rsidR="00EA2CCE">
              <w:rPr>
                <w:sz w:val="18"/>
                <w:szCs w:val="18"/>
              </w:rPr>
              <w:t>18.4</w:t>
            </w:r>
            <w:r w:rsidRPr="006534BE">
              <w:rPr>
                <w:sz w:val="18"/>
                <w:szCs w:val="18"/>
              </w:rPr>
              <w:fldChar w:fldCharType="end"/>
            </w:r>
          </w:p>
        </w:tc>
      </w:tr>
      <w:tr w:rsidR="00B7751F" w:rsidRPr="00750B7E" w14:paraId="6196744F" w14:textId="77777777" w:rsidTr="00BC1188">
        <w:tc>
          <w:tcPr>
            <w:tcW w:w="4252" w:type="dxa"/>
            <w:shd w:val="clear" w:color="auto" w:fill="D9D9D9" w:themeFill="background1" w:themeFillShade="D9"/>
          </w:tcPr>
          <w:p w14:paraId="556C7450" w14:textId="6BE29A1D" w:rsidR="00B7751F" w:rsidRPr="006534BE" w:rsidRDefault="00B7751F" w:rsidP="006534BE">
            <w:pPr>
              <w:pStyle w:val="TableBodyText"/>
              <w:rPr>
                <w:sz w:val="18"/>
                <w:szCs w:val="18"/>
              </w:rPr>
            </w:pPr>
            <w:r w:rsidRPr="006534BE">
              <w:rPr>
                <w:sz w:val="18"/>
                <w:szCs w:val="18"/>
              </w:rPr>
              <w:t xml:space="preserve">Table </w:t>
            </w:r>
            <w:r w:rsidR="00E64431" w:rsidRPr="006534BE">
              <w:rPr>
                <w:sz w:val="18"/>
                <w:szCs w:val="18"/>
              </w:rPr>
              <w:fldChar w:fldCharType="begin"/>
            </w:r>
            <w:r w:rsidR="00E64431" w:rsidRPr="006534BE">
              <w:rPr>
                <w:sz w:val="18"/>
                <w:szCs w:val="18"/>
              </w:rPr>
              <w:instrText xml:space="preserve"> REF _Ref74830500 \r \h </w:instrText>
            </w:r>
            <w:r w:rsidR="00093817" w:rsidRPr="006534BE">
              <w:rPr>
                <w:sz w:val="18"/>
                <w:szCs w:val="18"/>
              </w:rPr>
              <w:instrText xml:space="preserve"> \* MERGEFORMAT </w:instrText>
            </w:r>
            <w:r w:rsidR="00E64431" w:rsidRPr="006534BE">
              <w:rPr>
                <w:sz w:val="18"/>
                <w:szCs w:val="18"/>
              </w:rPr>
            </w:r>
            <w:r w:rsidR="00E64431" w:rsidRPr="006534BE">
              <w:rPr>
                <w:sz w:val="18"/>
                <w:szCs w:val="18"/>
              </w:rPr>
              <w:fldChar w:fldCharType="separate"/>
            </w:r>
            <w:r w:rsidR="00EA2CCE">
              <w:rPr>
                <w:sz w:val="18"/>
                <w:szCs w:val="18"/>
              </w:rPr>
              <w:t>18.4</w:t>
            </w:r>
            <w:r w:rsidR="00E64431" w:rsidRPr="006534BE">
              <w:rPr>
                <w:sz w:val="18"/>
                <w:szCs w:val="18"/>
              </w:rPr>
              <w:fldChar w:fldCharType="end"/>
            </w:r>
            <w:r w:rsidRPr="006534BE">
              <w:rPr>
                <w:sz w:val="18"/>
                <w:szCs w:val="18"/>
              </w:rPr>
              <w:t xml:space="preserve"> Rows J, K, L, M</w:t>
            </w:r>
          </w:p>
        </w:tc>
        <w:tc>
          <w:tcPr>
            <w:tcW w:w="2835" w:type="dxa"/>
            <w:shd w:val="clear" w:color="auto" w:fill="D9D9D9" w:themeFill="background1" w:themeFillShade="D9"/>
          </w:tcPr>
          <w:p w14:paraId="3CB70265" w14:textId="263AB5FA" w:rsidR="00B7751F" w:rsidRPr="006534BE" w:rsidRDefault="00B7751F" w:rsidP="006534BE">
            <w:pPr>
              <w:pStyle w:val="TableBodyText"/>
              <w:rPr>
                <w:sz w:val="18"/>
                <w:szCs w:val="18"/>
              </w:rPr>
            </w:pPr>
            <w:r w:rsidRPr="006534BE">
              <w:rPr>
                <w:sz w:val="18"/>
                <w:szCs w:val="18"/>
              </w:rPr>
              <w:t>within 5 days of the Trial</w:t>
            </w:r>
          </w:p>
        </w:tc>
        <w:tc>
          <w:tcPr>
            <w:tcW w:w="2268" w:type="dxa"/>
            <w:shd w:val="clear" w:color="auto" w:fill="D9D9D9" w:themeFill="background1" w:themeFillShade="D9"/>
          </w:tcPr>
          <w:p w14:paraId="53E3B4A8" w14:textId="6A0087F5" w:rsidR="00B7751F" w:rsidRPr="006534BE" w:rsidRDefault="00B7751F" w:rsidP="006534BE">
            <w:pPr>
              <w:pStyle w:val="TableBodyText"/>
              <w:rPr>
                <w:sz w:val="18"/>
                <w:szCs w:val="18"/>
              </w:rPr>
            </w:pPr>
            <w:r w:rsidRPr="006534BE">
              <w:rPr>
                <w:sz w:val="18"/>
                <w:szCs w:val="18"/>
              </w:rPr>
              <w:t xml:space="preserve">Table </w:t>
            </w:r>
            <w:r w:rsidRPr="006534BE">
              <w:rPr>
                <w:sz w:val="18"/>
                <w:szCs w:val="18"/>
              </w:rPr>
              <w:fldChar w:fldCharType="begin"/>
            </w:r>
            <w:r w:rsidRPr="006534BE">
              <w:rPr>
                <w:sz w:val="18"/>
                <w:szCs w:val="18"/>
              </w:rPr>
              <w:instrText xml:space="preserve"> REF _Ref74326715 \r \h  \* MERGEFORMAT </w:instrText>
            </w:r>
            <w:r w:rsidRPr="006534BE">
              <w:rPr>
                <w:sz w:val="18"/>
                <w:szCs w:val="18"/>
              </w:rPr>
            </w:r>
            <w:r w:rsidRPr="006534BE">
              <w:rPr>
                <w:sz w:val="18"/>
                <w:szCs w:val="18"/>
              </w:rPr>
              <w:fldChar w:fldCharType="separate"/>
            </w:r>
            <w:r w:rsidR="00EA2CCE">
              <w:rPr>
                <w:sz w:val="18"/>
                <w:szCs w:val="18"/>
              </w:rPr>
              <w:t>18.4</w:t>
            </w:r>
            <w:r w:rsidRPr="006534BE">
              <w:rPr>
                <w:sz w:val="18"/>
                <w:szCs w:val="18"/>
              </w:rPr>
              <w:fldChar w:fldCharType="end"/>
            </w:r>
          </w:p>
        </w:tc>
      </w:tr>
      <w:tr w:rsidR="00B7751F" w:rsidRPr="00750B7E" w14:paraId="266D38BF" w14:textId="77777777" w:rsidTr="00BC1188">
        <w:tc>
          <w:tcPr>
            <w:tcW w:w="4252" w:type="dxa"/>
            <w:shd w:val="clear" w:color="auto" w:fill="D9D9D9" w:themeFill="background1" w:themeFillShade="D9"/>
          </w:tcPr>
          <w:p w14:paraId="1DF66ACB" w14:textId="3149E09F" w:rsidR="00B7751F" w:rsidRPr="006534BE" w:rsidRDefault="00B7751F" w:rsidP="006534BE">
            <w:pPr>
              <w:pStyle w:val="TableBodyText"/>
              <w:rPr>
                <w:sz w:val="18"/>
                <w:szCs w:val="18"/>
              </w:rPr>
            </w:pPr>
            <w:r w:rsidRPr="006534BE">
              <w:rPr>
                <w:sz w:val="18"/>
                <w:szCs w:val="18"/>
              </w:rPr>
              <w:t xml:space="preserve">Table </w:t>
            </w:r>
            <w:r w:rsidR="00E64431" w:rsidRPr="006534BE">
              <w:rPr>
                <w:sz w:val="18"/>
                <w:szCs w:val="18"/>
              </w:rPr>
              <w:fldChar w:fldCharType="begin"/>
            </w:r>
            <w:r w:rsidR="00E64431" w:rsidRPr="006534BE">
              <w:rPr>
                <w:sz w:val="18"/>
                <w:szCs w:val="18"/>
              </w:rPr>
              <w:instrText xml:space="preserve"> REF _Ref74830500 \r \h </w:instrText>
            </w:r>
            <w:r w:rsidR="00093817" w:rsidRPr="006534BE">
              <w:rPr>
                <w:sz w:val="18"/>
                <w:szCs w:val="18"/>
              </w:rPr>
              <w:instrText xml:space="preserve"> \* MERGEFORMAT </w:instrText>
            </w:r>
            <w:r w:rsidR="00E64431" w:rsidRPr="006534BE">
              <w:rPr>
                <w:sz w:val="18"/>
                <w:szCs w:val="18"/>
              </w:rPr>
            </w:r>
            <w:r w:rsidR="00E64431" w:rsidRPr="006534BE">
              <w:rPr>
                <w:sz w:val="18"/>
                <w:szCs w:val="18"/>
              </w:rPr>
              <w:fldChar w:fldCharType="separate"/>
            </w:r>
            <w:r w:rsidR="00EA2CCE">
              <w:rPr>
                <w:sz w:val="18"/>
                <w:szCs w:val="18"/>
              </w:rPr>
              <w:t>18.4</w:t>
            </w:r>
            <w:r w:rsidR="00E64431" w:rsidRPr="006534BE">
              <w:rPr>
                <w:sz w:val="18"/>
                <w:szCs w:val="18"/>
              </w:rPr>
              <w:fldChar w:fldCharType="end"/>
            </w:r>
            <w:r w:rsidRPr="006534BE">
              <w:rPr>
                <w:sz w:val="18"/>
                <w:szCs w:val="18"/>
              </w:rPr>
              <w:t xml:space="preserve"> Row F, H</w:t>
            </w:r>
          </w:p>
        </w:tc>
        <w:tc>
          <w:tcPr>
            <w:tcW w:w="2835" w:type="dxa"/>
            <w:shd w:val="clear" w:color="auto" w:fill="D9D9D9" w:themeFill="background1" w:themeFillShade="D9"/>
          </w:tcPr>
          <w:p w14:paraId="116BAF89" w14:textId="58D5CB49" w:rsidR="00B7751F" w:rsidRPr="006534BE" w:rsidRDefault="00B7751F" w:rsidP="006534BE">
            <w:pPr>
              <w:pStyle w:val="TableBodyText"/>
              <w:rPr>
                <w:sz w:val="18"/>
                <w:szCs w:val="18"/>
              </w:rPr>
            </w:pPr>
            <w:r w:rsidRPr="006534BE">
              <w:rPr>
                <w:sz w:val="18"/>
                <w:szCs w:val="18"/>
              </w:rPr>
              <w:t>within 9 days of the Trial</w:t>
            </w:r>
          </w:p>
        </w:tc>
        <w:tc>
          <w:tcPr>
            <w:tcW w:w="2268" w:type="dxa"/>
            <w:shd w:val="clear" w:color="auto" w:fill="D9D9D9" w:themeFill="background1" w:themeFillShade="D9"/>
          </w:tcPr>
          <w:p w14:paraId="6B39E0AD" w14:textId="446EF6AC" w:rsidR="00B7751F" w:rsidRPr="006534BE" w:rsidRDefault="00B7751F" w:rsidP="006534BE">
            <w:pPr>
              <w:pStyle w:val="TableBodyText"/>
              <w:rPr>
                <w:sz w:val="18"/>
                <w:szCs w:val="18"/>
              </w:rPr>
            </w:pPr>
            <w:r w:rsidRPr="006534BE">
              <w:rPr>
                <w:sz w:val="18"/>
                <w:szCs w:val="18"/>
              </w:rPr>
              <w:t xml:space="preserve">Table </w:t>
            </w:r>
            <w:r w:rsidRPr="006534BE">
              <w:rPr>
                <w:sz w:val="18"/>
                <w:szCs w:val="18"/>
              </w:rPr>
              <w:fldChar w:fldCharType="begin"/>
            </w:r>
            <w:r w:rsidRPr="006534BE">
              <w:rPr>
                <w:sz w:val="18"/>
                <w:szCs w:val="18"/>
              </w:rPr>
              <w:instrText xml:space="preserve"> REF _Ref74326715 \r \h  \* MERGEFORMAT </w:instrText>
            </w:r>
            <w:r w:rsidRPr="006534BE">
              <w:rPr>
                <w:sz w:val="18"/>
                <w:szCs w:val="18"/>
              </w:rPr>
            </w:r>
            <w:r w:rsidRPr="006534BE">
              <w:rPr>
                <w:sz w:val="18"/>
                <w:szCs w:val="18"/>
              </w:rPr>
              <w:fldChar w:fldCharType="separate"/>
            </w:r>
            <w:r w:rsidR="00EA2CCE">
              <w:rPr>
                <w:sz w:val="18"/>
                <w:szCs w:val="18"/>
              </w:rPr>
              <w:t>18.4</w:t>
            </w:r>
            <w:r w:rsidRPr="006534BE">
              <w:rPr>
                <w:sz w:val="18"/>
                <w:szCs w:val="18"/>
              </w:rPr>
              <w:fldChar w:fldCharType="end"/>
            </w:r>
          </w:p>
        </w:tc>
      </w:tr>
      <w:tr w:rsidR="00560629" w:rsidRPr="00750B7E" w14:paraId="1EEE1707" w14:textId="77777777" w:rsidTr="00BC1188">
        <w:tc>
          <w:tcPr>
            <w:tcW w:w="4252" w:type="dxa"/>
            <w:shd w:val="clear" w:color="auto" w:fill="D9D9D9" w:themeFill="background1" w:themeFillShade="D9"/>
          </w:tcPr>
          <w:p w14:paraId="21C3BB9E" w14:textId="4630B0F5" w:rsidR="00560629" w:rsidRPr="006534BE" w:rsidRDefault="00560629" w:rsidP="006534BE">
            <w:pPr>
              <w:pStyle w:val="TableBodyText"/>
              <w:rPr>
                <w:sz w:val="18"/>
                <w:szCs w:val="18"/>
              </w:rPr>
            </w:pPr>
            <w:r w:rsidRPr="006534BE">
              <w:rPr>
                <w:sz w:val="18"/>
                <w:szCs w:val="18"/>
              </w:rPr>
              <w:t>Assessment of paving mix</w:t>
            </w:r>
          </w:p>
        </w:tc>
        <w:tc>
          <w:tcPr>
            <w:tcW w:w="2835" w:type="dxa"/>
            <w:shd w:val="clear" w:color="auto" w:fill="D9D9D9" w:themeFill="background1" w:themeFillShade="D9"/>
          </w:tcPr>
          <w:p w14:paraId="6D014F0C" w14:textId="0617845E" w:rsidR="00560629" w:rsidRPr="006534BE" w:rsidRDefault="00560629" w:rsidP="006534BE">
            <w:pPr>
              <w:pStyle w:val="TableBodyText"/>
              <w:rPr>
                <w:sz w:val="18"/>
                <w:szCs w:val="18"/>
              </w:rPr>
            </w:pPr>
            <w:r w:rsidRPr="006534BE">
              <w:rPr>
                <w:sz w:val="18"/>
                <w:szCs w:val="18"/>
              </w:rPr>
              <w:t>with the 7-day test results</w:t>
            </w:r>
          </w:p>
        </w:tc>
        <w:tc>
          <w:tcPr>
            <w:tcW w:w="2268" w:type="dxa"/>
            <w:shd w:val="clear" w:color="auto" w:fill="D9D9D9" w:themeFill="background1" w:themeFillShade="D9"/>
          </w:tcPr>
          <w:p w14:paraId="66427778" w14:textId="77777777" w:rsidR="00560629" w:rsidRPr="006534BE" w:rsidRDefault="00560629" w:rsidP="006534BE">
            <w:pPr>
              <w:pStyle w:val="TableBodyText"/>
              <w:rPr>
                <w:sz w:val="18"/>
                <w:szCs w:val="18"/>
              </w:rPr>
            </w:pPr>
          </w:p>
        </w:tc>
      </w:tr>
      <w:tr w:rsidR="00560629" w:rsidRPr="00750B7E" w14:paraId="6D969280" w14:textId="77777777" w:rsidTr="00BC1188">
        <w:tc>
          <w:tcPr>
            <w:tcW w:w="4252" w:type="dxa"/>
            <w:shd w:val="clear" w:color="auto" w:fill="D9D9D9" w:themeFill="background1" w:themeFillShade="D9"/>
          </w:tcPr>
          <w:p w14:paraId="26A9D2BF" w14:textId="647089E4" w:rsidR="00560629" w:rsidRPr="006534BE" w:rsidRDefault="00560629" w:rsidP="006534BE">
            <w:pPr>
              <w:pStyle w:val="TableBodyText"/>
              <w:rPr>
                <w:sz w:val="18"/>
                <w:szCs w:val="18"/>
              </w:rPr>
            </w:pPr>
            <w:r w:rsidRPr="006534BE">
              <w:rPr>
                <w:sz w:val="18"/>
                <w:szCs w:val="18"/>
              </w:rPr>
              <w:t xml:space="preserve">Table </w:t>
            </w:r>
            <w:r w:rsidR="00E64431" w:rsidRPr="006534BE">
              <w:rPr>
                <w:sz w:val="18"/>
                <w:szCs w:val="18"/>
              </w:rPr>
              <w:fldChar w:fldCharType="begin"/>
            </w:r>
            <w:r w:rsidR="00E64431" w:rsidRPr="006534BE">
              <w:rPr>
                <w:sz w:val="18"/>
                <w:szCs w:val="18"/>
              </w:rPr>
              <w:instrText xml:space="preserve"> REF _Ref74830500 \r \h </w:instrText>
            </w:r>
            <w:r w:rsidR="00093817" w:rsidRPr="006534BE">
              <w:rPr>
                <w:sz w:val="18"/>
                <w:szCs w:val="18"/>
              </w:rPr>
              <w:instrText xml:space="preserve"> \* MERGEFORMAT </w:instrText>
            </w:r>
            <w:r w:rsidR="00E64431" w:rsidRPr="006534BE">
              <w:rPr>
                <w:sz w:val="18"/>
                <w:szCs w:val="18"/>
              </w:rPr>
            </w:r>
            <w:r w:rsidR="00E64431" w:rsidRPr="006534BE">
              <w:rPr>
                <w:sz w:val="18"/>
                <w:szCs w:val="18"/>
              </w:rPr>
              <w:fldChar w:fldCharType="separate"/>
            </w:r>
            <w:r w:rsidR="00EA2CCE">
              <w:rPr>
                <w:sz w:val="18"/>
                <w:szCs w:val="18"/>
              </w:rPr>
              <w:t>18.4</w:t>
            </w:r>
            <w:r w:rsidR="00E64431" w:rsidRPr="006534BE">
              <w:rPr>
                <w:sz w:val="18"/>
                <w:szCs w:val="18"/>
              </w:rPr>
              <w:fldChar w:fldCharType="end"/>
            </w:r>
            <w:r w:rsidRPr="006534BE">
              <w:rPr>
                <w:sz w:val="18"/>
                <w:szCs w:val="18"/>
              </w:rPr>
              <w:t xml:space="preserve"> Rows G, I</w:t>
            </w:r>
          </w:p>
        </w:tc>
        <w:tc>
          <w:tcPr>
            <w:tcW w:w="2835" w:type="dxa"/>
            <w:shd w:val="clear" w:color="auto" w:fill="D9D9D9" w:themeFill="background1" w:themeFillShade="D9"/>
          </w:tcPr>
          <w:p w14:paraId="5C06B8E2" w14:textId="4F3DABB7" w:rsidR="00560629" w:rsidRPr="006534BE" w:rsidRDefault="00560629" w:rsidP="006534BE">
            <w:pPr>
              <w:pStyle w:val="TableBodyText"/>
              <w:rPr>
                <w:sz w:val="18"/>
                <w:szCs w:val="18"/>
              </w:rPr>
            </w:pPr>
            <w:r w:rsidRPr="006534BE">
              <w:rPr>
                <w:sz w:val="18"/>
                <w:szCs w:val="18"/>
              </w:rPr>
              <w:t>within 30 days of the Trial</w:t>
            </w:r>
          </w:p>
        </w:tc>
        <w:tc>
          <w:tcPr>
            <w:tcW w:w="2268" w:type="dxa"/>
            <w:shd w:val="clear" w:color="auto" w:fill="D9D9D9" w:themeFill="background1" w:themeFillShade="D9"/>
          </w:tcPr>
          <w:p w14:paraId="08EFAB98" w14:textId="77777777" w:rsidR="00560629" w:rsidRPr="006534BE" w:rsidRDefault="00560629" w:rsidP="006534BE">
            <w:pPr>
              <w:pStyle w:val="TableBodyText"/>
              <w:rPr>
                <w:sz w:val="18"/>
                <w:szCs w:val="18"/>
              </w:rPr>
            </w:pPr>
          </w:p>
        </w:tc>
      </w:tr>
      <w:tr w:rsidR="00560629" w:rsidRPr="00750B7E" w14:paraId="307E52CA" w14:textId="77777777" w:rsidTr="00BC1188">
        <w:tc>
          <w:tcPr>
            <w:tcW w:w="4252" w:type="dxa"/>
            <w:shd w:val="clear" w:color="auto" w:fill="D9D9D9" w:themeFill="background1" w:themeFillShade="D9"/>
          </w:tcPr>
          <w:p w14:paraId="4C7D3DF2" w14:textId="12D5101E" w:rsidR="00560629" w:rsidRPr="006534BE" w:rsidRDefault="00560629" w:rsidP="006534BE">
            <w:pPr>
              <w:pStyle w:val="TableBodyText"/>
              <w:rPr>
                <w:sz w:val="18"/>
                <w:szCs w:val="18"/>
              </w:rPr>
            </w:pPr>
            <w:r w:rsidRPr="006534BE">
              <w:rPr>
                <w:sz w:val="18"/>
                <w:szCs w:val="18"/>
              </w:rPr>
              <w:t>Tiebar pull-out testing</w:t>
            </w:r>
          </w:p>
        </w:tc>
        <w:tc>
          <w:tcPr>
            <w:tcW w:w="2835" w:type="dxa"/>
            <w:shd w:val="clear" w:color="auto" w:fill="D9D9D9" w:themeFill="background1" w:themeFillShade="D9"/>
          </w:tcPr>
          <w:p w14:paraId="7BBE5390" w14:textId="0BF173B6" w:rsidR="00560629" w:rsidRPr="006534BE" w:rsidRDefault="00560629" w:rsidP="006534BE">
            <w:pPr>
              <w:pStyle w:val="TableBodyText"/>
              <w:rPr>
                <w:sz w:val="18"/>
                <w:szCs w:val="18"/>
              </w:rPr>
            </w:pPr>
            <w:r w:rsidRPr="006534BE">
              <w:rPr>
                <w:sz w:val="18"/>
                <w:szCs w:val="18"/>
              </w:rPr>
              <w:t>within 30 days of the Trial</w:t>
            </w:r>
          </w:p>
        </w:tc>
        <w:tc>
          <w:tcPr>
            <w:tcW w:w="2268" w:type="dxa"/>
            <w:shd w:val="clear" w:color="auto" w:fill="D9D9D9" w:themeFill="background1" w:themeFillShade="D9"/>
          </w:tcPr>
          <w:p w14:paraId="4F98B5AB" w14:textId="2269C7B8" w:rsidR="00560629" w:rsidRPr="006534BE" w:rsidRDefault="00B07BB7" w:rsidP="006534BE">
            <w:pPr>
              <w:pStyle w:val="TableBodyText"/>
              <w:rPr>
                <w:sz w:val="18"/>
                <w:szCs w:val="18"/>
              </w:rPr>
            </w:pPr>
            <w:r w:rsidRPr="006534BE">
              <w:rPr>
                <w:sz w:val="18"/>
                <w:szCs w:val="18"/>
              </w:rPr>
              <w:fldChar w:fldCharType="begin"/>
            </w:r>
            <w:r w:rsidRPr="006534BE">
              <w:rPr>
                <w:sz w:val="18"/>
                <w:szCs w:val="18"/>
              </w:rPr>
              <w:instrText xml:space="preserve"> REF _Ref74830440 \r \h </w:instrText>
            </w:r>
            <w:r w:rsidR="00093817" w:rsidRPr="006534BE">
              <w:rPr>
                <w:sz w:val="18"/>
                <w:szCs w:val="18"/>
              </w:rPr>
              <w:instrText xml:space="preserve"> \* MERGEFORMAT </w:instrText>
            </w:r>
            <w:r w:rsidRPr="006534BE">
              <w:rPr>
                <w:sz w:val="18"/>
                <w:szCs w:val="18"/>
              </w:rPr>
            </w:r>
            <w:r w:rsidRPr="006534BE">
              <w:rPr>
                <w:sz w:val="18"/>
                <w:szCs w:val="18"/>
              </w:rPr>
              <w:fldChar w:fldCharType="separate"/>
            </w:r>
            <w:r w:rsidR="00EA2CCE">
              <w:rPr>
                <w:sz w:val="18"/>
                <w:szCs w:val="18"/>
              </w:rPr>
              <w:t>9.17</w:t>
            </w:r>
            <w:r w:rsidRPr="006534BE">
              <w:rPr>
                <w:sz w:val="18"/>
                <w:szCs w:val="18"/>
              </w:rPr>
              <w:fldChar w:fldCharType="end"/>
            </w:r>
          </w:p>
        </w:tc>
      </w:tr>
    </w:tbl>
    <w:p w14:paraId="488B7ABE" w14:textId="19DF2E1B" w:rsidR="002E23C8" w:rsidRPr="00093817" w:rsidRDefault="002E23C8" w:rsidP="002514AE">
      <w:pPr>
        <w:pStyle w:val="Heading2"/>
      </w:pPr>
      <w:bookmarkStart w:id="327" w:name="_Toc206761614"/>
      <w:r w:rsidRPr="00093817">
        <w:lastRenderedPageBreak/>
        <w:t>Acceptance of Trial Section</w:t>
      </w:r>
      <w:bookmarkEnd w:id="325"/>
      <w:bookmarkEnd w:id="327"/>
    </w:p>
    <w:p w14:paraId="29F09A73" w14:textId="77777777" w:rsidR="002E23C8" w:rsidRPr="00093817" w:rsidRDefault="002E23C8" w:rsidP="00920AE5">
      <w:pPr>
        <w:pStyle w:val="Bodynumbered1"/>
      </w:pPr>
      <w:r w:rsidRPr="00093817">
        <w:t>The trial section will be accepted as part of the Works if it conforms to this Specification.</w:t>
      </w:r>
    </w:p>
    <w:p w14:paraId="0E61F5F0" w14:textId="2A928F1F" w:rsidR="002E23C8" w:rsidRPr="00D654F2" w:rsidRDefault="002E23C8" w:rsidP="00D654F2">
      <w:pPr>
        <w:pStyle w:val="Bodynumbered1"/>
      </w:pPr>
      <w:r w:rsidRPr="00D654F2">
        <w:t>If the relative compaction of the trial section is less than 98.0%, it must be removed, a new trial section prepared and the evaluation detailed in this Clause repeated.</w:t>
      </w:r>
      <w:r w:rsidR="00D00615" w:rsidRPr="00D654F2">
        <w:t xml:space="preserve"> In the event of other nonconformity in the trial section, the Principal may require a new trial section, which must be treated as if it was the first trial section.</w:t>
      </w:r>
    </w:p>
    <w:p w14:paraId="1C648FBC" w14:textId="6D9BC84F" w:rsidR="002E23C8" w:rsidRPr="00D654F2" w:rsidRDefault="002E23C8" w:rsidP="00D654F2">
      <w:pPr>
        <w:pStyle w:val="Bodynumbered1"/>
      </w:pPr>
      <w:r w:rsidRPr="00D654F2">
        <w:t>The Principal may direct that a new trial section be prepared and evaluated at any stage of the Works if:</w:t>
      </w:r>
    </w:p>
    <w:p w14:paraId="58EAE1D5" w14:textId="77777777" w:rsidR="002E23C8" w:rsidRPr="00431D24" w:rsidRDefault="002E23C8" w:rsidP="00BC1188">
      <w:pPr>
        <w:pStyle w:val="Bodynumbered2"/>
        <w:numPr>
          <w:ilvl w:val="0"/>
          <w:numId w:val="281"/>
        </w:numPr>
      </w:pPr>
      <w:r w:rsidRPr="00431D24">
        <w:t xml:space="preserve">significant changes are made to the equipment, mix design, materials, plant or rate of paving; </w:t>
      </w:r>
    </w:p>
    <w:p w14:paraId="45E68D9B" w14:textId="77777777" w:rsidR="002E23C8" w:rsidRPr="00431D24" w:rsidRDefault="002E23C8" w:rsidP="00BC1188">
      <w:pPr>
        <w:pStyle w:val="Bodynumbered2"/>
      </w:pPr>
      <w:r w:rsidRPr="00431D24">
        <w:t>recurring nonconformities of the concrete base occur; or</w:t>
      </w:r>
    </w:p>
    <w:p w14:paraId="38D35C5C" w14:textId="63D378AB" w:rsidR="002E23C8" w:rsidRPr="00431D24" w:rsidRDefault="002E23C8" w:rsidP="00BC1188">
      <w:pPr>
        <w:pStyle w:val="Bodynumbered2"/>
      </w:pPr>
      <w:r w:rsidRPr="00431D24">
        <w:t>N</w:t>
      </w:r>
      <w:r w:rsidR="00834C30" w:rsidRPr="00431D24">
        <w:t xml:space="preserve">on-conformance Reports </w:t>
      </w:r>
      <w:r w:rsidRPr="00431D24">
        <w:t>are not submitted in accordance with the Quality Management System.</w:t>
      </w:r>
    </w:p>
    <w:p w14:paraId="07964E2A" w14:textId="77777777" w:rsidR="00CC3792" w:rsidRPr="00093817" w:rsidRDefault="00CC3792" w:rsidP="00591F70">
      <w:pPr>
        <w:pStyle w:val="Heading1"/>
      </w:pPr>
      <w:bookmarkStart w:id="328" w:name="_Ref63789748"/>
      <w:bookmarkStart w:id="329" w:name="_Toc206761615"/>
      <w:r w:rsidRPr="00093817">
        <w:t>Joints and Edges</w:t>
      </w:r>
      <w:bookmarkEnd w:id="328"/>
      <w:bookmarkEnd w:id="329"/>
    </w:p>
    <w:p w14:paraId="2C414EAA" w14:textId="77777777" w:rsidR="00CC3792" w:rsidRPr="00093817" w:rsidRDefault="00CC3792" w:rsidP="002514AE">
      <w:pPr>
        <w:pStyle w:val="Heading2"/>
      </w:pPr>
      <w:bookmarkStart w:id="330" w:name="_Toc206761616"/>
      <w:r w:rsidRPr="00093817">
        <w:t>General</w:t>
      </w:r>
      <w:bookmarkEnd w:id="330"/>
    </w:p>
    <w:p w14:paraId="6073AC71" w14:textId="664C2B0D" w:rsidR="00CC3792" w:rsidRPr="00431D24" w:rsidRDefault="00CC3792" w:rsidP="00431D24">
      <w:pPr>
        <w:pStyle w:val="Bodynumbered1"/>
      </w:pPr>
      <w:bookmarkStart w:id="331" w:name="_Ref62483881"/>
      <w:r w:rsidRPr="00431D24">
        <w:t>Detritus from sawcutting operations must be removed in accordance with the environmental management requirements specified in the Contract documents.</w:t>
      </w:r>
    </w:p>
    <w:p w14:paraId="50AB5F57" w14:textId="124AC046" w:rsidR="00CC3792" w:rsidRPr="00431D24" w:rsidRDefault="00CC3792" w:rsidP="00431D24">
      <w:pPr>
        <w:pStyle w:val="Bodynumbered1"/>
      </w:pPr>
      <w:r w:rsidRPr="00431D24">
        <w:t>Refer to the Contract documents for any project-specific details of treatments required on existing pavements and/or kerbs abutting new Works.</w:t>
      </w:r>
    </w:p>
    <w:p w14:paraId="597562D9" w14:textId="2A7675B8" w:rsidR="00CC3792" w:rsidRPr="00431D24" w:rsidRDefault="00CC3792" w:rsidP="00431D24">
      <w:pPr>
        <w:pStyle w:val="Bodynumbered1"/>
      </w:pPr>
      <w:r w:rsidRPr="00431D24">
        <w:t>The pavement must not be sawcut for any purposes other than those shown on the Drawings.</w:t>
      </w:r>
      <w:r w:rsidR="001B7806" w:rsidRPr="00431D24">
        <w:t xml:space="preserve"> </w:t>
      </w:r>
      <w:r w:rsidRPr="00431D24">
        <w:t>Traffic presence detector loops must not be sawcut unless specifically approved</w:t>
      </w:r>
      <w:r w:rsidR="00C2261F" w:rsidRPr="00431D24">
        <w:t xml:space="preserve"> by the Principal</w:t>
      </w:r>
      <w:r w:rsidRPr="00431D24">
        <w:t>.</w:t>
      </w:r>
    </w:p>
    <w:p w14:paraId="075DFB4C" w14:textId="6E6A5E95" w:rsidR="00CC3792" w:rsidRPr="00431D24" w:rsidRDefault="00CC3792" w:rsidP="00431D24">
      <w:pPr>
        <w:pStyle w:val="Bodynumbered1"/>
      </w:pPr>
      <w:r w:rsidRPr="00431D24">
        <w:t xml:space="preserve">Where scabbling is required, the coarse aggregate must be exposed over a large proportion of the scabbled face (avoiding the arrisses as shown on the Drawings) </w:t>
      </w:r>
      <w:r w:rsidR="00C2261F" w:rsidRPr="00431D24">
        <w:t xml:space="preserve">to </w:t>
      </w:r>
      <w:r w:rsidRPr="00431D24">
        <w:t>achieve a rough surface with indentations 4 -6 mm deep.</w:t>
      </w:r>
      <w:r w:rsidR="001B7806" w:rsidRPr="00431D24">
        <w:t xml:space="preserve"> </w:t>
      </w:r>
      <w:r w:rsidR="00AF4B54" w:rsidRPr="00431D24">
        <w:t>Scabbled joints within the base must always be subsequently debonded. Joints in anchors must not be debonded</w:t>
      </w:r>
      <w:r w:rsidRPr="00431D24">
        <w:t>.</w:t>
      </w:r>
    </w:p>
    <w:p w14:paraId="3B7E4BA1" w14:textId="77777777" w:rsidR="00CC3792" w:rsidRPr="00093817" w:rsidRDefault="00CC3792" w:rsidP="002514AE">
      <w:pPr>
        <w:pStyle w:val="Heading2"/>
      </w:pPr>
      <w:bookmarkStart w:id="332" w:name="_Toc206761617"/>
      <w:r w:rsidRPr="00093817">
        <w:t>Joint Cleaning and Sealants</w:t>
      </w:r>
      <w:bookmarkEnd w:id="332"/>
    </w:p>
    <w:p w14:paraId="77284217" w14:textId="2A367C3E" w:rsidR="00CC3792" w:rsidRPr="00431D24" w:rsidRDefault="00CC3792" w:rsidP="00431D24">
      <w:pPr>
        <w:pStyle w:val="Bodynumbered1"/>
      </w:pPr>
      <w:bookmarkStart w:id="333" w:name="_Ref63780789"/>
      <w:r w:rsidRPr="00431D24">
        <w:t>Sealants must be handled and installed in accordance with the manufacturer’s written recommendations, includ</w:t>
      </w:r>
      <w:r w:rsidR="00B0535E" w:rsidRPr="00431D24">
        <w:t>ing</w:t>
      </w:r>
      <w:r w:rsidRPr="00431D24">
        <w:t>:</w:t>
      </w:r>
      <w:bookmarkEnd w:id="333"/>
    </w:p>
    <w:p w14:paraId="5E7C6E0E" w14:textId="77777777" w:rsidR="00CC3792" w:rsidRPr="00431D24" w:rsidRDefault="00CC3792" w:rsidP="00BC1188">
      <w:pPr>
        <w:pStyle w:val="Bodynumbered2"/>
        <w:numPr>
          <w:ilvl w:val="0"/>
          <w:numId w:val="57"/>
        </w:numPr>
      </w:pPr>
      <w:r w:rsidRPr="00431D24">
        <w:t>earliest concrete age at the time of installation;</w:t>
      </w:r>
    </w:p>
    <w:p w14:paraId="6696F91C" w14:textId="056E2923" w:rsidR="00CC3792" w:rsidRPr="00431D24" w:rsidRDefault="00CC3792" w:rsidP="00BC1188">
      <w:pPr>
        <w:pStyle w:val="Bodynumbered2"/>
      </w:pPr>
      <w:r w:rsidRPr="00431D24">
        <w:t>minimum temperature of air and concrete at installation;</w:t>
      </w:r>
    </w:p>
    <w:p w14:paraId="48DF81D6" w14:textId="6E2CD29E" w:rsidR="00CC3792" w:rsidRPr="00431D24" w:rsidRDefault="00CC3792" w:rsidP="00BC1188">
      <w:pPr>
        <w:pStyle w:val="Bodynumbered2"/>
      </w:pPr>
      <w:r w:rsidRPr="00431D24">
        <w:t>requirements for priming of the joint face;</w:t>
      </w:r>
    </w:p>
    <w:p w14:paraId="4184C057" w14:textId="77777777" w:rsidR="00CC3792" w:rsidRPr="00431D24" w:rsidRDefault="00CC3792" w:rsidP="00BC1188">
      <w:pPr>
        <w:pStyle w:val="Bodynumbered2"/>
      </w:pPr>
      <w:r w:rsidRPr="00431D24">
        <w:t>tooling requirements; and</w:t>
      </w:r>
    </w:p>
    <w:p w14:paraId="1CD39C07" w14:textId="4898EC5C" w:rsidR="00CC3792" w:rsidRPr="00431D24" w:rsidRDefault="00CC3792" w:rsidP="00BC1188">
      <w:pPr>
        <w:pStyle w:val="Bodynumbered2"/>
      </w:pPr>
      <w:r w:rsidRPr="00431D24">
        <w:t>minimum trafficking age.</w:t>
      </w:r>
    </w:p>
    <w:p w14:paraId="7D158AE3" w14:textId="0E2FCDC0" w:rsidR="00CC3792" w:rsidRPr="00431D24" w:rsidRDefault="00CC3792" w:rsidP="00431D24">
      <w:pPr>
        <w:pStyle w:val="Bodynumbered1"/>
      </w:pPr>
      <w:r w:rsidRPr="00431D24">
        <w:t xml:space="preserve">The dimensions of the cured sealants </w:t>
      </w:r>
      <w:r w:rsidR="00B0535E" w:rsidRPr="00431D24">
        <w:t xml:space="preserve">must be tested </w:t>
      </w:r>
      <w:r w:rsidRPr="00431D24">
        <w:t xml:space="preserve">in accordance with the Drawings and in accordance this Clause </w:t>
      </w:r>
      <w:r w:rsidRPr="00431D24">
        <w:fldChar w:fldCharType="begin"/>
      </w:r>
      <w:r w:rsidRPr="00431D24">
        <w:instrText xml:space="preserve"> REF _Ref63789748 \r \h </w:instrText>
      </w:r>
      <w:r w:rsidR="00BC59AC" w:rsidRPr="00431D24">
        <w:instrText xml:space="preserve"> \* MERGEFORMAT </w:instrText>
      </w:r>
      <w:r w:rsidRPr="00431D24">
        <w:fldChar w:fldCharType="separate"/>
      </w:r>
      <w:r w:rsidR="00EA2CCE">
        <w:t>19</w:t>
      </w:r>
      <w:r w:rsidRPr="00431D24">
        <w:fldChar w:fldCharType="end"/>
      </w:r>
      <w:r w:rsidRPr="00431D24">
        <w:t>.</w:t>
      </w:r>
    </w:p>
    <w:p w14:paraId="3E7E1835" w14:textId="77777777" w:rsidR="00CC3792" w:rsidRPr="00093817" w:rsidRDefault="00CC3792" w:rsidP="00920AE5">
      <w:pPr>
        <w:pStyle w:val="Bodynumbered1"/>
      </w:pPr>
      <w:r w:rsidRPr="00093817">
        <w:t>Where an asphalt surfacing is to be placed over the base, a silicone sealant which has been approved by the manufacturer for that application must be used.</w:t>
      </w:r>
    </w:p>
    <w:p w14:paraId="067378E8" w14:textId="13CABBFB" w:rsidR="00CC3792" w:rsidRPr="00093817" w:rsidRDefault="00CC3792" w:rsidP="00920AE5">
      <w:pPr>
        <w:pStyle w:val="Bodynumbered1"/>
      </w:pPr>
      <w:bookmarkStart w:id="334" w:name="_Ref63943715"/>
      <w:r w:rsidRPr="00093817">
        <w:t xml:space="preserve">The </w:t>
      </w:r>
      <w:r w:rsidR="00301CF5" w:rsidRPr="00093817">
        <w:t>Quality Plan</w:t>
      </w:r>
      <w:r w:rsidRPr="00093817">
        <w:t xml:space="preserve"> must include details of the procedures and equipment proposed to complete joint sealing.</w:t>
      </w:r>
      <w:bookmarkEnd w:id="334"/>
    </w:p>
    <w:p w14:paraId="6F5DAD10" w14:textId="033F5E43" w:rsidR="00BC5B4D" w:rsidRPr="000D201A" w:rsidRDefault="00CC3792" w:rsidP="00BC1188">
      <w:pPr>
        <w:pStyle w:val="Bodynumbered1"/>
      </w:pPr>
      <w:bookmarkStart w:id="335" w:name="_Ref63681583"/>
      <w:r w:rsidRPr="00093817">
        <w:lastRenderedPageBreak/>
        <w:t>Joints and sealants must be tested at random locations at the minimum frequency specified in Table</w:t>
      </w:r>
      <w:r w:rsidR="00B0535E">
        <w:t> </w:t>
      </w:r>
      <w:r w:rsidRPr="00093817">
        <w:fldChar w:fldCharType="begin"/>
      </w:r>
      <w:r w:rsidRPr="00093817">
        <w:instrText xml:space="preserve"> REF _Ref63681583 \r \h </w:instrText>
      </w:r>
      <w:r w:rsidR="00BC59AC" w:rsidRPr="00093817">
        <w:instrText xml:space="preserve"> \* MERGEFORMAT </w:instrText>
      </w:r>
      <w:r w:rsidRPr="00093817">
        <w:fldChar w:fldCharType="separate"/>
      </w:r>
      <w:r w:rsidR="00EA2CCE">
        <w:t>19.9</w:t>
      </w:r>
      <w:r w:rsidRPr="00093817">
        <w:fldChar w:fldCharType="end"/>
      </w:r>
      <w:r w:rsidRPr="00093817">
        <w:t>.</w:t>
      </w:r>
      <w:bookmarkEnd w:id="335"/>
    </w:p>
    <w:p w14:paraId="5FCEF196" w14:textId="41FF91D6" w:rsidR="00CC3792" w:rsidRPr="00093817" w:rsidRDefault="00431D24" w:rsidP="00BC1188">
      <w:pPr>
        <w:pStyle w:val="Caption"/>
      </w:pPr>
      <w:r w:rsidRPr="00093817">
        <w:t xml:space="preserve">Table </w:t>
      </w:r>
      <w:r w:rsidRPr="00093817">
        <w:fldChar w:fldCharType="begin"/>
      </w:r>
      <w:r w:rsidRPr="00093817">
        <w:instrText xml:space="preserve"> REF _Ref63681583 \r \h  \* MERGEFORMAT </w:instrText>
      </w:r>
      <w:r w:rsidRPr="00093817">
        <w:fldChar w:fldCharType="separate"/>
      </w:r>
      <w:r w:rsidR="00EA2CCE">
        <w:t>19.9</w:t>
      </w:r>
      <w:r w:rsidRPr="00093817">
        <w:fldChar w:fldCharType="end"/>
      </w:r>
      <w:r>
        <w:t>:</w:t>
      </w:r>
      <w:r>
        <w:tab/>
      </w:r>
      <w:r w:rsidRPr="00093817">
        <w:t xml:space="preserve">Joint </w:t>
      </w:r>
      <w:r w:rsidR="005A10D9" w:rsidRPr="00093817">
        <w:t>and sealant testing</w:t>
      </w:r>
    </w:p>
    <w:tbl>
      <w:tblPr>
        <w:tblW w:w="9072" w:type="dxa"/>
        <w:tblInd w:w="56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D9D9D9" w:themeFill="background1" w:themeFillShade="D9"/>
        <w:tblLayout w:type="fixed"/>
        <w:tblCellMar>
          <w:left w:w="113" w:type="dxa"/>
          <w:right w:w="113" w:type="dxa"/>
        </w:tblCellMar>
        <w:tblLook w:val="00A0" w:firstRow="1" w:lastRow="0" w:firstColumn="1" w:lastColumn="0" w:noHBand="0" w:noVBand="0"/>
      </w:tblPr>
      <w:tblGrid>
        <w:gridCol w:w="1431"/>
        <w:gridCol w:w="2547"/>
        <w:gridCol w:w="2547"/>
        <w:gridCol w:w="2547"/>
      </w:tblGrid>
      <w:tr w:rsidR="002C02E9" w:rsidRPr="00093817" w14:paraId="668E66F2" w14:textId="77777777" w:rsidTr="005A10D9">
        <w:trPr>
          <w:cantSplit/>
          <w:tblHeader/>
        </w:trPr>
        <w:tc>
          <w:tcPr>
            <w:tcW w:w="1403" w:type="dxa"/>
            <w:vMerge w:val="restart"/>
            <w:shd w:val="clear" w:color="auto" w:fill="BFBFBF" w:themeFill="background1" w:themeFillShade="BF"/>
          </w:tcPr>
          <w:p w14:paraId="2116EF7F" w14:textId="77777777" w:rsidR="00CC3792" w:rsidRPr="00BC1188" w:rsidRDefault="00CC3792" w:rsidP="005A10D9">
            <w:pPr>
              <w:pStyle w:val="TableHeading"/>
              <w:rPr>
                <w:sz w:val="18"/>
              </w:rPr>
            </w:pPr>
            <w:r w:rsidRPr="00BC1188">
              <w:rPr>
                <w:sz w:val="18"/>
                <w:szCs w:val="20"/>
              </w:rPr>
              <w:t>Test type</w:t>
            </w:r>
          </w:p>
        </w:tc>
        <w:tc>
          <w:tcPr>
            <w:tcW w:w="7497" w:type="dxa"/>
            <w:gridSpan w:val="3"/>
            <w:shd w:val="clear" w:color="auto" w:fill="BFBFBF" w:themeFill="background1" w:themeFillShade="BF"/>
          </w:tcPr>
          <w:p w14:paraId="07EE931D" w14:textId="77777777" w:rsidR="00CC3792" w:rsidRPr="00BC1188" w:rsidRDefault="00CC3792" w:rsidP="00BC1188">
            <w:pPr>
              <w:pStyle w:val="TableHeading"/>
              <w:jc w:val="center"/>
              <w:rPr>
                <w:sz w:val="18"/>
              </w:rPr>
            </w:pPr>
            <w:r w:rsidRPr="00BC1188">
              <w:rPr>
                <w:sz w:val="18"/>
                <w:szCs w:val="20"/>
              </w:rPr>
              <w:t>Joint type</w:t>
            </w:r>
          </w:p>
        </w:tc>
      </w:tr>
      <w:tr w:rsidR="00503C0D" w:rsidRPr="00093817" w14:paraId="54786F55" w14:textId="77777777" w:rsidTr="00915B9B">
        <w:trPr>
          <w:cantSplit/>
          <w:tblHeader/>
        </w:trPr>
        <w:tc>
          <w:tcPr>
            <w:tcW w:w="1403" w:type="dxa"/>
            <w:vMerge/>
            <w:shd w:val="clear" w:color="auto" w:fill="BFBFBF" w:themeFill="background1" w:themeFillShade="BF"/>
          </w:tcPr>
          <w:p w14:paraId="00104096" w14:textId="77777777" w:rsidR="00CC3792" w:rsidRPr="00BC1188" w:rsidRDefault="00CC3792" w:rsidP="00BC1188">
            <w:pPr>
              <w:pStyle w:val="TableHeading"/>
              <w:rPr>
                <w:sz w:val="18"/>
              </w:rPr>
            </w:pPr>
          </w:p>
        </w:tc>
        <w:tc>
          <w:tcPr>
            <w:tcW w:w="2499" w:type="dxa"/>
            <w:shd w:val="clear" w:color="auto" w:fill="BFBFBF" w:themeFill="background1" w:themeFillShade="BF"/>
          </w:tcPr>
          <w:p w14:paraId="0A8A78D6" w14:textId="71E66156" w:rsidR="00CC3792" w:rsidRPr="00BC1188" w:rsidRDefault="00CC3792" w:rsidP="00BC1188">
            <w:pPr>
              <w:pStyle w:val="TableHeading"/>
              <w:rPr>
                <w:sz w:val="18"/>
              </w:rPr>
            </w:pPr>
            <w:r w:rsidRPr="00BC1188">
              <w:rPr>
                <w:sz w:val="18"/>
                <w:szCs w:val="20"/>
              </w:rPr>
              <w:t xml:space="preserve">Transverse </w:t>
            </w:r>
            <w:r w:rsidR="003F379D" w:rsidRPr="00BC1188">
              <w:rPr>
                <w:sz w:val="18"/>
                <w:szCs w:val="20"/>
              </w:rPr>
              <w:t>contraction</w:t>
            </w:r>
          </w:p>
        </w:tc>
        <w:tc>
          <w:tcPr>
            <w:tcW w:w="2499" w:type="dxa"/>
            <w:shd w:val="clear" w:color="auto" w:fill="BFBFBF" w:themeFill="background1" w:themeFillShade="BF"/>
          </w:tcPr>
          <w:p w14:paraId="7D4A6203" w14:textId="77B331E7" w:rsidR="00CC3792" w:rsidRPr="00BC1188" w:rsidRDefault="00CC3792" w:rsidP="00BC1188">
            <w:pPr>
              <w:pStyle w:val="TableHeading"/>
              <w:rPr>
                <w:sz w:val="18"/>
              </w:rPr>
            </w:pPr>
            <w:r w:rsidRPr="00BC1188">
              <w:rPr>
                <w:sz w:val="18"/>
                <w:szCs w:val="20"/>
              </w:rPr>
              <w:t xml:space="preserve">Other </w:t>
            </w:r>
            <w:r w:rsidR="003F379D" w:rsidRPr="00BC1188">
              <w:rPr>
                <w:sz w:val="18"/>
                <w:szCs w:val="20"/>
              </w:rPr>
              <w:t>untied joints</w:t>
            </w:r>
            <w:r w:rsidRPr="00BC1188">
              <w:rPr>
                <w:sz w:val="18"/>
                <w:szCs w:val="20"/>
                <w:vertAlign w:val="superscript"/>
              </w:rPr>
              <w:t xml:space="preserve"> (1)</w:t>
            </w:r>
          </w:p>
        </w:tc>
        <w:tc>
          <w:tcPr>
            <w:tcW w:w="2499" w:type="dxa"/>
            <w:shd w:val="clear" w:color="auto" w:fill="BFBFBF" w:themeFill="background1" w:themeFillShade="BF"/>
          </w:tcPr>
          <w:p w14:paraId="299F0465" w14:textId="1FE3BC27" w:rsidR="00CC3792" w:rsidRPr="00BC1188" w:rsidRDefault="00CC3792" w:rsidP="00BC1188">
            <w:pPr>
              <w:pStyle w:val="TableHeading"/>
              <w:rPr>
                <w:sz w:val="18"/>
              </w:rPr>
            </w:pPr>
            <w:r w:rsidRPr="00BC1188">
              <w:rPr>
                <w:sz w:val="18"/>
                <w:szCs w:val="20"/>
              </w:rPr>
              <w:t xml:space="preserve">Tied </w:t>
            </w:r>
            <w:r w:rsidR="003F379D" w:rsidRPr="00BC1188">
              <w:rPr>
                <w:sz w:val="18"/>
                <w:szCs w:val="20"/>
              </w:rPr>
              <w:t>sealed joints</w:t>
            </w:r>
            <w:r w:rsidRPr="00BC1188">
              <w:rPr>
                <w:sz w:val="18"/>
                <w:szCs w:val="20"/>
                <w:vertAlign w:val="superscript"/>
              </w:rPr>
              <w:t xml:space="preserve"> (2)</w:t>
            </w:r>
          </w:p>
        </w:tc>
      </w:tr>
      <w:tr w:rsidR="00503C0D" w:rsidRPr="00093817" w14:paraId="6881C755" w14:textId="77777777" w:rsidTr="00915B9B">
        <w:trPr>
          <w:cantSplit/>
        </w:trPr>
        <w:tc>
          <w:tcPr>
            <w:tcW w:w="1403" w:type="dxa"/>
            <w:shd w:val="clear" w:color="auto" w:fill="D9D9D9" w:themeFill="background1" w:themeFillShade="D9"/>
          </w:tcPr>
          <w:p w14:paraId="2B53E526" w14:textId="050CE96C" w:rsidR="00CC3792" w:rsidRPr="00BC1188" w:rsidRDefault="00CC3792" w:rsidP="00BC1188">
            <w:pPr>
              <w:pStyle w:val="TableBodyText"/>
              <w:rPr>
                <w:sz w:val="18"/>
                <w:szCs w:val="18"/>
              </w:rPr>
            </w:pPr>
            <w:r w:rsidRPr="00BC1188">
              <w:rPr>
                <w:sz w:val="18"/>
                <w:szCs w:val="18"/>
              </w:rPr>
              <w:t>Joint face cleanliness</w:t>
            </w:r>
            <w:r w:rsidRPr="00BC1188">
              <w:rPr>
                <w:sz w:val="18"/>
                <w:szCs w:val="18"/>
                <w:vertAlign w:val="superscript"/>
              </w:rPr>
              <w:t>(3,4)</w:t>
            </w:r>
          </w:p>
        </w:tc>
        <w:tc>
          <w:tcPr>
            <w:tcW w:w="2499" w:type="dxa"/>
            <w:shd w:val="clear" w:color="auto" w:fill="D9D9D9" w:themeFill="background1" w:themeFillShade="D9"/>
          </w:tcPr>
          <w:p w14:paraId="4C8AB167" w14:textId="5B638BD4" w:rsidR="00CC3792" w:rsidRPr="00BC1188" w:rsidRDefault="00CC3792" w:rsidP="00BC1188">
            <w:pPr>
              <w:pStyle w:val="TableBodyText"/>
              <w:rPr>
                <w:sz w:val="18"/>
                <w:szCs w:val="18"/>
              </w:rPr>
            </w:pPr>
            <w:r w:rsidRPr="00BC1188">
              <w:rPr>
                <w:sz w:val="18"/>
                <w:szCs w:val="18"/>
              </w:rPr>
              <w:t xml:space="preserve">Test at </w:t>
            </w:r>
            <w:r w:rsidR="00262E4E" w:rsidRPr="00BC1188">
              <w:rPr>
                <w:sz w:val="18"/>
                <w:szCs w:val="18"/>
              </w:rPr>
              <w:t>2</w:t>
            </w:r>
            <w:r w:rsidR="003F379D" w:rsidRPr="00BC1188">
              <w:rPr>
                <w:sz w:val="18"/>
                <w:szCs w:val="18"/>
              </w:rPr>
              <w:t xml:space="preserve"> </w:t>
            </w:r>
            <w:r w:rsidRPr="00BC1188">
              <w:rPr>
                <w:sz w:val="18"/>
                <w:szCs w:val="18"/>
              </w:rPr>
              <w:t>locations per joint; and</w:t>
            </w:r>
          </w:p>
          <w:p w14:paraId="7FC4AB02" w14:textId="0DE673E4" w:rsidR="00CC3792" w:rsidRPr="00BC1188" w:rsidRDefault="00CC3792" w:rsidP="00BC1188">
            <w:pPr>
              <w:pStyle w:val="TableBodyText"/>
              <w:ind w:left="357" w:hanging="357"/>
              <w:rPr>
                <w:sz w:val="18"/>
                <w:szCs w:val="18"/>
              </w:rPr>
            </w:pPr>
            <w:r w:rsidRPr="00BC1188">
              <w:rPr>
                <w:sz w:val="18"/>
                <w:szCs w:val="18"/>
              </w:rPr>
              <w:t>(a)</w:t>
            </w:r>
            <w:r w:rsidRPr="00BC1188">
              <w:rPr>
                <w:sz w:val="18"/>
                <w:szCs w:val="18"/>
              </w:rPr>
              <w:tab/>
            </w:r>
            <w:r w:rsidR="003F379D" w:rsidRPr="00BC1188">
              <w:rPr>
                <w:sz w:val="18"/>
                <w:szCs w:val="18"/>
              </w:rPr>
              <w:t xml:space="preserve">At </w:t>
            </w:r>
            <w:r w:rsidR="00032C0E" w:rsidRPr="00BC1188">
              <w:rPr>
                <w:sz w:val="18"/>
                <w:szCs w:val="18"/>
              </w:rPr>
              <w:t>3</w:t>
            </w:r>
            <w:r w:rsidR="003F379D" w:rsidRPr="00BC1188">
              <w:rPr>
                <w:sz w:val="18"/>
                <w:szCs w:val="18"/>
              </w:rPr>
              <w:t xml:space="preserve"> </w:t>
            </w:r>
            <w:r w:rsidRPr="00BC1188">
              <w:rPr>
                <w:sz w:val="18"/>
                <w:szCs w:val="18"/>
              </w:rPr>
              <w:t xml:space="preserve">joints per </w:t>
            </w:r>
            <w:r w:rsidR="00566DE2">
              <w:rPr>
                <w:sz w:val="18"/>
                <w:szCs w:val="18"/>
              </w:rPr>
              <w:t>Sub-Lot</w:t>
            </w:r>
            <w:r w:rsidRPr="00BC1188">
              <w:rPr>
                <w:sz w:val="18"/>
                <w:szCs w:val="18"/>
              </w:rPr>
              <w:t xml:space="preserve"> commencing with the paving trial, until </w:t>
            </w:r>
            <w:r w:rsidR="00032C0E" w:rsidRPr="00BC1188">
              <w:rPr>
                <w:sz w:val="18"/>
                <w:szCs w:val="18"/>
              </w:rPr>
              <w:t>3</w:t>
            </w:r>
            <w:r w:rsidR="003F379D" w:rsidRPr="00BC1188">
              <w:rPr>
                <w:sz w:val="18"/>
                <w:szCs w:val="18"/>
              </w:rPr>
              <w:t xml:space="preserve"> </w:t>
            </w:r>
            <w:r w:rsidRPr="00BC1188">
              <w:rPr>
                <w:sz w:val="18"/>
                <w:szCs w:val="18"/>
              </w:rPr>
              <w:t xml:space="preserve">consecutive conforming </w:t>
            </w:r>
            <w:r w:rsidR="00566DE2">
              <w:rPr>
                <w:sz w:val="18"/>
                <w:szCs w:val="18"/>
              </w:rPr>
              <w:t>Sub-Lot</w:t>
            </w:r>
            <w:r w:rsidRPr="00BC1188">
              <w:rPr>
                <w:sz w:val="18"/>
                <w:szCs w:val="18"/>
              </w:rPr>
              <w:t>s are obtained; and thereafter</w:t>
            </w:r>
          </w:p>
          <w:p w14:paraId="36E16FD3" w14:textId="6B72C586" w:rsidR="00CC3792" w:rsidRPr="00BC1188" w:rsidRDefault="00CC3792" w:rsidP="00BC1188">
            <w:pPr>
              <w:pStyle w:val="TableBodyText"/>
              <w:ind w:left="357" w:hanging="357"/>
              <w:rPr>
                <w:sz w:val="18"/>
                <w:szCs w:val="18"/>
              </w:rPr>
            </w:pPr>
            <w:r w:rsidRPr="00BC1188">
              <w:rPr>
                <w:sz w:val="18"/>
                <w:szCs w:val="18"/>
              </w:rPr>
              <w:t>(b)</w:t>
            </w:r>
            <w:r w:rsidRPr="00BC1188">
              <w:rPr>
                <w:sz w:val="18"/>
                <w:szCs w:val="18"/>
              </w:rPr>
              <w:tab/>
            </w:r>
            <w:r w:rsidR="003F379D" w:rsidRPr="00BC1188">
              <w:rPr>
                <w:sz w:val="18"/>
                <w:szCs w:val="18"/>
              </w:rPr>
              <w:t xml:space="preserve">At </w:t>
            </w:r>
            <w:r w:rsidRPr="00BC1188">
              <w:rPr>
                <w:sz w:val="18"/>
                <w:szCs w:val="18"/>
              </w:rPr>
              <w:t xml:space="preserve">one joint in every alternate </w:t>
            </w:r>
            <w:r w:rsidR="00566DE2">
              <w:rPr>
                <w:sz w:val="18"/>
                <w:szCs w:val="18"/>
              </w:rPr>
              <w:t>Sub-Lot</w:t>
            </w:r>
            <w:r w:rsidRPr="00BC1188">
              <w:rPr>
                <w:sz w:val="18"/>
                <w:szCs w:val="18"/>
              </w:rPr>
              <w:t>.</w:t>
            </w:r>
          </w:p>
          <w:p w14:paraId="018BD47D" w14:textId="712ED2A3" w:rsidR="00CC3792" w:rsidRPr="000D201A" w:rsidRDefault="00CC3792" w:rsidP="00BC1188">
            <w:pPr>
              <w:pStyle w:val="TableBodyText"/>
            </w:pPr>
            <w:r w:rsidRPr="00BC1188">
              <w:rPr>
                <w:sz w:val="18"/>
                <w:szCs w:val="18"/>
              </w:rPr>
              <w:t xml:space="preserve">If any joint fails, re-clean all joints within the </w:t>
            </w:r>
            <w:r w:rsidR="00566DE2">
              <w:rPr>
                <w:sz w:val="18"/>
                <w:szCs w:val="18"/>
              </w:rPr>
              <w:t>Sub-Lot</w:t>
            </w:r>
            <w:r w:rsidRPr="00BC1188">
              <w:rPr>
                <w:sz w:val="18"/>
                <w:szCs w:val="18"/>
              </w:rPr>
              <w:t xml:space="preserve"> and revert to test frequency (a).</w:t>
            </w:r>
          </w:p>
        </w:tc>
        <w:tc>
          <w:tcPr>
            <w:tcW w:w="2499" w:type="dxa"/>
            <w:shd w:val="clear" w:color="auto" w:fill="D9D9D9" w:themeFill="background1" w:themeFillShade="D9"/>
          </w:tcPr>
          <w:p w14:paraId="6C6362EC" w14:textId="77777777" w:rsidR="00CC3792" w:rsidRPr="00BC1188" w:rsidRDefault="00CC3792" w:rsidP="00BC1188">
            <w:pPr>
              <w:pStyle w:val="TableBodyText"/>
              <w:rPr>
                <w:sz w:val="18"/>
                <w:szCs w:val="18"/>
              </w:rPr>
            </w:pPr>
            <w:r w:rsidRPr="00BC1188">
              <w:rPr>
                <w:sz w:val="18"/>
                <w:szCs w:val="18"/>
              </w:rPr>
              <w:t>Include all joint types in the calculation of jointing output, and in the selection of testing location.</w:t>
            </w:r>
          </w:p>
          <w:p w14:paraId="3BD6FBAF" w14:textId="2C53BA0B" w:rsidR="00CC3792" w:rsidRPr="00BC1188" w:rsidRDefault="00CC3792" w:rsidP="00BC1188">
            <w:pPr>
              <w:pStyle w:val="TableBodyText"/>
              <w:rPr>
                <w:sz w:val="18"/>
                <w:szCs w:val="18"/>
              </w:rPr>
            </w:pPr>
            <w:r w:rsidRPr="00BC1188">
              <w:rPr>
                <w:sz w:val="18"/>
                <w:szCs w:val="18"/>
              </w:rPr>
              <w:t xml:space="preserve">Test at one location per joint per </w:t>
            </w:r>
            <w:r w:rsidR="00566DE2">
              <w:rPr>
                <w:sz w:val="18"/>
                <w:szCs w:val="18"/>
              </w:rPr>
              <w:t>Sub-Lot</w:t>
            </w:r>
            <w:r w:rsidRPr="00BC1188">
              <w:rPr>
                <w:sz w:val="18"/>
                <w:szCs w:val="18"/>
              </w:rPr>
              <w:t>, and</w:t>
            </w:r>
          </w:p>
          <w:p w14:paraId="41824902" w14:textId="18EF2C74" w:rsidR="00CC3792" w:rsidRPr="00BC1188" w:rsidRDefault="00CC3792" w:rsidP="00BC1188">
            <w:pPr>
              <w:pStyle w:val="TableBodyText"/>
              <w:ind w:left="357" w:hanging="357"/>
              <w:rPr>
                <w:sz w:val="18"/>
                <w:szCs w:val="18"/>
              </w:rPr>
            </w:pPr>
            <w:r w:rsidRPr="00BC1188">
              <w:rPr>
                <w:sz w:val="18"/>
                <w:szCs w:val="18"/>
              </w:rPr>
              <w:t>(a)</w:t>
            </w:r>
            <w:r w:rsidRPr="00BC1188">
              <w:rPr>
                <w:sz w:val="18"/>
                <w:szCs w:val="18"/>
              </w:rPr>
              <w:tab/>
            </w:r>
            <w:r w:rsidR="003F379D" w:rsidRPr="00BC1188">
              <w:rPr>
                <w:sz w:val="18"/>
                <w:szCs w:val="18"/>
              </w:rPr>
              <w:t xml:space="preserve">At </w:t>
            </w:r>
            <w:r w:rsidRPr="00BC1188">
              <w:rPr>
                <w:sz w:val="18"/>
                <w:szCs w:val="18"/>
              </w:rPr>
              <w:t xml:space="preserve">every </w:t>
            </w:r>
            <w:r w:rsidR="00566DE2">
              <w:rPr>
                <w:sz w:val="18"/>
                <w:szCs w:val="18"/>
              </w:rPr>
              <w:t>Sub-Lot</w:t>
            </w:r>
            <w:r w:rsidRPr="00BC1188">
              <w:rPr>
                <w:sz w:val="18"/>
                <w:szCs w:val="18"/>
              </w:rPr>
              <w:t xml:space="preserve"> commencing with the paving trial, until 3 consecutive conforming </w:t>
            </w:r>
            <w:r w:rsidR="00566DE2">
              <w:rPr>
                <w:sz w:val="18"/>
                <w:szCs w:val="18"/>
              </w:rPr>
              <w:t>Sub-Lot</w:t>
            </w:r>
            <w:r w:rsidRPr="00BC1188">
              <w:rPr>
                <w:sz w:val="18"/>
                <w:szCs w:val="18"/>
              </w:rPr>
              <w:t>s are obtained; and thereafter</w:t>
            </w:r>
          </w:p>
          <w:p w14:paraId="3E37A2CD" w14:textId="6782B300" w:rsidR="00CC3792" w:rsidRPr="00BC1188" w:rsidRDefault="00CC3792" w:rsidP="00BC1188">
            <w:pPr>
              <w:pStyle w:val="TableBodyText"/>
              <w:ind w:left="357" w:hanging="357"/>
              <w:rPr>
                <w:sz w:val="18"/>
                <w:szCs w:val="18"/>
              </w:rPr>
            </w:pPr>
            <w:r w:rsidRPr="00BC1188">
              <w:rPr>
                <w:sz w:val="18"/>
                <w:szCs w:val="18"/>
              </w:rPr>
              <w:t>(b)</w:t>
            </w:r>
            <w:r w:rsidRPr="00BC1188">
              <w:rPr>
                <w:sz w:val="18"/>
                <w:szCs w:val="18"/>
              </w:rPr>
              <w:tab/>
            </w:r>
            <w:r w:rsidR="003F379D" w:rsidRPr="00BC1188">
              <w:rPr>
                <w:sz w:val="18"/>
                <w:szCs w:val="18"/>
              </w:rPr>
              <w:t xml:space="preserve">At </w:t>
            </w:r>
            <w:r w:rsidRPr="00BC1188">
              <w:rPr>
                <w:sz w:val="18"/>
                <w:szCs w:val="18"/>
              </w:rPr>
              <w:t xml:space="preserve">every third </w:t>
            </w:r>
            <w:r w:rsidR="00566DE2">
              <w:rPr>
                <w:sz w:val="18"/>
                <w:szCs w:val="18"/>
              </w:rPr>
              <w:t>Sub-Lot</w:t>
            </w:r>
            <w:r w:rsidRPr="00BC1188">
              <w:rPr>
                <w:sz w:val="18"/>
                <w:szCs w:val="18"/>
              </w:rPr>
              <w:t>.</w:t>
            </w:r>
          </w:p>
          <w:p w14:paraId="776D5A7A" w14:textId="2CEC6F11" w:rsidR="00CC3792" w:rsidRPr="00D5146E" w:rsidRDefault="00CC3792" w:rsidP="00D5146E">
            <w:pPr>
              <w:pStyle w:val="TableBodyText"/>
            </w:pPr>
            <w:r w:rsidRPr="00D5146E">
              <w:rPr>
                <w:sz w:val="18"/>
                <w:szCs w:val="18"/>
              </w:rPr>
              <w:t xml:space="preserve">If any test fails, re-clean all joints within the </w:t>
            </w:r>
            <w:r w:rsidR="00566DE2" w:rsidRPr="00D5146E">
              <w:rPr>
                <w:sz w:val="18"/>
                <w:szCs w:val="18"/>
              </w:rPr>
              <w:t>Sub-Lot</w:t>
            </w:r>
            <w:r w:rsidRPr="00D5146E">
              <w:rPr>
                <w:sz w:val="18"/>
                <w:szCs w:val="18"/>
              </w:rPr>
              <w:t xml:space="preserve"> and revert to test frequency (a).</w:t>
            </w:r>
          </w:p>
        </w:tc>
        <w:tc>
          <w:tcPr>
            <w:tcW w:w="2499" w:type="dxa"/>
            <w:shd w:val="clear" w:color="auto" w:fill="D9D9D9" w:themeFill="background1" w:themeFillShade="D9"/>
          </w:tcPr>
          <w:p w14:paraId="3934E984" w14:textId="056D9B0C" w:rsidR="00CC3792" w:rsidRPr="00BC1188" w:rsidRDefault="00CC3792" w:rsidP="00BC1188">
            <w:pPr>
              <w:pStyle w:val="TableBodyText"/>
              <w:rPr>
                <w:sz w:val="18"/>
                <w:szCs w:val="18"/>
              </w:rPr>
            </w:pPr>
            <w:r w:rsidRPr="00BC1188">
              <w:rPr>
                <w:sz w:val="18"/>
                <w:szCs w:val="18"/>
              </w:rPr>
              <w:t xml:space="preserve">Test at one location per joint per </w:t>
            </w:r>
            <w:r w:rsidR="00566DE2">
              <w:rPr>
                <w:sz w:val="18"/>
                <w:szCs w:val="18"/>
              </w:rPr>
              <w:t>Sub-Lot</w:t>
            </w:r>
            <w:r w:rsidRPr="00BC1188">
              <w:rPr>
                <w:sz w:val="18"/>
                <w:szCs w:val="18"/>
              </w:rPr>
              <w:t>; and</w:t>
            </w:r>
          </w:p>
          <w:p w14:paraId="3DEF35B5" w14:textId="30EBA793" w:rsidR="00CC3792" w:rsidRPr="00BC1188" w:rsidRDefault="00CC3792" w:rsidP="00BC1188">
            <w:pPr>
              <w:pStyle w:val="TableBodyText"/>
              <w:ind w:left="357" w:hanging="357"/>
              <w:rPr>
                <w:sz w:val="18"/>
                <w:szCs w:val="18"/>
              </w:rPr>
            </w:pPr>
            <w:r w:rsidRPr="00BC1188">
              <w:rPr>
                <w:sz w:val="18"/>
                <w:szCs w:val="18"/>
              </w:rPr>
              <w:t>(a)</w:t>
            </w:r>
            <w:r w:rsidRPr="00BC1188">
              <w:rPr>
                <w:sz w:val="18"/>
                <w:szCs w:val="18"/>
              </w:rPr>
              <w:tab/>
            </w:r>
            <w:r w:rsidR="003F379D" w:rsidRPr="00BC1188">
              <w:rPr>
                <w:sz w:val="18"/>
                <w:szCs w:val="18"/>
              </w:rPr>
              <w:t xml:space="preserve">At </w:t>
            </w:r>
            <w:r w:rsidRPr="00BC1188">
              <w:rPr>
                <w:sz w:val="18"/>
                <w:szCs w:val="18"/>
              </w:rPr>
              <w:t xml:space="preserve">every </w:t>
            </w:r>
            <w:r w:rsidR="00566DE2">
              <w:rPr>
                <w:sz w:val="18"/>
                <w:szCs w:val="18"/>
              </w:rPr>
              <w:t>Sub-Lot</w:t>
            </w:r>
            <w:r w:rsidRPr="00BC1188">
              <w:rPr>
                <w:sz w:val="18"/>
                <w:szCs w:val="18"/>
              </w:rPr>
              <w:t xml:space="preserve"> commencing with the paving trial, until 3 consecutive conforming Lots are obtained; and thereafter</w:t>
            </w:r>
          </w:p>
          <w:p w14:paraId="1CEC48E8" w14:textId="1CBEA322" w:rsidR="00CC3792" w:rsidRPr="00BC1188" w:rsidRDefault="00CC3792" w:rsidP="00BC1188">
            <w:pPr>
              <w:pStyle w:val="TableBodyText"/>
              <w:ind w:left="357" w:hanging="357"/>
              <w:rPr>
                <w:sz w:val="18"/>
                <w:szCs w:val="18"/>
              </w:rPr>
            </w:pPr>
            <w:r w:rsidRPr="00BC1188">
              <w:rPr>
                <w:sz w:val="18"/>
                <w:szCs w:val="18"/>
              </w:rPr>
              <w:t>(b)</w:t>
            </w:r>
            <w:r w:rsidRPr="00BC1188">
              <w:rPr>
                <w:sz w:val="18"/>
                <w:szCs w:val="18"/>
              </w:rPr>
              <w:tab/>
            </w:r>
            <w:r w:rsidR="003F379D" w:rsidRPr="00BC1188">
              <w:rPr>
                <w:sz w:val="18"/>
                <w:szCs w:val="18"/>
              </w:rPr>
              <w:t xml:space="preserve">At </w:t>
            </w:r>
            <w:r w:rsidRPr="00BC1188">
              <w:rPr>
                <w:sz w:val="18"/>
                <w:szCs w:val="18"/>
              </w:rPr>
              <w:t xml:space="preserve">every third </w:t>
            </w:r>
            <w:r w:rsidR="00566DE2">
              <w:rPr>
                <w:sz w:val="18"/>
                <w:szCs w:val="18"/>
              </w:rPr>
              <w:t>Sub-Lot</w:t>
            </w:r>
            <w:r w:rsidRPr="00BC1188">
              <w:rPr>
                <w:sz w:val="18"/>
                <w:szCs w:val="18"/>
              </w:rPr>
              <w:t>.</w:t>
            </w:r>
          </w:p>
          <w:p w14:paraId="2FB5B231" w14:textId="058A657F" w:rsidR="00CC3792" w:rsidRPr="00D5146E" w:rsidRDefault="00CC3792" w:rsidP="00D5146E">
            <w:pPr>
              <w:pStyle w:val="TableBodyText"/>
            </w:pPr>
            <w:r w:rsidRPr="00D5146E">
              <w:rPr>
                <w:sz w:val="18"/>
                <w:szCs w:val="18"/>
              </w:rPr>
              <w:t xml:space="preserve">If any test fails, re-clean all joints within the </w:t>
            </w:r>
            <w:r w:rsidR="00566DE2" w:rsidRPr="00D5146E">
              <w:rPr>
                <w:sz w:val="18"/>
                <w:szCs w:val="18"/>
              </w:rPr>
              <w:t>Sub-Lot</w:t>
            </w:r>
            <w:r w:rsidRPr="00D5146E">
              <w:rPr>
                <w:sz w:val="18"/>
                <w:szCs w:val="18"/>
              </w:rPr>
              <w:t xml:space="preserve"> and revert to test frequency (a).</w:t>
            </w:r>
          </w:p>
        </w:tc>
      </w:tr>
      <w:tr w:rsidR="00503C0D" w:rsidRPr="00093817" w14:paraId="7B2790D7" w14:textId="77777777" w:rsidTr="00915B9B">
        <w:trPr>
          <w:cantSplit/>
        </w:trPr>
        <w:tc>
          <w:tcPr>
            <w:tcW w:w="1403" w:type="dxa"/>
            <w:shd w:val="clear" w:color="auto" w:fill="D9D9D9" w:themeFill="background1" w:themeFillShade="D9"/>
          </w:tcPr>
          <w:p w14:paraId="55C8F74C" w14:textId="296470CF" w:rsidR="00CC3792" w:rsidRPr="00BC1188" w:rsidRDefault="00CC3792" w:rsidP="00BC1188">
            <w:pPr>
              <w:pStyle w:val="TableBodyText"/>
              <w:rPr>
                <w:sz w:val="18"/>
                <w:szCs w:val="18"/>
                <w:vertAlign w:val="superscript"/>
              </w:rPr>
            </w:pPr>
            <w:r w:rsidRPr="00BC1188">
              <w:rPr>
                <w:sz w:val="18"/>
                <w:szCs w:val="18"/>
              </w:rPr>
              <w:t>Sealant dimensions</w:t>
            </w:r>
            <w:r w:rsidRPr="00BC1188">
              <w:rPr>
                <w:sz w:val="18"/>
                <w:szCs w:val="18"/>
                <w:vertAlign w:val="superscript"/>
              </w:rPr>
              <w:t>(4)</w:t>
            </w:r>
          </w:p>
          <w:p w14:paraId="19C3FC46" w14:textId="34168E06" w:rsidR="00CC3792" w:rsidRPr="00682072" w:rsidRDefault="00CC3792" w:rsidP="00BC1188">
            <w:pPr>
              <w:pStyle w:val="TableBullet2"/>
              <w:ind w:left="340"/>
            </w:pPr>
            <w:r w:rsidRPr="000D201A">
              <w:t>depth</w:t>
            </w:r>
            <w:r w:rsidRPr="00682072">
              <w:rPr>
                <w:vertAlign w:val="superscript"/>
              </w:rPr>
              <w:t>(5)</w:t>
            </w:r>
          </w:p>
          <w:p w14:paraId="0EB1BEDB" w14:textId="44FC3C3A" w:rsidR="00CC3792" w:rsidRPr="00682072" w:rsidRDefault="00CC3792" w:rsidP="00BC1188">
            <w:pPr>
              <w:pStyle w:val="TableBullet2"/>
              <w:ind w:left="340"/>
            </w:pPr>
            <w:r w:rsidRPr="000D201A">
              <w:t>width</w:t>
            </w:r>
            <w:r w:rsidRPr="00682072">
              <w:rPr>
                <w:vertAlign w:val="superscript"/>
              </w:rPr>
              <w:t>(6)</w:t>
            </w:r>
          </w:p>
          <w:p w14:paraId="53F39E97" w14:textId="4BC1AFB6" w:rsidR="00CC3792" w:rsidRPr="000D201A" w:rsidRDefault="00CC3792" w:rsidP="00BC1188">
            <w:pPr>
              <w:pStyle w:val="TableBullet2"/>
              <w:ind w:left="340"/>
            </w:pPr>
            <w:r w:rsidRPr="000D201A">
              <w:t>recess</w:t>
            </w:r>
          </w:p>
        </w:tc>
        <w:tc>
          <w:tcPr>
            <w:tcW w:w="2499" w:type="dxa"/>
            <w:shd w:val="clear" w:color="auto" w:fill="D9D9D9" w:themeFill="background1" w:themeFillShade="D9"/>
          </w:tcPr>
          <w:p w14:paraId="4417E830" w14:textId="77777777" w:rsidR="00CC3792" w:rsidRPr="00BC1188" w:rsidRDefault="00CC3792" w:rsidP="00BC1188">
            <w:pPr>
              <w:pStyle w:val="TableBodyText"/>
              <w:rPr>
                <w:sz w:val="18"/>
                <w:szCs w:val="18"/>
              </w:rPr>
            </w:pPr>
            <w:r w:rsidRPr="00BC1188">
              <w:rPr>
                <w:sz w:val="18"/>
                <w:szCs w:val="18"/>
              </w:rPr>
              <w:t>Test at one location per joint; and</w:t>
            </w:r>
          </w:p>
          <w:p w14:paraId="64335167" w14:textId="5FD1F51D" w:rsidR="00CC3792" w:rsidRPr="00BC1188" w:rsidRDefault="00CC3792" w:rsidP="00BC1188">
            <w:pPr>
              <w:pStyle w:val="TableBodyText"/>
              <w:ind w:left="357" w:hanging="357"/>
              <w:rPr>
                <w:sz w:val="18"/>
                <w:szCs w:val="18"/>
              </w:rPr>
            </w:pPr>
            <w:r w:rsidRPr="00BC1188">
              <w:rPr>
                <w:sz w:val="18"/>
                <w:szCs w:val="18"/>
              </w:rPr>
              <w:t>(a)</w:t>
            </w:r>
            <w:r w:rsidRPr="00BC1188">
              <w:rPr>
                <w:sz w:val="18"/>
                <w:szCs w:val="18"/>
              </w:rPr>
              <w:tab/>
            </w:r>
            <w:r w:rsidR="0003621A" w:rsidRPr="00BC1188">
              <w:rPr>
                <w:sz w:val="18"/>
                <w:szCs w:val="18"/>
              </w:rPr>
              <w:t xml:space="preserve">Three </w:t>
            </w:r>
            <w:r w:rsidRPr="00BC1188">
              <w:rPr>
                <w:sz w:val="18"/>
                <w:szCs w:val="18"/>
              </w:rPr>
              <w:t xml:space="preserve">tests per </w:t>
            </w:r>
            <w:r w:rsidR="00566DE2">
              <w:rPr>
                <w:sz w:val="18"/>
                <w:szCs w:val="18"/>
              </w:rPr>
              <w:t>Sub-Lot</w:t>
            </w:r>
            <w:r w:rsidRPr="00BC1188">
              <w:rPr>
                <w:sz w:val="18"/>
                <w:szCs w:val="18"/>
              </w:rPr>
              <w:t xml:space="preserve"> commencing with the paving trial, until </w:t>
            </w:r>
            <w:r w:rsidR="00D24151" w:rsidRPr="00BC1188">
              <w:rPr>
                <w:sz w:val="18"/>
                <w:szCs w:val="18"/>
              </w:rPr>
              <w:t>6</w:t>
            </w:r>
            <w:r w:rsidR="0003621A" w:rsidRPr="00BC1188">
              <w:rPr>
                <w:sz w:val="18"/>
                <w:szCs w:val="18"/>
              </w:rPr>
              <w:t xml:space="preserve"> </w:t>
            </w:r>
            <w:r w:rsidRPr="00BC1188">
              <w:rPr>
                <w:sz w:val="18"/>
                <w:szCs w:val="18"/>
              </w:rPr>
              <w:t>consecutive conforming samples are obtained; and thereafter</w:t>
            </w:r>
          </w:p>
          <w:p w14:paraId="1FC6BFB3" w14:textId="08A0031C" w:rsidR="00CC3792" w:rsidRPr="00BC1188" w:rsidRDefault="00CC3792" w:rsidP="00BC1188">
            <w:pPr>
              <w:pStyle w:val="TableBodyText"/>
              <w:ind w:left="357" w:hanging="357"/>
              <w:rPr>
                <w:sz w:val="18"/>
                <w:szCs w:val="18"/>
              </w:rPr>
            </w:pPr>
            <w:r w:rsidRPr="00BC1188">
              <w:rPr>
                <w:sz w:val="18"/>
                <w:szCs w:val="18"/>
              </w:rPr>
              <w:t>(b)</w:t>
            </w:r>
            <w:r w:rsidRPr="00BC1188">
              <w:rPr>
                <w:sz w:val="18"/>
                <w:szCs w:val="18"/>
              </w:rPr>
              <w:tab/>
            </w:r>
            <w:r w:rsidR="003F379D" w:rsidRPr="00BC1188">
              <w:rPr>
                <w:sz w:val="18"/>
                <w:szCs w:val="18"/>
              </w:rPr>
              <w:t>O</w:t>
            </w:r>
            <w:r w:rsidRPr="00BC1188">
              <w:rPr>
                <w:sz w:val="18"/>
                <w:szCs w:val="18"/>
              </w:rPr>
              <w:t xml:space="preserve">ne test per </w:t>
            </w:r>
            <w:r w:rsidR="00566DE2">
              <w:rPr>
                <w:sz w:val="18"/>
                <w:szCs w:val="18"/>
              </w:rPr>
              <w:t>Sub-Lot</w:t>
            </w:r>
            <w:r w:rsidRPr="00BC1188">
              <w:rPr>
                <w:sz w:val="18"/>
                <w:szCs w:val="18"/>
              </w:rPr>
              <w:t>.</w:t>
            </w:r>
          </w:p>
          <w:p w14:paraId="26B5035B" w14:textId="77777777" w:rsidR="00CC3792" w:rsidRPr="00BC1188" w:rsidRDefault="00CC3792" w:rsidP="00BC1188">
            <w:pPr>
              <w:pStyle w:val="TableBodyText"/>
              <w:rPr>
                <w:sz w:val="18"/>
                <w:szCs w:val="18"/>
              </w:rPr>
            </w:pPr>
            <w:r w:rsidRPr="00BC1188">
              <w:rPr>
                <w:sz w:val="18"/>
                <w:szCs w:val="18"/>
              </w:rPr>
              <w:t>Testing frequency reverts to (a) if a nonconformity is encountered.</w:t>
            </w:r>
          </w:p>
        </w:tc>
        <w:tc>
          <w:tcPr>
            <w:tcW w:w="2499" w:type="dxa"/>
            <w:shd w:val="clear" w:color="auto" w:fill="D9D9D9" w:themeFill="background1" w:themeFillShade="D9"/>
          </w:tcPr>
          <w:p w14:paraId="094E7EEC" w14:textId="6EFC8F49" w:rsidR="00CC3792" w:rsidRPr="00BC1188" w:rsidRDefault="00CC3792" w:rsidP="00BC1188">
            <w:pPr>
              <w:pStyle w:val="TableBodyText"/>
              <w:rPr>
                <w:sz w:val="18"/>
                <w:szCs w:val="18"/>
              </w:rPr>
            </w:pPr>
            <w:r w:rsidRPr="00BC1188">
              <w:rPr>
                <w:sz w:val="18"/>
                <w:szCs w:val="18"/>
              </w:rPr>
              <w:t>Include all joint types in the calculation of jointing output, and in the selection of testing location.</w:t>
            </w:r>
            <w:r w:rsidR="001B7806" w:rsidRPr="00BC1188">
              <w:rPr>
                <w:sz w:val="18"/>
                <w:szCs w:val="18"/>
              </w:rPr>
              <w:t xml:space="preserve"> </w:t>
            </w:r>
            <w:r w:rsidRPr="00BC1188">
              <w:rPr>
                <w:sz w:val="18"/>
                <w:szCs w:val="18"/>
              </w:rPr>
              <w:t>Test:</w:t>
            </w:r>
          </w:p>
          <w:p w14:paraId="2367D471" w14:textId="155172CD" w:rsidR="00CC3792" w:rsidRPr="00BC1188" w:rsidRDefault="00CC3792" w:rsidP="00BC1188">
            <w:pPr>
              <w:pStyle w:val="TableBodyText"/>
              <w:ind w:left="357" w:hanging="357"/>
              <w:rPr>
                <w:sz w:val="18"/>
                <w:szCs w:val="18"/>
              </w:rPr>
            </w:pPr>
            <w:r w:rsidRPr="00BC1188">
              <w:rPr>
                <w:sz w:val="18"/>
                <w:szCs w:val="18"/>
              </w:rPr>
              <w:t>(a)</w:t>
            </w:r>
            <w:r w:rsidRPr="00BC1188">
              <w:rPr>
                <w:sz w:val="18"/>
                <w:szCs w:val="18"/>
              </w:rPr>
              <w:tab/>
            </w:r>
            <w:r w:rsidR="0003621A" w:rsidRPr="00BC1188">
              <w:rPr>
                <w:sz w:val="18"/>
                <w:szCs w:val="18"/>
              </w:rPr>
              <w:t xml:space="preserve">Two </w:t>
            </w:r>
            <w:r w:rsidRPr="00BC1188">
              <w:rPr>
                <w:sz w:val="18"/>
                <w:szCs w:val="18"/>
              </w:rPr>
              <w:t xml:space="preserve">locations per 30 m of joint type until </w:t>
            </w:r>
            <w:r w:rsidR="00D24151" w:rsidRPr="00BC1188">
              <w:rPr>
                <w:sz w:val="18"/>
                <w:szCs w:val="18"/>
              </w:rPr>
              <w:t>6</w:t>
            </w:r>
            <w:r w:rsidR="0003621A" w:rsidRPr="00BC1188">
              <w:rPr>
                <w:sz w:val="18"/>
                <w:szCs w:val="18"/>
              </w:rPr>
              <w:t xml:space="preserve"> </w:t>
            </w:r>
            <w:r w:rsidRPr="00BC1188">
              <w:rPr>
                <w:sz w:val="18"/>
                <w:szCs w:val="18"/>
              </w:rPr>
              <w:t>consecutive conforming samples are obtained; and thereafter</w:t>
            </w:r>
          </w:p>
          <w:p w14:paraId="614DA913" w14:textId="70ADE0E3" w:rsidR="00CC3792" w:rsidRPr="00BC1188" w:rsidRDefault="00CC3792" w:rsidP="00BC1188">
            <w:pPr>
              <w:pStyle w:val="TableBodyText"/>
              <w:ind w:left="357" w:hanging="357"/>
              <w:rPr>
                <w:sz w:val="18"/>
                <w:szCs w:val="18"/>
              </w:rPr>
            </w:pPr>
            <w:r w:rsidRPr="00BC1188">
              <w:rPr>
                <w:sz w:val="18"/>
                <w:szCs w:val="18"/>
              </w:rPr>
              <w:t>(b)</w:t>
            </w:r>
            <w:r w:rsidRPr="00BC1188">
              <w:rPr>
                <w:sz w:val="18"/>
                <w:szCs w:val="18"/>
              </w:rPr>
              <w:tab/>
            </w:r>
            <w:r w:rsidR="003F379D" w:rsidRPr="00BC1188">
              <w:rPr>
                <w:sz w:val="18"/>
                <w:szCs w:val="18"/>
              </w:rPr>
              <w:t xml:space="preserve">One </w:t>
            </w:r>
            <w:r w:rsidRPr="00BC1188">
              <w:rPr>
                <w:sz w:val="18"/>
                <w:szCs w:val="18"/>
              </w:rPr>
              <w:t>test per 30 m.</w:t>
            </w:r>
          </w:p>
          <w:p w14:paraId="7B5C1650" w14:textId="77777777" w:rsidR="00CC3792" w:rsidRPr="000D201A" w:rsidRDefault="00CC3792" w:rsidP="00BC1188">
            <w:pPr>
              <w:pStyle w:val="TableBodyText"/>
            </w:pPr>
            <w:r w:rsidRPr="00BC1188">
              <w:rPr>
                <w:sz w:val="18"/>
                <w:szCs w:val="18"/>
              </w:rPr>
              <w:t>Testing frequency reverts to (a) if a nonconformity is encountered.</w:t>
            </w:r>
          </w:p>
        </w:tc>
        <w:tc>
          <w:tcPr>
            <w:tcW w:w="2499" w:type="dxa"/>
            <w:shd w:val="clear" w:color="auto" w:fill="D9D9D9" w:themeFill="background1" w:themeFillShade="D9"/>
          </w:tcPr>
          <w:p w14:paraId="16D10828" w14:textId="59994A11" w:rsidR="00CC3792" w:rsidRPr="00BC1188" w:rsidRDefault="00CC3792" w:rsidP="00BC1188">
            <w:pPr>
              <w:pStyle w:val="TableBodyText"/>
              <w:ind w:left="357" w:hanging="357"/>
              <w:rPr>
                <w:sz w:val="18"/>
                <w:szCs w:val="18"/>
              </w:rPr>
            </w:pPr>
            <w:r w:rsidRPr="00BC1188">
              <w:rPr>
                <w:sz w:val="18"/>
                <w:szCs w:val="18"/>
              </w:rPr>
              <w:t>(a)</w:t>
            </w:r>
            <w:r w:rsidRPr="00BC1188">
              <w:rPr>
                <w:sz w:val="18"/>
                <w:szCs w:val="18"/>
              </w:rPr>
              <w:tab/>
            </w:r>
            <w:r w:rsidR="0003621A" w:rsidRPr="00BC1188">
              <w:rPr>
                <w:sz w:val="18"/>
                <w:szCs w:val="18"/>
              </w:rPr>
              <w:t xml:space="preserve">Two </w:t>
            </w:r>
            <w:r w:rsidRPr="00BC1188">
              <w:rPr>
                <w:sz w:val="18"/>
                <w:szCs w:val="18"/>
              </w:rPr>
              <w:t>tests per 50 m of joint until 6 consecutive conforming samples are obtained; and thereafter</w:t>
            </w:r>
          </w:p>
          <w:p w14:paraId="6C329B34" w14:textId="68BB53B4" w:rsidR="00CC3792" w:rsidRPr="00BC1188" w:rsidRDefault="00CC3792" w:rsidP="00BC1188">
            <w:pPr>
              <w:pStyle w:val="TableBodyText"/>
              <w:ind w:left="357" w:hanging="357"/>
              <w:rPr>
                <w:sz w:val="18"/>
                <w:szCs w:val="18"/>
              </w:rPr>
            </w:pPr>
            <w:r w:rsidRPr="00BC1188">
              <w:rPr>
                <w:sz w:val="18"/>
                <w:szCs w:val="18"/>
              </w:rPr>
              <w:t>(b)</w:t>
            </w:r>
            <w:r w:rsidRPr="00BC1188">
              <w:rPr>
                <w:sz w:val="18"/>
                <w:szCs w:val="18"/>
              </w:rPr>
              <w:tab/>
            </w:r>
            <w:r w:rsidR="0003621A" w:rsidRPr="00BC1188">
              <w:rPr>
                <w:sz w:val="18"/>
                <w:szCs w:val="18"/>
              </w:rPr>
              <w:t xml:space="preserve">One </w:t>
            </w:r>
            <w:r w:rsidRPr="00BC1188">
              <w:rPr>
                <w:sz w:val="18"/>
                <w:szCs w:val="18"/>
              </w:rPr>
              <w:t>test per 50 m.</w:t>
            </w:r>
          </w:p>
          <w:p w14:paraId="6C790E54" w14:textId="77777777" w:rsidR="00CC3792" w:rsidRPr="000D201A" w:rsidRDefault="00CC3792" w:rsidP="00BC1188">
            <w:pPr>
              <w:pStyle w:val="TableBodyText"/>
            </w:pPr>
            <w:r w:rsidRPr="00BC1188">
              <w:rPr>
                <w:sz w:val="18"/>
                <w:szCs w:val="18"/>
              </w:rPr>
              <w:t>Testing frequency reverts to (a) if a nonconformity is encountered.</w:t>
            </w:r>
          </w:p>
        </w:tc>
      </w:tr>
      <w:tr w:rsidR="00503C0D" w:rsidRPr="00093817" w14:paraId="2BBABA38" w14:textId="77777777" w:rsidTr="00915B9B">
        <w:trPr>
          <w:cantSplit/>
        </w:trPr>
        <w:tc>
          <w:tcPr>
            <w:tcW w:w="1403" w:type="dxa"/>
            <w:shd w:val="clear" w:color="auto" w:fill="D9D9D9" w:themeFill="background1" w:themeFillShade="D9"/>
          </w:tcPr>
          <w:p w14:paraId="37EC90B3" w14:textId="7586FEF2" w:rsidR="00CC3792" w:rsidRPr="00BC1188" w:rsidRDefault="00CC3792" w:rsidP="00BC1188">
            <w:pPr>
              <w:pStyle w:val="TableBodyText"/>
              <w:rPr>
                <w:sz w:val="18"/>
                <w:szCs w:val="18"/>
              </w:rPr>
            </w:pPr>
            <w:r w:rsidRPr="00BC1188">
              <w:rPr>
                <w:sz w:val="18"/>
                <w:szCs w:val="18"/>
              </w:rPr>
              <w:t>Sealant field adhesion</w:t>
            </w:r>
            <w:r w:rsidRPr="00BC1188">
              <w:rPr>
                <w:sz w:val="18"/>
                <w:szCs w:val="18"/>
                <w:vertAlign w:val="superscript"/>
              </w:rPr>
              <w:t>(4,7)</w:t>
            </w:r>
          </w:p>
        </w:tc>
        <w:tc>
          <w:tcPr>
            <w:tcW w:w="2499" w:type="dxa"/>
            <w:shd w:val="clear" w:color="auto" w:fill="D9D9D9" w:themeFill="background1" w:themeFillShade="D9"/>
          </w:tcPr>
          <w:p w14:paraId="097801F7" w14:textId="56EF92F5" w:rsidR="00CC3792" w:rsidRPr="00BC1188" w:rsidRDefault="00CC3792" w:rsidP="00BC1188">
            <w:pPr>
              <w:pStyle w:val="TableBodyText"/>
              <w:ind w:left="357" w:hanging="357"/>
              <w:rPr>
                <w:sz w:val="18"/>
                <w:szCs w:val="18"/>
              </w:rPr>
            </w:pPr>
            <w:r w:rsidRPr="00BC1188">
              <w:rPr>
                <w:sz w:val="18"/>
                <w:szCs w:val="18"/>
              </w:rPr>
              <w:t>(a)</w:t>
            </w:r>
            <w:r w:rsidRPr="00BC1188">
              <w:rPr>
                <w:sz w:val="18"/>
                <w:szCs w:val="18"/>
              </w:rPr>
              <w:tab/>
              <w:t xml:space="preserve">One test per </w:t>
            </w:r>
            <w:r w:rsidR="00566DE2">
              <w:rPr>
                <w:sz w:val="18"/>
                <w:szCs w:val="18"/>
              </w:rPr>
              <w:t>Sub-Lot</w:t>
            </w:r>
            <w:r w:rsidRPr="00BC1188">
              <w:rPr>
                <w:sz w:val="18"/>
                <w:szCs w:val="18"/>
              </w:rPr>
              <w:t xml:space="preserve"> commencing with the paving trial, until 3 consecutive conforming samples are obtained; and thereafter</w:t>
            </w:r>
          </w:p>
          <w:p w14:paraId="5BF01986" w14:textId="67B9D365" w:rsidR="00CC3792" w:rsidRPr="00BC1188" w:rsidRDefault="00CC3792" w:rsidP="00BC1188">
            <w:pPr>
              <w:pStyle w:val="TableBodyText"/>
              <w:ind w:left="357" w:hanging="357"/>
              <w:rPr>
                <w:sz w:val="18"/>
                <w:szCs w:val="18"/>
              </w:rPr>
            </w:pPr>
            <w:r w:rsidRPr="00BC1188">
              <w:rPr>
                <w:sz w:val="18"/>
                <w:szCs w:val="18"/>
              </w:rPr>
              <w:t>(b)</w:t>
            </w:r>
            <w:r w:rsidRPr="00BC1188">
              <w:rPr>
                <w:sz w:val="18"/>
                <w:szCs w:val="18"/>
              </w:rPr>
              <w:tab/>
            </w:r>
            <w:r w:rsidR="0003621A" w:rsidRPr="00BC1188">
              <w:rPr>
                <w:sz w:val="18"/>
                <w:szCs w:val="18"/>
              </w:rPr>
              <w:t xml:space="preserve">One </w:t>
            </w:r>
            <w:r w:rsidRPr="00BC1188">
              <w:rPr>
                <w:sz w:val="18"/>
                <w:szCs w:val="18"/>
              </w:rPr>
              <w:t xml:space="preserve">test every fifth </w:t>
            </w:r>
            <w:r w:rsidR="00566DE2">
              <w:rPr>
                <w:sz w:val="18"/>
                <w:szCs w:val="18"/>
              </w:rPr>
              <w:t>Sub-Lot</w:t>
            </w:r>
            <w:r w:rsidRPr="00BC1188">
              <w:rPr>
                <w:sz w:val="18"/>
                <w:szCs w:val="18"/>
              </w:rPr>
              <w:t>.</w:t>
            </w:r>
          </w:p>
          <w:p w14:paraId="25101DBF" w14:textId="77777777" w:rsidR="00CC3792" w:rsidRPr="000D201A" w:rsidRDefault="00CC3792" w:rsidP="00BC1188">
            <w:pPr>
              <w:pStyle w:val="TableBodyText"/>
            </w:pPr>
            <w:r w:rsidRPr="00BC1188">
              <w:rPr>
                <w:sz w:val="18"/>
                <w:szCs w:val="18"/>
              </w:rPr>
              <w:t>Testing frequency reverts to (a) if a nonconformity is encountered.</w:t>
            </w:r>
          </w:p>
        </w:tc>
        <w:tc>
          <w:tcPr>
            <w:tcW w:w="2499" w:type="dxa"/>
            <w:shd w:val="clear" w:color="auto" w:fill="D9D9D9" w:themeFill="background1" w:themeFillShade="D9"/>
          </w:tcPr>
          <w:p w14:paraId="7651E9B9" w14:textId="77777777" w:rsidR="00CC3792" w:rsidRPr="00BC1188" w:rsidRDefault="00CC3792" w:rsidP="00BC1188">
            <w:pPr>
              <w:pStyle w:val="TableBodyText"/>
              <w:rPr>
                <w:sz w:val="18"/>
                <w:szCs w:val="18"/>
              </w:rPr>
            </w:pPr>
            <w:r w:rsidRPr="00BC1188">
              <w:rPr>
                <w:sz w:val="18"/>
                <w:szCs w:val="18"/>
              </w:rPr>
              <w:t>Include all joint types in the calculation of jointing output, and in the selection of testing location.</w:t>
            </w:r>
          </w:p>
          <w:p w14:paraId="3F804708" w14:textId="2EA5B8F0" w:rsidR="00CC3792" w:rsidRPr="00BC1188" w:rsidRDefault="00CC3792" w:rsidP="00BC1188">
            <w:pPr>
              <w:pStyle w:val="TableBodyText"/>
              <w:ind w:left="357" w:hanging="357"/>
              <w:rPr>
                <w:sz w:val="18"/>
                <w:szCs w:val="18"/>
              </w:rPr>
            </w:pPr>
            <w:r w:rsidRPr="00BC1188">
              <w:rPr>
                <w:sz w:val="18"/>
                <w:szCs w:val="18"/>
              </w:rPr>
              <w:t>(a)</w:t>
            </w:r>
            <w:r w:rsidRPr="00BC1188">
              <w:rPr>
                <w:sz w:val="18"/>
                <w:szCs w:val="18"/>
              </w:rPr>
              <w:tab/>
              <w:t xml:space="preserve">One test per </w:t>
            </w:r>
            <w:r w:rsidR="00566DE2">
              <w:rPr>
                <w:sz w:val="18"/>
                <w:szCs w:val="18"/>
              </w:rPr>
              <w:t>Sub-Lot</w:t>
            </w:r>
            <w:r w:rsidRPr="00BC1188">
              <w:rPr>
                <w:sz w:val="18"/>
                <w:szCs w:val="18"/>
              </w:rPr>
              <w:t xml:space="preserve"> commencing with the paving trial, until </w:t>
            </w:r>
            <w:r w:rsidR="00032C0E" w:rsidRPr="00BC1188">
              <w:rPr>
                <w:sz w:val="18"/>
                <w:szCs w:val="18"/>
              </w:rPr>
              <w:t>3</w:t>
            </w:r>
            <w:r w:rsidR="0003621A" w:rsidRPr="00BC1188">
              <w:rPr>
                <w:sz w:val="18"/>
                <w:szCs w:val="18"/>
              </w:rPr>
              <w:t xml:space="preserve"> </w:t>
            </w:r>
            <w:r w:rsidRPr="00BC1188">
              <w:rPr>
                <w:sz w:val="18"/>
                <w:szCs w:val="18"/>
              </w:rPr>
              <w:t>consecutive conforming samples are obtained; and thereafter</w:t>
            </w:r>
          </w:p>
          <w:p w14:paraId="3731DC3E" w14:textId="76FCBA4E" w:rsidR="00CC3792" w:rsidRPr="00BC1188" w:rsidRDefault="00CC3792" w:rsidP="00BC1188">
            <w:pPr>
              <w:pStyle w:val="TableBodyText"/>
              <w:ind w:left="357" w:hanging="357"/>
              <w:rPr>
                <w:sz w:val="18"/>
                <w:szCs w:val="18"/>
              </w:rPr>
            </w:pPr>
            <w:r w:rsidRPr="00BC1188">
              <w:rPr>
                <w:sz w:val="18"/>
                <w:szCs w:val="18"/>
              </w:rPr>
              <w:t>(b)</w:t>
            </w:r>
            <w:r w:rsidRPr="00BC1188">
              <w:rPr>
                <w:sz w:val="18"/>
                <w:szCs w:val="18"/>
              </w:rPr>
              <w:tab/>
            </w:r>
            <w:r w:rsidR="003F379D" w:rsidRPr="00BC1188">
              <w:rPr>
                <w:sz w:val="18"/>
                <w:szCs w:val="18"/>
              </w:rPr>
              <w:t xml:space="preserve">One </w:t>
            </w:r>
            <w:r w:rsidRPr="00BC1188">
              <w:rPr>
                <w:sz w:val="18"/>
                <w:szCs w:val="18"/>
              </w:rPr>
              <w:t xml:space="preserve">test every third </w:t>
            </w:r>
            <w:r w:rsidR="00566DE2">
              <w:rPr>
                <w:sz w:val="18"/>
                <w:szCs w:val="18"/>
              </w:rPr>
              <w:t>Sub-Lot</w:t>
            </w:r>
            <w:r w:rsidRPr="00BC1188">
              <w:rPr>
                <w:sz w:val="18"/>
                <w:szCs w:val="18"/>
              </w:rPr>
              <w:t>.</w:t>
            </w:r>
          </w:p>
          <w:p w14:paraId="0EDB044D" w14:textId="77777777" w:rsidR="00CC3792" w:rsidRPr="00BC1188" w:rsidRDefault="00CC3792" w:rsidP="00BC1188">
            <w:pPr>
              <w:pStyle w:val="TableBodyText"/>
              <w:rPr>
                <w:sz w:val="18"/>
                <w:szCs w:val="18"/>
              </w:rPr>
            </w:pPr>
            <w:r w:rsidRPr="00BC1188">
              <w:rPr>
                <w:sz w:val="18"/>
                <w:szCs w:val="18"/>
              </w:rPr>
              <w:t>Testing frequency reverts to (a) if a nonconformity is encountered.</w:t>
            </w:r>
          </w:p>
        </w:tc>
        <w:tc>
          <w:tcPr>
            <w:tcW w:w="2499" w:type="dxa"/>
            <w:shd w:val="clear" w:color="auto" w:fill="D9D9D9" w:themeFill="background1" w:themeFillShade="D9"/>
          </w:tcPr>
          <w:p w14:paraId="0340C648" w14:textId="588438F2" w:rsidR="00CC3792" w:rsidRPr="00BC1188" w:rsidRDefault="00CC3792" w:rsidP="00BC1188">
            <w:pPr>
              <w:pStyle w:val="TableBodyText"/>
              <w:ind w:left="357" w:hanging="357"/>
              <w:rPr>
                <w:sz w:val="18"/>
                <w:szCs w:val="18"/>
              </w:rPr>
            </w:pPr>
            <w:r w:rsidRPr="00BC1188">
              <w:rPr>
                <w:sz w:val="18"/>
                <w:szCs w:val="18"/>
              </w:rPr>
              <w:t>(a)</w:t>
            </w:r>
            <w:r w:rsidRPr="00BC1188">
              <w:rPr>
                <w:sz w:val="18"/>
                <w:szCs w:val="18"/>
              </w:rPr>
              <w:tab/>
              <w:t xml:space="preserve">One test per </w:t>
            </w:r>
            <w:r w:rsidR="00566DE2">
              <w:rPr>
                <w:sz w:val="18"/>
                <w:szCs w:val="18"/>
              </w:rPr>
              <w:t>Sub-Lot</w:t>
            </w:r>
            <w:r w:rsidRPr="00BC1188">
              <w:rPr>
                <w:sz w:val="18"/>
                <w:szCs w:val="18"/>
              </w:rPr>
              <w:t xml:space="preserve"> commencing with the paving trial, until 3 consecutive conforming samples are obtained; and thereafter</w:t>
            </w:r>
          </w:p>
          <w:p w14:paraId="6703767F" w14:textId="2E909B18" w:rsidR="00CC3792" w:rsidRPr="00BC1188" w:rsidRDefault="00CC3792" w:rsidP="00BC1188">
            <w:pPr>
              <w:pStyle w:val="TableBodyText"/>
              <w:ind w:left="357" w:hanging="357"/>
              <w:rPr>
                <w:sz w:val="18"/>
                <w:szCs w:val="18"/>
              </w:rPr>
            </w:pPr>
            <w:r w:rsidRPr="00BC1188">
              <w:rPr>
                <w:sz w:val="18"/>
                <w:szCs w:val="18"/>
              </w:rPr>
              <w:t>(b)</w:t>
            </w:r>
            <w:r w:rsidRPr="00BC1188">
              <w:rPr>
                <w:sz w:val="18"/>
                <w:szCs w:val="18"/>
              </w:rPr>
              <w:tab/>
            </w:r>
            <w:r w:rsidR="0003621A" w:rsidRPr="00BC1188">
              <w:rPr>
                <w:sz w:val="18"/>
                <w:szCs w:val="18"/>
              </w:rPr>
              <w:t xml:space="preserve">One </w:t>
            </w:r>
            <w:r w:rsidRPr="00BC1188">
              <w:rPr>
                <w:sz w:val="18"/>
                <w:szCs w:val="18"/>
              </w:rPr>
              <w:t xml:space="preserve">test every third </w:t>
            </w:r>
            <w:r w:rsidR="00566DE2">
              <w:rPr>
                <w:sz w:val="18"/>
                <w:szCs w:val="18"/>
              </w:rPr>
              <w:t>Sub-Lot</w:t>
            </w:r>
            <w:r w:rsidRPr="00BC1188">
              <w:rPr>
                <w:sz w:val="18"/>
                <w:szCs w:val="18"/>
              </w:rPr>
              <w:t>.</w:t>
            </w:r>
          </w:p>
          <w:p w14:paraId="0AE5C4C7" w14:textId="77777777" w:rsidR="00CC3792" w:rsidRPr="000D201A" w:rsidRDefault="00CC3792" w:rsidP="00BC1188">
            <w:pPr>
              <w:pStyle w:val="TableBodyText"/>
            </w:pPr>
            <w:r w:rsidRPr="00BC1188">
              <w:rPr>
                <w:sz w:val="18"/>
                <w:szCs w:val="18"/>
              </w:rPr>
              <w:t>Testing frequency reverts to (a) if a nonconformity is encountered.</w:t>
            </w:r>
          </w:p>
        </w:tc>
      </w:tr>
    </w:tbl>
    <w:p w14:paraId="3586CB77" w14:textId="7C9AA83B" w:rsidR="00CC3792" w:rsidRPr="00093817" w:rsidRDefault="00CC3792" w:rsidP="00BC1188">
      <w:pPr>
        <w:pStyle w:val="NoteHeading"/>
      </w:pPr>
      <w:r w:rsidRPr="00093817">
        <w:t>Notes:</w:t>
      </w:r>
    </w:p>
    <w:p w14:paraId="0F3854E6" w14:textId="07F64A1C" w:rsidR="00CC3792" w:rsidRPr="009C635B" w:rsidRDefault="00CC3792" w:rsidP="00BC1188">
      <w:pPr>
        <w:pStyle w:val="Notes"/>
        <w:numPr>
          <w:ilvl w:val="0"/>
          <w:numId w:val="283"/>
        </w:numPr>
      </w:pPr>
      <w:r w:rsidRPr="009C635B">
        <w:t>Examples include isolation and expansion joints, but exclude transverse contraction joints.</w:t>
      </w:r>
    </w:p>
    <w:p w14:paraId="7F1DA5A9" w14:textId="3F9082B9" w:rsidR="00CC3792" w:rsidRPr="009C635B" w:rsidRDefault="00CC3792" w:rsidP="00BC1188">
      <w:pPr>
        <w:pStyle w:val="Notes"/>
      </w:pPr>
      <w:r w:rsidRPr="009C635B">
        <w:t>For example, tied longitudinal sawn joints.</w:t>
      </w:r>
    </w:p>
    <w:p w14:paraId="2F6947BF" w14:textId="16196B02" w:rsidR="00CC3792" w:rsidRPr="009C635B" w:rsidRDefault="00CC3792" w:rsidP="00BC1188">
      <w:pPr>
        <w:pStyle w:val="Notes"/>
      </w:pPr>
      <w:r w:rsidRPr="009C635B">
        <w:t xml:space="preserve">Test for cleanliness in accordance with </w:t>
      </w:r>
      <w:r w:rsidR="00167F9F" w:rsidRPr="009C635B">
        <w:t>TfNSW T379</w:t>
      </w:r>
      <w:r w:rsidRPr="009C635B">
        <w:t>.</w:t>
      </w:r>
      <w:r w:rsidR="001B7806" w:rsidRPr="009C635B">
        <w:t xml:space="preserve"> </w:t>
      </w:r>
      <w:r w:rsidRPr="009C635B">
        <w:t>An acceptable result is obtained when Grade 1 (None) visual rating category is achieved.</w:t>
      </w:r>
    </w:p>
    <w:p w14:paraId="74F22DE5" w14:textId="63CCC6CF" w:rsidR="00CC3792" w:rsidRPr="009C635B" w:rsidRDefault="00CC3792" w:rsidP="00BC1188">
      <w:pPr>
        <w:pStyle w:val="Notes"/>
      </w:pPr>
      <w:r w:rsidRPr="009C635B">
        <w:t xml:space="preserve">Ignore transition areas in the selection of </w:t>
      </w:r>
      <w:r w:rsidR="00566DE2">
        <w:t>Sub-Lot</w:t>
      </w:r>
      <w:r w:rsidRPr="009C635B">
        <w:t>s for testing.</w:t>
      </w:r>
    </w:p>
    <w:p w14:paraId="09D79D49" w14:textId="69E8853D" w:rsidR="00CC3792" w:rsidRPr="009C635B" w:rsidRDefault="00CC3792" w:rsidP="00BC1188">
      <w:pPr>
        <w:pStyle w:val="Notes"/>
      </w:pPr>
      <w:r w:rsidRPr="009C635B">
        <w:lastRenderedPageBreak/>
        <w:t>Check the depth (or thickness) by removal of a continuous section of cured sealant of length not less than 30 mm.</w:t>
      </w:r>
      <w:r w:rsidR="001B7806" w:rsidRPr="009C635B">
        <w:t xml:space="preserve"> </w:t>
      </w:r>
      <w:r w:rsidRPr="009C635B">
        <w:t xml:space="preserve">Dissect the sample transversely at </w:t>
      </w:r>
      <w:r w:rsidR="00262E4E">
        <w:t>2</w:t>
      </w:r>
      <w:r w:rsidR="00262E4E" w:rsidRPr="009C635B">
        <w:t xml:space="preserve"> </w:t>
      </w:r>
      <w:r w:rsidRPr="009C635B">
        <w:t>random cross-sections and measure the meniscus depth to the nearest millimetre.</w:t>
      </w:r>
      <w:r w:rsidR="001B7806" w:rsidRPr="009C635B">
        <w:t xml:space="preserve"> </w:t>
      </w:r>
      <w:r w:rsidRPr="009C635B">
        <w:t>The sample conforms if both test sections conform to the Drawings.</w:t>
      </w:r>
    </w:p>
    <w:p w14:paraId="2FB9ACFF" w14:textId="4345DBC0" w:rsidR="00CC3792" w:rsidRPr="009C635B" w:rsidRDefault="00CC3792" w:rsidP="00BC1188">
      <w:pPr>
        <w:pStyle w:val="Notes"/>
      </w:pPr>
      <w:r w:rsidRPr="009C635B">
        <w:t>Test at the time of installing the permanent sealant.</w:t>
      </w:r>
    </w:p>
    <w:p w14:paraId="012E8450" w14:textId="6DF46497" w:rsidR="00CC3792" w:rsidRPr="009C635B" w:rsidRDefault="00CC3792" w:rsidP="00BC1188">
      <w:pPr>
        <w:pStyle w:val="Notes"/>
      </w:pPr>
      <w:r w:rsidRPr="009C635B">
        <w:t xml:space="preserve">Test for adhesion in accordance with </w:t>
      </w:r>
      <w:r w:rsidR="00167F9F" w:rsidRPr="009C635B">
        <w:t>TfNSW T380</w:t>
      </w:r>
      <w:r w:rsidRPr="009C635B">
        <w:t>.</w:t>
      </w:r>
    </w:p>
    <w:p w14:paraId="7096A416" w14:textId="77777777" w:rsidR="00CC3792" w:rsidRPr="00093817" w:rsidRDefault="00CC3792" w:rsidP="00893DC0">
      <w:pPr>
        <w:pStyle w:val="Bodynumbered1"/>
        <w:keepLines w:val="0"/>
        <w:widowControl w:val="0"/>
      </w:pPr>
      <w:bookmarkStart w:id="336" w:name="_Ref63938403"/>
      <w:r w:rsidRPr="00093817">
        <w:t>The backer rod and sealant at all test locations must be reinstated to the specified sealant dimensions and field adhesion.</w:t>
      </w:r>
      <w:bookmarkEnd w:id="336"/>
    </w:p>
    <w:tbl>
      <w:tblPr>
        <w:tblStyle w:val="SimpleTable11"/>
        <w:tblW w:w="8505" w:type="dxa"/>
        <w:tblInd w:w="562" w:type="dxa"/>
        <w:tblBorders>
          <w:top w:val="single" w:sz="4" w:space="0" w:color="FFFFFF"/>
          <w:bottom w:val="single" w:sz="4" w:space="0" w:color="FFFFFF"/>
        </w:tblBorders>
        <w:tblLook w:val="04A0" w:firstRow="1" w:lastRow="0" w:firstColumn="1" w:lastColumn="0" w:noHBand="0" w:noVBand="1"/>
      </w:tblPr>
      <w:tblGrid>
        <w:gridCol w:w="1985"/>
        <w:gridCol w:w="6520"/>
      </w:tblGrid>
      <w:tr w:rsidR="00CC3792" w:rsidRPr="00093817" w14:paraId="52E52F6B" w14:textId="77777777" w:rsidTr="002E5BE0">
        <w:trPr>
          <w:cnfStyle w:val="100000000000" w:firstRow="1" w:lastRow="0" w:firstColumn="0" w:lastColumn="0" w:oddVBand="0" w:evenVBand="0" w:oddHBand="0" w:evenHBand="0" w:firstRowFirstColumn="0" w:firstRowLastColumn="0" w:lastRowFirstColumn="0" w:lastRowLastColumn="0"/>
        </w:trPr>
        <w:tc>
          <w:tcPr>
            <w:tcW w:w="8505" w:type="dxa"/>
            <w:gridSpan w:val="2"/>
            <w:shd w:val="clear" w:color="auto" w:fill="004259"/>
          </w:tcPr>
          <w:p w14:paraId="5E21D495" w14:textId="53C3DA28" w:rsidR="00CC3792" w:rsidRPr="00BC1188" w:rsidRDefault="00CC3792" w:rsidP="00BC1188">
            <w:pPr>
              <w:pStyle w:val="TableHeading"/>
              <w:rPr>
                <w:bCs/>
              </w:rPr>
            </w:pPr>
            <w:r w:rsidRPr="00BC1188">
              <w:rPr>
                <w:b/>
                <w:bCs/>
              </w:rPr>
              <w:t>WITNESS POINT </w:t>
            </w:r>
            <w:r w:rsidR="00A32042" w:rsidRPr="00BC1188">
              <w:rPr>
                <w:b/>
                <w:bCs/>
              </w:rPr>
              <w:t>3</w:t>
            </w:r>
          </w:p>
        </w:tc>
      </w:tr>
      <w:tr w:rsidR="00CC3792" w:rsidRPr="00093817" w14:paraId="62F64E8C" w14:textId="77777777" w:rsidTr="002E5BE0">
        <w:tc>
          <w:tcPr>
            <w:tcW w:w="1985" w:type="dxa"/>
            <w:shd w:val="clear" w:color="auto" w:fill="D9D9D9" w:themeFill="background1" w:themeFillShade="D9"/>
          </w:tcPr>
          <w:p w14:paraId="3D590D2A" w14:textId="77777777" w:rsidR="00CC3792" w:rsidRPr="00093817" w:rsidRDefault="00CC3792" w:rsidP="00BC1188">
            <w:pPr>
              <w:pStyle w:val="TableBodyText"/>
              <w:rPr>
                <w:b/>
                <w:lang w:val="en-US"/>
              </w:rPr>
            </w:pPr>
            <w:r w:rsidRPr="00093817">
              <w:rPr>
                <w:lang w:val="en-US"/>
              </w:rPr>
              <w:t xml:space="preserve">Process </w:t>
            </w:r>
          </w:p>
        </w:tc>
        <w:tc>
          <w:tcPr>
            <w:tcW w:w="6520" w:type="dxa"/>
            <w:shd w:val="clear" w:color="auto" w:fill="D9D9D9" w:themeFill="background1" w:themeFillShade="D9"/>
          </w:tcPr>
          <w:p w14:paraId="1C5AD050" w14:textId="0DCFC668" w:rsidR="00CC3792" w:rsidRPr="00093817" w:rsidRDefault="00CC3792" w:rsidP="00BC1188">
            <w:pPr>
              <w:pStyle w:val="TableBodyText"/>
              <w:rPr>
                <w:b/>
                <w:lang w:val="en-US"/>
              </w:rPr>
            </w:pPr>
            <w:r w:rsidRPr="00093817">
              <w:rPr>
                <w:lang w:val="en-US"/>
              </w:rPr>
              <w:t>Testing of joints and silicone sealants</w:t>
            </w:r>
            <w:r w:rsidR="00F54A15">
              <w:rPr>
                <w:lang w:val="en-US"/>
              </w:rPr>
              <w:t>.</w:t>
            </w:r>
          </w:p>
        </w:tc>
      </w:tr>
      <w:tr w:rsidR="00CC3792" w:rsidRPr="00093817" w14:paraId="39E4E437" w14:textId="77777777" w:rsidTr="002E5BE0">
        <w:tc>
          <w:tcPr>
            <w:tcW w:w="1985" w:type="dxa"/>
            <w:shd w:val="clear" w:color="auto" w:fill="D9D9D9" w:themeFill="background1" w:themeFillShade="D9"/>
          </w:tcPr>
          <w:p w14:paraId="1E3047A0" w14:textId="77777777" w:rsidR="00CC3792" w:rsidRPr="00093817" w:rsidRDefault="00CC3792" w:rsidP="00BC1188">
            <w:pPr>
              <w:pStyle w:val="TableBodyText"/>
              <w:rPr>
                <w:lang w:val="en-US"/>
              </w:rPr>
            </w:pPr>
            <w:r w:rsidRPr="00093817">
              <w:rPr>
                <w:lang w:val="en-US"/>
              </w:rPr>
              <w:t xml:space="preserve">Notification Period </w:t>
            </w:r>
          </w:p>
        </w:tc>
        <w:tc>
          <w:tcPr>
            <w:tcW w:w="6520" w:type="dxa"/>
            <w:shd w:val="clear" w:color="auto" w:fill="D9D9D9" w:themeFill="background1" w:themeFillShade="D9"/>
          </w:tcPr>
          <w:p w14:paraId="3D3874C8" w14:textId="77777777" w:rsidR="00CC3792" w:rsidRPr="00093817" w:rsidRDefault="00CC3792" w:rsidP="00BC1188">
            <w:pPr>
              <w:pStyle w:val="TableBodyText"/>
              <w:rPr>
                <w:lang w:val="en-US"/>
              </w:rPr>
            </w:pPr>
            <w:r w:rsidRPr="00093817">
              <w:rPr>
                <w:lang w:val="en-US"/>
              </w:rPr>
              <w:t>At least 2 working days before testing (include location of the test).</w:t>
            </w:r>
          </w:p>
        </w:tc>
      </w:tr>
    </w:tbl>
    <w:p w14:paraId="1D13D75E" w14:textId="77777777" w:rsidR="00CC3792" w:rsidRPr="00093817" w:rsidRDefault="00CC3792" w:rsidP="00893DC0">
      <w:pPr>
        <w:pStyle w:val="Heading2"/>
        <w:keepNext w:val="0"/>
      </w:pPr>
      <w:bookmarkStart w:id="337" w:name="_Toc206761618"/>
      <w:r w:rsidRPr="00093817">
        <w:t>Transverse Construction Joints</w:t>
      </w:r>
      <w:bookmarkEnd w:id="337"/>
    </w:p>
    <w:p w14:paraId="1D39EC45" w14:textId="77777777" w:rsidR="00CC3792" w:rsidRPr="00093817" w:rsidRDefault="00CC3792" w:rsidP="00893DC0">
      <w:pPr>
        <w:pStyle w:val="Bodynumbered1"/>
        <w:keepLines w:val="0"/>
        <w:widowControl w:val="0"/>
      </w:pPr>
      <w:bookmarkStart w:id="338" w:name="_Ref63684253"/>
      <w:r w:rsidRPr="00093817">
        <w:t>Transverse construction joints must:</w:t>
      </w:r>
      <w:bookmarkEnd w:id="338"/>
    </w:p>
    <w:p w14:paraId="5229D29B" w14:textId="77777777" w:rsidR="00CC3792" w:rsidRPr="009C635B" w:rsidRDefault="00CC3792" w:rsidP="00BC1188">
      <w:pPr>
        <w:pStyle w:val="Bodynumbered2"/>
        <w:numPr>
          <w:ilvl w:val="0"/>
          <w:numId w:val="284"/>
        </w:numPr>
      </w:pPr>
      <w:r w:rsidRPr="009C635B">
        <w:t>be provided at discontinuities in the placement of concrete determined by the paving operations;</w:t>
      </w:r>
    </w:p>
    <w:p w14:paraId="29815F59" w14:textId="77777777" w:rsidR="00CC3792" w:rsidRPr="009C635B" w:rsidRDefault="00CC3792" w:rsidP="00BC1188">
      <w:pPr>
        <w:pStyle w:val="Bodynumbered2"/>
      </w:pPr>
      <w:r w:rsidRPr="009C635B">
        <w:t>be continuous over the paved width without steps or offsets in any axis so that the line of the joint does not deviate by more than 20 mm from a 3 m straightedge;</w:t>
      </w:r>
    </w:p>
    <w:p w14:paraId="6333A768" w14:textId="77777777" w:rsidR="00CC3792" w:rsidRPr="009C635B" w:rsidRDefault="00CC3792" w:rsidP="00BC1188">
      <w:pPr>
        <w:pStyle w:val="Bodynumbered2"/>
      </w:pPr>
      <w:r w:rsidRPr="009C635B">
        <w:t>be constructed at 90</w:t>
      </w:r>
      <w:r w:rsidRPr="00BC1188">
        <w:t>°±</w:t>
      </w:r>
      <w:r w:rsidRPr="009C635B">
        <w:t> 6</w:t>
      </w:r>
      <w:r w:rsidRPr="00BC1188">
        <w:t>°</w:t>
      </w:r>
      <w:r w:rsidRPr="009C635B">
        <w:t xml:space="preserve"> to the longitudinal joint, with a butt (Flat) joint face which is orthogonal (</w:t>
      </w:r>
      <w:r w:rsidRPr="00BC1188">
        <w:t>±</w:t>
      </w:r>
      <w:r w:rsidRPr="009C635B">
        <w:t> 6</w:t>
      </w:r>
      <w:r w:rsidRPr="00BC1188">
        <w:t>°</w:t>
      </w:r>
      <w:r w:rsidRPr="009C635B">
        <w:t>) to the finished top surface of the base;</w:t>
      </w:r>
    </w:p>
    <w:p w14:paraId="4FAA24F6" w14:textId="019E8A86" w:rsidR="00CC3792" w:rsidRPr="009C635B" w:rsidRDefault="00CC3792" w:rsidP="00BC1188">
      <w:pPr>
        <w:pStyle w:val="Bodynumbered2"/>
      </w:pPr>
      <w:r w:rsidRPr="009C635B">
        <w:t xml:space="preserve">in jointed bases, have tiebars installed as detailed on the Drawings and in accordance with Clause </w:t>
      </w:r>
      <w:r w:rsidR="00E03200" w:rsidRPr="009C635B">
        <w:fldChar w:fldCharType="begin"/>
      </w:r>
      <w:r w:rsidR="00E03200" w:rsidRPr="009C635B">
        <w:instrText xml:space="preserve"> REF _Ref63792888 \r \h </w:instrText>
      </w:r>
      <w:r w:rsidR="00093817" w:rsidRPr="009C635B">
        <w:instrText xml:space="preserve"> \* MERGEFORMAT </w:instrText>
      </w:r>
      <w:r w:rsidR="00E03200" w:rsidRPr="009C635B">
        <w:fldChar w:fldCharType="separate"/>
      </w:r>
      <w:r w:rsidR="00EA2CCE">
        <w:t>9</w:t>
      </w:r>
      <w:r w:rsidR="00E03200" w:rsidRPr="009C635B">
        <w:fldChar w:fldCharType="end"/>
      </w:r>
      <w:r w:rsidRPr="009C635B">
        <w:t xml:space="preserve"> (except for dowelled construction joints, if and where applicable). Where the ties are installed by drilling and fixing in hardened concrete, a suitable epoxy mortar must be used giving anchorage strength of at least 85% of the yield strength of the bar;</w:t>
      </w:r>
    </w:p>
    <w:p w14:paraId="4D58C596" w14:textId="77777777" w:rsidR="00CC3792" w:rsidRPr="009C635B" w:rsidRDefault="00CC3792" w:rsidP="00BC1188">
      <w:pPr>
        <w:pStyle w:val="Bodynumbered2"/>
      </w:pPr>
      <w:r w:rsidRPr="009C635B">
        <w:t>if initially nonconforming or damaged, be reinstated or repaired prior to the placement of adjoining concrete. The repair material must not be placed integrally with the adjoining concrete.</w:t>
      </w:r>
    </w:p>
    <w:p w14:paraId="61A0EBA0" w14:textId="77777777" w:rsidR="00CC3792" w:rsidRPr="009C635B" w:rsidRDefault="00CC3792" w:rsidP="00BC1188">
      <w:pPr>
        <w:pStyle w:val="Bodynumbered2"/>
      </w:pPr>
      <w:r w:rsidRPr="009C635B">
        <w:t>have the face of the joint debonded to prevent intimate microtexture bond;</w:t>
      </w:r>
    </w:p>
    <w:p w14:paraId="757C34AF" w14:textId="1927C7CE" w:rsidR="00CC3792" w:rsidRPr="009C635B" w:rsidRDefault="00CC3792" w:rsidP="00BC1188">
      <w:pPr>
        <w:pStyle w:val="Bodynumbered2"/>
      </w:pPr>
      <w:r w:rsidRPr="009C635B">
        <w:t xml:space="preserve">conform in all regards to the requirements of Clause </w:t>
      </w:r>
      <w:r w:rsidR="00906A67" w:rsidRPr="009C635B">
        <w:fldChar w:fldCharType="begin"/>
      </w:r>
      <w:r w:rsidR="00906A67" w:rsidRPr="009C635B">
        <w:instrText xml:space="preserve"> REF _Ref74826262 \r \h </w:instrText>
      </w:r>
      <w:r w:rsidR="00093817" w:rsidRPr="009C635B">
        <w:instrText xml:space="preserve"> \* MERGEFORMAT </w:instrText>
      </w:r>
      <w:r w:rsidR="00906A67" w:rsidRPr="009C635B">
        <w:fldChar w:fldCharType="separate"/>
      </w:r>
      <w:r w:rsidR="00EA2CCE">
        <w:t>12.22</w:t>
      </w:r>
      <w:r w:rsidR="00906A67" w:rsidRPr="009C635B">
        <w:fldChar w:fldCharType="end"/>
      </w:r>
      <w:r w:rsidRPr="009C635B">
        <w:t>.</w:t>
      </w:r>
    </w:p>
    <w:p w14:paraId="38FE1C6E" w14:textId="4E19819C" w:rsidR="00CC3792" w:rsidRPr="009C635B" w:rsidRDefault="00CC3792" w:rsidP="009C635B">
      <w:pPr>
        <w:pStyle w:val="Bodynumbered1"/>
      </w:pPr>
      <w:r w:rsidRPr="009C635B">
        <w:t>Intimate bond at the microtexture level can induce spalling at arrises and must be avoided.</w:t>
      </w:r>
      <w:r w:rsidR="001B7806" w:rsidRPr="009C635B">
        <w:t xml:space="preserve"> </w:t>
      </w:r>
      <w:r w:rsidRPr="009C635B">
        <w:t>For this reason, debonding of the joint face is specified, including joints between new and existing concrete pavements.</w:t>
      </w:r>
    </w:p>
    <w:p w14:paraId="07956F5F" w14:textId="77777777" w:rsidR="00CC3792" w:rsidRPr="00093817" w:rsidRDefault="00CC3792" w:rsidP="00920AE5">
      <w:pPr>
        <w:pStyle w:val="Bodynumbered1"/>
      </w:pPr>
      <w:r w:rsidRPr="00093817">
        <w:t>The first-placed face must be dense and fully compacted and must be free of honeycombing and re</w:t>
      </w:r>
      <w:r w:rsidRPr="00093817">
        <w:noBreakHyphen/>
        <w:t>entrant angles. Where the face is nonconforming or the edge is damaged, it must be reinstated or repaired prior to the placement of adjoining concrete. The material used for the repair must not be placed integrally with the adjoining concrete.</w:t>
      </w:r>
    </w:p>
    <w:p w14:paraId="0ADE46F6" w14:textId="0A0C88BC" w:rsidR="00CC3792" w:rsidRPr="009C635B" w:rsidRDefault="00CC3792" w:rsidP="009C635B">
      <w:pPr>
        <w:pStyle w:val="Bodynumbered1"/>
      </w:pPr>
      <w:r w:rsidRPr="009C635B">
        <w:t>The first-placed face must be resprayed with curing compound not more than 10 days prior to placing the abutting concrete.</w:t>
      </w:r>
      <w:r w:rsidR="001B7806" w:rsidRPr="009C635B">
        <w:t xml:space="preserve"> </w:t>
      </w:r>
      <w:r w:rsidRPr="009C635B">
        <w:t>All aspects of the treatment must be in accordance with Clause </w:t>
      </w:r>
      <w:r w:rsidRPr="009C635B">
        <w:fldChar w:fldCharType="begin"/>
      </w:r>
      <w:r w:rsidRPr="009C635B">
        <w:instrText xml:space="preserve"> REF _Ref62480089 \r \h </w:instrText>
      </w:r>
      <w:r w:rsidR="00BC59AC" w:rsidRPr="009C635B">
        <w:instrText xml:space="preserve"> \* MERGEFORMAT </w:instrText>
      </w:r>
      <w:r w:rsidRPr="009C635B">
        <w:fldChar w:fldCharType="separate"/>
      </w:r>
      <w:r w:rsidR="00EA2CCE">
        <w:t>16</w:t>
      </w:r>
      <w:r w:rsidRPr="009C635B">
        <w:fldChar w:fldCharType="end"/>
      </w:r>
      <w:r w:rsidRPr="009C635B">
        <w:t>, except that the compound must be a wax emulsion conforming to ATS 3520 and a single application must be used at a rate 25% higher than the rate stated on the test certificate for curing efficiency, subject to a minimum value of 0.20 L/m</w:t>
      </w:r>
      <w:r w:rsidRPr="0043532E">
        <w:rPr>
          <w:vertAlign w:val="superscript"/>
        </w:rPr>
        <w:t>2</w:t>
      </w:r>
      <w:r w:rsidRPr="009C635B">
        <w:t>.</w:t>
      </w:r>
      <w:r w:rsidR="001B7806" w:rsidRPr="009C635B">
        <w:t xml:space="preserve"> </w:t>
      </w:r>
      <w:r w:rsidRPr="009C635B">
        <w:t xml:space="preserve">The coating must be intact and effective at the time of subsequent concrete placement. </w:t>
      </w:r>
    </w:p>
    <w:p w14:paraId="0C550EBB" w14:textId="77777777" w:rsidR="00CC3792" w:rsidRPr="00093817" w:rsidRDefault="00CC3792" w:rsidP="00920AE5">
      <w:pPr>
        <w:pStyle w:val="Bodynumbered1"/>
      </w:pPr>
      <w:r w:rsidRPr="00093817">
        <w:t>Reinforcement must not be sprayed with wax or bitumen compounds.</w:t>
      </w:r>
    </w:p>
    <w:p w14:paraId="722DCD49" w14:textId="77777777" w:rsidR="00CC3792" w:rsidRPr="00093817" w:rsidRDefault="00CC3792" w:rsidP="00DD72BA">
      <w:pPr>
        <w:pStyle w:val="Heading2"/>
        <w:keepLines/>
        <w:spacing w:before="240"/>
      </w:pPr>
      <w:bookmarkStart w:id="339" w:name="_Toc206761619"/>
      <w:r w:rsidRPr="00093817">
        <w:lastRenderedPageBreak/>
        <w:t>Transverse Contraction Joints</w:t>
      </w:r>
      <w:bookmarkEnd w:id="339"/>
    </w:p>
    <w:p w14:paraId="622960CE" w14:textId="768855E4" w:rsidR="00CC3792" w:rsidRPr="00093817" w:rsidRDefault="00CC3792" w:rsidP="00DD72BA">
      <w:pPr>
        <w:pStyle w:val="Bodynumbered1"/>
        <w:keepNext/>
        <w:spacing w:before="120"/>
      </w:pPr>
      <w:r w:rsidRPr="00093817">
        <w:t>Transverse contraction joints must be provided in jointed pavements as shown on the Drawings.</w:t>
      </w:r>
      <w:r w:rsidR="001B7806">
        <w:t xml:space="preserve"> </w:t>
      </w:r>
      <w:r w:rsidRPr="00093817">
        <w:t>Contraction joints are not used in CRCP.</w:t>
      </w:r>
    </w:p>
    <w:p w14:paraId="68739F44" w14:textId="77777777" w:rsidR="00CC3792" w:rsidRPr="00093817" w:rsidRDefault="00CC3792" w:rsidP="00FD5D97">
      <w:pPr>
        <w:pStyle w:val="Bodynumbered1"/>
        <w:keepNext/>
      </w:pPr>
      <w:r w:rsidRPr="00093817">
        <w:t>Transverse contraction joints must:</w:t>
      </w:r>
    </w:p>
    <w:p w14:paraId="36B1EB24" w14:textId="1080AE4D" w:rsidR="00CC3792" w:rsidRPr="009C635B" w:rsidRDefault="00CC3792" w:rsidP="00BC1188">
      <w:pPr>
        <w:pStyle w:val="Bodynumbered2"/>
        <w:numPr>
          <w:ilvl w:val="0"/>
          <w:numId w:val="285"/>
        </w:numPr>
      </w:pPr>
      <w:r w:rsidRPr="009C635B">
        <w:t>be initiated by sawcutting, unless the Drawings allow the use of crack inducing inserts outside trafficked areas;</w:t>
      </w:r>
    </w:p>
    <w:p w14:paraId="62968C15" w14:textId="33AB7B64" w:rsidR="00CC3792" w:rsidRPr="009C635B" w:rsidRDefault="00CC3792" w:rsidP="00BC1188">
      <w:pPr>
        <w:pStyle w:val="Bodynumbered2"/>
      </w:pPr>
      <w:r w:rsidRPr="009C635B">
        <w:t>be continuous across the full pavement width, without steps or offsets in any axis, so that along the line of the joint, it does not deviate by more than 10 mm from a 3 m straightedge;</w:t>
      </w:r>
    </w:p>
    <w:p w14:paraId="4488F0D3" w14:textId="54A986BD" w:rsidR="00CC3792" w:rsidRPr="009C635B" w:rsidRDefault="00CC3792" w:rsidP="00BC1188">
      <w:pPr>
        <w:pStyle w:val="Bodynumbered2"/>
      </w:pPr>
      <w:r w:rsidRPr="009C635B">
        <w:t>be skewed at 1 in 10, unless specified otherwise on the Drawings, or reduced locally to accommodate construction joints and slab anchors;</w:t>
      </w:r>
    </w:p>
    <w:p w14:paraId="548B9768" w14:textId="06A2F195" w:rsidR="00CC3792" w:rsidRPr="009C635B" w:rsidRDefault="00CC3792" w:rsidP="00BC1188">
      <w:pPr>
        <w:pStyle w:val="Bodynumbered2"/>
      </w:pPr>
      <w:r w:rsidRPr="009C635B">
        <w:t>be sawn, where a deflection angle is specified, such that the sawing on any alignment does not extend beyond the intended limit as defined by intersecting joints (typically longitudinal);</w:t>
      </w:r>
    </w:p>
    <w:p w14:paraId="0A3C58EF" w14:textId="341A8A57" w:rsidR="00CC3792" w:rsidRPr="009C635B" w:rsidRDefault="00CC3792" w:rsidP="00BC1188">
      <w:pPr>
        <w:pStyle w:val="Bodynumbered2"/>
      </w:pPr>
      <w:r w:rsidRPr="009C635B">
        <w:t>be sealed in accordance with this Specification;</w:t>
      </w:r>
    </w:p>
    <w:p w14:paraId="482C8EBB" w14:textId="296465AF" w:rsidR="00CC3792" w:rsidRPr="009C635B" w:rsidRDefault="00CC3792" w:rsidP="00BC1188">
      <w:pPr>
        <w:pStyle w:val="Bodynumbered2"/>
      </w:pPr>
      <w:r w:rsidRPr="009C635B">
        <w:t xml:space="preserve">have trafficking controlled in accordance with Clause </w:t>
      </w:r>
      <w:r w:rsidRPr="009C635B">
        <w:fldChar w:fldCharType="begin"/>
      </w:r>
      <w:r w:rsidRPr="009C635B">
        <w:instrText xml:space="preserve"> REF _Ref63342721 \r \h  \* MERGEFORMAT </w:instrText>
      </w:r>
      <w:r w:rsidRPr="009C635B">
        <w:fldChar w:fldCharType="separate"/>
      </w:r>
      <w:r w:rsidR="00EA2CCE">
        <w:t>17.13</w:t>
      </w:r>
      <w:r w:rsidRPr="009C635B">
        <w:fldChar w:fldCharType="end"/>
      </w:r>
      <w:r w:rsidRPr="009C635B">
        <w:t>;</w:t>
      </w:r>
    </w:p>
    <w:p w14:paraId="706C87D4" w14:textId="415FFE8D" w:rsidR="00CC3792" w:rsidRPr="009C635B" w:rsidRDefault="00CC3792" w:rsidP="00BC1188">
      <w:pPr>
        <w:pStyle w:val="Bodynumbered2"/>
      </w:pPr>
      <w:r w:rsidRPr="009C635B">
        <w:t>be maintained at all times free of incompressible and foreign materials and sealed for this purpose at all formed edges, including vertical faces, where any underlying induced crack must also be sealed.</w:t>
      </w:r>
    </w:p>
    <w:p w14:paraId="0EA3BF70" w14:textId="3197DC0B" w:rsidR="00CC3792" w:rsidRPr="009C635B" w:rsidRDefault="00893DC0" w:rsidP="009C635B">
      <w:pPr>
        <w:pStyle w:val="Bodynumbered1"/>
      </w:pPr>
      <w:r w:rsidRPr="009C635B">
        <w:t>S</w:t>
      </w:r>
      <w:r w:rsidR="00CC3792" w:rsidRPr="009C635B">
        <w:t>awcutting</w:t>
      </w:r>
      <w:r w:rsidRPr="009C635B">
        <w:t xml:space="preserve"> must be used</w:t>
      </w:r>
      <w:r w:rsidR="00CC3792" w:rsidRPr="009C635B">
        <w:t>, unless shown otherwise on the Drawings.</w:t>
      </w:r>
    </w:p>
    <w:p w14:paraId="3AF3E30F" w14:textId="77777777" w:rsidR="00CC3792" w:rsidRPr="00093817" w:rsidRDefault="00CC3792" w:rsidP="00BF35EA">
      <w:pPr>
        <w:pStyle w:val="Heading3"/>
      </w:pPr>
      <w:r w:rsidRPr="00093817">
        <w:t>Sawcutting</w:t>
      </w:r>
    </w:p>
    <w:p w14:paraId="484D217E" w14:textId="4C710B98" w:rsidR="00655065" w:rsidRPr="009C635B" w:rsidRDefault="00655065" w:rsidP="009C635B">
      <w:pPr>
        <w:pStyle w:val="Bodynumbered1"/>
      </w:pPr>
      <w:r w:rsidRPr="009C635B">
        <w:t>Transverse contraction joints are sawn, using either a two-cut operation (comprising an initial sawcut and a widening sawcut) or a single cut operation.</w:t>
      </w:r>
    </w:p>
    <w:p w14:paraId="520AAA3A" w14:textId="44F675CB" w:rsidR="00655065" w:rsidRPr="009C635B" w:rsidRDefault="00655065" w:rsidP="009C635B">
      <w:pPr>
        <w:pStyle w:val="Bodynumbered1"/>
      </w:pPr>
      <w:r w:rsidRPr="009C635B">
        <w:t>Sawcutting must be carried out in a timely manner so as to prevent cracking of the base concrete other than at the bottom of the sawcut.</w:t>
      </w:r>
    </w:p>
    <w:p w14:paraId="7E314989" w14:textId="77777777" w:rsidR="00655065" w:rsidRPr="009C635B" w:rsidRDefault="00655065" w:rsidP="009C635B">
      <w:pPr>
        <w:pStyle w:val="Bodynumbered1"/>
      </w:pPr>
      <w:r w:rsidRPr="009C635B">
        <w:t>The type of blade and equipment and the method of control must be best suited to the hardness of the concrete being sawn. Provide sufficient standby equipment at Site to ensure continuity of sawing must be provided</w:t>
      </w:r>
    </w:p>
    <w:p w14:paraId="43DEFE23" w14:textId="0B091D1E" w:rsidR="00655065" w:rsidRPr="009C635B" w:rsidRDefault="00655065" w:rsidP="009C635B">
      <w:pPr>
        <w:pStyle w:val="Bodynumbered1"/>
      </w:pPr>
      <w:r w:rsidRPr="009C635B">
        <w:t>The surface of the transverse contraction joint must not exhibit more than 10 mm of vertical or horizontal edge ravelling. The cumulative length of ravelling with a dimension greater than 3 mm must not exceed 300 mm for any 3 m length of joint edge (that is, assess each side of the joint separately).</w:t>
      </w:r>
    </w:p>
    <w:p w14:paraId="5CC857CF" w14:textId="4649C8EC" w:rsidR="00655065" w:rsidRPr="009C635B" w:rsidRDefault="00655065" w:rsidP="009C635B">
      <w:pPr>
        <w:pStyle w:val="Bodynumbered1"/>
      </w:pPr>
      <w:r w:rsidRPr="009C635B">
        <w:t>The vertical face at the edge of the slab must not show ravelling greater than 20 mm in any axis at the point of intersection with the sawn joint.</w:t>
      </w:r>
    </w:p>
    <w:p w14:paraId="7BFEFB60" w14:textId="13E76BCD" w:rsidR="00CC3792" w:rsidRPr="009C635B" w:rsidRDefault="00655065" w:rsidP="009C635B">
      <w:pPr>
        <w:pStyle w:val="Bodynumbered1"/>
      </w:pPr>
      <w:r w:rsidRPr="009C635B">
        <w:t>If a nonconformity occurs, corrective action must be implemented immediately in accordance with ATS 1120.</w:t>
      </w:r>
    </w:p>
    <w:p w14:paraId="7FFE91D9" w14:textId="77777777" w:rsidR="00CC3792" w:rsidRPr="00093817" w:rsidRDefault="00CC3792" w:rsidP="00DD72BA">
      <w:pPr>
        <w:pStyle w:val="Heading3"/>
        <w:keepLines/>
      </w:pPr>
      <w:r w:rsidRPr="00093817">
        <w:lastRenderedPageBreak/>
        <w:t>Cleaning</w:t>
      </w:r>
    </w:p>
    <w:p w14:paraId="642E3B53" w14:textId="2E85C05C" w:rsidR="00CC3792" w:rsidRPr="00093817" w:rsidRDefault="00CC3792" w:rsidP="00DD72BA">
      <w:pPr>
        <w:pStyle w:val="Bodynumbered1"/>
        <w:keepNext/>
      </w:pPr>
      <w:bookmarkStart w:id="340" w:name="_Ref63684613"/>
      <w:r w:rsidRPr="00093817">
        <w:t>All debris from the sawcut must be cleaned</w:t>
      </w:r>
      <w:r w:rsidR="001B7806">
        <w:t xml:space="preserve"> </w:t>
      </w:r>
      <w:r w:rsidRPr="00093817">
        <w:t>soon after sawing and before the residue dries or hardens.</w:t>
      </w:r>
      <w:r w:rsidR="001B7806">
        <w:t xml:space="preserve"> </w:t>
      </w:r>
      <w:r w:rsidRPr="00093817">
        <w:t>A liquid or liquid/air oil-free jet combination must be used which:</w:t>
      </w:r>
      <w:bookmarkEnd w:id="340"/>
    </w:p>
    <w:p w14:paraId="5CA6C4FA" w14:textId="109C17EF" w:rsidR="00CC3792" w:rsidRPr="009C635B" w:rsidRDefault="00CC3792" w:rsidP="00DD72BA">
      <w:pPr>
        <w:pStyle w:val="Bodynumbered2"/>
        <w:keepNext/>
        <w:numPr>
          <w:ilvl w:val="0"/>
          <w:numId w:val="286"/>
        </w:numPr>
      </w:pPr>
      <w:r w:rsidRPr="009C635B">
        <w:t>does not damage the sawcut or arrisses;</w:t>
      </w:r>
    </w:p>
    <w:p w14:paraId="04DFA542" w14:textId="4F4EE48B" w:rsidR="00CC3792" w:rsidRPr="009C635B" w:rsidRDefault="00CC3792" w:rsidP="00DD72BA">
      <w:pPr>
        <w:pStyle w:val="Bodynumbered2"/>
        <w:keepNext/>
      </w:pPr>
      <w:r w:rsidRPr="009C635B">
        <w:t>has sufficiently high pressure to ensure that the faces are dust-free when dry.</w:t>
      </w:r>
      <w:r w:rsidR="001B7806" w:rsidRPr="009C635B">
        <w:t xml:space="preserve"> </w:t>
      </w:r>
      <w:r w:rsidRPr="009C635B">
        <w:t>Gravity fed liquid from tanks is not acceptable;</w:t>
      </w:r>
    </w:p>
    <w:p w14:paraId="12D380D0" w14:textId="20A29598" w:rsidR="00CC3792" w:rsidRPr="009C635B" w:rsidRDefault="00CC3792" w:rsidP="00DD72BA">
      <w:pPr>
        <w:pStyle w:val="Bodynumbered2"/>
        <w:keepNext/>
      </w:pPr>
      <w:r w:rsidRPr="009C635B">
        <w:t>does not leave any substance deleterious to the concrete or to the adhesion of the joint sealants to be used;</w:t>
      </w:r>
    </w:p>
    <w:p w14:paraId="57016901" w14:textId="1851ADAE" w:rsidR="00CC3792" w:rsidRPr="009C635B" w:rsidRDefault="00CC3792" w:rsidP="00BC1188">
      <w:pPr>
        <w:pStyle w:val="Bodynumbered2"/>
      </w:pPr>
      <w:r w:rsidRPr="009C635B">
        <w:t>removes all sawing residue in a way which prevents it from entering the joint.</w:t>
      </w:r>
    </w:p>
    <w:p w14:paraId="6C26231A" w14:textId="57957B3A" w:rsidR="00CC3792" w:rsidRPr="00093817" w:rsidRDefault="0055522B" w:rsidP="00FD5D97">
      <w:pPr>
        <w:pStyle w:val="Bodynumbered1"/>
        <w:keepNext/>
      </w:pPr>
      <w:r w:rsidRPr="00093817">
        <w:t>T</w:t>
      </w:r>
      <w:r w:rsidR="00CC3792" w:rsidRPr="00093817">
        <w:t xml:space="preserve">he timing of cleaning and other variables, such as pressure, </w:t>
      </w:r>
      <w:r w:rsidRPr="00093817">
        <w:t xml:space="preserve">must be adjusted </w:t>
      </w:r>
      <w:r w:rsidR="00CC3792" w:rsidRPr="00093817">
        <w:t>to suit the prevailing concrete characteristics.</w:t>
      </w:r>
    </w:p>
    <w:p w14:paraId="0E1D9130" w14:textId="1CA54B38" w:rsidR="00CC3792" w:rsidRPr="00093817" w:rsidRDefault="0055522B" w:rsidP="00FD5D97">
      <w:pPr>
        <w:pStyle w:val="Bodynumbered1"/>
        <w:keepNext/>
      </w:pPr>
      <w:r w:rsidRPr="00093817">
        <w:t>G</w:t>
      </w:r>
      <w:r w:rsidR="00CC3792" w:rsidRPr="00093817">
        <w:t>rit blasting</w:t>
      </w:r>
      <w:r w:rsidRPr="00093817">
        <w:t xml:space="preserve"> must not be used.</w:t>
      </w:r>
    </w:p>
    <w:p w14:paraId="1F5791EA" w14:textId="77777777" w:rsidR="00CC3792" w:rsidRPr="00093817" w:rsidRDefault="00CC3792" w:rsidP="00BF35EA">
      <w:pPr>
        <w:pStyle w:val="Heading3"/>
      </w:pPr>
      <w:r w:rsidRPr="00093817">
        <w:t>Preliminary Sealing</w:t>
      </w:r>
    </w:p>
    <w:p w14:paraId="7D858FAD" w14:textId="5C3DEFE4" w:rsidR="00CC3792" w:rsidRPr="009C635B" w:rsidRDefault="00CC3792" w:rsidP="009C635B">
      <w:pPr>
        <w:pStyle w:val="Bodynumbered1"/>
      </w:pPr>
      <w:r w:rsidRPr="009C635B">
        <w:t>Within 2 hours of cleaning an initial sawcut, seal the joint against drying and contamination by installing a continuous closed-cell polyethylene backer rod with the top of the seal being neither higher than the concrete surface nor more than 5 mm below it.</w:t>
      </w:r>
    </w:p>
    <w:p w14:paraId="07E5DF9B" w14:textId="38929933" w:rsidR="00CC3792" w:rsidRPr="009C635B" w:rsidRDefault="00CC3792" w:rsidP="009C635B">
      <w:pPr>
        <w:pStyle w:val="Bodynumbered1"/>
      </w:pPr>
      <w:r w:rsidRPr="009C635B">
        <w:t>Sealing must include the vertical faces of the slab at the ends of sawcuts.</w:t>
      </w:r>
    </w:p>
    <w:p w14:paraId="18BFE540" w14:textId="69DE08B3" w:rsidR="00CC3792" w:rsidRPr="009C635B" w:rsidRDefault="00CC3792" w:rsidP="009C635B">
      <w:pPr>
        <w:pStyle w:val="Bodynumbered1"/>
      </w:pPr>
      <w:r w:rsidRPr="009C635B">
        <w:t>Maintain the preliminary sealant in a sound and effective condition at the top of the joint until the joint is temporarily or permanently sealed.</w:t>
      </w:r>
      <w:r w:rsidR="001B7806" w:rsidRPr="009C635B">
        <w:t xml:space="preserve"> </w:t>
      </w:r>
      <w:r w:rsidRPr="009C635B">
        <w:t>Replace within one day any backer rod which is damaged or removed prior to sealing.</w:t>
      </w:r>
    </w:p>
    <w:p w14:paraId="14CA749C" w14:textId="46335D57" w:rsidR="00CC3792" w:rsidRPr="009C635B" w:rsidRDefault="00CC3792" w:rsidP="009C635B">
      <w:pPr>
        <w:pStyle w:val="Bodynumbered1"/>
      </w:pPr>
      <w:r w:rsidRPr="009C635B">
        <w:t>In a two-cut operation, the preliminary seal must remain in position until the commencement of widening sawcut, when it must be pushed to the bottom of the initial sawcut in a way which is effective in preventing sawcut residue from entering the underlying joint.</w:t>
      </w:r>
    </w:p>
    <w:p w14:paraId="35E84C87" w14:textId="77777777" w:rsidR="00CC3792" w:rsidRPr="009C635B" w:rsidRDefault="00CC3792" w:rsidP="009C635B">
      <w:pPr>
        <w:pStyle w:val="Bodynumbered1"/>
      </w:pPr>
      <w:r w:rsidRPr="009C635B">
        <w:t>In a single-cut operation, the preliminary seal must remain in position until permanent sealing.</w:t>
      </w:r>
    </w:p>
    <w:p w14:paraId="2BCCB84D" w14:textId="77777777" w:rsidR="00CC3792" w:rsidRPr="00093817" w:rsidRDefault="00CC3792" w:rsidP="00BF35EA">
      <w:pPr>
        <w:pStyle w:val="Heading3"/>
      </w:pPr>
      <w:r w:rsidRPr="00093817">
        <w:t>Temporary Sealing</w:t>
      </w:r>
    </w:p>
    <w:p w14:paraId="67C732F8" w14:textId="77777777" w:rsidR="00CC3792" w:rsidRPr="00093817" w:rsidRDefault="00CC3792" w:rsidP="00920AE5">
      <w:pPr>
        <w:pStyle w:val="Bodynumbered1"/>
      </w:pPr>
      <w:r w:rsidRPr="00093817">
        <w:t>In two-cut operations:</w:t>
      </w:r>
    </w:p>
    <w:p w14:paraId="5FFB3B7E" w14:textId="77777777" w:rsidR="00CC3792" w:rsidRPr="009C635B" w:rsidRDefault="00CC3792" w:rsidP="00BC1188">
      <w:pPr>
        <w:pStyle w:val="Bodynumbered2"/>
        <w:numPr>
          <w:ilvl w:val="0"/>
          <w:numId w:val="62"/>
        </w:numPr>
      </w:pPr>
      <w:r w:rsidRPr="009C635B">
        <w:t>The preliminary seal must be effective in preventing sawcut residue from entering the underlying joint.</w:t>
      </w:r>
    </w:p>
    <w:p w14:paraId="44264417" w14:textId="3E6DE937" w:rsidR="00CC3792" w:rsidRPr="009C635B" w:rsidRDefault="00CC3792" w:rsidP="00BC1188">
      <w:pPr>
        <w:pStyle w:val="Bodynumbered2"/>
      </w:pPr>
      <w:r w:rsidRPr="009C635B">
        <w:t>After widening, clean the sawcut in accordance with Clause </w:t>
      </w:r>
      <w:r w:rsidRPr="009C635B">
        <w:fldChar w:fldCharType="begin"/>
      </w:r>
      <w:r w:rsidRPr="009C635B">
        <w:instrText xml:space="preserve"> REF _Ref63684613 \r \h </w:instrText>
      </w:r>
      <w:r w:rsidR="00BC59AC" w:rsidRPr="009C635B">
        <w:instrText xml:space="preserve"> \* MERGEFORMAT </w:instrText>
      </w:r>
      <w:r w:rsidRPr="009C635B">
        <w:fldChar w:fldCharType="separate"/>
      </w:r>
      <w:r w:rsidR="00EA2CCE">
        <w:t>19.25</w:t>
      </w:r>
      <w:r w:rsidRPr="009C635B">
        <w:fldChar w:fldCharType="end"/>
      </w:r>
      <w:r w:rsidRPr="009C635B">
        <w:t>.</w:t>
      </w:r>
      <w:r w:rsidR="001B7806" w:rsidRPr="009C635B">
        <w:t xml:space="preserve"> </w:t>
      </w:r>
      <w:r w:rsidRPr="009C635B">
        <w:t>Within 2 hours of cleaning, seal the joint with a continuous closed-cell polyethylene backer rod of a suitable diameter to prevent the ingress of incompressible materials into the joint and to maintain moist conditions within the joint.</w:t>
      </w:r>
    </w:p>
    <w:p w14:paraId="0B0EEEBD" w14:textId="77777777" w:rsidR="00CC3792" w:rsidRPr="009C635B" w:rsidRDefault="00CC3792" w:rsidP="00BC1188">
      <w:pPr>
        <w:pStyle w:val="Bodynumbered2"/>
      </w:pPr>
      <w:r w:rsidRPr="009C635B">
        <w:t>Sealing must include the vertical faces of the slab at the ends of sawcuts.</w:t>
      </w:r>
    </w:p>
    <w:p w14:paraId="56E98DF8" w14:textId="663DC15B" w:rsidR="00CC3792" w:rsidRPr="009C635B" w:rsidRDefault="00CC3792" w:rsidP="00BC1188">
      <w:pPr>
        <w:pStyle w:val="Bodynumbered2"/>
      </w:pPr>
      <w:r w:rsidRPr="009C635B">
        <w:t>The top of the backer rod must be neither higher than the concrete surface nor more than 5 mm below it.</w:t>
      </w:r>
      <w:r w:rsidR="001B7806" w:rsidRPr="009C635B">
        <w:t xml:space="preserve"> </w:t>
      </w:r>
      <w:r w:rsidRPr="009C635B">
        <w:t>The backer rod must pass over any longitudinal joint seal already in place.</w:t>
      </w:r>
    </w:p>
    <w:p w14:paraId="58F83D9B" w14:textId="3F975992" w:rsidR="00CC3792" w:rsidRPr="007C2611" w:rsidRDefault="00CC3792" w:rsidP="00920AE5">
      <w:pPr>
        <w:pStyle w:val="Bodynumbered1"/>
      </w:pPr>
      <w:r w:rsidRPr="007C2611">
        <w:t>Prior to diamond grinding and grooving, provide a temporary joint seal sufficiently robust to withstand the stresses applied during grinding.</w:t>
      </w:r>
      <w:r w:rsidR="001B7806" w:rsidRPr="007C2611">
        <w:t xml:space="preserve"> </w:t>
      </w:r>
    </w:p>
    <w:p w14:paraId="46604D55" w14:textId="2E529609" w:rsidR="00CC3792" w:rsidRPr="007C2611" w:rsidRDefault="00CC3792" w:rsidP="00920AE5">
      <w:pPr>
        <w:pStyle w:val="Bodynumbered1"/>
      </w:pPr>
      <w:bookmarkStart w:id="341" w:name="_Ref63943747"/>
      <w:r w:rsidRPr="007C2611">
        <w:t xml:space="preserve">The proposed procedure for temporary sealing must be included in the </w:t>
      </w:r>
      <w:r w:rsidR="00301CF5" w:rsidRPr="007C2611">
        <w:t>Quality Plan</w:t>
      </w:r>
      <w:r w:rsidRPr="007C2611">
        <w:t>.</w:t>
      </w:r>
      <w:bookmarkEnd w:id="341"/>
    </w:p>
    <w:p w14:paraId="7783908A" w14:textId="30A43465" w:rsidR="00CC3792" w:rsidRPr="007C2611" w:rsidRDefault="00CC3792" w:rsidP="00920AE5">
      <w:pPr>
        <w:pStyle w:val="Bodynumbered1"/>
      </w:pPr>
      <w:r w:rsidRPr="007C2611">
        <w:t>Maintain the temporary sealant in a sound and effective condition at the top of the joint until the joint is permanently sealed.</w:t>
      </w:r>
      <w:r w:rsidR="001B7806" w:rsidRPr="007C2611">
        <w:t xml:space="preserve"> </w:t>
      </w:r>
      <w:r w:rsidRPr="007C2611">
        <w:t>Replace any temporary sealant which is damaged within one day.</w:t>
      </w:r>
    </w:p>
    <w:p w14:paraId="0D4CF619" w14:textId="77777777" w:rsidR="00CC3792" w:rsidRPr="007C2611" w:rsidRDefault="00CC3792" w:rsidP="00BF35EA">
      <w:pPr>
        <w:pStyle w:val="Heading3"/>
      </w:pPr>
      <w:r w:rsidRPr="007C2611">
        <w:lastRenderedPageBreak/>
        <w:t>Permanent Sealing</w:t>
      </w:r>
    </w:p>
    <w:p w14:paraId="5C89C937" w14:textId="1B95208D" w:rsidR="00CC3792" w:rsidRPr="009C635B" w:rsidRDefault="00CC3792" w:rsidP="009C635B">
      <w:pPr>
        <w:pStyle w:val="Bodynumbered1"/>
      </w:pPr>
      <w:bookmarkStart w:id="342" w:name="_Ref63685221"/>
      <w:r w:rsidRPr="009C635B">
        <w:t xml:space="preserve">Permanent sealant must be an </w:t>
      </w:r>
      <w:r w:rsidR="00795A76" w:rsidRPr="009C635B">
        <w:t>in situ</w:t>
      </w:r>
      <w:r w:rsidRPr="009C635B">
        <w:t xml:space="preserve"> cast silicone sealant, stored and installed in accordance with the manufacturer's written instructions.</w:t>
      </w:r>
      <w:bookmarkEnd w:id="342"/>
    </w:p>
    <w:p w14:paraId="2CF91C4C" w14:textId="77777777" w:rsidR="00CC3792" w:rsidRPr="009C635B" w:rsidRDefault="00CC3792" w:rsidP="009C635B">
      <w:pPr>
        <w:pStyle w:val="Bodynumbered1"/>
      </w:pPr>
      <w:r w:rsidRPr="009C635B">
        <w:t>At slab edges and formed joints, permanent seal must extend down the vertical faces of joints and any underlying crack.</w:t>
      </w:r>
    </w:p>
    <w:p w14:paraId="6BBF56DD" w14:textId="430E89E7" w:rsidR="00CC3792" w:rsidRPr="009C635B" w:rsidRDefault="00CC3792" w:rsidP="00FD5D97">
      <w:pPr>
        <w:pStyle w:val="Bodynumbered1"/>
        <w:keepNext/>
      </w:pPr>
      <w:r w:rsidRPr="009C635B">
        <w:t xml:space="preserve">The permanent seal must be placed in the joint between 7 days and 14 days after initial sawing, unless diamond grinding or grooving is proposed, in which case place permanent seal within 14 days of the completion of that operation within each </w:t>
      </w:r>
      <w:r w:rsidR="00566DE2">
        <w:t>Sub-Lot</w:t>
      </w:r>
      <w:r w:rsidRPr="009C635B">
        <w:t>, except as follows:</w:t>
      </w:r>
    </w:p>
    <w:p w14:paraId="26745286" w14:textId="77777777" w:rsidR="00CC3792" w:rsidRPr="009C635B" w:rsidRDefault="00CC3792" w:rsidP="00BC1188">
      <w:pPr>
        <w:pStyle w:val="Bodynumbered2"/>
        <w:numPr>
          <w:ilvl w:val="0"/>
          <w:numId w:val="108"/>
        </w:numPr>
      </w:pPr>
      <w:r w:rsidRPr="009C635B">
        <w:t>the permanent sealant must not be placed within 24 hours of the concrete surface having been wet; and</w:t>
      </w:r>
    </w:p>
    <w:p w14:paraId="578EAA6E" w14:textId="12B0600D" w:rsidR="00CC3792" w:rsidRPr="009C635B" w:rsidRDefault="00CC3792" w:rsidP="00BC1188">
      <w:pPr>
        <w:pStyle w:val="Bodynumbered2"/>
      </w:pPr>
      <w:r w:rsidRPr="009C635B">
        <w:t>at the time of sealant installation, the joint faces must be clean and surface-dry.</w:t>
      </w:r>
      <w:r w:rsidR="001B7806" w:rsidRPr="009C635B">
        <w:t xml:space="preserve"> </w:t>
      </w:r>
      <w:r w:rsidRPr="009C635B">
        <w:t xml:space="preserve">Assess the cleanliness in accordance with Clause </w:t>
      </w:r>
      <w:r w:rsidRPr="009C635B">
        <w:fldChar w:fldCharType="begin"/>
      </w:r>
      <w:r w:rsidRPr="009C635B">
        <w:instrText xml:space="preserve"> REF _Ref63681583 \r \h </w:instrText>
      </w:r>
      <w:r w:rsidR="00BC59AC" w:rsidRPr="009C635B">
        <w:instrText xml:space="preserve"> \* MERGEFORMAT </w:instrText>
      </w:r>
      <w:r w:rsidRPr="009C635B">
        <w:fldChar w:fldCharType="separate"/>
      </w:r>
      <w:r w:rsidR="00EA2CCE">
        <w:t>19.9</w:t>
      </w:r>
      <w:r w:rsidRPr="009C635B">
        <w:fldChar w:fldCharType="end"/>
      </w:r>
      <w:r w:rsidRPr="009C635B">
        <w:t>.</w:t>
      </w:r>
    </w:p>
    <w:p w14:paraId="172D304E" w14:textId="21828BE3" w:rsidR="00CC3792" w:rsidRPr="009C635B" w:rsidRDefault="00CC3792" w:rsidP="009C635B">
      <w:pPr>
        <w:pStyle w:val="Bodynumbered1"/>
      </w:pPr>
      <w:r w:rsidRPr="009C635B">
        <w:t>Prior to introducing the silicone sealant into the groove, clean the joint in accordance with Clause</w:t>
      </w:r>
      <w:r w:rsidR="009A1542" w:rsidRPr="009C635B">
        <w:t> </w:t>
      </w:r>
      <w:r w:rsidRPr="009C635B">
        <w:fldChar w:fldCharType="begin"/>
      </w:r>
      <w:r w:rsidRPr="009C635B">
        <w:instrText xml:space="preserve"> REF _Ref63684613 \r \h </w:instrText>
      </w:r>
      <w:r w:rsidR="00BC59AC" w:rsidRPr="009C635B">
        <w:instrText xml:space="preserve"> \* MERGEFORMAT </w:instrText>
      </w:r>
      <w:r w:rsidRPr="009C635B">
        <w:fldChar w:fldCharType="separate"/>
      </w:r>
      <w:r w:rsidR="00EA2CCE">
        <w:t>19.25</w:t>
      </w:r>
      <w:r w:rsidRPr="009C635B">
        <w:fldChar w:fldCharType="end"/>
      </w:r>
      <w:r w:rsidRPr="009C635B">
        <w:t xml:space="preserve"> to remove all foreign or disturbed material, such as dust, from the joint and from the top of the backer rod.,</w:t>
      </w:r>
    </w:p>
    <w:p w14:paraId="3BA2DADB" w14:textId="77777777" w:rsidR="00CC3792" w:rsidRPr="009C635B" w:rsidRDefault="00CC3792" w:rsidP="009C635B">
      <w:pPr>
        <w:pStyle w:val="Bodynumbered1"/>
      </w:pPr>
      <w:r w:rsidRPr="009C635B">
        <w:t>Grit blasting must not be used.</w:t>
      </w:r>
    </w:p>
    <w:p w14:paraId="71B2D813" w14:textId="4ECD2227" w:rsidR="00CC3792" w:rsidRPr="009C635B" w:rsidRDefault="00CC3792" w:rsidP="009C635B">
      <w:pPr>
        <w:pStyle w:val="Bodynumbered1"/>
      </w:pPr>
      <w:r w:rsidRPr="009C635B">
        <w:t>A joint primer must be used if and when recommended by the sealant manufacturer.</w:t>
      </w:r>
    </w:p>
    <w:p w14:paraId="75184CE8" w14:textId="178A1882" w:rsidR="00CC3792" w:rsidRPr="009C635B" w:rsidRDefault="00CC3792" w:rsidP="009C635B">
      <w:pPr>
        <w:pStyle w:val="Bodynumbered1"/>
      </w:pPr>
      <w:bookmarkStart w:id="343" w:name="_Ref63686453"/>
      <w:r w:rsidRPr="009C635B">
        <w:t>A continuous closed-cell polyethylene backer rod must be installed at a depth which enables the silicone sealant to be inserted at the planned location to the correct shape.</w:t>
      </w:r>
      <w:r w:rsidR="001B7806" w:rsidRPr="009C635B">
        <w:t xml:space="preserve"> </w:t>
      </w:r>
      <w:r w:rsidRPr="009C635B">
        <w:t>If the backer rod is damaged in any way, the full length of the joint must be replaced.</w:t>
      </w:r>
      <w:bookmarkEnd w:id="343"/>
    </w:p>
    <w:p w14:paraId="404B51CC" w14:textId="06E92FBE" w:rsidR="00CC3792" w:rsidRPr="009C635B" w:rsidRDefault="00CC3792" w:rsidP="009C635B">
      <w:pPr>
        <w:pStyle w:val="Bodynumbered1"/>
      </w:pPr>
      <w:r w:rsidRPr="009C635B">
        <w:t>Unless otherwise stated in the manufacturer’s recommendations, the sealant must be tooled to the specified shape before a surface skin forms.</w:t>
      </w:r>
    </w:p>
    <w:p w14:paraId="248DE025" w14:textId="540098B7" w:rsidR="00CC3792" w:rsidRPr="009C635B" w:rsidRDefault="00CC3792" w:rsidP="009C635B">
      <w:pPr>
        <w:pStyle w:val="Bodynumbered1"/>
      </w:pPr>
      <w:r w:rsidRPr="009C635B">
        <w:t>Test adhesion of the sealants at an age of between 3 days and 5 days in accordance with Clause</w:t>
      </w:r>
      <w:r w:rsidR="006C483A" w:rsidRPr="009C635B">
        <w:t> </w:t>
      </w:r>
      <w:r w:rsidRPr="009C635B">
        <w:fldChar w:fldCharType="begin"/>
      </w:r>
      <w:r w:rsidRPr="009C635B">
        <w:instrText xml:space="preserve"> REF _Ref63681583 \r \h </w:instrText>
      </w:r>
      <w:r w:rsidR="00BC59AC" w:rsidRPr="009C635B">
        <w:instrText xml:space="preserve"> \* MERGEFORMAT </w:instrText>
      </w:r>
      <w:r w:rsidRPr="009C635B">
        <w:fldChar w:fldCharType="separate"/>
      </w:r>
      <w:r w:rsidR="00EA2CCE">
        <w:t>19.9</w:t>
      </w:r>
      <w:r w:rsidRPr="009C635B">
        <w:fldChar w:fldCharType="end"/>
      </w:r>
      <w:r w:rsidRPr="009C635B">
        <w:t>.</w:t>
      </w:r>
    </w:p>
    <w:p w14:paraId="71DCA788" w14:textId="77777777" w:rsidR="00CC3792" w:rsidRPr="00093817" w:rsidRDefault="00CC3792" w:rsidP="002514AE">
      <w:pPr>
        <w:pStyle w:val="Heading2"/>
      </w:pPr>
      <w:bookmarkStart w:id="344" w:name="_Toc206761620"/>
      <w:r w:rsidRPr="00093817">
        <w:t>Isolation and Expansion Joints</w:t>
      </w:r>
      <w:bookmarkEnd w:id="344"/>
    </w:p>
    <w:p w14:paraId="3914002C" w14:textId="1507CB19" w:rsidR="00CC3792" w:rsidRPr="00093817" w:rsidRDefault="00CC3792" w:rsidP="00920AE5">
      <w:pPr>
        <w:pStyle w:val="Bodynumbered1"/>
      </w:pPr>
      <w:bookmarkStart w:id="345" w:name="_Ref63685382"/>
      <w:r w:rsidRPr="00093817">
        <w:t>Isolation and expansion joints must be provided within 25 mm of the positions shown on the Drawings.</w:t>
      </w:r>
      <w:r w:rsidR="001B7806">
        <w:t xml:space="preserve"> </w:t>
      </w:r>
      <w:r w:rsidRPr="00093817">
        <w:t>They must:</w:t>
      </w:r>
      <w:bookmarkEnd w:id="345"/>
    </w:p>
    <w:p w14:paraId="4F5763E3" w14:textId="26A8B9E7" w:rsidR="00CC3792" w:rsidRPr="009C635B" w:rsidRDefault="00CC3792" w:rsidP="00BC1188">
      <w:pPr>
        <w:pStyle w:val="Bodynumbered2"/>
        <w:numPr>
          <w:ilvl w:val="0"/>
          <w:numId w:val="61"/>
        </w:numPr>
      </w:pPr>
      <w:r w:rsidRPr="009C635B">
        <w:t>be continuous across the full width of the base without steps or offsets in any axis so that the line of the joint does not deviate by more than 20 mm from a 3 m straightedge;</w:t>
      </w:r>
    </w:p>
    <w:p w14:paraId="669FD560" w14:textId="31F09A7A" w:rsidR="00CC3792" w:rsidRPr="009C635B" w:rsidRDefault="00CC3792" w:rsidP="00BC1188">
      <w:pPr>
        <w:pStyle w:val="Bodynumbered2"/>
      </w:pPr>
      <w:r w:rsidRPr="009C635B">
        <w:t>be constructed with the joint face square (</w:t>
      </w:r>
      <w:r w:rsidRPr="00BC1188">
        <w:t>±</w:t>
      </w:r>
      <w:r w:rsidRPr="009C635B">
        <w:t> 5</w:t>
      </w:r>
      <w:r w:rsidRPr="00BC1188">
        <w:t>°</w:t>
      </w:r>
      <w:r w:rsidRPr="009C635B">
        <w:t>) to the finished top surface of the base;</w:t>
      </w:r>
    </w:p>
    <w:p w14:paraId="71B855A0" w14:textId="7662FFB3" w:rsidR="00BC3301" w:rsidRPr="009C635B" w:rsidRDefault="00CC3792" w:rsidP="00BC1188">
      <w:pPr>
        <w:pStyle w:val="Bodynumbered2"/>
      </w:pPr>
      <w:r w:rsidRPr="009C635B">
        <w:t xml:space="preserve">be treated with joint filler conforming to </w:t>
      </w:r>
      <w:r w:rsidR="00183D74" w:rsidRPr="009C635B">
        <w:t xml:space="preserve">ATS </w:t>
      </w:r>
      <w:r w:rsidR="00A96FDB" w:rsidRPr="009C635B">
        <w:t>5305</w:t>
      </w:r>
      <w:r w:rsidR="00BC3301" w:rsidRPr="009C635B">
        <w:t>;</w:t>
      </w:r>
    </w:p>
    <w:p w14:paraId="1CC9C2E2" w14:textId="41F5C8A1" w:rsidR="00CC3792" w:rsidRPr="009C635B" w:rsidRDefault="00CC3792" w:rsidP="00BC1188">
      <w:pPr>
        <w:pStyle w:val="Bodynumbered2"/>
      </w:pPr>
      <w:r w:rsidRPr="009C635B">
        <w:t xml:space="preserve">joint sealant must be installed in accordance with Clause </w:t>
      </w:r>
      <w:r w:rsidRPr="009C635B">
        <w:fldChar w:fldCharType="begin"/>
      </w:r>
      <w:r w:rsidRPr="009C635B">
        <w:instrText xml:space="preserve"> REF _Ref63685221 \r \h </w:instrText>
      </w:r>
      <w:r w:rsidR="00BC59AC" w:rsidRPr="009C635B">
        <w:instrText xml:space="preserve"> \* MERGEFORMAT </w:instrText>
      </w:r>
      <w:r w:rsidRPr="009C635B">
        <w:fldChar w:fldCharType="separate"/>
      </w:r>
      <w:r w:rsidR="00EA2CCE">
        <w:t>19.37</w:t>
      </w:r>
      <w:r w:rsidRPr="009C635B">
        <w:fldChar w:fldCharType="end"/>
      </w:r>
      <w:r w:rsidRPr="009C635B">
        <w:t xml:space="preserve">, except that backer rod </w:t>
      </w:r>
      <w:r w:rsidR="0095755D" w:rsidRPr="009C635B">
        <w:t xml:space="preserve">is only required </w:t>
      </w:r>
      <w:r w:rsidRPr="009C635B">
        <w:t>where shown on the Drawings;</w:t>
      </w:r>
    </w:p>
    <w:p w14:paraId="03460703" w14:textId="4EF87DDF" w:rsidR="00CC3792" w:rsidRPr="009C635B" w:rsidRDefault="00CC3792" w:rsidP="00BC1188">
      <w:pPr>
        <w:pStyle w:val="Bodynumbered2"/>
      </w:pPr>
      <w:r w:rsidRPr="009C635B">
        <w:t>be maintained at all times free of incompressible and foreign materials.</w:t>
      </w:r>
      <w:r w:rsidR="001B7806" w:rsidRPr="009C635B">
        <w:t xml:space="preserve"> </w:t>
      </w:r>
      <w:r w:rsidRPr="009C635B">
        <w:t>At free edges, the permanent sealant must extend down the full vertical face of the joint.</w:t>
      </w:r>
      <w:r w:rsidR="001B7806" w:rsidRPr="009C635B">
        <w:t xml:space="preserve"> </w:t>
      </w:r>
      <w:r w:rsidRPr="009C635B">
        <w:t>At other edges, the filler must be able to prevent the ingress of concrete and other foreign materials into the joint space during subsequent work.</w:t>
      </w:r>
    </w:p>
    <w:p w14:paraId="3087A654" w14:textId="77777777" w:rsidR="00CC3792" w:rsidRPr="00093817" w:rsidRDefault="00CC3792" w:rsidP="00DD72BA">
      <w:pPr>
        <w:pStyle w:val="Bodynumbered1"/>
        <w:keepNext/>
      </w:pPr>
      <w:r w:rsidRPr="00093817">
        <w:lastRenderedPageBreak/>
        <w:t>Where the joint faces are constructed by methods other than sawing (such as formed joints), the joint cavity must be prepared (for permanent sealing) within the sealant area by one of the following methods:</w:t>
      </w:r>
    </w:p>
    <w:p w14:paraId="5F04ACBF" w14:textId="7CE6A57A" w:rsidR="00CC3792" w:rsidRPr="009C635B" w:rsidRDefault="00CC3792" w:rsidP="00DD72BA">
      <w:pPr>
        <w:pStyle w:val="Bodynumbered2"/>
        <w:keepNext/>
        <w:numPr>
          <w:ilvl w:val="0"/>
          <w:numId w:val="195"/>
        </w:numPr>
      </w:pPr>
      <w:r w:rsidRPr="009C635B">
        <w:t>By sawing</w:t>
      </w:r>
    </w:p>
    <w:p w14:paraId="51641020" w14:textId="27464D08" w:rsidR="00CC3792" w:rsidRPr="009C635B" w:rsidRDefault="00CC3792" w:rsidP="00DD72BA">
      <w:pPr>
        <w:pStyle w:val="Bodynumbered2"/>
        <w:keepNext/>
      </w:pPr>
      <w:r w:rsidRPr="009C635B">
        <w:t xml:space="preserve">Undertake all operations, including cleanliness and adhesion testing, in accordance with </w:t>
      </w:r>
      <w:r w:rsidR="00D52FD6" w:rsidRPr="009C635B">
        <w:t>Clauses</w:t>
      </w:r>
      <w:r w:rsidR="00D52FD6">
        <w:t> </w:t>
      </w:r>
      <w:r w:rsidRPr="009C635B">
        <w:fldChar w:fldCharType="begin"/>
      </w:r>
      <w:r w:rsidRPr="009C635B">
        <w:instrText xml:space="preserve"> REF _Ref63681583 \r \h </w:instrText>
      </w:r>
      <w:r w:rsidR="00BC59AC" w:rsidRPr="009C635B">
        <w:instrText xml:space="preserve"> \* MERGEFORMAT </w:instrText>
      </w:r>
      <w:r w:rsidRPr="009C635B">
        <w:fldChar w:fldCharType="separate"/>
      </w:r>
      <w:r w:rsidR="00EA2CCE">
        <w:t>19.9</w:t>
      </w:r>
      <w:r w:rsidRPr="009C635B">
        <w:fldChar w:fldCharType="end"/>
      </w:r>
      <w:r w:rsidRPr="009C635B">
        <w:t xml:space="preserve"> and </w:t>
      </w:r>
      <w:r w:rsidRPr="009C635B">
        <w:fldChar w:fldCharType="begin"/>
      </w:r>
      <w:r w:rsidRPr="009C635B">
        <w:instrText xml:space="preserve"> REF _Ref63684253 \r \h </w:instrText>
      </w:r>
      <w:r w:rsidR="00BC59AC" w:rsidRPr="009C635B">
        <w:instrText xml:space="preserve"> \* MERGEFORMAT </w:instrText>
      </w:r>
      <w:r w:rsidRPr="009C635B">
        <w:fldChar w:fldCharType="separate"/>
      </w:r>
      <w:r w:rsidR="00EA2CCE">
        <w:t>19.11</w:t>
      </w:r>
      <w:r w:rsidRPr="009C635B">
        <w:fldChar w:fldCharType="end"/>
      </w:r>
      <w:r w:rsidRPr="009C635B">
        <w:t xml:space="preserve"> as if it were the second cut of a two-cut operation.</w:t>
      </w:r>
    </w:p>
    <w:p w14:paraId="06CB7551" w14:textId="47267B10" w:rsidR="00CC3792" w:rsidRPr="009C635B" w:rsidRDefault="00CC3792" w:rsidP="00BC1188">
      <w:pPr>
        <w:pStyle w:val="Bodynumbered2"/>
      </w:pPr>
      <w:r w:rsidRPr="009C635B">
        <w:t>By wire brushing</w:t>
      </w:r>
    </w:p>
    <w:p w14:paraId="46606829" w14:textId="0F8FE55E" w:rsidR="00CC3792" w:rsidRPr="009C635B" w:rsidRDefault="00CC3792" w:rsidP="00BC1188">
      <w:pPr>
        <w:pStyle w:val="Bodynumbered2"/>
      </w:pPr>
      <w:r w:rsidRPr="009C635B">
        <w:t>Clean the full face area using a mechanised rotary wire brush or similar abrasive contact equipment.</w:t>
      </w:r>
      <w:r w:rsidR="001B7806" w:rsidRPr="009C635B">
        <w:t xml:space="preserve"> </w:t>
      </w:r>
      <w:r w:rsidRPr="009C635B">
        <w:t>Control all residue and arris spalling as if it were from sawcutting.</w:t>
      </w:r>
      <w:r w:rsidR="001B7806" w:rsidRPr="009C635B">
        <w:t xml:space="preserve"> </w:t>
      </w:r>
      <w:r w:rsidRPr="009C635B">
        <w:t xml:space="preserve">Undertake all operations, including cleanliness and adhesion testing, in accordance with Clauses </w:t>
      </w:r>
      <w:r w:rsidRPr="009C635B">
        <w:fldChar w:fldCharType="begin"/>
      </w:r>
      <w:r w:rsidRPr="009C635B">
        <w:instrText xml:space="preserve"> REF _Ref63681583 \r \h </w:instrText>
      </w:r>
      <w:r w:rsidR="00BC59AC" w:rsidRPr="009C635B">
        <w:instrText xml:space="preserve"> \* MERGEFORMAT </w:instrText>
      </w:r>
      <w:r w:rsidRPr="009C635B">
        <w:fldChar w:fldCharType="separate"/>
      </w:r>
      <w:r w:rsidR="00EA2CCE">
        <w:t>19.9</w:t>
      </w:r>
      <w:r w:rsidRPr="009C635B">
        <w:fldChar w:fldCharType="end"/>
      </w:r>
      <w:r w:rsidRPr="009C635B">
        <w:t xml:space="preserve"> and </w:t>
      </w:r>
      <w:r w:rsidRPr="009C635B">
        <w:fldChar w:fldCharType="begin"/>
      </w:r>
      <w:r w:rsidRPr="009C635B">
        <w:instrText xml:space="preserve"> REF _Ref63684253 \r \h </w:instrText>
      </w:r>
      <w:r w:rsidR="00BC59AC" w:rsidRPr="009C635B">
        <w:instrText xml:space="preserve"> \* MERGEFORMAT </w:instrText>
      </w:r>
      <w:r w:rsidRPr="009C635B">
        <w:fldChar w:fldCharType="separate"/>
      </w:r>
      <w:r w:rsidR="00EA2CCE">
        <w:t>19.11</w:t>
      </w:r>
      <w:r w:rsidRPr="009C635B">
        <w:fldChar w:fldCharType="end"/>
      </w:r>
      <w:r w:rsidRPr="009C635B">
        <w:t>.</w:t>
      </w:r>
    </w:p>
    <w:p w14:paraId="7B88CE86" w14:textId="77777777" w:rsidR="00CC3792" w:rsidRPr="00093817" w:rsidRDefault="00CC3792" w:rsidP="002514AE">
      <w:pPr>
        <w:pStyle w:val="Heading2"/>
      </w:pPr>
      <w:bookmarkStart w:id="346" w:name="_Toc206761621"/>
      <w:r w:rsidRPr="00093817">
        <w:t>Longitudinal Joints</w:t>
      </w:r>
      <w:bookmarkEnd w:id="346"/>
    </w:p>
    <w:p w14:paraId="4A67DE85" w14:textId="77777777" w:rsidR="00CC3792" w:rsidRPr="00093817" w:rsidRDefault="00CC3792" w:rsidP="00BF35EA">
      <w:pPr>
        <w:pStyle w:val="Heading3"/>
      </w:pPr>
      <w:r w:rsidRPr="00093817">
        <w:t>General</w:t>
      </w:r>
    </w:p>
    <w:p w14:paraId="0DD06744" w14:textId="21795560" w:rsidR="00CC3792" w:rsidRPr="00093817" w:rsidRDefault="00CC3792" w:rsidP="00920AE5">
      <w:pPr>
        <w:pStyle w:val="Bodynumbered1"/>
      </w:pPr>
      <w:r w:rsidRPr="00093817">
        <w:t>Longitudinal joints must be provided</w:t>
      </w:r>
      <w:r w:rsidR="001B7806">
        <w:t xml:space="preserve"> </w:t>
      </w:r>
      <w:r w:rsidRPr="00093817">
        <w:t>within 25 mm of the positions shown on the Drawings.</w:t>
      </w:r>
    </w:p>
    <w:p w14:paraId="0F16521B" w14:textId="4D7013D2" w:rsidR="00CC3792" w:rsidRPr="000D201A" w:rsidRDefault="00CC3792" w:rsidP="00A2188F">
      <w:pPr>
        <w:pStyle w:val="Bodynumbered1"/>
      </w:pPr>
      <w:bookmarkStart w:id="347" w:name="_Ref63683124"/>
      <w:r w:rsidRPr="000D201A">
        <w:t>Longitudinal joints must comply with the following:</w:t>
      </w:r>
      <w:bookmarkEnd w:id="347"/>
    </w:p>
    <w:p w14:paraId="66588456" w14:textId="599E7912" w:rsidR="00CC3792" w:rsidRPr="009C635B" w:rsidRDefault="00CC3792" w:rsidP="00BC1188">
      <w:pPr>
        <w:pStyle w:val="Bodynumbered2"/>
        <w:numPr>
          <w:ilvl w:val="0"/>
          <w:numId w:val="196"/>
        </w:numPr>
      </w:pPr>
      <w:r w:rsidRPr="009C635B">
        <w:t>Be continuous over their full length without steps or offsets in any axis so that the line of the joint does not deviate by more than 20 mm from a 3 m straightedge after due allowance for any planned curvature.</w:t>
      </w:r>
    </w:p>
    <w:p w14:paraId="6CD9CFB9" w14:textId="3BD8C846" w:rsidR="00CC3792" w:rsidRPr="009C635B" w:rsidRDefault="00CC3792" w:rsidP="00BC1188">
      <w:pPr>
        <w:pStyle w:val="Bodynumbered2"/>
      </w:pPr>
      <w:r w:rsidRPr="009C635B">
        <w:t xml:space="preserve">For tied joints, have tiebars installed in accordance with Clause </w:t>
      </w:r>
      <w:r w:rsidRPr="009C635B">
        <w:fldChar w:fldCharType="begin"/>
      </w:r>
      <w:r w:rsidRPr="009C635B">
        <w:instrText xml:space="preserve"> REF _Ref63685309 \r \h </w:instrText>
      </w:r>
      <w:r w:rsidR="00BC59AC" w:rsidRPr="009C635B">
        <w:instrText xml:space="preserve"> \* MERGEFORMAT </w:instrText>
      </w:r>
      <w:r w:rsidRPr="009C635B">
        <w:fldChar w:fldCharType="separate"/>
      </w:r>
      <w:r w:rsidR="00EA2CCE">
        <w:t>9.13</w:t>
      </w:r>
      <w:r w:rsidRPr="009C635B">
        <w:fldChar w:fldCharType="end"/>
      </w:r>
      <w:r w:rsidRPr="009C635B">
        <w:t>.</w:t>
      </w:r>
    </w:p>
    <w:p w14:paraId="7B02EF67" w14:textId="16CDDA2F" w:rsidR="00CC3792" w:rsidRDefault="00CC3792" w:rsidP="00BC1188">
      <w:pPr>
        <w:pStyle w:val="Bodynumbered2"/>
      </w:pPr>
      <w:r w:rsidRPr="009C635B">
        <w:t>For formed joints (both tied and untied):</w:t>
      </w:r>
    </w:p>
    <w:p w14:paraId="3AA744B8" w14:textId="45190EDF" w:rsidR="00CC3792" w:rsidRPr="00525E85" w:rsidRDefault="00CC3792" w:rsidP="00525E85">
      <w:pPr>
        <w:pStyle w:val="Bodynumbered3"/>
        <w:numPr>
          <w:ilvl w:val="0"/>
          <w:numId w:val="345"/>
        </w:numPr>
      </w:pPr>
      <w:r w:rsidRPr="00525E85">
        <w:t>have the face square (± 6°) to the finished top surface of the base, and corrugated, unless otherwise specified;</w:t>
      </w:r>
    </w:p>
    <w:p w14:paraId="3E041BE3" w14:textId="295BFE61" w:rsidR="00CC3792" w:rsidRPr="00525E85" w:rsidRDefault="00CC3792" w:rsidP="00525E85">
      <w:pPr>
        <w:pStyle w:val="Bodynumbered3"/>
        <w:numPr>
          <w:ilvl w:val="0"/>
          <w:numId w:val="345"/>
        </w:numPr>
      </w:pPr>
      <w:r w:rsidRPr="00525E85">
        <w:t>have the face of the joint debonded to prevent intimate microtexture bond;</w:t>
      </w:r>
    </w:p>
    <w:p w14:paraId="3EAEB386" w14:textId="07A29021" w:rsidR="00CC3792" w:rsidRPr="00525E85" w:rsidRDefault="00CC3792" w:rsidP="00525E85">
      <w:pPr>
        <w:pStyle w:val="Bodynumbered3"/>
        <w:numPr>
          <w:ilvl w:val="0"/>
          <w:numId w:val="345"/>
        </w:numPr>
      </w:pPr>
      <w:r w:rsidRPr="00525E85">
        <w:t>if nonconforming or damaged, be reinstated or repaired prior to the placement of the adjoining slab.</w:t>
      </w:r>
      <w:r w:rsidR="001B7806" w:rsidRPr="00525E85">
        <w:t xml:space="preserve"> </w:t>
      </w:r>
      <w:r w:rsidRPr="00525E85">
        <w:t>Do not place repair material integrally with the adjoining concrete;</w:t>
      </w:r>
    </w:p>
    <w:p w14:paraId="4F29F046" w14:textId="288FC04E" w:rsidR="00CC3792" w:rsidRPr="00525E85" w:rsidRDefault="00CC3792" w:rsidP="00525E85">
      <w:pPr>
        <w:pStyle w:val="Bodynumbered3"/>
        <w:numPr>
          <w:ilvl w:val="0"/>
          <w:numId w:val="345"/>
        </w:numPr>
      </w:pPr>
      <w:r w:rsidRPr="00525E85">
        <w:t xml:space="preserve">the sealant faces be prepared in accordance with Clause </w:t>
      </w:r>
      <w:r w:rsidRPr="00525E85">
        <w:fldChar w:fldCharType="begin"/>
      </w:r>
      <w:r w:rsidRPr="00525E85">
        <w:instrText xml:space="preserve"> REF _Ref63685382 \r \h  \* MERGEFORMAT </w:instrText>
      </w:r>
      <w:r w:rsidRPr="00525E85">
        <w:fldChar w:fldCharType="separate"/>
      </w:r>
      <w:r w:rsidR="00EA2CCE">
        <w:t>19.46</w:t>
      </w:r>
      <w:r w:rsidRPr="00525E85">
        <w:fldChar w:fldCharType="end"/>
      </w:r>
      <w:r w:rsidRPr="00525E85">
        <w:t>.</w:t>
      </w:r>
    </w:p>
    <w:p w14:paraId="16F38A0B" w14:textId="7F584C08" w:rsidR="00CC3792" w:rsidRPr="009C635B" w:rsidRDefault="00D76645" w:rsidP="00BC1188">
      <w:pPr>
        <w:pStyle w:val="Bodynumbered2"/>
      </w:pPr>
      <w:r>
        <w:t xml:space="preserve">Please double check </w:t>
      </w:r>
      <w:r w:rsidR="00CC3792" w:rsidRPr="009C635B">
        <w:t>For induced joints:</w:t>
      </w:r>
    </w:p>
    <w:p w14:paraId="18038EF5" w14:textId="780E1730" w:rsidR="00CC3792" w:rsidRPr="00525E85" w:rsidRDefault="00CC3792" w:rsidP="00525E85">
      <w:pPr>
        <w:pStyle w:val="Bodynumbered3"/>
        <w:numPr>
          <w:ilvl w:val="0"/>
          <w:numId w:val="287"/>
        </w:numPr>
      </w:pPr>
      <w:r w:rsidRPr="00525E85">
        <w:t>be formed by sawcutting in accordance with this Specification;</w:t>
      </w:r>
    </w:p>
    <w:p w14:paraId="5B900101" w14:textId="661FA951" w:rsidR="00CC3792" w:rsidRPr="00525E85" w:rsidRDefault="00CC3792" w:rsidP="00525E85">
      <w:pPr>
        <w:pStyle w:val="Bodynumbered3"/>
      </w:pPr>
      <w:r w:rsidRPr="00525E85">
        <w:t>exhibit at the surface not more than 10 mm width of vertical or horizontal edge ravelling.</w:t>
      </w:r>
      <w:r w:rsidR="001B7806" w:rsidRPr="00525E85">
        <w:t xml:space="preserve"> </w:t>
      </w:r>
      <w:r w:rsidRPr="00525E85">
        <w:t>The cumulative length of ravelling with a dimension exceeding 3 mm must not exceed 300 mm in any 3.0 m length of joint edge (i.e. assess each side of the joint separately);</w:t>
      </w:r>
    </w:p>
    <w:p w14:paraId="3E835F73" w14:textId="571C65C2" w:rsidR="00CC3792" w:rsidRPr="00525E85" w:rsidRDefault="00CC3792" w:rsidP="00525E85">
      <w:pPr>
        <w:pStyle w:val="Bodynumbered3"/>
      </w:pPr>
      <w:r w:rsidRPr="00525E85">
        <w:t xml:space="preserve">control all residue and undertake all operations including cleanliness and adhesion testing in accordance with Clauses </w:t>
      </w:r>
      <w:r w:rsidRPr="00525E85">
        <w:fldChar w:fldCharType="begin"/>
      </w:r>
      <w:r w:rsidRPr="00525E85">
        <w:instrText xml:space="preserve"> REF _Ref63681583 \r \h  \* MERGEFORMAT </w:instrText>
      </w:r>
      <w:r w:rsidRPr="00525E85">
        <w:fldChar w:fldCharType="separate"/>
      </w:r>
      <w:r w:rsidR="00EA2CCE">
        <w:t>19.9</w:t>
      </w:r>
      <w:r w:rsidRPr="00525E85">
        <w:fldChar w:fldCharType="end"/>
      </w:r>
      <w:r w:rsidRPr="00525E85">
        <w:t xml:space="preserve"> and </w:t>
      </w:r>
      <w:r w:rsidRPr="00525E85">
        <w:fldChar w:fldCharType="begin"/>
      </w:r>
      <w:r w:rsidRPr="00525E85">
        <w:instrText xml:space="preserve"> REF _Ref63684253 \r \h  \* MERGEFORMAT </w:instrText>
      </w:r>
      <w:r w:rsidRPr="00525E85">
        <w:fldChar w:fldCharType="separate"/>
      </w:r>
      <w:r w:rsidR="00EA2CCE">
        <w:t>19.11</w:t>
      </w:r>
      <w:r w:rsidRPr="00525E85">
        <w:fldChar w:fldCharType="end"/>
      </w:r>
      <w:r w:rsidRPr="00525E85">
        <w:t>;</w:t>
      </w:r>
    </w:p>
    <w:p w14:paraId="50F1A1AF" w14:textId="6D6B0D09" w:rsidR="00CC3792" w:rsidRPr="00525E85" w:rsidRDefault="00CC3792" w:rsidP="00525E85">
      <w:pPr>
        <w:pStyle w:val="Bodynumbered3"/>
      </w:pPr>
      <w:r w:rsidRPr="00525E85">
        <w:t>permanently seal the full vertical face at the ends of sawcuts.</w:t>
      </w:r>
    </w:p>
    <w:p w14:paraId="60D4876C" w14:textId="77777777" w:rsidR="00CC3792" w:rsidRPr="00093817" w:rsidRDefault="00CC3792" w:rsidP="00BF35EA">
      <w:pPr>
        <w:pStyle w:val="Heading3"/>
      </w:pPr>
      <w:r w:rsidRPr="00093817">
        <w:t>Condition of Formed Joints and Debonding</w:t>
      </w:r>
    </w:p>
    <w:p w14:paraId="545C13B3" w14:textId="3B7790C5" w:rsidR="00CC3792" w:rsidRPr="009C635B" w:rsidRDefault="00CC3792" w:rsidP="009C635B">
      <w:pPr>
        <w:pStyle w:val="Bodynumbered1"/>
      </w:pPr>
      <w:r w:rsidRPr="009C635B">
        <w:t>Intimate bond at the microtexture level can induce spalling at arrisses and must be avoided.</w:t>
      </w:r>
      <w:r w:rsidR="001B7806" w:rsidRPr="009C635B">
        <w:t xml:space="preserve"> </w:t>
      </w:r>
      <w:r w:rsidRPr="009C635B">
        <w:t>For this reason, debonding of the joint face is specified, including joints between new and existing concrete pavements.</w:t>
      </w:r>
    </w:p>
    <w:p w14:paraId="6B6C8F38" w14:textId="480202DB" w:rsidR="00CC3792" w:rsidRPr="009C635B" w:rsidRDefault="00CC3792" w:rsidP="009C635B">
      <w:pPr>
        <w:pStyle w:val="Bodynumbered1"/>
      </w:pPr>
      <w:r w:rsidRPr="009C635B">
        <w:t>The first-placed face must be dense and fully compacted and must be free of honeycombing and re-entrant angles.</w:t>
      </w:r>
      <w:r w:rsidR="001B7806" w:rsidRPr="009C635B">
        <w:t xml:space="preserve"> </w:t>
      </w:r>
      <w:r w:rsidRPr="009C635B">
        <w:t>Where the face is nonconforming or the edge is damaged,</w:t>
      </w:r>
      <w:r w:rsidR="001B7806" w:rsidRPr="009C635B">
        <w:t xml:space="preserve"> </w:t>
      </w:r>
      <w:r w:rsidRPr="009C635B">
        <w:t>reinstatement or repair must be carried out prior to the placement of adjoining concrete.</w:t>
      </w:r>
      <w:r w:rsidR="001B7806" w:rsidRPr="009C635B">
        <w:t xml:space="preserve"> </w:t>
      </w:r>
      <w:r w:rsidRPr="009C635B">
        <w:t>The repair material must not be placed integrally with the adjoining concrete.</w:t>
      </w:r>
    </w:p>
    <w:p w14:paraId="3EBF4557" w14:textId="50A59A56" w:rsidR="00CC3792" w:rsidRPr="009C635B" w:rsidRDefault="00CC3792" w:rsidP="009C635B">
      <w:pPr>
        <w:pStyle w:val="Bodynumbered1"/>
      </w:pPr>
      <w:r w:rsidRPr="009C635B">
        <w:lastRenderedPageBreak/>
        <w:t>The first-placed face must be resprayed with curing compound not more than 10 days prior to placing the abutting concrete.</w:t>
      </w:r>
      <w:r w:rsidR="001B7806" w:rsidRPr="009C635B">
        <w:t xml:space="preserve"> </w:t>
      </w:r>
      <w:r w:rsidRPr="009C635B">
        <w:t>All aspects of the treatment must be in accordance with the requirements for curing the concrete, except that the compound must be a wax emulsion conforming to ATS 3520 and a single application must be used at the specified rate plus an increase of 25%.</w:t>
      </w:r>
      <w:r w:rsidR="001B7806" w:rsidRPr="009C635B">
        <w:t xml:space="preserve"> </w:t>
      </w:r>
      <w:r w:rsidRPr="009C635B">
        <w:t>The coating must be intact and effective at the time of subsequent concrete placement.</w:t>
      </w:r>
    </w:p>
    <w:p w14:paraId="4AD3E6F5" w14:textId="3B8AC5A1" w:rsidR="00CC3792" w:rsidRPr="009C635B" w:rsidRDefault="00CC3792" w:rsidP="009C635B">
      <w:pPr>
        <w:pStyle w:val="Bodynumbered1"/>
      </w:pPr>
      <w:r w:rsidRPr="009C635B">
        <w:t>Steel tiebars must not be sprayed with wax or bitumen compounds.</w:t>
      </w:r>
    </w:p>
    <w:p w14:paraId="3E50225D" w14:textId="77777777" w:rsidR="00CC3792" w:rsidRPr="00093817" w:rsidRDefault="00CC3792" w:rsidP="00FD5D97">
      <w:pPr>
        <w:pStyle w:val="Heading3"/>
        <w:keepLines/>
      </w:pPr>
      <w:r w:rsidRPr="00093817">
        <w:t>Sawcutting</w:t>
      </w:r>
    </w:p>
    <w:p w14:paraId="23433010" w14:textId="58B854D4" w:rsidR="00CC3792" w:rsidRPr="009C635B" w:rsidRDefault="00CC3792" w:rsidP="00FD5D97">
      <w:pPr>
        <w:pStyle w:val="Bodynumbered1"/>
        <w:keepNext/>
      </w:pPr>
      <w:r w:rsidRPr="009C635B">
        <w:t>Sawcutting must proceed in a timely manner so as to prevent cracking of the base concrete other than at the bottom of the sawcut.</w:t>
      </w:r>
    </w:p>
    <w:p w14:paraId="6397AD54" w14:textId="2FA1AF5F" w:rsidR="00CC3792" w:rsidRPr="009C635B" w:rsidRDefault="00CC3792" w:rsidP="009C635B">
      <w:pPr>
        <w:pStyle w:val="Bodynumbered1"/>
      </w:pPr>
      <w:r w:rsidRPr="009C635B">
        <w:t>The type of blade and equipment and the method of control best suited to the hardness of the concrete being sawn must be used.</w:t>
      </w:r>
      <w:r w:rsidR="001B7806" w:rsidRPr="009C635B">
        <w:t xml:space="preserve"> </w:t>
      </w:r>
      <w:r w:rsidRPr="009C635B">
        <w:t>Sufficient standby equipment must be provided on Site to maintain continuity of sawing.</w:t>
      </w:r>
    </w:p>
    <w:p w14:paraId="4CE14F59" w14:textId="77777777" w:rsidR="00CC3792" w:rsidRPr="00093817" w:rsidRDefault="00CC3792" w:rsidP="00BF35EA">
      <w:pPr>
        <w:pStyle w:val="Heading3"/>
      </w:pPr>
      <w:r w:rsidRPr="00093817">
        <w:t>Cleaning</w:t>
      </w:r>
    </w:p>
    <w:p w14:paraId="7AADEF62" w14:textId="6BA2024A" w:rsidR="00CC3792" w:rsidRPr="009C635B" w:rsidRDefault="00CC3792" w:rsidP="009C635B">
      <w:pPr>
        <w:pStyle w:val="Bodynumbered1"/>
      </w:pPr>
      <w:r w:rsidRPr="009C635B">
        <w:t xml:space="preserve">Joints must be cleaned in accordance with Clause </w:t>
      </w:r>
      <w:r w:rsidRPr="009C635B">
        <w:fldChar w:fldCharType="begin"/>
      </w:r>
      <w:r w:rsidRPr="009C635B">
        <w:instrText xml:space="preserve"> REF _Ref63684613 \r \h </w:instrText>
      </w:r>
      <w:r w:rsidR="00BC59AC" w:rsidRPr="009C635B">
        <w:instrText xml:space="preserve"> \* MERGEFORMAT </w:instrText>
      </w:r>
      <w:r w:rsidRPr="009C635B">
        <w:fldChar w:fldCharType="separate"/>
      </w:r>
      <w:r w:rsidR="00EA2CCE">
        <w:t>19.25</w:t>
      </w:r>
      <w:r w:rsidRPr="009C635B">
        <w:fldChar w:fldCharType="end"/>
      </w:r>
      <w:r w:rsidRPr="009C635B">
        <w:t>.</w:t>
      </w:r>
    </w:p>
    <w:p w14:paraId="7DC56B93" w14:textId="77777777" w:rsidR="00CC3792" w:rsidRPr="009C635B" w:rsidRDefault="00CC3792" w:rsidP="009C635B">
      <w:pPr>
        <w:pStyle w:val="Bodynumbered1"/>
      </w:pPr>
      <w:r w:rsidRPr="009C635B">
        <w:t>Grit blasting must not be used.</w:t>
      </w:r>
    </w:p>
    <w:p w14:paraId="19BCD2AD" w14:textId="77777777" w:rsidR="00CC3792" w:rsidRPr="00093817" w:rsidRDefault="00CC3792" w:rsidP="00BF35EA">
      <w:pPr>
        <w:pStyle w:val="Heading3"/>
      </w:pPr>
      <w:r w:rsidRPr="00093817">
        <w:t>Temporary Sealing</w:t>
      </w:r>
    </w:p>
    <w:p w14:paraId="7BEAFC74" w14:textId="77777777" w:rsidR="00CC3792" w:rsidRPr="009C635B" w:rsidRDefault="00CC3792" w:rsidP="009C635B">
      <w:pPr>
        <w:pStyle w:val="Bodynumbered1"/>
      </w:pPr>
      <w:r w:rsidRPr="009C635B">
        <w:t>Within 2 hours of cleaning, the joint must be temporarily sealed against drying and contamination by installing a continuous closed-cell polyethylene backer rod.</w:t>
      </w:r>
    </w:p>
    <w:p w14:paraId="00E3E488" w14:textId="64C9380B" w:rsidR="00CC3792" w:rsidRPr="009C635B" w:rsidRDefault="00CC3792" w:rsidP="009C635B">
      <w:pPr>
        <w:pStyle w:val="Bodynumbered1"/>
      </w:pPr>
      <w:r w:rsidRPr="009C635B">
        <w:t>Sealing must include the vertical faces of the slab at the ends of sawcuts in order to prevent ingress of materials from subsequent operations.</w:t>
      </w:r>
    </w:p>
    <w:p w14:paraId="41C2E895" w14:textId="77777777" w:rsidR="00CC3792" w:rsidRPr="009C635B" w:rsidRDefault="00CC3792" w:rsidP="009C635B">
      <w:pPr>
        <w:pStyle w:val="Bodynumbered1"/>
      </w:pPr>
      <w:r w:rsidRPr="009C635B">
        <w:t>The top of the backer rod/seal must not be higher than the concrete surface or more than 5 mm below it.</w:t>
      </w:r>
    </w:p>
    <w:p w14:paraId="6D61784A" w14:textId="334FB3EE" w:rsidR="00CC3792" w:rsidRPr="009C635B" w:rsidRDefault="00CC3792" w:rsidP="009C635B">
      <w:pPr>
        <w:pStyle w:val="Bodynumbered1"/>
      </w:pPr>
      <w:r w:rsidRPr="009C635B">
        <w:t>The temporary sealant must be maintained in a sound and effective condition at the top of the joint until permanent sealing is installed.</w:t>
      </w:r>
      <w:r w:rsidR="001B7806" w:rsidRPr="009C635B">
        <w:t xml:space="preserve"> </w:t>
      </w:r>
      <w:r w:rsidRPr="009C635B">
        <w:t>Any temporary seal which is damaged or removed prior to permanent sealing must be replaced within one day.</w:t>
      </w:r>
    </w:p>
    <w:p w14:paraId="4F50A438" w14:textId="77777777" w:rsidR="00CC3792" w:rsidRPr="00093817" w:rsidRDefault="00CC3792" w:rsidP="00BF35EA">
      <w:pPr>
        <w:pStyle w:val="Heading3"/>
      </w:pPr>
      <w:r w:rsidRPr="00093817">
        <w:t>Permanent Sealing</w:t>
      </w:r>
    </w:p>
    <w:p w14:paraId="63B8E390" w14:textId="6E6D65BF" w:rsidR="00CC3792" w:rsidRPr="009C635B" w:rsidRDefault="00CC3792" w:rsidP="009C635B">
      <w:pPr>
        <w:pStyle w:val="Bodynumbered1"/>
      </w:pPr>
      <w:bookmarkStart w:id="348" w:name="_Ref63793947"/>
      <w:r w:rsidRPr="009C635B">
        <w:t>A permanent sealant must be installed as for transverse contraction joints except that, if the backer rod is damaged, only the damaged length needs to be replaced.</w:t>
      </w:r>
      <w:bookmarkEnd w:id="348"/>
    </w:p>
    <w:p w14:paraId="46FF08BE" w14:textId="77777777" w:rsidR="00CC3792" w:rsidRPr="009C635B" w:rsidRDefault="00CC3792" w:rsidP="009C635B">
      <w:pPr>
        <w:pStyle w:val="Bodynumbered1"/>
      </w:pPr>
      <w:r w:rsidRPr="009C635B">
        <w:t>Residue from cleaning operations must be prevented from entering transverse joints.</w:t>
      </w:r>
    </w:p>
    <w:p w14:paraId="40FF3D69" w14:textId="490FFFF9" w:rsidR="00CC3792" w:rsidRPr="009C635B" w:rsidRDefault="00CC3792" w:rsidP="009C635B">
      <w:pPr>
        <w:pStyle w:val="Bodynumbered1"/>
      </w:pPr>
      <w:r w:rsidRPr="009C635B">
        <w:t>At the time of sealant installation, the joint faces must be clean and dry.</w:t>
      </w:r>
      <w:r w:rsidR="001B7806" w:rsidRPr="009C635B">
        <w:t xml:space="preserve"> </w:t>
      </w:r>
      <w:r w:rsidRPr="009C635B">
        <w:t>All operations, including cleanliness and adhesion testing, must be undertaken in accordance with Clauses</w:t>
      </w:r>
      <w:r w:rsidR="00B0144D" w:rsidRPr="009C635B">
        <w:t> </w:t>
      </w:r>
      <w:r w:rsidRPr="009C635B">
        <w:fldChar w:fldCharType="begin"/>
      </w:r>
      <w:r w:rsidRPr="009C635B">
        <w:instrText xml:space="preserve"> REF _Ref63681583 \r \h </w:instrText>
      </w:r>
      <w:r w:rsidR="00BC59AC" w:rsidRPr="009C635B">
        <w:instrText xml:space="preserve"> \* MERGEFORMAT </w:instrText>
      </w:r>
      <w:r w:rsidRPr="009C635B">
        <w:fldChar w:fldCharType="separate"/>
      </w:r>
      <w:r w:rsidR="00EA2CCE">
        <w:t>19.9</w:t>
      </w:r>
      <w:r w:rsidRPr="009C635B">
        <w:fldChar w:fldCharType="end"/>
      </w:r>
      <w:r w:rsidRPr="009C635B">
        <w:t xml:space="preserve"> and </w:t>
      </w:r>
      <w:r w:rsidRPr="009C635B">
        <w:fldChar w:fldCharType="begin"/>
      </w:r>
      <w:r w:rsidRPr="009C635B">
        <w:instrText xml:space="preserve"> REF _Ref63684253 \r \h </w:instrText>
      </w:r>
      <w:r w:rsidR="00BC59AC" w:rsidRPr="009C635B">
        <w:instrText xml:space="preserve"> \* MERGEFORMAT </w:instrText>
      </w:r>
      <w:r w:rsidRPr="009C635B">
        <w:fldChar w:fldCharType="separate"/>
      </w:r>
      <w:r w:rsidR="00EA2CCE">
        <w:t>19.11</w:t>
      </w:r>
      <w:r w:rsidRPr="009C635B">
        <w:fldChar w:fldCharType="end"/>
      </w:r>
      <w:r w:rsidRPr="009C635B">
        <w:t xml:space="preserve">. </w:t>
      </w:r>
    </w:p>
    <w:p w14:paraId="1AE3BD90" w14:textId="77777777" w:rsidR="00CC3792" w:rsidRPr="00093817" w:rsidRDefault="00CC3792" w:rsidP="00BF35EA">
      <w:pPr>
        <w:pStyle w:val="Heading3"/>
      </w:pPr>
      <w:r w:rsidRPr="00093817">
        <w:t>Widening of Existing Concrete Base</w:t>
      </w:r>
    </w:p>
    <w:p w14:paraId="2DEBFDAD" w14:textId="20BA637A" w:rsidR="00CC3792" w:rsidRPr="009C635B" w:rsidRDefault="00CC3792" w:rsidP="009C635B">
      <w:pPr>
        <w:pStyle w:val="Bodynumbered1"/>
      </w:pPr>
      <w:r w:rsidRPr="009C635B">
        <w:t>Where the Works involves widening of existing concrete base, the existing edge must be treated as follows and in accordance with the Drawings and</w:t>
      </w:r>
      <w:r w:rsidR="00E1075F" w:rsidRPr="009C635B">
        <w:t>/</w:t>
      </w:r>
      <w:r w:rsidRPr="009C635B">
        <w:t>or any other requirements in the Contract documents.</w:t>
      </w:r>
    </w:p>
    <w:p w14:paraId="516FB0CF" w14:textId="2F3B18B4" w:rsidR="00CC3792" w:rsidRPr="009C635B" w:rsidRDefault="00CC3792" w:rsidP="009C635B">
      <w:pPr>
        <w:pStyle w:val="Bodynumbered1"/>
      </w:pPr>
      <w:r w:rsidRPr="009C635B">
        <w:t>Correction work, such as sawcutting, to the existing face, must be undertaken where specified.</w:t>
      </w:r>
    </w:p>
    <w:p w14:paraId="44DEE2AB" w14:textId="4D636484" w:rsidR="00CC3792" w:rsidRPr="009C635B" w:rsidRDefault="00CC3792" w:rsidP="009C635B">
      <w:pPr>
        <w:pStyle w:val="Bodynumbered1"/>
      </w:pPr>
      <w:r w:rsidRPr="009C635B">
        <w:lastRenderedPageBreak/>
        <w:t xml:space="preserve">The vertical face of all transverse untied joints and underlying induced cracks must be sealed in accordance with Clause </w:t>
      </w:r>
      <w:r w:rsidRPr="009C635B">
        <w:fldChar w:fldCharType="begin"/>
      </w:r>
      <w:r w:rsidRPr="009C635B">
        <w:instrText xml:space="preserve"> REF _Ref63793947 \r \h </w:instrText>
      </w:r>
      <w:r w:rsidR="00BC59AC" w:rsidRPr="009C635B">
        <w:instrText xml:space="preserve"> \* MERGEFORMAT </w:instrText>
      </w:r>
      <w:r w:rsidRPr="009C635B">
        <w:fldChar w:fldCharType="separate"/>
      </w:r>
      <w:r w:rsidR="00EA2CCE">
        <w:t>19.62</w:t>
      </w:r>
      <w:r w:rsidRPr="009C635B">
        <w:fldChar w:fldCharType="end"/>
      </w:r>
      <w:r w:rsidRPr="009C635B">
        <w:t>, to prevent ingress of mortar.</w:t>
      </w:r>
      <w:r w:rsidR="001B7806" w:rsidRPr="009C635B">
        <w:t xml:space="preserve"> </w:t>
      </w:r>
      <w:r w:rsidRPr="009C635B">
        <w:t xml:space="preserve">Joints for sealing (regardless of their original method of construction) must be prepared in accordance with Clause </w:t>
      </w:r>
      <w:r w:rsidRPr="009C635B">
        <w:fldChar w:fldCharType="begin"/>
      </w:r>
      <w:r w:rsidRPr="009C635B">
        <w:instrText xml:space="preserve"> REF _Ref63685221 \r \h </w:instrText>
      </w:r>
      <w:r w:rsidR="00BC59AC" w:rsidRPr="009C635B">
        <w:instrText xml:space="preserve"> \* MERGEFORMAT </w:instrText>
      </w:r>
      <w:r w:rsidRPr="009C635B">
        <w:fldChar w:fldCharType="separate"/>
      </w:r>
      <w:r w:rsidR="00EA2CCE">
        <w:t>19.37</w:t>
      </w:r>
      <w:r w:rsidRPr="009C635B">
        <w:fldChar w:fldCharType="end"/>
      </w:r>
      <w:r w:rsidRPr="009C635B">
        <w:t>.</w:t>
      </w:r>
    </w:p>
    <w:p w14:paraId="35AAA26C" w14:textId="1061408C" w:rsidR="00CC3792" w:rsidRPr="009C635B" w:rsidRDefault="00CC3792" w:rsidP="009C635B">
      <w:pPr>
        <w:pStyle w:val="Bodynumbered1"/>
      </w:pPr>
      <w:r w:rsidRPr="009C635B">
        <w:t>Drilled tiebars must be fixed where specified and the existing face debonded in accordance with Clause </w:t>
      </w:r>
      <w:r w:rsidRPr="009C635B">
        <w:fldChar w:fldCharType="begin"/>
      </w:r>
      <w:r w:rsidRPr="009C635B">
        <w:instrText xml:space="preserve"> REF _Ref63686453 \r \h </w:instrText>
      </w:r>
      <w:r w:rsidR="00BC59AC" w:rsidRPr="009C635B">
        <w:instrText xml:space="preserve"> \* MERGEFORMAT </w:instrText>
      </w:r>
      <w:r w:rsidRPr="009C635B">
        <w:fldChar w:fldCharType="separate"/>
      </w:r>
      <w:r w:rsidR="00EA2CCE">
        <w:t>19.43</w:t>
      </w:r>
      <w:r w:rsidRPr="009C635B">
        <w:fldChar w:fldCharType="end"/>
      </w:r>
      <w:r w:rsidRPr="009C635B">
        <w:t>.</w:t>
      </w:r>
    </w:p>
    <w:p w14:paraId="6E25DD14" w14:textId="77777777" w:rsidR="00CC3792" w:rsidRPr="00093817" w:rsidRDefault="00CC3792" w:rsidP="002514AE">
      <w:pPr>
        <w:pStyle w:val="Heading2"/>
      </w:pPr>
      <w:bookmarkStart w:id="349" w:name="_Toc206761622"/>
      <w:r w:rsidRPr="00093817">
        <w:t>Mismatched Joints and Re-entrant Angles</w:t>
      </w:r>
      <w:bookmarkEnd w:id="349"/>
    </w:p>
    <w:p w14:paraId="3D9F2BEC" w14:textId="4897BB60" w:rsidR="00CC3792" w:rsidRPr="009C635B" w:rsidRDefault="00CC3792" w:rsidP="009C635B">
      <w:pPr>
        <w:pStyle w:val="Bodynumbered1"/>
      </w:pPr>
      <w:bookmarkStart w:id="350" w:name="_Ref150369122"/>
      <w:r w:rsidRPr="009C635B">
        <w:t>Mismatched joints may only be constructed as shown on the Drawings.</w:t>
      </w:r>
      <w:r w:rsidR="001B7806" w:rsidRPr="009C635B">
        <w:t xml:space="preserve"> </w:t>
      </w:r>
      <w:r w:rsidRPr="009C635B">
        <w:t>Untied joints must not form mismatched joints except at a junction with an isolation joint.</w:t>
      </w:r>
      <w:bookmarkEnd w:id="350"/>
    </w:p>
    <w:p w14:paraId="1E64C6B1" w14:textId="77777777" w:rsidR="00CC3792" w:rsidRPr="009C635B" w:rsidRDefault="00CC3792" w:rsidP="009C635B">
      <w:pPr>
        <w:pStyle w:val="Bodynumbered1"/>
      </w:pPr>
      <w:r w:rsidRPr="009C635B">
        <w:t>Re-entrant angles that exceed 190° must be reinforced with SL82 reinforcing fabric.</w:t>
      </w:r>
    </w:p>
    <w:p w14:paraId="1B27327E" w14:textId="77777777" w:rsidR="00CC3792" w:rsidRPr="00093817" w:rsidRDefault="00CC3792" w:rsidP="002514AE">
      <w:pPr>
        <w:pStyle w:val="Heading2"/>
      </w:pPr>
      <w:bookmarkStart w:id="351" w:name="_Toc206761623"/>
      <w:r w:rsidRPr="00093817">
        <w:t>Outer Edges</w:t>
      </w:r>
      <w:bookmarkEnd w:id="351"/>
    </w:p>
    <w:p w14:paraId="49C8DC79" w14:textId="77777777" w:rsidR="00CC3792" w:rsidRPr="00093817" w:rsidRDefault="00CC3792" w:rsidP="00920AE5">
      <w:pPr>
        <w:pStyle w:val="Bodynumbered1"/>
      </w:pPr>
      <w:r w:rsidRPr="00093817">
        <w:t>Outer edges must:</w:t>
      </w:r>
    </w:p>
    <w:p w14:paraId="39BED97C" w14:textId="77777777" w:rsidR="00CC3792" w:rsidRPr="009C635B" w:rsidRDefault="00CC3792" w:rsidP="00BC1188">
      <w:pPr>
        <w:pStyle w:val="Bodynumbered2"/>
        <w:numPr>
          <w:ilvl w:val="0"/>
          <w:numId w:val="60"/>
        </w:numPr>
      </w:pPr>
      <w:r w:rsidRPr="009C635B">
        <w:t>not deviate from the design position at any point by more than 25 mm;</w:t>
      </w:r>
    </w:p>
    <w:p w14:paraId="69AA477B" w14:textId="7CE57796" w:rsidR="00CC3792" w:rsidRPr="009C635B" w:rsidRDefault="00CC3792" w:rsidP="00BC1188">
      <w:pPr>
        <w:pStyle w:val="Bodynumbered2"/>
      </w:pPr>
      <w:r w:rsidRPr="009C635B">
        <w:t>be continuous over the full length without steps or offsets in any axis so that the line of the edge does not deviate by more than 20 mm from a 3 m straightedge, after due allowance for any planned curvature;</w:t>
      </w:r>
    </w:p>
    <w:p w14:paraId="448526EE" w14:textId="5FC7DF46" w:rsidR="00CC3792" w:rsidRPr="009C635B" w:rsidRDefault="00CC3792" w:rsidP="00BC1188">
      <w:pPr>
        <w:pStyle w:val="Bodynumbered2"/>
      </w:pPr>
      <w:r w:rsidRPr="009C635B">
        <w:t xml:space="preserve">have face geometry conforming to Clause </w:t>
      </w:r>
      <w:r w:rsidRPr="009C635B">
        <w:fldChar w:fldCharType="begin"/>
      </w:r>
      <w:r w:rsidRPr="009C635B">
        <w:instrText xml:space="preserve"> REF _Ref63683124 \r \h </w:instrText>
      </w:r>
      <w:r w:rsidR="00BC59AC" w:rsidRPr="009C635B">
        <w:instrText xml:space="preserve"> \* MERGEFORMAT </w:instrText>
      </w:r>
      <w:r w:rsidRPr="009C635B">
        <w:fldChar w:fldCharType="separate"/>
      </w:r>
      <w:r w:rsidR="00EA2CCE">
        <w:t>19.49</w:t>
      </w:r>
      <w:r w:rsidRPr="009C635B">
        <w:fldChar w:fldCharType="end"/>
      </w:r>
      <w:r w:rsidRPr="009C635B">
        <w:t>, but having corrugations and tiebars only if specified on the Drawings.</w:t>
      </w:r>
      <w:bookmarkEnd w:id="331"/>
    </w:p>
    <w:p w14:paraId="43334BDB" w14:textId="38E8D5B7" w:rsidR="00CC3792" w:rsidRPr="009C635B" w:rsidRDefault="00CC3792" w:rsidP="009C635B">
      <w:pPr>
        <w:pStyle w:val="Bodynumbered1"/>
      </w:pPr>
      <w:bookmarkStart w:id="352" w:name="_Ref74321626"/>
      <w:r w:rsidRPr="009C635B">
        <w:t>Each outer edge must be tested for alignment conformity at random locations and at a frequency not less than the following, commencing with trial paving and thereafter independent of the boundaries to sub- Lots:</w:t>
      </w:r>
      <w:bookmarkEnd w:id="352"/>
    </w:p>
    <w:p w14:paraId="21F1F0C5" w14:textId="2987047B" w:rsidR="00CC3792" w:rsidRPr="009C635B" w:rsidRDefault="00CC3792" w:rsidP="00BC1188">
      <w:pPr>
        <w:pStyle w:val="Bodynumbered2"/>
        <w:numPr>
          <w:ilvl w:val="0"/>
          <w:numId w:val="135"/>
        </w:numPr>
      </w:pPr>
      <w:r w:rsidRPr="009C635B">
        <w:t xml:space="preserve">one test per 10 m of edge, until </w:t>
      </w:r>
      <w:r w:rsidR="009154E3">
        <w:t>5</w:t>
      </w:r>
      <w:r w:rsidR="009154E3" w:rsidRPr="009C635B">
        <w:t xml:space="preserve"> </w:t>
      </w:r>
      <w:r w:rsidRPr="009C635B">
        <w:t>conforming results are recorded; and thereafter</w:t>
      </w:r>
    </w:p>
    <w:p w14:paraId="59AE71BC" w14:textId="77777777" w:rsidR="00CC3792" w:rsidRPr="009C635B" w:rsidRDefault="00CC3792" w:rsidP="00BC1188">
      <w:pPr>
        <w:pStyle w:val="Bodynumbered2"/>
      </w:pPr>
      <w:r w:rsidRPr="009C635B">
        <w:t>one test per 50 m of edge.</w:t>
      </w:r>
    </w:p>
    <w:p w14:paraId="144E0DAB" w14:textId="0FE44588" w:rsidR="00CC3792" w:rsidRPr="00093817" w:rsidRDefault="00CC3792" w:rsidP="00920AE5">
      <w:pPr>
        <w:pStyle w:val="Bodynumbered1"/>
      </w:pPr>
      <w:r w:rsidRPr="00093817">
        <w:t xml:space="preserve">The testing frequency reverts to Clause </w:t>
      </w:r>
      <w:r w:rsidRPr="00093817">
        <w:fldChar w:fldCharType="begin"/>
      </w:r>
      <w:r w:rsidRPr="00093817">
        <w:instrText xml:space="preserve"> REF _Ref74321626 \r \h </w:instrText>
      </w:r>
      <w:r w:rsidR="00BC59AC" w:rsidRPr="00093817">
        <w:instrText xml:space="preserve"> \* MERGEFORMAT </w:instrText>
      </w:r>
      <w:r w:rsidRPr="00093817">
        <w:fldChar w:fldCharType="separate"/>
      </w:r>
      <w:r w:rsidR="00EA2CCE">
        <w:t>19.72</w:t>
      </w:r>
      <w:r w:rsidRPr="00093817">
        <w:fldChar w:fldCharType="end"/>
      </w:r>
      <w:r w:rsidRPr="00093817">
        <w:t xml:space="preserve"> a) if nonconformity is detected.</w:t>
      </w:r>
    </w:p>
    <w:p w14:paraId="6E2457C0" w14:textId="01A6B811" w:rsidR="007D4FBA" w:rsidRPr="00093817" w:rsidRDefault="00940AD8" w:rsidP="00DD72BA">
      <w:pPr>
        <w:pStyle w:val="Heading1"/>
        <w:keepLines/>
      </w:pPr>
      <w:bookmarkStart w:id="353" w:name="_Ref76453865"/>
      <w:bookmarkStart w:id="354" w:name="_Toc410199906"/>
      <w:bookmarkStart w:id="355" w:name="_Toc363725904"/>
      <w:bookmarkStart w:id="356" w:name="_Toc52198318"/>
      <w:bookmarkStart w:id="357" w:name="_Toc206761624"/>
      <w:r w:rsidRPr="00093817">
        <w:lastRenderedPageBreak/>
        <w:t>Kerb And Channel</w:t>
      </w:r>
      <w:bookmarkEnd w:id="353"/>
      <w:bookmarkEnd w:id="357"/>
    </w:p>
    <w:p w14:paraId="5E39EC54" w14:textId="0B1C96D5" w:rsidR="00F361DC" w:rsidRPr="009C635B" w:rsidRDefault="007D4FBA" w:rsidP="00DD72BA">
      <w:pPr>
        <w:pStyle w:val="Bodynumbered1"/>
        <w:keepNext/>
      </w:pPr>
      <w:r w:rsidRPr="009C635B">
        <w:t>Kerbs and channels (</w:t>
      </w:r>
      <w:r w:rsidR="00711C9F" w:rsidRPr="009C635B">
        <w:t xml:space="preserve">ie </w:t>
      </w:r>
      <w:r w:rsidRPr="009C635B">
        <w:t xml:space="preserve">gutters) must be constructed in accordance with </w:t>
      </w:r>
      <w:r w:rsidR="0049547D" w:rsidRPr="009C635B">
        <w:t>the drawings</w:t>
      </w:r>
      <w:r w:rsidR="00184C2A" w:rsidRPr="009C635B">
        <w:t xml:space="preserve">, </w:t>
      </w:r>
      <w:r w:rsidR="00063BBE" w:rsidRPr="009C635B">
        <w:t>ATS 2245</w:t>
      </w:r>
      <w:r w:rsidR="00EF5091" w:rsidRPr="009C635B">
        <w:t xml:space="preserve"> and the </w:t>
      </w:r>
      <w:r w:rsidR="00DD1AA8" w:rsidRPr="009C635B">
        <w:t xml:space="preserve">following </w:t>
      </w:r>
      <w:r w:rsidR="00EF5091" w:rsidRPr="009C635B">
        <w:t>requirements</w:t>
      </w:r>
      <w:r w:rsidR="00DD1AA8" w:rsidRPr="009C635B">
        <w:t>:</w:t>
      </w:r>
      <w:r w:rsidR="000B50D7" w:rsidRPr="009C635B">
        <w:t xml:space="preserve"> </w:t>
      </w:r>
    </w:p>
    <w:p w14:paraId="0629079B" w14:textId="32B0AA75" w:rsidR="00BC7228" w:rsidRPr="00093817" w:rsidRDefault="00BC7228" w:rsidP="00DD72BA">
      <w:pPr>
        <w:pStyle w:val="Bodynumbered2"/>
        <w:keepNext/>
        <w:numPr>
          <w:ilvl w:val="0"/>
          <w:numId w:val="325"/>
        </w:numPr>
      </w:pPr>
      <w:r w:rsidRPr="00093817">
        <w:t xml:space="preserve">Kerbs </w:t>
      </w:r>
      <w:r w:rsidR="004F6CC7" w:rsidRPr="004F6CC7">
        <w:t xml:space="preserve">not constructed integrally with a concrete base </w:t>
      </w:r>
      <w:r w:rsidRPr="00093817">
        <w:t>may only be extruded if the drawings specifically allow extrusion.</w:t>
      </w:r>
    </w:p>
    <w:p w14:paraId="65F28620" w14:textId="6A93B109" w:rsidR="004F1319" w:rsidRPr="00093817" w:rsidRDefault="004F1319" w:rsidP="00DD72BA">
      <w:pPr>
        <w:pStyle w:val="Bodynumbered2"/>
        <w:keepNext/>
      </w:pPr>
      <w:r w:rsidRPr="28067D79">
        <w:t>Where the</w:t>
      </w:r>
      <w:r w:rsidR="003553EB" w:rsidRPr="28067D79">
        <w:t xml:space="preserve"> kerb and channel </w:t>
      </w:r>
      <w:r w:rsidRPr="28067D79">
        <w:t xml:space="preserve">is to be constructed integrally with a concrete base, </w:t>
      </w:r>
      <w:r w:rsidR="003553EB" w:rsidRPr="28067D79">
        <w:t xml:space="preserve">it must be constructed </w:t>
      </w:r>
      <w:r w:rsidRPr="28067D79">
        <w:t>to the same requirements as specified for the base</w:t>
      </w:r>
      <w:r w:rsidR="00952D9A" w:rsidRPr="28067D79">
        <w:t>.</w:t>
      </w:r>
      <w:r w:rsidRPr="28067D79">
        <w:t xml:space="preserve"> </w:t>
      </w:r>
    </w:p>
    <w:p w14:paraId="239AB4B0" w14:textId="2DEC61F1" w:rsidR="007E5148" w:rsidRPr="00093817" w:rsidRDefault="00F0022D" w:rsidP="00DD72BA">
      <w:pPr>
        <w:pStyle w:val="Bodynumbered2"/>
        <w:keepNext/>
      </w:pPr>
      <w:r w:rsidRPr="00093817">
        <w:t xml:space="preserve">Unless specified otherwise, </w:t>
      </w:r>
      <w:r w:rsidR="00D96256" w:rsidRPr="00093817">
        <w:t xml:space="preserve">concrete for </w:t>
      </w:r>
      <w:r w:rsidR="001A29A1" w:rsidRPr="00093817">
        <w:t>kerb and channel which is not constructed integrally with a concrete bas</w:t>
      </w:r>
      <w:r w:rsidR="00B062BD" w:rsidRPr="00093817">
        <w:t>e</w:t>
      </w:r>
      <w:r w:rsidR="00D96256" w:rsidRPr="00093817">
        <w:t xml:space="preserve"> must conform </w:t>
      </w:r>
      <w:r w:rsidR="007E5148" w:rsidRPr="00093817">
        <w:t xml:space="preserve">to </w:t>
      </w:r>
      <w:r w:rsidR="00D96256" w:rsidRPr="00093817">
        <w:t>either</w:t>
      </w:r>
      <w:r w:rsidR="007E5148" w:rsidRPr="00093817">
        <w:t>:</w:t>
      </w:r>
    </w:p>
    <w:p w14:paraId="56C2DFFE" w14:textId="0D180252" w:rsidR="007E5148" w:rsidRPr="00093817" w:rsidRDefault="00D96256" w:rsidP="00DD72BA">
      <w:pPr>
        <w:pStyle w:val="Bodynumbered2"/>
        <w:keepNext/>
      </w:pPr>
      <w:r w:rsidRPr="00093817">
        <w:t>to this Specification</w:t>
      </w:r>
      <w:r w:rsidR="007E5148" w:rsidRPr="00093817">
        <w:t>;</w:t>
      </w:r>
      <w:r w:rsidRPr="00093817">
        <w:t xml:space="preserve"> or</w:t>
      </w:r>
    </w:p>
    <w:p w14:paraId="7DADA1DC" w14:textId="4454A0D0" w:rsidR="00F0022D" w:rsidRPr="00093817" w:rsidRDefault="00D96256" w:rsidP="00DD72BA">
      <w:pPr>
        <w:pStyle w:val="Bodynumbered2"/>
        <w:keepNext/>
      </w:pPr>
      <w:r w:rsidRPr="00093817">
        <w:t>AS 1379 for normal class concrete with strength grade N32 and 20 mm aggregate</w:t>
      </w:r>
      <w:r w:rsidR="00981B3F" w:rsidRPr="00093817">
        <w:t>.</w:t>
      </w:r>
    </w:p>
    <w:p w14:paraId="035DFE8A" w14:textId="5D784833" w:rsidR="005D7195" w:rsidRDefault="005D7195" w:rsidP="00DD72BA">
      <w:pPr>
        <w:pStyle w:val="Bodynumbered2"/>
        <w:keepNext/>
      </w:pPr>
      <w:r>
        <w:t xml:space="preserve">Kerb longitudinal joints must conform to Clause </w:t>
      </w:r>
      <w:r w:rsidR="00E6240D">
        <w:fldChar w:fldCharType="begin"/>
      </w:r>
      <w:r w:rsidR="00E6240D">
        <w:instrText xml:space="preserve"> REF _Ref63685382 \r \h </w:instrText>
      </w:r>
      <w:r w:rsidR="00327DFF">
        <w:instrText xml:space="preserve"> \* MERGEFORMAT </w:instrText>
      </w:r>
      <w:r w:rsidR="00E6240D">
        <w:fldChar w:fldCharType="separate"/>
      </w:r>
      <w:r w:rsidR="00EA2CCE">
        <w:t>19.46</w:t>
      </w:r>
      <w:r w:rsidR="00E6240D">
        <w:fldChar w:fldCharType="end"/>
      </w:r>
      <w:r>
        <w:t xml:space="preserve"> (including debonding of formed joints), but the rounding of the kerb or channel (gutter) lip must not be greater than 5 mm, even if a larger rounding is shown on the kerb </w:t>
      </w:r>
      <w:r w:rsidR="00B91325">
        <w:t>d</w:t>
      </w:r>
      <w:r>
        <w:t>rawings;</w:t>
      </w:r>
    </w:p>
    <w:p w14:paraId="47FAA968" w14:textId="65CFCA9A" w:rsidR="005D7195" w:rsidRDefault="005D7195" w:rsidP="00DD72BA">
      <w:pPr>
        <w:pStyle w:val="Bodynumbered2"/>
        <w:keepNext/>
      </w:pPr>
      <w:r w:rsidRPr="28067D79">
        <w:t>Untied joints must be sealed in accordance with the drawings;</w:t>
      </w:r>
    </w:p>
    <w:p w14:paraId="7641DA3D" w14:textId="7D110C35" w:rsidR="005D7195" w:rsidRDefault="009E4519" w:rsidP="00DD72BA">
      <w:pPr>
        <w:pStyle w:val="Bodynumbered2"/>
        <w:keepNext/>
      </w:pPr>
      <w:r>
        <w:t>A</w:t>
      </w:r>
      <w:r w:rsidR="005D7195">
        <w:t>t all kerb joints, the first placed joint face must be reinstated or repaired if initially nonconforming or damaged, prior to the placement of adjoining concrete. The repair material must not be placed integrally with the adjoining concrete</w:t>
      </w:r>
      <w:r>
        <w:t>.</w:t>
      </w:r>
    </w:p>
    <w:p w14:paraId="5591B3FB" w14:textId="5945022E" w:rsidR="007D4FBA" w:rsidRPr="00093817" w:rsidRDefault="003878E6" w:rsidP="00BC1188">
      <w:pPr>
        <w:pStyle w:val="Bodynumbered2"/>
      </w:pPr>
      <w:r w:rsidRPr="28067D79">
        <w:t>All</w:t>
      </w:r>
      <w:r w:rsidR="007D4FBA" w:rsidRPr="28067D79">
        <w:t xml:space="preserve"> inlet pits </w:t>
      </w:r>
      <w:r w:rsidRPr="28067D79">
        <w:t xml:space="preserve">must be separated </w:t>
      </w:r>
      <w:r w:rsidR="007D4FBA" w:rsidRPr="28067D79">
        <w:t xml:space="preserve">from </w:t>
      </w:r>
      <w:r w:rsidRPr="28067D79">
        <w:t xml:space="preserve">the </w:t>
      </w:r>
      <w:r w:rsidR="007D4FBA" w:rsidRPr="28067D79">
        <w:t>adjoining base concrete by a</w:t>
      </w:r>
      <w:r w:rsidR="00A95132" w:rsidRPr="28067D79">
        <w:t>n</w:t>
      </w:r>
      <w:r w:rsidR="007D4FBA" w:rsidRPr="28067D79">
        <w:t xml:space="preserve"> isolation joint (without subgrade beam) in accordance with the </w:t>
      </w:r>
      <w:r w:rsidR="00A95132" w:rsidRPr="28067D79">
        <w:t>d</w:t>
      </w:r>
      <w:r w:rsidR="007D4FBA" w:rsidRPr="28067D79">
        <w:t>rawings.</w:t>
      </w:r>
    </w:p>
    <w:p w14:paraId="51B29297" w14:textId="38022E4D" w:rsidR="007D4FBA" w:rsidRPr="00093817" w:rsidRDefault="00DC2179" w:rsidP="00BC1188">
      <w:pPr>
        <w:pStyle w:val="Bodynumbered2"/>
      </w:pPr>
      <w:r w:rsidRPr="28067D79">
        <w:t>K</w:t>
      </w:r>
      <w:r w:rsidR="007D4FBA" w:rsidRPr="28067D79">
        <w:t>erb</w:t>
      </w:r>
      <w:r w:rsidR="00785CBA" w:rsidRPr="28067D79">
        <w:t xml:space="preserve"> and channel must </w:t>
      </w:r>
      <w:r w:rsidR="00327DFF" w:rsidRPr="28067D79">
        <w:t xml:space="preserve">be </w:t>
      </w:r>
      <w:r w:rsidR="00785CBA" w:rsidRPr="28067D79">
        <w:t xml:space="preserve">cured </w:t>
      </w:r>
      <w:r w:rsidR="007D4FBA" w:rsidRPr="28067D79">
        <w:t>in accordance with this Specification.</w:t>
      </w:r>
    </w:p>
    <w:p w14:paraId="7C9EAA2C" w14:textId="3A7B6979" w:rsidR="0013508A" w:rsidRPr="00093817" w:rsidRDefault="0013508A" w:rsidP="00591F70">
      <w:pPr>
        <w:pStyle w:val="Heading1"/>
      </w:pPr>
      <w:bookmarkStart w:id="358" w:name="_Ref74819634"/>
      <w:bookmarkStart w:id="359" w:name="_Toc206761625"/>
      <w:r w:rsidRPr="00093817">
        <w:t>Special Slabs</w:t>
      </w:r>
      <w:bookmarkEnd w:id="354"/>
      <w:bookmarkEnd w:id="355"/>
      <w:bookmarkEnd w:id="356"/>
      <w:bookmarkEnd w:id="358"/>
      <w:bookmarkEnd w:id="359"/>
    </w:p>
    <w:p w14:paraId="6DF341AF" w14:textId="77777777" w:rsidR="0013508A" w:rsidRPr="00093817" w:rsidRDefault="0013508A" w:rsidP="002514AE">
      <w:pPr>
        <w:pStyle w:val="Heading2"/>
      </w:pPr>
      <w:bookmarkStart w:id="360" w:name="_Toc206761626"/>
      <w:r w:rsidRPr="00093817">
        <w:t>Odd-shaped and Mismatched Slabs</w:t>
      </w:r>
      <w:bookmarkEnd w:id="360"/>
    </w:p>
    <w:p w14:paraId="282BBF67" w14:textId="77777777" w:rsidR="0013508A" w:rsidRPr="00093817" w:rsidRDefault="0013508A" w:rsidP="00920AE5">
      <w:pPr>
        <w:pStyle w:val="Bodynumbered1"/>
      </w:pPr>
      <w:r w:rsidRPr="00093817">
        <w:t>Odd-shaped and mismatched slabs must:</w:t>
      </w:r>
    </w:p>
    <w:p w14:paraId="315A8A64" w14:textId="2E04CE4E" w:rsidR="0013508A" w:rsidRPr="009C635B" w:rsidRDefault="0013508A" w:rsidP="00BC1188">
      <w:pPr>
        <w:pStyle w:val="Bodynumbered2"/>
        <w:numPr>
          <w:ilvl w:val="0"/>
          <w:numId w:val="107"/>
        </w:numPr>
      </w:pPr>
      <w:r w:rsidRPr="009C635B">
        <w:t>be reinforced as shown on the Drawings;</w:t>
      </w:r>
    </w:p>
    <w:p w14:paraId="797BEC1A" w14:textId="096B63DA" w:rsidR="0013508A" w:rsidRPr="009C635B" w:rsidRDefault="0013508A" w:rsidP="00BC1188">
      <w:pPr>
        <w:pStyle w:val="Bodynumbered2"/>
      </w:pPr>
      <w:r w:rsidRPr="009C635B">
        <w:t>if not shown on the Drawings, be reinforced with SL82 reinforcing fabric, unless transverse construction joints are provided for the odd shape or mismatch;</w:t>
      </w:r>
    </w:p>
    <w:p w14:paraId="221D901E" w14:textId="682C0F8A" w:rsidR="0013508A" w:rsidRPr="009C635B" w:rsidRDefault="0013508A" w:rsidP="00BC1188">
      <w:pPr>
        <w:pStyle w:val="Bodynumbered2"/>
      </w:pPr>
      <w:r w:rsidRPr="009C635B">
        <w:t xml:space="preserve">be marked by imprint into the surface of the slab edge with the letter </w:t>
      </w:r>
      <w:r w:rsidR="00E1075F" w:rsidRPr="009C635B">
        <w:t>‘</w:t>
      </w:r>
      <w:r w:rsidRPr="009C635B">
        <w:t>R</w:t>
      </w:r>
      <w:r w:rsidR="00E1075F" w:rsidRPr="009C635B">
        <w:t>’</w:t>
      </w:r>
      <w:r w:rsidRPr="009C635B">
        <w:t>, except for anchor slabs which must be marked in accordance with Clause</w:t>
      </w:r>
      <w:r w:rsidR="00DD0F32" w:rsidRPr="009C635B">
        <w:t xml:space="preserve"> </w:t>
      </w:r>
      <w:r w:rsidR="00C34224" w:rsidRPr="009C635B">
        <w:fldChar w:fldCharType="begin"/>
      </w:r>
      <w:r w:rsidR="00C34224" w:rsidRPr="009C635B">
        <w:instrText xml:space="preserve"> REF _Ref74831867 \r \h </w:instrText>
      </w:r>
      <w:r w:rsidR="009C635B">
        <w:instrText xml:space="preserve"> \* MERGEFORMAT </w:instrText>
      </w:r>
      <w:r w:rsidR="00C34224" w:rsidRPr="009C635B">
        <w:fldChar w:fldCharType="separate"/>
      </w:r>
      <w:r w:rsidR="00EA2CCE">
        <w:t>21.4</w:t>
      </w:r>
      <w:r w:rsidR="00C34224" w:rsidRPr="009C635B">
        <w:fldChar w:fldCharType="end"/>
      </w:r>
      <w:r w:rsidR="00C463E6" w:rsidRPr="009C635B">
        <w:t>.</w:t>
      </w:r>
      <w:r w:rsidRPr="009C635B">
        <w:t xml:space="preserve"> The imprint must be 4 mm ± 1 mm below the surrounding concrete.</w:t>
      </w:r>
    </w:p>
    <w:p w14:paraId="632E8D50" w14:textId="3A02F8D9" w:rsidR="0013508A" w:rsidRPr="009C635B" w:rsidRDefault="0013508A" w:rsidP="009C635B">
      <w:pPr>
        <w:pStyle w:val="Bodynumbered1"/>
      </w:pPr>
      <w:r w:rsidRPr="009C635B">
        <w:t>The imprinting may be omitted if the slab edge will be covered by asphalt surfacing.</w:t>
      </w:r>
    </w:p>
    <w:p w14:paraId="0BF01BAB" w14:textId="77777777" w:rsidR="0013508A" w:rsidRPr="00093817" w:rsidRDefault="0013508A" w:rsidP="002514AE">
      <w:pPr>
        <w:pStyle w:val="Heading2"/>
      </w:pPr>
      <w:bookmarkStart w:id="361" w:name="_Toc206761627"/>
      <w:r w:rsidRPr="00093817">
        <w:t>Anchor Slabs</w:t>
      </w:r>
      <w:bookmarkEnd w:id="361"/>
    </w:p>
    <w:p w14:paraId="15622E4A" w14:textId="77777777" w:rsidR="0013508A" w:rsidRPr="009C635B" w:rsidRDefault="0013508A" w:rsidP="009C635B">
      <w:pPr>
        <w:pStyle w:val="Bodynumbered1"/>
      </w:pPr>
      <w:r w:rsidRPr="009C635B">
        <w:t>Terminal anchor slabs must be constructed adjoining bridge approach slabs and at changes from rigid to flexible pavement.</w:t>
      </w:r>
    </w:p>
    <w:p w14:paraId="72968514" w14:textId="0A63A29F" w:rsidR="0013508A" w:rsidRPr="009C635B" w:rsidRDefault="0013508A" w:rsidP="009C635B">
      <w:pPr>
        <w:pStyle w:val="Bodynumbered1"/>
      </w:pPr>
      <w:bookmarkStart w:id="362" w:name="_Ref74831867"/>
      <w:r w:rsidRPr="009C635B">
        <w:t>Steel reinforcement to anchor slabs must be provided</w:t>
      </w:r>
      <w:r w:rsidR="001B7806" w:rsidRPr="009C635B">
        <w:t xml:space="preserve"> </w:t>
      </w:r>
      <w:r w:rsidRPr="009C635B">
        <w:t xml:space="preserve">in accordance with the Drawings and their presence marked by imprinting the letter </w:t>
      </w:r>
      <w:r w:rsidR="00E1075F" w:rsidRPr="009C635B">
        <w:t>‘</w:t>
      </w:r>
      <w:r w:rsidRPr="009C635B">
        <w:t>A</w:t>
      </w:r>
      <w:r w:rsidR="00E1075F" w:rsidRPr="009C635B">
        <w:t>’</w:t>
      </w:r>
      <w:r w:rsidRPr="009C635B">
        <w:t xml:space="preserve"> on the surface of the slab edge.</w:t>
      </w:r>
      <w:r w:rsidR="001B7806" w:rsidRPr="009C635B">
        <w:t xml:space="preserve"> </w:t>
      </w:r>
      <w:r w:rsidRPr="009C635B">
        <w:t>The imprint must be placed above the anchor centreline and within 0.5 m of each end of the anchor at a relatively low trafficked area and 4 mm ± 1 mm below the surrounding concrete.</w:t>
      </w:r>
      <w:bookmarkEnd w:id="362"/>
    </w:p>
    <w:p w14:paraId="137C32F3" w14:textId="14E93972" w:rsidR="0013508A" w:rsidRPr="009C635B" w:rsidRDefault="0013508A" w:rsidP="009C635B">
      <w:pPr>
        <w:pStyle w:val="Bodynumbered1"/>
      </w:pPr>
      <w:r w:rsidRPr="009C635B">
        <w:t>The imprinting may be omitted if the slab edge will be covered by asphalt surfacing.</w:t>
      </w:r>
    </w:p>
    <w:p w14:paraId="48367945" w14:textId="493CB511" w:rsidR="00186B1A" w:rsidRPr="00093817" w:rsidRDefault="00186B1A" w:rsidP="00591F70">
      <w:pPr>
        <w:pStyle w:val="Heading1"/>
      </w:pPr>
      <w:bookmarkStart w:id="363" w:name="_Toc206761628"/>
      <w:r w:rsidRPr="00093817">
        <w:lastRenderedPageBreak/>
        <w:t>Slab Anchors</w:t>
      </w:r>
      <w:bookmarkEnd w:id="363"/>
    </w:p>
    <w:p w14:paraId="6CD71BA3" w14:textId="77777777" w:rsidR="00186B1A" w:rsidRPr="00093817" w:rsidRDefault="00186B1A" w:rsidP="002514AE">
      <w:pPr>
        <w:pStyle w:val="Heading2"/>
      </w:pPr>
      <w:bookmarkStart w:id="364" w:name="_Toc206761629"/>
      <w:r w:rsidRPr="00093817">
        <w:t>Slab Anchors</w:t>
      </w:r>
      <w:bookmarkEnd w:id="364"/>
    </w:p>
    <w:p w14:paraId="134C38AC" w14:textId="44B681A9" w:rsidR="00186B1A" w:rsidRPr="009C635B" w:rsidRDefault="00186B1A" w:rsidP="009C635B">
      <w:pPr>
        <w:pStyle w:val="Bodynumbered1"/>
      </w:pPr>
      <w:r w:rsidRPr="009C635B">
        <w:t>Slab anchors must be constructed as shown on the Drawings. The slab anchors must be in accordance with the following (unless alternative details are specified in the Contract documents):</w:t>
      </w:r>
    </w:p>
    <w:p w14:paraId="6E26ED15" w14:textId="06C4B144" w:rsidR="00186B1A" w:rsidRPr="009C635B" w:rsidRDefault="00186B1A" w:rsidP="00BC1188">
      <w:pPr>
        <w:pStyle w:val="Bodynumbered2"/>
        <w:numPr>
          <w:ilvl w:val="0"/>
          <w:numId w:val="109"/>
        </w:numPr>
      </w:pPr>
      <w:r w:rsidRPr="009C635B">
        <w:t>At jointed base:</w:t>
      </w:r>
    </w:p>
    <w:p w14:paraId="66622D39" w14:textId="40B74E7F" w:rsidR="00186B1A" w:rsidRPr="009C635B" w:rsidRDefault="00186B1A" w:rsidP="00C36EC5">
      <w:pPr>
        <w:pStyle w:val="Bodynumbered3"/>
        <w:numPr>
          <w:ilvl w:val="0"/>
          <w:numId w:val="114"/>
        </w:numPr>
      </w:pPr>
      <w:r w:rsidRPr="009C635B">
        <w:t>provide Type 12 or 18 anchors at bridge approaches;</w:t>
      </w:r>
    </w:p>
    <w:p w14:paraId="5F6DC171" w14:textId="534B4204" w:rsidR="00186B1A" w:rsidRPr="009C635B" w:rsidRDefault="00186B1A" w:rsidP="00C36EC5">
      <w:pPr>
        <w:pStyle w:val="Bodynumbered3"/>
      </w:pPr>
      <w:r w:rsidRPr="009C635B">
        <w:t>provide Type 6 or 12 anchors at flexible pavement transverse interfaces;</w:t>
      </w:r>
    </w:p>
    <w:p w14:paraId="10A2EECF" w14:textId="0930722B" w:rsidR="00186B1A" w:rsidRPr="009C635B" w:rsidRDefault="00186B1A" w:rsidP="00C36EC5">
      <w:pPr>
        <w:pStyle w:val="Bodynumbered3"/>
      </w:pPr>
      <w:r w:rsidRPr="009C635B">
        <w:t>provide Type 12 anchors on steep grades at locations shown on the Drawings.</w:t>
      </w:r>
    </w:p>
    <w:p w14:paraId="55B03E1C" w14:textId="42D13D2B" w:rsidR="00186B1A" w:rsidRPr="00093817" w:rsidRDefault="00186B1A" w:rsidP="00456FD1">
      <w:pPr>
        <w:pStyle w:val="Bodynumbered2"/>
        <w:numPr>
          <w:ilvl w:val="0"/>
          <w:numId w:val="109"/>
        </w:numPr>
        <w:ind w:left="993" w:hanging="426"/>
      </w:pPr>
      <w:r w:rsidRPr="00093817">
        <w:t>At CRCP base:</w:t>
      </w:r>
    </w:p>
    <w:p w14:paraId="654B99E0" w14:textId="70246EB0" w:rsidR="00186B1A" w:rsidRPr="009C635B" w:rsidRDefault="00186B1A" w:rsidP="00C36EC5">
      <w:pPr>
        <w:pStyle w:val="Bodynumbered3"/>
        <w:numPr>
          <w:ilvl w:val="0"/>
          <w:numId w:val="110"/>
        </w:numPr>
      </w:pPr>
      <w:r w:rsidRPr="009C635B">
        <w:t xml:space="preserve">provide multiple Type 12 anchors at bridge approaches and flexible pavement transverse interfaces; </w:t>
      </w:r>
    </w:p>
    <w:p w14:paraId="205B212F" w14:textId="77777777" w:rsidR="00186B1A" w:rsidRPr="009C635B" w:rsidRDefault="00186B1A" w:rsidP="00C36EC5">
      <w:pPr>
        <w:pStyle w:val="Bodynumbered3"/>
      </w:pPr>
      <w:r w:rsidRPr="009C635B">
        <w:t>anchors may be provided at other CRCP slab transitions as shown on the Drawings;</w:t>
      </w:r>
    </w:p>
    <w:p w14:paraId="6314D6BF" w14:textId="77777777" w:rsidR="00186B1A" w:rsidRPr="009C635B" w:rsidRDefault="00186B1A" w:rsidP="00C36EC5">
      <w:pPr>
        <w:pStyle w:val="Bodynumbered3"/>
      </w:pPr>
      <w:r w:rsidRPr="009C635B">
        <w:t>do not provide anchors within continuous lengths of CRCP, regardless of the grade.</w:t>
      </w:r>
    </w:p>
    <w:p w14:paraId="317F52F3" w14:textId="77777777" w:rsidR="00186B1A" w:rsidRPr="009C635B" w:rsidRDefault="00186B1A" w:rsidP="00BC1188">
      <w:pPr>
        <w:pStyle w:val="Bodynumbered2"/>
        <w:numPr>
          <w:ilvl w:val="0"/>
          <w:numId w:val="109"/>
        </w:numPr>
      </w:pPr>
      <w:r w:rsidRPr="009C635B">
        <w:t>Cast the anchor at least 24 hours before the overlying base slab paving.</w:t>
      </w:r>
    </w:p>
    <w:p w14:paraId="7C9E0DE3" w14:textId="77777777" w:rsidR="00186B1A" w:rsidRPr="009C635B" w:rsidRDefault="00186B1A" w:rsidP="00BC1188">
      <w:pPr>
        <w:pStyle w:val="Bodynumbered2"/>
      </w:pPr>
      <w:r w:rsidRPr="009C635B">
        <w:t>Trim the trench to neat lines, free of loose soil material, and compact the bottom to at least match the adjacent undisturbed material.</w:t>
      </w:r>
    </w:p>
    <w:p w14:paraId="5687C6F5" w14:textId="77777777" w:rsidR="00186B1A" w:rsidRPr="009C635B" w:rsidRDefault="00186B1A" w:rsidP="00BC1188">
      <w:pPr>
        <w:pStyle w:val="Bodynumbered2"/>
      </w:pPr>
      <w:r w:rsidRPr="009C635B">
        <w:t>Concrete must either conform to this Specification or AS 1379 and must be normal class concrete with strength grade N32, 20 mm aggregate, and slump between 40 mm and 80 mm at the point of placement;</w:t>
      </w:r>
    </w:p>
    <w:p w14:paraId="31E88AD5" w14:textId="742EA774" w:rsidR="00186B1A" w:rsidRPr="009C635B" w:rsidRDefault="00186B1A" w:rsidP="00BC1188">
      <w:pPr>
        <w:pStyle w:val="Bodynumbered2"/>
      </w:pPr>
      <w:r w:rsidRPr="009C635B">
        <w:t>Place and compact the concrete using internal vibration in accordance with Clause </w:t>
      </w:r>
      <w:r w:rsidRPr="009C635B">
        <w:fldChar w:fldCharType="begin"/>
      </w:r>
      <w:r w:rsidRPr="009C635B">
        <w:instrText xml:space="preserve"> REF _Ref63686731 \r \h </w:instrText>
      </w:r>
      <w:r w:rsidR="00BC59AC" w:rsidRPr="009C635B">
        <w:instrText xml:space="preserve"> \* MERGEFORMAT </w:instrText>
      </w:r>
      <w:r w:rsidRPr="009C635B">
        <w:fldChar w:fldCharType="separate"/>
      </w:r>
      <w:r w:rsidR="00EA2CCE">
        <w:t>12.21</w:t>
      </w:r>
      <w:r w:rsidRPr="009C635B">
        <w:fldChar w:fldCharType="end"/>
      </w:r>
      <w:r w:rsidRPr="009C635B">
        <w:t>.</w:t>
      </w:r>
    </w:p>
    <w:p w14:paraId="4122E173" w14:textId="77777777" w:rsidR="00186B1A" w:rsidRPr="009C635B" w:rsidRDefault="00186B1A" w:rsidP="00BC1188">
      <w:pPr>
        <w:pStyle w:val="Bodynumbered2"/>
      </w:pPr>
      <w:r w:rsidRPr="009C635B">
        <w:t>Anchor stirrups must be lapped (as defined) to the base reinforcement;</w:t>
      </w:r>
    </w:p>
    <w:p w14:paraId="722FCAF9" w14:textId="5AFCA99E" w:rsidR="00186B1A" w:rsidRPr="009C635B" w:rsidRDefault="00186B1A" w:rsidP="00BC1188">
      <w:pPr>
        <w:pStyle w:val="Bodynumbered2"/>
      </w:pPr>
      <w:r w:rsidRPr="009C635B">
        <w:t>At the junction with an existing flexible pavement, make a straight sawcut to the full depth of any asphalt in the flexible pavement along the joint line.</w:t>
      </w:r>
      <w:r w:rsidR="001B7806" w:rsidRPr="009C635B">
        <w:t xml:space="preserve"> </w:t>
      </w:r>
      <w:r w:rsidRPr="009C635B">
        <w:t>Excavation of the trench must then take place without disturbance or damage to existing flexible pavement.</w:t>
      </w:r>
      <w:r w:rsidR="001B7806" w:rsidRPr="009C635B">
        <w:t xml:space="preserve"> </w:t>
      </w:r>
      <w:r w:rsidRPr="009C635B">
        <w:t>Make good any disturbance or damage to the flexible pavement.</w:t>
      </w:r>
    </w:p>
    <w:p w14:paraId="2E8A9643" w14:textId="1F3F6B20" w:rsidR="00186B1A" w:rsidRPr="009C635B" w:rsidRDefault="00186B1A" w:rsidP="009C635B">
      <w:pPr>
        <w:pStyle w:val="Bodynumbered1"/>
      </w:pPr>
      <w:r w:rsidRPr="009C635B">
        <w:t>Drainage of the interface between flexible and rigid pavements must be as shown on the Drawings.</w:t>
      </w:r>
    </w:p>
    <w:p w14:paraId="15B36015" w14:textId="21E833DF" w:rsidR="00186B1A" w:rsidRPr="009C635B" w:rsidRDefault="00186B1A" w:rsidP="009C635B">
      <w:pPr>
        <w:pStyle w:val="Bodynumbered1"/>
      </w:pPr>
      <w:bookmarkStart w:id="365" w:name="_Ref167275457"/>
      <w:r w:rsidRPr="009C635B">
        <w:t xml:space="preserve">The </w:t>
      </w:r>
      <w:r w:rsidR="00301CF5" w:rsidRPr="009C635B">
        <w:t>Quality Plan</w:t>
      </w:r>
      <w:r w:rsidRPr="009C635B">
        <w:t xml:space="preserve"> must include details of the method of paving over anchors without damaging the stirrup reinforcement.</w:t>
      </w:r>
      <w:bookmarkEnd w:id="365"/>
    </w:p>
    <w:p w14:paraId="35D2BF3B" w14:textId="10EF28EB" w:rsidR="005E49E5" w:rsidRPr="00093817" w:rsidRDefault="005E49E5" w:rsidP="00591F70">
      <w:pPr>
        <w:pStyle w:val="Heading1"/>
      </w:pPr>
      <w:bookmarkStart w:id="366" w:name="_Ref63687208"/>
      <w:bookmarkStart w:id="367" w:name="_Toc206761630"/>
      <w:bookmarkEnd w:id="233"/>
      <w:r w:rsidRPr="00093817">
        <w:t>Traffic Islands and Medians</w:t>
      </w:r>
      <w:bookmarkEnd w:id="367"/>
    </w:p>
    <w:p w14:paraId="70FF17A4" w14:textId="77777777" w:rsidR="005E49E5" w:rsidRPr="00093817" w:rsidRDefault="005E49E5" w:rsidP="00920AE5">
      <w:pPr>
        <w:pStyle w:val="Bodynumbered1"/>
      </w:pPr>
      <w:r w:rsidRPr="00093817">
        <w:t>Sand must not be used as backfill at any location directly abutting the concrete base.</w:t>
      </w:r>
    </w:p>
    <w:p w14:paraId="053AED49" w14:textId="6F0C18F8" w:rsidR="005E49E5" w:rsidRPr="009C635B" w:rsidRDefault="005E49E5" w:rsidP="009C635B">
      <w:pPr>
        <w:pStyle w:val="Bodynumbered1"/>
      </w:pPr>
      <w:r w:rsidRPr="009C635B">
        <w:t>Geotextile must be placed where shown on the Drawings to prevent the ingress of fines into joints.</w:t>
      </w:r>
    </w:p>
    <w:p w14:paraId="3E26E54B" w14:textId="4579BCAA" w:rsidR="00FF70BE" w:rsidRPr="009C635B" w:rsidRDefault="00A41868" w:rsidP="009C635B">
      <w:pPr>
        <w:pStyle w:val="Bodynumbered1"/>
      </w:pPr>
      <w:r w:rsidRPr="009C635B">
        <w:t xml:space="preserve">A </w:t>
      </w:r>
      <w:r w:rsidR="0074324C" w:rsidRPr="009C635B">
        <w:t>densely graded subbase m</w:t>
      </w:r>
      <w:r w:rsidR="00C33E95" w:rsidRPr="009C635B">
        <w:t>ateria</w:t>
      </w:r>
      <w:r w:rsidR="00F434FF" w:rsidRPr="009C635B">
        <w:t>l,</w:t>
      </w:r>
      <w:r w:rsidR="000C0A26" w:rsidRPr="009C635B">
        <w:t xml:space="preserve"> with a 20 mm nominal size</w:t>
      </w:r>
      <w:r w:rsidR="002D1C0E" w:rsidRPr="009C635B">
        <w:t xml:space="preserve">, </w:t>
      </w:r>
      <w:r w:rsidR="00F17624" w:rsidRPr="009C635B">
        <w:t xml:space="preserve">must be placed under concrete cappings in traffic islands and medians. The material must conform to </w:t>
      </w:r>
      <w:r w:rsidR="002D1C0E" w:rsidRPr="009C635B">
        <w:t xml:space="preserve">any additional requirements </w:t>
      </w:r>
      <w:r w:rsidR="000C0A26" w:rsidRPr="009C635B">
        <w:t xml:space="preserve">include </w:t>
      </w:r>
      <w:r w:rsidR="002D1C0E" w:rsidRPr="009C635B">
        <w:t>in the Contract documents</w:t>
      </w:r>
      <w:r w:rsidR="000C0A26" w:rsidRPr="009C635B">
        <w:t>.</w:t>
      </w:r>
      <w:r w:rsidR="00C33E95" w:rsidRPr="009C635B">
        <w:t xml:space="preserve"> </w:t>
      </w:r>
    </w:p>
    <w:p w14:paraId="71FEE203" w14:textId="7EF0CFB9" w:rsidR="001D016F" w:rsidRPr="00093817" w:rsidRDefault="00251D75" w:rsidP="00266853">
      <w:pPr>
        <w:pStyle w:val="Heading1"/>
        <w:keepLines/>
      </w:pPr>
      <w:bookmarkStart w:id="368" w:name="_Ref150162441"/>
      <w:bookmarkStart w:id="369" w:name="_Toc206761631"/>
      <w:r w:rsidRPr="00093817">
        <w:lastRenderedPageBreak/>
        <w:t>Conformity</w:t>
      </w:r>
      <w:r w:rsidR="00FE50B5" w:rsidRPr="00093817">
        <w:t xml:space="preserve"> – Concrete Cracking</w:t>
      </w:r>
      <w:bookmarkEnd w:id="366"/>
      <w:bookmarkEnd w:id="368"/>
      <w:bookmarkEnd w:id="369"/>
    </w:p>
    <w:p w14:paraId="112A8C0E" w14:textId="737F3259" w:rsidR="006234B6" w:rsidRPr="009C635B" w:rsidRDefault="0087326E" w:rsidP="00266853">
      <w:pPr>
        <w:pStyle w:val="Bodynumbered1"/>
        <w:keepNext/>
      </w:pPr>
      <w:bookmarkStart w:id="370" w:name="_Ref63944211"/>
      <w:bookmarkStart w:id="371" w:name="_Ref61625817"/>
      <w:r w:rsidRPr="009C635B">
        <w:t>T</w:t>
      </w:r>
      <w:r w:rsidR="006234B6" w:rsidRPr="009C635B">
        <w:t xml:space="preserve">he </w:t>
      </w:r>
      <w:r w:rsidR="00301CF5" w:rsidRPr="009C635B">
        <w:t>Quality Plan</w:t>
      </w:r>
      <w:r w:rsidR="006234B6" w:rsidRPr="009C635B">
        <w:t xml:space="preserve"> must include details of the inspection schedule for cracking in base slabs.</w:t>
      </w:r>
      <w:bookmarkEnd w:id="370"/>
      <w:r w:rsidR="001B7806" w:rsidRPr="009C635B">
        <w:t xml:space="preserve"> </w:t>
      </w:r>
    </w:p>
    <w:p w14:paraId="284B9D66" w14:textId="2869303F" w:rsidR="006234B6" w:rsidRDefault="006234B6" w:rsidP="009C635B">
      <w:pPr>
        <w:pStyle w:val="Bodynumbered1"/>
      </w:pPr>
      <w:bookmarkStart w:id="372" w:name="_Ref63353550"/>
      <w:r w:rsidRPr="009C635B">
        <w:t xml:space="preserve">Cracking is categorised </w:t>
      </w:r>
      <w:r w:rsidR="00682EF8" w:rsidRPr="009C635B">
        <w:t xml:space="preserve">in accordance with Table </w:t>
      </w:r>
      <w:r w:rsidR="0025189A" w:rsidRPr="009C635B">
        <w:fldChar w:fldCharType="begin"/>
      </w:r>
      <w:r w:rsidR="0025189A" w:rsidRPr="009C635B">
        <w:instrText xml:space="preserve"> REF _Ref63353550 \r \h </w:instrText>
      </w:r>
      <w:r w:rsidR="00BC59AC" w:rsidRPr="009C635B">
        <w:instrText xml:space="preserve"> \* MERGEFORMAT </w:instrText>
      </w:r>
      <w:r w:rsidR="0025189A" w:rsidRPr="009C635B">
        <w:fldChar w:fldCharType="separate"/>
      </w:r>
      <w:r w:rsidR="00EA2CCE">
        <w:t>24.2</w:t>
      </w:r>
      <w:r w:rsidR="0025189A" w:rsidRPr="009C635B">
        <w:fldChar w:fldCharType="end"/>
      </w:r>
      <w:r w:rsidR="003E6381" w:rsidRPr="009C635B">
        <w:t xml:space="preserve">. </w:t>
      </w:r>
      <w:r w:rsidR="00992490" w:rsidRPr="009C635B">
        <w:t xml:space="preserve">Where required, the Contractor must </w:t>
      </w:r>
      <w:r w:rsidR="00DD39CB" w:rsidRPr="009C635B">
        <w:t xml:space="preserve">rectify nonconforming base </w:t>
      </w:r>
      <w:r w:rsidR="00221A03" w:rsidRPr="009C635B">
        <w:t xml:space="preserve">in accordance with Table </w:t>
      </w:r>
      <w:r w:rsidR="00221A03" w:rsidRPr="009C635B">
        <w:fldChar w:fldCharType="begin"/>
      </w:r>
      <w:r w:rsidR="00221A03" w:rsidRPr="009C635B">
        <w:instrText xml:space="preserve"> REF _Ref63353550 \r \h </w:instrText>
      </w:r>
      <w:r w:rsidR="00BC59AC" w:rsidRPr="009C635B">
        <w:instrText xml:space="preserve"> \* MERGEFORMAT </w:instrText>
      </w:r>
      <w:r w:rsidR="00221A03" w:rsidRPr="009C635B">
        <w:fldChar w:fldCharType="separate"/>
      </w:r>
      <w:r w:rsidR="00EA2CCE">
        <w:t>24.2</w:t>
      </w:r>
      <w:r w:rsidR="00221A03" w:rsidRPr="009C635B">
        <w:fldChar w:fldCharType="end"/>
      </w:r>
      <w:r w:rsidR="00221A03" w:rsidRPr="009C635B">
        <w:t>.</w:t>
      </w:r>
      <w:bookmarkEnd w:id="372"/>
    </w:p>
    <w:p w14:paraId="4022869C" w14:textId="549694C7" w:rsidR="009C635B" w:rsidRPr="009C635B" w:rsidRDefault="009C635B" w:rsidP="00BC1188">
      <w:pPr>
        <w:pStyle w:val="Caption"/>
      </w:pPr>
      <w:r w:rsidRPr="001B176F">
        <w:t xml:space="preserve">Table </w:t>
      </w:r>
      <w:r w:rsidRPr="001B176F">
        <w:fldChar w:fldCharType="begin"/>
      </w:r>
      <w:r w:rsidRPr="001B176F">
        <w:instrText xml:space="preserve"> REF _Ref63353550 \r \h  \* MERGEFORMAT </w:instrText>
      </w:r>
      <w:r w:rsidRPr="001B176F">
        <w:fldChar w:fldCharType="separate"/>
      </w:r>
      <w:r w:rsidR="00EA2CCE">
        <w:t>24.2</w:t>
      </w:r>
      <w:r w:rsidRPr="001B176F">
        <w:fldChar w:fldCharType="end"/>
      </w:r>
      <w:r>
        <w:t>:</w:t>
      </w:r>
      <w:r>
        <w:tab/>
      </w:r>
      <w:r w:rsidRPr="001B176F">
        <w:t xml:space="preserve">Base </w:t>
      </w:r>
      <w:r w:rsidR="005A10D9" w:rsidRPr="001B176F">
        <w:t>slab cracking</w:t>
      </w:r>
    </w:p>
    <w:tbl>
      <w:tblPr>
        <w:tblW w:w="9072"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Look w:val="00A0" w:firstRow="1" w:lastRow="0" w:firstColumn="1" w:lastColumn="0" w:noHBand="0" w:noVBand="0"/>
      </w:tblPr>
      <w:tblGrid>
        <w:gridCol w:w="2552"/>
        <w:gridCol w:w="3189"/>
        <w:gridCol w:w="3331"/>
      </w:tblGrid>
      <w:tr w:rsidR="00E859DA" w:rsidRPr="001018C9" w14:paraId="7B047C6E" w14:textId="77777777" w:rsidTr="00915B9B">
        <w:trPr>
          <w:tblHeader/>
        </w:trPr>
        <w:tc>
          <w:tcPr>
            <w:tcW w:w="2552" w:type="dxa"/>
            <w:shd w:val="clear" w:color="auto" w:fill="BFBFBF" w:themeFill="background1" w:themeFillShade="BF"/>
          </w:tcPr>
          <w:p w14:paraId="7F6AB34E" w14:textId="53826402" w:rsidR="00E859DA" w:rsidRPr="00BC1188" w:rsidRDefault="00E859DA" w:rsidP="00BC1188">
            <w:pPr>
              <w:pStyle w:val="TableHeading"/>
              <w:rPr>
                <w:b w:val="0"/>
                <w:sz w:val="18"/>
              </w:rPr>
            </w:pPr>
            <w:r w:rsidRPr="00BC1188">
              <w:rPr>
                <w:sz w:val="18"/>
                <w:szCs w:val="20"/>
              </w:rPr>
              <w:t xml:space="preserve">Classification of </w:t>
            </w:r>
            <w:r w:rsidR="005A10D9">
              <w:rPr>
                <w:sz w:val="18"/>
                <w:szCs w:val="20"/>
              </w:rPr>
              <w:t>c</w:t>
            </w:r>
            <w:r w:rsidRPr="00BC1188">
              <w:rPr>
                <w:sz w:val="18"/>
                <w:szCs w:val="20"/>
              </w:rPr>
              <w:t>rack</w:t>
            </w:r>
          </w:p>
        </w:tc>
        <w:tc>
          <w:tcPr>
            <w:tcW w:w="3189" w:type="dxa"/>
            <w:shd w:val="clear" w:color="auto" w:fill="BFBFBF" w:themeFill="background1" w:themeFillShade="BF"/>
          </w:tcPr>
          <w:p w14:paraId="57F4BDA3" w14:textId="63591736" w:rsidR="00E859DA" w:rsidRPr="00BC1188" w:rsidRDefault="00E859DA" w:rsidP="00BC1188">
            <w:pPr>
              <w:pStyle w:val="TableHeading"/>
              <w:rPr>
                <w:b w:val="0"/>
                <w:sz w:val="18"/>
              </w:rPr>
            </w:pPr>
            <w:r w:rsidRPr="00BC1188">
              <w:rPr>
                <w:sz w:val="18"/>
                <w:szCs w:val="20"/>
              </w:rPr>
              <w:t>Description</w:t>
            </w:r>
          </w:p>
        </w:tc>
        <w:tc>
          <w:tcPr>
            <w:tcW w:w="3331" w:type="dxa"/>
            <w:shd w:val="clear" w:color="auto" w:fill="BFBFBF" w:themeFill="background1" w:themeFillShade="BF"/>
          </w:tcPr>
          <w:p w14:paraId="545CB1E7" w14:textId="4517B5A0" w:rsidR="00E859DA" w:rsidRPr="00BC1188" w:rsidRDefault="004122BB" w:rsidP="00BC1188">
            <w:pPr>
              <w:pStyle w:val="TableHeading"/>
              <w:rPr>
                <w:b w:val="0"/>
                <w:sz w:val="18"/>
              </w:rPr>
            </w:pPr>
            <w:r w:rsidRPr="00BC1188">
              <w:rPr>
                <w:sz w:val="18"/>
                <w:szCs w:val="20"/>
              </w:rPr>
              <w:t>Outcome</w:t>
            </w:r>
          </w:p>
        </w:tc>
      </w:tr>
      <w:tr w:rsidR="004122BB" w:rsidRPr="001018C9" w14:paraId="1396AF03" w14:textId="77777777" w:rsidTr="00915B9B">
        <w:trPr>
          <w:tblHeader/>
        </w:trPr>
        <w:tc>
          <w:tcPr>
            <w:tcW w:w="9072" w:type="dxa"/>
            <w:gridSpan w:val="3"/>
            <w:shd w:val="clear" w:color="auto" w:fill="BFBFBF" w:themeFill="background1" w:themeFillShade="BF"/>
          </w:tcPr>
          <w:p w14:paraId="6454F734" w14:textId="6812FF61" w:rsidR="004122BB" w:rsidRPr="00BC1188" w:rsidRDefault="004122BB" w:rsidP="00BC1188">
            <w:pPr>
              <w:pStyle w:val="TableHeading"/>
              <w:rPr>
                <w:sz w:val="18"/>
              </w:rPr>
            </w:pPr>
            <w:r w:rsidRPr="00BC1188">
              <w:rPr>
                <w:sz w:val="18"/>
                <w:szCs w:val="20"/>
              </w:rPr>
              <w:t>Jointed base</w:t>
            </w:r>
          </w:p>
        </w:tc>
      </w:tr>
      <w:tr w:rsidR="00E859DA" w:rsidRPr="001018C9" w14:paraId="450C3402" w14:textId="77777777" w:rsidTr="007B5FB0">
        <w:trPr>
          <w:trHeight w:val="1574"/>
        </w:trPr>
        <w:tc>
          <w:tcPr>
            <w:tcW w:w="2552" w:type="dxa"/>
            <w:shd w:val="clear" w:color="auto" w:fill="D9D9D9" w:themeFill="background1" w:themeFillShade="D9"/>
          </w:tcPr>
          <w:p w14:paraId="028EB07C" w14:textId="7B9AD1CF" w:rsidR="00E859DA" w:rsidRPr="00915B9B" w:rsidRDefault="00E859DA" w:rsidP="00915B9B">
            <w:pPr>
              <w:pStyle w:val="TableBodyText"/>
              <w:rPr>
                <w:sz w:val="18"/>
                <w:szCs w:val="18"/>
              </w:rPr>
            </w:pPr>
            <w:r w:rsidRPr="00915B9B">
              <w:rPr>
                <w:sz w:val="18"/>
                <w:szCs w:val="18"/>
              </w:rPr>
              <w:t>Plastic shrinkage</w:t>
            </w:r>
          </w:p>
        </w:tc>
        <w:tc>
          <w:tcPr>
            <w:tcW w:w="3189" w:type="dxa"/>
            <w:shd w:val="clear" w:color="auto" w:fill="D9D9D9" w:themeFill="background1" w:themeFillShade="D9"/>
          </w:tcPr>
          <w:p w14:paraId="1E22BCE9" w14:textId="49FA4A1F" w:rsidR="00E859DA" w:rsidRPr="00915B9B" w:rsidRDefault="00E859DA" w:rsidP="00915B9B">
            <w:pPr>
              <w:pStyle w:val="TableBodyText"/>
              <w:rPr>
                <w:sz w:val="18"/>
                <w:szCs w:val="18"/>
              </w:rPr>
            </w:pPr>
            <w:r w:rsidRPr="00915B9B">
              <w:rPr>
                <w:sz w:val="18"/>
                <w:szCs w:val="18"/>
              </w:rPr>
              <w:t>Discrete cracks of length less than 500 mm and of depth less than 50% of the base thickness which form during the plastic stage and which do not intersect a longitudinal edge or a formed joint (that is, not an induced joint).</w:t>
            </w:r>
          </w:p>
        </w:tc>
        <w:tc>
          <w:tcPr>
            <w:tcW w:w="3331" w:type="dxa"/>
            <w:shd w:val="clear" w:color="auto" w:fill="D9D9D9" w:themeFill="background1" w:themeFillShade="D9"/>
          </w:tcPr>
          <w:p w14:paraId="771EFE2B" w14:textId="395C695F" w:rsidR="00DB6DF0" w:rsidRPr="00915B9B" w:rsidRDefault="00DB6DF0" w:rsidP="00915B9B">
            <w:pPr>
              <w:pStyle w:val="TableBodyText"/>
              <w:rPr>
                <w:sz w:val="18"/>
                <w:szCs w:val="18"/>
              </w:rPr>
            </w:pPr>
            <w:r w:rsidRPr="00915B9B">
              <w:rPr>
                <w:sz w:val="18"/>
                <w:szCs w:val="18"/>
              </w:rPr>
              <w:t xml:space="preserve">Conforming </w:t>
            </w:r>
            <w:r w:rsidR="00221A03" w:rsidRPr="00915B9B">
              <w:rPr>
                <w:sz w:val="18"/>
                <w:szCs w:val="18"/>
              </w:rPr>
              <w:t xml:space="preserve">only </w:t>
            </w:r>
            <w:r w:rsidRPr="00915B9B">
              <w:rPr>
                <w:sz w:val="18"/>
                <w:szCs w:val="18"/>
              </w:rPr>
              <w:t>if the cumulative length &lt; 1m in any slab and:</w:t>
            </w:r>
          </w:p>
          <w:p w14:paraId="7B099D25" w14:textId="4914CA52" w:rsidR="00DB6DF0" w:rsidRPr="00915B9B" w:rsidRDefault="00DB6DF0" w:rsidP="00456FD1">
            <w:pPr>
              <w:pStyle w:val="TableBodyText"/>
              <w:numPr>
                <w:ilvl w:val="0"/>
                <w:numId w:val="70"/>
              </w:numPr>
              <w:ind w:left="464"/>
              <w:rPr>
                <w:rFonts w:cs="Arial"/>
                <w:sz w:val="18"/>
                <w:szCs w:val="18"/>
              </w:rPr>
            </w:pPr>
            <w:r w:rsidRPr="00915B9B">
              <w:rPr>
                <w:rFonts w:cs="Arial"/>
                <w:sz w:val="18"/>
                <w:szCs w:val="18"/>
              </w:rPr>
              <w:t>PCP and SFCP slab – no other cracks</w:t>
            </w:r>
            <w:r w:rsidR="005352DB" w:rsidRPr="00915B9B">
              <w:rPr>
                <w:rFonts w:cs="Arial"/>
                <w:sz w:val="18"/>
                <w:szCs w:val="18"/>
              </w:rPr>
              <w:t>.</w:t>
            </w:r>
          </w:p>
          <w:p w14:paraId="1383AAAE" w14:textId="5191FCF3" w:rsidR="00E859DA" w:rsidRPr="00915B9B" w:rsidRDefault="00DB6DF0" w:rsidP="00456FD1">
            <w:pPr>
              <w:pStyle w:val="TableBodyText"/>
              <w:numPr>
                <w:ilvl w:val="0"/>
                <w:numId w:val="70"/>
              </w:numPr>
              <w:ind w:left="464"/>
              <w:rPr>
                <w:rFonts w:cs="Arial"/>
                <w:sz w:val="18"/>
                <w:szCs w:val="18"/>
                <w:lang w:val="en-US"/>
              </w:rPr>
            </w:pPr>
            <w:r w:rsidRPr="00915B9B">
              <w:rPr>
                <w:rFonts w:cs="Arial"/>
                <w:sz w:val="18"/>
                <w:szCs w:val="18"/>
              </w:rPr>
              <w:t>PCP-R, SFCP-R and JRCP slabs</w:t>
            </w:r>
            <w:r w:rsidR="00122759" w:rsidRPr="00915B9B">
              <w:rPr>
                <w:rFonts w:cs="Arial"/>
                <w:sz w:val="18"/>
                <w:szCs w:val="18"/>
              </w:rPr>
              <w:t xml:space="preserve"> –</w:t>
            </w:r>
            <w:r w:rsidRPr="00915B9B">
              <w:rPr>
                <w:rFonts w:cs="Arial"/>
                <w:sz w:val="18"/>
                <w:szCs w:val="18"/>
              </w:rPr>
              <w:t xml:space="preserve"> may contain drying shrinkage cracks</w:t>
            </w:r>
            <w:r w:rsidR="005352DB" w:rsidRPr="00915B9B">
              <w:rPr>
                <w:rFonts w:cs="Arial"/>
                <w:sz w:val="18"/>
                <w:szCs w:val="18"/>
              </w:rPr>
              <w:t>.</w:t>
            </w:r>
          </w:p>
          <w:p w14:paraId="7848BA0A" w14:textId="3DA28F38" w:rsidR="00221A03" w:rsidRPr="00915B9B" w:rsidRDefault="00221A03" w:rsidP="00915B9B">
            <w:pPr>
              <w:pStyle w:val="TableBodyText"/>
              <w:rPr>
                <w:sz w:val="18"/>
                <w:szCs w:val="18"/>
              </w:rPr>
            </w:pPr>
            <w:r w:rsidRPr="00915B9B">
              <w:rPr>
                <w:sz w:val="18"/>
                <w:szCs w:val="18"/>
              </w:rPr>
              <w:t>Otherwise</w:t>
            </w:r>
            <w:r w:rsidR="005352DB" w:rsidRPr="00915B9B">
              <w:rPr>
                <w:sz w:val="18"/>
                <w:szCs w:val="18"/>
              </w:rPr>
              <w:t>,</w:t>
            </w:r>
            <w:r w:rsidRPr="00915B9B">
              <w:rPr>
                <w:sz w:val="18"/>
                <w:szCs w:val="18"/>
              </w:rPr>
              <w:t xml:space="preserve"> the slab is nonconforming.</w:t>
            </w:r>
          </w:p>
        </w:tc>
      </w:tr>
      <w:tr w:rsidR="00E859DA" w:rsidRPr="001018C9" w14:paraId="56D9A80D" w14:textId="77777777" w:rsidTr="00915B9B">
        <w:tc>
          <w:tcPr>
            <w:tcW w:w="2552" w:type="dxa"/>
            <w:shd w:val="clear" w:color="auto" w:fill="D9D9D9" w:themeFill="background1" w:themeFillShade="D9"/>
          </w:tcPr>
          <w:p w14:paraId="00340A58" w14:textId="000814D4" w:rsidR="00E859DA" w:rsidRPr="00915B9B" w:rsidRDefault="00E859DA" w:rsidP="00915B9B">
            <w:pPr>
              <w:pStyle w:val="TableBodyText"/>
              <w:rPr>
                <w:sz w:val="18"/>
                <w:szCs w:val="18"/>
              </w:rPr>
            </w:pPr>
            <w:r w:rsidRPr="00915B9B">
              <w:rPr>
                <w:sz w:val="18"/>
                <w:szCs w:val="18"/>
              </w:rPr>
              <w:t>Drying shrinkage cracks in mesh-reinforced slabs (PCP-R, SFCP-R and JRCP)</w:t>
            </w:r>
          </w:p>
        </w:tc>
        <w:tc>
          <w:tcPr>
            <w:tcW w:w="3189" w:type="dxa"/>
            <w:shd w:val="clear" w:color="auto" w:fill="D9D9D9" w:themeFill="background1" w:themeFillShade="D9"/>
          </w:tcPr>
          <w:p w14:paraId="7D0D5F4F" w14:textId="3DE6400E" w:rsidR="00E859DA" w:rsidRPr="00915B9B" w:rsidRDefault="00E859DA" w:rsidP="00915B9B">
            <w:pPr>
              <w:pStyle w:val="TableBodyText"/>
              <w:rPr>
                <w:sz w:val="18"/>
                <w:szCs w:val="18"/>
              </w:rPr>
            </w:pPr>
            <w:r w:rsidRPr="00915B9B">
              <w:rPr>
                <w:sz w:val="18"/>
                <w:szCs w:val="18"/>
              </w:rPr>
              <w:t>Cracks occurring in the central part of the slab, extending full depth and continuous between joints and/or edges.</w:t>
            </w:r>
            <w:r w:rsidR="001B7806" w:rsidRPr="00915B9B">
              <w:rPr>
                <w:sz w:val="18"/>
                <w:szCs w:val="18"/>
              </w:rPr>
              <w:t xml:space="preserve"> </w:t>
            </w:r>
            <w:r w:rsidRPr="00915B9B">
              <w:rPr>
                <w:sz w:val="18"/>
                <w:szCs w:val="18"/>
              </w:rPr>
              <w:t>Restraint cracks over anchors are included in this category.</w:t>
            </w:r>
          </w:p>
        </w:tc>
        <w:tc>
          <w:tcPr>
            <w:tcW w:w="3331" w:type="dxa"/>
            <w:shd w:val="clear" w:color="auto" w:fill="D9D9D9" w:themeFill="background1" w:themeFillShade="D9"/>
          </w:tcPr>
          <w:p w14:paraId="61B1BA19" w14:textId="09A3B9EF" w:rsidR="00E859DA" w:rsidRPr="00915B9B" w:rsidRDefault="00521566" w:rsidP="00915B9B">
            <w:pPr>
              <w:pStyle w:val="TableBodyText"/>
              <w:rPr>
                <w:sz w:val="18"/>
                <w:szCs w:val="18"/>
              </w:rPr>
            </w:pPr>
            <w:r w:rsidRPr="00915B9B">
              <w:rPr>
                <w:sz w:val="18"/>
                <w:szCs w:val="18"/>
              </w:rPr>
              <w:t>Accepted</w:t>
            </w:r>
            <w:r w:rsidR="008A513C" w:rsidRPr="00915B9B">
              <w:rPr>
                <w:sz w:val="18"/>
                <w:szCs w:val="18"/>
              </w:rPr>
              <w:t>.</w:t>
            </w:r>
          </w:p>
        </w:tc>
      </w:tr>
      <w:tr w:rsidR="00E859DA" w:rsidRPr="001018C9" w14:paraId="7B70A44B" w14:textId="77777777" w:rsidTr="007B5FB0">
        <w:trPr>
          <w:trHeight w:val="58"/>
        </w:trPr>
        <w:tc>
          <w:tcPr>
            <w:tcW w:w="2552" w:type="dxa"/>
            <w:shd w:val="clear" w:color="auto" w:fill="D9D9D9" w:themeFill="background1" w:themeFillShade="D9"/>
          </w:tcPr>
          <w:p w14:paraId="00A1EAF5" w14:textId="5113B1DA" w:rsidR="00E859DA" w:rsidRPr="00915B9B" w:rsidRDefault="00E859DA" w:rsidP="00915B9B">
            <w:pPr>
              <w:pStyle w:val="TableBodyText"/>
              <w:rPr>
                <w:sz w:val="18"/>
                <w:szCs w:val="18"/>
              </w:rPr>
            </w:pPr>
            <w:r w:rsidRPr="00915B9B">
              <w:rPr>
                <w:sz w:val="18"/>
                <w:szCs w:val="18"/>
              </w:rPr>
              <w:t>Unplanned structural cracks</w:t>
            </w:r>
          </w:p>
        </w:tc>
        <w:tc>
          <w:tcPr>
            <w:tcW w:w="3189" w:type="dxa"/>
            <w:shd w:val="clear" w:color="auto" w:fill="D9D9D9" w:themeFill="background1" w:themeFillShade="D9"/>
          </w:tcPr>
          <w:p w14:paraId="686605DB" w14:textId="7406C040" w:rsidR="00E859DA" w:rsidRPr="00915B9B" w:rsidRDefault="00E859DA" w:rsidP="00915B9B">
            <w:pPr>
              <w:pStyle w:val="TableBodyText"/>
              <w:rPr>
                <w:sz w:val="18"/>
                <w:szCs w:val="18"/>
              </w:rPr>
            </w:pPr>
            <w:r w:rsidRPr="00915B9B">
              <w:rPr>
                <w:sz w:val="18"/>
                <w:szCs w:val="18"/>
              </w:rPr>
              <w:t>All other cracks, including drying shrinkage in unreinforced slabs</w:t>
            </w:r>
            <w:r w:rsidR="008A513C" w:rsidRPr="00915B9B">
              <w:rPr>
                <w:sz w:val="18"/>
                <w:szCs w:val="18"/>
              </w:rPr>
              <w:t>.</w:t>
            </w:r>
          </w:p>
        </w:tc>
        <w:tc>
          <w:tcPr>
            <w:tcW w:w="3331" w:type="dxa"/>
            <w:shd w:val="clear" w:color="auto" w:fill="D9D9D9" w:themeFill="background1" w:themeFillShade="D9"/>
          </w:tcPr>
          <w:p w14:paraId="35AE5CB8" w14:textId="35ECFB41" w:rsidR="00E859DA" w:rsidRPr="00915B9B" w:rsidRDefault="008E340E" w:rsidP="00915B9B">
            <w:pPr>
              <w:pStyle w:val="TableBodyText"/>
              <w:rPr>
                <w:sz w:val="18"/>
                <w:szCs w:val="18"/>
              </w:rPr>
            </w:pPr>
            <w:r w:rsidRPr="00915B9B">
              <w:rPr>
                <w:sz w:val="18"/>
                <w:szCs w:val="18"/>
              </w:rPr>
              <w:t>Nonconforming: Remove and replace</w:t>
            </w:r>
            <w:r w:rsidR="008A513C" w:rsidRPr="00915B9B">
              <w:rPr>
                <w:sz w:val="18"/>
                <w:szCs w:val="18"/>
              </w:rPr>
              <w:t>.</w:t>
            </w:r>
          </w:p>
        </w:tc>
      </w:tr>
      <w:tr w:rsidR="004122BB" w:rsidRPr="001018C9" w14:paraId="07CD8063" w14:textId="77777777" w:rsidTr="007B5FB0">
        <w:trPr>
          <w:trHeight w:val="58"/>
        </w:trPr>
        <w:tc>
          <w:tcPr>
            <w:tcW w:w="9072" w:type="dxa"/>
            <w:gridSpan w:val="3"/>
            <w:shd w:val="clear" w:color="auto" w:fill="BFBFBF" w:themeFill="background1" w:themeFillShade="BF"/>
          </w:tcPr>
          <w:p w14:paraId="5BFE7A1D" w14:textId="44E7F158" w:rsidR="004122BB" w:rsidRPr="001018C9" w:rsidRDefault="004122BB" w:rsidP="00BC1188">
            <w:pPr>
              <w:pStyle w:val="TableHeading"/>
            </w:pPr>
            <w:r w:rsidRPr="00BC1188">
              <w:rPr>
                <w:sz w:val="18"/>
                <w:szCs w:val="20"/>
              </w:rPr>
              <w:t>CRCP base</w:t>
            </w:r>
          </w:p>
        </w:tc>
      </w:tr>
      <w:tr w:rsidR="00E859DA" w:rsidRPr="001018C9" w14:paraId="217A2857" w14:textId="77777777" w:rsidTr="00915B9B">
        <w:trPr>
          <w:trHeight w:val="768"/>
        </w:trPr>
        <w:tc>
          <w:tcPr>
            <w:tcW w:w="2552" w:type="dxa"/>
            <w:shd w:val="clear" w:color="auto" w:fill="D9D9D9" w:themeFill="background1" w:themeFillShade="D9"/>
          </w:tcPr>
          <w:p w14:paraId="6B8FF22F" w14:textId="096EF05F" w:rsidR="00E859DA" w:rsidRPr="00915B9B" w:rsidRDefault="00E859DA" w:rsidP="00915B9B">
            <w:pPr>
              <w:pStyle w:val="TableBodyText"/>
              <w:rPr>
                <w:sz w:val="18"/>
                <w:szCs w:val="18"/>
              </w:rPr>
            </w:pPr>
            <w:r w:rsidRPr="00915B9B">
              <w:rPr>
                <w:sz w:val="18"/>
                <w:szCs w:val="18"/>
              </w:rPr>
              <w:t>Plastic shrinkage</w:t>
            </w:r>
          </w:p>
        </w:tc>
        <w:tc>
          <w:tcPr>
            <w:tcW w:w="3189" w:type="dxa"/>
            <w:shd w:val="clear" w:color="auto" w:fill="D9D9D9" w:themeFill="background1" w:themeFillShade="D9"/>
          </w:tcPr>
          <w:p w14:paraId="1E1D5C46" w14:textId="327B29D8" w:rsidR="00E859DA" w:rsidRPr="00915B9B" w:rsidRDefault="00E859DA" w:rsidP="00915B9B">
            <w:pPr>
              <w:pStyle w:val="TableBodyText"/>
              <w:rPr>
                <w:sz w:val="18"/>
                <w:szCs w:val="18"/>
              </w:rPr>
            </w:pPr>
            <w:r w:rsidRPr="00915B9B">
              <w:rPr>
                <w:sz w:val="18"/>
                <w:szCs w:val="18"/>
              </w:rPr>
              <w:t>Discrete cracks of length less than 500 mm and of depth less than 50% of the base thickness which form during the plastic stage and which do not intersect a longitudinal edge or a formed joint (i.e. not an induced joint)</w:t>
            </w:r>
            <w:r w:rsidR="008A513C" w:rsidRPr="00915B9B">
              <w:rPr>
                <w:sz w:val="18"/>
                <w:szCs w:val="18"/>
              </w:rPr>
              <w:t>.</w:t>
            </w:r>
          </w:p>
        </w:tc>
        <w:tc>
          <w:tcPr>
            <w:tcW w:w="3331" w:type="dxa"/>
            <w:shd w:val="clear" w:color="auto" w:fill="D9D9D9" w:themeFill="background1" w:themeFillShade="D9"/>
          </w:tcPr>
          <w:p w14:paraId="47300E33" w14:textId="68A1D85B" w:rsidR="00E15FDE" w:rsidRPr="00915B9B" w:rsidRDefault="00E15FDE" w:rsidP="00915B9B">
            <w:pPr>
              <w:pStyle w:val="TableBodyText"/>
              <w:rPr>
                <w:sz w:val="18"/>
                <w:szCs w:val="18"/>
              </w:rPr>
            </w:pPr>
            <w:r w:rsidRPr="00915B9B">
              <w:rPr>
                <w:sz w:val="18"/>
                <w:szCs w:val="18"/>
              </w:rPr>
              <w:t>Plastic shrinkage cracks with a cumulative length of 1 m or less in any 5 m x 5 m square area of base must be filled with a suitable low viscosity penetrating epoxy resin, within 7 days of casting of the concrete.</w:t>
            </w:r>
          </w:p>
          <w:p w14:paraId="4DB7B4DA" w14:textId="29F9A62C" w:rsidR="00136FA9" w:rsidRPr="00915B9B" w:rsidRDefault="00136FA9" w:rsidP="00915B9B">
            <w:pPr>
              <w:pStyle w:val="TableBodyText"/>
              <w:rPr>
                <w:sz w:val="18"/>
                <w:szCs w:val="18"/>
              </w:rPr>
            </w:pPr>
            <w:r w:rsidRPr="00915B9B">
              <w:rPr>
                <w:sz w:val="18"/>
                <w:szCs w:val="18"/>
              </w:rPr>
              <w:t>Otherwise, the slab is nonconforming.</w:t>
            </w:r>
          </w:p>
          <w:p w14:paraId="2414B1F0" w14:textId="3E1F01B4" w:rsidR="00E859DA" w:rsidRPr="00915B9B" w:rsidRDefault="00E15FDE" w:rsidP="00915B9B">
            <w:pPr>
              <w:pStyle w:val="TableBodyText"/>
              <w:rPr>
                <w:sz w:val="18"/>
                <w:szCs w:val="18"/>
              </w:rPr>
            </w:pPr>
            <w:r w:rsidRPr="00915B9B">
              <w:rPr>
                <w:sz w:val="18"/>
                <w:szCs w:val="18"/>
              </w:rPr>
              <w:t>The epoxy resin must not extend laterally by more than 15 mm beyond the edge of the crack nor completely fill the tining</w:t>
            </w:r>
            <w:r w:rsidR="00214142" w:rsidRPr="00915B9B">
              <w:rPr>
                <w:sz w:val="18"/>
                <w:szCs w:val="18"/>
              </w:rPr>
              <w:t>.</w:t>
            </w:r>
          </w:p>
        </w:tc>
      </w:tr>
      <w:tr w:rsidR="003337BD" w:rsidRPr="001018C9" w14:paraId="238BED7A" w14:textId="77777777" w:rsidTr="007B5FB0">
        <w:trPr>
          <w:trHeight w:val="96"/>
        </w:trPr>
        <w:tc>
          <w:tcPr>
            <w:tcW w:w="2552" w:type="dxa"/>
            <w:shd w:val="clear" w:color="auto" w:fill="D9D9D9" w:themeFill="background1" w:themeFillShade="D9"/>
          </w:tcPr>
          <w:p w14:paraId="02090A37" w14:textId="646B74DB" w:rsidR="003337BD" w:rsidRPr="00915B9B" w:rsidRDefault="007F6588" w:rsidP="00915B9B">
            <w:pPr>
              <w:pStyle w:val="TableBodyText"/>
              <w:rPr>
                <w:sz w:val="18"/>
                <w:szCs w:val="18"/>
              </w:rPr>
            </w:pPr>
            <w:r w:rsidRPr="00915B9B">
              <w:rPr>
                <w:sz w:val="18"/>
                <w:szCs w:val="18"/>
              </w:rPr>
              <w:t>Planned cracks forming induced longitudinal joint</w:t>
            </w:r>
          </w:p>
        </w:tc>
        <w:tc>
          <w:tcPr>
            <w:tcW w:w="3189" w:type="dxa"/>
            <w:shd w:val="clear" w:color="auto" w:fill="D9D9D9" w:themeFill="background1" w:themeFillShade="D9"/>
          </w:tcPr>
          <w:p w14:paraId="2FD99661" w14:textId="0F41CC33" w:rsidR="003337BD" w:rsidRPr="00915B9B" w:rsidRDefault="002C77B3" w:rsidP="00915B9B">
            <w:pPr>
              <w:pStyle w:val="TableBodyText"/>
              <w:rPr>
                <w:sz w:val="18"/>
                <w:szCs w:val="18"/>
              </w:rPr>
            </w:pPr>
            <w:r w:rsidRPr="00915B9B">
              <w:rPr>
                <w:sz w:val="18"/>
                <w:szCs w:val="18"/>
              </w:rPr>
              <w:t>Induced longitudinal cracks</w:t>
            </w:r>
            <w:r w:rsidR="008A513C" w:rsidRPr="00915B9B">
              <w:rPr>
                <w:sz w:val="18"/>
                <w:szCs w:val="18"/>
              </w:rPr>
              <w:t>.</w:t>
            </w:r>
          </w:p>
        </w:tc>
        <w:tc>
          <w:tcPr>
            <w:tcW w:w="3331" w:type="dxa"/>
            <w:shd w:val="clear" w:color="auto" w:fill="D9D9D9" w:themeFill="background1" w:themeFillShade="D9"/>
          </w:tcPr>
          <w:p w14:paraId="496ADC22" w14:textId="4334BF27" w:rsidR="003337BD" w:rsidRPr="00915B9B" w:rsidRDefault="00176341" w:rsidP="00915B9B">
            <w:pPr>
              <w:pStyle w:val="TableBodyText"/>
              <w:rPr>
                <w:sz w:val="18"/>
                <w:szCs w:val="18"/>
              </w:rPr>
            </w:pPr>
            <w:r w:rsidRPr="00915B9B">
              <w:rPr>
                <w:sz w:val="18"/>
                <w:szCs w:val="18"/>
              </w:rPr>
              <w:t>T</w:t>
            </w:r>
            <w:r w:rsidR="00343658" w:rsidRPr="00915B9B">
              <w:rPr>
                <w:sz w:val="18"/>
                <w:szCs w:val="18"/>
              </w:rPr>
              <w:t>reated in accordance with Clause</w:t>
            </w:r>
            <w:r w:rsidR="00B612D8" w:rsidRPr="00915B9B">
              <w:rPr>
                <w:sz w:val="18"/>
                <w:szCs w:val="18"/>
              </w:rPr>
              <w:t> </w:t>
            </w:r>
            <w:r w:rsidR="004157EC" w:rsidRPr="00915B9B">
              <w:rPr>
                <w:sz w:val="18"/>
                <w:szCs w:val="18"/>
              </w:rPr>
              <w:fldChar w:fldCharType="begin"/>
            </w:r>
            <w:r w:rsidR="004157EC" w:rsidRPr="00915B9B">
              <w:rPr>
                <w:sz w:val="18"/>
                <w:szCs w:val="18"/>
              </w:rPr>
              <w:instrText xml:space="preserve"> REF _Ref63683124 \r \h </w:instrText>
            </w:r>
            <w:r w:rsidR="00BC59AC" w:rsidRPr="00915B9B">
              <w:rPr>
                <w:sz w:val="18"/>
                <w:szCs w:val="18"/>
              </w:rPr>
              <w:instrText xml:space="preserve"> \* MERGEFORMAT </w:instrText>
            </w:r>
            <w:r w:rsidR="004157EC" w:rsidRPr="00915B9B">
              <w:rPr>
                <w:sz w:val="18"/>
                <w:szCs w:val="18"/>
              </w:rPr>
            </w:r>
            <w:r w:rsidR="004157EC" w:rsidRPr="00915B9B">
              <w:rPr>
                <w:sz w:val="18"/>
                <w:szCs w:val="18"/>
              </w:rPr>
              <w:fldChar w:fldCharType="separate"/>
            </w:r>
            <w:r w:rsidR="00EA2CCE">
              <w:rPr>
                <w:sz w:val="18"/>
                <w:szCs w:val="18"/>
              </w:rPr>
              <w:t>19.49</w:t>
            </w:r>
            <w:r w:rsidR="004157EC" w:rsidRPr="00915B9B">
              <w:rPr>
                <w:sz w:val="18"/>
                <w:szCs w:val="18"/>
              </w:rPr>
              <w:fldChar w:fldCharType="end"/>
            </w:r>
            <w:r w:rsidR="008A513C" w:rsidRPr="00915B9B">
              <w:rPr>
                <w:sz w:val="18"/>
                <w:szCs w:val="18"/>
              </w:rPr>
              <w:t>.</w:t>
            </w:r>
          </w:p>
        </w:tc>
      </w:tr>
      <w:tr w:rsidR="005707FB" w:rsidRPr="001018C9" w14:paraId="6493BD63" w14:textId="77777777" w:rsidTr="00915B9B">
        <w:trPr>
          <w:trHeight w:val="768"/>
        </w:trPr>
        <w:tc>
          <w:tcPr>
            <w:tcW w:w="2552" w:type="dxa"/>
            <w:shd w:val="clear" w:color="auto" w:fill="D9D9D9" w:themeFill="background1" w:themeFillShade="D9"/>
          </w:tcPr>
          <w:p w14:paraId="1F37CC13" w14:textId="5F0ED371" w:rsidR="005707FB" w:rsidRPr="00915B9B" w:rsidRDefault="005707FB" w:rsidP="00915B9B">
            <w:pPr>
              <w:pStyle w:val="TableBodyText"/>
              <w:rPr>
                <w:sz w:val="18"/>
                <w:szCs w:val="18"/>
              </w:rPr>
            </w:pPr>
            <w:r w:rsidRPr="00915B9B">
              <w:rPr>
                <w:sz w:val="18"/>
                <w:szCs w:val="18"/>
              </w:rPr>
              <w:t>Planned cracks other than induced joints</w:t>
            </w:r>
          </w:p>
        </w:tc>
        <w:tc>
          <w:tcPr>
            <w:tcW w:w="3189" w:type="dxa"/>
            <w:shd w:val="clear" w:color="auto" w:fill="D9D9D9" w:themeFill="background1" w:themeFillShade="D9"/>
          </w:tcPr>
          <w:p w14:paraId="4FFE4691" w14:textId="7FA0B39C" w:rsidR="005707FB" w:rsidRPr="00915B9B" w:rsidRDefault="005707FB" w:rsidP="00915B9B">
            <w:pPr>
              <w:pStyle w:val="TableBodyText"/>
              <w:rPr>
                <w:sz w:val="18"/>
                <w:szCs w:val="18"/>
              </w:rPr>
            </w:pPr>
            <w:r w:rsidRPr="00915B9B">
              <w:rPr>
                <w:sz w:val="18"/>
                <w:szCs w:val="18"/>
              </w:rPr>
              <w:t>Full depth discrete transverse cracks over the full width between longitudinal formed joints or edges.</w:t>
            </w:r>
            <w:r w:rsidR="001B7806" w:rsidRPr="00915B9B">
              <w:rPr>
                <w:sz w:val="18"/>
                <w:szCs w:val="18"/>
              </w:rPr>
              <w:t xml:space="preserve"> </w:t>
            </w:r>
            <w:r w:rsidRPr="00915B9B">
              <w:rPr>
                <w:sz w:val="18"/>
                <w:szCs w:val="18"/>
              </w:rPr>
              <w:t>These cracks do not require any treatment.</w:t>
            </w:r>
          </w:p>
        </w:tc>
        <w:tc>
          <w:tcPr>
            <w:tcW w:w="3331" w:type="dxa"/>
            <w:shd w:val="clear" w:color="auto" w:fill="D9D9D9" w:themeFill="background1" w:themeFillShade="D9"/>
          </w:tcPr>
          <w:p w14:paraId="008219E8" w14:textId="0FBB6FCD" w:rsidR="005707FB" w:rsidRPr="00915B9B" w:rsidRDefault="005707FB" w:rsidP="00915B9B">
            <w:pPr>
              <w:pStyle w:val="TableBodyText"/>
              <w:rPr>
                <w:sz w:val="18"/>
                <w:szCs w:val="18"/>
              </w:rPr>
            </w:pPr>
            <w:r w:rsidRPr="00915B9B">
              <w:rPr>
                <w:sz w:val="18"/>
                <w:szCs w:val="18"/>
              </w:rPr>
              <w:t>No treatment required</w:t>
            </w:r>
            <w:r w:rsidR="008A513C" w:rsidRPr="00915B9B">
              <w:rPr>
                <w:sz w:val="18"/>
                <w:szCs w:val="18"/>
              </w:rPr>
              <w:t>.</w:t>
            </w:r>
          </w:p>
        </w:tc>
      </w:tr>
      <w:tr w:rsidR="005707FB" w:rsidRPr="001018C9" w14:paraId="2076DB88" w14:textId="77777777" w:rsidTr="00915B9B">
        <w:trPr>
          <w:trHeight w:val="768"/>
        </w:trPr>
        <w:tc>
          <w:tcPr>
            <w:tcW w:w="2552" w:type="dxa"/>
            <w:shd w:val="clear" w:color="auto" w:fill="D9D9D9" w:themeFill="background1" w:themeFillShade="D9"/>
          </w:tcPr>
          <w:p w14:paraId="7710D635" w14:textId="56D27F53" w:rsidR="005707FB" w:rsidRPr="00915B9B" w:rsidRDefault="005707FB" w:rsidP="00915B9B">
            <w:pPr>
              <w:pStyle w:val="TableBodyText"/>
              <w:rPr>
                <w:sz w:val="18"/>
                <w:szCs w:val="18"/>
              </w:rPr>
            </w:pPr>
            <w:r w:rsidRPr="00915B9B">
              <w:rPr>
                <w:sz w:val="18"/>
                <w:szCs w:val="18"/>
              </w:rPr>
              <w:t>Restraint cracks over anchors</w:t>
            </w:r>
          </w:p>
        </w:tc>
        <w:tc>
          <w:tcPr>
            <w:tcW w:w="3189" w:type="dxa"/>
            <w:shd w:val="clear" w:color="auto" w:fill="D9D9D9" w:themeFill="background1" w:themeFillShade="D9"/>
          </w:tcPr>
          <w:p w14:paraId="4E54E824" w14:textId="7BB1BC50" w:rsidR="005707FB" w:rsidRPr="00915B9B" w:rsidRDefault="005707FB" w:rsidP="00915B9B">
            <w:pPr>
              <w:pStyle w:val="TableBodyText"/>
              <w:rPr>
                <w:sz w:val="18"/>
                <w:szCs w:val="18"/>
              </w:rPr>
            </w:pPr>
            <w:r w:rsidRPr="00915B9B">
              <w:rPr>
                <w:sz w:val="18"/>
                <w:szCs w:val="18"/>
              </w:rPr>
              <w:t>Full-depth cracks of a nature that is consistent with restraint (against curling) from the underlying anchor</w:t>
            </w:r>
            <w:r w:rsidR="008A513C" w:rsidRPr="00915B9B">
              <w:rPr>
                <w:sz w:val="18"/>
                <w:szCs w:val="18"/>
              </w:rPr>
              <w:t>.</w:t>
            </w:r>
          </w:p>
        </w:tc>
        <w:tc>
          <w:tcPr>
            <w:tcW w:w="3331" w:type="dxa"/>
            <w:shd w:val="clear" w:color="auto" w:fill="D9D9D9" w:themeFill="background1" w:themeFillShade="D9"/>
          </w:tcPr>
          <w:p w14:paraId="73B64C67" w14:textId="656FB78A" w:rsidR="005707FB" w:rsidRPr="00915B9B" w:rsidRDefault="004122BB" w:rsidP="00915B9B">
            <w:pPr>
              <w:pStyle w:val="TableBodyText"/>
              <w:rPr>
                <w:sz w:val="18"/>
                <w:szCs w:val="18"/>
              </w:rPr>
            </w:pPr>
            <w:r w:rsidRPr="00915B9B">
              <w:rPr>
                <w:sz w:val="18"/>
                <w:szCs w:val="18"/>
              </w:rPr>
              <w:t>Nonconforming</w:t>
            </w:r>
            <w:r w:rsidR="008A513C" w:rsidRPr="00915B9B">
              <w:rPr>
                <w:sz w:val="18"/>
                <w:szCs w:val="18"/>
              </w:rPr>
              <w:t>.</w:t>
            </w:r>
          </w:p>
        </w:tc>
      </w:tr>
    </w:tbl>
    <w:p w14:paraId="522329D8" w14:textId="4BE376DC" w:rsidR="008469D9" w:rsidRPr="009C635B" w:rsidRDefault="008469D9" w:rsidP="009C635B">
      <w:pPr>
        <w:pStyle w:val="Bodynumbered1"/>
      </w:pPr>
      <w:r w:rsidRPr="009C635B">
        <w:t xml:space="preserve">Within 4 days of paving, all nonconforming cracking </w:t>
      </w:r>
      <w:r w:rsidR="003608EB" w:rsidRPr="009C635B">
        <w:t xml:space="preserve">must be reported </w:t>
      </w:r>
      <w:r w:rsidRPr="009C635B">
        <w:t xml:space="preserve">and </w:t>
      </w:r>
      <w:r w:rsidR="003608EB" w:rsidRPr="009C635B">
        <w:t xml:space="preserve">a </w:t>
      </w:r>
      <w:r w:rsidRPr="009C635B">
        <w:t xml:space="preserve">scaled crack map of all nonconforming cracking </w:t>
      </w:r>
      <w:r w:rsidR="003608EB" w:rsidRPr="009C635B">
        <w:t>submitted to the Principal</w:t>
      </w:r>
      <w:r w:rsidR="00D106A8" w:rsidRPr="009C635B">
        <w:t>.</w:t>
      </w:r>
    </w:p>
    <w:p w14:paraId="0F6CF609" w14:textId="2B893A7E" w:rsidR="004829E3" w:rsidRPr="00093817" w:rsidRDefault="004829E3" w:rsidP="00591F70">
      <w:pPr>
        <w:pStyle w:val="Heading1"/>
      </w:pPr>
      <w:bookmarkStart w:id="373" w:name="_Ref63760513"/>
      <w:bookmarkStart w:id="374" w:name="_Ref63082560"/>
      <w:bookmarkStart w:id="375" w:name="_Toc206761632"/>
      <w:bookmarkEnd w:id="371"/>
      <w:r w:rsidRPr="00093817">
        <w:lastRenderedPageBreak/>
        <w:t xml:space="preserve">Conformity – </w:t>
      </w:r>
      <w:r w:rsidR="00F75141" w:rsidRPr="00093817">
        <w:t>Concrete Compaction</w:t>
      </w:r>
      <w:bookmarkEnd w:id="373"/>
      <w:bookmarkEnd w:id="375"/>
    </w:p>
    <w:p w14:paraId="62276041" w14:textId="23F61259" w:rsidR="004829E3" w:rsidRPr="00093817" w:rsidRDefault="00566DE2" w:rsidP="002514AE">
      <w:pPr>
        <w:pStyle w:val="Heading2"/>
      </w:pPr>
      <w:bookmarkStart w:id="376" w:name="_Toc206761633"/>
      <w:r>
        <w:t>Sub-Lot</w:t>
      </w:r>
      <w:r w:rsidR="004829E3" w:rsidRPr="00093817">
        <w:t xml:space="preserve"> Delineation</w:t>
      </w:r>
      <w:bookmarkEnd w:id="376"/>
    </w:p>
    <w:p w14:paraId="1BA4852B" w14:textId="322A9A67" w:rsidR="004829E3" w:rsidRPr="009C635B" w:rsidRDefault="004829E3" w:rsidP="009C635B">
      <w:pPr>
        <w:pStyle w:val="Bodynumbered1"/>
      </w:pPr>
      <w:r w:rsidRPr="009C635B">
        <w:t xml:space="preserve">The conformity of </w:t>
      </w:r>
      <w:r w:rsidR="009F6FBF" w:rsidRPr="009C635B">
        <w:t xml:space="preserve">base </w:t>
      </w:r>
      <w:r w:rsidRPr="009C635B">
        <w:t xml:space="preserve">for </w:t>
      </w:r>
      <w:r w:rsidR="009F6FBF" w:rsidRPr="009C635B">
        <w:t>compaction</w:t>
      </w:r>
      <w:r w:rsidRPr="009C635B">
        <w:t xml:space="preserve"> is assessed on the basis of </w:t>
      </w:r>
      <w:r w:rsidR="00566DE2">
        <w:t>Sub-Lot</w:t>
      </w:r>
      <w:r w:rsidRPr="009C635B">
        <w:t>s</w:t>
      </w:r>
      <w:r w:rsidR="00BC049B" w:rsidRPr="009C635B">
        <w:t>, except for Transition Zones in slipform paving</w:t>
      </w:r>
      <w:r w:rsidRPr="009C635B">
        <w:t>.</w:t>
      </w:r>
    </w:p>
    <w:p w14:paraId="11957726" w14:textId="2772327E" w:rsidR="004829E3" w:rsidRPr="009C635B" w:rsidRDefault="009A7592" w:rsidP="009C635B">
      <w:pPr>
        <w:pStyle w:val="Bodynumbered1"/>
      </w:pPr>
      <w:bookmarkStart w:id="377" w:name="_Ref63790061"/>
      <w:r w:rsidRPr="009C635B">
        <w:t xml:space="preserve">For the purpose of compaction testing, </w:t>
      </w:r>
      <w:r w:rsidR="004829E3" w:rsidRPr="009C635B">
        <w:t xml:space="preserve">Transition </w:t>
      </w:r>
      <w:r w:rsidRPr="009C635B">
        <w:t>Z</w:t>
      </w:r>
      <w:r w:rsidR="004829E3" w:rsidRPr="009C635B">
        <w:t xml:space="preserve">ones are treated as separate </w:t>
      </w:r>
      <w:r w:rsidR="00566DE2">
        <w:t>Sub-Lot</w:t>
      </w:r>
      <w:r w:rsidR="004829E3" w:rsidRPr="009C635B">
        <w:t>s in accordance with the following rules:</w:t>
      </w:r>
      <w:bookmarkEnd w:id="377"/>
    </w:p>
    <w:p w14:paraId="2E08ACF2" w14:textId="6DB95F02" w:rsidR="004829E3" w:rsidRPr="009C635B" w:rsidRDefault="00891454" w:rsidP="00BC1188">
      <w:pPr>
        <w:pStyle w:val="Bodynumbered2"/>
        <w:numPr>
          <w:ilvl w:val="0"/>
          <w:numId w:val="288"/>
        </w:numPr>
      </w:pPr>
      <w:r w:rsidRPr="009C635B">
        <w:t>At each transverse construction joint in slipformed work, generate one discrete Transition Zone on each side of the joint, each for a length of 3 m or as otherwise nominated</w:t>
      </w:r>
      <w:r w:rsidR="004829E3" w:rsidRPr="009C635B">
        <w:t xml:space="preserve"> in Clause</w:t>
      </w:r>
      <w:r w:rsidR="00D24FCE" w:rsidRPr="009C635B">
        <w:t xml:space="preserve"> </w:t>
      </w:r>
      <w:r w:rsidR="00D62961" w:rsidRPr="009C635B">
        <w:fldChar w:fldCharType="begin"/>
      </w:r>
      <w:r w:rsidR="00D62961" w:rsidRPr="009C635B">
        <w:instrText xml:space="preserve"> REF _Ref74832335 \r \h </w:instrText>
      </w:r>
      <w:r w:rsidR="00D24FCE" w:rsidRPr="009C635B">
        <w:instrText xml:space="preserve"> \* MERGEFORMAT </w:instrText>
      </w:r>
      <w:r w:rsidR="00D62961" w:rsidRPr="009C635B">
        <w:fldChar w:fldCharType="separate"/>
      </w:r>
      <w:r w:rsidR="00EA2CCE">
        <w:t>12</w:t>
      </w:r>
      <w:r w:rsidR="00D62961" w:rsidRPr="009C635B">
        <w:fldChar w:fldCharType="end"/>
      </w:r>
      <w:r w:rsidR="00D24FCE" w:rsidRPr="009C635B">
        <w:t>.</w:t>
      </w:r>
    </w:p>
    <w:p w14:paraId="1DDF85F9" w14:textId="4910253F" w:rsidR="004829E3" w:rsidRPr="009C635B" w:rsidRDefault="004829E3" w:rsidP="00BC1188">
      <w:pPr>
        <w:pStyle w:val="Bodynumbered2"/>
      </w:pPr>
      <w:r w:rsidRPr="009C635B">
        <w:t xml:space="preserve">Where a Transition Point is remote from a transverse construction joint, the transition point is treated as if it were a joint (i.e. generate </w:t>
      </w:r>
      <w:r w:rsidR="00262E4E">
        <w:t>2</w:t>
      </w:r>
      <w:r w:rsidR="00262E4E" w:rsidRPr="009C635B">
        <w:t xml:space="preserve"> </w:t>
      </w:r>
      <w:r w:rsidRPr="009C635B">
        <w:t xml:space="preserve">transition </w:t>
      </w:r>
      <w:r w:rsidR="00566DE2">
        <w:t>Sub-Lot</w:t>
      </w:r>
      <w:r w:rsidRPr="009C635B">
        <w:t>s are generated as in Clause</w:t>
      </w:r>
      <w:r w:rsidR="00E100F2" w:rsidRPr="009C635B">
        <w:t> </w:t>
      </w:r>
      <w:r w:rsidR="00E15114" w:rsidRPr="009C635B">
        <w:fldChar w:fldCharType="begin"/>
      </w:r>
      <w:r w:rsidR="00E15114" w:rsidRPr="009C635B">
        <w:instrText xml:space="preserve"> REF _Ref63790061 \r \h </w:instrText>
      </w:r>
      <w:r w:rsidR="00BC59AC" w:rsidRPr="009C635B">
        <w:instrText xml:space="preserve"> \* MERGEFORMAT </w:instrText>
      </w:r>
      <w:r w:rsidR="00E15114" w:rsidRPr="009C635B">
        <w:fldChar w:fldCharType="separate"/>
      </w:r>
      <w:r w:rsidR="00EA2CCE">
        <w:t>25.2</w:t>
      </w:r>
      <w:r w:rsidR="00E15114" w:rsidRPr="009C635B">
        <w:fldChar w:fldCharType="end"/>
      </w:r>
      <w:r w:rsidR="00162F78" w:rsidRPr="009C635B">
        <w:t xml:space="preserve"> a)</w:t>
      </w:r>
      <w:r w:rsidRPr="009C635B">
        <w:t>.</w:t>
      </w:r>
    </w:p>
    <w:p w14:paraId="3908B79D" w14:textId="5896660C" w:rsidR="00052E93" w:rsidRPr="009C635B" w:rsidRDefault="00052E93" w:rsidP="009C635B">
      <w:pPr>
        <w:pStyle w:val="Bodynumbered1"/>
      </w:pPr>
      <w:bookmarkStart w:id="378" w:name="_Ref63867740"/>
      <w:r w:rsidRPr="009C635B">
        <w:t xml:space="preserve">Conformity for within-core variability is assessed in accordance with Clause </w:t>
      </w:r>
      <w:r w:rsidR="00312B85" w:rsidRPr="009C635B">
        <w:fldChar w:fldCharType="begin"/>
      </w:r>
      <w:r w:rsidR="00312B85" w:rsidRPr="009C635B">
        <w:instrText xml:space="preserve"> REF _Ref63683180 \r \h </w:instrText>
      </w:r>
      <w:r w:rsidR="00046901" w:rsidRPr="009C635B">
        <w:instrText xml:space="preserve"> \* MERGEFORMAT </w:instrText>
      </w:r>
      <w:r w:rsidR="00312B85" w:rsidRPr="009C635B">
        <w:fldChar w:fldCharType="separate"/>
      </w:r>
      <w:r w:rsidR="00EA2CCE">
        <w:t>25.36</w:t>
      </w:r>
      <w:r w:rsidR="00312B85" w:rsidRPr="009C635B">
        <w:fldChar w:fldCharType="end"/>
      </w:r>
      <w:r w:rsidRPr="009C635B">
        <w:t>.</w:t>
      </w:r>
      <w:r w:rsidR="001B7806" w:rsidRPr="009C635B">
        <w:t xml:space="preserve"> </w:t>
      </w:r>
      <w:r w:rsidRPr="009C635B">
        <w:t xml:space="preserve">Conformity for compaction will be assessed in accordance with Clauses </w:t>
      </w:r>
      <w:r w:rsidR="00CA31FE" w:rsidRPr="009C635B">
        <w:fldChar w:fldCharType="begin"/>
      </w:r>
      <w:r w:rsidR="00CA31FE" w:rsidRPr="009C635B">
        <w:instrText xml:space="preserve"> REF _Ref63683319 \r \h </w:instrText>
      </w:r>
      <w:r w:rsidR="00046901" w:rsidRPr="009C635B">
        <w:instrText xml:space="preserve"> \* MERGEFORMAT </w:instrText>
      </w:r>
      <w:r w:rsidR="00CA31FE" w:rsidRPr="009C635B">
        <w:fldChar w:fldCharType="separate"/>
      </w:r>
      <w:r w:rsidR="00EA2CCE">
        <w:t>25.7</w:t>
      </w:r>
      <w:r w:rsidR="00CA31FE" w:rsidRPr="009C635B">
        <w:fldChar w:fldCharType="end"/>
      </w:r>
      <w:r w:rsidRPr="009C635B">
        <w:t xml:space="preserve"> </w:t>
      </w:r>
      <w:r w:rsidR="00CA31FE" w:rsidRPr="009C635B">
        <w:t xml:space="preserve">to </w:t>
      </w:r>
      <w:r w:rsidR="00CA31FE" w:rsidRPr="009C635B">
        <w:fldChar w:fldCharType="begin"/>
      </w:r>
      <w:r w:rsidR="00CA31FE" w:rsidRPr="009C635B">
        <w:instrText xml:space="preserve"> REF _Ref63683342 \r \h </w:instrText>
      </w:r>
      <w:r w:rsidR="00046901" w:rsidRPr="009C635B">
        <w:instrText xml:space="preserve"> \* MERGEFORMAT </w:instrText>
      </w:r>
      <w:r w:rsidR="00CA31FE" w:rsidRPr="009C635B">
        <w:fldChar w:fldCharType="separate"/>
      </w:r>
      <w:r w:rsidR="00EA2CCE">
        <w:t>25.6</w:t>
      </w:r>
      <w:r w:rsidR="00CA31FE" w:rsidRPr="009C635B">
        <w:fldChar w:fldCharType="end"/>
      </w:r>
      <w:r w:rsidRPr="009C635B">
        <w:t>.</w:t>
      </w:r>
      <w:bookmarkEnd w:id="378"/>
    </w:p>
    <w:p w14:paraId="5788DC60" w14:textId="59696154" w:rsidR="00A173CC" w:rsidRPr="00093817" w:rsidRDefault="00A173CC" w:rsidP="002514AE">
      <w:pPr>
        <w:pStyle w:val="Heading2"/>
      </w:pPr>
      <w:bookmarkStart w:id="379" w:name="_Toc206761634"/>
      <w:r w:rsidRPr="00093817">
        <w:t xml:space="preserve">Conformity for Compaction </w:t>
      </w:r>
      <w:r w:rsidR="00462E5F">
        <w:t>–</w:t>
      </w:r>
      <w:r w:rsidRPr="00093817">
        <w:t xml:space="preserve"> Fixed-form Paving</w:t>
      </w:r>
      <w:bookmarkEnd w:id="379"/>
    </w:p>
    <w:p w14:paraId="387B3AB3" w14:textId="47394C2A" w:rsidR="00A173CC" w:rsidRPr="00093817" w:rsidRDefault="00A173CC" w:rsidP="00920AE5">
      <w:pPr>
        <w:pStyle w:val="Bodynumbered1"/>
      </w:pPr>
      <w:bookmarkStart w:id="380" w:name="_Ref74317621"/>
      <w:r w:rsidRPr="00093817">
        <w:t xml:space="preserve">For fixed-form paving, a </w:t>
      </w:r>
      <w:r w:rsidR="00566DE2">
        <w:t>Sub-Lot</w:t>
      </w:r>
      <w:r w:rsidRPr="00093817">
        <w:t xml:space="preserve"> conforms to compaction if:</w:t>
      </w:r>
      <w:bookmarkEnd w:id="380"/>
    </w:p>
    <w:p w14:paraId="6A87A71D" w14:textId="4CF8FF80" w:rsidR="00A173CC" w:rsidRPr="009C635B" w:rsidRDefault="00CA591E" w:rsidP="00BC1188">
      <w:pPr>
        <w:pStyle w:val="Bodynumbered2"/>
        <w:numPr>
          <w:ilvl w:val="0"/>
          <w:numId w:val="289"/>
        </w:numPr>
      </w:pPr>
      <w:r w:rsidRPr="009C635B">
        <w:t xml:space="preserve">it has been internally vibrated by a planned and systematic procedure, followed by a minimum of </w:t>
      </w:r>
      <w:r w:rsidR="00262E4E">
        <w:t>2</w:t>
      </w:r>
      <w:r w:rsidR="00262E4E" w:rsidRPr="009C635B">
        <w:t xml:space="preserve"> </w:t>
      </w:r>
      <w:r w:rsidRPr="009C635B">
        <w:t>passes of a vibrating screed, all in accordance with Clause</w:t>
      </w:r>
      <w:r w:rsidR="00B612D8" w:rsidRPr="009C635B">
        <w:t xml:space="preserve"> </w:t>
      </w:r>
      <w:r w:rsidR="00131AAF" w:rsidRPr="009C635B">
        <w:fldChar w:fldCharType="begin"/>
      </w:r>
      <w:r w:rsidR="00131AAF" w:rsidRPr="009C635B">
        <w:instrText xml:space="preserve"> REF _Ref74832335 \r \h </w:instrText>
      </w:r>
      <w:r w:rsidR="00093817" w:rsidRPr="009C635B">
        <w:instrText xml:space="preserve"> \* MERGEFORMAT </w:instrText>
      </w:r>
      <w:r w:rsidR="00131AAF" w:rsidRPr="009C635B">
        <w:fldChar w:fldCharType="separate"/>
      </w:r>
      <w:r w:rsidR="00EA2CCE">
        <w:t>12</w:t>
      </w:r>
      <w:r w:rsidR="00131AAF" w:rsidRPr="009C635B">
        <w:fldChar w:fldCharType="end"/>
      </w:r>
      <w:r w:rsidR="00A173CC" w:rsidRPr="009C635B">
        <w:t>;</w:t>
      </w:r>
    </w:p>
    <w:p w14:paraId="7122E550" w14:textId="77777777" w:rsidR="00A173CC" w:rsidRPr="009C635B" w:rsidRDefault="00A173CC" w:rsidP="00BC1188">
      <w:pPr>
        <w:pStyle w:val="Bodynumbered2"/>
      </w:pPr>
      <w:r w:rsidRPr="009C635B">
        <w:t>vibration was undertaken in such a way as to limit lateral spreading of the mix;</w:t>
      </w:r>
    </w:p>
    <w:p w14:paraId="62C42FD6" w14:textId="3DF1C049" w:rsidR="00A173CC" w:rsidRPr="009C635B" w:rsidRDefault="00A173CC" w:rsidP="00BC1188">
      <w:pPr>
        <w:pStyle w:val="Bodynumbered2"/>
      </w:pPr>
      <w:r w:rsidRPr="009C635B">
        <w:t>any disturbed areas (such as workers’ footprints) in the compacted mix have been reinstated in accordance with Clause</w:t>
      </w:r>
      <w:r w:rsidR="00734D20" w:rsidRPr="009C635B">
        <w:fldChar w:fldCharType="begin"/>
      </w:r>
      <w:r w:rsidR="00734D20" w:rsidRPr="009C635B">
        <w:instrText xml:space="preserve"> REF _Ref74826262 \r \h </w:instrText>
      </w:r>
      <w:r w:rsidR="00093817" w:rsidRPr="009C635B">
        <w:instrText xml:space="preserve"> \* MERGEFORMAT </w:instrText>
      </w:r>
      <w:r w:rsidR="00734D20" w:rsidRPr="009C635B">
        <w:fldChar w:fldCharType="separate"/>
      </w:r>
      <w:r w:rsidR="00EA2CCE">
        <w:t>12.22</w:t>
      </w:r>
      <w:r w:rsidR="00734D20" w:rsidRPr="009C635B">
        <w:fldChar w:fldCharType="end"/>
      </w:r>
      <w:r w:rsidRPr="009C635B">
        <w:t>;</w:t>
      </w:r>
    </w:p>
    <w:p w14:paraId="1B6C15A9" w14:textId="76EE9FB1" w:rsidR="00A173CC" w:rsidRPr="009C635B" w:rsidRDefault="00A173CC" w:rsidP="00BC1188">
      <w:pPr>
        <w:pStyle w:val="Bodynumbered2"/>
      </w:pPr>
      <w:r w:rsidRPr="009C635B">
        <w:t xml:space="preserve">the relative compaction is at least 98.0%, determined in accordance with </w:t>
      </w:r>
      <w:r w:rsidR="00406175" w:rsidRPr="009C635B">
        <w:t>TfNSW T381</w:t>
      </w:r>
      <w:r w:rsidRPr="009C635B">
        <w:t xml:space="preserve"> as the percentage ratio of the core unit mass of the </w:t>
      </w:r>
      <w:r w:rsidR="00566DE2">
        <w:t>Sub-Lot</w:t>
      </w:r>
      <w:r w:rsidRPr="009C635B">
        <w:t xml:space="preserve"> to the RCUM for the </w:t>
      </w:r>
      <w:r w:rsidR="00566DE2">
        <w:t>Sub-Lot</w:t>
      </w:r>
      <w:r w:rsidRPr="009C635B">
        <w:t>.</w:t>
      </w:r>
    </w:p>
    <w:p w14:paraId="1C87C3F9" w14:textId="6913E09C" w:rsidR="00A173CC" w:rsidRPr="009C635B" w:rsidRDefault="00566DE2" w:rsidP="009C635B">
      <w:pPr>
        <w:pStyle w:val="Bodynumbered1"/>
      </w:pPr>
      <w:r>
        <w:t>Sub-Lot</w:t>
      </w:r>
      <w:r w:rsidR="00A173CC" w:rsidRPr="009C635B">
        <w:t>s which do not conform to</w:t>
      </w:r>
      <w:r w:rsidR="00CB7F6E" w:rsidRPr="009C635B">
        <w:t xml:space="preserve"> Clause</w:t>
      </w:r>
      <w:r w:rsidR="00A173CC" w:rsidRPr="009C635B">
        <w:t xml:space="preserve"> </w:t>
      </w:r>
      <w:r w:rsidR="00CB7F6E" w:rsidRPr="009C635B">
        <w:fldChar w:fldCharType="begin"/>
      </w:r>
      <w:r w:rsidR="00CB7F6E" w:rsidRPr="009C635B">
        <w:instrText xml:space="preserve"> REF _Ref74317621 \r \h </w:instrText>
      </w:r>
      <w:r w:rsidR="00BC59AC" w:rsidRPr="009C635B">
        <w:instrText xml:space="preserve"> \* MERGEFORMAT </w:instrText>
      </w:r>
      <w:r w:rsidR="00CB7F6E" w:rsidRPr="009C635B">
        <w:fldChar w:fldCharType="separate"/>
      </w:r>
      <w:r w:rsidR="00EA2CCE">
        <w:t>25.4</w:t>
      </w:r>
      <w:r w:rsidR="00CB7F6E" w:rsidRPr="009C635B">
        <w:fldChar w:fldCharType="end"/>
      </w:r>
      <w:r w:rsidR="00A173CC" w:rsidRPr="009C635B">
        <w:t xml:space="preserve"> a), b) and c) will not be assessed under </w:t>
      </w:r>
      <w:bookmarkStart w:id="381" w:name="_Hlk74317697"/>
      <w:r w:rsidR="002674D8" w:rsidRPr="009C635B">
        <w:t>Clause </w:t>
      </w:r>
      <w:r w:rsidR="00AA5B0D" w:rsidRPr="009C635B">
        <w:fldChar w:fldCharType="begin"/>
      </w:r>
      <w:r w:rsidR="00AA5B0D" w:rsidRPr="009C635B">
        <w:instrText xml:space="preserve"> REF _Ref74317621 \r \h  \* MERGEFORMAT </w:instrText>
      </w:r>
      <w:r w:rsidR="00AA5B0D" w:rsidRPr="009C635B">
        <w:fldChar w:fldCharType="separate"/>
      </w:r>
      <w:r w:rsidR="00EA2CCE">
        <w:t>25.4</w:t>
      </w:r>
      <w:r w:rsidR="00AA5B0D" w:rsidRPr="009C635B">
        <w:fldChar w:fldCharType="end"/>
      </w:r>
      <w:r w:rsidR="00AA5B0D">
        <w:t> </w:t>
      </w:r>
      <w:r w:rsidR="00A173CC" w:rsidRPr="009C635B">
        <w:t>d)</w:t>
      </w:r>
      <w:bookmarkEnd w:id="381"/>
      <w:r w:rsidR="00A173CC" w:rsidRPr="009C635B">
        <w:t>, and must be removed and replaced.</w:t>
      </w:r>
    </w:p>
    <w:p w14:paraId="1F75D730" w14:textId="7D774383" w:rsidR="00A173CC" w:rsidRPr="00093817" w:rsidRDefault="00566DE2" w:rsidP="00920AE5">
      <w:pPr>
        <w:pStyle w:val="Bodynumbered1"/>
      </w:pPr>
      <w:bookmarkStart w:id="382" w:name="_Ref63683342"/>
      <w:r>
        <w:t>Sub-Lot</w:t>
      </w:r>
      <w:r w:rsidR="00A173CC" w:rsidRPr="00093817">
        <w:t xml:space="preserve">s which conform to items </w:t>
      </w:r>
      <w:r w:rsidR="00930A3F" w:rsidRPr="00093817">
        <w:t xml:space="preserve">Clause </w:t>
      </w:r>
      <w:r w:rsidR="00930A3F" w:rsidRPr="00093817">
        <w:fldChar w:fldCharType="begin"/>
      </w:r>
      <w:r w:rsidR="00930A3F" w:rsidRPr="00093817">
        <w:instrText xml:space="preserve"> REF _Ref74317621 \r \h </w:instrText>
      </w:r>
      <w:r w:rsidR="00BC59AC" w:rsidRPr="00093817">
        <w:instrText xml:space="preserve"> \* MERGEFORMAT </w:instrText>
      </w:r>
      <w:r w:rsidR="00930A3F" w:rsidRPr="00093817">
        <w:fldChar w:fldCharType="separate"/>
      </w:r>
      <w:r w:rsidR="00EA2CCE">
        <w:t>25.4</w:t>
      </w:r>
      <w:r w:rsidR="00930A3F" w:rsidRPr="00093817">
        <w:fldChar w:fldCharType="end"/>
      </w:r>
      <w:r w:rsidR="00930A3F" w:rsidRPr="00093817">
        <w:t xml:space="preserve"> a), b) and c)</w:t>
      </w:r>
      <w:r w:rsidR="00A173CC" w:rsidRPr="00093817">
        <w:t xml:space="preserve">, but which do not conform to item </w:t>
      </w:r>
      <w:r w:rsidR="00930A3F" w:rsidRPr="00093817">
        <w:t>Clause </w:t>
      </w:r>
      <w:r w:rsidR="00930A3F" w:rsidRPr="00093817">
        <w:fldChar w:fldCharType="begin"/>
      </w:r>
      <w:r w:rsidR="00930A3F" w:rsidRPr="00093817">
        <w:instrText xml:space="preserve"> REF _Ref74317621 \r \h </w:instrText>
      </w:r>
      <w:r w:rsidR="00BC59AC" w:rsidRPr="00093817">
        <w:instrText xml:space="preserve"> \* MERGEFORMAT </w:instrText>
      </w:r>
      <w:r w:rsidR="00930A3F" w:rsidRPr="00093817">
        <w:fldChar w:fldCharType="separate"/>
      </w:r>
      <w:r w:rsidR="00EA2CCE">
        <w:t>25.4</w:t>
      </w:r>
      <w:r w:rsidR="00930A3F" w:rsidRPr="00093817">
        <w:fldChar w:fldCharType="end"/>
      </w:r>
      <w:r w:rsidR="00930A3F" w:rsidRPr="00093817">
        <w:t xml:space="preserve"> d)</w:t>
      </w:r>
      <w:r w:rsidR="00A173CC" w:rsidRPr="00093817">
        <w:t>, must be assessed as follows:</w:t>
      </w:r>
      <w:bookmarkEnd w:id="382"/>
    </w:p>
    <w:p w14:paraId="06CD1AF7" w14:textId="31DA749F" w:rsidR="00A173CC" w:rsidRPr="009C635B" w:rsidRDefault="00A173CC" w:rsidP="00BC1188">
      <w:pPr>
        <w:pStyle w:val="Bodynumbered2"/>
        <w:numPr>
          <w:ilvl w:val="0"/>
          <w:numId w:val="290"/>
        </w:numPr>
      </w:pPr>
      <w:r w:rsidRPr="009C635B">
        <w:t xml:space="preserve">If the relative compaction is between 97.0% and 98.0%, cores </w:t>
      </w:r>
      <w:r w:rsidR="005F3700" w:rsidRPr="009C635B">
        <w:t xml:space="preserve">must be taken </w:t>
      </w:r>
      <w:r w:rsidRPr="009C635B">
        <w:t xml:space="preserve">in accordance with Clause </w:t>
      </w:r>
      <w:r w:rsidR="00854F3E" w:rsidRPr="009C635B">
        <w:fldChar w:fldCharType="begin"/>
      </w:r>
      <w:r w:rsidR="00854F3E" w:rsidRPr="009C635B">
        <w:instrText xml:space="preserve"> REF _Ref187048130 \r \h  \* MERGEFORMAT </w:instrText>
      </w:r>
      <w:r w:rsidR="00854F3E" w:rsidRPr="009C635B">
        <w:fldChar w:fldCharType="separate"/>
      </w:r>
      <w:r w:rsidR="00EA2CCE">
        <w:t>26.9</w:t>
      </w:r>
      <w:r w:rsidR="00854F3E" w:rsidRPr="009C635B">
        <w:fldChar w:fldCharType="end"/>
      </w:r>
      <w:r w:rsidR="00854F3E" w:rsidRPr="009C635B">
        <w:t xml:space="preserve"> </w:t>
      </w:r>
      <w:r w:rsidRPr="009C635B">
        <w:t xml:space="preserve">and the </w:t>
      </w:r>
      <w:r w:rsidR="00566DE2">
        <w:t>Sub-Lot</w:t>
      </w:r>
      <w:r w:rsidRPr="009C635B">
        <w:t xml:space="preserve"> </w:t>
      </w:r>
      <w:r w:rsidR="00EA2517" w:rsidRPr="009C635B">
        <w:t xml:space="preserve">assessed </w:t>
      </w:r>
      <w:r w:rsidRPr="009C635B">
        <w:t xml:space="preserve">in accordance with </w:t>
      </w:r>
      <w:r w:rsidR="00BB3BF1" w:rsidRPr="009C635B">
        <w:t xml:space="preserve">Clause </w:t>
      </w:r>
      <w:r w:rsidR="00BB3BF1" w:rsidRPr="009C635B">
        <w:fldChar w:fldCharType="begin"/>
      </w:r>
      <w:r w:rsidR="00BB3BF1" w:rsidRPr="009C635B">
        <w:instrText xml:space="preserve"> REF _Ref63683608 \r \h </w:instrText>
      </w:r>
      <w:r w:rsidR="00BC59AC" w:rsidRPr="009C635B">
        <w:instrText xml:space="preserve"> \* MERGEFORMAT </w:instrText>
      </w:r>
      <w:r w:rsidR="00BB3BF1" w:rsidRPr="009C635B">
        <w:fldChar w:fldCharType="separate"/>
      </w:r>
      <w:r w:rsidR="00EA2CCE">
        <w:t>26.15</w:t>
      </w:r>
      <w:r w:rsidR="00BB3BF1" w:rsidRPr="009C635B">
        <w:fldChar w:fldCharType="end"/>
      </w:r>
      <w:r w:rsidRPr="009C635B">
        <w:t xml:space="preserve"> on the basis of </w:t>
      </w:r>
      <w:r w:rsidR="00AA5B0D" w:rsidRPr="009C635B">
        <w:t>the</w:t>
      </w:r>
      <w:r w:rsidR="00AA5B0D">
        <w:br/>
      </w:r>
      <w:r w:rsidRPr="009C635B">
        <w:t>28-day core compressive strength.</w:t>
      </w:r>
    </w:p>
    <w:p w14:paraId="059036FF" w14:textId="6000619E" w:rsidR="00A173CC" w:rsidRPr="009C635B" w:rsidRDefault="00A173CC" w:rsidP="00BC1188">
      <w:pPr>
        <w:pStyle w:val="Bodynumbered2"/>
      </w:pPr>
      <w:r w:rsidRPr="009C635B">
        <w:t xml:space="preserve">If the relative compaction is less than 97.0%, the </w:t>
      </w:r>
      <w:r w:rsidR="00566DE2">
        <w:t>Sub-Lot</w:t>
      </w:r>
      <w:r w:rsidRPr="009C635B">
        <w:t xml:space="preserve"> </w:t>
      </w:r>
      <w:r w:rsidR="005F3700" w:rsidRPr="009C635B">
        <w:t xml:space="preserve">must be removed and replaced </w:t>
      </w:r>
      <w:r w:rsidRPr="009C635B">
        <w:t xml:space="preserve">in accordance with </w:t>
      </w:r>
      <w:r w:rsidR="00BB3BF1" w:rsidRPr="009C635B">
        <w:t xml:space="preserve">Clause </w:t>
      </w:r>
      <w:r w:rsidR="00BB3BF1" w:rsidRPr="009C635B">
        <w:fldChar w:fldCharType="begin"/>
      </w:r>
      <w:r w:rsidR="00BB3BF1" w:rsidRPr="009C635B">
        <w:instrText xml:space="preserve"> REF _Ref63683693 \r \h  \* MERGEFORMAT </w:instrText>
      </w:r>
      <w:r w:rsidR="00BB3BF1" w:rsidRPr="009C635B">
        <w:fldChar w:fldCharType="separate"/>
      </w:r>
      <w:r w:rsidR="00EA2CCE">
        <w:t>30</w:t>
      </w:r>
      <w:r w:rsidR="00BB3BF1" w:rsidRPr="009C635B">
        <w:fldChar w:fldCharType="end"/>
      </w:r>
      <w:r w:rsidRPr="009C635B">
        <w:t>.</w:t>
      </w:r>
    </w:p>
    <w:p w14:paraId="1E78CB51" w14:textId="7A331B96" w:rsidR="00052E93" w:rsidRPr="00093817" w:rsidRDefault="001D0975" w:rsidP="004B4143">
      <w:pPr>
        <w:pStyle w:val="Heading2"/>
        <w:keepLines/>
      </w:pPr>
      <w:bookmarkStart w:id="383" w:name="_Toc206761635"/>
      <w:r w:rsidRPr="00093817">
        <w:t>Conformity for Compaction</w:t>
      </w:r>
      <w:r w:rsidR="0009499E" w:rsidRPr="00093817">
        <w:t xml:space="preserve"> </w:t>
      </w:r>
      <w:r w:rsidR="00462E5F">
        <w:t>–</w:t>
      </w:r>
      <w:r w:rsidR="0009499E" w:rsidRPr="00093817">
        <w:t xml:space="preserve"> </w:t>
      </w:r>
      <w:r w:rsidR="00052E93" w:rsidRPr="00093817">
        <w:t>Slipform Paving</w:t>
      </w:r>
      <w:bookmarkEnd w:id="383"/>
    </w:p>
    <w:p w14:paraId="1B1CAEA1" w14:textId="132F1F34" w:rsidR="00052E93" w:rsidRPr="00093817" w:rsidRDefault="00052E93" w:rsidP="004B4143">
      <w:pPr>
        <w:pStyle w:val="Bodynumbered1"/>
        <w:keepNext/>
      </w:pPr>
      <w:bookmarkStart w:id="384" w:name="_Ref63683319"/>
      <w:r w:rsidRPr="00093817">
        <w:t xml:space="preserve">For slipform paving, a </w:t>
      </w:r>
      <w:r w:rsidR="00566DE2">
        <w:t>Sub-Lot</w:t>
      </w:r>
      <w:r w:rsidRPr="00093817">
        <w:t xml:space="preserve"> conforms to compaction if:</w:t>
      </w:r>
      <w:bookmarkEnd w:id="384"/>
    </w:p>
    <w:p w14:paraId="366425EA" w14:textId="6CE34C16" w:rsidR="00052E93" w:rsidRPr="009C635B" w:rsidRDefault="00052E93" w:rsidP="004B4143">
      <w:pPr>
        <w:pStyle w:val="Bodynumbered2"/>
        <w:keepLines w:val="0"/>
        <w:numPr>
          <w:ilvl w:val="0"/>
          <w:numId w:val="291"/>
        </w:numPr>
      </w:pPr>
      <w:r w:rsidRPr="009C635B">
        <w:t xml:space="preserve">it has been internally vibrated by a planned and systematic procedure in accordance with </w:t>
      </w:r>
      <w:r w:rsidR="00AA5B0D" w:rsidRPr="009C635B">
        <w:t>Clause</w:t>
      </w:r>
      <w:r w:rsidR="00AA5B0D">
        <w:t> </w:t>
      </w:r>
      <w:r w:rsidR="00DB32EC" w:rsidRPr="009C635B">
        <w:fldChar w:fldCharType="begin"/>
      </w:r>
      <w:r w:rsidR="00DB32EC" w:rsidRPr="009C635B">
        <w:instrText xml:space="preserve"> REF _Ref74826791 \r \h </w:instrText>
      </w:r>
      <w:r w:rsidR="009C635B">
        <w:instrText xml:space="preserve"> \* MERGEFORMAT </w:instrText>
      </w:r>
      <w:r w:rsidR="00DB32EC" w:rsidRPr="009C635B">
        <w:fldChar w:fldCharType="separate"/>
      </w:r>
      <w:r w:rsidR="00EA2CCE">
        <w:t>12.26</w:t>
      </w:r>
      <w:r w:rsidR="00DB32EC" w:rsidRPr="009C635B">
        <w:fldChar w:fldCharType="end"/>
      </w:r>
      <w:r w:rsidRPr="009C635B">
        <w:t>;</w:t>
      </w:r>
    </w:p>
    <w:p w14:paraId="3B0F4A2A" w14:textId="46ECA30D" w:rsidR="00052E93" w:rsidRPr="009C635B" w:rsidRDefault="00052E93" w:rsidP="004B4143">
      <w:pPr>
        <w:pStyle w:val="Bodynumbered2"/>
        <w:keepLines w:val="0"/>
      </w:pPr>
      <w:r w:rsidRPr="009C635B">
        <w:t>vibration was undertaken in such a way as to limit lateral spreading of the mix;</w:t>
      </w:r>
    </w:p>
    <w:p w14:paraId="549D0406" w14:textId="58B8C780" w:rsidR="00052E93" w:rsidRPr="009C635B" w:rsidRDefault="00052E93" w:rsidP="004B4143">
      <w:pPr>
        <w:pStyle w:val="Bodynumbered2"/>
        <w:keepLines w:val="0"/>
      </w:pPr>
      <w:r w:rsidRPr="009C635B">
        <w:t xml:space="preserve">the relative compaction is at least 98.0%, determined as the percentage ratio of the core unit mass of the </w:t>
      </w:r>
      <w:r w:rsidR="00566DE2">
        <w:t>Sub-Lot</w:t>
      </w:r>
      <w:r w:rsidRPr="009C635B">
        <w:t xml:space="preserve"> to the RCUM for the </w:t>
      </w:r>
      <w:r w:rsidR="00566DE2">
        <w:t>Sub-Lot</w:t>
      </w:r>
      <w:r w:rsidRPr="009C635B">
        <w:t xml:space="preserve"> (when calculated in accordance with Clause</w:t>
      </w:r>
      <w:r w:rsidR="00B612D8" w:rsidRPr="009C635B">
        <w:t> </w:t>
      </w:r>
      <w:r w:rsidR="005B0C59" w:rsidRPr="009C635B">
        <w:fldChar w:fldCharType="begin"/>
      </w:r>
      <w:r w:rsidR="005B0C59" w:rsidRPr="009C635B">
        <w:instrText xml:space="preserve"> REF _Ref63683374 \r \h </w:instrText>
      </w:r>
      <w:r w:rsidR="00046901" w:rsidRPr="009C635B">
        <w:instrText xml:space="preserve"> \* MERGEFORMAT </w:instrText>
      </w:r>
      <w:r w:rsidR="005B0C59" w:rsidRPr="009C635B">
        <w:fldChar w:fldCharType="separate"/>
      </w:r>
      <w:r w:rsidR="00EA2CCE">
        <w:t>25.10</w:t>
      </w:r>
      <w:r w:rsidR="005B0C59" w:rsidRPr="009C635B">
        <w:fldChar w:fldCharType="end"/>
      </w:r>
      <w:r w:rsidRPr="009C635B">
        <w:t>).</w:t>
      </w:r>
    </w:p>
    <w:p w14:paraId="26B0410F" w14:textId="1EF64D18" w:rsidR="00052E93" w:rsidRPr="00093817" w:rsidRDefault="00566DE2" w:rsidP="00920AE5">
      <w:pPr>
        <w:pStyle w:val="Bodynumbered1"/>
      </w:pPr>
      <w:r>
        <w:t>Sub-Lot</w:t>
      </w:r>
      <w:r w:rsidR="00052E93" w:rsidRPr="00093817">
        <w:t xml:space="preserve">s which do not conform to </w:t>
      </w:r>
      <w:r w:rsidR="007D635A" w:rsidRPr="00093817">
        <w:t xml:space="preserve">Clause </w:t>
      </w:r>
      <w:r w:rsidR="007D635A" w:rsidRPr="00093817">
        <w:fldChar w:fldCharType="begin"/>
      </w:r>
      <w:r w:rsidR="007D635A" w:rsidRPr="00093817">
        <w:instrText xml:space="preserve"> REF _Ref63683319 \r \h </w:instrText>
      </w:r>
      <w:r w:rsidR="00046901" w:rsidRPr="00093817">
        <w:instrText xml:space="preserve"> \* MERGEFORMAT </w:instrText>
      </w:r>
      <w:r w:rsidR="007D635A" w:rsidRPr="00093817">
        <w:fldChar w:fldCharType="separate"/>
      </w:r>
      <w:r w:rsidR="00EA2CCE">
        <w:t>25.7</w:t>
      </w:r>
      <w:r w:rsidR="007D635A" w:rsidRPr="00093817">
        <w:fldChar w:fldCharType="end"/>
      </w:r>
      <w:r w:rsidR="00052E93" w:rsidRPr="00093817">
        <w:t xml:space="preserve"> a) and b) will not be assessed under </w:t>
      </w:r>
      <w:r w:rsidR="007D635A" w:rsidRPr="00093817">
        <w:t>Clause </w:t>
      </w:r>
      <w:r w:rsidR="007D635A" w:rsidRPr="00093817">
        <w:fldChar w:fldCharType="begin"/>
      </w:r>
      <w:r w:rsidR="007D635A" w:rsidRPr="00093817">
        <w:instrText xml:space="preserve"> REF _Ref63683319 \r \h </w:instrText>
      </w:r>
      <w:r w:rsidR="00BC59AC" w:rsidRPr="00093817">
        <w:instrText xml:space="preserve"> \* MERGEFORMAT </w:instrText>
      </w:r>
      <w:r w:rsidR="007D635A" w:rsidRPr="00093817">
        <w:fldChar w:fldCharType="separate"/>
      </w:r>
      <w:r w:rsidR="00EA2CCE">
        <w:t>25.7</w:t>
      </w:r>
      <w:r w:rsidR="007D635A" w:rsidRPr="00093817">
        <w:fldChar w:fldCharType="end"/>
      </w:r>
      <w:r w:rsidR="007D635A" w:rsidRPr="00093817">
        <w:t> </w:t>
      </w:r>
      <w:r w:rsidR="00052E93" w:rsidRPr="00093817">
        <w:t>c) and must be removed and replaced.</w:t>
      </w:r>
    </w:p>
    <w:p w14:paraId="52BC9EFC" w14:textId="3A08AC37" w:rsidR="00052E93" w:rsidRPr="00093817" w:rsidRDefault="00566DE2" w:rsidP="00920AE5">
      <w:pPr>
        <w:pStyle w:val="Bodynumbered1"/>
      </w:pPr>
      <w:r>
        <w:lastRenderedPageBreak/>
        <w:t>Sub-Lot</w:t>
      </w:r>
      <w:r w:rsidR="00052E93" w:rsidRPr="00093817">
        <w:t xml:space="preserve">s which conform to </w:t>
      </w:r>
      <w:r w:rsidR="00F5570E" w:rsidRPr="00093817">
        <w:t xml:space="preserve">Clause </w:t>
      </w:r>
      <w:r w:rsidR="00F5570E" w:rsidRPr="00093817">
        <w:fldChar w:fldCharType="begin"/>
      </w:r>
      <w:r w:rsidR="00F5570E" w:rsidRPr="00093817">
        <w:instrText xml:space="preserve"> REF _Ref63683319 \r \h </w:instrText>
      </w:r>
      <w:r w:rsidR="00BC59AC" w:rsidRPr="00093817">
        <w:instrText xml:space="preserve"> \* MERGEFORMAT </w:instrText>
      </w:r>
      <w:r w:rsidR="00F5570E" w:rsidRPr="00093817">
        <w:fldChar w:fldCharType="separate"/>
      </w:r>
      <w:r w:rsidR="00EA2CCE">
        <w:t>25.7</w:t>
      </w:r>
      <w:r w:rsidR="00F5570E" w:rsidRPr="00093817">
        <w:fldChar w:fldCharType="end"/>
      </w:r>
      <w:r w:rsidR="00F5570E" w:rsidRPr="00093817">
        <w:t xml:space="preserve"> a) and b)</w:t>
      </w:r>
      <w:r w:rsidR="00052E93" w:rsidRPr="00093817">
        <w:t xml:space="preserve">, but which do not conform to </w:t>
      </w:r>
      <w:r w:rsidR="00F5570E" w:rsidRPr="00093817">
        <w:t>Clause </w:t>
      </w:r>
      <w:r w:rsidR="00F5570E" w:rsidRPr="00093817">
        <w:fldChar w:fldCharType="begin"/>
      </w:r>
      <w:r w:rsidR="00F5570E" w:rsidRPr="00093817">
        <w:instrText xml:space="preserve"> REF _Ref63683319 \r \h </w:instrText>
      </w:r>
      <w:r w:rsidR="00BC59AC" w:rsidRPr="00093817">
        <w:instrText xml:space="preserve"> \* MERGEFORMAT </w:instrText>
      </w:r>
      <w:r w:rsidR="00F5570E" w:rsidRPr="00093817">
        <w:fldChar w:fldCharType="separate"/>
      </w:r>
      <w:r w:rsidR="00EA2CCE">
        <w:t>25.7</w:t>
      </w:r>
      <w:r w:rsidR="00F5570E" w:rsidRPr="00093817">
        <w:fldChar w:fldCharType="end"/>
      </w:r>
      <w:r w:rsidR="00F5570E" w:rsidRPr="00093817">
        <w:t> c)</w:t>
      </w:r>
      <w:r w:rsidR="00052E93" w:rsidRPr="00093817">
        <w:t xml:space="preserve">, </w:t>
      </w:r>
      <w:r w:rsidR="007F6EFA" w:rsidRPr="00093817">
        <w:t xml:space="preserve">must be assessed </w:t>
      </w:r>
      <w:r w:rsidR="00052E93" w:rsidRPr="00093817">
        <w:t>as follows:</w:t>
      </w:r>
    </w:p>
    <w:p w14:paraId="292C0EC7" w14:textId="539B10FC" w:rsidR="00052E93" w:rsidRPr="009C635B" w:rsidRDefault="00052E93" w:rsidP="00BC1188">
      <w:pPr>
        <w:pStyle w:val="Bodynumbered2"/>
        <w:numPr>
          <w:ilvl w:val="0"/>
          <w:numId w:val="292"/>
        </w:numPr>
      </w:pPr>
      <w:r w:rsidRPr="009C635B">
        <w:t xml:space="preserve">If the relative compaction is between 97.0% and 98.0%, cores </w:t>
      </w:r>
      <w:r w:rsidR="001253FC" w:rsidRPr="009C635B">
        <w:t xml:space="preserve">must be taken </w:t>
      </w:r>
      <w:r w:rsidRPr="009C635B">
        <w:t xml:space="preserve">in accordance with Clause </w:t>
      </w:r>
      <w:r w:rsidR="00F16A6C" w:rsidRPr="009C635B">
        <w:fldChar w:fldCharType="begin"/>
      </w:r>
      <w:r w:rsidR="00F16A6C" w:rsidRPr="009C635B">
        <w:instrText xml:space="preserve"> REF _Ref187048130 \r \h  \* MERGEFORMAT </w:instrText>
      </w:r>
      <w:r w:rsidR="00F16A6C" w:rsidRPr="009C635B">
        <w:fldChar w:fldCharType="separate"/>
      </w:r>
      <w:r w:rsidR="00EA2CCE">
        <w:t>26.9</w:t>
      </w:r>
      <w:r w:rsidR="00F16A6C" w:rsidRPr="009C635B">
        <w:fldChar w:fldCharType="end"/>
      </w:r>
      <w:r w:rsidRPr="009C635B">
        <w:t xml:space="preserve"> and the </w:t>
      </w:r>
      <w:r w:rsidR="00566DE2">
        <w:t>Sub-Lot</w:t>
      </w:r>
      <w:r w:rsidR="00657577" w:rsidRPr="009C635B">
        <w:t xml:space="preserve"> assessed</w:t>
      </w:r>
      <w:r w:rsidRPr="009C635B">
        <w:t xml:space="preserve"> in accordance with Clause </w:t>
      </w:r>
      <w:r w:rsidR="00046901" w:rsidRPr="009C635B">
        <w:fldChar w:fldCharType="begin"/>
      </w:r>
      <w:r w:rsidR="00046901" w:rsidRPr="009C635B">
        <w:instrText xml:space="preserve"> REF _Ref63683608 \r \h </w:instrText>
      </w:r>
      <w:r w:rsidR="00BC59AC" w:rsidRPr="009C635B">
        <w:instrText xml:space="preserve"> \* MERGEFORMAT </w:instrText>
      </w:r>
      <w:r w:rsidR="00046901" w:rsidRPr="009C635B">
        <w:fldChar w:fldCharType="separate"/>
      </w:r>
      <w:r w:rsidR="00EA2CCE">
        <w:t>26.15</w:t>
      </w:r>
      <w:r w:rsidR="00046901" w:rsidRPr="009C635B">
        <w:fldChar w:fldCharType="end"/>
      </w:r>
      <w:r w:rsidRPr="009C635B">
        <w:t xml:space="preserve"> on the basis of </w:t>
      </w:r>
      <w:r w:rsidR="00AA5B0D" w:rsidRPr="009C635B">
        <w:t>the</w:t>
      </w:r>
      <w:r w:rsidR="00AA5B0D">
        <w:br/>
      </w:r>
      <w:r w:rsidRPr="009C635B">
        <w:t>28-day core compressive strength.</w:t>
      </w:r>
    </w:p>
    <w:p w14:paraId="1A3FAAFB" w14:textId="133ED3E5" w:rsidR="00052E93" w:rsidRPr="009C635B" w:rsidRDefault="00052E93" w:rsidP="00BC1188">
      <w:pPr>
        <w:pStyle w:val="Bodynumbered2"/>
      </w:pPr>
      <w:r w:rsidRPr="009C635B">
        <w:t xml:space="preserve">If the relative compaction is less than 97.0%, the </w:t>
      </w:r>
      <w:r w:rsidR="00566DE2">
        <w:t>Sub-Lot</w:t>
      </w:r>
      <w:r w:rsidR="00657577" w:rsidRPr="009C635B">
        <w:t xml:space="preserve"> must be removed and replaced</w:t>
      </w:r>
      <w:r w:rsidRPr="009C635B">
        <w:t xml:space="preserve"> in accordance with Clause </w:t>
      </w:r>
      <w:r w:rsidR="00515317" w:rsidRPr="009C635B">
        <w:fldChar w:fldCharType="begin"/>
      </w:r>
      <w:r w:rsidR="00515317" w:rsidRPr="009C635B">
        <w:instrText xml:space="preserve"> REF _Ref63683693 \r \h </w:instrText>
      </w:r>
      <w:r w:rsidR="00BC59AC" w:rsidRPr="009C635B">
        <w:instrText xml:space="preserve"> \* MERGEFORMAT </w:instrText>
      </w:r>
      <w:r w:rsidR="00515317" w:rsidRPr="009C635B">
        <w:fldChar w:fldCharType="separate"/>
      </w:r>
      <w:r w:rsidR="00EA2CCE">
        <w:t>30</w:t>
      </w:r>
      <w:r w:rsidR="00515317" w:rsidRPr="009C635B">
        <w:fldChar w:fldCharType="end"/>
      </w:r>
      <w:r w:rsidRPr="009C635B">
        <w:t>.</w:t>
      </w:r>
    </w:p>
    <w:p w14:paraId="7D7DF12B" w14:textId="1CBDD4AA" w:rsidR="00052E93" w:rsidRPr="00093817" w:rsidRDefault="004102DF" w:rsidP="002514AE">
      <w:pPr>
        <w:pStyle w:val="Heading2"/>
      </w:pPr>
      <w:bookmarkStart w:id="385" w:name="_Toc206761636"/>
      <w:r w:rsidRPr="00093817">
        <w:t>Moulding</w:t>
      </w:r>
      <w:r w:rsidR="00052E93" w:rsidRPr="00093817">
        <w:t xml:space="preserve"> and Testing of Cylinders</w:t>
      </w:r>
      <w:bookmarkEnd w:id="385"/>
    </w:p>
    <w:p w14:paraId="639A0929" w14:textId="369CB294" w:rsidR="00052E93" w:rsidRPr="009C635B" w:rsidRDefault="00107531" w:rsidP="009C635B">
      <w:pPr>
        <w:pStyle w:val="Bodynumbered1"/>
      </w:pPr>
      <w:bookmarkStart w:id="386" w:name="_Ref63683374"/>
      <w:r w:rsidRPr="009C635B">
        <w:t>T</w:t>
      </w:r>
      <w:r w:rsidR="00052E93" w:rsidRPr="009C635B">
        <w:t xml:space="preserve">he unit mass reference values for concrete compaction using standard prepared cylinders </w:t>
      </w:r>
      <w:r w:rsidRPr="009C635B">
        <w:t xml:space="preserve">must be determined </w:t>
      </w:r>
      <w:r w:rsidR="00052E93" w:rsidRPr="009C635B">
        <w:t>in accordance with the following:</w:t>
      </w:r>
      <w:bookmarkEnd w:id="386"/>
    </w:p>
    <w:p w14:paraId="275E648E" w14:textId="11FE2184" w:rsidR="00052E93" w:rsidRPr="00AA5B0D" w:rsidRDefault="00052E93" w:rsidP="00BC1188">
      <w:pPr>
        <w:pStyle w:val="Bodynumbered2"/>
        <w:numPr>
          <w:ilvl w:val="0"/>
          <w:numId w:val="293"/>
        </w:numPr>
      </w:pPr>
      <w:r w:rsidRPr="00AA5B0D">
        <w:t>Test cylinders must be those which are prepared for 28-day compressive strength testing.</w:t>
      </w:r>
      <w:r w:rsidR="001B7806" w:rsidRPr="00AA5B0D">
        <w:t xml:space="preserve"> </w:t>
      </w:r>
      <w:r w:rsidRPr="00AA5B0D">
        <w:t>At age between 4 days and 7 days, determine the MUV for all 28-day cylinder specimens in accordance with AS 1012.12.2, amended in accordance with (b) and (c) hereunder.</w:t>
      </w:r>
    </w:p>
    <w:p w14:paraId="6B445C52" w14:textId="061EBD31" w:rsidR="00052E93" w:rsidRPr="00AA5B0D" w:rsidRDefault="00052E93" w:rsidP="00AA5B0D">
      <w:pPr>
        <w:pStyle w:val="Bodynumbered2"/>
      </w:pPr>
      <w:r w:rsidRPr="00AA5B0D">
        <w:t xml:space="preserve">Determine the MUV in accordance with Clause 2.2 of Annexure </w:t>
      </w:r>
      <w:r w:rsidR="000D3358" w:rsidRPr="00AA5B0D">
        <w:t>B</w:t>
      </w:r>
      <w:r w:rsidRPr="00AA5B0D">
        <w:t>.</w:t>
      </w:r>
    </w:p>
    <w:p w14:paraId="3896B398" w14:textId="10417871" w:rsidR="00052E93" w:rsidRPr="00AA5B0D" w:rsidRDefault="00052E93" w:rsidP="00AA5B0D">
      <w:pPr>
        <w:pStyle w:val="Bodynumbered2"/>
      </w:pPr>
      <w:r w:rsidRPr="00AA5B0D">
        <w:t>Round individual results to the nearest even number (in contrast to AS1012.12.2 which requires rounding to the nearest 10 kg/m</w:t>
      </w:r>
      <w:r w:rsidRPr="0043532E">
        <w:rPr>
          <w:vertAlign w:val="superscript"/>
        </w:rPr>
        <w:t>3</w:t>
      </w:r>
      <w:r w:rsidRPr="00AA5B0D">
        <w:t>).</w:t>
      </w:r>
      <w:r w:rsidR="001B7806" w:rsidRPr="00AA5B0D">
        <w:t xml:space="preserve"> </w:t>
      </w:r>
      <w:r w:rsidRPr="00AA5B0D">
        <w:t xml:space="preserve">The unit mass for a pair of cylinders is the average of the </w:t>
      </w:r>
      <w:r w:rsidR="00077F73" w:rsidRPr="00AA5B0D">
        <w:t>2</w:t>
      </w:r>
      <w:r w:rsidR="00AA5B0D" w:rsidRPr="00AA5B0D">
        <w:t> </w:t>
      </w:r>
      <w:r w:rsidRPr="00AA5B0D">
        <w:t>results unless they differ by more than 20 kg/m</w:t>
      </w:r>
      <w:r w:rsidRPr="0043532E">
        <w:rPr>
          <w:vertAlign w:val="superscript"/>
        </w:rPr>
        <w:t>3</w:t>
      </w:r>
      <w:r w:rsidRPr="00AA5B0D">
        <w:t>, in which case the higher result represents the unit mass of the pair.</w:t>
      </w:r>
      <w:r w:rsidR="001B7806" w:rsidRPr="00AA5B0D">
        <w:t xml:space="preserve"> </w:t>
      </w:r>
      <w:r w:rsidRPr="00AA5B0D">
        <w:t>Round the averaged result to the nearest 5 kg/m</w:t>
      </w:r>
      <w:r w:rsidRPr="0043532E">
        <w:rPr>
          <w:vertAlign w:val="superscript"/>
        </w:rPr>
        <w:t>3</w:t>
      </w:r>
      <w:r w:rsidRPr="00AA5B0D">
        <w:t>.</w:t>
      </w:r>
    </w:p>
    <w:p w14:paraId="0874A72A" w14:textId="249EA337" w:rsidR="00052E93" w:rsidRPr="009C635B" w:rsidRDefault="00052E93" w:rsidP="009C635B">
      <w:pPr>
        <w:pStyle w:val="Bodynumbered1"/>
      </w:pPr>
      <w:r w:rsidRPr="009C635B">
        <w:t>For each authorised nominated mix, a statistical check to determine the RCUM</w:t>
      </w:r>
      <w:r w:rsidR="00577804" w:rsidRPr="009C635B">
        <w:t xml:space="preserve"> must be made</w:t>
      </w:r>
      <w:r w:rsidR="001B7806" w:rsidRPr="009C635B">
        <w:t xml:space="preserve"> </w:t>
      </w:r>
      <w:r w:rsidRPr="009C635B">
        <w:t>using the pair unit mass as defined in item (c) above.</w:t>
      </w:r>
    </w:p>
    <w:p w14:paraId="7E3D9AAB" w14:textId="189005F8" w:rsidR="00052E93" w:rsidRPr="009C635B" w:rsidRDefault="00052E93" w:rsidP="009C635B">
      <w:pPr>
        <w:pStyle w:val="Bodynumbered1"/>
      </w:pPr>
      <w:r w:rsidRPr="009C635B">
        <w:t xml:space="preserve">For </w:t>
      </w:r>
      <w:r w:rsidR="00577804" w:rsidRPr="009C635B">
        <w:t>th</w:t>
      </w:r>
      <w:r w:rsidR="00FD0722" w:rsidRPr="009C635B">
        <w:t xml:space="preserve">e </w:t>
      </w:r>
      <w:r w:rsidRPr="009C635B">
        <w:t>paving trial, the RCUM is the mean of all 28-day pairs from that trial of the same concrete mix.</w:t>
      </w:r>
      <w:r w:rsidR="001B7806" w:rsidRPr="009C635B">
        <w:t xml:space="preserve"> </w:t>
      </w:r>
      <w:r w:rsidR="00FD0722" w:rsidRPr="009C635B">
        <w:t>T</w:t>
      </w:r>
      <w:r w:rsidRPr="009C635B">
        <w:t xml:space="preserve">he mean result </w:t>
      </w:r>
      <w:r w:rsidR="00FD0722" w:rsidRPr="009C635B">
        <w:t xml:space="preserve">is rounded </w:t>
      </w:r>
      <w:r w:rsidRPr="009C635B">
        <w:t>to the nearest 5 kg/m</w:t>
      </w:r>
      <w:r w:rsidRPr="009C4BF9">
        <w:rPr>
          <w:vertAlign w:val="superscript"/>
        </w:rPr>
        <w:t>3</w:t>
      </w:r>
      <w:r w:rsidRPr="009C635B">
        <w:t>.</w:t>
      </w:r>
    </w:p>
    <w:p w14:paraId="1C639CF7" w14:textId="4C084C7D" w:rsidR="00052E93" w:rsidRPr="009C635B" w:rsidRDefault="00052E93" w:rsidP="009C635B">
      <w:pPr>
        <w:pStyle w:val="Bodynumbered1"/>
      </w:pPr>
      <w:r w:rsidRPr="009C635B">
        <w:t>Thereafter, the RCUM for any</w:t>
      </w:r>
      <w:r w:rsidR="00FD0722" w:rsidRPr="009C635B">
        <w:t xml:space="preserve"> </w:t>
      </w:r>
      <w:r w:rsidR="00566DE2">
        <w:t>Sub-Lot</w:t>
      </w:r>
      <w:r w:rsidRPr="009C635B">
        <w:t xml:space="preserve"> </w:t>
      </w:r>
      <w:r w:rsidR="005872F7" w:rsidRPr="009C635B">
        <w:t xml:space="preserve">is taken as </w:t>
      </w:r>
      <w:r w:rsidRPr="009C635B">
        <w:t xml:space="preserve">the mean of 5 consecutive pairs of 28-day cylinders of the concrete mix up to and including the </w:t>
      </w:r>
      <w:r w:rsidR="00566DE2">
        <w:t>Sub-Lot</w:t>
      </w:r>
      <w:r w:rsidRPr="009C635B">
        <w:t xml:space="preserve"> and the results from paving trial, where applicable.</w:t>
      </w:r>
      <w:r w:rsidR="001B7806" w:rsidRPr="009C635B">
        <w:t xml:space="preserve"> </w:t>
      </w:r>
      <w:r w:rsidRPr="009C635B">
        <w:t xml:space="preserve">Where fewer than 5 pairs of an authorised nominated mix are available, the RCUM </w:t>
      </w:r>
      <w:r w:rsidR="002B7156" w:rsidRPr="009C635B">
        <w:t xml:space="preserve">is taken </w:t>
      </w:r>
      <w:r w:rsidRPr="009C635B">
        <w:t>as the mean of all available pairs from that mix.</w:t>
      </w:r>
      <w:r w:rsidR="001B7806" w:rsidRPr="009C635B">
        <w:t xml:space="preserve"> </w:t>
      </w:r>
      <w:r w:rsidRPr="009C635B">
        <w:t>In each case, round the mean result to the nearest 5 kg/m</w:t>
      </w:r>
      <w:r w:rsidRPr="009C4BF9">
        <w:rPr>
          <w:vertAlign w:val="superscript"/>
        </w:rPr>
        <w:t>3</w:t>
      </w:r>
      <w:r w:rsidRPr="009C635B">
        <w:t>.</w:t>
      </w:r>
    </w:p>
    <w:p w14:paraId="34897989" w14:textId="760B43DF" w:rsidR="00052E93" w:rsidRPr="009C635B" w:rsidRDefault="00C37471" w:rsidP="009C635B">
      <w:pPr>
        <w:pStyle w:val="Bodynumbered1"/>
      </w:pPr>
      <w:r w:rsidRPr="009C635B">
        <w:t>T</w:t>
      </w:r>
      <w:r w:rsidR="00052E93" w:rsidRPr="009C635B">
        <w:t xml:space="preserve">he unit mass of flexural strength test specimens or 7-day compressive strength test specimens </w:t>
      </w:r>
      <w:r w:rsidRPr="009C635B">
        <w:t xml:space="preserve">is not used </w:t>
      </w:r>
      <w:r w:rsidR="00052E93" w:rsidRPr="009C635B">
        <w:t>for calculations of the RCUM.</w:t>
      </w:r>
    </w:p>
    <w:p w14:paraId="19085364" w14:textId="4E05F9C9" w:rsidR="00052E93" w:rsidRPr="00093817" w:rsidRDefault="00052E93" w:rsidP="004B4143">
      <w:pPr>
        <w:pStyle w:val="Heading2"/>
        <w:keepLines/>
      </w:pPr>
      <w:bookmarkStart w:id="387" w:name="_Toc206761637"/>
      <w:r w:rsidRPr="00093817">
        <w:t>Core Specimens</w:t>
      </w:r>
      <w:bookmarkEnd w:id="387"/>
    </w:p>
    <w:p w14:paraId="6F73D5E7" w14:textId="52224887" w:rsidR="00052E93" w:rsidRPr="009C635B" w:rsidRDefault="00052E93" w:rsidP="004B4143">
      <w:pPr>
        <w:pStyle w:val="Bodynumbered1"/>
        <w:keepNext/>
      </w:pPr>
      <w:r w:rsidRPr="009C635B">
        <w:t>Specimens for determining the relative compaction of concrete must be cores of nominal diameter 75 mm to 100 mm, cut and extracted from the full depth of the concrete base, in accordance with AS</w:t>
      </w:r>
      <w:r w:rsidR="00F616EA" w:rsidRPr="009C635B">
        <w:t> </w:t>
      </w:r>
      <w:r w:rsidRPr="009C635B">
        <w:t>1012.14.</w:t>
      </w:r>
      <w:r w:rsidR="001B7806" w:rsidRPr="009C635B">
        <w:t xml:space="preserve"> </w:t>
      </w:r>
    </w:p>
    <w:p w14:paraId="49E1F00F" w14:textId="24B2D39B" w:rsidR="00052E93" w:rsidRPr="009C635B" w:rsidRDefault="0069115F" w:rsidP="009C635B">
      <w:pPr>
        <w:pStyle w:val="Bodynumbered1"/>
      </w:pPr>
      <w:r w:rsidRPr="009C635B">
        <w:t>T</w:t>
      </w:r>
      <w:r w:rsidR="00052E93" w:rsidRPr="009C635B">
        <w:t xml:space="preserve">he cores </w:t>
      </w:r>
      <w:r w:rsidRPr="009C635B">
        <w:t xml:space="preserve">must be secured </w:t>
      </w:r>
      <w:r w:rsidR="00052E93" w:rsidRPr="009C635B">
        <w:t>as soon as practicable without causing damage to the cores or the pavement, but not later than 2 days after paving.</w:t>
      </w:r>
    </w:p>
    <w:p w14:paraId="7BC35413" w14:textId="5FE51CB0" w:rsidR="00052E93" w:rsidRPr="009C635B" w:rsidRDefault="00052E93" w:rsidP="009C635B">
      <w:pPr>
        <w:pStyle w:val="Bodynumbered1"/>
      </w:pPr>
      <w:r w:rsidRPr="009C635B">
        <w:t xml:space="preserve">The locations of coring must be in accordance with Clause </w:t>
      </w:r>
      <w:r w:rsidR="00913C1B" w:rsidRPr="009C635B">
        <w:fldChar w:fldCharType="begin"/>
      </w:r>
      <w:r w:rsidR="00913C1B" w:rsidRPr="009C635B">
        <w:instrText xml:space="preserve"> REF _Ref63867740 \r \h </w:instrText>
      </w:r>
      <w:r w:rsidR="00BC59AC" w:rsidRPr="009C635B">
        <w:instrText xml:space="preserve"> \* MERGEFORMAT </w:instrText>
      </w:r>
      <w:r w:rsidR="00913C1B" w:rsidRPr="009C635B">
        <w:fldChar w:fldCharType="separate"/>
      </w:r>
      <w:r w:rsidR="00EA2CCE">
        <w:t>25.3</w:t>
      </w:r>
      <w:r w:rsidR="00913C1B" w:rsidRPr="009C635B">
        <w:fldChar w:fldCharType="end"/>
      </w:r>
      <w:r w:rsidRPr="009C635B">
        <w:t>.</w:t>
      </w:r>
    </w:p>
    <w:p w14:paraId="0F7D5AEF" w14:textId="79421E03" w:rsidR="00052E93" w:rsidRPr="009C635B" w:rsidRDefault="00052E93" w:rsidP="009C635B">
      <w:pPr>
        <w:pStyle w:val="Bodynumbered1"/>
      </w:pPr>
      <w:r w:rsidRPr="009C635B">
        <w:t>Within 2 hours of extraction, the cores</w:t>
      </w:r>
      <w:r w:rsidR="00E95B52" w:rsidRPr="009C635B">
        <w:t xml:space="preserve"> must be placed </w:t>
      </w:r>
      <w:r w:rsidRPr="009C635B">
        <w:t>in either a tank of lime saturated water or individual plastic bags that are sealed to prevent water loss and stored in the shade.</w:t>
      </w:r>
    </w:p>
    <w:p w14:paraId="57164A61" w14:textId="66049ED3" w:rsidR="00052E93" w:rsidRPr="00093817" w:rsidRDefault="00682322" w:rsidP="00920AE5">
      <w:pPr>
        <w:pStyle w:val="Bodynumbered1"/>
      </w:pPr>
      <w:r w:rsidRPr="00093817">
        <w:t>C</w:t>
      </w:r>
      <w:r w:rsidR="00052E93" w:rsidRPr="00093817">
        <w:t xml:space="preserve">ores </w:t>
      </w:r>
      <w:r w:rsidRPr="00093817">
        <w:t xml:space="preserve">must not be subject </w:t>
      </w:r>
      <w:r w:rsidR="00052E93" w:rsidRPr="00093817">
        <w:t>to temperatures:</w:t>
      </w:r>
    </w:p>
    <w:p w14:paraId="0D3056FD" w14:textId="756B397D" w:rsidR="00052E93" w:rsidRPr="0021617B" w:rsidRDefault="00052E93" w:rsidP="00BC1188">
      <w:pPr>
        <w:pStyle w:val="Bodynumbered2"/>
        <w:numPr>
          <w:ilvl w:val="0"/>
          <w:numId w:val="294"/>
        </w:numPr>
      </w:pPr>
      <w:r w:rsidRPr="0021617B">
        <w:t>in excess of the ambient temperature or 28°C, whichever is higher;</w:t>
      </w:r>
    </w:p>
    <w:p w14:paraId="1285E308" w14:textId="2D8967B3" w:rsidR="00052E93" w:rsidRPr="0021617B" w:rsidRDefault="00052E93" w:rsidP="0021617B">
      <w:pPr>
        <w:pStyle w:val="Bodynumbered2"/>
      </w:pPr>
      <w:r w:rsidRPr="0021617B">
        <w:t>less than 10°C.</w:t>
      </w:r>
    </w:p>
    <w:p w14:paraId="28F5525D" w14:textId="513F56A4" w:rsidR="001A33A9" w:rsidRPr="009C635B" w:rsidRDefault="00F16319" w:rsidP="009C635B">
      <w:pPr>
        <w:pStyle w:val="Bodynumbered1"/>
      </w:pPr>
      <w:r w:rsidRPr="009C635B">
        <w:lastRenderedPageBreak/>
        <w:t xml:space="preserve">All cores must be tested for unit mass in accordance with Clause </w:t>
      </w:r>
      <w:r w:rsidR="001A167C" w:rsidRPr="009C635B">
        <w:fldChar w:fldCharType="begin"/>
      </w:r>
      <w:r w:rsidR="001A167C" w:rsidRPr="009C635B">
        <w:instrText xml:space="preserve"> REF _Ref185854964 \r \h </w:instrText>
      </w:r>
      <w:r w:rsidR="009C635B">
        <w:instrText xml:space="preserve"> \* MERGEFORMAT </w:instrText>
      </w:r>
      <w:r w:rsidR="001A167C" w:rsidRPr="009C635B">
        <w:fldChar w:fldCharType="separate"/>
      </w:r>
      <w:r w:rsidR="00EA2CCE">
        <w:t>25.32</w:t>
      </w:r>
      <w:r w:rsidR="001A167C" w:rsidRPr="009C635B">
        <w:fldChar w:fldCharType="end"/>
      </w:r>
      <w:r w:rsidR="00767904" w:rsidRPr="009C635B">
        <w:t xml:space="preserve"> </w:t>
      </w:r>
      <w:r w:rsidRPr="009C635B">
        <w:t>and all results reported to the Principal.</w:t>
      </w:r>
    </w:p>
    <w:p w14:paraId="35636972" w14:textId="521802B2" w:rsidR="00052E93" w:rsidRPr="00093817" w:rsidRDefault="00052E93" w:rsidP="002514AE">
      <w:pPr>
        <w:pStyle w:val="Heading2"/>
      </w:pPr>
      <w:bookmarkStart w:id="388" w:name="_Toc206761638"/>
      <w:r w:rsidRPr="00093817">
        <w:t xml:space="preserve">Frequency </w:t>
      </w:r>
      <w:r w:rsidR="003B0F05" w:rsidRPr="00093817">
        <w:t xml:space="preserve">and Location </w:t>
      </w:r>
      <w:r w:rsidRPr="00093817">
        <w:t>of Coring for Compaction</w:t>
      </w:r>
      <w:bookmarkEnd w:id="388"/>
    </w:p>
    <w:p w14:paraId="0D30D138" w14:textId="5FC07576" w:rsidR="00052E93" w:rsidRPr="009C635B" w:rsidRDefault="00007065" w:rsidP="009C635B">
      <w:pPr>
        <w:pStyle w:val="Bodynumbered1"/>
      </w:pPr>
      <w:bookmarkStart w:id="389" w:name="_Ref63357058"/>
      <w:r w:rsidRPr="009C635B">
        <w:t>For slipformed concrete, the frequency of coring for compaction must be as follows:</w:t>
      </w:r>
      <w:bookmarkEnd w:id="389"/>
    </w:p>
    <w:p w14:paraId="24D70F29" w14:textId="3EC4CE8A" w:rsidR="00052E93" w:rsidRPr="009C635B" w:rsidRDefault="00052E93" w:rsidP="00BC1188">
      <w:pPr>
        <w:pStyle w:val="Bodynumbered2"/>
        <w:numPr>
          <w:ilvl w:val="0"/>
          <w:numId w:val="73"/>
        </w:numPr>
      </w:pPr>
      <w:r w:rsidRPr="009C635B">
        <w:t xml:space="preserve">take at least one core specimen from each </w:t>
      </w:r>
      <w:r w:rsidR="00566DE2">
        <w:t>Sub-Lot</w:t>
      </w:r>
      <w:r w:rsidRPr="009C635B">
        <w:t xml:space="preserve"> until 10 consecutive conforming </w:t>
      </w:r>
      <w:r w:rsidR="00566DE2">
        <w:t>Sub-Lot</w:t>
      </w:r>
      <w:r w:rsidRPr="009C635B">
        <w:t>s (that is, not less than 98.0% compaction) are obtained, and then;</w:t>
      </w:r>
    </w:p>
    <w:p w14:paraId="696D6C1D" w14:textId="3479687D" w:rsidR="00052E93" w:rsidRPr="009C635B" w:rsidRDefault="00052E93" w:rsidP="00BC1188">
      <w:pPr>
        <w:pStyle w:val="Bodynumbered2"/>
      </w:pPr>
      <w:r w:rsidRPr="009C635B">
        <w:t xml:space="preserve">at least one core from each second </w:t>
      </w:r>
      <w:r w:rsidR="00566DE2">
        <w:t>Sub-Lot</w:t>
      </w:r>
      <w:r w:rsidRPr="009C635B">
        <w:t xml:space="preserve"> until 10 consecutive conforming </w:t>
      </w:r>
      <w:r w:rsidR="00566DE2">
        <w:t>Sub-Lot</w:t>
      </w:r>
      <w:r w:rsidRPr="009C635B">
        <w:t>s are obtained, and then;</w:t>
      </w:r>
    </w:p>
    <w:p w14:paraId="25D974AC" w14:textId="30AA4533" w:rsidR="00052E93" w:rsidRPr="009C635B" w:rsidRDefault="00052E93" w:rsidP="00BC1188">
      <w:pPr>
        <w:pStyle w:val="Bodynumbered2"/>
      </w:pPr>
      <w:r w:rsidRPr="009C635B">
        <w:t xml:space="preserve">one core from each third </w:t>
      </w:r>
      <w:r w:rsidR="00566DE2">
        <w:t>Sub-Lot</w:t>
      </w:r>
      <w:r w:rsidRPr="009C635B">
        <w:t>.</w:t>
      </w:r>
    </w:p>
    <w:p w14:paraId="225D9FB0" w14:textId="5EE53D38" w:rsidR="00052E93" w:rsidRPr="00093817" w:rsidRDefault="00052E93" w:rsidP="00456576">
      <w:pPr>
        <w:pStyle w:val="Bodynumbered1"/>
        <w:numPr>
          <w:ilvl w:val="0"/>
          <w:numId w:val="0"/>
        </w:numPr>
        <w:ind w:left="567"/>
      </w:pPr>
      <w:r w:rsidRPr="00093817">
        <w:t xml:space="preserve">In each case, transition zones </w:t>
      </w:r>
      <w:r w:rsidR="00007065" w:rsidRPr="00093817">
        <w:t xml:space="preserve">must be avoided </w:t>
      </w:r>
      <w:r w:rsidRPr="00093817">
        <w:t xml:space="preserve">and sampling </w:t>
      </w:r>
      <w:r w:rsidR="00566DE2">
        <w:t>Sub-Lot</w:t>
      </w:r>
      <w:r w:rsidRPr="00093817">
        <w:t xml:space="preserve">s </w:t>
      </w:r>
      <w:r w:rsidR="00007065" w:rsidRPr="00093817">
        <w:t xml:space="preserve">selected </w:t>
      </w:r>
      <w:r w:rsidRPr="00093817">
        <w:t>on the basis of time sequence.</w:t>
      </w:r>
    </w:p>
    <w:p w14:paraId="7CC3D510" w14:textId="386E1318" w:rsidR="00052E93" w:rsidRPr="00093817" w:rsidRDefault="00052E93" w:rsidP="00456576">
      <w:pPr>
        <w:pStyle w:val="Bodynumbered1"/>
        <w:numPr>
          <w:ilvl w:val="0"/>
          <w:numId w:val="0"/>
        </w:numPr>
        <w:ind w:left="567"/>
      </w:pPr>
      <w:r w:rsidRPr="00093817">
        <w:t xml:space="preserve">If a nonconforming result occurs, the frequency of testing, commencing from the nonconforming </w:t>
      </w:r>
      <w:r w:rsidR="00566DE2">
        <w:t>Sub-Lot</w:t>
      </w:r>
      <w:r w:rsidRPr="00093817">
        <w:t>, reverts to that specified in</w:t>
      </w:r>
      <w:r w:rsidR="00007065" w:rsidRPr="00093817">
        <w:t xml:space="preserve"> Clause </w:t>
      </w:r>
      <w:r w:rsidR="00007065" w:rsidRPr="00093817">
        <w:fldChar w:fldCharType="begin"/>
      </w:r>
      <w:r w:rsidR="00007065" w:rsidRPr="00093817">
        <w:instrText xml:space="preserve"> REF _Ref63357058 \r \h </w:instrText>
      </w:r>
      <w:r w:rsidR="00BC59AC" w:rsidRPr="00093817">
        <w:instrText xml:space="preserve"> \* MERGEFORMAT </w:instrText>
      </w:r>
      <w:r w:rsidR="00007065" w:rsidRPr="00093817">
        <w:fldChar w:fldCharType="separate"/>
      </w:r>
      <w:r w:rsidR="00EA2CCE">
        <w:t>25.21</w:t>
      </w:r>
      <w:r w:rsidR="00007065" w:rsidRPr="00093817">
        <w:fldChar w:fldCharType="end"/>
      </w:r>
      <w:r w:rsidR="00E97C5B" w:rsidRPr="00093817">
        <w:t xml:space="preserve"> </w:t>
      </w:r>
      <w:r w:rsidRPr="00093817">
        <w:t>a).</w:t>
      </w:r>
    </w:p>
    <w:p w14:paraId="7FD1B481" w14:textId="66A144A5" w:rsidR="00052E93" w:rsidRPr="00093817" w:rsidRDefault="00052E93" w:rsidP="00920AE5">
      <w:pPr>
        <w:pStyle w:val="Bodynumbered1"/>
      </w:pPr>
      <w:r w:rsidRPr="00093817">
        <w:t xml:space="preserve">For manually paved base, 2 cores </w:t>
      </w:r>
      <w:r w:rsidR="00007065" w:rsidRPr="00093817">
        <w:t xml:space="preserve">must be taken </w:t>
      </w:r>
      <w:r w:rsidRPr="00093817">
        <w:t xml:space="preserve">from each </w:t>
      </w:r>
      <w:r w:rsidR="00566DE2">
        <w:t>Sub-Lot</w:t>
      </w:r>
      <w:r w:rsidRPr="00093817">
        <w:t>.</w:t>
      </w:r>
      <w:r w:rsidR="001B7806">
        <w:t xml:space="preserve"> </w:t>
      </w:r>
      <w:r w:rsidRPr="00093817">
        <w:t xml:space="preserve">The core locations must be separated by at least one-third of the length of the </w:t>
      </w:r>
      <w:r w:rsidR="00566DE2">
        <w:t>Sub-Lot</w:t>
      </w:r>
      <w:r w:rsidRPr="00093817">
        <w:t>.</w:t>
      </w:r>
    </w:p>
    <w:p w14:paraId="2B06B612" w14:textId="70036B88" w:rsidR="00052E93" w:rsidRPr="009C635B" w:rsidRDefault="00052E93" w:rsidP="009C635B">
      <w:pPr>
        <w:pStyle w:val="Bodynumbered1"/>
      </w:pPr>
      <w:bookmarkStart w:id="390" w:name="_Ref63357322"/>
      <w:r w:rsidRPr="009C635B">
        <w:t xml:space="preserve">For transition zones, </w:t>
      </w:r>
      <w:r w:rsidR="00007065" w:rsidRPr="009C635B">
        <w:t xml:space="preserve">coring must commence </w:t>
      </w:r>
      <w:r w:rsidRPr="009C635B">
        <w:t>from the trial section.</w:t>
      </w:r>
      <w:r w:rsidR="001B7806" w:rsidRPr="009C635B">
        <w:t xml:space="preserve"> </w:t>
      </w:r>
      <w:r w:rsidR="00781EE5" w:rsidRPr="00743C1F">
        <w:t>Transition zones generate separate sub-Lots</w:t>
      </w:r>
      <w:r w:rsidR="00781EE5">
        <w:t>.</w:t>
      </w:r>
      <w:r w:rsidR="00781EE5" w:rsidRPr="00743C1F">
        <w:t xml:space="preserve"> </w:t>
      </w:r>
      <w:r w:rsidRPr="009C635B">
        <w:t>The minimum frequency of coring is as follows:</w:t>
      </w:r>
      <w:bookmarkEnd w:id="390"/>
    </w:p>
    <w:p w14:paraId="3B839819" w14:textId="170411F2" w:rsidR="00052E93" w:rsidRPr="0021617B" w:rsidRDefault="00781EE5" w:rsidP="00BC1188">
      <w:pPr>
        <w:pStyle w:val="Bodynumbered2"/>
        <w:numPr>
          <w:ilvl w:val="0"/>
          <w:numId w:val="326"/>
        </w:numPr>
      </w:pPr>
      <w:r>
        <w:t>Two</w:t>
      </w:r>
      <w:r w:rsidRPr="0021617B">
        <w:t xml:space="preserve"> </w:t>
      </w:r>
      <w:r w:rsidR="00052E93" w:rsidRPr="0021617B">
        <w:t xml:space="preserve">cores from each </w:t>
      </w:r>
      <w:r w:rsidR="00566DE2">
        <w:t>Sub-Lot</w:t>
      </w:r>
      <w:r w:rsidR="00052E93" w:rsidRPr="0021617B">
        <w:t xml:space="preserve"> until 3 consecutive conforming </w:t>
      </w:r>
      <w:r w:rsidR="00566DE2">
        <w:t>Sub-Lot</w:t>
      </w:r>
      <w:r w:rsidR="00052E93" w:rsidRPr="0021617B">
        <w:t>s (i.e. not less than 98.0% compaction) are obtained, and then;</w:t>
      </w:r>
    </w:p>
    <w:p w14:paraId="426EBC77" w14:textId="123120A6" w:rsidR="00052E93" w:rsidRPr="0021617B" w:rsidRDefault="00781EE5" w:rsidP="0021617B">
      <w:pPr>
        <w:pStyle w:val="Bodynumbered2"/>
      </w:pPr>
      <w:r>
        <w:t>Two</w:t>
      </w:r>
      <w:r w:rsidRPr="0021617B">
        <w:t xml:space="preserve"> </w:t>
      </w:r>
      <w:r w:rsidR="00052E93" w:rsidRPr="0021617B">
        <w:t xml:space="preserve">cores from each third </w:t>
      </w:r>
      <w:r w:rsidR="00566DE2">
        <w:t>Sub-Lot</w:t>
      </w:r>
      <w:r w:rsidR="00052E93" w:rsidRPr="0021617B">
        <w:t xml:space="preserve">, selected on the basis of time sequence, until 4 consecutive </w:t>
      </w:r>
      <w:r w:rsidR="00566DE2">
        <w:t>Sub-Lot</w:t>
      </w:r>
      <w:r w:rsidR="00052E93" w:rsidRPr="0021617B">
        <w:t>s conform, and then;</w:t>
      </w:r>
    </w:p>
    <w:p w14:paraId="2D4102B7" w14:textId="5A4B9EDD" w:rsidR="00052E93" w:rsidRPr="0021617B" w:rsidRDefault="00052E93" w:rsidP="0021617B">
      <w:pPr>
        <w:pStyle w:val="Bodynumbered2"/>
      </w:pPr>
      <w:r w:rsidRPr="0021617B">
        <w:t xml:space="preserve">one core from each fifth </w:t>
      </w:r>
      <w:r w:rsidR="00566DE2">
        <w:t>Sub-Lot</w:t>
      </w:r>
      <w:r w:rsidRPr="0021617B">
        <w:t>, selected on the basis of time sequence.</w:t>
      </w:r>
    </w:p>
    <w:p w14:paraId="3211E605" w14:textId="2B80C533" w:rsidR="00052E93" w:rsidRPr="0021617B" w:rsidRDefault="00052E93" w:rsidP="0021617B">
      <w:pPr>
        <w:pStyle w:val="Bodynumbered2"/>
      </w:pPr>
      <w:r w:rsidRPr="0021617B">
        <w:t xml:space="preserve">If a nonconforming result in </w:t>
      </w:r>
      <w:r w:rsidR="00007065" w:rsidRPr="0021617B">
        <w:t xml:space="preserve">Clause </w:t>
      </w:r>
      <w:r w:rsidR="00007065" w:rsidRPr="0021617B">
        <w:fldChar w:fldCharType="begin"/>
      </w:r>
      <w:r w:rsidR="00007065" w:rsidRPr="0021617B">
        <w:instrText xml:space="preserve"> REF _Ref63357322 \r \h </w:instrText>
      </w:r>
      <w:r w:rsidR="00BC59AC" w:rsidRPr="0021617B">
        <w:instrText xml:space="preserve"> \* MERGEFORMAT </w:instrText>
      </w:r>
      <w:r w:rsidR="00007065" w:rsidRPr="0021617B">
        <w:fldChar w:fldCharType="separate"/>
      </w:r>
      <w:r w:rsidR="00EA2CCE">
        <w:t>25.23</w:t>
      </w:r>
      <w:r w:rsidR="00007065" w:rsidRPr="0021617B">
        <w:fldChar w:fldCharType="end"/>
      </w:r>
      <w:r w:rsidR="00007065" w:rsidRPr="0021617B">
        <w:t xml:space="preserve"> b) </w:t>
      </w:r>
      <w:r w:rsidRPr="0021617B">
        <w:t xml:space="preserve">or c) is obtained, the frequency of testing, starting from the nonconforming </w:t>
      </w:r>
      <w:r w:rsidR="00566DE2">
        <w:t>Sub-Lot</w:t>
      </w:r>
      <w:r w:rsidRPr="0021617B">
        <w:t xml:space="preserve">, reverts to that specified in </w:t>
      </w:r>
      <w:r w:rsidR="00007065" w:rsidRPr="0021617B">
        <w:t xml:space="preserve">Clause </w:t>
      </w:r>
      <w:r w:rsidR="00007065" w:rsidRPr="0021617B">
        <w:fldChar w:fldCharType="begin"/>
      </w:r>
      <w:r w:rsidR="00007065" w:rsidRPr="0021617B">
        <w:instrText xml:space="preserve"> REF _Ref63357322 \r \h </w:instrText>
      </w:r>
      <w:r w:rsidR="009D7197" w:rsidRPr="0021617B">
        <w:instrText xml:space="preserve"> \* MERGEFORMAT </w:instrText>
      </w:r>
      <w:r w:rsidR="00007065" w:rsidRPr="0021617B">
        <w:fldChar w:fldCharType="separate"/>
      </w:r>
      <w:r w:rsidR="00EA2CCE">
        <w:t>25.23</w:t>
      </w:r>
      <w:r w:rsidR="00007065" w:rsidRPr="0021617B">
        <w:fldChar w:fldCharType="end"/>
      </w:r>
      <w:r w:rsidR="00007065" w:rsidRPr="0021617B">
        <w:t xml:space="preserve"> a)</w:t>
      </w:r>
      <w:r w:rsidRPr="0021617B">
        <w:t>.</w:t>
      </w:r>
    </w:p>
    <w:p w14:paraId="73B228DA" w14:textId="1F012A23" w:rsidR="00052E93" w:rsidRPr="00093817" w:rsidRDefault="00052E93" w:rsidP="004B4143">
      <w:pPr>
        <w:pStyle w:val="Heading2"/>
        <w:keepLines/>
      </w:pPr>
      <w:bookmarkStart w:id="391" w:name="_Toc206761639"/>
      <w:r w:rsidRPr="00093817">
        <w:t>Locations of Coring for Compaction</w:t>
      </w:r>
      <w:bookmarkEnd w:id="391"/>
    </w:p>
    <w:p w14:paraId="14D627A3" w14:textId="312296F1" w:rsidR="00052E93" w:rsidRPr="009C635B" w:rsidRDefault="005206C3" w:rsidP="004B4143">
      <w:pPr>
        <w:pStyle w:val="Bodynumbered1"/>
        <w:keepNext/>
      </w:pPr>
      <w:bookmarkStart w:id="392" w:name="_Ref63690684"/>
      <w:r w:rsidRPr="009C635B">
        <w:t>T</w:t>
      </w:r>
      <w:r w:rsidR="00052E93" w:rsidRPr="009C635B">
        <w:t xml:space="preserve">he locations of coring </w:t>
      </w:r>
      <w:r w:rsidRPr="009C635B">
        <w:t xml:space="preserve">must be selected </w:t>
      </w:r>
      <w:r w:rsidR="00052E93" w:rsidRPr="009C635B">
        <w:t>at random, but with grid lines established in accordance with the criteria shown for a dual-lane paving run in Figure</w:t>
      </w:r>
      <w:r w:rsidR="00062D68" w:rsidRPr="009C635B">
        <w:t> </w:t>
      </w:r>
      <w:r w:rsidR="0032105F" w:rsidRPr="009C635B">
        <w:fldChar w:fldCharType="begin"/>
      </w:r>
      <w:r w:rsidR="0032105F" w:rsidRPr="009C635B">
        <w:instrText xml:space="preserve"> REF _Ref63690684 \r \h </w:instrText>
      </w:r>
      <w:r w:rsidR="00BC59AC" w:rsidRPr="009C635B">
        <w:instrText xml:space="preserve"> \* MERGEFORMAT </w:instrText>
      </w:r>
      <w:r w:rsidR="0032105F" w:rsidRPr="009C635B">
        <w:fldChar w:fldCharType="separate"/>
      </w:r>
      <w:r w:rsidR="00EA2CCE">
        <w:t>25.24</w:t>
      </w:r>
      <w:r w:rsidR="0032105F" w:rsidRPr="009C635B">
        <w:fldChar w:fldCharType="end"/>
      </w:r>
      <w:r w:rsidR="00052E93" w:rsidRPr="009C635B">
        <w:t>.</w:t>
      </w:r>
      <w:r w:rsidR="001B7806" w:rsidRPr="009C635B">
        <w:t xml:space="preserve"> </w:t>
      </w:r>
      <w:r w:rsidR="00062D68" w:rsidRPr="009C635B">
        <w:t>C</w:t>
      </w:r>
      <w:r w:rsidR="00052E93" w:rsidRPr="009C635B">
        <w:t xml:space="preserve">onsistent criteria </w:t>
      </w:r>
      <w:r w:rsidR="00062D68" w:rsidRPr="009C635B">
        <w:t xml:space="preserve">must be applied </w:t>
      </w:r>
      <w:r w:rsidR="00052E93" w:rsidRPr="009C635B">
        <w:t>for single-lane paving runs, such as shoulders and ramps.</w:t>
      </w:r>
      <w:bookmarkEnd w:id="392"/>
    </w:p>
    <w:p w14:paraId="76BB562D" w14:textId="6DF8DDCE" w:rsidR="00052E93" w:rsidRPr="009C635B" w:rsidRDefault="00062D68" w:rsidP="009C635B">
      <w:pPr>
        <w:pStyle w:val="Bodynumbered1"/>
      </w:pPr>
      <w:r w:rsidRPr="009C635B">
        <w:t>A</w:t>
      </w:r>
      <w:r w:rsidR="00052E93" w:rsidRPr="009C635B">
        <w:t xml:space="preserve"> metal detector </w:t>
      </w:r>
      <w:r w:rsidRPr="009C635B">
        <w:t xml:space="preserve">must be used </w:t>
      </w:r>
      <w:r w:rsidR="00052E93" w:rsidRPr="009C635B">
        <w:t>to locate all bars and mesh reinforcement and locate core holes to maximise the chance of avoiding reinforcement.</w:t>
      </w:r>
    </w:p>
    <w:p w14:paraId="0BE604DF" w14:textId="77777777" w:rsidR="00052E93" w:rsidRPr="00093817" w:rsidRDefault="00052E93" w:rsidP="00920AE5">
      <w:pPr>
        <w:pStyle w:val="Bodynumbered1"/>
      </w:pPr>
      <w:bookmarkStart w:id="393" w:name="_Ref206752336"/>
      <w:r w:rsidRPr="00093817">
        <w:t>Adjust the longitudinal location by the minimum extent necessary to:</w:t>
      </w:r>
      <w:bookmarkEnd w:id="393"/>
    </w:p>
    <w:p w14:paraId="125590B1" w14:textId="461C5E85" w:rsidR="00052E93" w:rsidRPr="009C635B" w:rsidRDefault="00052E93" w:rsidP="00BC1188">
      <w:pPr>
        <w:pStyle w:val="Bodynumbered2"/>
        <w:numPr>
          <w:ilvl w:val="0"/>
          <w:numId w:val="295"/>
        </w:numPr>
      </w:pPr>
      <w:r w:rsidRPr="009C635B">
        <w:t xml:space="preserve">exclude reinforcement and tiebars from the core, except as required under Clause </w:t>
      </w:r>
      <w:r w:rsidR="003A2467" w:rsidRPr="009C635B">
        <w:fldChar w:fldCharType="begin"/>
      </w:r>
      <w:r w:rsidR="003A2467" w:rsidRPr="009C635B">
        <w:instrText xml:space="preserve"> REF _Ref63691236 \r \h </w:instrText>
      </w:r>
      <w:r w:rsidR="00BC59AC" w:rsidRPr="009C635B">
        <w:instrText xml:space="preserve"> \* MERGEFORMAT </w:instrText>
      </w:r>
      <w:r w:rsidR="003A2467" w:rsidRPr="009C635B">
        <w:fldChar w:fldCharType="separate"/>
      </w:r>
      <w:r w:rsidR="00EA2CCE">
        <w:t>9.25</w:t>
      </w:r>
      <w:r w:rsidR="003A2467" w:rsidRPr="009C635B">
        <w:fldChar w:fldCharType="end"/>
      </w:r>
      <w:r w:rsidRPr="009C635B">
        <w:t xml:space="preserve"> or as otherwise required by the Principal to assess process uniformity;</w:t>
      </w:r>
    </w:p>
    <w:p w14:paraId="779C9A2F" w14:textId="05F15C3D" w:rsidR="00052E93" w:rsidRPr="009C635B" w:rsidRDefault="00052E93" w:rsidP="00BC1188">
      <w:pPr>
        <w:pStyle w:val="Bodynumbered2"/>
      </w:pPr>
      <w:r w:rsidRPr="009C635B">
        <w:t>in jointed pavements, maintain a longitudinal separation of 1.0 m minimum from any transverse untied joint.</w:t>
      </w:r>
    </w:p>
    <w:p w14:paraId="4DD3ECA4" w14:textId="7E9C3CCE" w:rsidR="00052E93" w:rsidRPr="009C635B" w:rsidRDefault="00052E93" w:rsidP="009C635B">
      <w:pPr>
        <w:pStyle w:val="Bodynumbered1"/>
      </w:pPr>
      <w:r w:rsidRPr="009C635B">
        <w:t>In CRCP, adjust the locations in both directions by the minimum extent necessary to avoid reinforcement.</w:t>
      </w:r>
    </w:p>
    <w:p w14:paraId="562A3B40" w14:textId="78F42CD2" w:rsidR="00052E93" w:rsidRPr="00093817" w:rsidRDefault="00052E93" w:rsidP="00767904">
      <w:pPr>
        <w:pStyle w:val="Bodynumbered1"/>
        <w:keepNext/>
      </w:pPr>
      <w:r w:rsidRPr="00093817">
        <w:lastRenderedPageBreak/>
        <w:t>For small and/or odd-shaped slabs of all base types, coring</w:t>
      </w:r>
      <w:r w:rsidR="00081945" w:rsidRPr="00093817">
        <w:t xml:space="preserve"> at the </w:t>
      </w:r>
      <w:r w:rsidR="00DB2431" w:rsidRPr="00093817">
        <w:t>following locations must be avoided</w:t>
      </w:r>
      <w:r w:rsidRPr="00093817">
        <w:t>:</w:t>
      </w:r>
    </w:p>
    <w:p w14:paraId="2D2FE0C4" w14:textId="20CA1E9E" w:rsidR="00052E93" w:rsidRPr="009C635B" w:rsidRDefault="00052E93" w:rsidP="00767904">
      <w:pPr>
        <w:pStyle w:val="Bodynumbered2"/>
        <w:keepNext/>
        <w:numPr>
          <w:ilvl w:val="0"/>
          <w:numId w:val="72"/>
        </w:numPr>
      </w:pPr>
      <w:r w:rsidRPr="009C635B">
        <w:t>within 0.50 m of an edge or a longitudinal joint;</w:t>
      </w:r>
    </w:p>
    <w:p w14:paraId="20CE82DE" w14:textId="050568E5" w:rsidR="00052E93" w:rsidRPr="009C635B" w:rsidRDefault="00052E93" w:rsidP="00767904">
      <w:pPr>
        <w:pStyle w:val="Bodynumbered2"/>
        <w:keepNext/>
      </w:pPr>
      <w:r w:rsidRPr="009C635B">
        <w:t>within 0.30 m of a transverse tied joint;</w:t>
      </w:r>
    </w:p>
    <w:p w14:paraId="1D61ABE0" w14:textId="3B95D655" w:rsidR="007C6F62" w:rsidRPr="009C635B" w:rsidRDefault="00052E93" w:rsidP="00BC1188">
      <w:pPr>
        <w:pStyle w:val="Bodynumbered2"/>
      </w:pPr>
      <w:r w:rsidRPr="009C635B">
        <w:t>within 1.5 m of a transverse untied joint.</w:t>
      </w:r>
    </w:p>
    <w:p w14:paraId="6BF71173" w14:textId="107D7C3A" w:rsidR="00B17B23" w:rsidRPr="00093817" w:rsidRDefault="000018C6" w:rsidP="00BC1188">
      <w:pPr>
        <w:pStyle w:val="Caption"/>
      </w:pPr>
      <w:r w:rsidRPr="00093817">
        <w:t>Figure</w:t>
      </w:r>
      <w:r w:rsidR="001B7806">
        <w:t xml:space="preserve"> </w:t>
      </w:r>
      <w:r w:rsidR="00091D83" w:rsidRPr="00093817">
        <w:fldChar w:fldCharType="begin"/>
      </w:r>
      <w:r w:rsidR="00091D83" w:rsidRPr="00093817">
        <w:instrText xml:space="preserve"> REF _Ref63690684 \r \h </w:instrText>
      </w:r>
      <w:r w:rsidR="00BC59AC" w:rsidRPr="00093817">
        <w:instrText xml:space="preserve"> \* MERGEFORMAT </w:instrText>
      </w:r>
      <w:r w:rsidR="00091D83" w:rsidRPr="00093817">
        <w:fldChar w:fldCharType="separate"/>
      </w:r>
      <w:r w:rsidR="00EA2CCE">
        <w:t>25.24</w:t>
      </w:r>
      <w:r w:rsidR="00091D83" w:rsidRPr="00093817">
        <w:fldChar w:fldCharType="end"/>
      </w:r>
      <w:r w:rsidR="009C635B">
        <w:t>:</w:t>
      </w:r>
      <w:r w:rsidR="009C635B">
        <w:tab/>
      </w:r>
      <w:r w:rsidRPr="00093817">
        <w:t xml:space="preserve">Sampling </w:t>
      </w:r>
      <w:r w:rsidR="00767904" w:rsidRPr="00093817">
        <w:t xml:space="preserve">locations for a dual-lane paving </w:t>
      </w:r>
      <w:r w:rsidR="00F06B68">
        <w:t>Sub-Lot</w:t>
      </w:r>
    </w:p>
    <w:p w14:paraId="5F12E692" w14:textId="63220718" w:rsidR="006418AD" w:rsidRPr="00093817" w:rsidRDefault="004B2775" w:rsidP="00920AE5">
      <w:pPr>
        <w:pStyle w:val="Bodynumbered1"/>
        <w:numPr>
          <w:ilvl w:val="0"/>
          <w:numId w:val="0"/>
        </w:numPr>
        <w:ind w:left="426"/>
      </w:pPr>
      <w:r w:rsidRPr="00093817">
        <w:rPr>
          <w:noProof/>
        </w:rPr>
        <w:drawing>
          <wp:inline distT="0" distB="0" distL="0" distR="0" wp14:anchorId="30493D73" wp14:editId="5AA343B8">
            <wp:extent cx="4608410" cy="6139543"/>
            <wp:effectExtent l="19050" t="19050" r="20955" b="13970"/>
            <wp:docPr id="22" name="Picture 2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chematic&#10;&#10;Description automatically generated"/>
                    <pic:cNvPicPr/>
                  </pic:nvPicPr>
                  <pic:blipFill>
                    <a:blip r:embed="rId25"/>
                    <a:stretch>
                      <a:fillRect/>
                    </a:stretch>
                  </pic:blipFill>
                  <pic:spPr>
                    <a:xfrm>
                      <a:off x="0" y="0"/>
                      <a:ext cx="4614942" cy="6148246"/>
                    </a:xfrm>
                    <a:prstGeom prst="rect">
                      <a:avLst/>
                    </a:prstGeom>
                    <a:ln w="19050">
                      <a:solidFill>
                        <a:schemeClr val="bg1">
                          <a:lumMod val="75000"/>
                        </a:schemeClr>
                      </a:solidFill>
                    </a:ln>
                  </pic:spPr>
                </pic:pic>
              </a:graphicData>
            </a:graphic>
          </wp:inline>
        </w:drawing>
      </w:r>
    </w:p>
    <w:p w14:paraId="2B771370" w14:textId="711ED3B1" w:rsidR="00076BD4" w:rsidRPr="00093817" w:rsidRDefault="00140685" w:rsidP="00BC1188">
      <w:pPr>
        <w:pStyle w:val="NoteHeading"/>
      </w:pPr>
      <w:r w:rsidRPr="00093817">
        <w:t>Notes</w:t>
      </w:r>
      <w:r w:rsidR="006C1294">
        <w:t>:</w:t>
      </w:r>
    </w:p>
    <w:p w14:paraId="038775D1" w14:textId="12B88748" w:rsidR="00140685" w:rsidRPr="006C1294" w:rsidRDefault="00B17B23" w:rsidP="00BC1188">
      <w:pPr>
        <w:pStyle w:val="Notes"/>
        <w:numPr>
          <w:ilvl w:val="0"/>
          <w:numId w:val="0"/>
        </w:numPr>
        <w:ind w:left="851" w:hanging="284"/>
      </w:pPr>
      <w:r w:rsidRPr="006C1294">
        <w:t xml:space="preserve">(A) </w:t>
      </w:r>
      <w:r w:rsidR="00140685" w:rsidRPr="006C1294">
        <w:t>Transition Zones apply to slipform paving only</w:t>
      </w:r>
      <w:r w:rsidR="006C1294">
        <w:t>.</w:t>
      </w:r>
    </w:p>
    <w:p w14:paraId="4B889AF0" w14:textId="6DA7B5E2" w:rsidR="00B17B23" w:rsidRPr="006C1294" w:rsidRDefault="00B17B23" w:rsidP="00BC1188">
      <w:pPr>
        <w:pStyle w:val="Notes"/>
        <w:numPr>
          <w:ilvl w:val="0"/>
          <w:numId w:val="0"/>
        </w:numPr>
        <w:ind w:left="851" w:hanging="284"/>
      </w:pPr>
      <w:r w:rsidRPr="006C1294">
        <w:t>(B) or as otherwise nominated</w:t>
      </w:r>
      <w:r w:rsidR="00091D83" w:rsidRPr="006C1294">
        <w:t xml:space="preserve"> in Clause </w:t>
      </w:r>
      <w:r w:rsidR="00091D83" w:rsidRPr="006C1294">
        <w:fldChar w:fldCharType="begin"/>
      </w:r>
      <w:r w:rsidR="00091D83" w:rsidRPr="006C1294">
        <w:instrText xml:space="preserve"> REF _Ref63265677 \r \h  \* MERGEFORMAT </w:instrText>
      </w:r>
      <w:r w:rsidR="00091D83" w:rsidRPr="006C1294">
        <w:fldChar w:fldCharType="separate"/>
      </w:r>
      <w:r w:rsidR="00EA2CCE">
        <w:t>9.26</w:t>
      </w:r>
      <w:r w:rsidR="00091D83" w:rsidRPr="006C1294">
        <w:fldChar w:fldCharType="end"/>
      </w:r>
      <w:r w:rsidR="006C1294">
        <w:t>.</w:t>
      </w:r>
    </w:p>
    <w:p w14:paraId="21BD47CD" w14:textId="77777777" w:rsidR="002342DD" w:rsidRPr="00093817" w:rsidRDefault="002342DD" w:rsidP="004B4143">
      <w:pPr>
        <w:pStyle w:val="Heading2"/>
        <w:keepLines/>
      </w:pPr>
      <w:bookmarkStart w:id="394" w:name="_Toc206761640"/>
      <w:r w:rsidRPr="00093817">
        <w:lastRenderedPageBreak/>
        <w:t>Repair of Core Holes</w:t>
      </w:r>
      <w:bookmarkEnd w:id="394"/>
    </w:p>
    <w:p w14:paraId="23FA0ABF" w14:textId="14C4CB60" w:rsidR="002342DD" w:rsidRPr="009C635B" w:rsidRDefault="00554133" w:rsidP="004B4143">
      <w:pPr>
        <w:pStyle w:val="Bodynumbered1"/>
        <w:keepNext/>
      </w:pPr>
      <w:r w:rsidRPr="009C635B">
        <w:t>A</w:t>
      </w:r>
      <w:r w:rsidR="002342DD" w:rsidRPr="009C635B">
        <w:t xml:space="preserve">ll core holes taken in the base </w:t>
      </w:r>
      <w:r w:rsidRPr="009C635B">
        <w:t xml:space="preserve">must be cleaned and restored </w:t>
      </w:r>
      <w:r w:rsidR="002342DD" w:rsidRPr="009C635B">
        <w:t>with low-shrink cementitious concrete having a compressive strength of not less than that in the base. The authorised base mix may be used for this purpose.</w:t>
      </w:r>
    </w:p>
    <w:p w14:paraId="6E8E6039" w14:textId="5E4F8107" w:rsidR="002342DD" w:rsidRPr="009C635B" w:rsidRDefault="002342DD" w:rsidP="004B4143">
      <w:pPr>
        <w:pStyle w:val="Bodynumbered1"/>
        <w:keepNext/>
      </w:pPr>
      <w:r w:rsidRPr="009C635B">
        <w:t xml:space="preserve">The surface of the restored hole must be similar in colour to the surrounding surface. Prior to trafficking, the concrete in the core must be cured sufficiently to achieve an expected compressive strength of 10 MPa. </w:t>
      </w:r>
      <w:r w:rsidR="000604A9" w:rsidRPr="009C635B">
        <w:t>T</w:t>
      </w:r>
      <w:r w:rsidRPr="009C635B">
        <w:t>he expected strength gain</w:t>
      </w:r>
      <w:r w:rsidR="000604A9" w:rsidRPr="009C635B">
        <w:t xml:space="preserve"> must be demonstrated </w:t>
      </w:r>
      <w:r w:rsidRPr="009C635B">
        <w:t>by previous testing or by a technical data sheet.</w:t>
      </w:r>
    </w:p>
    <w:p w14:paraId="59EC2AAC" w14:textId="1F179DEE" w:rsidR="00144ED7" w:rsidRPr="009C635B" w:rsidRDefault="00144ED7" w:rsidP="009C635B">
      <w:pPr>
        <w:pStyle w:val="Bodynumbered1"/>
      </w:pPr>
      <w:r w:rsidRPr="009C635B">
        <w:t>The cost of restoring core holes will be borne by the Contractor, except in the case of additional cores ordered by the Principal.</w:t>
      </w:r>
    </w:p>
    <w:p w14:paraId="4DC896EF" w14:textId="77777777" w:rsidR="00FB21CD" w:rsidRPr="00093817" w:rsidRDefault="00FB21CD" w:rsidP="002514AE">
      <w:pPr>
        <w:pStyle w:val="Heading2"/>
      </w:pPr>
      <w:bookmarkStart w:id="395" w:name="_Toc206761641"/>
      <w:r w:rsidRPr="00093817">
        <w:t>Core Testing for Unit Mass</w:t>
      </w:r>
      <w:bookmarkEnd w:id="395"/>
    </w:p>
    <w:p w14:paraId="2B5B98A9" w14:textId="4EE09787" w:rsidR="00F76185" w:rsidRPr="009C635B" w:rsidRDefault="009161BE" w:rsidP="009C635B">
      <w:pPr>
        <w:pStyle w:val="Bodynumbered1"/>
      </w:pPr>
      <w:bookmarkStart w:id="396" w:name="_Ref185854964"/>
      <w:r w:rsidRPr="009C635B">
        <w:t>A</w:t>
      </w:r>
      <w:r w:rsidR="004E0E95" w:rsidRPr="009C635B">
        <w:t>ll cores must be tested for unit mass and the results</w:t>
      </w:r>
      <w:r w:rsidRPr="009C635B">
        <w:t xml:space="preserve"> reported to the Principal</w:t>
      </w:r>
      <w:r w:rsidR="004E0E95" w:rsidRPr="009C635B">
        <w:t xml:space="preserve">. </w:t>
      </w:r>
      <w:r w:rsidR="006A27A3" w:rsidRPr="009C635B">
        <w:t xml:space="preserve">The </w:t>
      </w:r>
      <w:r w:rsidR="00F76185" w:rsidRPr="009C635B">
        <w:t xml:space="preserve">full core </w:t>
      </w:r>
      <w:r w:rsidR="006A27A3" w:rsidRPr="009C635B">
        <w:t xml:space="preserve">must be tested, </w:t>
      </w:r>
      <w:r w:rsidR="00F76185" w:rsidRPr="009C635B">
        <w:t>except that:</w:t>
      </w:r>
      <w:bookmarkEnd w:id="396"/>
    </w:p>
    <w:p w14:paraId="73FC4383" w14:textId="37FC5A80" w:rsidR="00F76185" w:rsidRPr="009C635B" w:rsidRDefault="00F76185" w:rsidP="00BC1188">
      <w:pPr>
        <w:pStyle w:val="Bodynumbered2"/>
        <w:numPr>
          <w:ilvl w:val="0"/>
          <w:numId w:val="80"/>
        </w:numPr>
      </w:pPr>
      <w:r w:rsidRPr="009C635B">
        <w:t>non-concrete materials such as bitumen must be removed;</w:t>
      </w:r>
    </w:p>
    <w:p w14:paraId="2FB6FAAB" w14:textId="6728B504" w:rsidR="00F76185" w:rsidRPr="009C635B" w:rsidRDefault="00F76185" w:rsidP="00BC1188">
      <w:pPr>
        <w:pStyle w:val="Bodynumbered2"/>
      </w:pPr>
      <w:r w:rsidRPr="009C635B">
        <w:t>up to 15 mm of concrete may be removed from each end of the core where it can be demonstrated to constitute planned nonhomogeneity (such as surface texture);</w:t>
      </w:r>
    </w:p>
    <w:p w14:paraId="19BB3230" w14:textId="618A05E0" w:rsidR="00F76185" w:rsidRPr="009C635B" w:rsidRDefault="00F76185" w:rsidP="00BC1188">
      <w:pPr>
        <w:pStyle w:val="Bodynumbered2"/>
      </w:pPr>
      <w:r w:rsidRPr="009C635B">
        <w:t xml:space="preserve">testing under Clause </w:t>
      </w:r>
      <w:r w:rsidR="00A73BB7" w:rsidRPr="009C635B">
        <w:fldChar w:fldCharType="begin"/>
      </w:r>
      <w:r w:rsidR="00A73BB7" w:rsidRPr="009C635B">
        <w:instrText xml:space="preserve"> REF _Ref63683180 \r \h </w:instrText>
      </w:r>
      <w:r w:rsidR="00BC59AC" w:rsidRPr="009C635B">
        <w:instrText xml:space="preserve"> \* MERGEFORMAT </w:instrText>
      </w:r>
      <w:r w:rsidR="00A73BB7" w:rsidRPr="009C635B">
        <w:fldChar w:fldCharType="separate"/>
      </w:r>
      <w:r w:rsidR="00EA2CCE">
        <w:t>25.36</w:t>
      </w:r>
      <w:r w:rsidR="00A73BB7" w:rsidRPr="009C635B">
        <w:fldChar w:fldCharType="end"/>
      </w:r>
      <w:r w:rsidRPr="009C635B">
        <w:t xml:space="preserve"> requires the full core to be divided.</w:t>
      </w:r>
    </w:p>
    <w:p w14:paraId="3D811A87" w14:textId="17EDD89C" w:rsidR="00F76185" w:rsidRPr="009C635B" w:rsidRDefault="002F019A" w:rsidP="009C635B">
      <w:pPr>
        <w:pStyle w:val="Bodynumbered1"/>
      </w:pPr>
      <w:r w:rsidRPr="009C635B">
        <w:t>T</w:t>
      </w:r>
      <w:r w:rsidR="00F76185" w:rsidRPr="009C635B">
        <w:t xml:space="preserve">he unit mass of cores </w:t>
      </w:r>
      <w:r w:rsidRPr="009C635B">
        <w:t xml:space="preserve">must be determined </w:t>
      </w:r>
      <w:r w:rsidR="00F76185" w:rsidRPr="009C635B">
        <w:t xml:space="preserve">in accordance with Clause </w:t>
      </w:r>
      <w:r w:rsidRPr="009C635B">
        <w:fldChar w:fldCharType="begin"/>
      </w:r>
      <w:r w:rsidRPr="009C635B">
        <w:instrText xml:space="preserve"> REF _Ref74823680 \r \h </w:instrText>
      </w:r>
      <w:r w:rsidR="00CD3986" w:rsidRPr="009C635B">
        <w:instrText xml:space="preserve"> \* MERGEFORMAT </w:instrText>
      </w:r>
      <w:r w:rsidRPr="009C635B">
        <w:fldChar w:fldCharType="separate"/>
      </w:r>
      <w:r w:rsidR="00EA2CCE">
        <w:t>33.3</w:t>
      </w:r>
      <w:r w:rsidRPr="009C635B">
        <w:fldChar w:fldCharType="end"/>
      </w:r>
      <w:r w:rsidR="00F76185" w:rsidRPr="009C635B">
        <w:t>.</w:t>
      </w:r>
    </w:p>
    <w:p w14:paraId="1CE384A3" w14:textId="66307884" w:rsidR="00F76185" w:rsidRPr="009C635B" w:rsidRDefault="00F76185" w:rsidP="009C635B">
      <w:pPr>
        <w:pStyle w:val="Bodynumbered1"/>
      </w:pPr>
      <w:r w:rsidRPr="009C635B">
        <w:t xml:space="preserve">Where 2 cores are available from a </w:t>
      </w:r>
      <w:r w:rsidR="00566DE2">
        <w:t>Sub-Lot</w:t>
      </w:r>
      <w:r w:rsidRPr="009C635B">
        <w:t xml:space="preserve">, the unit mass of the </w:t>
      </w:r>
      <w:r w:rsidR="00566DE2">
        <w:t>Sub-Lot</w:t>
      </w:r>
      <w:r w:rsidRPr="009C635B">
        <w:t xml:space="preserve"> is the average of the test results unless they differ by more than 20 kg/m</w:t>
      </w:r>
      <w:r w:rsidRPr="0043532E">
        <w:rPr>
          <w:vertAlign w:val="superscript"/>
        </w:rPr>
        <w:t>3</w:t>
      </w:r>
      <w:r w:rsidRPr="009C635B">
        <w:t>, in which case the lower result applies.</w:t>
      </w:r>
      <w:r w:rsidR="001B7806" w:rsidRPr="009C635B">
        <w:t xml:space="preserve"> </w:t>
      </w:r>
      <w:r w:rsidRPr="009C635B">
        <w:t>Round the average results to the nearest 5 kg/m</w:t>
      </w:r>
      <w:r w:rsidRPr="0043532E">
        <w:rPr>
          <w:vertAlign w:val="superscript"/>
        </w:rPr>
        <w:t>3</w:t>
      </w:r>
      <w:r w:rsidRPr="009C635B">
        <w:t>.</w:t>
      </w:r>
    </w:p>
    <w:p w14:paraId="5F6421A7" w14:textId="5CC55912" w:rsidR="00F76185" w:rsidRPr="009C635B" w:rsidRDefault="00F76185" w:rsidP="009C635B">
      <w:pPr>
        <w:pStyle w:val="Bodynumbered1"/>
      </w:pPr>
      <w:r w:rsidRPr="009C635B">
        <w:t xml:space="preserve">Where 3 or more cores are available from a </w:t>
      </w:r>
      <w:r w:rsidR="00566DE2">
        <w:t>Sub-Lot</w:t>
      </w:r>
      <w:r w:rsidRPr="009C635B">
        <w:t xml:space="preserve">, the unit mass of the </w:t>
      </w:r>
      <w:r w:rsidR="00566DE2">
        <w:t>Sub-Lot</w:t>
      </w:r>
      <w:r w:rsidRPr="009C635B">
        <w:t xml:space="preserve"> is the mean of the test results.</w:t>
      </w:r>
      <w:r w:rsidR="001B7806" w:rsidRPr="009C635B">
        <w:t xml:space="preserve"> </w:t>
      </w:r>
      <w:r w:rsidRPr="009C635B">
        <w:t>Round the mean to the nearest 5 kg/m</w:t>
      </w:r>
      <w:r w:rsidRPr="0043532E">
        <w:rPr>
          <w:vertAlign w:val="superscript"/>
        </w:rPr>
        <w:t>3</w:t>
      </w:r>
      <w:r w:rsidRPr="009C635B">
        <w:t>.</w:t>
      </w:r>
      <w:r w:rsidR="001B7806" w:rsidRPr="009C635B">
        <w:t xml:space="preserve"> </w:t>
      </w:r>
      <w:r w:rsidRPr="009C635B">
        <w:t>However, if the lowest result differs from the mean by more than 30 kg/m</w:t>
      </w:r>
      <w:r w:rsidRPr="0043532E">
        <w:rPr>
          <w:vertAlign w:val="superscript"/>
        </w:rPr>
        <w:t>3</w:t>
      </w:r>
      <w:r w:rsidRPr="009C635B">
        <w:t>, the lowest result applies.</w:t>
      </w:r>
    </w:p>
    <w:p w14:paraId="1F6BE59A" w14:textId="3F609F6B" w:rsidR="00F76185" w:rsidRPr="00093817" w:rsidRDefault="00F76185" w:rsidP="002514AE">
      <w:pPr>
        <w:pStyle w:val="Heading2"/>
      </w:pPr>
      <w:bookmarkStart w:id="397" w:name="_Toc206761642"/>
      <w:r w:rsidRPr="00093817">
        <w:t>Within-</w:t>
      </w:r>
      <w:r w:rsidR="0036532E">
        <w:t>C</w:t>
      </w:r>
      <w:r w:rsidRPr="00093817">
        <w:t>ore Variability</w:t>
      </w:r>
      <w:bookmarkEnd w:id="397"/>
    </w:p>
    <w:p w14:paraId="095407EF" w14:textId="187C7FAC" w:rsidR="00F76185" w:rsidRPr="00093817" w:rsidRDefault="00CD3986" w:rsidP="00920AE5">
      <w:pPr>
        <w:pStyle w:val="Bodynumbered1"/>
      </w:pPr>
      <w:bookmarkStart w:id="398" w:name="_Ref63683180"/>
      <w:r w:rsidRPr="00093817">
        <w:t>C</w:t>
      </w:r>
      <w:r w:rsidR="00F76185" w:rsidRPr="00093817">
        <w:t xml:space="preserve">ores </w:t>
      </w:r>
      <w:r w:rsidRPr="00093817">
        <w:t xml:space="preserve">must be tested </w:t>
      </w:r>
      <w:r w:rsidR="00F76185" w:rsidRPr="00093817">
        <w:t xml:space="preserve">for variability </w:t>
      </w:r>
      <w:r w:rsidR="00C91C0F" w:rsidRPr="00093817">
        <w:t xml:space="preserve">as required by Clause </w:t>
      </w:r>
      <w:r w:rsidR="00C91C0F" w:rsidRPr="00093817">
        <w:fldChar w:fldCharType="begin"/>
      </w:r>
      <w:r w:rsidR="00C91C0F" w:rsidRPr="00093817">
        <w:instrText xml:space="preserve"> REF _Ref63691236 \r \h </w:instrText>
      </w:r>
      <w:r w:rsidR="00BC59AC" w:rsidRPr="00093817">
        <w:instrText xml:space="preserve"> \* MERGEFORMAT </w:instrText>
      </w:r>
      <w:r w:rsidR="00C91C0F" w:rsidRPr="00093817">
        <w:fldChar w:fldCharType="separate"/>
      </w:r>
      <w:r w:rsidR="00EA2CCE">
        <w:t>9.25</w:t>
      </w:r>
      <w:r w:rsidR="00C91C0F" w:rsidRPr="00093817">
        <w:fldChar w:fldCharType="end"/>
      </w:r>
      <w:r w:rsidR="00C91C0F" w:rsidRPr="00093817">
        <w:t xml:space="preserve"> </w:t>
      </w:r>
      <w:r w:rsidR="00F76185" w:rsidRPr="00093817">
        <w:t>at a frequency as follows:</w:t>
      </w:r>
      <w:bookmarkEnd w:id="398"/>
    </w:p>
    <w:p w14:paraId="77C11E22" w14:textId="64F82E50" w:rsidR="00F76185" w:rsidRPr="009C635B" w:rsidRDefault="00F76185" w:rsidP="00BC1188">
      <w:pPr>
        <w:pStyle w:val="Bodynumbered2"/>
        <w:numPr>
          <w:ilvl w:val="0"/>
          <w:numId w:val="297"/>
        </w:numPr>
      </w:pPr>
      <w:r w:rsidRPr="009C635B">
        <w:t>for cores taken over tiebars</w:t>
      </w:r>
      <w:r w:rsidR="00C91C0F" w:rsidRPr="009C635B">
        <w:t xml:space="preserve"> for location assessment</w:t>
      </w:r>
      <w:r w:rsidRPr="009C635B">
        <w:t>: test all cores;</w:t>
      </w:r>
    </w:p>
    <w:p w14:paraId="46ADF50A" w14:textId="2015B225" w:rsidR="00F76185" w:rsidRPr="009C635B" w:rsidRDefault="00F76185" w:rsidP="00BC1188">
      <w:pPr>
        <w:pStyle w:val="Bodynumbered2"/>
      </w:pPr>
      <w:r w:rsidRPr="009C635B">
        <w:t xml:space="preserve">for cores extracted </w:t>
      </w:r>
      <w:r w:rsidR="00C91C0F" w:rsidRPr="009C635B">
        <w:t>for compaction assessment</w:t>
      </w:r>
      <w:r w:rsidRPr="009C635B">
        <w:t>:</w:t>
      </w:r>
    </w:p>
    <w:p w14:paraId="1A9E4FAF" w14:textId="30B4639E" w:rsidR="00F76185" w:rsidRPr="009C635B" w:rsidRDefault="00F76185" w:rsidP="00C36EC5">
      <w:pPr>
        <w:pStyle w:val="Bodynumbered3"/>
        <w:numPr>
          <w:ilvl w:val="0"/>
          <w:numId w:val="296"/>
        </w:numPr>
      </w:pPr>
      <w:r w:rsidRPr="009C635B">
        <w:t>at a frequency of one in 5 commencing at the paving trial, until 5 consecutive conforming results are obtained; and thereafter</w:t>
      </w:r>
    </w:p>
    <w:p w14:paraId="4663B840" w14:textId="5BA7479F" w:rsidR="00F76185" w:rsidRPr="009C635B" w:rsidRDefault="00F76185" w:rsidP="00C36EC5">
      <w:pPr>
        <w:pStyle w:val="Bodynumbered3"/>
      </w:pPr>
      <w:r w:rsidRPr="009C635B">
        <w:t xml:space="preserve">at a minimum frequency of one in 10 unless a nonconformity occurs, in which case the frequency reverts to </w:t>
      </w:r>
      <w:r w:rsidR="009C2240" w:rsidRPr="009C635B">
        <w:t xml:space="preserve">the frequency in Clause </w:t>
      </w:r>
      <w:r w:rsidR="009C2240" w:rsidRPr="009C635B">
        <w:fldChar w:fldCharType="begin"/>
      </w:r>
      <w:r w:rsidR="009C2240" w:rsidRPr="009C635B">
        <w:instrText xml:space="preserve"> REF _Ref63683180 \r \h </w:instrText>
      </w:r>
      <w:r w:rsidR="00BC59AC" w:rsidRPr="009C635B">
        <w:instrText xml:space="preserve"> \* MERGEFORMAT </w:instrText>
      </w:r>
      <w:r w:rsidR="009C2240" w:rsidRPr="009C635B">
        <w:fldChar w:fldCharType="separate"/>
      </w:r>
      <w:r w:rsidR="00EA2CCE">
        <w:t>25.36</w:t>
      </w:r>
      <w:r w:rsidR="009C2240" w:rsidRPr="009C635B">
        <w:fldChar w:fldCharType="end"/>
      </w:r>
      <w:r w:rsidR="009C2240" w:rsidRPr="009C635B">
        <w:t xml:space="preserve"> </w:t>
      </w:r>
      <w:r w:rsidRPr="009C635B">
        <w:t>b)</w:t>
      </w:r>
      <w:r w:rsidR="009C2240" w:rsidRPr="009C635B">
        <w:t xml:space="preserve"> </w:t>
      </w:r>
      <w:r w:rsidRPr="009C635B">
        <w:t>i);</w:t>
      </w:r>
    </w:p>
    <w:p w14:paraId="7AA05A9E" w14:textId="5BD642B4" w:rsidR="00F76185" w:rsidRPr="009C635B" w:rsidRDefault="00F76185" w:rsidP="00C36EC5">
      <w:pPr>
        <w:pStyle w:val="Bodynumbered3"/>
      </w:pPr>
      <w:r w:rsidRPr="009C635B">
        <w:t>select cores for variability testing on the basis of time sequence of paving;</w:t>
      </w:r>
    </w:p>
    <w:p w14:paraId="74C16AC3" w14:textId="3B6F6E45" w:rsidR="00F76185" w:rsidRPr="009C635B" w:rsidRDefault="00F76185" w:rsidP="00C36EC5">
      <w:pPr>
        <w:pStyle w:val="Bodynumbered3"/>
      </w:pPr>
      <w:r w:rsidRPr="009C635B">
        <w:t>if fewer than 5 cores are required in the paving trial, take an additional core for variability testing.</w:t>
      </w:r>
    </w:p>
    <w:p w14:paraId="3B29B559" w14:textId="03D5B615" w:rsidR="004A4FE3" w:rsidRPr="009C635B" w:rsidRDefault="00F76185" w:rsidP="009C635B">
      <w:pPr>
        <w:pStyle w:val="Bodynumbered1"/>
      </w:pPr>
      <w:r w:rsidRPr="009C635B">
        <w:t xml:space="preserve">For cores which will be assessed for variability, voids </w:t>
      </w:r>
      <w:r w:rsidR="0072579E" w:rsidRPr="009C635B">
        <w:t xml:space="preserve">must not be dressed </w:t>
      </w:r>
      <w:r w:rsidRPr="009C635B">
        <w:t>prior to sawcutting.</w:t>
      </w:r>
      <w:r w:rsidR="001B7806" w:rsidRPr="009C635B">
        <w:t xml:space="preserve"> </w:t>
      </w:r>
      <w:r w:rsidRPr="009C635B">
        <w:t xml:space="preserve">Testing for the unit mass of the full core is optional, but if testing is done, the report must include description of its void condition and conformity (or otherwise) with Test Method </w:t>
      </w:r>
      <w:r w:rsidR="002339A9" w:rsidRPr="009C635B">
        <w:t>TS 02800.43</w:t>
      </w:r>
      <w:r w:rsidRPr="009C635B">
        <w:t xml:space="preserve"> regarding voids and steel.</w:t>
      </w:r>
    </w:p>
    <w:p w14:paraId="1B1CC657" w14:textId="77777777" w:rsidR="00320003" w:rsidRPr="00093817" w:rsidRDefault="00320003" w:rsidP="004B4143">
      <w:pPr>
        <w:pStyle w:val="Bodynumbered1"/>
        <w:keepNext/>
      </w:pPr>
      <w:r w:rsidRPr="00093817">
        <w:lastRenderedPageBreak/>
        <w:t>Cores must be prepared and tested for variability as follows:</w:t>
      </w:r>
    </w:p>
    <w:p w14:paraId="39F1C754" w14:textId="77777777" w:rsidR="00320003" w:rsidRPr="00093817" w:rsidRDefault="00320003" w:rsidP="004B4143">
      <w:pPr>
        <w:pStyle w:val="Bodynumbered2"/>
        <w:keepNext/>
        <w:numPr>
          <w:ilvl w:val="0"/>
          <w:numId w:val="111"/>
        </w:numPr>
        <w:ind w:left="993" w:hanging="426"/>
      </w:pPr>
      <w:r w:rsidRPr="00093817">
        <w:t>Divide the cores as follows:</w:t>
      </w:r>
    </w:p>
    <w:p w14:paraId="0B78C58C" w14:textId="77777777" w:rsidR="00320003" w:rsidRPr="009C635B" w:rsidRDefault="00320003" w:rsidP="004B4143">
      <w:pPr>
        <w:pStyle w:val="Bodynumbered3"/>
        <w:keepNext/>
        <w:numPr>
          <w:ilvl w:val="0"/>
          <w:numId w:val="299"/>
        </w:numPr>
      </w:pPr>
      <w:r>
        <w:t>C</w:t>
      </w:r>
      <w:r w:rsidRPr="009C635B">
        <w:t>ores from CRCP, JRCP, PCP-R, SFCP-R and all tiebar cores:</w:t>
      </w:r>
    </w:p>
    <w:p w14:paraId="333F5225" w14:textId="77777777" w:rsidR="00320003" w:rsidRPr="00093817" w:rsidRDefault="00320003" w:rsidP="004B4143">
      <w:pPr>
        <w:pStyle w:val="Bodynumbered3"/>
        <w:keepNext/>
        <w:numPr>
          <w:ilvl w:val="0"/>
          <w:numId w:val="0"/>
        </w:numPr>
        <w:ind w:left="1211" w:hanging="360"/>
      </w:pPr>
      <w:r>
        <w:tab/>
      </w:r>
      <w:r w:rsidRPr="28067D79">
        <w:t>saw each core horizontally along the line of the reinforcement</w:t>
      </w:r>
      <w:r>
        <w:t xml:space="preserve"> </w:t>
      </w:r>
      <w:r>
        <w:rPr>
          <w:rStyle w:val="FootnoteReference"/>
        </w:rPr>
        <w:footnoteReference w:id="5"/>
      </w:r>
      <w:r>
        <w:t>.</w:t>
      </w:r>
      <w:r w:rsidRPr="28067D79">
        <w:t xml:space="preserve"> If the core contains bar or mesh, remove it by sawcutting each side of the steel to a maximum offset of 5 mm each side as measured orthogonal to the axis of the core. Label and retain the sawn slice until its matching cores are discarded.</w:t>
      </w:r>
    </w:p>
    <w:p w14:paraId="1F3F1775" w14:textId="77777777" w:rsidR="00320003" w:rsidRPr="009C635B" w:rsidRDefault="00320003" w:rsidP="004B4143">
      <w:pPr>
        <w:pStyle w:val="Bodynumbered3"/>
        <w:keepNext/>
      </w:pPr>
      <w:r>
        <w:t>C</w:t>
      </w:r>
      <w:r w:rsidRPr="009C635B">
        <w:t>ores from PCP, SFCP:</w:t>
      </w:r>
    </w:p>
    <w:p w14:paraId="527397F4" w14:textId="77777777" w:rsidR="00320003" w:rsidRPr="0087281C" w:rsidRDefault="00320003" w:rsidP="004B4143">
      <w:pPr>
        <w:pStyle w:val="Bodynumbered3"/>
        <w:keepNext/>
        <w:numPr>
          <w:ilvl w:val="0"/>
          <w:numId w:val="0"/>
        </w:numPr>
        <w:ind w:left="1211" w:hanging="360"/>
      </w:pPr>
      <w:r>
        <w:tab/>
      </w:r>
      <w:r w:rsidRPr="0087281C">
        <w:t>saw horizontally into 2 core cylinders of equal length, with a tolerance of 20 mm.</w:t>
      </w:r>
    </w:p>
    <w:p w14:paraId="37994B2D" w14:textId="5C3EEB91" w:rsidR="00320003" w:rsidRPr="0087281C" w:rsidRDefault="00320003" w:rsidP="004B4143">
      <w:pPr>
        <w:pStyle w:val="Bodynumbered2"/>
        <w:keepNext/>
        <w:ind w:left="993" w:hanging="426"/>
      </w:pPr>
      <w:r w:rsidRPr="0087281C">
        <w:t xml:space="preserve">Determine the unit mass of each specimen in accordance with Clause </w:t>
      </w:r>
      <w:r w:rsidRPr="0087281C">
        <w:fldChar w:fldCharType="begin"/>
      </w:r>
      <w:r w:rsidRPr="0087281C">
        <w:instrText xml:space="preserve"> REF _Ref74835609 \r \h </w:instrText>
      </w:r>
      <w:r>
        <w:instrText xml:space="preserve"> \* MERGEFORMAT </w:instrText>
      </w:r>
      <w:r w:rsidRPr="0087281C">
        <w:fldChar w:fldCharType="separate"/>
      </w:r>
      <w:r w:rsidR="00EA2CCE">
        <w:t>33.4</w:t>
      </w:r>
      <w:r w:rsidRPr="0087281C">
        <w:fldChar w:fldCharType="end"/>
      </w:r>
      <w:r w:rsidRPr="0087281C">
        <w:t>.</w:t>
      </w:r>
    </w:p>
    <w:p w14:paraId="446922A1" w14:textId="058E1D08" w:rsidR="00F76185" w:rsidRPr="00093817" w:rsidRDefault="00E73F37" w:rsidP="00920AE5">
      <w:pPr>
        <w:pStyle w:val="Bodynumbered1"/>
      </w:pPr>
      <w:r w:rsidRPr="00093817">
        <w:t>T</w:t>
      </w:r>
      <w:r w:rsidR="00F76185" w:rsidRPr="00093817">
        <w:t>he difference in unit mass between the upper and lower parts of the core</w:t>
      </w:r>
      <w:r w:rsidRPr="00093817">
        <w:t xml:space="preserve"> must be calculated</w:t>
      </w:r>
      <w:r w:rsidR="00F76185" w:rsidRPr="00093817">
        <w:t>.</w:t>
      </w:r>
      <w:r w:rsidR="001B7806">
        <w:t xml:space="preserve"> </w:t>
      </w:r>
      <w:r w:rsidR="00F76185" w:rsidRPr="00093817">
        <w:t xml:space="preserve">The variability must not be greater than </w:t>
      </w:r>
      <w:r w:rsidR="002F0754" w:rsidRPr="00093817">
        <w:t>30</w:t>
      </w:r>
      <w:r w:rsidR="00F76185" w:rsidRPr="00093817">
        <w:t xml:space="preserve"> kg/m</w:t>
      </w:r>
      <w:r w:rsidR="00F76185" w:rsidRPr="00093817">
        <w:rPr>
          <w:vertAlign w:val="superscript"/>
        </w:rPr>
        <w:t>3</w:t>
      </w:r>
      <w:r w:rsidR="00F76185" w:rsidRPr="00093817">
        <w:t>, when calculated as the difference between the 2 results, using the measured unit mass values rounded to the nearest even number.</w:t>
      </w:r>
    </w:p>
    <w:p w14:paraId="106262B7" w14:textId="77354653" w:rsidR="00F76185" w:rsidRPr="009C635B" w:rsidRDefault="00F76185" w:rsidP="009C635B">
      <w:pPr>
        <w:pStyle w:val="Bodynumbered1"/>
      </w:pPr>
      <w:bookmarkStart w:id="399" w:name="_Ref63763796"/>
      <w:r w:rsidRPr="009C635B">
        <w:t xml:space="preserve">In the event of a nonconformity, action </w:t>
      </w:r>
      <w:r w:rsidR="005B1C24" w:rsidRPr="009C635B">
        <w:t xml:space="preserve">must be taken </w:t>
      </w:r>
      <w:r w:rsidRPr="009C635B">
        <w:t>as follows:</w:t>
      </w:r>
      <w:bookmarkEnd w:id="399"/>
    </w:p>
    <w:p w14:paraId="2971D35C" w14:textId="77777777" w:rsidR="00F76185" w:rsidRPr="009C635B" w:rsidRDefault="00F76185" w:rsidP="00BC1188">
      <w:pPr>
        <w:pStyle w:val="Bodynumbered2"/>
        <w:numPr>
          <w:ilvl w:val="0"/>
          <w:numId w:val="300"/>
        </w:numPr>
      </w:pPr>
      <w:r w:rsidRPr="009C635B">
        <w:t>For fixed-form paving, initiate corrective action before commencement of next day's paving.</w:t>
      </w:r>
    </w:p>
    <w:p w14:paraId="0EC631D6" w14:textId="50F22514" w:rsidR="00F76185" w:rsidRPr="009C635B" w:rsidRDefault="00F76185" w:rsidP="00BC1188">
      <w:pPr>
        <w:pStyle w:val="Bodynumbered2"/>
      </w:pPr>
      <w:r w:rsidRPr="009C635B">
        <w:t>For tiebar cores (</w:t>
      </w:r>
      <w:r w:rsidR="00DD0F32" w:rsidRPr="009C635B">
        <w:t>refer to</w:t>
      </w:r>
      <w:r w:rsidRPr="009C635B">
        <w:t xml:space="preserve"> Clause </w:t>
      </w:r>
      <w:r w:rsidR="002011A7" w:rsidRPr="009C635B">
        <w:fldChar w:fldCharType="begin"/>
      </w:r>
      <w:r w:rsidR="002011A7" w:rsidRPr="009C635B">
        <w:instrText xml:space="preserve"> REF _Ref63691236 \r \h </w:instrText>
      </w:r>
      <w:r w:rsidR="00BC59AC" w:rsidRPr="009C635B">
        <w:instrText xml:space="preserve"> \* MERGEFORMAT </w:instrText>
      </w:r>
      <w:r w:rsidR="002011A7" w:rsidRPr="009C635B">
        <w:fldChar w:fldCharType="separate"/>
      </w:r>
      <w:r w:rsidR="00EA2CCE">
        <w:t>9.25</w:t>
      </w:r>
      <w:r w:rsidR="002011A7" w:rsidRPr="009C635B">
        <w:fldChar w:fldCharType="end"/>
      </w:r>
      <w:r w:rsidRPr="009C635B">
        <w:t>), a Hold Point applies to slipform paving</w:t>
      </w:r>
      <w:r w:rsidR="00594718" w:rsidRPr="009C635B">
        <w:t>.</w:t>
      </w:r>
    </w:p>
    <w:tbl>
      <w:tblPr>
        <w:tblStyle w:val="TMTable"/>
        <w:tblW w:w="9072" w:type="dxa"/>
        <w:tblInd w:w="557" w:type="dxa"/>
        <w:tblLook w:val="04A0" w:firstRow="1" w:lastRow="0" w:firstColumn="1" w:lastColumn="0" w:noHBand="0" w:noVBand="1"/>
      </w:tblPr>
      <w:tblGrid>
        <w:gridCol w:w="1985"/>
        <w:gridCol w:w="7087"/>
      </w:tblGrid>
      <w:tr w:rsidR="001B1B6F" w:rsidRPr="00093817" w14:paraId="05F5B896" w14:textId="77777777" w:rsidTr="00832243">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hideMark/>
          </w:tcPr>
          <w:p w14:paraId="028A1289" w14:textId="61709331" w:rsidR="001B1B6F" w:rsidRPr="00093817" w:rsidRDefault="001B1B6F" w:rsidP="00832243">
            <w:pPr>
              <w:spacing w:before="60" w:after="60" w:line="240" w:lineRule="atLeast"/>
              <w:rPr>
                <w:rFonts w:eastAsiaTheme="minorEastAsia"/>
                <w:b w:val="0"/>
                <w:bCs/>
                <w:color w:val="FFFFFF" w:themeColor="background1"/>
                <w:szCs w:val="22"/>
                <w:lang w:val="en-US"/>
              </w:rPr>
            </w:pPr>
            <w:r w:rsidRPr="00093817">
              <w:rPr>
                <w:rFonts w:eastAsiaTheme="minorEastAsia"/>
                <w:bCs/>
                <w:color w:val="FFFFFF" w:themeColor="background1"/>
                <w:szCs w:val="22"/>
                <w:lang w:val="en-US"/>
              </w:rPr>
              <w:t>HOLD POINT </w:t>
            </w:r>
            <w:r w:rsidR="00EA7A39" w:rsidRPr="00093817">
              <w:rPr>
                <w:rFonts w:eastAsiaTheme="minorEastAsia"/>
                <w:bCs/>
                <w:color w:val="FFFFFF" w:themeColor="background1"/>
                <w:szCs w:val="22"/>
                <w:lang w:val="en-US"/>
              </w:rPr>
              <w:t>11</w:t>
            </w:r>
          </w:p>
        </w:tc>
      </w:tr>
      <w:tr w:rsidR="001B1B6F" w:rsidRPr="00093817" w14:paraId="531177D9" w14:textId="77777777" w:rsidTr="00832243">
        <w:tc>
          <w:tcPr>
            <w:tcW w:w="1985" w:type="dxa"/>
            <w:hideMark/>
          </w:tcPr>
          <w:p w14:paraId="3EB7096B" w14:textId="77777777" w:rsidR="001B1B6F" w:rsidRPr="00093817" w:rsidRDefault="001B1B6F" w:rsidP="00832243">
            <w:pPr>
              <w:spacing w:before="60" w:after="60"/>
              <w:ind w:left="28"/>
              <w:rPr>
                <w:rFonts w:eastAsiaTheme="minorEastAsia" w:cstheme="minorBidi"/>
                <w:b/>
                <w:bCs/>
                <w:color w:val="000000"/>
                <w:lang w:val="en-US"/>
              </w:rPr>
            </w:pPr>
            <w:r w:rsidRPr="00093817">
              <w:rPr>
                <w:rFonts w:eastAsiaTheme="minorEastAsia"/>
                <w:bCs/>
                <w:color w:val="000000"/>
                <w:lang w:val="en-US"/>
              </w:rPr>
              <w:t>Process Held</w:t>
            </w:r>
          </w:p>
        </w:tc>
        <w:tc>
          <w:tcPr>
            <w:tcW w:w="7087" w:type="dxa"/>
          </w:tcPr>
          <w:p w14:paraId="0EF11DD0" w14:textId="2ED51C0D" w:rsidR="001B1B6F" w:rsidRPr="00093817" w:rsidRDefault="001B1B6F" w:rsidP="00832243">
            <w:pPr>
              <w:spacing w:before="60" w:after="60"/>
              <w:ind w:left="28"/>
              <w:rPr>
                <w:rFonts w:eastAsiaTheme="minorEastAsia"/>
                <w:b/>
                <w:bCs/>
                <w:color w:val="000000"/>
                <w:lang w:val="en-US"/>
              </w:rPr>
            </w:pPr>
            <w:r w:rsidRPr="00093817">
              <w:rPr>
                <w:rFonts w:eastAsiaTheme="minorEastAsia"/>
                <w:bCs/>
                <w:color w:val="000000"/>
                <w:lang w:val="en-US"/>
              </w:rPr>
              <w:t>Slipform paving</w:t>
            </w:r>
            <w:r w:rsidR="009C635B">
              <w:t>.</w:t>
            </w:r>
          </w:p>
        </w:tc>
      </w:tr>
      <w:tr w:rsidR="001B1B6F" w:rsidRPr="00093817" w14:paraId="7EF02E93" w14:textId="77777777" w:rsidTr="00832243">
        <w:tc>
          <w:tcPr>
            <w:tcW w:w="1985" w:type="dxa"/>
            <w:hideMark/>
          </w:tcPr>
          <w:p w14:paraId="602F9E04" w14:textId="77777777" w:rsidR="001B1B6F" w:rsidRPr="00093817" w:rsidRDefault="001B1B6F" w:rsidP="00832243">
            <w:pPr>
              <w:spacing w:before="60" w:after="60"/>
              <w:ind w:left="28"/>
              <w:rPr>
                <w:rFonts w:eastAsiaTheme="minorEastAsia"/>
                <w:bCs/>
                <w:color w:val="000000"/>
                <w:lang w:val="en-US"/>
              </w:rPr>
            </w:pPr>
            <w:r w:rsidRPr="00093817">
              <w:rPr>
                <w:rFonts w:eastAsiaTheme="minorEastAsia"/>
                <w:bCs/>
                <w:color w:val="000000"/>
                <w:lang w:val="en-US"/>
              </w:rPr>
              <w:t>Submission Details</w:t>
            </w:r>
          </w:p>
        </w:tc>
        <w:tc>
          <w:tcPr>
            <w:tcW w:w="7087" w:type="dxa"/>
          </w:tcPr>
          <w:p w14:paraId="2E9D1A32" w14:textId="0D733027" w:rsidR="001B1B6F" w:rsidRPr="00093817" w:rsidRDefault="00050513" w:rsidP="00832243">
            <w:pPr>
              <w:spacing w:before="60" w:after="60"/>
              <w:ind w:left="28"/>
              <w:rPr>
                <w:rFonts w:eastAsiaTheme="minorEastAsia"/>
                <w:bCs/>
                <w:color w:val="000000"/>
                <w:lang w:val="en-US"/>
              </w:rPr>
            </w:pPr>
            <w:r w:rsidRPr="00093817">
              <w:rPr>
                <w:rFonts w:eastAsiaTheme="minorEastAsia" w:cs="Arial"/>
                <w:bCs/>
                <w:color w:val="000000"/>
                <w:lang w:val="en-US"/>
              </w:rPr>
              <w:t xml:space="preserve">The following must be submitted to the Principal </w:t>
            </w:r>
            <w:r w:rsidR="00A729C2" w:rsidRPr="00093817">
              <w:rPr>
                <w:rFonts w:eastAsiaTheme="minorEastAsia" w:cs="Arial"/>
                <w:bCs/>
                <w:color w:val="000000"/>
                <w:lang w:val="en-US"/>
              </w:rPr>
              <w:t xml:space="preserve">prior to the </w:t>
            </w:r>
            <w:r w:rsidR="006A6A28" w:rsidRPr="00093817">
              <w:rPr>
                <w:rFonts w:eastAsiaTheme="minorEastAsia" w:cs="Arial"/>
                <w:bCs/>
                <w:color w:val="000000"/>
                <w:lang w:val="en-US"/>
              </w:rPr>
              <w:t>re</w:t>
            </w:r>
            <w:r w:rsidR="00A729C2" w:rsidRPr="00093817">
              <w:rPr>
                <w:rFonts w:eastAsiaTheme="minorEastAsia" w:cs="Arial"/>
                <w:bCs/>
                <w:color w:val="000000"/>
                <w:lang w:val="en-US"/>
              </w:rPr>
              <w:t xml:space="preserve">commencement of slipform </w:t>
            </w:r>
            <w:r w:rsidR="00E73F37" w:rsidRPr="00093817">
              <w:rPr>
                <w:rFonts w:eastAsiaTheme="minorEastAsia" w:cs="Arial"/>
                <w:bCs/>
                <w:color w:val="000000"/>
                <w:lang w:val="en-US"/>
              </w:rPr>
              <w:t>paving</w:t>
            </w:r>
            <w:r w:rsidR="00A729C2" w:rsidRPr="00093817">
              <w:rPr>
                <w:rFonts w:eastAsiaTheme="minorEastAsia" w:cs="Arial"/>
                <w:bCs/>
                <w:color w:val="000000"/>
                <w:lang w:val="en-US"/>
              </w:rPr>
              <w:t>:</w:t>
            </w:r>
          </w:p>
          <w:p w14:paraId="5A5FCB1A" w14:textId="1D7C6402" w:rsidR="00832D30" w:rsidRPr="00143A4D" w:rsidRDefault="00832D30" w:rsidP="000F6833">
            <w:pPr>
              <w:pStyle w:val="Bodynumbered2"/>
              <w:numPr>
                <w:ilvl w:val="0"/>
                <w:numId w:val="83"/>
              </w:numPr>
              <w:tabs>
                <w:tab w:val="clear" w:pos="851"/>
                <w:tab w:val="num" w:pos="595"/>
              </w:tabs>
              <w:ind w:left="595"/>
            </w:pPr>
            <w:r w:rsidRPr="00143A4D">
              <w:t xml:space="preserve">All test results for compaction from the past 5 </w:t>
            </w:r>
            <w:r w:rsidR="00566DE2" w:rsidRPr="00143A4D">
              <w:t>Sub-Lot</w:t>
            </w:r>
            <w:r w:rsidRPr="00143A4D">
              <w:t>s and within-core variability from the past 5 tests.</w:t>
            </w:r>
            <w:r w:rsidR="001B7806" w:rsidRPr="00143A4D">
              <w:t xml:space="preserve"> </w:t>
            </w:r>
          </w:p>
          <w:p w14:paraId="1DCDE5A8" w14:textId="5D3E7748" w:rsidR="00C45F18" w:rsidRPr="00093817" w:rsidRDefault="00832D30" w:rsidP="000F6833">
            <w:pPr>
              <w:pStyle w:val="Bodynumbered2"/>
              <w:tabs>
                <w:tab w:val="clear" w:pos="851"/>
                <w:tab w:val="num" w:pos="595"/>
              </w:tabs>
              <w:ind w:left="595"/>
            </w:pPr>
            <w:r w:rsidRPr="00143A4D">
              <w:t>Proposal for corrective action to achieve conformity.</w:t>
            </w:r>
          </w:p>
        </w:tc>
      </w:tr>
    </w:tbl>
    <w:p w14:paraId="75E9066F" w14:textId="6CA3BD4C" w:rsidR="00F76185" w:rsidRPr="009C635B" w:rsidRDefault="00F76185" w:rsidP="009C635B">
      <w:pPr>
        <w:pStyle w:val="Bodynumbered1"/>
      </w:pPr>
      <w:r w:rsidRPr="009C635B">
        <w:t xml:space="preserve">Following release of the Hold Point, </w:t>
      </w:r>
      <w:r w:rsidR="006A6A28" w:rsidRPr="009C635B">
        <w:t xml:space="preserve">the Contractor must </w:t>
      </w:r>
      <w:r w:rsidRPr="009C635B">
        <w:t>continue to monitor the cores at the point of extraction and submit an assessment report to the Principal within 3 paving days of the resumption.</w:t>
      </w:r>
    </w:p>
    <w:p w14:paraId="0EB15E04" w14:textId="2DAC9E8B" w:rsidR="00031AB9" w:rsidRPr="009C635B" w:rsidRDefault="00F76185" w:rsidP="009C635B">
      <w:pPr>
        <w:pStyle w:val="Bodynumbered1"/>
      </w:pPr>
      <w:r w:rsidRPr="009C635B">
        <w:t xml:space="preserve">For slipform paving (excluding tiebar cores), </w:t>
      </w:r>
      <w:r w:rsidR="00B83873" w:rsidRPr="009C635B">
        <w:t>any</w:t>
      </w:r>
      <w:r w:rsidRPr="009C635B">
        <w:t xml:space="preserve"> corrective action </w:t>
      </w:r>
      <w:r w:rsidR="00496642" w:rsidRPr="009C635B">
        <w:t xml:space="preserve">must be initiated </w:t>
      </w:r>
      <w:r w:rsidRPr="009C635B">
        <w:t>before commencement of next day's paving.</w:t>
      </w:r>
    </w:p>
    <w:p w14:paraId="0C5D20F5" w14:textId="0E7453AA" w:rsidR="00F70030" w:rsidRPr="00093817" w:rsidRDefault="00FE50B5" w:rsidP="00591F70">
      <w:pPr>
        <w:pStyle w:val="Heading1"/>
      </w:pPr>
      <w:bookmarkStart w:id="400" w:name="_Ref63791607"/>
      <w:bookmarkStart w:id="401" w:name="_Toc206761643"/>
      <w:r w:rsidRPr="00093817">
        <w:t>Conformity –</w:t>
      </w:r>
      <w:r w:rsidR="008A6F98" w:rsidRPr="00093817">
        <w:t xml:space="preserve"> </w:t>
      </w:r>
      <w:r w:rsidR="00B0156E" w:rsidRPr="00093817">
        <w:t>Concrete Compressive Strength</w:t>
      </w:r>
      <w:bookmarkEnd w:id="374"/>
      <w:bookmarkEnd w:id="400"/>
      <w:bookmarkEnd w:id="401"/>
    </w:p>
    <w:p w14:paraId="411CD89C" w14:textId="7F594065" w:rsidR="00A60B5F" w:rsidRPr="00093817" w:rsidRDefault="00A60B5F" w:rsidP="002514AE">
      <w:pPr>
        <w:pStyle w:val="Heading2"/>
      </w:pPr>
      <w:bookmarkStart w:id="402" w:name="_Toc206761644"/>
      <w:r w:rsidRPr="00093817">
        <w:t>Cylinder Strength Testing</w:t>
      </w:r>
      <w:bookmarkEnd w:id="402"/>
    </w:p>
    <w:p w14:paraId="0AAEBBA8" w14:textId="6951FB60" w:rsidR="00A60B5F" w:rsidRPr="009C635B" w:rsidRDefault="00A60B5F" w:rsidP="009C635B">
      <w:pPr>
        <w:pStyle w:val="Bodynumbered1"/>
      </w:pPr>
      <w:bookmarkStart w:id="403" w:name="_Ref63687479"/>
      <w:r w:rsidRPr="009C635B">
        <w:t xml:space="preserve">For each </w:t>
      </w:r>
      <w:r w:rsidR="00566DE2">
        <w:t>Sub-Lot</w:t>
      </w:r>
      <w:r w:rsidRPr="009C635B">
        <w:t xml:space="preserve"> of base, </w:t>
      </w:r>
      <w:r w:rsidR="00077F73">
        <w:t>2</w:t>
      </w:r>
      <w:r w:rsidR="00077F73" w:rsidRPr="009C635B">
        <w:t xml:space="preserve"> </w:t>
      </w:r>
      <w:r w:rsidRPr="009C635B">
        <w:t>pairs of cylinder test specimens</w:t>
      </w:r>
      <w:r w:rsidR="00502282" w:rsidRPr="009C635B">
        <w:t xml:space="preserve"> must be prepared</w:t>
      </w:r>
      <w:r w:rsidR="001B7806" w:rsidRPr="009C635B">
        <w:t xml:space="preserve"> </w:t>
      </w:r>
      <w:r w:rsidRPr="009C635B">
        <w:t>for compressive strength testing; one pair at 7 days and the other pair at 28 days.</w:t>
      </w:r>
      <w:r w:rsidR="001B7806" w:rsidRPr="009C635B">
        <w:t xml:space="preserve"> </w:t>
      </w:r>
      <w:r w:rsidR="00DD0F32" w:rsidRPr="009C635B">
        <w:t>Refer to</w:t>
      </w:r>
      <w:r w:rsidRPr="009C635B">
        <w:t xml:space="preserve"> Clause </w:t>
      </w:r>
      <w:r w:rsidR="00975A77" w:rsidRPr="009C635B">
        <w:fldChar w:fldCharType="begin"/>
      </w:r>
      <w:r w:rsidR="00975A77" w:rsidRPr="009C635B">
        <w:instrText xml:space="preserve"> REF _Ref63762152 \r \h </w:instrText>
      </w:r>
      <w:r w:rsidR="00BC59AC" w:rsidRPr="009C635B">
        <w:instrText xml:space="preserve"> \* MERGEFORMAT </w:instrText>
      </w:r>
      <w:r w:rsidR="00975A77" w:rsidRPr="009C635B">
        <w:fldChar w:fldCharType="separate"/>
      </w:r>
      <w:r w:rsidR="00EA2CCE">
        <w:t>10.9</w:t>
      </w:r>
      <w:r w:rsidR="00975A77" w:rsidRPr="009C635B">
        <w:fldChar w:fldCharType="end"/>
      </w:r>
      <w:r w:rsidR="00C66294" w:rsidRPr="009C635B">
        <w:t xml:space="preserve"> </w:t>
      </w:r>
      <w:r w:rsidRPr="009C635B">
        <w:t>for 7-day compressive strength testing.</w:t>
      </w:r>
      <w:bookmarkEnd w:id="403"/>
    </w:p>
    <w:p w14:paraId="6C61CD7B" w14:textId="77777777" w:rsidR="00A60B5F" w:rsidRPr="009C635B" w:rsidRDefault="00A60B5F" w:rsidP="009C635B">
      <w:pPr>
        <w:pStyle w:val="Bodynumbered1"/>
      </w:pPr>
      <w:r w:rsidRPr="009C635B">
        <w:t>Sampling must conform to AS 1012.1.</w:t>
      </w:r>
    </w:p>
    <w:p w14:paraId="7F14E363" w14:textId="3919B83D" w:rsidR="00A60B5F" w:rsidRPr="009C635B" w:rsidRDefault="00317A12" w:rsidP="009C635B">
      <w:pPr>
        <w:pStyle w:val="Bodynumbered1"/>
      </w:pPr>
      <w:r w:rsidRPr="009C635B">
        <w:t>T</w:t>
      </w:r>
      <w:r w:rsidR="00A60B5F" w:rsidRPr="009C635B">
        <w:t>he specimens</w:t>
      </w:r>
      <w:r w:rsidRPr="009C635B">
        <w:t xml:space="preserve"> must be prepared </w:t>
      </w:r>
      <w:r w:rsidR="00A60B5F" w:rsidRPr="009C635B">
        <w:t>in accordance with Table</w:t>
      </w:r>
      <w:r w:rsidR="003E3F37" w:rsidRPr="009C635B">
        <w:t xml:space="preserve"> </w:t>
      </w:r>
      <w:r w:rsidR="003E3F37" w:rsidRPr="009C635B">
        <w:fldChar w:fldCharType="begin"/>
      </w:r>
      <w:r w:rsidR="003E3F37" w:rsidRPr="009C635B">
        <w:instrText xml:space="preserve"> REF _Ref62457924 \r \h  \* MERGEFORMAT </w:instrText>
      </w:r>
      <w:r w:rsidR="003E3F37" w:rsidRPr="009C635B">
        <w:fldChar w:fldCharType="separate"/>
      </w:r>
      <w:r w:rsidR="00EA2CCE">
        <w:t>7.6</w:t>
      </w:r>
      <w:r w:rsidR="003E3F37" w:rsidRPr="009C635B">
        <w:fldChar w:fldCharType="end"/>
      </w:r>
      <w:r w:rsidR="00A60B5F" w:rsidRPr="009C635B">
        <w:t>.</w:t>
      </w:r>
    </w:p>
    <w:p w14:paraId="5F6448F8" w14:textId="4FA51139" w:rsidR="00A60B5F" w:rsidRPr="009C635B" w:rsidRDefault="003E52AC" w:rsidP="009C635B">
      <w:pPr>
        <w:pStyle w:val="Bodynumbered1"/>
      </w:pPr>
      <w:r w:rsidRPr="009C635B">
        <w:lastRenderedPageBreak/>
        <w:t>T</w:t>
      </w:r>
      <w:r w:rsidR="00A60B5F" w:rsidRPr="009C635B">
        <w:t xml:space="preserve">he compressive strength of concrete </w:t>
      </w:r>
      <w:r w:rsidRPr="009C635B">
        <w:t xml:space="preserve">must be determined </w:t>
      </w:r>
      <w:r w:rsidR="00A60B5F" w:rsidRPr="009C635B">
        <w:t xml:space="preserve">using 28-day compressive strength test cylinders of 100 mm nominal diameter conforming to Clause </w:t>
      </w:r>
      <w:r w:rsidR="00EC5AE0" w:rsidRPr="009C635B">
        <w:fldChar w:fldCharType="begin"/>
      </w:r>
      <w:r w:rsidR="00EC5AE0" w:rsidRPr="009C635B">
        <w:instrText xml:space="preserve"> REF _Ref63761521 \r \h  \* MERGEFORMAT </w:instrText>
      </w:r>
      <w:r w:rsidR="00EC5AE0" w:rsidRPr="009C635B">
        <w:fldChar w:fldCharType="separate"/>
      </w:r>
      <w:r w:rsidR="00EA2CCE">
        <w:t>7.6</w:t>
      </w:r>
      <w:r w:rsidR="00EC5AE0" w:rsidRPr="009C635B">
        <w:fldChar w:fldCharType="end"/>
      </w:r>
      <w:r w:rsidR="00A60B5F" w:rsidRPr="009C635B">
        <w:t xml:space="preserve">, with compaction by internal vibration in accordance with </w:t>
      </w:r>
      <w:r w:rsidR="006C483A" w:rsidRPr="009C635B">
        <w:t>TfNSW T304</w:t>
      </w:r>
      <w:r w:rsidR="00A60B5F" w:rsidRPr="009C635B">
        <w:t>.</w:t>
      </w:r>
    </w:p>
    <w:p w14:paraId="2550439D" w14:textId="77777777" w:rsidR="00A60B5F" w:rsidRPr="00EC5AE0" w:rsidRDefault="00A60B5F" w:rsidP="00920AE5">
      <w:pPr>
        <w:pStyle w:val="Bodynumbered1"/>
      </w:pPr>
      <w:r w:rsidRPr="00EC5AE0">
        <w:t>The following also apply:</w:t>
      </w:r>
    </w:p>
    <w:p w14:paraId="133E98A2" w14:textId="2F00B461" w:rsidR="00A60B5F" w:rsidRPr="009C635B" w:rsidRDefault="00A60B5F" w:rsidP="00BC1188">
      <w:pPr>
        <w:pStyle w:val="Bodynumbered2"/>
        <w:numPr>
          <w:ilvl w:val="0"/>
          <w:numId w:val="85"/>
        </w:numPr>
      </w:pPr>
      <w:r w:rsidRPr="009C635B">
        <w:t>Prepare all specimens of a set from the same sample of concrete.</w:t>
      </w:r>
    </w:p>
    <w:p w14:paraId="637233F9" w14:textId="4914C25B" w:rsidR="00A60B5F" w:rsidRPr="009C635B" w:rsidRDefault="00A60B5F" w:rsidP="00BC1188">
      <w:pPr>
        <w:pStyle w:val="Bodynumbered2"/>
      </w:pPr>
      <w:r w:rsidRPr="009C635B">
        <w:t>For concrete delivered by mobile mixer, sampling must occur at the point of discharge or the point of testing, and after final retempering.</w:t>
      </w:r>
    </w:p>
    <w:p w14:paraId="2F40CF58" w14:textId="357EA72B" w:rsidR="00A60B5F" w:rsidRPr="009C635B" w:rsidRDefault="00A60B5F" w:rsidP="009C635B">
      <w:pPr>
        <w:pStyle w:val="Bodynumbered1"/>
      </w:pPr>
      <w:r w:rsidRPr="009C635B">
        <w:t>Inspect, cap and crush the concrete specimens in accordance with AS 1012.9.</w:t>
      </w:r>
      <w:r w:rsidR="001B7806" w:rsidRPr="009C635B">
        <w:t xml:space="preserve"> </w:t>
      </w:r>
      <w:r w:rsidR="00B0535E" w:rsidRPr="009C635B">
        <w:t>T</w:t>
      </w:r>
      <w:r w:rsidRPr="009C635B">
        <w:t xml:space="preserve">heir unit mass </w:t>
      </w:r>
      <w:r w:rsidR="00B0535E" w:rsidRPr="009C635B">
        <w:t xml:space="preserve">must be determined </w:t>
      </w:r>
      <w:r w:rsidRPr="009C635B">
        <w:t xml:space="preserve">in accordance with Clause </w:t>
      </w:r>
      <w:r w:rsidR="00ED5D00" w:rsidRPr="009C635B">
        <w:fldChar w:fldCharType="begin"/>
      </w:r>
      <w:r w:rsidR="00ED5D00" w:rsidRPr="009C635B">
        <w:instrText xml:space="preserve"> REF _Ref74835609 \r \h </w:instrText>
      </w:r>
      <w:r w:rsidR="00093817" w:rsidRPr="009C635B">
        <w:instrText xml:space="preserve"> \* MERGEFORMAT </w:instrText>
      </w:r>
      <w:r w:rsidR="00ED5D00" w:rsidRPr="009C635B">
        <w:fldChar w:fldCharType="separate"/>
      </w:r>
      <w:r w:rsidR="00EA2CCE">
        <w:t>33.4</w:t>
      </w:r>
      <w:r w:rsidR="00ED5D00" w:rsidRPr="009C635B">
        <w:fldChar w:fldCharType="end"/>
      </w:r>
      <w:r w:rsidRPr="009C635B">
        <w:t>.</w:t>
      </w:r>
    </w:p>
    <w:p w14:paraId="645F2E6B" w14:textId="6777F020" w:rsidR="00A60B5F" w:rsidRPr="009C635B" w:rsidRDefault="00A60B5F" w:rsidP="009C635B">
      <w:pPr>
        <w:pStyle w:val="Bodynumbered1"/>
      </w:pPr>
      <w:r w:rsidRPr="009C635B">
        <w:t xml:space="preserve">If the age of the test specimens is greater than 28 days at the time of compressive testing, the test results </w:t>
      </w:r>
      <w:r w:rsidR="00B0535E" w:rsidRPr="009C635B">
        <w:t xml:space="preserve">must be adjusted </w:t>
      </w:r>
      <w:r w:rsidRPr="009C635B">
        <w:t xml:space="preserve">for age in accordance with Clause </w:t>
      </w:r>
      <w:r w:rsidR="001D1736" w:rsidRPr="009C635B">
        <w:fldChar w:fldCharType="begin"/>
      </w:r>
      <w:r w:rsidR="001D1736" w:rsidRPr="009C635B">
        <w:instrText xml:space="preserve"> REF _Ref74835998 \r \h </w:instrText>
      </w:r>
      <w:r w:rsidR="00093817" w:rsidRPr="009C635B">
        <w:instrText xml:space="preserve"> \* MERGEFORMAT </w:instrText>
      </w:r>
      <w:r w:rsidR="001D1736" w:rsidRPr="009C635B">
        <w:fldChar w:fldCharType="separate"/>
      </w:r>
      <w:r w:rsidR="00EA2CCE">
        <w:t>26.18</w:t>
      </w:r>
      <w:r w:rsidR="001D1736" w:rsidRPr="009C635B">
        <w:fldChar w:fldCharType="end"/>
      </w:r>
      <w:r w:rsidRPr="009C635B">
        <w:t>.</w:t>
      </w:r>
    </w:p>
    <w:p w14:paraId="3284BBB4" w14:textId="1E9780C5" w:rsidR="00A60B5F" w:rsidRPr="00093817" w:rsidRDefault="00A60B5F" w:rsidP="00920AE5">
      <w:pPr>
        <w:pStyle w:val="Bodynumbered1"/>
      </w:pPr>
      <w:r w:rsidRPr="00093817">
        <w:t>The compressive strength (fc) of concrete represented by a pair of cylinders is the average of their test results, except that the higher result applies if the difference in the results exceeds 10% of the average.</w:t>
      </w:r>
      <w:r w:rsidR="001B7806">
        <w:t xml:space="preserve"> </w:t>
      </w:r>
      <w:r w:rsidRPr="00093817">
        <w:t xml:space="preserve">However, when the compressive strength test results of 10 consecutive pairs of cylinders become available and the mean of the difference in results for these 10 consecutive pairs (up to and including that in question) is greater than or equal to 5% of the mean of the compressive strength test results of all 20 cylinders, the compressive strength for a pair is taken as the average of the </w:t>
      </w:r>
      <w:r w:rsidR="00077F73">
        <w:t>2</w:t>
      </w:r>
      <w:r w:rsidR="00077F73" w:rsidRPr="00093817">
        <w:t xml:space="preserve"> </w:t>
      </w:r>
      <w:r w:rsidRPr="00093817">
        <w:t>results.</w:t>
      </w:r>
    </w:p>
    <w:p w14:paraId="2921B365" w14:textId="45BC013C" w:rsidR="00A60B5F" w:rsidRPr="00093817" w:rsidRDefault="00A60B5F" w:rsidP="002514AE">
      <w:pPr>
        <w:pStyle w:val="Heading2"/>
      </w:pPr>
      <w:bookmarkStart w:id="404" w:name="_Toc206761645"/>
      <w:r w:rsidRPr="00093817">
        <w:t>Core Strength Testing</w:t>
      </w:r>
      <w:bookmarkEnd w:id="404"/>
    </w:p>
    <w:p w14:paraId="0CEBFCB7" w14:textId="0B9F6CC3" w:rsidR="00A60B5F" w:rsidRPr="009C635B" w:rsidRDefault="00EC5AE0" w:rsidP="009C635B">
      <w:pPr>
        <w:pStyle w:val="Bodynumbered1"/>
      </w:pPr>
      <w:bookmarkStart w:id="405" w:name="_Ref187048130"/>
      <w:r w:rsidRPr="009C635B">
        <w:t>C</w:t>
      </w:r>
      <w:r w:rsidR="00A60B5F" w:rsidRPr="009C635B">
        <w:t>ore strength testing</w:t>
      </w:r>
      <w:r w:rsidRPr="009C635B">
        <w:t xml:space="preserve">, where </w:t>
      </w:r>
      <w:r w:rsidR="00A60B5F" w:rsidRPr="009C635B">
        <w:t xml:space="preserve">required, </w:t>
      </w:r>
      <w:r w:rsidR="008C2606" w:rsidRPr="009C635B">
        <w:t xml:space="preserve">must be </w:t>
      </w:r>
      <w:r w:rsidR="00A60B5F" w:rsidRPr="009C635B">
        <w:t>carr</w:t>
      </w:r>
      <w:r w:rsidR="00600E5C" w:rsidRPr="009C635B">
        <w:t xml:space="preserve">ied </w:t>
      </w:r>
      <w:r w:rsidR="00A60B5F" w:rsidRPr="009C635B">
        <w:t>out as follows:</w:t>
      </w:r>
      <w:bookmarkEnd w:id="405"/>
    </w:p>
    <w:p w14:paraId="544AB5D9" w14:textId="3533D3B8" w:rsidR="00A60B5F" w:rsidRPr="009C635B" w:rsidRDefault="00A60B5F" w:rsidP="00BC1188">
      <w:pPr>
        <w:pStyle w:val="Bodynumbered2"/>
        <w:numPr>
          <w:ilvl w:val="0"/>
          <w:numId w:val="301"/>
        </w:numPr>
      </w:pPr>
      <w:r w:rsidRPr="009C635B">
        <w:t xml:space="preserve">For slipformed paving, take 2 cores at locations separated from each other by at least one third of the length of the </w:t>
      </w:r>
      <w:r w:rsidR="00566DE2">
        <w:t>Sub-Lot</w:t>
      </w:r>
      <w:r w:rsidRPr="009C635B">
        <w:t>.</w:t>
      </w:r>
    </w:p>
    <w:p w14:paraId="512F169B" w14:textId="6EA0AEE2" w:rsidR="00A60B5F" w:rsidRPr="009C635B" w:rsidRDefault="00A60B5F" w:rsidP="00BC1188">
      <w:pPr>
        <w:pStyle w:val="Bodynumbered2"/>
      </w:pPr>
      <w:r w:rsidRPr="009C635B">
        <w:t xml:space="preserve">For fixed-form paving, take 2 cores at locations separated from each other by at least one third of the length of the </w:t>
      </w:r>
      <w:r w:rsidR="00566DE2">
        <w:t>Sub-Lot</w:t>
      </w:r>
      <w:r w:rsidRPr="009C635B">
        <w:t>.</w:t>
      </w:r>
    </w:p>
    <w:p w14:paraId="16830ACF" w14:textId="3A117B5E" w:rsidR="00A60B5F" w:rsidRPr="009C635B" w:rsidRDefault="00A60B5F" w:rsidP="00BC1188">
      <w:pPr>
        <w:pStyle w:val="Bodynumbered2"/>
      </w:pPr>
      <w:r w:rsidRPr="009C635B">
        <w:t xml:space="preserve">For transition </w:t>
      </w:r>
      <w:r w:rsidR="00566DE2">
        <w:t>Sub-Lot</w:t>
      </w:r>
      <w:r w:rsidRPr="009C635B">
        <w:t>s, take one core.</w:t>
      </w:r>
    </w:p>
    <w:p w14:paraId="3C425A27" w14:textId="36CD9B97" w:rsidR="00A60B5F" w:rsidRPr="009C635B" w:rsidRDefault="00A60B5F" w:rsidP="00BC1188">
      <w:pPr>
        <w:pStyle w:val="Bodynumbered2"/>
      </w:pPr>
      <w:r w:rsidRPr="009C635B">
        <w:t xml:space="preserve">Wet-condition the cores up to the time of testing and in accordance with AS 1012.14, except that Clause 6.4 (d)(i)(B) therein is amended by replacing the words </w:t>
      </w:r>
      <w:r w:rsidR="00E1075F" w:rsidRPr="009C635B">
        <w:t>‘</w:t>
      </w:r>
      <w:r w:rsidRPr="009C635B">
        <w:t xml:space="preserve">for </w:t>
      </w:r>
      <w:r w:rsidR="00032C0E">
        <w:t>3</w:t>
      </w:r>
      <w:r w:rsidR="00032C0E" w:rsidRPr="009C635B">
        <w:t xml:space="preserve"> </w:t>
      </w:r>
      <w:r w:rsidRPr="009C635B">
        <w:t>days</w:t>
      </w:r>
      <w:r w:rsidR="00E1075F" w:rsidRPr="009C635B">
        <w:t>’</w:t>
      </w:r>
      <w:r w:rsidRPr="009C635B">
        <w:t xml:space="preserve"> with the words </w:t>
      </w:r>
      <w:r w:rsidR="00E1075F" w:rsidRPr="009C635B">
        <w:t>‘</w:t>
      </w:r>
      <w:r w:rsidRPr="009C635B">
        <w:t xml:space="preserve">for not less than </w:t>
      </w:r>
      <w:r w:rsidR="00077F73">
        <w:t>2</w:t>
      </w:r>
      <w:r w:rsidR="00077F73" w:rsidRPr="009C635B">
        <w:t xml:space="preserve"> </w:t>
      </w:r>
      <w:r w:rsidRPr="009C635B">
        <w:t xml:space="preserve">days nor more than </w:t>
      </w:r>
      <w:r w:rsidR="00032C0E">
        <w:t>3</w:t>
      </w:r>
      <w:r w:rsidR="00032C0E" w:rsidRPr="009C635B">
        <w:t xml:space="preserve"> </w:t>
      </w:r>
      <w:r w:rsidRPr="009C635B">
        <w:t>days</w:t>
      </w:r>
      <w:r w:rsidR="00E1075F" w:rsidRPr="009C635B">
        <w:t>’</w:t>
      </w:r>
      <w:r w:rsidRPr="009C635B">
        <w:t>.</w:t>
      </w:r>
    </w:p>
    <w:p w14:paraId="5889516C" w14:textId="6FAE5D44" w:rsidR="00A60B5F" w:rsidRPr="009C635B" w:rsidRDefault="00600E5C" w:rsidP="009C635B">
      <w:pPr>
        <w:pStyle w:val="Bodynumbered1"/>
      </w:pPr>
      <w:r w:rsidRPr="009C635B">
        <w:t>A</w:t>
      </w:r>
      <w:r w:rsidR="00A60B5F" w:rsidRPr="009C635B">
        <w:t xml:space="preserve">dditional cores </w:t>
      </w:r>
      <w:r w:rsidRPr="009C635B">
        <w:t xml:space="preserve">must not be taken </w:t>
      </w:r>
      <w:r w:rsidR="00A60B5F" w:rsidRPr="009C635B">
        <w:t>for this purpose without the prior approval of the Principal.</w:t>
      </w:r>
    </w:p>
    <w:p w14:paraId="27059279" w14:textId="6BD0A054" w:rsidR="00A60B5F" w:rsidRPr="009C635B" w:rsidRDefault="0095751F" w:rsidP="009C635B">
      <w:pPr>
        <w:pStyle w:val="Bodynumbered1"/>
      </w:pPr>
      <w:r w:rsidRPr="009C635B">
        <w:t>T</w:t>
      </w:r>
      <w:r w:rsidR="00A60B5F" w:rsidRPr="009C635B">
        <w:t xml:space="preserve">he test results </w:t>
      </w:r>
      <w:r w:rsidRPr="009C635B">
        <w:t xml:space="preserve">must be adjusted </w:t>
      </w:r>
      <w:r w:rsidR="00A60B5F" w:rsidRPr="009C635B">
        <w:t xml:space="preserve">for age and shape in accordance with Clause </w:t>
      </w:r>
      <w:r w:rsidR="00184DCD" w:rsidRPr="009C635B">
        <w:fldChar w:fldCharType="begin"/>
      </w:r>
      <w:r w:rsidR="00184DCD" w:rsidRPr="009C635B">
        <w:instrText xml:space="preserve"> REF _Ref63771476 \r \h </w:instrText>
      </w:r>
      <w:r w:rsidR="00BC59AC" w:rsidRPr="009C635B">
        <w:instrText xml:space="preserve"> \* MERGEFORMAT </w:instrText>
      </w:r>
      <w:r w:rsidR="00184DCD" w:rsidRPr="009C635B">
        <w:fldChar w:fldCharType="separate"/>
      </w:r>
      <w:r w:rsidR="00EA2CCE">
        <w:t>26.18</w:t>
      </w:r>
      <w:r w:rsidR="00184DCD" w:rsidRPr="009C635B">
        <w:fldChar w:fldCharType="end"/>
      </w:r>
      <w:r w:rsidR="00A60B5F" w:rsidRPr="009C635B">
        <w:t>.</w:t>
      </w:r>
    </w:p>
    <w:p w14:paraId="1BD0F790" w14:textId="08D6B0E6" w:rsidR="00A60B5F" w:rsidRPr="00093817" w:rsidRDefault="001156B2" w:rsidP="002514AE">
      <w:pPr>
        <w:pStyle w:val="Heading2"/>
      </w:pPr>
      <w:bookmarkStart w:id="406" w:name="_Toc206761646"/>
      <w:r w:rsidRPr="00093817">
        <w:t>Assessment of</w:t>
      </w:r>
      <w:r w:rsidR="00A60B5F" w:rsidRPr="00093817">
        <w:t xml:space="preserve"> Compressive Strength</w:t>
      </w:r>
      <w:r w:rsidR="002C0B14" w:rsidRPr="00093817">
        <w:t xml:space="preserve"> </w:t>
      </w:r>
      <w:r w:rsidR="00462E5F">
        <w:t>–</w:t>
      </w:r>
      <w:r w:rsidR="002C0B14" w:rsidRPr="00093817">
        <w:t xml:space="preserve"> Test Cylinders</w:t>
      </w:r>
      <w:bookmarkEnd w:id="406"/>
    </w:p>
    <w:p w14:paraId="752B1ED1" w14:textId="44D77F29" w:rsidR="00A60B5F" w:rsidRPr="00093817" w:rsidRDefault="0069165D" w:rsidP="00920AE5">
      <w:pPr>
        <w:pStyle w:val="Bodynumbered1"/>
      </w:pPr>
      <w:r w:rsidRPr="00093817">
        <w:t>The</w:t>
      </w:r>
      <w:r w:rsidR="00A60B5F" w:rsidRPr="00093817">
        <w:t xml:space="preserve"> concrete </w:t>
      </w:r>
      <w:r w:rsidR="00EE3CD4" w:rsidRPr="00093817">
        <w:t xml:space="preserve">must be assessed </w:t>
      </w:r>
      <w:r w:rsidR="00A60B5F" w:rsidRPr="00093817">
        <w:t>within the following discrete categories:</w:t>
      </w:r>
    </w:p>
    <w:p w14:paraId="124A3210" w14:textId="3B3FF192" w:rsidR="00A60B5F" w:rsidRPr="003659B2" w:rsidRDefault="00A60B5F" w:rsidP="00BC1188">
      <w:pPr>
        <w:pStyle w:val="Bodynumbered2"/>
        <w:numPr>
          <w:ilvl w:val="0"/>
          <w:numId w:val="302"/>
        </w:numPr>
      </w:pPr>
      <w:r w:rsidRPr="003659B2">
        <w:t>slipformed;</w:t>
      </w:r>
    </w:p>
    <w:p w14:paraId="436F4649" w14:textId="66148D92" w:rsidR="00A60B5F" w:rsidRPr="003659B2" w:rsidRDefault="00A60B5F" w:rsidP="003659B2">
      <w:pPr>
        <w:pStyle w:val="Bodynumbered2"/>
      </w:pPr>
      <w:r w:rsidRPr="003659B2">
        <w:t>fixed-formed.</w:t>
      </w:r>
    </w:p>
    <w:p w14:paraId="1EE83A62" w14:textId="47923D0C" w:rsidR="00A60B5F" w:rsidRPr="009C635B" w:rsidRDefault="00A60B5F" w:rsidP="009C635B">
      <w:pPr>
        <w:pStyle w:val="Bodynumbered1"/>
      </w:pPr>
      <w:r w:rsidRPr="009C635B">
        <w:t xml:space="preserve">If the 28-day compressive strength of test cylinders for any </w:t>
      </w:r>
      <w:r w:rsidR="00566DE2">
        <w:t>Sub-Lot</w:t>
      </w:r>
      <w:r w:rsidRPr="009C635B">
        <w:t xml:space="preserve"> is less than 0.9</w:t>
      </w:r>
      <w:r w:rsidR="00BE4E82" w:rsidRPr="009C635B">
        <w:t xml:space="preserve"> </w:t>
      </w:r>
      <w:r w:rsidRPr="009C635B">
        <w:t>f</w:t>
      </w:r>
      <w:r w:rsidRPr="00BC1188">
        <w:t>cMin,</w:t>
      </w:r>
      <w:r w:rsidRPr="009C635B">
        <w:t xml:space="preserve"> the </w:t>
      </w:r>
      <w:r w:rsidR="00566DE2">
        <w:t>Sub-Lot</w:t>
      </w:r>
      <w:r w:rsidRPr="009C635B">
        <w:t xml:space="preserve"> represented by the test cylinders</w:t>
      </w:r>
      <w:r w:rsidR="00AC358B" w:rsidRPr="009C635B">
        <w:t xml:space="preserve"> must be removed and replaced</w:t>
      </w:r>
      <w:r w:rsidR="001B7806" w:rsidRPr="009C635B">
        <w:t xml:space="preserve"> </w:t>
      </w:r>
      <w:r w:rsidRPr="009C635B">
        <w:t xml:space="preserve">in accordance with Clause </w:t>
      </w:r>
      <w:r w:rsidR="00AB0632" w:rsidRPr="009C635B">
        <w:fldChar w:fldCharType="begin"/>
      </w:r>
      <w:r w:rsidR="00AB0632" w:rsidRPr="009C635B">
        <w:instrText xml:space="preserve"> REF _Ref63683693 \r \h  \* MERGEFORMAT </w:instrText>
      </w:r>
      <w:r w:rsidR="00AB0632" w:rsidRPr="009C635B">
        <w:fldChar w:fldCharType="separate"/>
      </w:r>
      <w:r w:rsidR="00EA2CCE">
        <w:t>30</w:t>
      </w:r>
      <w:r w:rsidR="00AB0632" w:rsidRPr="009C635B">
        <w:fldChar w:fldCharType="end"/>
      </w:r>
      <w:r w:rsidRPr="009C635B">
        <w:t>.</w:t>
      </w:r>
    </w:p>
    <w:p w14:paraId="4E148F9A" w14:textId="7C0928EC" w:rsidR="00896C2C" w:rsidRDefault="00566DE2" w:rsidP="009C635B">
      <w:pPr>
        <w:pStyle w:val="Bodynumbered1"/>
      </w:pPr>
      <w:r>
        <w:t>Sub-Lot</w:t>
      </w:r>
      <w:r w:rsidR="00A60B5F" w:rsidRPr="009C635B">
        <w:t xml:space="preserve"> with 28-day compressive strength of between 0.9f</w:t>
      </w:r>
      <w:r w:rsidR="00A60B5F" w:rsidRPr="00BC1188">
        <w:t>cMin</w:t>
      </w:r>
      <w:r w:rsidR="00A60B5F" w:rsidRPr="009C635B">
        <w:t xml:space="preserve"> and f</w:t>
      </w:r>
      <w:r w:rsidR="00A60B5F" w:rsidRPr="00BC1188">
        <w:t>cMin</w:t>
      </w:r>
      <w:r w:rsidR="00A60B5F" w:rsidRPr="009C635B">
        <w:t xml:space="preserve"> occurring during progress of the Contract will be accepted, subject to a deduction, provided that it represents less than 5% of the area of the applicable base category placed up to and including that </w:t>
      </w:r>
      <w:r>
        <w:t>Sub-Lot</w:t>
      </w:r>
      <w:r w:rsidR="00A60B5F" w:rsidRPr="009C635B">
        <w:t>.</w:t>
      </w:r>
      <w:r w:rsidR="001B7806" w:rsidRPr="009C635B">
        <w:t xml:space="preserve"> </w:t>
      </w:r>
      <w:r w:rsidR="00A60B5F" w:rsidRPr="009C635B">
        <w:t xml:space="preserve">Deduction will be made under </w:t>
      </w:r>
      <w:r w:rsidR="009A2B7C" w:rsidRPr="009C635B">
        <w:t>the applicable item in the payment schedules</w:t>
      </w:r>
      <w:r w:rsidR="00296A92" w:rsidRPr="009C635B">
        <w:t xml:space="preserve"> </w:t>
      </w:r>
      <w:r w:rsidR="00A60B5F" w:rsidRPr="009C635B">
        <w:t xml:space="preserve">at 4% of the schedule rate under </w:t>
      </w:r>
      <w:r w:rsidR="00296A92" w:rsidRPr="009C635B">
        <w:t>the payment</w:t>
      </w:r>
      <w:r w:rsidR="00A60B5F" w:rsidRPr="009C635B">
        <w:t xml:space="preserve"> for supply and place concrete in base, for each 0.5 MPa or part thereof deficiency in compressive strength.</w:t>
      </w:r>
    </w:p>
    <w:p w14:paraId="05D5E429" w14:textId="67F92B0B" w:rsidR="00A60B5F" w:rsidRPr="00093817" w:rsidRDefault="001156B2" w:rsidP="002514AE">
      <w:pPr>
        <w:pStyle w:val="Heading2"/>
      </w:pPr>
      <w:bookmarkStart w:id="407" w:name="_Toc206761647"/>
      <w:r w:rsidRPr="00093817">
        <w:lastRenderedPageBreak/>
        <w:t xml:space="preserve">Assessment of </w:t>
      </w:r>
      <w:r w:rsidR="002C0B14" w:rsidRPr="00093817">
        <w:t xml:space="preserve">Compressive Strength </w:t>
      </w:r>
      <w:r w:rsidR="00462E5F">
        <w:t>–</w:t>
      </w:r>
      <w:r w:rsidR="002C0B14" w:rsidRPr="00093817">
        <w:t xml:space="preserve"> </w:t>
      </w:r>
      <w:r w:rsidR="00A60B5F" w:rsidRPr="00093817">
        <w:t>Cores</w:t>
      </w:r>
      <w:bookmarkEnd w:id="407"/>
    </w:p>
    <w:p w14:paraId="799EAADE" w14:textId="28D6FDEF" w:rsidR="00A60B5F" w:rsidRPr="009C635B" w:rsidRDefault="00A60B5F" w:rsidP="009C635B">
      <w:pPr>
        <w:pStyle w:val="Bodynumbered1"/>
      </w:pPr>
      <w:bookmarkStart w:id="408" w:name="_Ref63683608"/>
      <w:r w:rsidRPr="009C635B">
        <w:t xml:space="preserve">Where required to be tested in accordance with Clause </w:t>
      </w:r>
      <w:r w:rsidR="00BD7DDF" w:rsidRPr="009C635B">
        <w:fldChar w:fldCharType="begin"/>
      </w:r>
      <w:r w:rsidR="00BD7DDF" w:rsidRPr="009C635B">
        <w:instrText xml:space="preserve"> REF _Ref61606195 \r \h </w:instrText>
      </w:r>
      <w:r w:rsidR="00BC59AC" w:rsidRPr="009C635B">
        <w:instrText xml:space="preserve"> \* MERGEFORMAT </w:instrText>
      </w:r>
      <w:r w:rsidR="00BD7DDF" w:rsidRPr="009C635B">
        <w:fldChar w:fldCharType="separate"/>
      </w:r>
      <w:r w:rsidR="00EA2CCE">
        <w:t>10.3</w:t>
      </w:r>
      <w:r w:rsidR="00BD7DDF" w:rsidRPr="009C635B">
        <w:fldChar w:fldCharType="end"/>
      </w:r>
      <w:r w:rsidRPr="009C635B">
        <w:t xml:space="preserve">, the </w:t>
      </w:r>
      <w:r w:rsidR="00566DE2">
        <w:t>Sub-Lot</w:t>
      </w:r>
      <w:r w:rsidRPr="009C635B">
        <w:t xml:space="preserve"> will conform to compressive strength if the corrected compressive strength is greater than or equal to f</w:t>
      </w:r>
      <w:r w:rsidRPr="00BC1188">
        <w:t>cMin</w:t>
      </w:r>
      <w:r w:rsidRPr="009C635B">
        <w:t xml:space="preserve"> for all core specimens from that </w:t>
      </w:r>
      <w:r w:rsidR="00566DE2">
        <w:t>Sub-Lot</w:t>
      </w:r>
      <w:r w:rsidRPr="009C635B">
        <w:t>.</w:t>
      </w:r>
      <w:bookmarkEnd w:id="408"/>
    </w:p>
    <w:p w14:paraId="570E0CC5" w14:textId="67DF0DAE" w:rsidR="00A60B5F" w:rsidRPr="00093817" w:rsidRDefault="00A60B5F" w:rsidP="00920AE5">
      <w:pPr>
        <w:pStyle w:val="Bodynumbered1"/>
      </w:pPr>
      <w:r w:rsidRPr="00093817">
        <w:t xml:space="preserve">Where this criterion is not met, the </w:t>
      </w:r>
      <w:r w:rsidR="00566DE2">
        <w:t>Sub-Lot</w:t>
      </w:r>
      <w:r w:rsidRPr="00093817">
        <w:t xml:space="preserve"> is nonconforming but will be accepted subject to a deduction of 4% for each 0.5 MPa or part thereof deficiency in compressive strength, provided that:</w:t>
      </w:r>
    </w:p>
    <w:p w14:paraId="510CC0CD" w14:textId="6D4159AF" w:rsidR="00A60B5F" w:rsidRPr="007A3311" w:rsidRDefault="00A60B5F" w:rsidP="007A3311">
      <w:pPr>
        <w:pStyle w:val="Bodynumbered2"/>
        <w:numPr>
          <w:ilvl w:val="0"/>
          <w:numId w:val="303"/>
        </w:numPr>
      </w:pPr>
      <w:r w:rsidRPr="007A3311">
        <w:t xml:space="preserve">the mean of all corrected core compressive strength test results from the </w:t>
      </w:r>
      <w:r w:rsidR="00566DE2" w:rsidRPr="007A3311">
        <w:t>Sub-Lot</w:t>
      </w:r>
      <w:r w:rsidRPr="007A3311">
        <w:t xml:space="preserve"> is greater than or equal to fcMin;</w:t>
      </w:r>
    </w:p>
    <w:p w14:paraId="714D4D24" w14:textId="7F1A8ACD" w:rsidR="00A60B5F" w:rsidRPr="007A3311" w:rsidRDefault="00A60B5F" w:rsidP="007A3311">
      <w:pPr>
        <w:pStyle w:val="Bodynumbered2"/>
      </w:pPr>
      <w:r w:rsidRPr="007A3311">
        <w:t>no result is less than 0.9 f</w:t>
      </w:r>
      <w:r w:rsidR="008E00C0" w:rsidRPr="007A3311">
        <w:t>c</w:t>
      </w:r>
      <w:r w:rsidRPr="007A3311">
        <w:t>Min;</w:t>
      </w:r>
    </w:p>
    <w:p w14:paraId="3D9541A9" w14:textId="384BE0F8" w:rsidR="00A60B5F" w:rsidRPr="007A3311" w:rsidRDefault="00A60B5F" w:rsidP="007A3311">
      <w:pPr>
        <w:pStyle w:val="Bodynumbered2"/>
      </w:pPr>
      <w:r w:rsidRPr="007A3311">
        <w:t xml:space="preserve">the total area of such a </w:t>
      </w:r>
      <w:r w:rsidR="00566DE2" w:rsidRPr="007A3311">
        <w:t>Sub-Lot</w:t>
      </w:r>
      <w:r w:rsidRPr="007A3311">
        <w:t xml:space="preserve"> is less than 5% of the area of the applicable base category placed up to and including that </w:t>
      </w:r>
      <w:r w:rsidR="00566DE2" w:rsidRPr="007A3311">
        <w:t>Sub-Lot</w:t>
      </w:r>
      <w:r w:rsidRPr="007A3311">
        <w:t>;</w:t>
      </w:r>
    </w:p>
    <w:p w14:paraId="2204B34F" w14:textId="520265BB" w:rsidR="00A60B5F" w:rsidRPr="007A3311" w:rsidRDefault="00A60B5F" w:rsidP="007A3311">
      <w:pPr>
        <w:pStyle w:val="Bodynumbered2"/>
      </w:pPr>
      <w:r w:rsidRPr="007A3311">
        <w:t xml:space="preserve">the deficiency in strength is based on the lowest corrected core compressive strength test result from that </w:t>
      </w:r>
      <w:r w:rsidR="00566DE2" w:rsidRPr="007A3311">
        <w:t>Sub-Lot</w:t>
      </w:r>
      <w:r w:rsidRPr="007A3311">
        <w:t>;</w:t>
      </w:r>
    </w:p>
    <w:p w14:paraId="295F990B" w14:textId="46505B6F" w:rsidR="00A60B5F" w:rsidRPr="00F469E5" w:rsidRDefault="006374EC" w:rsidP="00A2188F">
      <w:pPr>
        <w:pStyle w:val="Bodynumbered1"/>
      </w:pPr>
      <w:r w:rsidRPr="00F469E5">
        <w:t>N</w:t>
      </w:r>
      <w:r w:rsidR="00A60B5F" w:rsidRPr="00F469E5">
        <w:t xml:space="preserve">onconforming </w:t>
      </w:r>
      <w:r w:rsidR="00566DE2" w:rsidRPr="00F469E5">
        <w:t>Sub-Lot</w:t>
      </w:r>
      <w:r w:rsidR="00A60B5F" w:rsidRPr="00F469E5">
        <w:t xml:space="preserve">s which do not meet these criteria </w:t>
      </w:r>
      <w:r w:rsidRPr="00F469E5">
        <w:t xml:space="preserve">must be removed and replaced </w:t>
      </w:r>
      <w:r w:rsidR="00A60B5F" w:rsidRPr="00F469E5">
        <w:t xml:space="preserve">in accordance with Clause </w:t>
      </w:r>
      <w:r w:rsidR="00AB0632" w:rsidRPr="00F469E5">
        <w:fldChar w:fldCharType="begin"/>
      </w:r>
      <w:r w:rsidR="00AB0632" w:rsidRPr="00F469E5">
        <w:instrText xml:space="preserve"> REF _Ref63683693 \r \h  \* MERGEFORMAT </w:instrText>
      </w:r>
      <w:r w:rsidR="00AB0632" w:rsidRPr="00F469E5">
        <w:fldChar w:fldCharType="separate"/>
      </w:r>
      <w:r w:rsidR="00EA2CCE">
        <w:t>30</w:t>
      </w:r>
      <w:r w:rsidR="00AB0632" w:rsidRPr="00F469E5">
        <w:fldChar w:fldCharType="end"/>
      </w:r>
      <w:r w:rsidR="00A60B5F" w:rsidRPr="00F469E5">
        <w:t>.</w:t>
      </w:r>
    </w:p>
    <w:p w14:paraId="26E06A1E" w14:textId="7865FC26" w:rsidR="00F70030" w:rsidRPr="00093817" w:rsidRDefault="00A60B5F" w:rsidP="002514AE">
      <w:pPr>
        <w:pStyle w:val="Heading2"/>
      </w:pPr>
      <w:bookmarkStart w:id="409" w:name="_Toc206761648"/>
      <w:r w:rsidRPr="00093817">
        <w:t>Correction Factors for Age and Shape</w:t>
      </w:r>
      <w:bookmarkEnd w:id="409"/>
    </w:p>
    <w:p w14:paraId="298C7A25" w14:textId="0C872519" w:rsidR="003D30F7" w:rsidRPr="009C635B" w:rsidRDefault="009062A1" w:rsidP="009C635B">
      <w:pPr>
        <w:pStyle w:val="Bodynumbered1"/>
      </w:pPr>
      <w:bookmarkStart w:id="410" w:name="_Ref63771476"/>
      <w:bookmarkStart w:id="411" w:name="_Ref74835998"/>
      <w:r w:rsidRPr="009C635B">
        <w:t>C</w:t>
      </w:r>
      <w:r w:rsidR="003D30F7" w:rsidRPr="009C635B">
        <w:t xml:space="preserve">orrection factors, AF for age and SF for shape, </w:t>
      </w:r>
      <w:r w:rsidRPr="009C635B">
        <w:t xml:space="preserve">must be applied </w:t>
      </w:r>
      <w:r w:rsidR="003D30F7" w:rsidRPr="009C635B">
        <w:t xml:space="preserve">as shown in </w:t>
      </w:r>
      <w:r w:rsidR="00ED7D13" w:rsidRPr="009C635B">
        <w:t>Table </w:t>
      </w:r>
      <w:r w:rsidR="00ED7D13" w:rsidRPr="009C635B">
        <w:fldChar w:fldCharType="begin"/>
      </w:r>
      <w:r w:rsidR="00ED7D13" w:rsidRPr="009C635B">
        <w:instrText xml:space="preserve"> REF _Ref150367219 \r \h </w:instrText>
      </w:r>
      <w:r w:rsidR="009C635B">
        <w:instrText xml:space="preserve"> \* MERGEFORMAT </w:instrText>
      </w:r>
      <w:r w:rsidR="00ED7D13" w:rsidRPr="009C635B">
        <w:fldChar w:fldCharType="separate"/>
      </w:r>
      <w:r w:rsidR="00EA2CCE">
        <w:t>26.20</w:t>
      </w:r>
      <w:r w:rsidR="00ED7D13" w:rsidRPr="009C635B">
        <w:fldChar w:fldCharType="end"/>
      </w:r>
      <w:r w:rsidR="003D30F7" w:rsidRPr="009C635B">
        <w:t xml:space="preserve"> </w:t>
      </w:r>
      <w:r w:rsidR="00217747" w:rsidRPr="009C635B">
        <w:t xml:space="preserve">a) </w:t>
      </w:r>
      <w:r w:rsidR="003D30F7" w:rsidRPr="009C635B">
        <w:t xml:space="preserve">and </w:t>
      </w:r>
      <w:r w:rsidR="00217747" w:rsidRPr="009C635B">
        <w:t>Table</w:t>
      </w:r>
      <w:r w:rsidR="00ED7D13" w:rsidRPr="009C635B">
        <w:t> </w:t>
      </w:r>
      <w:r w:rsidR="00ED7D13" w:rsidRPr="009C635B">
        <w:fldChar w:fldCharType="begin"/>
      </w:r>
      <w:r w:rsidR="00ED7D13" w:rsidRPr="009C635B">
        <w:instrText xml:space="preserve"> REF _Ref150367219 \r \h </w:instrText>
      </w:r>
      <w:r w:rsidR="009C635B">
        <w:instrText xml:space="preserve"> \* MERGEFORMAT </w:instrText>
      </w:r>
      <w:r w:rsidR="00ED7D13" w:rsidRPr="009C635B">
        <w:fldChar w:fldCharType="separate"/>
      </w:r>
      <w:r w:rsidR="00EA2CCE">
        <w:t>26.20</w:t>
      </w:r>
      <w:r w:rsidR="00ED7D13" w:rsidRPr="009C635B">
        <w:fldChar w:fldCharType="end"/>
      </w:r>
      <w:r w:rsidR="003D30F7" w:rsidRPr="009C635B">
        <w:t xml:space="preserve"> </w:t>
      </w:r>
      <w:r w:rsidR="00217747" w:rsidRPr="009C635B">
        <w:t xml:space="preserve">b) </w:t>
      </w:r>
      <w:r w:rsidR="003D30F7" w:rsidRPr="009C635B">
        <w:t>respectively.</w:t>
      </w:r>
      <w:bookmarkEnd w:id="410"/>
      <w:r w:rsidR="001B7806" w:rsidRPr="009C635B">
        <w:t xml:space="preserve"> </w:t>
      </w:r>
      <w:r w:rsidR="003D30F7" w:rsidRPr="009C635B">
        <w:t xml:space="preserve">For intermediate ages, </w:t>
      </w:r>
      <w:r w:rsidRPr="009C635B">
        <w:t xml:space="preserve">the </w:t>
      </w:r>
      <w:r w:rsidR="003D30F7" w:rsidRPr="009C635B">
        <w:t xml:space="preserve">factor AF </w:t>
      </w:r>
      <w:r w:rsidRPr="009C635B">
        <w:t xml:space="preserve">is determined </w:t>
      </w:r>
      <w:r w:rsidR="003D30F7" w:rsidRPr="009C635B">
        <w:t xml:space="preserve">on a pro-rata basis rounded to </w:t>
      </w:r>
      <w:r w:rsidR="00077F73">
        <w:t>2</w:t>
      </w:r>
      <w:r w:rsidR="00077F73" w:rsidRPr="009C635B">
        <w:t xml:space="preserve"> </w:t>
      </w:r>
      <w:r w:rsidR="003D30F7" w:rsidRPr="009C635B">
        <w:t>decimal places.</w:t>
      </w:r>
      <w:bookmarkEnd w:id="411"/>
    </w:p>
    <w:p w14:paraId="0D36B3C3" w14:textId="702C47CB" w:rsidR="003D30F7" w:rsidRPr="00093817" w:rsidRDefault="003D30F7" w:rsidP="00920AE5">
      <w:pPr>
        <w:pStyle w:val="Bodynumbered1"/>
      </w:pPr>
      <w:bookmarkStart w:id="412" w:name="_Ref63779594"/>
      <w:r w:rsidRPr="00093817">
        <w:t xml:space="preserve">Alternatively, AF </w:t>
      </w:r>
      <w:r w:rsidR="009062A1" w:rsidRPr="00093817">
        <w:t xml:space="preserve">may be derived </w:t>
      </w:r>
      <w:r w:rsidRPr="00093817">
        <w:t>as follows:</w:t>
      </w:r>
      <w:bookmarkEnd w:id="412"/>
    </w:p>
    <w:p w14:paraId="069AFCE9" w14:textId="4B0F64F3" w:rsidR="003D30F7" w:rsidRPr="009C635B" w:rsidRDefault="003D30F7" w:rsidP="00BC1188">
      <w:pPr>
        <w:pStyle w:val="Bodynumbered2"/>
        <w:numPr>
          <w:ilvl w:val="0"/>
          <w:numId w:val="304"/>
        </w:numPr>
      </w:pPr>
      <w:r w:rsidRPr="009C635B">
        <w:t>Derive AF for cylinders and beams as part of the trial mix or on the basis of standard cylinders cast during the Works.</w:t>
      </w:r>
    </w:p>
    <w:p w14:paraId="02E52B8C" w14:textId="433DF302" w:rsidR="003D30F7" w:rsidRPr="009C635B" w:rsidRDefault="003D30F7" w:rsidP="00BC1188">
      <w:pPr>
        <w:pStyle w:val="Bodynumbered2"/>
      </w:pPr>
      <w:r w:rsidRPr="009C635B">
        <w:t xml:space="preserve">Calculate AF for cores by apportioning </w:t>
      </w:r>
      <w:r w:rsidR="00CE3887" w:rsidRPr="009C635B">
        <w:t>the</w:t>
      </w:r>
      <w:r w:rsidRPr="009C635B">
        <w:t xml:space="preserve"> cylinder AF in the ratio used at specific ages in </w:t>
      </w:r>
      <w:bookmarkStart w:id="413" w:name="_Hlk150367238"/>
      <w:r w:rsidRPr="009C635B">
        <w:t>Table </w:t>
      </w:r>
      <w:r w:rsidR="002B4794" w:rsidRPr="009C635B">
        <w:fldChar w:fldCharType="begin"/>
      </w:r>
      <w:r w:rsidR="002B4794" w:rsidRPr="009C635B">
        <w:instrText xml:space="preserve"> REF _Ref150367219 \r \h </w:instrText>
      </w:r>
      <w:r w:rsidR="009C635B">
        <w:instrText xml:space="preserve"> \* MERGEFORMAT </w:instrText>
      </w:r>
      <w:r w:rsidR="002B4794" w:rsidRPr="009C635B">
        <w:fldChar w:fldCharType="separate"/>
      </w:r>
      <w:r w:rsidR="00EA2CCE">
        <w:t>26.20</w:t>
      </w:r>
      <w:r w:rsidR="002B4794" w:rsidRPr="009C635B">
        <w:fldChar w:fldCharType="end"/>
      </w:r>
      <w:bookmarkEnd w:id="413"/>
      <w:r w:rsidR="00F11D62" w:rsidRPr="009C635B">
        <w:t xml:space="preserve"> a).</w:t>
      </w:r>
    </w:p>
    <w:p w14:paraId="2CC4567A" w14:textId="3D702101" w:rsidR="001769C6" w:rsidRDefault="002603FA" w:rsidP="00920AE5">
      <w:pPr>
        <w:pStyle w:val="Bodynumbered1"/>
      </w:pPr>
      <w:bookmarkStart w:id="414" w:name="_Ref150367219"/>
      <w:r w:rsidRPr="00093817">
        <w:t>T</w:t>
      </w:r>
      <w:r w:rsidR="003D30F7" w:rsidRPr="00093817">
        <w:t>he strength test result</w:t>
      </w:r>
      <w:r w:rsidR="00B64ECC" w:rsidRPr="00093817">
        <w:t xml:space="preserve"> is multiplied </w:t>
      </w:r>
      <w:r w:rsidR="003D30F7" w:rsidRPr="00093817">
        <w:t>by SF and divide</w:t>
      </w:r>
      <w:r w:rsidR="00B64ECC" w:rsidRPr="00093817">
        <w:t>d</w:t>
      </w:r>
      <w:r w:rsidR="003D30F7" w:rsidRPr="00093817">
        <w:t xml:space="preserve"> by AF to derive the factored strength.</w:t>
      </w:r>
      <w:r w:rsidR="001B7806">
        <w:t xml:space="preserve"> </w:t>
      </w:r>
      <w:r w:rsidR="00B64ECC" w:rsidRPr="00093817">
        <w:t>T</w:t>
      </w:r>
      <w:r w:rsidR="003D30F7" w:rsidRPr="00093817">
        <w:t xml:space="preserve">he correction factors </w:t>
      </w:r>
      <w:r w:rsidR="00B64ECC" w:rsidRPr="00093817">
        <w:t xml:space="preserve">are applied </w:t>
      </w:r>
      <w:r w:rsidR="003D30F7" w:rsidRPr="00093817">
        <w:t>to the unrounded strength.</w:t>
      </w:r>
      <w:bookmarkEnd w:id="414"/>
    </w:p>
    <w:p w14:paraId="11AEE83A" w14:textId="77777777" w:rsidR="001769C6" w:rsidRDefault="001769C6">
      <w:pPr>
        <w:rPr>
          <w:rFonts w:eastAsiaTheme="minorEastAsia"/>
          <w:szCs w:val="20"/>
          <w:lang w:eastAsia="ja-JP"/>
        </w:rPr>
      </w:pPr>
      <w:r>
        <w:br w:type="page"/>
      </w:r>
    </w:p>
    <w:p w14:paraId="03365E25" w14:textId="74D1A054" w:rsidR="003D30F7" w:rsidRPr="00ED7D13" w:rsidRDefault="003D30F7" w:rsidP="00BC1188">
      <w:pPr>
        <w:pStyle w:val="Caption"/>
      </w:pPr>
      <w:r w:rsidRPr="00ED7D13">
        <w:lastRenderedPageBreak/>
        <w:t>Table</w:t>
      </w:r>
      <w:r w:rsidR="005E2C34" w:rsidRPr="00ED7D13">
        <w:t xml:space="preserve"> </w:t>
      </w:r>
      <w:r w:rsidR="009C635B" w:rsidRPr="00ED7D13">
        <w:fldChar w:fldCharType="begin"/>
      </w:r>
      <w:r w:rsidR="009C635B" w:rsidRPr="00ED7D13">
        <w:instrText xml:space="preserve"> REF _Ref150367219 \r \h </w:instrText>
      </w:r>
      <w:r w:rsidR="009C635B">
        <w:instrText xml:space="preserve"> \* MERGEFORMAT </w:instrText>
      </w:r>
      <w:r w:rsidR="009C635B" w:rsidRPr="00ED7D13">
        <w:fldChar w:fldCharType="separate"/>
      </w:r>
      <w:r w:rsidR="00EA2CCE">
        <w:t>26.20</w:t>
      </w:r>
      <w:r w:rsidR="009C635B" w:rsidRPr="00ED7D13">
        <w:fldChar w:fldCharType="end"/>
      </w:r>
      <w:r w:rsidR="00F469E5">
        <w:t>a</w:t>
      </w:r>
      <w:r w:rsidR="009C635B">
        <w:t>:</w:t>
      </w:r>
      <w:r w:rsidR="009C635B">
        <w:tab/>
      </w:r>
      <w:r w:rsidR="0036532E">
        <w:tab/>
      </w:r>
      <w:r w:rsidRPr="00ED7D13">
        <w:t xml:space="preserve">Age </w:t>
      </w:r>
      <w:r w:rsidR="0036532E" w:rsidRPr="00ED7D13">
        <w:t>Correction Factor</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CellMar>
          <w:left w:w="56" w:type="dxa"/>
          <w:right w:w="56" w:type="dxa"/>
        </w:tblCellMar>
        <w:tblLook w:val="0000" w:firstRow="0" w:lastRow="0" w:firstColumn="0" w:lastColumn="0" w:noHBand="0" w:noVBand="0"/>
      </w:tblPr>
      <w:tblGrid>
        <w:gridCol w:w="1973"/>
        <w:gridCol w:w="1184"/>
        <w:gridCol w:w="1183"/>
        <w:gridCol w:w="1183"/>
        <w:gridCol w:w="1183"/>
        <w:gridCol w:w="1183"/>
        <w:gridCol w:w="1183"/>
      </w:tblGrid>
      <w:tr w:rsidR="00EA0697" w:rsidRPr="00093817" w14:paraId="748CC25C" w14:textId="77777777" w:rsidTr="0036532E">
        <w:trPr>
          <w:tblHeader/>
        </w:trPr>
        <w:tc>
          <w:tcPr>
            <w:tcW w:w="1985" w:type="dxa"/>
            <w:vMerge w:val="restart"/>
            <w:shd w:val="clear" w:color="auto" w:fill="BFBFBF" w:themeFill="background1" w:themeFillShade="BF"/>
          </w:tcPr>
          <w:p w14:paraId="32F027B0" w14:textId="23AE4524" w:rsidR="00EA0697" w:rsidRPr="00BC1188" w:rsidRDefault="00EA0697" w:rsidP="0036532E">
            <w:pPr>
              <w:pStyle w:val="TableHeading"/>
              <w:rPr>
                <w:b w:val="0"/>
                <w:sz w:val="18"/>
                <w:szCs w:val="20"/>
              </w:rPr>
            </w:pPr>
            <w:r w:rsidRPr="00BC1188">
              <w:rPr>
                <w:sz w:val="18"/>
                <w:szCs w:val="20"/>
              </w:rPr>
              <w:t xml:space="preserve">Age of </w:t>
            </w:r>
            <w:r w:rsidR="0036532E" w:rsidRPr="00BC1188">
              <w:rPr>
                <w:sz w:val="18"/>
                <w:szCs w:val="20"/>
              </w:rPr>
              <w:t>specimen</w:t>
            </w:r>
          </w:p>
          <w:p w14:paraId="57C6510F" w14:textId="47FB9EE7" w:rsidR="00EA0697" w:rsidRPr="00BC1188" w:rsidRDefault="0036532E" w:rsidP="0036532E">
            <w:pPr>
              <w:pStyle w:val="TableHeading"/>
              <w:rPr>
                <w:b w:val="0"/>
                <w:sz w:val="18"/>
                <w:szCs w:val="20"/>
              </w:rPr>
            </w:pPr>
            <w:r w:rsidRPr="00BC1188">
              <w:rPr>
                <w:sz w:val="18"/>
                <w:szCs w:val="20"/>
              </w:rPr>
              <w:t>at time of test</w:t>
            </w:r>
          </w:p>
        </w:tc>
        <w:tc>
          <w:tcPr>
            <w:tcW w:w="7146" w:type="dxa"/>
            <w:gridSpan w:val="6"/>
            <w:shd w:val="clear" w:color="auto" w:fill="BFBFBF" w:themeFill="background1" w:themeFillShade="BF"/>
          </w:tcPr>
          <w:p w14:paraId="6E209F50" w14:textId="77777777" w:rsidR="00EA0697" w:rsidRPr="00BC1188" w:rsidRDefault="00EA0697" w:rsidP="00BC1188">
            <w:pPr>
              <w:pStyle w:val="TableHeading"/>
              <w:jc w:val="center"/>
              <w:rPr>
                <w:b w:val="0"/>
                <w:sz w:val="18"/>
                <w:szCs w:val="20"/>
              </w:rPr>
            </w:pPr>
            <w:r w:rsidRPr="00BC1188">
              <w:rPr>
                <w:sz w:val="18"/>
                <w:szCs w:val="20"/>
              </w:rPr>
              <w:t>Age Correction Factor (AF)</w:t>
            </w:r>
          </w:p>
        </w:tc>
      </w:tr>
      <w:tr w:rsidR="00EA0697" w:rsidRPr="00093817" w14:paraId="1E42EAA4" w14:textId="77777777" w:rsidTr="005D5D9E">
        <w:trPr>
          <w:tblHeader/>
        </w:trPr>
        <w:tc>
          <w:tcPr>
            <w:tcW w:w="1985" w:type="dxa"/>
            <w:vMerge/>
            <w:shd w:val="clear" w:color="auto" w:fill="BFBFBF" w:themeFill="background1" w:themeFillShade="BF"/>
          </w:tcPr>
          <w:p w14:paraId="57093ED4" w14:textId="6B38E98A" w:rsidR="00EA0697" w:rsidRPr="00BC1188" w:rsidRDefault="00EA0697" w:rsidP="00BC1188">
            <w:pPr>
              <w:pStyle w:val="TableHeading"/>
              <w:rPr>
                <w:b w:val="0"/>
                <w:sz w:val="18"/>
                <w:szCs w:val="20"/>
              </w:rPr>
            </w:pPr>
          </w:p>
        </w:tc>
        <w:tc>
          <w:tcPr>
            <w:tcW w:w="4764" w:type="dxa"/>
            <w:gridSpan w:val="4"/>
            <w:shd w:val="clear" w:color="auto" w:fill="BFBFBF" w:themeFill="background1" w:themeFillShade="BF"/>
          </w:tcPr>
          <w:p w14:paraId="18BC2B27" w14:textId="38DCC5FB" w:rsidR="00EA0697" w:rsidRPr="00BC1188" w:rsidRDefault="00EA0697" w:rsidP="00BC1188">
            <w:pPr>
              <w:pStyle w:val="TableHeading"/>
              <w:jc w:val="center"/>
              <w:rPr>
                <w:b w:val="0"/>
                <w:sz w:val="18"/>
                <w:szCs w:val="20"/>
              </w:rPr>
            </w:pPr>
            <w:r w:rsidRPr="00BC1188">
              <w:rPr>
                <w:sz w:val="18"/>
                <w:szCs w:val="20"/>
              </w:rPr>
              <w:t xml:space="preserve">Compressive </w:t>
            </w:r>
            <w:r w:rsidR="0036532E">
              <w:rPr>
                <w:sz w:val="18"/>
                <w:szCs w:val="20"/>
              </w:rPr>
              <w:t>s</w:t>
            </w:r>
            <w:r w:rsidRPr="00BC1188">
              <w:rPr>
                <w:sz w:val="18"/>
                <w:szCs w:val="20"/>
              </w:rPr>
              <w:t>trength</w:t>
            </w:r>
          </w:p>
        </w:tc>
        <w:tc>
          <w:tcPr>
            <w:tcW w:w="2382" w:type="dxa"/>
            <w:gridSpan w:val="2"/>
            <w:shd w:val="clear" w:color="auto" w:fill="BFBFBF" w:themeFill="background1" w:themeFillShade="BF"/>
          </w:tcPr>
          <w:p w14:paraId="05D02C5F" w14:textId="17E8BEF3" w:rsidR="00EA0697" w:rsidRPr="00BC1188" w:rsidRDefault="00EA0697" w:rsidP="00BC1188">
            <w:pPr>
              <w:pStyle w:val="TableHeading"/>
              <w:jc w:val="center"/>
              <w:rPr>
                <w:rFonts w:eastAsia="Arial" w:cs="Arial"/>
                <w:b w:val="0"/>
                <w:bCs/>
                <w:sz w:val="18"/>
                <w:szCs w:val="20"/>
              </w:rPr>
            </w:pPr>
            <w:r w:rsidRPr="00BC1188">
              <w:rPr>
                <w:rFonts w:eastAsia="Arial" w:cs="Arial"/>
                <w:bCs/>
                <w:sz w:val="18"/>
                <w:szCs w:val="20"/>
              </w:rPr>
              <w:t xml:space="preserve">Flexural </w:t>
            </w:r>
            <w:r w:rsidR="0036532E">
              <w:rPr>
                <w:rFonts w:eastAsia="Arial" w:cs="Arial"/>
                <w:bCs/>
                <w:sz w:val="18"/>
                <w:szCs w:val="20"/>
              </w:rPr>
              <w:t>s</w:t>
            </w:r>
            <w:r w:rsidRPr="00BC1188">
              <w:rPr>
                <w:rFonts w:eastAsia="Arial" w:cs="Arial"/>
                <w:bCs/>
                <w:sz w:val="18"/>
                <w:szCs w:val="20"/>
              </w:rPr>
              <w:t>trength</w:t>
            </w:r>
            <w:r w:rsidRPr="00BC1188">
              <w:rPr>
                <w:rFonts w:eastAsia="Arial" w:cs="Arial"/>
                <w:bCs/>
                <w:sz w:val="18"/>
                <w:szCs w:val="20"/>
                <w:vertAlign w:val="superscript"/>
              </w:rPr>
              <w:t>(2)</w:t>
            </w:r>
          </w:p>
        </w:tc>
      </w:tr>
      <w:tr w:rsidR="00EA0697" w:rsidRPr="00093817" w14:paraId="126385EA" w14:textId="77777777" w:rsidTr="005D5D9E">
        <w:trPr>
          <w:tblHeader/>
        </w:trPr>
        <w:tc>
          <w:tcPr>
            <w:tcW w:w="1985" w:type="dxa"/>
            <w:vMerge/>
            <w:shd w:val="clear" w:color="auto" w:fill="BFBFBF" w:themeFill="background1" w:themeFillShade="BF"/>
          </w:tcPr>
          <w:p w14:paraId="08305CEA" w14:textId="6667E2B9" w:rsidR="00EA0697" w:rsidRPr="00BC1188" w:rsidRDefault="00EA0697" w:rsidP="00BC1188">
            <w:pPr>
              <w:pStyle w:val="TableHeading"/>
              <w:rPr>
                <w:b w:val="0"/>
                <w:sz w:val="18"/>
                <w:szCs w:val="20"/>
              </w:rPr>
            </w:pPr>
          </w:p>
        </w:tc>
        <w:tc>
          <w:tcPr>
            <w:tcW w:w="2382" w:type="dxa"/>
            <w:gridSpan w:val="2"/>
            <w:shd w:val="clear" w:color="auto" w:fill="BFBFBF" w:themeFill="background1" w:themeFillShade="BF"/>
          </w:tcPr>
          <w:p w14:paraId="42692D7D" w14:textId="77777777" w:rsidR="00EA0697" w:rsidRPr="00BC1188" w:rsidRDefault="00EA0697" w:rsidP="00BC1188">
            <w:pPr>
              <w:pStyle w:val="TableHeading"/>
              <w:jc w:val="center"/>
              <w:rPr>
                <w:b w:val="0"/>
                <w:sz w:val="18"/>
                <w:szCs w:val="20"/>
              </w:rPr>
            </w:pPr>
            <w:r w:rsidRPr="00BC1188">
              <w:rPr>
                <w:sz w:val="18"/>
                <w:szCs w:val="20"/>
              </w:rPr>
              <w:t>Cylinders</w:t>
            </w:r>
          </w:p>
        </w:tc>
        <w:tc>
          <w:tcPr>
            <w:tcW w:w="2382" w:type="dxa"/>
            <w:gridSpan w:val="2"/>
            <w:shd w:val="clear" w:color="auto" w:fill="BFBFBF" w:themeFill="background1" w:themeFillShade="BF"/>
          </w:tcPr>
          <w:p w14:paraId="5802DBE4" w14:textId="77777777" w:rsidR="00EA0697" w:rsidRPr="00BC1188" w:rsidRDefault="00EA0697" w:rsidP="00BC1188">
            <w:pPr>
              <w:pStyle w:val="TableHeading"/>
              <w:jc w:val="center"/>
              <w:rPr>
                <w:rFonts w:eastAsia="Arial" w:cs="Arial"/>
                <w:b w:val="0"/>
                <w:bCs/>
                <w:sz w:val="18"/>
                <w:szCs w:val="20"/>
              </w:rPr>
            </w:pPr>
            <w:r w:rsidRPr="00BC1188">
              <w:rPr>
                <w:rFonts w:eastAsia="Arial" w:cs="Arial"/>
                <w:bCs/>
                <w:sz w:val="18"/>
                <w:szCs w:val="20"/>
              </w:rPr>
              <w:t>Cores</w:t>
            </w:r>
          </w:p>
        </w:tc>
        <w:tc>
          <w:tcPr>
            <w:tcW w:w="2382" w:type="dxa"/>
            <w:gridSpan w:val="2"/>
            <w:shd w:val="clear" w:color="auto" w:fill="BFBFBF" w:themeFill="background1" w:themeFillShade="BF"/>
          </w:tcPr>
          <w:p w14:paraId="00BA9E9C" w14:textId="77777777" w:rsidR="00EA0697" w:rsidRPr="00BC1188" w:rsidRDefault="00EA0697" w:rsidP="00BC1188">
            <w:pPr>
              <w:pStyle w:val="TableHeading"/>
              <w:jc w:val="center"/>
              <w:rPr>
                <w:rFonts w:eastAsia="Arial" w:cs="Arial"/>
                <w:b w:val="0"/>
                <w:bCs/>
                <w:sz w:val="18"/>
                <w:szCs w:val="20"/>
              </w:rPr>
            </w:pPr>
            <w:r w:rsidRPr="00BC1188">
              <w:rPr>
                <w:rFonts w:eastAsia="Arial" w:cs="Arial"/>
                <w:bCs/>
                <w:sz w:val="18"/>
                <w:szCs w:val="20"/>
              </w:rPr>
              <w:t>Beams</w:t>
            </w:r>
          </w:p>
        </w:tc>
      </w:tr>
      <w:tr w:rsidR="00EA0697" w:rsidRPr="00093817" w14:paraId="6664BA53" w14:textId="77777777" w:rsidTr="005D5D9E">
        <w:trPr>
          <w:tblHeader/>
        </w:trPr>
        <w:tc>
          <w:tcPr>
            <w:tcW w:w="1985" w:type="dxa"/>
            <w:vMerge/>
            <w:shd w:val="clear" w:color="auto" w:fill="BFBFBF" w:themeFill="background1" w:themeFillShade="BF"/>
          </w:tcPr>
          <w:p w14:paraId="0F15212D" w14:textId="1F76DD3C" w:rsidR="00EA0697" w:rsidRPr="00BC1188" w:rsidRDefault="00EA0697" w:rsidP="00BC1188">
            <w:pPr>
              <w:pStyle w:val="TableHeading"/>
              <w:rPr>
                <w:b w:val="0"/>
                <w:sz w:val="18"/>
                <w:szCs w:val="20"/>
              </w:rPr>
            </w:pPr>
          </w:p>
        </w:tc>
        <w:tc>
          <w:tcPr>
            <w:tcW w:w="7146" w:type="dxa"/>
            <w:gridSpan w:val="6"/>
            <w:shd w:val="clear" w:color="auto" w:fill="BFBFBF" w:themeFill="background1" w:themeFillShade="BF"/>
          </w:tcPr>
          <w:p w14:paraId="38A67F0C" w14:textId="3AF2DCF8" w:rsidR="00EA0697" w:rsidRPr="00BC1188" w:rsidRDefault="00EA0697" w:rsidP="00BC1188">
            <w:pPr>
              <w:pStyle w:val="TableHeading"/>
              <w:jc w:val="center"/>
              <w:rPr>
                <w:b w:val="0"/>
                <w:sz w:val="18"/>
                <w:szCs w:val="20"/>
              </w:rPr>
            </w:pPr>
            <w:r w:rsidRPr="00BC1188">
              <w:rPr>
                <w:sz w:val="18"/>
                <w:szCs w:val="20"/>
              </w:rPr>
              <w:t>SCM content (%)</w:t>
            </w:r>
            <w:r w:rsidRPr="00BC1188">
              <w:rPr>
                <w:sz w:val="18"/>
                <w:szCs w:val="20"/>
                <w:vertAlign w:val="superscript"/>
              </w:rPr>
              <w:t>(1)</w:t>
            </w:r>
          </w:p>
        </w:tc>
      </w:tr>
      <w:tr w:rsidR="00E76080" w:rsidRPr="00093817" w14:paraId="5AF7D105" w14:textId="77777777" w:rsidTr="005D5D9E">
        <w:tc>
          <w:tcPr>
            <w:tcW w:w="1985" w:type="dxa"/>
            <w:shd w:val="clear" w:color="auto" w:fill="D9D9D9" w:themeFill="background1" w:themeFillShade="D9"/>
          </w:tcPr>
          <w:p w14:paraId="414CE4E8" w14:textId="77777777" w:rsidR="003D30F7" w:rsidRPr="00BC1188" w:rsidRDefault="003D30F7" w:rsidP="00BC1188">
            <w:pPr>
              <w:pStyle w:val="TableBodyText"/>
              <w:rPr>
                <w:sz w:val="18"/>
                <w:szCs w:val="18"/>
              </w:rPr>
            </w:pPr>
            <w:r w:rsidRPr="00BC1188">
              <w:rPr>
                <w:sz w:val="18"/>
                <w:szCs w:val="18"/>
              </w:rPr>
              <w:t>(days)</w:t>
            </w:r>
          </w:p>
        </w:tc>
        <w:tc>
          <w:tcPr>
            <w:tcW w:w="1191" w:type="dxa"/>
            <w:shd w:val="clear" w:color="auto" w:fill="D9D9D9" w:themeFill="background1" w:themeFillShade="D9"/>
          </w:tcPr>
          <w:p w14:paraId="3DF6818E" w14:textId="77777777" w:rsidR="003D30F7" w:rsidRPr="00BC1188" w:rsidRDefault="003D30F7" w:rsidP="00BC1188">
            <w:pPr>
              <w:pStyle w:val="TableBodyText"/>
              <w:rPr>
                <w:sz w:val="18"/>
                <w:szCs w:val="18"/>
              </w:rPr>
            </w:pPr>
            <w:r w:rsidRPr="00BC1188">
              <w:rPr>
                <w:sz w:val="18"/>
                <w:szCs w:val="18"/>
              </w:rPr>
              <w:t>0</w:t>
            </w:r>
          </w:p>
        </w:tc>
        <w:tc>
          <w:tcPr>
            <w:tcW w:w="1191" w:type="dxa"/>
            <w:shd w:val="clear" w:color="auto" w:fill="D9D9D9" w:themeFill="background1" w:themeFillShade="D9"/>
          </w:tcPr>
          <w:p w14:paraId="34D5064B" w14:textId="77777777" w:rsidR="003D30F7" w:rsidRPr="00BC1188" w:rsidRDefault="003D30F7" w:rsidP="00BC1188">
            <w:pPr>
              <w:pStyle w:val="TableBodyText"/>
              <w:rPr>
                <w:sz w:val="18"/>
                <w:szCs w:val="18"/>
              </w:rPr>
            </w:pPr>
            <w:r w:rsidRPr="00BC1188">
              <w:rPr>
                <w:rFonts w:ascii="Symbol" w:eastAsia="Symbol" w:hAnsi="Symbol" w:cs="Symbol"/>
                <w:sz w:val="18"/>
                <w:szCs w:val="18"/>
              </w:rPr>
              <w:t>³</w:t>
            </w:r>
            <w:r w:rsidRPr="00BC1188">
              <w:rPr>
                <w:sz w:val="18"/>
                <w:szCs w:val="18"/>
              </w:rPr>
              <w:t xml:space="preserve"> 15</w:t>
            </w:r>
          </w:p>
        </w:tc>
        <w:tc>
          <w:tcPr>
            <w:tcW w:w="1191" w:type="dxa"/>
            <w:shd w:val="clear" w:color="auto" w:fill="D9D9D9" w:themeFill="background1" w:themeFillShade="D9"/>
          </w:tcPr>
          <w:p w14:paraId="6B5F3FB0" w14:textId="77777777" w:rsidR="003D30F7" w:rsidRPr="00BC1188" w:rsidRDefault="003D30F7" w:rsidP="00BC1188">
            <w:pPr>
              <w:pStyle w:val="TableBodyText"/>
              <w:rPr>
                <w:sz w:val="18"/>
                <w:szCs w:val="18"/>
              </w:rPr>
            </w:pPr>
            <w:r w:rsidRPr="00BC1188">
              <w:rPr>
                <w:sz w:val="18"/>
                <w:szCs w:val="18"/>
              </w:rPr>
              <w:t>0</w:t>
            </w:r>
          </w:p>
        </w:tc>
        <w:tc>
          <w:tcPr>
            <w:tcW w:w="1191" w:type="dxa"/>
            <w:shd w:val="clear" w:color="auto" w:fill="D9D9D9" w:themeFill="background1" w:themeFillShade="D9"/>
          </w:tcPr>
          <w:p w14:paraId="401B37FA" w14:textId="77777777" w:rsidR="003D30F7" w:rsidRPr="00BC1188" w:rsidRDefault="003D30F7" w:rsidP="00BC1188">
            <w:pPr>
              <w:pStyle w:val="TableBodyText"/>
              <w:rPr>
                <w:sz w:val="18"/>
                <w:szCs w:val="18"/>
              </w:rPr>
            </w:pPr>
            <w:r w:rsidRPr="00BC1188">
              <w:rPr>
                <w:rFonts w:ascii="Symbol" w:eastAsia="Symbol" w:hAnsi="Symbol" w:cs="Symbol"/>
                <w:sz w:val="18"/>
                <w:szCs w:val="18"/>
              </w:rPr>
              <w:t>³</w:t>
            </w:r>
            <w:r w:rsidRPr="00BC1188">
              <w:rPr>
                <w:sz w:val="18"/>
                <w:szCs w:val="18"/>
              </w:rPr>
              <w:t xml:space="preserve"> 15</w:t>
            </w:r>
          </w:p>
        </w:tc>
        <w:tc>
          <w:tcPr>
            <w:tcW w:w="1191" w:type="dxa"/>
            <w:shd w:val="clear" w:color="auto" w:fill="D9D9D9" w:themeFill="background1" w:themeFillShade="D9"/>
          </w:tcPr>
          <w:p w14:paraId="6F3F412B" w14:textId="77777777" w:rsidR="003D30F7" w:rsidRPr="00BC1188" w:rsidRDefault="003D30F7" w:rsidP="00BC1188">
            <w:pPr>
              <w:pStyle w:val="TableBodyText"/>
              <w:rPr>
                <w:sz w:val="18"/>
                <w:szCs w:val="18"/>
              </w:rPr>
            </w:pPr>
            <w:r w:rsidRPr="00BC1188">
              <w:rPr>
                <w:sz w:val="18"/>
                <w:szCs w:val="18"/>
              </w:rPr>
              <w:t>0</w:t>
            </w:r>
          </w:p>
        </w:tc>
        <w:tc>
          <w:tcPr>
            <w:tcW w:w="1191" w:type="dxa"/>
            <w:shd w:val="clear" w:color="auto" w:fill="D9D9D9" w:themeFill="background1" w:themeFillShade="D9"/>
          </w:tcPr>
          <w:p w14:paraId="68B3F62B" w14:textId="77777777" w:rsidR="003D30F7" w:rsidRPr="00BC1188" w:rsidRDefault="003D30F7" w:rsidP="00BC1188">
            <w:pPr>
              <w:pStyle w:val="TableBodyText"/>
              <w:rPr>
                <w:sz w:val="18"/>
                <w:szCs w:val="18"/>
              </w:rPr>
            </w:pPr>
            <w:r w:rsidRPr="00BC1188">
              <w:rPr>
                <w:rFonts w:ascii="Symbol" w:eastAsia="Symbol" w:hAnsi="Symbol" w:cs="Symbol"/>
                <w:sz w:val="18"/>
                <w:szCs w:val="18"/>
              </w:rPr>
              <w:t>³</w:t>
            </w:r>
            <w:r w:rsidRPr="00BC1188">
              <w:rPr>
                <w:sz w:val="18"/>
                <w:szCs w:val="18"/>
              </w:rPr>
              <w:t xml:space="preserve"> 15</w:t>
            </w:r>
          </w:p>
        </w:tc>
      </w:tr>
      <w:tr w:rsidR="00E76080" w:rsidRPr="00093817" w14:paraId="56CE1FCB" w14:textId="77777777" w:rsidTr="005D5D9E">
        <w:tc>
          <w:tcPr>
            <w:tcW w:w="1985" w:type="dxa"/>
            <w:shd w:val="clear" w:color="auto" w:fill="D9D9D9" w:themeFill="background1" w:themeFillShade="D9"/>
          </w:tcPr>
          <w:p w14:paraId="701AA141" w14:textId="77777777" w:rsidR="003D30F7" w:rsidRPr="00BC1188" w:rsidRDefault="003D30F7" w:rsidP="00BC1188">
            <w:pPr>
              <w:pStyle w:val="TableBodyText"/>
              <w:rPr>
                <w:sz w:val="18"/>
                <w:szCs w:val="18"/>
              </w:rPr>
            </w:pPr>
            <w:r w:rsidRPr="00BC1188">
              <w:rPr>
                <w:sz w:val="18"/>
                <w:szCs w:val="18"/>
              </w:rPr>
              <w:t>28 (3)</w:t>
            </w:r>
          </w:p>
        </w:tc>
        <w:tc>
          <w:tcPr>
            <w:tcW w:w="1191" w:type="dxa"/>
            <w:shd w:val="clear" w:color="auto" w:fill="D9D9D9" w:themeFill="background1" w:themeFillShade="D9"/>
          </w:tcPr>
          <w:p w14:paraId="48A91ECB" w14:textId="77777777" w:rsidR="003D30F7" w:rsidRPr="00BC1188" w:rsidRDefault="003D30F7" w:rsidP="00BC1188">
            <w:pPr>
              <w:pStyle w:val="TableBodyText"/>
              <w:rPr>
                <w:sz w:val="18"/>
                <w:szCs w:val="18"/>
              </w:rPr>
            </w:pPr>
            <w:r w:rsidRPr="00BC1188">
              <w:rPr>
                <w:sz w:val="18"/>
                <w:szCs w:val="18"/>
              </w:rPr>
              <w:t>1.00</w:t>
            </w:r>
          </w:p>
        </w:tc>
        <w:tc>
          <w:tcPr>
            <w:tcW w:w="1191" w:type="dxa"/>
            <w:shd w:val="clear" w:color="auto" w:fill="D9D9D9" w:themeFill="background1" w:themeFillShade="D9"/>
          </w:tcPr>
          <w:p w14:paraId="1B0F260B" w14:textId="77777777" w:rsidR="003D30F7" w:rsidRPr="00BC1188" w:rsidRDefault="003D30F7" w:rsidP="00BC1188">
            <w:pPr>
              <w:pStyle w:val="TableBodyText"/>
              <w:rPr>
                <w:sz w:val="18"/>
                <w:szCs w:val="18"/>
              </w:rPr>
            </w:pPr>
            <w:r w:rsidRPr="00BC1188">
              <w:rPr>
                <w:sz w:val="18"/>
                <w:szCs w:val="18"/>
              </w:rPr>
              <w:t>1.00</w:t>
            </w:r>
          </w:p>
        </w:tc>
        <w:tc>
          <w:tcPr>
            <w:tcW w:w="1191" w:type="dxa"/>
            <w:shd w:val="clear" w:color="auto" w:fill="D9D9D9" w:themeFill="background1" w:themeFillShade="D9"/>
          </w:tcPr>
          <w:p w14:paraId="2F3334BC" w14:textId="77777777" w:rsidR="003D30F7" w:rsidRPr="00BC1188" w:rsidRDefault="003D30F7" w:rsidP="00BC1188">
            <w:pPr>
              <w:pStyle w:val="TableBodyText"/>
              <w:rPr>
                <w:sz w:val="18"/>
                <w:szCs w:val="18"/>
              </w:rPr>
            </w:pPr>
            <w:r w:rsidRPr="00BC1188">
              <w:rPr>
                <w:sz w:val="18"/>
                <w:szCs w:val="18"/>
              </w:rPr>
              <w:t>0.90</w:t>
            </w:r>
          </w:p>
        </w:tc>
        <w:tc>
          <w:tcPr>
            <w:tcW w:w="1191" w:type="dxa"/>
            <w:shd w:val="clear" w:color="auto" w:fill="D9D9D9" w:themeFill="background1" w:themeFillShade="D9"/>
          </w:tcPr>
          <w:p w14:paraId="5A7AE7BD" w14:textId="77777777" w:rsidR="003D30F7" w:rsidRPr="00BC1188" w:rsidRDefault="003D30F7" w:rsidP="00BC1188">
            <w:pPr>
              <w:pStyle w:val="TableBodyText"/>
              <w:rPr>
                <w:sz w:val="18"/>
                <w:szCs w:val="18"/>
              </w:rPr>
            </w:pPr>
            <w:r w:rsidRPr="00BC1188">
              <w:rPr>
                <w:sz w:val="18"/>
                <w:szCs w:val="18"/>
              </w:rPr>
              <w:t>0.90</w:t>
            </w:r>
          </w:p>
        </w:tc>
        <w:tc>
          <w:tcPr>
            <w:tcW w:w="1191" w:type="dxa"/>
            <w:shd w:val="clear" w:color="auto" w:fill="D9D9D9" w:themeFill="background1" w:themeFillShade="D9"/>
          </w:tcPr>
          <w:p w14:paraId="38191687" w14:textId="77777777" w:rsidR="003D30F7" w:rsidRPr="00BC1188" w:rsidRDefault="003D30F7" w:rsidP="00BC1188">
            <w:pPr>
              <w:pStyle w:val="TableBodyText"/>
              <w:rPr>
                <w:sz w:val="18"/>
                <w:szCs w:val="18"/>
              </w:rPr>
            </w:pPr>
            <w:r w:rsidRPr="00BC1188">
              <w:rPr>
                <w:sz w:val="18"/>
                <w:szCs w:val="18"/>
              </w:rPr>
              <w:t>1.00</w:t>
            </w:r>
          </w:p>
        </w:tc>
        <w:tc>
          <w:tcPr>
            <w:tcW w:w="1191" w:type="dxa"/>
            <w:shd w:val="clear" w:color="auto" w:fill="D9D9D9" w:themeFill="background1" w:themeFillShade="D9"/>
          </w:tcPr>
          <w:p w14:paraId="3581FCDB" w14:textId="77777777" w:rsidR="003D30F7" w:rsidRPr="00BC1188" w:rsidRDefault="003D30F7" w:rsidP="00BC1188">
            <w:pPr>
              <w:pStyle w:val="TableBodyText"/>
              <w:rPr>
                <w:sz w:val="18"/>
                <w:szCs w:val="18"/>
              </w:rPr>
            </w:pPr>
            <w:r w:rsidRPr="00BC1188">
              <w:rPr>
                <w:sz w:val="18"/>
                <w:szCs w:val="18"/>
              </w:rPr>
              <w:t>1.00</w:t>
            </w:r>
          </w:p>
        </w:tc>
      </w:tr>
      <w:tr w:rsidR="00E76080" w:rsidRPr="00093817" w14:paraId="14E75326" w14:textId="77777777" w:rsidTr="005D5D9E">
        <w:tc>
          <w:tcPr>
            <w:tcW w:w="1985" w:type="dxa"/>
            <w:shd w:val="clear" w:color="auto" w:fill="D9D9D9" w:themeFill="background1" w:themeFillShade="D9"/>
          </w:tcPr>
          <w:p w14:paraId="3CA69E77" w14:textId="77777777" w:rsidR="003D30F7" w:rsidRPr="00BC1188" w:rsidRDefault="003D30F7" w:rsidP="00BC1188">
            <w:pPr>
              <w:pStyle w:val="TableBodyText"/>
              <w:rPr>
                <w:sz w:val="18"/>
                <w:szCs w:val="18"/>
              </w:rPr>
            </w:pPr>
            <w:r w:rsidRPr="00BC1188">
              <w:rPr>
                <w:sz w:val="18"/>
                <w:szCs w:val="18"/>
              </w:rPr>
              <w:t>35</w:t>
            </w:r>
          </w:p>
        </w:tc>
        <w:tc>
          <w:tcPr>
            <w:tcW w:w="1191" w:type="dxa"/>
            <w:shd w:val="clear" w:color="auto" w:fill="D9D9D9" w:themeFill="background1" w:themeFillShade="D9"/>
          </w:tcPr>
          <w:p w14:paraId="5F1A0E66" w14:textId="77777777" w:rsidR="003D30F7" w:rsidRPr="00BC1188" w:rsidRDefault="003D30F7" w:rsidP="00BC1188">
            <w:pPr>
              <w:pStyle w:val="TableBodyText"/>
              <w:rPr>
                <w:sz w:val="18"/>
                <w:szCs w:val="18"/>
              </w:rPr>
            </w:pPr>
            <w:r w:rsidRPr="00BC1188">
              <w:rPr>
                <w:sz w:val="18"/>
                <w:szCs w:val="18"/>
              </w:rPr>
              <w:t>1.02</w:t>
            </w:r>
          </w:p>
        </w:tc>
        <w:tc>
          <w:tcPr>
            <w:tcW w:w="1191" w:type="dxa"/>
            <w:shd w:val="clear" w:color="auto" w:fill="D9D9D9" w:themeFill="background1" w:themeFillShade="D9"/>
          </w:tcPr>
          <w:p w14:paraId="05A750BA" w14:textId="77777777" w:rsidR="003D30F7" w:rsidRPr="00BC1188" w:rsidRDefault="003D30F7" w:rsidP="00BC1188">
            <w:pPr>
              <w:pStyle w:val="TableBodyText"/>
              <w:rPr>
                <w:sz w:val="18"/>
                <w:szCs w:val="18"/>
              </w:rPr>
            </w:pPr>
            <w:r w:rsidRPr="00BC1188">
              <w:rPr>
                <w:sz w:val="18"/>
                <w:szCs w:val="18"/>
              </w:rPr>
              <w:t>1.03</w:t>
            </w:r>
          </w:p>
        </w:tc>
        <w:tc>
          <w:tcPr>
            <w:tcW w:w="1191" w:type="dxa"/>
            <w:shd w:val="clear" w:color="auto" w:fill="D9D9D9" w:themeFill="background1" w:themeFillShade="D9"/>
          </w:tcPr>
          <w:p w14:paraId="7ED091BC" w14:textId="77777777" w:rsidR="003D30F7" w:rsidRPr="00BC1188" w:rsidRDefault="003D30F7" w:rsidP="00BC1188">
            <w:pPr>
              <w:pStyle w:val="TableBodyText"/>
              <w:rPr>
                <w:sz w:val="18"/>
                <w:szCs w:val="18"/>
              </w:rPr>
            </w:pPr>
            <w:r w:rsidRPr="00BC1188">
              <w:rPr>
                <w:sz w:val="18"/>
                <w:szCs w:val="18"/>
              </w:rPr>
              <w:t>0.93</w:t>
            </w:r>
          </w:p>
        </w:tc>
        <w:tc>
          <w:tcPr>
            <w:tcW w:w="1191" w:type="dxa"/>
            <w:shd w:val="clear" w:color="auto" w:fill="D9D9D9" w:themeFill="background1" w:themeFillShade="D9"/>
          </w:tcPr>
          <w:p w14:paraId="2273D2E8" w14:textId="77777777" w:rsidR="003D30F7" w:rsidRPr="00BC1188" w:rsidRDefault="003D30F7" w:rsidP="00BC1188">
            <w:pPr>
              <w:pStyle w:val="TableBodyText"/>
              <w:rPr>
                <w:sz w:val="18"/>
                <w:szCs w:val="18"/>
              </w:rPr>
            </w:pPr>
            <w:r w:rsidRPr="00BC1188">
              <w:rPr>
                <w:sz w:val="18"/>
                <w:szCs w:val="18"/>
              </w:rPr>
              <w:t>0.94</w:t>
            </w:r>
          </w:p>
        </w:tc>
        <w:tc>
          <w:tcPr>
            <w:tcW w:w="1191" w:type="dxa"/>
            <w:shd w:val="clear" w:color="auto" w:fill="D9D9D9" w:themeFill="background1" w:themeFillShade="D9"/>
          </w:tcPr>
          <w:p w14:paraId="506EE0A0" w14:textId="77777777" w:rsidR="003D30F7" w:rsidRPr="00BC1188" w:rsidRDefault="003D30F7" w:rsidP="00BC1188">
            <w:pPr>
              <w:pStyle w:val="TableBodyText"/>
              <w:rPr>
                <w:sz w:val="18"/>
                <w:szCs w:val="18"/>
              </w:rPr>
            </w:pPr>
            <w:r w:rsidRPr="00BC1188">
              <w:rPr>
                <w:sz w:val="18"/>
                <w:szCs w:val="18"/>
              </w:rPr>
              <w:t>1.01</w:t>
            </w:r>
          </w:p>
        </w:tc>
        <w:tc>
          <w:tcPr>
            <w:tcW w:w="1191" w:type="dxa"/>
            <w:shd w:val="clear" w:color="auto" w:fill="D9D9D9" w:themeFill="background1" w:themeFillShade="D9"/>
          </w:tcPr>
          <w:p w14:paraId="48AC4BDE" w14:textId="77777777" w:rsidR="003D30F7" w:rsidRPr="00BC1188" w:rsidRDefault="003D30F7" w:rsidP="00BC1188">
            <w:pPr>
              <w:pStyle w:val="TableBodyText"/>
              <w:rPr>
                <w:sz w:val="18"/>
                <w:szCs w:val="18"/>
              </w:rPr>
            </w:pPr>
            <w:r w:rsidRPr="00BC1188">
              <w:rPr>
                <w:sz w:val="18"/>
                <w:szCs w:val="18"/>
              </w:rPr>
              <w:t>1.02</w:t>
            </w:r>
          </w:p>
        </w:tc>
      </w:tr>
      <w:tr w:rsidR="00E76080" w:rsidRPr="00093817" w14:paraId="4BCF27F0" w14:textId="77777777" w:rsidTr="005D5D9E">
        <w:tc>
          <w:tcPr>
            <w:tcW w:w="1985" w:type="dxa"/>
            <w:shd w:val="clear" w:color="auto" w:fill="D9D9D9" w:themeFill="background1" w:themeFillShade="D9"/>
          </w:tcPr>
          <w:p w14:paraId="096DA7EF" w14:textId="77777777" w:rsidR="003D30F7" w:rsidRPr="00BC1188" w:rsidRDefault="003D30F7" w:rsidP="00BC1188">
            <w:pPr>
              <w:pStyle w:val="TableBodyText"/>
              <w:rPr>
                <w:sz w:val="18"/>
                <w:szCs w:val="18"/>
              </w:rPr>
            </w:pPr>
            <w:r w:rsidRPr="00BC1188">
              <w:rPr>
                <w:sz w:val="18"/>
                <w:szCs w:val="18"/>
              </w:rPr>
              <w:t>42 (3)</w:t>
            </w:r>
          </w:p>
        </w:tc>
        <w:tc>
          <w:tcPr>
            <w:tcW w:w="1191" w:type="dxa"/>
            <w:shd w:val="clear" w:color="auto" w:fill="D9D9D9" w:themeFill="background1" w:themeFillShade="D9"/>
          </w:tcPr>
          <w:p w14:paraId="4ED0281B" w14:textId="77777777" w:rsidR="003D30F7" w:rsidRPr="00BC1188" w:rsidRDefault="003D30F7" w:rsidP="00BC1188">
            <w:pPr>
              <w:pStyle w:val="TableBodyText"/>
              <w:rPr>
                <w:sz w:val="18"/>
                <w:szCs w:val="18"/>
              </w:rPr>
            </w:pPr>
            <w:r w:rsidRPr="00BC1188">
              <w:rPr>
                <w:sz w:val="18"/>
                <w:szCs w:val="18"/>
              </w:rPr>
              <w:t>1.04</w:t>
            </w:r>
          </w:p>
        </w:tc>
        <w:tc>
          <w:tcPr>
            <w:tcW w:w="1191" w:type="dxa"/>
            <w:shd w:val="clear" w:color="auto" w:fill="D9D9D9" w:themeFill="background1" w:themeFillShade="D9"/>
          </w:tcPr>
          <w:p w14:paraId="229F7B10" w14:textId="77777777" w:rsidR="003D30F7" w:rsidRPr="00BC1188" w:rsidRDefault="003D30F7" w:rsidP="00BC1188">
            <w:pPr>
              <w:pStyle w:val="TableBodyText"/>
              <w:rPr>
                <w:sz w:val="18"/>
                <w:szCs w:val="18"/>
              </w:rPr>
            </w:pPr>
            <w:r w:rsidRPr="00BC1188">
              <w:rPr>
                <w:sz w:val="18"/>
                <w:szCs w:val="18"/>
              </w:rPr>
              <w:t>1.06</w:t>
            </w:r>
          </w:p>
        </w:tc>
        <w:tc>
          <w:tcPr>
            <w:tcW w:w="1191" w:type="dxa"/>
            <w:shd w:val="clear" w:color="auto" w:fill="D9D9D9" w:themeFill="background1" w:themeFillShade="D9"/>
          </w:tcPr>
          <w:p w14:paraId="5B40D3D3" w14:textId="77777777" w:rsidR="003D30F7" w:rsidRPr="00BC1188" w:rsidRDefault="003D30F7" w:rsidP="00BC1188">
            <w:pPr>
              <w:pStyle w:val="TableBodyText"/>
              <w:rPr>
                <w:sz w:val="18"/>
                <w:szCs w:val="18"/>
              </w:rPr>
            </w:pPr>
            <w:r w:rsidRPr="00BC1188">
              <w:rPr>
                <w:sz w:val="18"/>
                <w:szCs w:val="18"/>
              </w:rPr>
              <w:t>0.96</w:t>
            </w:r>
          </w:p>
        </w:tc>
        <w:tc>
          <w:tcPr>
            <w:tcW w:w="1191" w:type="dxa"/>
            <w:shd w:val="clear" w:color="auto" w:fill="D9D9D9" w:themeFill="background1" w:themeFillShade="D9"/>
          </w:tcPr>
          <w:p w14:paraId="610B3CA3" w14:textId="77777777" w:rsidR="003D30F7" w:rsidRPr="00BC1188" w:rsidRDefault="003D30F7" w:rsidP="00BC1188">
            <w:pPr>
              <w:pStyle w:val="TableBodyText"/>
              <w:rPr>
                <w:sz w:val="18"/>
                <w:szCs w:val="18"/>
              </w:rPr>
            </w:pPr>
            <w:r w:rsidRPr="00BC1188">
              <w:rPr>
                <w:sz w:val="18"/>
                <w:szCs w:val="18"/>
              </w:rPr>
              <w:t>0.98</w:t>
            </w:r>
          </w:p>
        </w:tc>
        <w:tc>
          <w:tcPr>
            <w:tcW w:w="1191" w:type="dxa"/>
            <w:shd w:val="clear" w:color="auto" w:fill="D9D9D9" w:themeFill="background1" w:themeFillShade="D9"/>
          </w:tcPr>
          <w:p w14:paraId="07222424" w14:textId="77777777" w:rsidR="003D30F7" w:rsidRPr="00BC1188" w:rsidRDefault="003D30F7" w:rsidP="00BC1188">
            <w:pPr>
              <w:pStyle w:val="TableBodyText"/>
              <w:rPr>
                <w:sz w:val="18"/>
                <w:szCs w:val="18"/>
              </w:rPr>
            </w:pPr>
            <w:r w:rsidRPr="00BC1188">
              <w:rPr>
                <w:sz w:val="18"/>
                <w:szCs w:val="18"/>
              </w:rPr>
              <w:t>1.02</w:t>
            </w:r>
          </w:p>
        </w:tc>
        <w:tc>
          <w:tcPr>
            <w:tcW w:w="1191" w:type="dxa"/>
            <w:shd w:val="clear" w:color="auto" w:fill="D9D9D9" w:themeFill="background1" w:themeFillShade="D9"/>
          </w:tcPr>
          <w:p w14:paraId="43D13446" w14:textId="77777777" w:rsidR="003D30F7" w:rsidRPr="00BC1188" w:rsidRDefault="003D30F7" w:rsidP="00BC1188">
            <w:pPr>
              <w:pStyle w:val="TableBodyText"/>
              <w:rPr>
                <w:sz w:val="18"/>
                <w:szCs w:val="18"/>
              </w:rPr>
            </w:pPr>
            <w:r w:rsidRPr="00BC1188">
              <w:rPr>
                <w:sz w:val="18"/>
                <w:szCs w:val="18"/>
              </w:rPr>
              <w:t>1.03</w:t>
            </w:r>
          </w:p>
        </w:tc>
      </w:tr>
      <w:tr w:rsidR="00E76080" w:rsidRPr="00093817" w14:paraId="610AFB2E" w14:textId="77777777" w:rsidTr="005D5D9E">
        <w:tc>
          <w:tcPr>
            <w:tcW w:w="1985" w:type="dxa"/>
            <w:shd w:val="clear" w:color="auto" w:fill="D9D9D9" w:themeFill="background1" w:themeFillShade="D9"/>
          </w:tcPr>
          <w:p w14:paraId="653BF91A" w14:textId="77777777" w:rsidR="003D30F7" w:rsidRPr="00BC1188" w:rsidRDefault="003D30F7" w:rsidP="00BC1188">
            <w:pPr>
              <w:pStyle w:val="TableBodyText"/>
              <w:rPr>
                <w:sz w:val="18"/>
                <w:szCs w:val="18"/>
              </w:rPr>
            </w:pPr>
            <w:r w:rsidRPr="00BC1188">
              <w:rPr>
                <w:sz w:val="18"/>
                <w:szCs w:val="18"/>
              </w:rPr>
              <w:t>49</w:t>
            </w:r>
          </w:p>
        </w:tc>
        <w:tc>
          <w:tcPr>
            <w:tcW w:w="1191" w:type="dxa"/>
            <w:shd w:val="clear" w:color="auto" w:fill="D9D9D9" w:themeFill="background1" w:themeFillShade="D9"/>
          </w:tcPr>
          <w:p w14:paraId="48D04F42" w14:textId="77777777" w:rsidR="003D30F7" w:rsidRPr="00BC1188" w:rsidRDefault="003D30F7" w:rsidP="00BC1188">
            <w:pPr>
              <w:pStyle w:val="TableBodyText"/>
              <w:rPr>
                <w:sz w:val="18"/>
                <w:szCs w:val="18"/>
              </w:rPr>
            </w:pPr>
            <w:r w:rsidRPr="00BC1188">
              <w:rPr>
                <w:sz w:val="18"/>
                <w:szCs w:val="18"/>
              </w:rPr>
              <w:t>1.06</w:t>
            </w:r>
          </w:p>
        </w:tc>
        <w:tc>
          <w:tcPr>
            <w:tcW w:w="1191" w:type="dxa"/>
            <w:shd w:val="clear" w:color="auto" w:fill="D9D9D9" w:themeFill="background1" w:themeFillShade="D9"/>
          </w:tcPr>
          <w:p w14:paraId="7A7D77A1" w14:textId="77777777" w:rsidR="003D30F7" w:rsidRPr="00BC1188" w:rsidRDefault="003D30F7" w:rsidP="00BC1188">
            <w:pPr>
              <w:pStyle w:val="TableBodyText"/>
              <w:rPr>
                <w:sz w:val="18"/>
                <w:szCs w:val="18"/>
              </w:rPr>
            </w:pPr>
            <w:r w:rsidRPr="00BC1188">
              <w:rPr>
                <w:sz w:val="18"/>
                <w:szCs w:val="18"/>
              </w:rPr>
              <w:t>1.09</w:t>
            </w:r>
          </w:p>
        </w:tc>
        <w:tc>
          <w:tcPr>
            <w:tcW w:w="1191" w:type="dxa"/>
            <w:shd w:val="clear" w:color="auto" w:fill="D9D9D9" w:themeFill="background1" w:themeFillShade="D9"/>
          </w:tcPr>
          <w:p w14:paraId="3A6367D4" w14:textId="77777777" w:rsidR="003D30F7" w:rsidRPr="00BC1188" w:rsidRDefault="003D30F7" w:rsidP="00BC1188">
            <w:pPr>
              <w:pStyle w:val="TableBodyText"/>
              <w:rPr>
                <w:sz w:val="18"/>
                <w:szCs w:val="18"/>
              </w:rPr>
            </w:pPr>
            <w:r w:rsidRPr="00BC1188">
              <w:rPr>
                <w:sz w:val="18"/>
                <w:szCs w:val="18"/>
              </w:rPr>
              <w:t>0.98</w:t>
            </w:r>
          </w:p>
        </w:tc>
        <w:tc>
          <w:tcPr>
            <w:tcW w:w="1191" w:type="dxa"/>
            <w:shd w:val="clear" w:color="auto" w:fill="D9D9D9" w:themeFill="background1" w:themeFillShade="D9"/>
          </w:tcPr>
          <w:p w14:paraId="1293121A" w14:textId="77777777" w:rsidR="003D30F7" w:rsidRPr="00BC1188" w:rsidRDefault="003D30F7" w:rsidP="00BC1188">
            <w:pPr>
              <w:pStyle w:val="TableBodyText"/>
              <w:rPr>
                <w:sz w:val="18"/>
                <w:szCs w:val="18"/>
              </w:rPr>
            </w:pPr>
            <w:r w:rsidRPr="00BC1188">
              <w:rPr>
                <w:sz w:val="18"/>
                <w:szCs w:val="18"/>
              </w:rPr>
              <w:t>1.01</w:t>
            </w:r>
          </w:p>
        </w:tc>
        <w:tc>
          <w:tcPr>
            <w:tcW w:w="1191" w:type="dxa"/>
            <w:shd w:val="clear" w:color="auto" w:fill="D9D9D9" w:themeFill="background1" w:themeFillShade="D9"/>
          </w:tcPr>
          <w:p w14:paraId="2F2A1A02" w14:textId="77777777" w:rsidR="003D30F7" w:rsidRPr="00BC1188" w:rsidRDefault="003D30F7" w:rsidP="00BC1188">
            <w:pPr>
              <w:pStyle w:val="TableBodyText"/>
              <w:rPr>
                <w:sz w:val="18"/>
                <w:szCs w:val="18"/>
              </w:rPr>
            </w:pPr>
            <w:r w:rsidRPr="00BC1188">
              <w:rPr>
                <w:sz w:val="18"/>
                <w:szCs w:val="18"/>
              </w:rPr>
              <w:t>1.02</w:t>
            </w:r>
          </w:p>
        </w:tc>
        <w:tc>
          <w:tcPr>
            <w:tcW w:w="1191" w:type="dxa"/>
            <w:shd w:val="clear" w:color="auto" w:fill="D9D9D9" w:themeFill="background1" w:themeFillShade="D9"/>
          </w:tcPr>
          <w:p w14:paraId="7D3478CB" w14:textId="77777777" w:rsidR="003D30F7" w:rsidRPr="00BC1188" w:rsidRDefault="003D30F7" w:rsidP="00BC1188">
            <w:pPr>
              <w:pStyle w:val="TableBodyText"/>
              <w:rPr>
                <w:sz w:val="18"/>
                <w:szCs w:val="18"/>
              </w:rPr>
            </w:pPr>
            <w:r w:rsidRPr="00BC1188">
              <w:rPr>
                <w:sz w:val="18"/>
                <w:szCs w:val="18"/>
              </w:rPr>
              <w:t>1.04</w:t>
            </w:r>
          </w:p>
        </w:tc>
      </w:tr>
      <w:tr w:rsidR="00E76080" w:rsidRPr="00093817" w14:paraId="18E0046F" w14:textId="77777777" w:rsidTr="005D5D9E">
        <w:tc>
          <w:tcPr>
            <w:tcW w:w="1985" w:type="dxa"/>
            <w:shd w:val="clear" w:color="auto" w:fill="D9D9D9" w:themeFill="background1" w:themeFillShade="D9"/>
          </w:tcPr>
          <w:p w14:paraId="7D53023A" w14:textId="77777777" w:rsidR="003D30F7" w:rsidRPr="00BC1188" w:rsidRDefault="003D30F7" w:rsidP="00BC1188">
            <w:pPr>
              <w:pStyle w:val="TableBodyText"/>
              <w:rPr>
                <w:sz w:val="18"/>
                <w:szCs w:val="18"/>
              </w:rPr>
            </w:pPr>
            <w:r w:rsidRPr="00BC1188">
              <w:rPr>
                <w:sz w:val="18"/>
                <w:szCs w:val="18"/>
              </w:rPr>
              <w:t>56 (3)</w:t>
            </w:r>
          </w:p>
        </w:tc>
        <w:tc>
          <w:tcPr>
            <w:tcW w:w="1191" w:type="dxa"/>
            <w:shd w:val="clear" w:color="auto" w:fill="D9D9D9" w:themeFill="background1" w:themeFillShade="D9"/>
          </w:tcPr>
          <w:p w14:paraId="74896833" w14:textId="77777777" w:rsidR="003D30F7" w:rsidRPr="00BC1188" w:rsidRDefault="003D30F7" w:rsidP="00BC1188">
            <w:pPr>
              <w:pStyle w:val="TableBodyText"/>
              <w:rPr>
                <w:sz w:val="18"/>
                <w:szCs w:val="18"/>
              </w:rPr>
            </w:pPr>
            <w:r w:rsidRPr="00BC1188">
              <w:rPr>
                <w:sz w:val="18"/>
                <w:szCs w:val="18"/>
              </w:rPr>
              <w:t>1.08</w:t>
            </w:r>
          </w:p>
        </w:tc>
        <w:tc>
          <w:tcPr>
            <w:tcW w:w="1191" w:type="dxa"/>
            <w:shd w:val="clear" w:color="auto" w:fill="D9D9D9" w:themeFill="background1" w:themeFillShade="D9"/>
          </w:tcPr>
          <w:p w14:paraId="566F538D" w14:textId="77777777" w:rsidR="003D30F7" w:rsidRPr="00BC1188" w:rsidRDefault="003D30F7" w:rsidP="00BC1188">
            <w:pPr>
              <w:pStyle w:val="TableBodyText"/>
              <w:rPr>
                <w:sz w:val="18"/>
                <w:szCs w:val="18"/>
              </w:rPr>
            </w:pPr>
            <w:r w:rsidRPr="00BC1188">
              <w:rPr>
                <w:sz w:val="18"/>
                <w:szCs w:val="18"/>
              </w:rPr>
              <w:t>1.12</w:t>
            </w:r>
          </w:p>
        </w:tc>
        <w:tc>
          <w:tcPr>
            <w:tcW w:w="1191" w:type="dxa"/>
            <w:shd w:val="clear" w:color="auto" w:fill="D9D9D9" w:themeFill="background1" w:themeFillShade="D9"/>
          </w:tcPr>
          <w:p w14:paraId="07E53F23" w14:textId="77777777" w:rsidR="003D30F7" w:rsidRPr="00BC1188" w:rsidRDefault="003D30F7" w:rsidP="00BC1188">
            <w:pPr>
              <w:pStyle w:val="TableBodyText"/>
              <w:rPr>
                <w:sz w:val="18"/>
                <w:szCs w:val="18"/>
              </w:rPr>
            </w:pPr>
            <w:r w:rsidRPr="00BC1188">
              <w:rPr>
                <w:sz w:val="18"/>
                <w:szCs w:val="18"/>
              </w:rPr>
              <w:t>1.00</w:t>
            </w:r>
          </w:p>
        </w:tc>
        <w:tc>
          <w:tcPr>
            <w:tcW w:w="1191" w:type="dxa"/>
            <w:shd w:val="clear" w:color="auto" w:fill="D9D9D9" w:themeFill="background1" w:themeFillShade="D9"/>
          </w:tcPr>
          <w:p w14:paraId="00B3DF4F" w14:textId="77777777" w:rsidR="003D30F7" w:rsidRPr="00BC1188" w:rsidRDefault="003D30F7" w:rsidP="00BC1188">
            <w:pPr>
              <w:pStyle w:val="TableBodyText"/>
              <w:rPr>
                <w:sz w:val="18"/>
                <w:szCs w:val="18"/>
              </w:rPr>
            </w:pPr>
            <w:r w:rsidRPr="00BC1188">
              <w:rPr>
                <w:sz w:val="18"/>
                <w:szCs w:val="18"/>
              </w:rPr>
              <w:t>1.04</w:t>
            </w:r>
          </w:p>
        </w:tc>
        <w:tc>
          <w:tcPr>
            <w:tcW w:w="1191" w:type="dxa"/>
            <w:shd w:val="clear" w:color="auto" w:fill="D9D9D9" w:themeFill="background1" w:themeFillShade="D9"/>
          </w:tcPr>
          <w:p w14:paraId="0F8A9904" w14:textId="77777777" w:rsidR="003D30F7" w:rsidRPr="00BC1188" w:rsidRDefault="003D30F7" w:rsidP="00BC1188">
            <w:pPr>
              <w:pStyle w:val="TableBodyText"/>
              <w:rPr>
                <w:sz w:val="18"/>
                <w:szCs w:val="18"/>
              </w:rPr>
            </w:pPr>
            <w:r w:rsidRPr="00BC1188">
              <w:rPr>
                <w:sz w:val="18"/>
                <w:szCs w:val="18"/>
              </w:rPr>
              <w:t>1.03</w:t>
            </w:r>
          </w:p>
        </w:tc>
        <w:tc>
          <w:tcPr>
            <w:tcW w:w="1191" w:type="dxa"/>
            <w:shd w:val="clear" w:color="auto" w:fill="D9D9D9" w:themeFill="background1" w:themeFillShade="D9"/>
          </w:tcPr>
          <w:p w14:paraId="531CF496" w14:textId="77777777" w:rsidR="003D30F7" w:rsidRPr="00BC1188" w:rsidRDefault="003D30F7" w:rsidP="00BC1188">
            <w:pPr>
              <w:pStyle w:val="TableBodyText"/>
              <w:rPr>
                <w:sz w:val="18"/>
                <w:szCs w:val="18"/>
              </w:rPr>
            </w:pPr>
            <w:r w:rsidRPr="00BC1188">
              <w:rPr>
                <w:sz w:val="18"/>
                <w:szCs w:val="18"/>
              </w:rPr>
              <w:t>1.05</w:t>
            </w:r>
          </w:p>
        </w:tc>
      </w:tr>
      <w:tr w:rsidR="00E76080" w:rsidRPr="00093817" w14:paraId="2F8E7521" w14:textId="77777777" w:rsidTr="005D5D9E">
        <w:tc>
          <w:tcPr>
            <w:tcW w:w="1985" w:type="dxa"/>
            <w:shd w:val="clear" w:color="auto" w:fill="D9D9D9" w:themeFill="background1" w:themeFillShade="D9"/>
          </w:tcPr>
          <w:p w14:paraId="6516E1B3" w14:textId="77777777" w:rsidR="003D30F7" w:rsidRPr="00BC1188" w:rsidRDefault="003D30F7" w:rsidP="00BC1188">
            <w:pPr>
              <w:pStyle w:val="TableBodyText"/>
              <w:rPr>
                <w:sz w:val="18"/>
                <w:szCs w:val="18"/>
              </w:rPr>
            </w:pPr>
            <w:r w:rsidRPr="00BC1188">
              <w:rPr>
                <w:sz w:val="18"/>
                <w:szCs w:val="18"/>
              </w:rPr>
              <w:t>70</w:t>
            </w:r>
          </w:p>
        </w:tc>
        <w:tc>
          <w:tcPr>
            <w:tcW w:w="1191" w:type="dxa"/>
            <w:shd w:val="clear" w:color="auto" w:fill="D9D9D9" w:themeFill="background1" w:themeFillShade="D9"/>
          </w:tcPr>
          <w:p w14:paraId="39DD85E4" w14:textId="77777777" w:rsidR="003D30F7" w:rsidRPr="00BC1188" w:rsidRDefault="003D30F7" w:rsidP="00BC1188">
            <w:pPr>
              <w:pStyle w:val="TableBodyText"/>
              <w:rPr>
                <w:sz w:val="18"/>
                <w:szCs w:val="18"/>
              </w:rPr>
            </w:pPr>
            <w:r w:rsidRPr="00BC1188">
              <w:rPr>
                <w:sz w:val="18"/>
                <w:szCs w:val="18"/>
              </w:rPr>
              <w:t>1.10</w:t>
            </w:r>
          </w:p>
        </w:tc>
        <w:tc>
          <w:tcPr>
            <w:tcW w:w="1191" w:type="dxa"/>
            <w:shd w:val="clear" w:color="auto" w:fill="D9D9D9" w:themeFill="background1" w:themeFillShade="D9"/>
          </w:tcPr>
          <w:p w14:paraId="02664AF5" w14:textId="77777777" w:rsidR="003D30F7" w:rsidRPr="00BC1188" w:rsidRDefault="003D30F7" w:rsidP="00BC1188">
            <w:pPr>
              <w:pStyle w:val="TableBodyText"/>
              <w:rPr>
                <w:sz w:val="18"/>
                <w:szCs w:val="18"/>
              </w:rPr>
            </w:pPr>
            <w:r w:rsidRPr="00BC1188">
              <w:rPr>
                <w:sz w:val="18"/>
                <w:szCs w:val="18"/>
              </w:rPr>
              <w:t>1.15</w:t>
            </w:r>
          </w:p>
        </w:tc>
        <w:tc>
          <w:tcPr>
            <w:tcW w:w="1191" w:type="dxa"/>
            <w:shd w:val="clear" w:color="auto" w:fill="D9D9D9" w:themeFill="background1" w:themeFillShade="D9"/>
          </w:tcPr>
          <w:p w14:paraId="2956454A" w14:textId="77777777" w:rsidR="003D30F7" w:rsidRPr="00BC1188" w:rsidRDefault="003D30F7" w:rsidP="00BC1188">
            <w:pPr>
              <w:pStyle w:val="TableBodyText"/>
              <w:rPr>
                <w:sz w:val="18"/>
                <w:szCs w:val="18"/>
              </w:rPr>
            </w:pPr>
            <w:r w:rsidRPr="00BC1188">
              <w:rPr>
                <w:sz w:val="18"/>
                <w:szCs w:val="18"/>
              </w:rPr>
              <w:t>1.02</w:t>
            </w:r>
          </w:p>
        </w:tc>
        <w:tc>
          <w:tcPr>
            <w:tcW w:w="1191" w:type="dxa"/>
            <w:shd w:val="clear" w:color="auto" w:fill="D9D9D9" w:themeFill="background1" w:themeFillShade="D9"/>
          </w:tcPr>
          <w:p w14:paraId="6DACE8C5" w14:textId="77777777" w:rsidR="003D30F7" w:rsidRPr="00BC1188" w:rsidRDefault="003D30F7" w:rsidP="00BC1188">
            <w:pPr>
              <w:pStyle w:val="TableBodyText"/>
              <w:rPr>
                <w:sz w:val="18"/>
                <w:szCs w:val="18"/>
              </w:rPr>
            </w:pPr>
            <w:r w:rsidRPr="00BC1188">
              <w:rPr>
                <w:sz w:val="18"/>
                <w:szCs w:val="18"/>
              </w:rPr>
              <w:t>1.07</w:t>
            </w:r>
          </w:p>
        </w:tc>
        <w:tc>
          <w:tcPr>
            <w:tcW w:w="1191" w:type="dxa"/>
            <w:shd w:val="clear" w:color="auto" w:fill="D9D9D9" w:themeFill="background1" w:themeFillShade="D9"/>
          </w:tcPr>
          <w:p w14:paraId="1D6AC9F3" w14:textId="77777777" w:rsidR="003D30F7" w:rsidRPr="00BC1188" w:rsidRDefault="003D30F7" w:rsidP="00BC1188">
            <w:pPr>
              <w:pStyle w:val="TableBodyText"/>
              <w:rPr>
                <w:sz w:val="18"/>
                <w:szCs w:val="18"/>
              </w:rPr>
            </w:pPr>
            <w:r w:rsidRPr="00BC1188">
              <w:rPr>
                <w:sz w:val="18"/>
                <w:szCs w:val="18"/>
              </w:rPr>
              <w:t>1.03</w:t>
            </w:r>
          </w:p>
        </w:tc>
        <w:tc>
          <w:tcPr>
            <w:tcW w:w="1191" w:type="dxa"/>
            <w:shd w:val="clear" w:color="auto" w:fill="D9D9D9" w:themeFill="background1" w:themeFillShade="D9"/>
          </w:tcPr>
          <w:p w14:paraId="24D236D6" w14:textId="77777777" w:rsidR="003D30F7" w:rsidRPr="00BC1188" w:rsidRDefault="003D30F7" w:rsidP="00BC1188">
            <w:pPr>
              <w:pStyle w:val="TableBodyText"/>
              <w:rPr>
                <w:sz w:val="18"/>
                <w:szCs w:val="18"/>
              </w:rPr>
            </w:pPr>
            <w:r w:rsidRPr="00BC1188">
              <w:rPr>
                <w:sz w:val="18"/>
                <w:szCs w:val="18"/>
              </w:rPr>
              <w:t>1.07</w:t>
            </w:r>
          </w:p>
        </w:tc>
      </w:tr>
      <w:tr w:rsidR="00E76080" w:rsidRPr="00093817" w14:paraId="061994BC" w14:textId="77777777" w:rsidTr="005D5D9E">
        <w:tc>
          <w:tcPr>
            <w:tcW w:w="1985" w:type="dxa"/>
            <w:shd w:val="clear" w:color="auto" w:fill="D9D9D9" w:themeFill="background1" w:themeFillShade="D9"/>
          </w:tcPr>
          <w:p w14:paraId="07302E1C" w14:textId="77777777" w:rsidR="003D30F7" w:rsidRPr="00BC1188" w:rsidRDefault="003D30F7" w:rsidP="00BC1188">
            <w:pPr>
              <w:pStyle w:val="TableBodyText"/>
              <w:rPr>
                <w:sz w:val="18"/>
                <w:szCs w:val="18"/>
              </w:rPr>
            </w:pPr>
            <w:r w:rsidRPr="00BC1188">
              <w:rPr>
                <w:sz w:val="18"/>
                <w:szCs w:val="18"/>
              </w:rPr>
              <w:t>84</w:t>
            </w:r>
          </w:p>
        </w:tc>
        <w:tc>
          <w:tcPr>
            <w:tcW w:w="1191" w:type="dxa"/>
            <w:shd w:val="clear" w:color="auto" w:fill="D9D9D9" w:themeFill="background1" w:themeFillShade="D9"/>
          </w:tcPr>
          <w:p w14:paraId="5E65A7B6" w14:textId="77777777" w:rsidR="003D30F7" w:rsidRPr="00BC1188" w:rsidRDefault="003D30F7" w:rsidP="00BC1188">
            <w:pPr>
              <w:pStyle w:val="TableBodyText"/>
              <w:rPr>
                <w:sz w:val="18"/>
                <w:szCs w:val="18"/>
              </w:rPr>
            </w:pPr>
            <w:r w:rsidRPr="00BC1188">
              <w:rPr>
                <w:sz w:val="18"/>
                <w:szCs w:val="18"/>
              </w:rPr>
              <w:t>1.12</w:t>
            </w:r>
          </w:p>
        </w:tc>
        <w:tc>
          <w:tcPr>
            <w:tcW w:w="1191" w:type="dxa"/>
            <w:shd w:val="clear" w:color="auto" w:fill="D9D9D9" w:themeFill="background1" w:themeFillShade="D9"/>
          </w:tcPr>
          <w:p w14:paraId="7CDFCC27" w14:textId="77777777" w:rsidR="003D30F7" w:rsidRPr="00BC1188" w:rsidRDefault="003D30F7" w:rsidP="00BC1188">
            <w:pPr>
              <w:pStyle w:val="TableBodyText"/>
              <w:rPr>
                <w:sz w:val="18"/>
                <w:szCs w:val="18"/>
              </w:rPr>
            </w:pPr>
            <w:r w:rsidRPr="00BC1188">
              <w:rPr>
                <w:sz w:val="18"/>
                <w:szCs w:val="18"/>
              </w:rPr>
              <w:t>1.18</w:t>
            </w:r>
          </w:p>
        </w:tc>
        <w:tc>
          <w:tcPr>
            <w:tcW w:w="1191" w:type="dxa"/>
            <w:shd w:val="clear" w:color="auto" w:fill="D9D9D9" w:themeFill="background1" w:themeFillShade="D9"/>
          </w:tcPr>
          <w:p w14:paraId="30A7E89C" w14:textId="77777777" w:rsidR="003D30F7" w:rsidRPr="00BC1188" w:rsidRDefault="003D30F7" w:rsidP="00BC1188">
            <w:pPr>
              <w:pStyle w:val="TableBodyText"/>
              <w:rPr>
                <w:sz w:val="18"/>
                <w:szCs w:val="18"/>
              </w:rPr>
            </w:pPr>
            <w:r w:rsidRPr="00BC1188">
              <w:rPr>
                <w:sz w:val="18"/>
                <w:szCs w:val="18"/>
              </w:rPr>
              <w:t>1.03</w:t>
            </w:r>
          </w:p>
        </w:tc>
        <w:tc>
          <w:tcPr>
            <w:tcW w:w="1191" w:type="dxa"/>
            <w:shd w:val="clear" w:color="auto" w:fill="D9D9D9" w:themeFill="background1" w:themeFillShade="D9"/>
          </w:tcPr>
          <w:p w14:paraId="349366A3" w14:textId="77777777" w:rsidR="003D30F7" w:rsidRPr="00BC1188" w:rsidRDefault="003D30F7" w:rsidP="00BC1188">
            <w:pPr>
              <w:pStyle w:val="TableBodyText"/>
              <w:rPr>
                <w:sz w:val="18"/>
                <w:szCs w:val="18"/>
              </w:rPr>
            </w:pPr>
            <w:r w:rsidRPr="00BC1188">
              <w:rPr>
                <w:sz w:val="18"/>
                <w:szCs w:val="18"/>
              </w:rPr>
              <w:t>1.09</w:t>
            </w:r>
          </w:p>
        </w:tc>
        <w:tc>
          <w:tcPr>
            <w:tcW w:w="1191" w:type="dxa"/>
            <w:shd w:val="clear" w:color="auto" w:fill="D9D9D9" w:themeFill="background1" w:themeFillShade="D9"/>
          </w:tcPr>
          <w:p w14:paraId="15D55D60" w14:textId="77777777" w:rsidR="003D30F7" w:rsidRPr="00BC1188" w:rsidRDefault="003D30F7" w:rsidP="00BC1188">
            <w:pPr>
              <w:pStyle w:val="TableBodyText"/>
              <w:rPr>
                <w:sz w:val="18"/>
                <w:szCs w:val="18"/>
              </w:rPr>
            </w:pPr>
            <w:r w:rsidRPr="00BC1188">
              <w:rPr>
                <w:sz w:val="18"/>
                <w:szCs w:val="18"/>
              </w:rPr>
              <w:t>1.04</w:t>
            </w:r>
          </w:p>
        </w:tc>
        <w:tc>
          <w:tcPr>
            <w:tcW w:w="1191" w:type="dxa"/>
            <w:shd w:val="clear" w:color="auto" w:fill="D9D9D9" w:themeFill="background1" w:themeFillShade="D9"/>
          </w:tcPr>
          <w:p w14:paraId="356BDD67" w14:textId="77777777" w:rsidR="003D30F7" w:rsidRPr="00BC1188" w:rsidRDefault="003D30F7" w:rsidP="00BC1188">
            <w:pPr>
              <w:pStyle w:val="TableBodyText"/>
              <w:rPr>
                <w:sz w:val="18"/>
                <w:szCs w:val="18"/>
              </w:rPr>
            </w:pPr>
            <w:r w:rsidRPr="00BC1188">
              <w:rPr>
                <w:sz w:val="18"/>
                <w:szCs w:val="18"/>
              </w:rPr>
              <w:t>1.07</w:t>
            </w:r>
          </w:p>
        </w:tc>
      </w:tr>
      <w:tr w:rsidR="00E76080" w:rsidRPr="00093817" w14:paraId="07427A59" w14:textId="77777777" w:rsidTr="005D5D9E">
        <w:tc>
          <w:tcPr>
            <w:tcW w:w="1985" w:type="dxa"/>
            <w:shd w:val="clear" w:color="auto" w:fill="D9D9D9" w:themeFill="background1" w:themeFillShade="D9"/>
          </w:tcPr>
          <w:p w14:paraId="1E6B9B62" w14:textId="77777777" w:rsidR="003D30F7" w:rsidRPr="00BC1188" w:rsidRDefault="003D30F7" w:rsidP="00BC1188">
            <w:pPr>
              <w:pStyle w:val="TableBodyText"/>
              <w:rPr>
                <w:sz w:val="18"/>
                <w:szCs w:val="18"/>
              </w:rPr>
            </w:pPr>
            <w:r w:rsidRPr="00BC1188">
              <w:rPr>
                <w:sz w:val="18"/>
                <w:szCs w:val="18"/>
              </w:rPr>
              <w:t>112 (3)</w:t>
            </w:r>
          </w:p>
        </w:tc>
        <w:tc>
          <w:tcPr>
            <w:tcW w:w="1191" w:type="dxa"/>
            <w:shd w:val="clear" w:color="auto" w:fill="D9D9D9" w:themeFill="background1" w:themeFillShade="D9"/>
          </w:tcPr>
          <w:p w14:paraId="2134C317" w14:textId="77777777" w:rsidR="003D30F7" w:rsidRPr="00BC1188" w:rsidRDefault="003D30F7" w:rsidP="00BC1188">
            <w:pPr>
              <w:pStyle w:val="TableBodyText"/>
              <w:rPr>
                <w:sz w:val="18"/>
                <w:szCs w:val="18"/>
              </w:rPr>
            </w:pPr>
            <w:r w:rsidRPr="00BC1188">
              <w:rPr>
                <w:sz w:val="18"/>
                <w:szCs w:val="18"/>
              </w:rPr>
              <w:t>1.14</w:t>
            </w:r>
          </w:p>
        </w:tc>
        <w:tc>
          <w:tcPr>
            <w:tcW w:w="1191" w:type="dxa"/>
            <w:shd w:val="clear" w:color="auto" w:fill="D9D9D9" w:themeFill="background1" w:themeFillShade="D9"/>
          </w:tcPr>
          <w:p w14:paraId="002CFD96" w14:textId="77777777" w:rsidR="003D30F7" w:rsidRPr="00BC1188" w:rsidRDefault="003D30F7" w:rsidP="00BC1188">
            <w:pPr>
              <w:pStyle w:val="TableBodyText"/>
              <w:rPr>
                <w:sz w:val="18"/>
                <w:szCs w:val="18"/>
              </w:rPr>
            </w:pPr>
            <w:r w:rsidRPr="00BC1188">
              <w:rPr>
                <w:sz w:val="18"/>
                <w:szCs w:val="18"/>
              </w:rPr>
              <w:t>1.21</w:t>
            </w:r>
          </w:p>
        </w:tc>
        <w:tc>
          <w:tcPr>
            <w:tcW w:w="1191" w:type="dxa"/>
            <w:shd w:val="clear" w:color="auto" w:fill="D9D9D9" w:themeFill="background1" w:themeFillShade="D9"/>
          </w:tcPr>
          <w:p w14:paraId="590907C2" w14:textId="77777777" w:rsidR="003D30F7" w:rsidRPr="00BC1188" w:rsidRDefault="003D30F7" w:rsidP="00BC1188">
            <w:pPr>
              <w:pStyle w:val="TableBodyText"/>
              <w:rPr>
                <w:sz w:val="18"/>
                <w:szCs w:val="18"/>
              </w:rPr>
            </w:pPr>
            <w:r w:rsidRPr="00BC1188">
              <w:rPr>
                <w:sz w:val="18"/>
                <w:szCs w:val="18"/>
              </w:rPr>
              <w:t>1.06</w:t>
            </w:r>
          </w:p>
        </w:tc>
        <w:tc>
          <w:tcPr>
            <w:tcW w:w="1191" w:type="dxa"/>
            <w:shd w:val="clear" w:color="auto" w:fill="D9D9D9" w:themeFill="background1" w:themeFillShade="D9"/>
          </w:tcPr>
          <w:p w14:paraId="4A7B7405" w14:textId="77777777" w:rsidR="003D30F7" w:rsidRPr="00BC1188" w:rsidRDefault="003D30F7" w:rsidP="00BC1188">
            <w:pPr>
              <w:pStyle w:val="TableBodyText"/>
              <w:rPr>
                <w:sz w:val="18"/>
                <w:szCs w:val="18"/>
              </w:rPr>
            </w:pPr>
            <w:r w:rsidRPr="00BC1188">
              <w:rPr>
                <w:sz w:val="18"/>
                <w:szCs w:val="18"/>
              </w:rPr>
              <w:t>1.12</w:t>
            </w:r>
          </w:p>
        </w:tc>
        <w:tc>
          <w:tcPr>
            <w:tcW w:w="1191" w:type="dxa"/>
            <w:shd w:val="clear" w:color="auto" w:fill="D9D9D9" w:themeFill="background1" w:themeFillShade="D9"/>
          </w:tcPr>
          <w:p w14:paraId="7D1EC42C" w14:textId="77777777" w:rsidR="003D30F7" w:rsidRPr="00BC1188" w:rsidRDefault="003D30F7" w:rsidP="00BC1188">
            <w:pPr>
              <w:pStyle w:val="TableBodyText"/>
              <w:rPr>
                <w:sz w:val="18"/>
                <w:szCs w:val="18"/>
              </w:rPr>
            </w:pPr>
            <w:r w:rsidRPr="00BC1188">
              <w:rPr>
                <w:sz w:val="18"/>
                <w:szCs w:val="18"/>
              </w:rPr>
              <w:t>1.05</w:t>
            </w:r>
          </w:p>
        </w:tc>
        <w:tc>
          <w:tcPr>
            <w:tcW w:w="1191" w:type="dxa"/>
            <w:shd w:val="clear" w:color="auto" w:fill="D9D9D9" w:themeFill="background1" w:themeFillShade="D9"/>
          </w:tcPr>
          <w:p w14:paraId="2058BC74" w14:textId="77777777" w:rsidR="003D30F7" w:rsidRPr="00BC1188" w:rsidRDefault="003D30F7" w:rsidP="00BC1188">
            <w:pPr>
              <w:pStyle w:val="TableBodyText"/>
              <w:rPr>
                <w:sz w:val="18"/>
                <w:szCs w:val="18"/>
              </w:rPr>
            </w:pPr>
            <w:r w:rsidRPr="00BC1188">
              <w:rPr>
                <w:sz w:val="18"/>
                <w:szCs w:val="18"/>
              </w:rPr>
              <w:t>1.09</w:t>
            </w:r>
          </w:p>
        </w:tc>
      </w:tr>
      <w:tr w:rsidR="00E76080" w:rsidRPr="00093817" w14:paraId="7E220246" w14:textId="77777777" w:rsidTr="005D5D9E">
        <w:tc>
          <w:tcPr>
            <w:tcW w:w="1985" w:type="dxa"/>
            <w:shd w:val="clear" w:color="auto" w:fill="D9D9D9" w:themeFill="background1" w:themeFillShade="D9"/>
          </w:tcPr>
          <w:p w14:paraId="1C5C5165" w14:textId="77777777" w:rsidR="003D30F7" w:rsidRPr="00BC1188" w:rsidRDefault="003D30F7" w:rsidP="00BC1188">
            <w:pPr>
              <w:pStyle w:val="TableBodyText"/>
              <w:rPr>
                <w:sz w:val="18"/>
                <w:szCs w:val="18"/>
              </w:rPr>
            </w:pPr>
            <w:r w:rsidRPr="00BC1188">
              <w:rPr>
                <w:sz w:val="18"/>
                <w:szCs w:val="18"/>
              </w:rPr>
              <w:t>140</w:t>
            </w:r>
          </w:p>
        </w:tc>
        <w:tc>
          <w:tcPr>
            <w:tcW w:w="1191" w:type="dxa"/>
            <w:shd w:val="clear" w:color="auto" w:fill="D9D9D9" w:themeFill="background1" w:themeFillShade="D9"/>
          </w:tcPr>
          <w:p w14:paraId="1CAB57DA" w14:textId="77777777" w:rsidR="003D30F7" w:rsidRPr="00BC1188" w:rsidRDefault="003D30F7" w:rsidP="00BC1188">
            <w:pPr>
              <w:pStyle w:val="TableBodyText"/>
              <w:rPr>
                <w:sz w:val="18"/>
                <w:szCs w:val="18"/>
              </w:rPr>
            </w:pPr>
            <w:r w:rsidRPr="00BC1188">
              <w:rPr>
                <w:sz w:val="18"/>
                <w:szCs w:val="18"/>
              </w:rPr>
              <w:t>1.16</w:t>
            </w:r>
          </w:p>
        </w:tc>
        <w:tc>
          <w:tcPr>
            <w:tcW w:w="1191" w:type="dxa"/>
            <w:shd w:val="clear" w:color="auto" w:fill="D9D9D9" w:themeFill="background1" w:themeFillShade="D9"/>
          </w:tcPr>
          <w:p w14:paraId="7455F699" w14:textId="77777777" w:rsidR="003D30F7" w:rsidRPr="00BC1188" w:rsidRDefault="003D30F7" w:rsidP="00BC1188">
            <w:pPr>
              <w:pStyle w:val="TableBodyText"/>
              <w:rPr>
                <w:sz w:val="18"/>
                <w:szCs w:val="18"/>
              </w:rPr>
            </w:pPr>
            <w:r w:rsidRPr="00BC1188">
              <w:rPr>
                <w:sz w:val="18"/>
                <w:szCs w:val="18"/>
              </w:rPr>
              <w:t>1.24</w:t>
            </w:r>
          </w:p>
        </w:tc>
        <w:tc>
          <w:tcPr>
            <w:tcW w:w="1191" w:type="dxa"/>
            <w:shd w:val="clear" w:color="auto" w:fill="D9D9D9" w:themeFill="background1" w:themeFillShade="D9"/>
          </w:tcPr>
          <w:p w14:paraId="20E23276" w14:textId="77777777" w:rsidR="003D30F7" w:rsidRPr="00BC1188" w:rsidRDefault="003D30F7" w:rsidP="00BC1188">
            <w:pPr>
              <w:pStyle w:val="TableBodyText"/>
              <w:rPr>
                <w:sz w:val="18"/>
                <w:szCs w:val="18"/>
              </w:rPr>
            </w:pPr>
            <w:r w:rsidRPr="00BC1188">
              <w:rPr>
                <w:sz w:val="18"/>
                <w:szCs w:val="18"/>
              </w:rPr>
              <w:t>1.07</w:t>
            </w:r>
          </w:p>
        </w:tc>
        <w:tc>
          <w:tcPr>
            <w:tcW w:w="1191" w:type="dxa"/>
            <w:shd w:val="clear" w:color="auto" w:fill="D9D9D9" w:themeFill="background1" w:themeFillShade="D9"/>
          </w:tcPr>
          <w:p w14:paraId="20B69B7B" w14:textId="77777777" w:rsidR="003D30F7" w:rsidRPr="00BC1188" w:rsidRDefault="003D30F7" w:rsidP="00BC1188">
            <w:pPr>
              <w:pStyle w:val="TableBodyText"/>
              <w:rPr>
                <w:sz w:val="18"/>
                <w:szCs w:val="18"/>
              </w:rPr>
            </w:pPr>
            <w:r w:rsidRPr="00BC1188">
              <w:rPr>
                <w:sz w:val="18"/>
                <w:szCs w:val="18"/>
              </w:rPr>
              <w:t>1.14</w:t>
            </w:r>
          </w:p>
        </w:tc>
        <w:tc>
          <w:tcPr>
            <w:tcW w:w="1191" w:type="dxa"/>
            <w:shd w:val="clear" w:color="auto" w:fill="D9D9D9" w:themeFill="background1" w:themeFillShade="D9"/>
          </w:tcPr>
          <w:p w14:paraId="18778385" w14:textId="77777777" w:rsidR="003D30F7" w:rsidRPr="00BC1188" w:rsidRDefault="003D30F7" w:rsidP="00BC1188">
            <w:pPr>
              <w:pStyle w:val="TableBodyText"/>
              <w:rPr>
                <w:sz w:val="18"/>
                <w:szCs w:val="18"/>
              </w:rPr>
            </w:pPr>
            <w:r w:rsidRPr="00BC1188">
              <w:rPr>
                <w:sz w:val="18"/>
                <w:szCs w:val="18"/>
              </w:rPr>
              <w:t>1.06</w:t>
            </w:r>
          </w:p>
        </w:tc>
        <w:tc>
          <w:tcPr>
            <w:tcW w:w="1191" w:type="dxa"/>
            <w:shd w:val="clear" w:color="auto" w:fill="D9D9D9" w:themeFill="background1" w:themeFillShade="D9"/>
          </w:tcPr>
          <w:p w14:paraId="3BFD43E2" w14:textId="77777777" w:rsidR="003D30F7" w:rsidRPr="00BC1188" w:rsidRDefault="003D30F7" w:rsidP="00BC1188">
            <w:pPr>
              <w:pStyle w:val="TableBodyText"/>
              <w:rPr>
                <w:sz w:val="18"/>
                <w:szCs w:val="18"/>
              </w:rPr>
            </w:pPr>
            <w:r w:rsidRPr="00BC1188">
              <w:rPr>
                <w:sz w:val="18"/>
                <w:szCs w:val="18"/>
              </w:rPr>
              <w:t>1.11</w:t>
            </w:r>
          </w:p>
        </w:tc>
      </w:tr>
      <w:tr w:rsidR="00E76080" w:rsidRPr="00093817" w14:paraId="0D01D139" w14:textId="77777777" w:rsidTr="005D5D9E">
        <w:tc>
          <w:tcPr>
            <w:tcW w:w="1985" w:type="dxa"/>
            <w:shd w:val="clear" w:color="auto" w:fill="D9D9D9" w:themeFill="background1" w:themeFillShade="D9"/>
          </w:tcPr>
          <w:p w14:paraId="79BE3B13" w14:textId="77777777" w:rsidR="003D30F7" w:rsidRPr="00BC1188" w:rsidRDefault="003D30F7" w:rsidP="00BC1188">
            <w:pPr>
              <w:pStyle w:val="TableBodyText"/>
              <w:rPr>
                <w:sz w:val="18"/>
                <w:szCs w:val="18"/>
              </w:rPr>
            </w:pPr>
            <w:r w:rsidRPr="00BC1188">
              <w:rPr>
                <w:sz w:val="18"/>
                <w:szCs w:val="18"/>
              </w:rPr>
              <w:t>168</w:t>
            </w:r>
          </w:p>
        </w:tc>
        <w:tc>
          <w:tcPr>
            <w:tcW w:w="1191" w:type="dxa"/>
            <w:shd w:val="clear" w:color="auto" w:fill="D9D9D9" w:themeFill="background1" w:themeFillShade="D9"/>
          </w:tcPr>
          <w:p w14:paraId="11ED4DA7" w14:textId="77777777" w:rsidR="003D30F7" w:rsidRPr="00BC1188" w:rsidRDefault="003D30F7" w:rsidP="00BC1188">
            <w:pPr>
              <w:pStyle w:val="TableBodyText"/>
              <w:rPr>
                <w:sz w:val="18"/>
                <w:szCs w:val="18"/>
              </w:rPr>
            </w:pPr>
            <w:r w:rsidRPr="00BC1188">
              <w:rPr>
                <w:sz w:val="18"/>
                <w:szCs w:val="18"/>
              </w:rPr>
              <w:t>1.18</w:t>
            </w:r>
          </w:p>
        </w:tc>
        <w:tc>
          <w:tcPr>
            <w:tcW w:w="1191" w:type="dxa"/>
            <w:shd w:val="clear" w:color="auto" w:fill="D9D9D9" w:themeFill="background1" w:themeFillShade="D9"/>
          </w:tcPr>
          <w:p w14:paraId="57C8BBFC" w14:textId="77777777" w:rsidR="003D30F7" w:rsidRPr="00BC1188" w:rsidRDefault="003D30F7" w:rsidP="00BC1188">
            <w:pPr>
              <w:pStyle w:val="TableBodyText"/>
              <w:rPr>
                <w:sz w:val="18"/>
                <w:szCs w:val="18"/>
              </w:rPr>
            </w:pPr>
            <w:r w:rsidRPr="00BC1188">
              <w:rPr>
                <w:sz w:val="18"/>
                <w:szCs w:val="18"/>
              </w:rPr>
              <w:t>1.27</w:t>
            </w:r>
          </w:p>
        </w:tc>
        <w:tc>
          <w:tcPr>
            <w:tcW w:w="1191" w:type="dxa"/>
            <w:shd w:val="clear" w:color="auto" w:fill="D9D9D9" w:themeFill="background1" w:themeFillShade="D9"/>
          </w:tcPr>
          <w:p w14:paraId="4AE094DA" w14:textId="77777777" w:rsidR="003D30F7" w:rsidRPr="00BC1188" w:rsidRDefault="003D30F7" w:rsidP="00BC1188">
            <w:pPr>
              <w:pStyle w:val="TableBodyText"/>
              <w:rPr>
                <w:sz w:val="18"/>
                <w:szCs w:val="18"/>
              </w:rPr>
            </w:pPr>
            <w:r w:rsidRPr="00BC1188">
              <w:rPr>
                <w:sz w:val="18"/>
                <w:szCs w:val="18"/>
              </w:rPr>
              <w:t>1.08</w:t>
            </w:r>
          </w:p>
        </w:tc>
        <w:tc>
          <w:tcPr>
            <w:tcW w:w="1191" w:type="dxa"/>
            <w:shd w:val="clear" w:color="auto" w:fill="D9D9D9" w:themeFill="background1" w:themeFillShade="D9"/>
          </w:tcPr>
          <w:p w14:paraId="24BB5506" w14:textId="77777777" w:rsidR="003D30F7" w:rsidRPr="00BC1188" w:rsidRDefault="003D30F7" w:rsidP="00BC1188">
            <w:pPr>
              <w:pStyle w:val="TableBodyText"/>
              <w:rPr>
                <w:sz w:val="18"/>
                <w:szCs w:val="18"/>
              </w:rPr>
            </w:pPr>
            <w:r w:rsidRPr="00BC1188">
              <w:rPr>
                <w:sz w:val="18"/>
                <w:szCs w:val="18"/>
              </w:rPr>
              <w:t>1.16</w:t>
            </w:r>
          </w:p>
        </w:tc>
        <w:tc>
          <w:tcPr>
            <w:tcW w:w="1191" w:type="dxa"/>
            <w:shd w:val="clear" w:color="auto" w:fill="D9D9D9" w:themeFill="background1" w:themeFillShade="D9"/>
          </w:tcPr>
          <w:p w14:paraId="41B99B40" w14:textId="77777777" w:rsidR="003D30F7" w:rsidRPr="00BC1188" w:rsidRDefault="003D30F7" w:rsidP="00BC1188">
            <w:pPr>
              <w:pStyle w:val="TableBodyText"/>
              <w:rPr>
                <w:sz w:val="18"/>
                <w:szCs w:val="18"/>
              </w:rPr>
            </w:pPr>
            <w:r w:rsidRPr="00BC1188">
              <w:rPr>
                <w:sz w:val="18"/>
                <w:szCs w:val="18"/>
              </w:rPr>
              <w:t>1.07</w:t>
            </w:r>
          </w:p>
        </w:tc>
        <w:tc>
          <w:tcPr>
            <w:tcW w:w="1191" w:type="dxa"/>
            <w:shd w:val="clear" w:color="auto" w:fill="D9D9D9" w:themeFill="background1" w:themeFillShade="D9"/>
          </w:tcPr>
          <w:p w14:paraId="0885B873" w14:textId="77777777" w:rsidR="003D30F7" w:rsidRPr="00BC1188" w:rsidRDefault="003D30F7" w:rsidP="00BC1188">
            <w:pPr>
              <w:pStyle w:val="TableBodyText"/>
              <w:rPr>
                <w:sz w:val="18"/>
                <w:szCs w:val="18"/>
              </w:rPr>
            </w:pPr>
            <w:r w:rsidRPr="00BC1188">
              <w:rPr>
                <w:sz w:val="18"/>
                <w:szCs w:val="18"/>
              </w:rPr>
              <w:t>1.12</w:t>
            </w:r>
          </w:p>
        </w:tc>
      </w:tr>
      <w:tr w:rsidR="00E76080" w:rsidRPr="00093817" w14:paraId="69244F6A" w14:textId="77777777" w:rsidTr="005D5D9E">
        <w:tc>
          <w:tcPr>
            <w:tcW w:w="1985" w:type="dxa"/>
            <w:shd w:val="clear" w:color="auto" w:fill="D9D9D9" w:themeFill="background1" w:themeFillShade="D9"/>
          </w:tcPr>
          <w:p w14:paraId="19C42916" w14:textId="77777777" w:rsidR="003D30F7" w:rsidRPr="00BC1188" w:rsidRDefault="003D30F7" w:rsidP="00BC1188">
            <w:pPr>
              <w:pStyle w:val="TableBodyText"/>
              <w:rPr>
                <w:sz w:val="18"/>
                <w:szCs w:val="18"/>
              </w:rPr>
            </w:pPr>
            <w:r w:rsidRPr="00BC1188">
              <w:rPr>
                <w:sz w:val="18"/>
                <w:szCs w:val="18"/>
              </w:rPr>
              <w:t>196</w:t>
            </w:r>
          </w:p>
        </w:tc>
        <w:tc>
          <w:tcPr>
            <w:tcW w:w="1191" w:type="dxa"/>
            <w:shd w:val="clear" w:color="auto" w:fill="D9D9D9" w:themeFill="background1" w:themeFillShade="D9"/>
          </w:tcPr>
          <w:p w14:paraId="1568FF5F" w14:textId="77777777" w:rsidR="003D30F7" w:rsidRPr="00BC1188" w:rsidRDefault="003D30F7" w:rsidP="00BC1188">
            <w:pPr>
              <w:pStyle w:val="TableBodyText"/>
              <w:rPr>
                <w:sz w:val="18"/>
                <w:szCs w:val="18"/>
              </w:rPr>
            </w:pPr>
            <w:r w:rsidRPr="00BC1188">
              <w:rPr>
                <w:sz w:val="18"/>
                <w:szCs w:val="18"/>
              </w:rPr>
              <w:t>1.20</w:t>
            </w:r>
          </w:p>
        </w:tc>
        <w:tc>
          <w:tcPr>
            <w:tcW w:w="1191" w:type="dxa"/>
            <w:shd w:val="clear" w:color="auto" w:fill="D9D9D9" w:themeFill="background1" w:themeFillShade="D9"/>
          </w:tcPr>
          <w:p w14:paraId="781992D6" w14:textId="77777777" w:rsidR="003D30F7" w:rsidRPr="00BC1188" w:rsidRDefault="003D30F7" w:rsidP="00BC1188">
            <w:pPr>
              <w:pStyle w:val="TableBodyText"/>
              <w:rPr>
                <w:sz w:val="18"/>
                <w:szCs w:val="18"/>
              </w:rPr>
            </w:pPr>
            <w:r w:rsidRPr="00BC1188">
              <w:rPr>
                <w:sz w:val="18"/>
                <w:szCs w:val="18"/>
              </w:rPr>
              <w:t>1.30</w:t>
            </w:r>
          </w:p>
        </w:tc>
        <w:tc>
          <w:tcPr>
            <w:tcW w:w="1191" w:type="dxa"/>
            <w:shd w:val="clear" w:color="auto" w:fill="D9D9D9" w:themeFill="background1" w:themeFillShade="D9"/>
          </w:tcPr>
          <w:p w14:paraId="082305D8" w14:textId="77777777" w:rsidR="003D30F7" w:rsidRPr="00BC1188" w:rsidRDefault="003D30F7" w:rsidP="00BC1188">
            <w:pPr>
              <w:pStyle w:val="TableBodyText"/>
              <w:rPr>
                <w:sz w:val="18"/>
                <w:szCs w:val="18"/>
              </w:rPr>
            </w:pPr>
            <w:r w:rsidRPr="00BC1188">
              <w:rPr>
                <w:sz w:val="18"/>
                <w:szCs w:val="18"/>
              </w:rPr>
              <w:t>1.09</w:t>
            </w:r>
          </w:p>
        </w:tc>
        <w:tc>
          <w:tcPr>
            <w:tcW w:w="1191" w:type="dxa"/>
            <w:shd w:val="clear" w:color="auto" w:fill="D9D9D9" w:themeFill="background1" w:themeFillShade="D9"/>
          </w:tcPr>
          <w:p w14:paraId="42A3EABD" w14:textId="77777777" w:rsidR="003D30F7" w:rsidRPr="00BC1188" w:rsidRDefault="003D30F7" w:rsidP="00BC1188">
            <w:pPr>
              <w:pStyle w:val="TableBodyText"/>
              <w:rPr>
                <w:sz w:val="18"/>
                <w:szCs w:val="18"/>
              </w:rPr>
            </w:pPr>
            <w:r w:rsidRPr="00BC1188">
              <w:rPr>
                <w:sz w:val="18"/>
                <w:szCs w:val="18"/>
              </w:rPr>
              <w:t>1.18</w:t>
            </w:r>
          </w:p>
        </w:tc>
        <w:tc>
          <w:tcPr>
            <w:tcW w:w="1191" w:type="dxa"/>
            <w:shd w:val="clear" w:color="auto" w:fill="D9D9D9" w:themeFill="background1" w:themeFillShade="D9"/>
          </w:tcPr>
          <w:p w14:paraId="25712223" w14:textId="77777777" w:rsidR="003D30F7" w:rsidRPr="00BC1188" w:rsidRDefault="003D30F7" w:rsidP="00BC1188">
            <w:pPr>
              <w:pStyle w:val="TableBodyText"/>
              <w:rPr>
                <w:sz w:val="18"/>
                <w:szCs w:val="18"/>
              </w:rPr>
            </w:pPr>
            <w:r w:rsidRPr="00BC1188">
              <w:rPr>
                <w:sz w:val="18"/>
                <w:szCs w:val="18"/>
              </w:rPr>
              <w:t>1.07</w:t>
            </w:r>
          </w:p>
        </w:tc>
        <w:tc>
          <w:tcPr>
            <w:tcW w:w="1191" w:type="dxa"/>
            <w:shd w:val="clear" w:color="auto" w:fill="D9D9D9" w:themeFill="background1" w:themeFillShade="D9"/>
          </w:tcPr>
          <w:p w14:paraId="00376B84" w14:textId="77777777" w:rsidR="003D30F7" w:rsidRPr="00BC1188" w:rsidRDefault="003D30F7" w:rsidP="00BC1188">
            <w:pPr>
              <w:pStyle w:val="TableBodyText"/>
              <w:rPr>
                <w:sz w:val="18"/>
                <w:szCs w:val="18"/>
              </w:rPr>
            </w:pPr>
            <w:r w:rsidRPr="00BC1188">
              <w:rPr>
                <w:sz w:val="18"/>
                <w:szCs w:val="18"/>
              </w:rPr>
              <w:t>1.12</w:t>
            </w:r>
          </w:p>
        </w:tc>
      </w:tr>
      <w:tr w:rsidR="00E76080" w:rsidRPr="00093817" w14:paraId="4EAA9CFA" w14:textId="77777777" w:rsidTr="005D5D9E">
        <w:tc>
          <w:tcPr>
            <w:tcW w:w="1985" w:type="dxa"/>
            <w:shd w:val="clear" w:color="auto" w:fill="D9D9D9" w:themeFill="background1" w:themeFillShade="D9"/>
          </w:tcPr>
          <w:p w14:paraId="310772A5" w14:textId="77777777" w:rsidR="003D30F7" w:rsidRPr="00BC1188" w:rsidRDefault="003D30F7" w:rsidP="00BC1188">
            <w:pPr>
              <w:pStyle w:val="TableBodyText"/>
              <w:rPr>
                <w:sz w:val="18"/>
                <w:szCs w:val="18"/>
              </w:rPr>
            </w:pPr>
            <w:r w:rsidRPr="00BC1188">
              <w:rPr>
                <w:sz w:val="18"/>
                <w:szCs w:val="18"/>
              </w:rPr>
              <w:t>224</w:t>
            </w:r>
          </w:p>
        </w:tc>
        <w:tc>
          <w:tcPr>
            <w:tcW w:w="1191" w:type="dxa"/>
            <w:shd w:val="clear" w:color="auto" w:fill="D9D9D9" w:themeFill="background1" w:themeFillShade="D9"/>
          </w:tcPr>
          <w:p w14:paraId="05C603B4" w14:textId="77777777" w:rsidR="003D30F7" w:rsidRPr="00BC1188" w:rsidRDefault="003D30F7" w:rsidP="00BC1188">
            <w:pPr>
              <w:pStyle w:val="TableBodyText"/>
              <w:rPr>
                <w:sz w:val="18"/>
                <w:szCs w:val="18"/>
              </w:rPr>
            </w:pPr>
            <w:r w:rsidRPr="00BC1188">
              <w:rPr>
                <w:sz w:val="18"/>
                <w:szCs w:val="18"/>
              </w:rPr>
              <w:t>1.22</w:t>
            </w:r>
          </w:p>
        </w:tc>
        <w:tc>
          <w:tcPr>
            <w:tcW w:w="1191" w:type="dxa"/>
            <w:shd w:val="clear" w:color="auto" w:fill="D9D9D9" w:themeFill="background1" w:themeFillShade="D9"/>
          </w:tcPr>
          <w:p w14:paraId="1888C91D" w14:textId="77777777" w:rsidR="003D30F7" w:rsidRPr="00BC1188" w:rsidRDefault="003D30F7" w:rsidP="00BC1188">
            <w:pPr>
              <w:pStyle w:val="TableBodyText"/>
              <w:rPr>
                <w:sz w:val="18"/>
                <w:szCs w:val="18"/>
              </w:rPr>
            </w:pPr>
            <w:r w:rsidRPr="00BC1188">
              <w:rPr>
                <w:sz w:val="18"/>
                <w:szCs w:val="18"/>
              </w:rPr>
              <w:t>1.33</w:t>
            </w:r>
          </w:p>
        </w:tc>
        <w:tc>
          <w:tcPr>
            <w:tcW w:w="1191" w:type="dxa"/>
            <w:shd w:val="clear" w:color="auto" w:fill="D9D9D9" w:themeFill="background1" w:themeFillShade="D9"/>
          </w:tcPr>
          <w:p w14:paraId="52982444" w14:textId="77777777" w:rsidR="003D30F7" w:rsidRPr="00BC1188" w:rsidRDefault="003D30F7" w:rsidP="00BC1188">
            <w:pPr>
              <w:pStyle w:val="TableBodyText"/>
              <w:rPr>
                <w:sz w:val="18"/>
                <w:szCs w:val="18"/>
              </w:rPr>
            </w:pPr>
            <w:r w:rsidRPr="00BC1188">
              <w:rPr>
                <w:sz w:val="18"/>
                <w:szCs w:val="18"/>
              </w:rPr>
              <w:t>1.09</w:t>
            </w:r>
          </w:p>
        </w:tc>
        <w:tc>
          <w:tcPr>
            <w:tcW w:w="1191" w:type="dxa"/>
            <w:shd w:val="clear" w:color="auto" w:fill="D9D9D9" w:themeFill="background1" w:themeFillShade="D9"/>
          </w:tcPr>
          <w:p w14:paraId="31B43087" w14:textId="77777777" w:rsidR="003D30F7" w:rsidRPr="00BC1188" w:rsidRDefault="003D30F7" w:rsidP="00BC1188">
            <w:pPr>
              <w:pStyle w:val="TableBodyText"/>
              <w:rPr>
                <w:sz w:val="18"/>
                <w:szCs w:val="18"/>
              </w:rPr>
            </w:pPr>
            <w:r w:rsidRPr="00BC1188">
              <w:rPr>
                <w:sz w:val="18"/>
                <w:szCs w:val="18"/>
              </w:rPr>
              <w:t>1.19</w:t>
            </w:r>
          </w:p>
        </w:tc>
        <w:tc>
          <w:tcPr>
            <w:tcW w:w="1191" w:type="dxa"/>
            <w:shd w:val="clear" w:color="auto" w:fill="D9D9D9" w:themeFill="background1" w:themeFillShade="D9"/>
          </w:tcPr>
          <w:p w14:paraId="68B66D21" w14:textId="77777777" w:rsidR="003D30F7" w:rsidRPr="00BC1188" w:rsidRDefault="003D30F7" w:rsidP="00BC1188">
            <w:pPr>
              <w:pStyle w:val="TableBodyText"/>
              <w:rPr>
                <w:sz w:val="18"/>
                <w:szCs w:val="18"/>
              </w:rPr>
            </w:pPr>
            <w:r w:rsidRPr="00BC1188">
              <w:rPr>
                <w:sz w:val="18"/>
                <w:szCs w:val="18"/>
              </w:rPr>
              <w:t>1.08</w:t>
            </w:r>
          </w:p>
        </w:tc>
        <w:tc>
          <w:tcPr>
            <w:tcW w:w="1191" w:type="dxa"/>
            <w:shd w:val="clear" w:color="auto" w:fill="D9D9D9" w:themeFill="background1" w:themeFillShade="D9"/>
          </w:tcPr>
          <w:p w14:paraId="39856CC5" w14:textId="77777777" w:rsidR="003D30F7" w:rsidRPr="00BC1188" w:rsidRDefault="003D30F7" w:rsidP="00BC1188">
            <w:pPr>
              <w:pStyle w:val="TableBodyText"/>
              <w:rPr>
                <w:sz w:val="18"/>
                <w:szCs w:val="18"/>
              </w:rPr>
            </w:pPr>
            <w:r w:rsidRPr="00BC1188">
              <w:rPr>
                <w:sz w:val="18"/>
                <w:szCs w:val="18"/>
              </w:rPr>
              <w:t>1.13</w:t>
            </w:r>
          </w:p>
        </w:tc>
      </w:tr>
      <w:tr w:rsidR="00E76080" w:rsidRPr="00093817" w14:paraId="6C2240CF" w14:textId="77777777" w:rsidTr="005D5D9E">
        <w:tc>
          <w:tcPr>
            <w:tcW w:w="1985" w:type="dxa"/>
            <w:shd w:val="clear" w:color="auto" w:fill="D9D9D9" w:themeFill="background1" w:themeFillShade="D9"/>
          </w:tcPr>
          <w:p w14:paraId="025513BE" w14:textId="77777777" w:rsidR="003D30F7" w:rsidRPr="00BC1188" w:rsidRDefault="003D30F7" w:rsidP="00BC1188">
            <w:pPr>
              <w:pStyle w:val="TableBodyText"/>
              <w:rPr>
                <w:sz w:val="18"/>
                <w:szCs w:val="18"/>
              </w:rPr>
            </w:pPr>
            <w:r w:rsidRPr="00BC1188">
              <w:rPr>
                <w:sz w:val="18"/>
                <w:szCs w:val="18"/>
              </w:rPr>
              <w:t>308</w:t>
            </w:r>
          </w:p>
        </w:tc>
        <w:tc>
          <w:tcPr>
            <w:tcW w:w="1191" w:type="dxa"/>
            <w:shd w:val="clear" w:color="auto" w:fill="D9D9D9" w:themeFill="background1" w:themeFillShade="D9"/>
          </w:tcPr>
          <w:p w14:paraId="14E3093D" w14:textId="77777777" w:rsidR="003D30F7" w:rsidRPr="00BC1188" w:rsidRDefault="003D30F7" w:rsidP="00BC1188">
            <w:pPr>
              <w:pStyle w:val="TableBodyText"/>
              <w:rPr>
                <w:sz w:val="18"/>
                <w:szCs w:val="18"/>
              </w:rPr>
            </w:pPr>
            <w:r w:rsidRPr="00BC1188">
              <w:rPr>
                <w:sz w:val="18"/>
                <w:szCs w:val="18"/>
              </w:rPr>
              <w:t>1.24</w:t>
            </w:r>
          </w:p>
        </w:tc>
        <w:tc>
          <w:tcPr>
            <w:tcW w:w="1191" w:type="dxa"/>
            <w:shd w:val="clear" w:color="auto" w:fill="D9D9D9" w:themeFill="background1" w:themeFillShade="D9"/>
          </w:tcPr>
          <w:p w14:paraId="64E618E4" w14:textId="77777777" w:rsidR="003D30F7" w:rsidRPr="00BC1188" w:rsidRDefault="003D30F7" w:rsidP="00BC1188">
            <w:pPr>
              <w:pStyle w:val="TableBodyText"/>
              <w:rPr>
                <w:sz w:val="18"/>
                <w:szCs w:val="18"/>
              </w:rPr>
            </w:pPr>
            <w:r w:rsidRPr="00BC1188">
              <w:rPr>
                <w:sz w:val="18"/>
                <w:szCs w:val="18"/>
              </w:rPr>
              <w:t>1.36</w:t>
            </w:r>
          </w:p>
        </w:tc>
        <w:tc>
          <w:tcPr>
            <w:tcW w:w="1191" w:type="dxa"/>
            <w:shd w:val="clear" w:color="auto" w:fill="D9D9D9" w:themeFill="background1" w:themeFillShade="D9"/>
          </w:tcPr>
          <w:p w14:paraId="6A55C85B" w14:textId="77777777" w:rsidR="003D30F7" w:rsidRPr="00BC1188" w:rsidRDefault="003D30F7" w:rsidP="00BC1188">
            <w:pPr>
              <w:pStyle w:val="TableBodyText"/>
              <w:rPr>
                <w:sz w:val="18"/>
                <w:szCs w:val="18"/>
              </w:rPr>
            </w:pPr>
            <w:r w:rsidRPr="00BC1188">
              <w:rPr>
                <w:sz w:val="18"/>
                <w:szCs w:val="18"/>
              </w:rPr>
              <w:t>1.10</w:t>
            </w:r>
          </w:p>
        </w:tc>
        <w:tc>
          <w:tcPr>
            <w:tcW w:w="1191" w:type="dxa"/>
            <w:shd w:val="clear" w:color="auto" w:fill="D9D9D9" w:themeFill="background1" w:themeFillShade="D9"/>
          </w:tcPr>
          <w:p w14:paraId="77F4299D" w14:textId="77777777" w:rsidR="003D30F7" w:rsidRPr="00BC1188" w:rsidRDefault="003D30F7" w:rsidP="00BC1188">
            <w:pPr>
              <w:pStyle w:val="TableBodyText"/>
              <w:rPr>
                <w:sz w:val="18"/>
                <w:szCs w:val="18"/>
              </w:rPr>
            </w:pPr>
            <w:r w:rsidRPr="00BC1188">
              <w:rPr>
                <w:sz w:val="18"/>
                <w:szCs w:val="18"/>
              </w:rPr>
              <w:t>1.20</w:t>
            </w:r>
          </w:p>
        </w:tc>
        <w:tc>
          <w:tcPr>
            <w:tcW w:w="1191" w:type="dxa"/>
            <w:shd w:val="clear" w:color="auto" w:fill="D9D9D9" w:themeFill="background1" w:themeFillShade="D9"/>
          </w:tcPr>
          <w:p w14:paraId="6CED7514" w14:textId="77777777" w:rsidR="003D30F7" w:rsidRPr="00BC1188" w:rsidRDefault="003D30F7" w:rsidP="00BC1188">
            <w:pPr>
              <w:pStyle w:val="TableBodyText"/>
              <w:rPr>
                <w:sz w:val="18"/>
                <w:szCs w:val="18"/>
              </w:rPr>
            </w:pPr>
            <w:r w:rsidRPr="00BC1188">
              <w:rPr>
                <w:sz w:val="18"/>
                <w:szCs w:val="18"/>
              </w:rPr>
              <w:t>1.09</w:t>
            </w:r>
          </w:p>
        </w:tc>
        <w:tc>
          <w:tcPr>
            <w:tcW w:w="1191" w:type="dxa"/>
            <w:shd w:val="clear" w:color="auto" w:fill="D9D9D9" w:themeFill="background1" w:themeFillShade="D9"/>
          </w:tcPr>
          <w:p w14:paraId="6CB162A5" w14:textId="77777777" w:rsidR="003D30F7" w:rsidRPr="00BC1188" w:rsidRDefault="003D30F7" w:rsidP="00BC1188">
            <w:pPr>
              <w:pStyle w:val="TableBodyText"/>
              <w:rPr>
                <w:sz w:val="18"/>
                <w:szCs w:val="18"/>
              </w:rPr>
            </w:pPr>
            <w:r w:rsidRPr="00BC1188">
              <w:rPr>
                <w:sz w:val="18"/>
                <w:szCs w:val="18"/>
              </w:rPr>
              <w:t>1.13</w:t>
            </w:r>
          </w:p>
        </w:tc>
      </w:tr>
      <w:tr w:rsidR="00E76080" w:rsidRPr="00093817" w14:paraId="2D562769" w14:textId="77777777" w:rsidTr="005D5D9E">
        <w:tc>
          <w:tcPr>
            <w:tcW w:w="1985" w:type="dxa"/>
            <w:shd w:val="clear" w:color="auto" w:fill="D9D9D9" w:themeFill="background1" w:themeFillShade="D9"/>
          </w:tcPr>
          <w:p w14:paraId="791D428D" w14:textId="77777777" w:rsidR="003D30F7" w:rsidRPr="00BC1188" w:rsidRDefault="003D30F7" w:rsidP="00BC1188">
            <w:pPr>
              <w:pStyle w:val="TableBodyText"/>
              <w:rPr>
                <w:sz w:val="18"/>
                <w:szCs w:val="18"/>
              </w:rPr>
            </w:pPr>
            <w:r w:rsidRPr="00BC1188">
              <w:rPr>
                <w:sz w:val="18"/>
                <w:szCs w:val="18"/>
              </w:rPr>
              <w:t>365 or greater</w:t>
            </w:r>
          </w:p>
        </w:tc>
        <w:tc>
          <w:tcPr>
            <w:tcW w:w="1191" w:type="dxa"/>
            <w:shd w:val="clear" w:color="auto" w:fill="D9D9D9" w:themeFill="background1" w:themeFillShade="D9"/>
          </w:tcPr>
          <w:p w14:paraId="728F1714" w14:textId="77777777" w:rsidR="003D30F7" w:rsidRPr="00BC1188" w:rsidRDefault="003D30F7" w:rsidP="00BC1188">
            <w:pPr>
              <w:pStyle w:val="TableBodyText"/>
              <w:rPr>
                <w:sz w:val="18"/>
                <w:szCs w:val="18"/>
              </w:rPr>
            </w:pPr>
            <w:r w:rsidRPr="00BC1188">
              <w:rPr>
                <w:sz w:val="18"/>
                <w:szCs w:val="18"/>
              </w:rPr>
              <w:t>1.25</w:t>
            </w:r>
          </w:p>
        </w:tc>
        <w:tc>
          <w:tcPr>
            <w:tcW w:w="1191" w:type="dxa"/>
            <w:shd w:val="clear" w:color="auto" w:fill="D9D9D9" w:themeFill="background1" w:themeFillShade="D9"/>
          </w:tcPr>
          <w:p w14:paraId="76753DD8" w14:textId="77777777" w:rsidR="003D30F7" w:rsidRPr="00BC1188" w:rsidRDefault="003D30F7" w:rsidP="00BC1188">
            <w:pPr>
              <w:pStyle w:val="TableBodyText"/>
              <w:rPr>
                <w:sz w:val="18"/>
                <w:szCs w:val="18"/>
              </w:rPr>
            </w:pPr>
            <w:r w:rsidRPr="00BC1188">
              <w:rPr>
                <w:sz w:val="18"/>
                <w:szCs w:val="18"/>
              </w:rPr>
              <w:t>1.38</w:t>
            </w:r>
          </w:p>
        </w:tc>
        <w:tc>
          <w:tcPr>
            <w:tcW w:w="1191" w:type="dxa"/>
            <w:shd w:val="clear" w:color="auto" w:fill="D9D9D9" w:themeFill="background1" w:themeFillShade="D9"/>
          </w:tcPr>
          <w:p w14:paraId="0AD270BF" w14:textId="77777777" w:rsidR="003D30F7" w:rsidRPr="00BC1188" w:rsidRDefault="003D30F7" w:rsidP="00BC1188">
            <w:pPr>
              <w:pStyle w:val="TableBodyText"/>
              <w:rPr>
                <w:sz w:val="18"/>
                <w:szCs w:val="18"/>
              </w:rPr>
            </w:pPr>
            <w:r w:rsidRPr="00BC1188">
              <w:rPr>
                <w:sz w:val="18"/>
                <w:szCs w:val="18"/>
              </w:rPr>
              <w:t>1.10</w:t>
            </w:r>
          </w:p>
        </w:tc>
        <w:tc>
          <w:tcPr>
            <w:tcW w:w="1191" w:type="dxa"/>
            <w:shd w:val="clear" w:color="auto" w:fill="D9D9D9" w:themeFill="background1" w:themeFillShade="D9"/>
          </w:tcPr>
          <w:p w14:paraId="463C0ACE" w14:textId="77777777" w:rsidR="003D30F7" w:rsidRPr="00BC1188" w:rsidRDefault="003D30F7" w:rsidP="00BC1188">
            <w:pPr>
              <w:pStyle w:val="TableBodyText"/>
              <w:rPr>
                <w:sz w:val="18"/>
                <w:szCs w:val="18"/>
              </w:rPr>
            </w:pPr>
            <w:r w:rsidRPr="00BC1188">
              <w:rPr>
                <w:sz w:val="18"/>
                <w:szCs w:val="18"/>
              </w:rPr>
              <w:t>1.21</w:t>
            </w:r>
          </w:p>
        </w:tc>
        <w:tc>
          <w:tcPr>
            <w:tcW w:w="1191" w:type="dxa"/>
            <w:shd w:val="clear" w:color="auto" w:fill="D9D9D9" w:themeFill="background1" w:themeFillShade="D9"/>
          </w:tcPr>
          <w:p w14:paraId="08775C41" w14:textId="77777777" w:rsidR="003D30F7" w:rsidRPr="00BC1188" w:rsidRDefault="003D30F7" w:rsidP="00BC1188">
            <w:pPr>
              <w:pStyle w:val="TableBodyText"/>
              <w:rPr>
                <w:sz w:val="18"/>
                <w:szCs w:val="18"/>
              </w:rPr>
            </w:pPr>
            <w:r w:rsidRPr="00BC1188">
              <w:rPr>
                <w:sz w:val="18"/>
                <w:szCs w:val="18"/>
              </w:rPr>
              <w:t>1.10</w:t>
            </w:r>
          </w:p>
        </w:tc>
        <w:tc>
          <w:tcPr>
            <w:tcW w:w="1191" w:type="dxa"/>
            <w:shd w:val="clear" w:color="auto" w:fill="D9D9D9" w:themeFill="background1" w:themeFillShade="D9"/>
          </w:tcPr>
          <w:p w14:paraId="661ACDCD" w14:textId="77777777" w:rsidR="003D30F7" w:rsidRPr="00BC1188" w:rsidRDefault="003D30F7" w:rsidP="00BC1188">
            <w:pPr>
              <w:pStyle w:val="TableBodyText"/>
              <w:rPr>
                <w:sz w:val="18"/>
                <w:szCs w:val="18"/>
              </w:rPr>
            </w:pPr>
            <w:r w:rsidRPr="00BC1188">
              <w:rPr>
                <w:sz w:val="18"/>
                <w:szCs w:val="18"/>
              </w:rPr>
              <w:t>1.13</w:t>
            </w:r>
          </w:p>
        </w:tc>
      </w:tr>
    </w:tbl>
    <w:p w14:paraId="5D32BD3C" w14:textId="77777777" w:rsidR="003D30F7" w:rsidRPr="00093817" w:rsidRDefault="003D30F7" w:rsidP="00BC1188">
      <w:pPr>
        <w:pStyle w:val="NoteHeading"/>
        <w:rPr>
          <w:rFonts w:eastAsia="Arial"/>
        </w:rPr>
      </w:pPr>
      <w:r w:rsidRPr="00093817">
        <w:rPr>
          <w:rFonts w:eastAsia="Arial"/>
        </w:rPr>
        <w:t>Notes:</w:t>
      </w:r>
    </w:p>
    <w:p w14:paraId="7E929BAE" w14:textId="2141BD00" w:rsidR="003D30F7" w:rsidRPr="009C635B" w:rsidRDefault="003D30F7" w:rsidP="00BC1188">
      <w:pPr>
        <w:pStyle w:val="Notes"/>
        <w:numPr>
          <w:ilvl w:val="0"/>
          <w:numId w:val="305"/>
        </w:numPr>
        <w:rPr>
          <w:rFonts w:eastAsia="Arial"/>
        </w:rPr>
      </w:pPr>
      <w:r w:rsidRPr="009C635B">
        <w:rPr>
          <w:rFonts w:eastAsia="Arial"/>
        </w:rPr>
        <w:t>Relative to the total cementitious content.</w:t>
      </w:r>
    </w:p>
    <w:p w14:paraId="596B7033" w14:textId="45138E91" w:rsidR="003D30F7" w:rsidRPr="009C635B" w:rsidRDefault="003D30F7" w:rsidP="00BC1188">
      <w:pPr>
        <w:pStyle w:val="Notes"/>
        <w:rPr>
          <w:rFonts w:eastAsia="Arial"/>
        </w:rPr>
      </w:pPr>
      <w:r w:rsidRPr="009C635B">
        <w:rPr>
          <w:rFonts w:eastAsia="Arial"/>
        </w:rPr>
        <w:t xml:space="preserve">Not specified for </w:t>
      </w:r>
      <w:r w:rsidR="00566DE2">
        <w:rPr>
          <w:rFonts w:eastAsia="Arial"/>
        </w:rPr>
        <w:t>Sub-Lot</w:t>
      </w:r>
      <w:r w:rsidRPr="009C635B">
        <w:rPr>
          <w:rFonts w:eastAsia="Arial"/>
        </w:rPr>
        <w:t xml:space="preserve"> acceptance.</w:t>
      </w:r>
    </w:p>
    <w:p w14:paraId="09BC3676" w14:textId="37BED148" w:rsidR="003D30F7" w:rsidRPr="009C635B" w:rsidRDefault="003D30F7" w:rsidP="00BC1188">
      <w:pPr>
        <w:pStyle w:val="Notes"/>
        <w:rPr>
          <w:rFonts w:eastAsia="Arial"/>
        </w:rPr>
      </w:pPr>
      <w:r w:rsidRPr="009C635B">
        <w:rPr>
          <w:rFonts w:eastAsia="Arial"/>
        </w:rPr>
        <w:t xml:space="preserve">Where </w:t>
      </w:r>
      <w:r w:rsidR="003D5C2D" w:rsidRPr="009C635B">
        <w:rPr>
          <w:rFonts w:eastAsia="Arial"/>
        </w:rPr>
        <w:t xml:space="preserve">the Contractor </w:t>
      </w:r>
      <w:r w:rsidRPr="009C635B">
        <w:rPr>
          <w:rFonts w:eastAsia="Arial"/>
        </w:rPr>
        <w:t>elect</w:t>
      </w:r>
      <w:r w:rsidR="003D5C2D" w:rsidRPr="009C635B">
        <w:rPr>
          <w:rFonts w:eastAsia="Arial"/>
        </w:rPr>
        <w:t>s</w:t>
      </w:r>
      <w:r w:rsidRPr="009C635B">
        <w:rPr>
          <w:rFonts w:eastAsia="Arial"/>
        </w:rPr>
        <w:t xml:space="preserve"> to derive AF for </w:t>
      </w:r>
      <w:r w:rsidR="003D5C2D" w:rsidRPr="009C635B">
        <w:rPr>
          <w:rFonts w:eastAsia="Arial"/>
        </w:rPr>
        <w:t>its</w:t>
      </w:r>
      <w:r w:rsidRPr="009C635B">
        <w:rPr>
          <w:rFonts w:eastAsia="Arial"/>
        </w:rPr>
        <w:t xml:space="preserve"> mix, </w:t>
      </w:r>
      <w:r w:rsidR="004D1E38" w:rsidRPr="009C635B">
        <w:rPr>
          <w:rFonts w:eastAsia="Arial"/>
        </w:rPr>
        <w:t xml:space="preserve">the </w:t>
      </w:r>
      <w:r w:rsidRPr="009C635B">
        <w:rPr>
          <w:rFonts w:eastAsia="Arial"/>
        </w:rPr>
        <w:t xml:space="preserve">data, as a minimum, </w:t>
      </w:r>
      <w:r w:rsidR="004D1E38" w:rsidRPr="009C635B">
        <w:rPr>
          <w:rFonts w:eastAsia="Arial"/>
        </w:rPr>
        <w:t xml:space="preserve">must be obtained </w:t>
      </w:r>
      <w:r w:rsidRPr="009C635B">
        <w:rPr>
          <w:rFonts w:eastAsia="Arial"/>
        </w:rPr>
        <w:t>at these ages, with a tolerance of 3 days.</w:t>
      </w:r>
    </w:p>
    <w:p w14:paraId="055FCFC2" w14:textId="1FBBAB6F" w:rsidR="000663A4" w:rsidRPr="00ED7D13" w:rsidRDefault="00DF0D5B" w:rsidP="00BC1188">
      <w:pPr>
        <w:pStyle w:val="Caption"/>
      </w:pPr>
      <w:r w:rsidRPr="00ED7D13">
        <w:t>Tabl</w:t>
      </w:r>
      <w:r w:rsidR="006E7F60" w:rsidRPr="00ED7D13">
        <w:t xml:space="preserve">e </w:t>
      </w:r>
      <w:r w:rsidR="008C2425" w:rsidRPr="00ED7D13">
        <w:fldChar w:fldCharType="begin"/>
      </w:r>
      <w:r w:rsidR="008C2425" w:rsidRPr="00ED7D13">
        <w:instrText xml:space="preserve"> REF _Ref150367219 \r \h </w:instrText>
      </w:r>
      <w:r w:rsidR="00ED7D13">
        <w:instrText xml:space="preserve"> \* MERGEFORMAT </w:instrText>
      </w:r>
      <w:r w:rsidR="008C2425" w:rsidRPr="00ED7D13">
        <w:fldChar w:fldCharType="separate"/>
      </w:r>
      <w:r w:rsidR="00EA2CCE">
        <w:t>26.20</w:t>
      </w:r>
      <w:r w:rsidR="008C2425" w:rsidRPr="00ED7D13">
        <w:fldChar w:fldCharType="end"/>
      </w:r>
      <w:r w:rsidR="00F469E5">
        <w:t>b</w:t>
      </w:r>
      <w:r w:rsidR="009C635B">
        <w:t>:</w:t>
      </w:r>
      <w:r w:rsidR="009C635B">
        <w:tab/>
      </w:r>
      <w:r w:rsidRPr="00ED7D13">
        <w:t>Shape Correction Factor</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4188"/>
        <w:gridCol w:w="4884"/>
      </w:tblGrid>
      <w:tr w:rsidR="00706918" w:rsidRPr="00093817" w14:paraId="13D26FAE" w14:textId="77777777" w:rsidTr="005D5D9E">
        <w:trPr>
          <w:cantSplit/>
        </w:trPr>
        <w:tc>
          <w:tcPr>
            <w:tcW w:w="4121" w:type="dxa"/>
            <w:shd w:val="clear" w:color="auto" w:fill="BFBFBF" w:themeFill="background1" w:themeFillShade="BF"/>
            <w:vAlign w:val="center"/>
          </w:tcPr>
          <w:p w14:paraId="29A1EFB2" w14:textId="1A746DC5" w:rsidR="00706918" w:rsidRPr="00BC1188" w:rsidRDefault="00706918" w:rsidP="00BC1188">
            <w:pPr>
              <w:pStyle w:val="TableHeading"/>
              <w:rPr>
                <w:b w:val="0"/>
                <w:sz w:val="18"/>
              </w:rPr>
            </w:pPr>
            <w:r w:rsidRPr="00BC1188">
              <w:rPr>
                <w:sz w:val="18"/>
                <w:szCs w:val="20"/>
              </w:rPr>
              <w:t>Length</w:t>
            </w:r>
            <w:r w:rsidR="0036532E" w:rsidRPr="00BC1188">
              <w:rPr>
                <w:sz w:val="18"/>
                <w:szCs w:val="20"/>
              </w:rPr>
              <w:t>-diameter ratio of core</w:t>
            </w:r>
          </w:p>
        </w:tc>
        <w:tc>
          <w:tcPr>
            <w:tcW w:w="4805" w:type="dxa"/>
            <w:shd w:val="clear" w:color="auto" w:fill="BFBFBF" w:themeFill="background1" w:themeFillShade="BF"/>
            <w:vAlign w:val="center"/>
          </w:tcPr>
          <w:p w14:paraId="44753BAF" w14:textId="77777777" w:rsidR="00706918" w:rsidRPr="00BC1188" w:rsidRDefault="00706918" w:rsidP="00BC1188">
            <w:pPr>
              <w:pStyle w:val="TableHeading"/>
              <w:rPr>
                <w:b w:val="0"/>
                <w:sz w:val="18"/>
              </w:rPr>
            </w:pPr>
            <w:r w:rsidRPr="00BC1188">
              <w:rPr>
                <w:sz w:val="18"/>
                <w:szCs w:val="20"/>
              </w:rPr>
              <w:t>Shape Correction Factor (SF)</w:t>
            </w:r>
          </w:p>
        </w:tc>
      </w:tr>
      <w:tr w:rsidR="00706918" w:rsidRPr="00093817" w14:paraId="25C3D85F" w14:textId="77777777" w:rsidTr="005D5D9E">
        <w:trPr>
          <w:cantSplit/>
        </w:trPr>
        <w:tc>
          <w:tcPr>
            <w:tcW w:w="4121" w:type="dxa"/>
            <w:shd w:val="clear" w:color="auto" w:fill="D9D9D9" w:themeFill="background1" w:themeFillShade="D9"/>
          </w:tcPr>
          <w:p w14:paraId="0B13126C" w14:textId="77777777" w:rsidR="00706918" w:rsidRPr="00BC1188" w:rsidRDefault="00706918" w:rsidP="00BC1188">
            <w:pPr>
              <w:pStyle w:val="TableBodyText"/>
              <w:ind w:left="28"/>
              <w:rPr>
                <w:sz w:val="18"/>
                <w:szCs w:val="18"/>
              </w:rPr>
            </w:pPr>
            <w:r w:rsidRPr="00BC1188">
              <w:rPr>
                <w:sz w:val="18"/>
                <w:szCs w:val="18"/>
              </w:rPr>
              <w:t>2.0</w:t>
            </w:r>
          </w:p>
        </w:tc>
        <w:tc>
          <w:tcPr>
            <w:tcW w:w="4805" w:type="dxa"/>
            <w:shd w:val="clear" w:color="auto" w:fill="D9D9D9" w:themeFill="background1" w:themeFillShade="D9"/>
          </w:tcPr>
          <w:p w14:paraId="75B67327" w14:textId="77777777" w:rsidR="00706918" w:rsidRPr="00BC1188" w:rsidRDefault="00706918" w:rsidP="00BC1188">
            <w:pPr>
              <w:pStyle w:val="TableBodyText"/>
              <w:ind w:left="28"/>
              <w:rPr>
                <w:sz w:val="18"/>
                <w:szCs w:val="18"/>
              </w:rPr>
            </w:pPr>
            <w:r w:rsidRPr="00BC1188">
              <w:rPr>
                <w:sz w:val="18"/>
                <w:szCs w:val="18"/>
              </w:rPr>
              <w:t>1.00</w:t>
            </w:r>
          </w:p>
        </w:tc>
      </w:tr>
      <w:tr w:rsidR="00706918" w:rsidRPr="00093817" w14:paraId="41CA6381" w14:textId="77777777" w:rsidTr="005D5D9E">
        <w:trPr>
          <w:cantSplit/>
        </w:trPr>
        <w:tc>
          <w:tcPr>
            <w:tcW w:w="4121" w:type="dxa"/>
            <w:shd w:val="clear" w:color="auto" w:fill="D9D9D9" w:themeFill="background1" w:themeFillShade="D9"/>
          </w:tcPr>
          <w:p w14:paraId="65507CAA" w14:textId="77777777" w:rsidR="00706918" w:rsidRPr="00BC1188" w:rsidRDefault="00706918" w:rsidP="00BC1188">
            <w:pPr>
              <w:pStyle w:val="TableBodyText"/>
              <w:ind w:left="28"/>
              <w:rPr>
                <w:sz w:val="18"/>
                <w:szCs w:val="18"/>
              </w:rPr>
            </w:pPr>
            <w:r w:rsidRPr="00BC1188">
              <w:rPr>
                <w:sz w:val="18"/>
                <w:szCs w:val="18"/>
              </w:rPr>
              <w:t>1.75</w:t>
            </w:r>
          </w:p>
        </w:tc>
        <w:tc>
          <w:tcPr>
            <w:tcW w:w="4805" w:type="dxa"/>
            <w:shd w:val="clear" w:color="auto" w:fill="D9D9D9" w:themeFill="background1" w:themeFillShade="D9"/>
          </w:tcPr>
          <w:p w14:paraId="5BCB82E3" w14:textId="77777777" w:rsidR="00706918" w:rsidRPr="00BC1188" w:rsidRDefault="00706918" w:rsidP="00BC1188">
            <w:pPr>
              <w:pStyle w:val="TableBodyText"/>
              <w:ind w:left="28"/>
              <w:rPr>
                <w:sz w:val="18"/>
                <w:szCs w:val="18"/>
              </w:rPr>
            </w:pPr>
            <w:r w:rsidRPr="00BC1188">
              <w:rPr>
                <w:sz w:val="18"/>
                <w:szCs w:val="18"/>
              </w:rPr>
              <w:t>0.98</w:t>
            </w:r>
          </w:p>
        </w:tc>
      </w:tr>
      <w:tr w:rsidR="00706918" w:rsidRPr="00093817" w14:paraId="6A0636EF" w14:textId="77777777" w:rsidTr="005D5D9E">
        <w:trPr>
          <w:cantSplit/>
        </w:trPr>
        <w:tc>
          <w:tcPr>
            <w:tcW w:w="4121" w:type="dxa"/>
            <w:shd w:val="clear" w:color="auto" w:fill="D9D9D9" w:themeFill="background1" w:themeFillShade="D9"/>
          </w:tcPr>
          <w:p w14:paraId="0C583118" w14:textId="77777777" w:rsidR="00706918" w:rsidRPr="00BC1188" w:rsidRDefault="00706918" w:rsidP="00BC1188">
            <w:pPr>
              <w:pStyle w:val="TableBodyText"/>
              <w:ind w:left="28"/>
              <w:rPr>
                <w:sz w:val="18"/>
                <w:szCs w:val="18"/>
              </w:rPr>
            </w:pPr>
            <w:r w:rsidRPr="00BC1188">
              <w:rPr>
                <w:sz w:val="18"/>
                <w:szCs w:val="18"/>
              </w:rPr>
              <w:t>1.5</w:t>
            </w:r>
          </w:p>
        </w:tc>
        <w:tc>
          <w:tcPr>
            <w:tcW w:w="4805" w:type="dxa"/>
            <w:shd w:val="clear" w:color="auto" w:fill="D9D9D9" w:themeFill="background1" w:themeFillShade="D9"/>
          </w:tcPr>
          <w:p w14:paraId="2E602868" w14:textId="77777777" w:rsidR="00706918" w:rsidRPr="00BC1188" w:rsidRDefault="00706918" w:rsidP="00BC1188">
            <w:pPr>
              <w:pStyle w:val="TableBodyText"/>
              <w:ind w:left="28"/>
              <w:rPr>
                <w:sz w:val="18"/>
                <w:szCs w:val="18"/>
              </w:rPr>
            </w:pPr>
            <w:r w:rsidRPr="00BC1188">
              <w:rPr>
                <w:sz w:val="18"/>
                <w:szCs w:val="18"/>
              </w:rPr>
              <w:t>0.96</w:t>
            </w:r>
          </w:p>
        </w:tc>
      </w:tr>
      <w:tr w:rsidR="00706918" w:rsidRPr="00093817" w14:paraId="501C7D7C" w14:textId="77777777" w:rsidTr="005D5D9E">
        <w:trPr>
          <w:cantSplit/>
        </w:trPr>
        <w:tc>
          <w:tcPr>
            <w:tcW w:w="4121" w:type="dxa"/>
            <w:shd w:val="clear" w:color="auto" w:fill="D9D9D9" w:themeFill="background1" w:themeFillShade="D9"/>
          </w:tcPr>
          <w:p w14:paraId="0B7662BE" w14:textId="77777777" w:rsidR="00706918" w:rsidRPr="00BC1188" w:rsidRDefault="00706918" w:rsidP="00BC1188">
            <w:pPr>
              <w:pStyle w:val="TableBodyText"/>
              <w:ind w:left="28"/>
              <w:rPr>
                <w:sz w:val="18"/>
                <w:szCs w:val="18"/>
              </w:rPr>
            </w:pPr>
            <w:r w:rsidRPr="00BC1188">
              <w:rPr>
                <w:sz w:val="18"/>
                <w:szCs w:val="18"/>
              </w:rPr>
              <w:t>1.25</w:t>
            </w:r>
          </w:p>
        </w:tc>
        <w:tc>
          <w:tcPr>
            <w:tcW w:w="4805" w:type="dxa"/>
            <w:shd w:val="clear" w:color="auto" w:fill="D9D9D9" w:themeFill="background1" w:themeFillShade="D9"/>
          </w:tcPr>
          <w:p w14:paraId="57B6C66C" w14:textId="77777777" w:rsidR="00706918" w:rsidRPr="00BC1188" w:rsidRDefault="00706918" w:rsidP="00BC1188">
            <w:pPr>
              <w:pStyle w:val="TableBodyText"/>
              <w:ind w:left="28"/>
              <w:rPr>
                <w:sz w:val="18"/>
                <w:szCs w:val="18"/>
              </w:rPr>
            </w:pPr>
            <w:r w:rsidRPr="00BC1188">
              <w:rPr>
                <w:sz w:val="18"/>
                <w:szCs w:val="18"/>
              </w:rPr>
              <w:t>0.93</w:t>
            </w:r>
          </w:p>
        </w:tc>
      </w:tr>
      <w:tr w:rsidR="00706918" w:rsidRPr="00093817" w14:paraId="63656A55" w14:textId="77777777" w:rsidTr="005D5D9E">
        <w:trPr>
          <w:cantSplit/>
        </w:trPr>
        <w:tc>
          <w:tcPr>
            <w:tcW w:w="4121" w:type="dxa"/>
            <w:shd w:val="clear" w:color="auto" w:fill="D9D9D9" w:themeFill="background1" w:themeFillShade="D9"/>
          </w:tcPr>
          <w:p w14:paraId="7006CBE5" w14:textId="77777777" w:rsidR="00706918" w:rsidRPr="00BC1188" w:rsidRDefault="00706918" w:rsidP="00BC1188">
            <w:pPr>
              <w:pStyle w:val="TableBodyText"/>
              <w:ind w:left="28"/>
              <w:rPr>
                <w:sz w:val="18"/>
                <w:szCs w:val="18"/>
              </w:rPr>
            </w:pPr>
            <w:r w:rsidRPr="00BC1188">
              <w:rPr>
                <w:sz w:val="18"/>
                <w:szCs w:val="18"/>
              </w:rPr>
              <w:t>1.0</w:t>
            </w:r>
          </w:p>
        </w:tc>
        <w:tc>
          <w:tcPr>
            <w:tcW w:w="4805" w:type="dxa"/>
            <w:shd w:val="clear" w:color="auto" w:fill="D9D9D9" w:themeFill="background1" w:themeFillShade="D9"/>
          </w:tcPr>
          <w:p w14:paraId="4FC905D4" w14:textId="77777777" w:rsidR="00706918" w:rsidRPr="00BC1188" w:rsidRDefault="00706918" w:rsidP="00BC1188">
            <w:pPr>
              <w:pStyle w:val="TableBodyText"/>
              <w:ind w:left="28"/>
              <w:rPr>
                <w:sz w:val="18"/>
                <w:szCs w:val="18"/>
              </w:rPr>
            </w:pPr>
            <w:r w:rsidRPr="00BC1188">
              <w:rPr>
                <w:sz w:val="18"/>
                <w:szCs w:val="18"/>
              </w:rPr>
              <w:t>0.87</w:t>
            </w:r>
          </w:p>
        </w:tc>
      </w:tr>
    </w:tbl>
    <w:p w14:paraId="2431D9DE" w14:textId="5475DE7C" w:rsidR="00473188" w:rsidRPr="00093817" w:rsidRDefault="00B41766" w:rsidP="003031C9">
      <w:pPr>
        <w:pStyle w:val="Heading1"/>
        <w:keepLines/>
      </w:pPr>
      <w:bookmarkStart w:id="415" w:name="_Ref63688038"/>
      <w:bookmarkStart w:id="416" w:name="_Toc206761649"/>
      <w:r w:rsidRPr="00093817">
        <w:lastRenderedPageBreak/>
        <w:t xml:space="preserve">Conformity – </w:t>
      </w:r>
      <w:r w:rsidR="002A7F69" w:rsidRPr="00093817">
        <w:t xml:space="preserve">Geometry and </w:t>
      </w:r>
      <w:r w:rsidR="00B0156E" w:rsidRPr="00093817">
        <w:t>Thickness</w:t>
      </w:r>
      <w:bookmarkEnd w:id="415"/>
      <w:bookmarkEnd w:id="416"/>
    </w:p>
    <w:p w14:paraId="07B615F3" w14:textId="77777777" w:rsidR="00B21B0B" w:rsidRPr="00093817" w:rsidRDefault="00B21B0B" w:rsidP="003031C9">
      <w:pPr>
        <w:pStyle w:val="Heading2"/>
        <w:keepLines/>
      </w:pPr>
      <w:bookmarkStart w:id="417" w:name="_Toc206761650"/>
      <w:r w:rsidRPr="00093817">
        <w:t>Alignment Tolerances</w:t>
      </w:r>
      <w:bookmarkEnd w:id="417"/>
    </w:p>
    <w:p w14:paraId="6BD54EA5" w14:textId="5F37298B" w:rsidR="00B21B0B" w:rsidRPr="009C635B" w:rsidRDefault="00B21B0B" w:rsidP="003031C9">
      <w:pPr>
        <w:pStyle w:val="Bodynumbered1"/>
        <w:keepNext/>
      </w:pPr>
      <w:r w:rsidRPr="009C635B">
        <w:t xml:space="preserve">Within </w:t>
      </w:r>
      <w:r w:rsidR="007800CC" w:rsidRPr="009C635B">
        <w:t>4</w:t>
      </w:r>
      <w:r w:rsidRPr="009C635B">
        <w:t xml:space="preserve"> days of placing an area of concrete base, the alignment </w:t>
      </w:r>
      <w:r w:rsidR="000515EA" w:rsidRPr="009C635B">
        <w:t xml:space="preserve">must be surveyed </w:t>
      </w:r>
      <w:r w:rsidRPr="009C635B">
        <w:t>and each joint</w:t>
      </w:r>
      <w:r w:rsidR="007800CC" w:rsidRPr="009C635B">
        <w:t xml:space="preserve"> inspected </w:t>
      </w:r>
      <w:r w:rsidRPr="009C635B">
        <w:t xml:space="preserve">for conformity. Tolerances on horizontal alignment are given in Clause </w:t>
      </w:r>
      <w:r w:rsidR="00524325" w:rsidRPr="009C635B">
        <w:fldChar w:fldCharType="begin"/>
      </w:r>
      <w:r w:rsidR="00524325" w:rsidRPr="009C635B">
        <w:instrText xml:space="preserve"> REF _Ref63789748 \r \h  \* MERGEFORMAT </w:instrText>
      </w:r>
      <w:r w:rsidR="00524325" w:rsidRPr="009C635B">
        <w:fldChar w:fldCharType="separate"/>
      </w:r>
      <w:r w:rsidR="00EA2CCE">
        <w:t>19</w:t>
      </w:r>
      <w:r w:rsidR="00524325" w:rsidRPr="009C635B">
        <w:fldChar w:fldCharType="end"/>
      </w:r>
      <w:r w:rsidRPr="009C635B">
        <w:t xml:space="preserve"> for the outer edges of the base and for joints.</w:t>
      </w:r>
    </w:p>
    <w:p w14:paraId="688A2C27" w14:textId="5D5B11AF" w:rsidR="00B21B0B" w:rsidRPr="009C635B" w:rsidRDefault="00B21B0B" w:rsidP="009C635B">
      <w:pPr>
        <w:pStyle w:val="Bodynumbered1"/>
      </w:pPr>
      <w:r w:rsidRPr="009C635B">
        <w:t xml:space="preserve">If nonconformity is detected, Corrective Action in accordance with the requirements of </w:t>
      </w:r>
      <w:r w:rsidR="000515EA" w:rsidRPr="009C635B">
        <w:t>ATS</w:t>
      </w:r>
      <w:r w:rsidR="008D23DB" w:rsidRPr="009C635B">
        <w:t> </w:t>
      </w:r>
      <w:r w:rsidR="000515EA" w:rsidRPr="009C635B">
        <w:t>1120</w:t>
      </w:r>
      <w:r w:rsidR="000D1F99" w:rsidRPr="009C635B">
        <w:t xml:space="preserve"> must be immediately implemented</w:t>
      </w:r>
      <w:r w:rsidRPr="009C635B">
        <w:t>.</w:t>
      </w:r>
    </w:p>
    <w:p w14:paraId="24083FB5" w14:textId="77777777" w:rsidR="00B21B0B" w:rsidRPr="00093817" w:rsidRDefault="00B21B0B" w:rsidP="002514AE">
      <w:pPr>
        <w:pStyle w:val="Heading2"/>
      </w:pPr>
      <w:bookmarkStart w:id="418" w:name="_Toc206761651"/>
      <w:r w:rsidRPr="00093817">
        <w:t>Level Survey</w:t>
      </w:r>
      <w:bookmarkEnd w:id="418"/>
    </w:p>
    <w:p w14:paraId="48765215" w14:textId="5F6629B9" w:rsidR="00B21B0B" w:rsidRPr="009C635B" w:rsidRDefault="00B21B0B" w:rsidP="009C635B">
      <w:pPr>
        <w:pStyle w:val="Bodynumbered1"/>
      </w:pPr>
      <w:bookmarkStart w:id="419" w:name="_Ref74760183"/>
      <w:r w:rsidRPr="009C635B">
        <w:t xml:space="preserve">Within </w:t>
      </w:r>
      <w:r w:rsidR="009154E3">
        <w:t>4</w:t>
      </w:r>
      <w:r w:rsidR="009154E3" w:rsidRPr="009C635B">
        <w:t xml:space="preserve"> </w:t>
      </w:r>
      <w:r w:rsidRPr="009C635B">
        <w:t xml:space="preserve">days of placing an area of concrete base, a survey in accordance with </w:t>
      </w:r>
      <w:r w:rsidR="00B55042" w:rsidRPr="009C635B">
        <w:t xml:space="preserve">the </w:t>
      </w:r>
      <w:r w:rsidR="003F219A" w:rsidRPr="009C635B">
        <w:t>survey requirements included in the Contract documents</w:t>
      </w:r>
      <w:r w:rsidRPr="009C635B">
        <w:t xml:space="preserve"> to determine conformity of the base surface level and thickness</w:t>
      </w:r>
      <w:r w:rsidR="003F219A" w:rsidRPr="009C635B">
        <w:t xml:space="preserve"> must be </w:t>
      </w:r>
      <w:r w:rsidR="00AB0632" w:rsidRPr="009C635B">
        <w:t>carried</w:t>
      </w:r>
      <w:r w:rsidR="003F219A" w:rsidRPr="009C635B">
        <w:t xml:space="preserve"> out.</w:t>
      </w:r>
      <w:bookmarkEnd w:id="419"/>
    </w:p>
    <w:p w14:paraId="3CE855E3" w14:textId="77777777" w:rsidR="00B21B0B" w:rsidRPr="00093817" w:rsidRDefault="00B21B0B" w:rsidP="00920AE5">
      <w:pPr>
        <w:pStyle w:val="Bodynumbered1"/>
      </w:pPr>
      <w:r w:rsidRPr="00093817">
        <w:t>The level at any point on the top of the base must not vary by more than 20 mm above or 5 mm below the contract level.</w:t>
      </w:r>
    </w:p>
    <w:p w14:paraId="343EE502" w14:textId="699D7014" w:rsidR="00B21B0B" w:rsidRPr="009C635B" w:rsidRDefault="006C645C" w:rsidP="009C635B">
      <w:pPr>
        <w:pStyle w:val="Bodynumbered1"/>
      </w:pPr>
      <w:r w:rsidRPr="009C635B">
        <w:t>L</w:t>
      </w:r>
      <w:r w:rsidR="00B21B0B" w:rsidRPr="009C635B">
        <w:t xml:space="preserve">evels within </w:t>
      </w:r>
      <w:r w:rsidR="00566DE2">
        <w:t>Sub-Lot</w:t>
      </w:r>
      <w:r w:rsidR="00B21B0B" w:rsidRPr="009C635B">
        <w:t xml:space="preserve">s </w:t>
      </w:r>
      <w:r w:rsidR="00E87931" w:rsidRPr="009C635B">
        <w:t xml:space="preserve">must be assessed </w:t>
      </w:r>
      <w:r w:rsidRPr="009C635B">
        <w:t>and</w:t>
      </w:r>
      <w:r w:rsidR="00B21B0B" w:rsidRPr="009C635B">
        <w:t xml:space="preserve"> departures from the contract level </w:t>
      </w:r>
      <w:r w:rsidRPr="009C635B">
        <w:t xml:space="preserve">rounded </w:t>
      </w:r>
      <w:r w:rsidR="00B21B0B" w:rsidRPr="009C635B">
        <w:t xml:space="preserve">to the nearest 5 mm. A </w:t>
      </w:r>
      <w:r w:rsidR="00566DE2">
        <w:t>Sub-Lot</w:t>
      </w:r>
      <w:r w:rsidR="00B21B0B" w:rsidRPr="009C635B">
        <w:t xml:space="preserve"> is nonconforming if it contains any individual nonconforming levels.</w:t>
      </w:r>
    </w:p>
    <w:p w14:paraId="31EEE820" w14:textId="7233218C" w:rsidR="00B21B0B" w:rsidRPr="009C635B" w:rsidRDefault="00B44727" w:rsidP="009C635B">
      <w:pPr>
        <w:pStyle w:val="Bodynumbered1"/>
      </w:pPr>
      <w:bookmarkStart w:id="420" w:name="_Ref74316718"/>
      <w:r w:rsidRPr="009C635B">
        <w:t>L</w:t>
      </w:r>
      <w:r w:rsidR="00B21B0B" w:rsidRPr="009C635B">
        <w:t xml:space="preserve">evels </w:t>
      </w:r>
      <w:r w:rsidR="007D449C" w:rsidRPr="009C635B">
        <w:t xml:space="preserve">must be taken </w:t>
      </w:r>
      <w:r w:rsidR="00DF1C50" w:rsidRPr="009C635B">
        <w:t xml:space="preserve">and reported </w:t>
      </w:r>
      <w:r w:rsidR="00903C8A" w:rsidRPr="009C635B">
        <w:t>to the nearest millimetre</w:t>
      </w:r>
      <w:r w:rsidR="001F36EF" w:rsidRPr="009C635B">
        <w:t xml:space="preserve"> (</w:t>
      </w:r>
      <w:r w:rsidR="00903C8A" w:rsidRPr="009C635B">
        <w:t xml:space="preserve">using </w:t>
      </w:r>
      <w:r w:rsidR="00B21B0B" w:rsidRPr="009C635B">
        <w:t>with a flat based staff of base area between 300 mm</w:t>
      </w:r>
      <w:r w:rsidR="00B21B0B" w:rsidRPr="00FD3E1B">
        <w:rPr>
          <w:vertAlign w:val="superscript"/>
        </w:rPr>
        <w:t>2</w:t>
      </w:r>
      <w:r w:rsidR="00B21B0B" w:rsidRPr="009C635B">
        <w:t xml:space="preserve"> and 4000 mm</w:t>
      </w:r>
      <w:r w:rsidR="00B21B0B" w:rsidRPr="00FD3E1B">
        <w:rPr>
          <w:vertAlign w:val="superscript"/>
        </w:rPr>
        <w:t>2</w:t>
      </w:r>
      <w:r w:rsidR="00DF1C50" w:rsidRPr="009C635B">
        <w:t xml:space="preserve">) </w:t>
      </w:r>
      <w:r w:rsidR="00B21B0B" w:rsidRPr="009C635B">
        <w:t>at the following locations:</w:t>
      </w:r>
      <w:bookmarkEnd w:id="420"/>
    </w:p>
    <w:p w14:paraId="354BDF61" w14:textId="0C2234DC" w:rsidR="00B21B0B" w:rsidRPr="009C635B" w:rsidRDefault="00B21B0B" w:rsidP="00BC1188">
      <w:pPr>
        <w:pStyle w:val="Bodynumbered2"/>
        <w:numPr>
          <w:ilvl w:val="0"/>
          <w:numId w:val="39"/>
        </w:numPr>
      </w:pPr>
      <w:r w:rsidRPr="009C635B">
        <w:t xml:space="preserve">at cross-section offsets shown in </w:t>
      </w:r>
      <w:r w:rsidR="004A5BB3" w:rsidRPr="009C635B">
        <w:t xml:space="preserve">Figure </w:t>
      </w:r>
      <w:r w:rsidR="004A5BB3" w:rsidRPr="009C635B">
        <w:fldChar w:fldCharType="begin"/>
      </w:r>
      <w:r w:rsidR="004A5BB3" w:rsidRPr="009C635B">
        <w:instrText xml:space="preserve"> REF _Ref63690684 \r \h  \* MERGEFORMAT </w:instrText>
      </w:r>
      <w:r w:rsidR="004A5BB3" w:rsidRPr="009C635B">
        <w:fldChar w:fldCharType="separate"/>
      </w:r>
      <w:r w:rsidR="00EA2CCE">
        <w:t>25.24</w:t>
      </w:r>
      <w:r w:rsidR="004A5BB3" w:rsidRPr="009C635B">
        <w:fldChar w:fldCharType="end"/>
      </w:r>
      <w:r w:rsidR="00715A61" w:rsidRPr="009C635B">
        <w:t xml:space="preserve"> (to </w:t>
      </w:r>
      <w:r w:rsidR="005D47DA" w:rsidRPr="009C635B">
        <w:t xml:space="preserve">a </w:t>
      </w:r>
      <w:r w:rsidR="00715A61" w:rsidRPr="009C635B">
        <w:t>tolerance of 0.5 m</w:t>
      </w:r>
      <w:r w:rsidR="005D47DA" w:rsidRPr="009C635B">
        <w:t>)</w:t>
      </w:r>
      <w:r w:rsidRPr="009C635B">
        <w:t>;</w:t>
      </w:r>
    </w:p>
    <w:p w14:paraId="3FD616DD" w14:textId="5878E984" w:rsidR="00B21B0B" w:rsidRPr="009C635B" w:rsidRDefault="00B21B0B" w:rsidP="00BC1188">
      <w:pPr>
        <w:pStyle w:val="Bodynumbered2"/>
      </w:pPr>
      <w:r w:rsidRPr="009C635B">
        <w:t>at the same longitudinal plan locations as those surveyed for the invert levels under Clause</w:t>
      </w:r>
      <w:r w:rsidR="00E452D9" w:rsidRPr="009C635B">
        <w:t> </w:t>
      </w:r>
      <w:r w:rsidR="00B31F6B" w:rsidRPr="009C635B">
        <w:fldChar w:fldCharType="begin"/>
      </w:r>
      <w:r w:rsidR="00B31F6B" w:rsidRPr="009C635B">
        <w:instrText xml:space="preserve"> REF _Ref74316513 \r \h </w:instrText>
      </w:r>
      <w:r w:rsidR="00BC59AC" w:rsidRPr="009C635B">
        <w:instrText xml:space="preserve"> \* MERGEFORMAT </w:instrText>
      </w:r>
      <w:r w:rsidR="00B31F6B" w:rsidRPr="009C635B">
        <w:fldChar w:fldCharType="separate"/>
      </w:r>
      <w:r w:rsidR="00EA2CCE">
        <w:t>6</w:t>
      </w:r>
      <w:r w:rsidR="00B31F6B" w:rsidRPr="009C635B">
        <w:fldChar w:fldCharType="end"/>
      </w:r>
      <w:r w:rsidR="005D47DA" w:rsidRPr="009C635B">
        <w:t xml:space="preserve"> (to</w:t>
      </w:r>
      <w:r w:rsidRPr="009C635B">
        <w:t xml:space="preserve"> a tolerance of 0.5 m</w:t>
      </w:r>
      <w:r w:rsidR="005D47DA" w:rsidRPr="009C635B">
        <w:t>)</w:t>
      </w:r>
      <w:r w:rsidRPr="009C635B">
        <w:t>; and</w:t>
      </w:r>
    </w:p>
    <w:p w14:paraId="641DE47A" w14:textId="5F5B715E" w:rsidR="00B21B0B" w:rsidRPr="009C635B" w:rsidRDefault="00B21B0B" w:rsidP="00BC1188">
      <w:pPr>
        <w:pStyle w:val="Bodynumbered2"/>
      </w:pPr>
      <w:r w:rsidRPr="009C635B">
        <w:t>randomly selected at a minimum frequency of at least half the frequency required to conform to</w:t>
      </w:r>
      <w:r w:rsidR="00B56E77" w:rsidRPr="009C635B">
        <w:t xml:space="preserve"> </w:t>
      </w:r>
      <w:r w:rsidR="00542B60" w:rsidRPr="009C635B">
        <w:t xml:space="preserve">Clause </w:t>
      </w:r>
      <w:r w:rsidR="00542B60" w:rsidRPr="009C635B">
        <w:fldChar w:fldCharType="begin"/>
      </w:r>
      <w:r w:rsidR="00542B60" w:rsidRPr="009C635B">
        <w:instrText xml:space="preserve"> REF _Ref74316718 \r \h </w:instrText>
      </w:r>
      <w:r w:rsidR="00BC59AC" w:rsidRPr="009C635B">
        <w:instrText xml:space="preserve"> \* MERGEFORMAT </w:instrText>
      </w:r>
      <w:r w:rsidR="00542B60" w:rsidRPr="009C635B">
        <w:fldChar w:fldCharType="separate"/>
      </w:r>
      <w:r w:rsidR="00EA2CCE">
        <w:t>27.6</w:t>
      </w:r>
      <w:r w:rsidR="00542B60" w:rsidRPr="009C635B">
        <w:fldChar w:fldCharType="end"/>
      </w:r>
      <w:r w:rsidR="00542B60" w:rsidRPr="009C635B">
        <w:t xml:space="preserve"> a) and b)</w:t>
      </w:r>
      <w:r w:rsidRPr="009C635B">
        <w:t>.</w:t>
      </w:r>
    </w:p>
    <w:p w14:paraId="69D30DC2" w14:textId="5210C8E2" w:rsidR="00B21B0B" w:rsidRPr="009C635B" w:rsidRDefault="00B21B0B" w:rsidP="009C635B">
      <w:pPr>
        <w:pStyle w:val="Bodynumbered1"/>
      </w:pPr>
      <w:r w:rsidRPr="009C635B">
        <w:t xml:space="preserve">If a survey procedure is adopted which produces an as-built level model of the top of both the subbase and base, each with comparison to the design model, this model may be accepted </w:t>
      </w:r>
      <w:r w:rsidR="00456FD1" w:rsidRPr="009C635B">
        <w:t>by the</w:t>
      </w:r>
      <w:r w:rsidRPr="009C635B">
        <w:t xml:space="preserve"> Principal. A condition of acceptance is continued correlation with all pavement thickness results calculated from the model with pavement thickness measured from cores and production of a schedule at locations the same as those for accurately located levels.</w:t>
      </w:r>
    </w:p>
    <w:p w14:paraId="526F63A0" w14:textId="2346CC3D" w:rsidR="00B21B0B" w:rsidRPr="009C635B" w:rsidRDefault="00B21B0B" w:rsidP="009C635B">
      <w:pPr>
        <w:pStyle w:val="Bodynumbered1"/>
      </w:pPr>
      <w:r w:rsidRPr="009C635B">
        <w:t xml:space="preserve">The schedules of measured levels must show actual and contract levels (after applying the approved design adjustment, </w:t>
      </w:r>
      <w:r w:rsidR="00DD0F32" w:rsidRPr="009C635B">
        <w:t>refer to</w:t>
      </w:r>
      <w:r w:rsidRPr="009C635B">
        <w:t xml:space="preserve"> Clause </w:t>
      </w:r>
      <w:r w:rsidR="007D565A" w:rsidRPr="009C635B">
        <w:fldChar w:fldCharType="begin"/>
      </w:r>
      <w:r w:rsidR="007D565A" w:rsidRPr="009C635B">
        <w:instrText xml:space="preserve"> REF _Ref74760029 \r \h </w:instrText>
      </w:r>
      <w:r w:rsidR="00093817" w:rsidRPr="009C635B">
        <w:instrText xml:space="preserve"> \* MERGEFORMAT </w:instrText>
      </w:r>
      <w:r w:rsidR="007D565A" w:rsidRPr="009C635B">
        <w:fldChar w:fldCharType="separate"/>
      </w:r>
      <w:r w:rsidR="00EA2CCE">
        <w:t>6.17</w:t>
      </w:r>
      <w:r w:rsidR="007D565A" w:rsidRPr="009C635B">
        <w:fldChar w:fldCharType="end"/>
      </w:r>
      <w:r w:rsidRPr="009C635B">
        <w:t>) and differences.</w:t>
      </w:r>
      <w:r w:rsidR="001B7806" w:rsidRPr="009C635B">
        <w:t xml:space="preserve"> </w:t>
      </w:r>
      <w:r w:rsidR="001A23AF" w:rsidRPr="009C635B">
        <w:t>A</w:t>
      </w:r>
      <w:r w:rsidRPr="009C635B">
        <w:t>ll levels and differences tha</w:t>
      </w:r>
      <w:r w:rsidR="001A23AF" w:rsidRPr="009C635B">
        <w:t>t</w:t>
      </w:r>
      <w:r w:rsidR="001B7806" w:rsidRPr="009C635B">
        <w:t xml:space="preserve"> </w:t>
      </w:r>
      <w:r w:rsidRPr="009C635B">
        <w:t>are out of tolerance and locations specially surveyed for apparent nonconformity</w:t>
      </w:r>
      <w:r w:rsidR="001A23AF" w:rsidRPr="009C635B">
        <w:t xml:space="preserve"> must be highlighted</w:t>
      </w:r>
      <w:r w:rsidR="007F71DA" w:rsidRPr="009C635B">
        <w:t>. A</w:t>
      </w:r>
      <w:r w:rsidRPr="009C635B">
        <w:t xml:space="preserve">ctual levels that are above contract levels </w:t>
      </w:r>
      <w:r w:rsidR="007F71DA" w:rsidRPr="009C635B">
        <w:t xml:space="preserve">must be shown </w:t>
      </w:r>
      <w:r w:rsidRPr="009C635B">
        <w:t>as positive differences and actual levels that are below contract levels as negative differences.</w:t>
      </w:r>
    </w:p>
    <w:p w14:paraId="4022C668" w14:textId="74C94453" w:rsidR="00B21B0B" w:rsidRPr="009C635B" w:rsidRDefault="00B21B0B" w:rsidP="009C635B">
      <w:pPr>
        <w:pStyle w:val="Bodynumbered1"/>
      </w:pPr>
      <w:r w:rsidRPr="009C635B">
        <w:t>Exclude locations that are nonconforming and then calculate the mean of differences.</w:t>
      </w:r>
    </w:p>
    <w:p w14:paraId="23FECC8C" w14:textId="601B8D3E" w:rsidR="00B21B0B" w:rsidRPr="009C635B" w:rsidRDefault="007F71DA" w:rsidP="009C635B">
      <w:pPr>
        <w:pStyle w:val="Bodynumbered1"/>
      </w:pPr>
      <w:r w:rsidRPr="009C635B">
        <w:t>T</w:t>
      </w:r>
      <w:r w:rsidR="00B21B0B" w:rsidRPr="009C635B">
        <w:t xml:space="preserve">he base surface levels </w:t>
      </w:r>
      <w:r w:rsidRPr="009C635B">
        <w:t xml:space="preserve">must be assessed </w:t>
      </w:r>
      <w:r w:rsidR="00B21B0B" w:rsidRPr="009C635B">
        <w:t xml:space="preserve">for conformity on the basis of individual survey points. Submit a nonconformity report and attach the survey report and the relevant assessment of thicknesses in accordance with Clause </w:t>
      </w:r>
      <w:r w:rsidR="008D23DB" w:rsidRPr="009C635B">
        <w:fldChar w:fldCharType="begin"/>
      </w:r>
      <w:r w:rsidR="008D23DB" w:rsidRPr="009C635B">
        <w:instrText xml:space="preserve"> REF _Ref74760537 \r \h </w:instrText>
      </w:r>
      <w:r w:rsidR="00093817" w:rsidRPr="009C635B">
        <w:instrText xml:space="preserve"> \* MERGEFORMAT </w:instrText>
      </w:r>
      <w:r w:rsidR="008D23DB" w:rsidRPr="009C635B">
        <w:fldChar w:fldCharType="separate"/>
      </w:r>
      <w:r w:rsidR="00EA2CCE">
        <w:t>27.11</w:t>
      </w:r>
      <w:r w:rsidR="008D23DB" w:rsidRPr="009C635B">
        <w:fldChar w:fldCharType="end"/>
      </w:r>
      <w:r w:rsidR="00B21B0B" w:rsidRPr="009C635B">
        <w:t>.</w:t>
      </w:r>
    </w:p>
    <w:p w14:paraId="00F9EE9B" w14:textId="77777777" w:rsidR="00B21B0B" w:rsidRPr="00093817" w:rsidRDefault="00B21B0B" w:rsidP="002514AE">
      <w:pPr>
        <w:pStyle w:val="Heading2"/>
      </w:pPr>
      <w:bookmarkStart w:id="421" w:name="_Toc206761652"/>
      <w:r w:rsidRPr="00093817">
        <w:t>Thickness Assessment</w:t>
      </w:r>
      <w:bookmarkEnd w:id="421"/>
    </w:p>
    <w:p w14:paraId="29B55F9D" w14:textId="08D3F13B" w:rsidR="009B1A83" w:rsidRPr="00093817" w:rsidRDefault="00844DB7" w:rsidP="00920AE5">
      <w:pPr>
        <w:pStyle w:val="Bodynumbered1"/>
      </w:pPr>
      <w:bookmarkStart w:id="422" w:name="_Ref74760537"/>
      <w:r w:rsidRPr="00093817">
        <w:t xml:space="preserve">The </w:t>
      </w:r>
      <w:r w:rsidR="009B1A83" w:rsidRPr="00093817">
        <w:t>C</w:t>
      </w:r>
      <w:r w:rsidRPr="00093817">
        <w:t xml:space="preserve">ontractor must assess </w:t>
      </w:r>
      <w:r w:rsidR="009B1A83" w:rsidRPr="00093817">
        <w:t>thickness as follows:</w:t>
      </w:r>
      <w:bookmarkEnd w:id="422"/>
    </w:p>
    <w:p w14:paraId="0F435853" w14:textId="415AAFEE" w:rsidR="00B21B0B" w:rsidRPr="009C635B" w:rsidRDefault="00B21B0B" w:rsidP="00BC1188">
      <w:pPr>
        <w:pStyle w:val="Bodynumbered2"/>
        <w:numPr>
          <w:ilvl w:val="0"/>
          <w:numId w:val="306"/>
        </w:numPr>
      </w:pPr>
      <w:r w:rsidRPr="009C635B">
        <w:t xml:space="preserve">Assess thickness within </w:t>
      </w:r>
      <w:r w:rsidR="00566DE2">
        <w:t>Sub-Lot</w:t>
      </w:r>
      <w:r w:rsidRPr="009C635B">
        <w:t xml:space="preserve">s. Calculate base thickness to the nearest 1 mm at individual survey points selected in accordance with Clause </w:t>
      </w:r>
      <w:r w:rsidR="009A7A44" w:rsidRPr="009C635B">
        <w:fldChar w:fldCharType="begin"/>
      </w:r>
      <w:r w:rsidR="009A7A44" w:rsidRPr="009C635B">
        <w:instrText xml:space="preserve"> REF _Ref74760183 \r \h </w:instrText>
      </w:r>
      <w:r w:rsidR="00AA52C5" w:rsidRPr="009C635B">
        <w:instrText xml:space="preserve"> \* MERGEFORMAT </w:instrText>
      </w:r>
      <w:r w:rsidR="009A7A44" w:rsidRPr="009C635B">
        <w:fldChar w:fldCharType="separate"/>
      </w:r>
      <w:r w:rsidR="00EA2CCE">
        <w:t>27.3</w:t>
      </w:r>
      <w:r w:rsidR="009A7A44" w:rsidRPr="009C635B">
        <w:fldChar w:fldCharType="end"/>
      </w:r>
      <w:r w:rsidRPr="009C635B">
        <w:t xml:space="preserve"> as the difference between the finished base level and the base invert level surveyed in accordance with Clause </w:t>
      </w:r>
      <w:r w:rsidR="001B7806" w:rsidRPr="009C635B">
        <w:fldChar w:fldCharType="begin"/>
      </w:r>
      <w:r w:rsidR="001B7806" w:rsidRPr="009C635B">
        <w:instrText xml:space="preserve"> REF _Ref74836448 \r \h </w:instrText>
      </w:r>
      <w:r w:rsidR="009C635B">
        <w:instrText xml:space="preserve"> \* MERGEFORMAT </w:instrText>
      </w:r>
      <w:r w:rsidR="001B7806" w:rsidRPr="009C635B">
        <w:fldChar w:fldCharType="separate"/>
      </w:r>
      <w:r w:rsidR="00EA2CCE">
        <w:t>6.6</w:t>
      </w:r>
      <w:r w:rsidR="001B7806" w:rsidRPr="009C635B">
        <w:fldChar w:fldCharType="end"/>
      </w:r>
      <w:r w:rsidR="001B7806" w:rsidRPr="009C635B">
        <w:t>.</w:t>
      </w:r>
    </w:p>
    <w:p w14:paraId="25A01B7B" w14:textId="37420886" w:rsidR="00B21B0B" w:rsidRPr="009C635B" w:rsidRDefault="00B21B0B" w:rsidP="00BC1188">
      <w:pPr>
        <w:pStyle w:val="Bodynumbered2"/>
      </w:pPr>
      <w:r w:rsidRPr="009C635B">
        <w:lastRenderedPageBreak/>
        <w:t xml:space="preserve">Adjust the calculated thickness to allow for the design surface longitudinal and transverse slopes between the </w:t>
      </w:r>
      <w:r w:rsidR="00077F73">
        <w:t>2</w:t>
      </w:r>
      <w:r w:rsidR="00077F73" w:rsidRPr="009C635B">
        <w:t xml:space="preserve"> </w:t>
      </w:r>
      <w:r w:rsidRPr="009C635B">
        <w:t xml:space="preserve">surveyed points. Include in the </w:t>
      </w:r>
      <w:r w:rsidR="00301CF5" w:rsidRPr="009C635B">
        <w:t>Quality Plan</w:t>
      </w:r>
      <w:r w:rsidRPr="009C635B">
        <w:t xml:space="preserve"> the method of determining the thickness adjustment.</w:t>
      </w:r>
    </w:p>
    <w:p w14:paraId="0A4B0CED" w14:textId="013E531A" w:rsidR="00B21B0B" w:rsidRPr="009C635B" w:rsidRDefault="00B21B0B" w:rsidP="00BC1188">
      <w:pPr>
        <w:pStyle w:val="Bodynumbered2"/>
      </w:pPr>
      <w:r w:rsidRPr="009C635B">
        <w:t xml:space="preserve">Measure the base thickness to the nearest 1 mm on the cores taken for compaction testing. Adjust the measured thickness in accordance with Clause </w:t>
      </w:r>
      <w:r w:rsidR="00ED02BA" w:rsidRPr="009C635B">
        <w:fldChar w:fldCharType="begin"/>
      </w:r>
      <w:r w:rsidR="00ED02BA" w:rsidRPr="009C635B">
        <w:instrText xml:space="preserve"> REF _Ref74760029 \r \h </w:instrText>
      </w:r>
      <w:r w:rsidR="00AA52C5" w:rsidRPr="009C635B">
        <w:instrText xml:space="preserve"> \* MERGEFORMAT </w:instrText>
      </w:r>
      <w:r w:rsidR="00ED02BA" w:rsidRPr="009C635B">
        <w:fldChar w:fldCharType="separate"/>
      </w:r>
      <w:r w:rsidR="00EA2CCE">
        <w:t>6.17</w:t>
      </w:r>
      <w:r w:rsidR="00ED02BA" w:rsidRPr="009C635B">
        <w:fldChar w:fldCharType="end"/>
      </w:r>
      <w:r w:rsidRPr="009C635B">
        <w:t xml:space="preserve"> to remove the contribution of the interlayer treatment.</w:t>
      </w:r>
    </w:p>
    <w:p w14:paraId="7C3B83A6" w14:textId="09A39E99" w:rsidR="00B21B0B" w:rsidRPr="009C635B" w:rsidRDefault="00B21B0B" w:rsidP="00BC1188">
      <w:pPr>
        <w:pStyle w:val="Bodynumbered2"/>
      </w:pPr>
      <w:r w:rsidRPr="009C635B">
        <w:t xml:space="preserve">Wherever a core result differs by 5 mm or more from a survey result located within 1.5 m, </w:t>
      </w:r>
      <w:r w:rsidR="00127142" w:rsidRPr="009C635B">
        <w:t>or by</w:t>
      </w:r>
      <w:r w:rsidRPr="009C635B">
        <w:t xml:space="preserve"> 10 mm or more in the range 1.5 m to 2.5 m, the core result must be accepted and the survey result culled from the assessment.</w:t>
      </w:r>
    </w:p>
    <w:p w14:paraId="12366B8F" w14:textId="7B4DCCED" w:rsidR="00B21B0B" w:rsidRPr="009C635B" w:rsidRDefault="00B21B0B" w:rsidP="00BC1188">
      <w:pPr>
        <w:pStyle w:val="Bodynumbered2"/>
      </w:pPr>
      <w:r w:rsidRPr="009C635B">
        <w:t xml:space="preserve">The surveys are deemed to be nonconforming if the frequency of such occurrences is higher than </w:t>
      </w:r>
      <w:r w:rsidR="00F2286E">
        <w:t>3</w:t>
      </w:r>
      <w:r w:rsidR="00F2286E" w:rsidRPr="009C635B">
        <w:t xml:space="preserve"> </w:t>
      </w:r>
      <w:r w:rsidRPr="009C635B">
        <w:t>in any group of 10 consecutive comparisons.</w:t>
      </w:r>
    </w:p>
    <w:p w14:paraId="2C6F2767" w14:textId="72BB8E8A" w:rsidR="00810084" w:rsidRPr="009C635B" w:rsidRDefault="00810084" w:rsidP="00BC1188">
      <w:pPr>
        <w:pStyle w:val="Bodynumbered2"/>
      </w:pPr>
      <w:r w:rsidRPr="009C635B">
        <w:t xml:space="preserve">Show excess thicknesses as positive values and deficient thicknesses as negative values. Calculate the mean thickness for each </w:t>
      </w:r>
      <w:r w:rsidR="00566DE2">
        <w:t>Sub-Lot</w:t>
      </w:r>
      <w:r w:rsidRPr="009C635B">
        <w:t xml:space="preserve"> using all core results and un-culled survey results (all to the nearest 1 mm). Round the mean to the nearest 5 mm.</w:t>
      </w:r>
    </w:p>
    <w:p w14:paraId="3F475AEE" w14:textId="20583A72" w:rsidR="00810084" w:rsidRPr="009C635B" w:rsidRDefault="00810084" w:rsidP="00BC1188">
      <w:pPr>
        <w:pStyle w:val="Bodynumbered2"/>
      </w:pPr>
      <w:r w:rsidRPr="009C635B">
        <w:t>Then, for the purpose of assessing thickness conformity, round all individual results to the nearest 5 mm.</w:t>
      </w:r>
    </w:p>
    <w:p w14:paraId="4731001A" w14:textId="62234EBE" w:rsidR="00473188" w:rsidRPr="00093817" w:rsidRDefault="007543A8" w:rsidP="002514AE">
      <w:pPr>
        <w:pStyle w:val="Heading2"/>
      </w:pPr>
      <w:bookmarkStart w:id="423" w:name="_Toc206761653"/>
      <w:r w:rsidRPr="00093817">
        <w:t>Conformity for Thickness</w:t>
      </w:r>
      <w:bookmarkEnd w:id="423"/>
    </w:p>
    <w:p w14:paraId="62D30BE7" w14:textId="4ECFEB7F" w:rsidR="00B5323E" w:rsidRPr="001769C6" w:rsidRDefault="00EF7503" w:rsidP="004128E9">
      <w:pPr>
        <w:pStyle w:val="Bodynumbered1"/>
        <w:rPr>
          <w:rFonts w:eastAsia="Arial" w:cs="Arial"/>
          <w:lang w:val="en-US" w:bidi="en-US"/>
        </w:rPr>
      </w:pPr>
      <w:bookmarkStart w:id="424" w:name="_Ref62483412"/>
      <w:r w:rsidRPr="009C635B">
        <w:t xml:space="preserve">Where a </w:t>
      </w:r>
      <w:r w:rsidR="00566DE2">
        <w:t>Sub-Lot</w:t>
      </w:r>
      <w:r w:rsidR="00B66A2E" w:rsidRPr="009C635B">
        <w:t xml:space="preserve"> is </w:t>
      </w:r>
      <w:r w:rsidR="00C7753D" w:rsidRPr="009C635B">
        <w:t>nonconforming</w:t>
      </w:r>
      <w:r w:rsidR="00B66A2E" w:rsidRPr="009C635B">
        <w:t xml:space="preserve">, it will </w:t>
      </w:r>
      <w:r w:rsidR="00C7753D" w:rsidRPr="009C635B">
        <w:t xml:space="preserve">be </w:t>
      </w:r>
      <w:r w:rsidR="0018187B" w:rsidRPr="009C635B">
        <w:t xml:space="preserve">assessed </w:t>
      </w:r>
      <w:r w:rsidR="00C7753D" w:rsidRPr="009C635B">
        <w:t xml:space="preserve">in accordance with </w:t>
      </w:r>
      <w:r w:rsidR="00074672" w:rsidRPr="009C635B">
        <w:t xml:space="preserve">Table </w:t>
      </w:r>
      <w:r w:rsidR="00074672" w:rsidRPr="009C635B">
        <w:fldChar w:fldCharType="begin"/>
      </w:r>
      <w:r w:rsidR="00074672" w:rsidRPr="009C635B">
        <w:instrText xml:space="preserve"> REF _Ref62483412 \r \h  \* MERGEFORMAT </w:instrText>
      </w:r>
      <w:r w:rsidR="00074672" w:rsidRPr="009C635B">
        <w:fldChar w:fldCharType="separate"/>
      </w:r>
      <w:r w:rsidR="00EA2CCE">
        <w:t>27.12</w:t>
      </w:r>
      <w:r w:rsidR="00074672" w:rsidRPr="009C635B">
        <w:fldChar w:fldCharType="end"/>
      </w:r>
      <w:r w:rsidR="00473188" w:rsidRPr="009C635B">
        <w:t>.</w:t>
      </w:r>
      <w:bookmarkEnd w:id="424"/>
    </w:p>
    <w:p w14:paraId="0061B54A" w14:textId="445A7E64" w:rsidR="00473188" w:rsidRPr="00127142" w:rsidRDefault="00473188" w:rsidP="00BC1188">
      <w:pPr>
        <w:pStyle w:val="Caption"/>
      </w:pPr>
      <w:r w:rsidRPr="00127142">
        <w:t xml:space="preserve">Table </w:t>
      </w:r>
      <w:r w:rsidR="00166E75" w:rsidRPr="00127142">
        <w:fldChar w:fldCharType="begin"/>
      </w:r>
      <w:r w:rsidR="00166E75" w:rsidRPr="00127142">
        <w:instrText xml:space="preserve"> REF _Ref62483412 \r \h </w:instrText>
      </w:r>
      <w:r w:rsidR="00BC59AC" w:rsidRPr="00127142">
        <w:instrText xml:space="preserve"> \* MERGEFORMAT </w:instrText>
      </w:r>
      <w:r w:rsidR="00166E75" w:rsidRPr="00127142">
        <w:fldChar w:fldCharType="separate"/>
      </w:r>
      <w:r w:rsidR="00EA2CCE">
        <w:t>27.12</w:t>
      </w:r>
      <w:r w:rsidR="00166E75" w:rsidRPr="00127142">
        <w:fldChar w:fldCharType="end"/>
      </w:r>
      <w:r w:rsidR="009C635B">
        <w:t>:</w:t>
      </w:r>
      <w:r w:rsidR="009C635B">
        <w:tab/>
      </w:r>
      <w:r w:rsidR="00AC3E12">
        <w:t xml:space="preserve">Classification </w:t>
      </w:r>
      <w:r w:rsidR="0036532E">
        <w:t xml:space="preserve">of work determined by pavement </w:t>
      </w:r>
      <w:r w:rsidR="0036532E" w:rsidRPr="00127142">
        <w:t>thickness</w:t>
      </w:r>
    </w:p>
    <w:tbl>
      <w:tblPr>
        <w:tblW w:w="9072" w:type="dxa"/>
        <w:tblInd w:w="56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6A6A6" w:themeFill="background1" w:themeFillShade="A6"/>
        <w:tblLook w:val="00A0" w:firstRow="1" w:lastRow="0" w:firstColumn="1" w:lastColumn="0" w:noHBand="0" w:noVBand="0"/>
      </w:tblPr>
      <w:tblGrid>
        <w:gridCol w:w="1660"/>
        <w:gridCol w:w="1161"/>
        <w:gridCol w:w="1161"/>
        <w:gridCol w:w="1162"/>
        <w:gridCol w:w="1970"/>
        <w:gridCol w:w="1958"/>
      </w:tblGrid>
      <w:tr w:rsidR="00417509" w:rsidRPr="00093817" w14:paraId="53790DCE" w14:textId="6A8F63B7" w:rsidTr="005D5D9E">
        <w:trPr>
          <w:tblHeader/>
        </w:trPr>
        <w:tc>
          <w:tcPr>
            <w:tcW w:w="5241" w:type="dxa"/>
            <w:gridSpan w:val="4"/>
            <w:shd w:val="clear" w:color="auto" w:fill="BFBFBF" w:themeFill="background1" w:themeFillShade="BF"/>
          </w:tcPr>
          <w:p w14:paraId="73ABA85C" w14:textId="4CFFB7AF" w:rsidR="00417509" w:rsidRPr="00BC1188" w:rsidRDefault="00417509" w:rsidP="000E3245">
            <w:pPr>
              <w:pStyle w:val="TableHeading"/>
              <w:jc w:val="center"/>
              <w:rPr>
                <w:sz w:val="18"/>
                <w:szCs w:val="18"/>
              </w:rPr>
            </w:pPr>
            <w:r w:rsidRPr="00BC1188">
              <w:rPr>
                <w:sz w:val="18"/>
                <w:szCs w:val="18"/>
              </w:rPr>
              <w:t xml:space="preserve">Thickness </w:t>
            </w:r>
            <w:r w:rsidR="00F06B68">
              <w:rPr>
                <w:sz w:val="18"/>
                <w:szCs w:val="18"/>
              </w:rPr>
              <w:t>d</w:t>
            </w:r>
            <w:r w:rsidRPr="00BC1188">
              <w:rPr>
                <w:sz w:val="18"/>
                <w:szCs w:val="18"/>
              </w:rPr>
              <w:t>eficiency (mm)</w:t>
            </w:r>
          </w:p>
        </w:tc>
        <w:tc>
          <w:tcPr>
            <w:tcW w:w="1989" w:type="dxa"/>
            <w:vMerge w:val="restart"/>
            <w:shd w:val="clear" w:color="auto" w:fill="BFBFBF" w:themeFill="background1" w:themeFillShade="BF"/>
          </w:tcPr>
          <w:p w14:paraId="1B66D7FF" w14:textId="4203587A" w:rsidR="00417509" w:rsidRPr="00BC1188" w:rsidRDefault="00417509" w:rsidP="000E3245">
            <w:pPr>
              <w:pStyle w:val="TableHeading"/>
              <w:jc w:val="center"/>
              <w:rPr>
                <w:sz w:val="18"/>
                <w:szCs w:val="18"/>
              </w:rPr>
            </w:pPr>
            <w:r w:rsidRPr="00BC1188">
              <w:rPr>
                <w:sz w:val="18"/>
                <w:szCs w:val="18"/>
              </w:rPr>
              <w:t>Status</w:t>
            </w:r>
          </w:p>
        </w:tc>
        <w:tc>
          <w:tcPr>
            <w:tcW w:w="1984" w:type="dxa"/>
            <w:vMerge w:val="restart"/>
            <w:shd w:val="clear" w:color="auto" w:fill="BFBFBF" w:themeFill="background1" w:themeFillShade="BF"/>
          </w:tcPr>
          <w:p w14:paraId="19F15334" w14:textId="14909211" w:rsidR="00417509" w:rsidRPr="00BC1188" w:rsidRDefault="00417509" w:rsidP="000E3245">
            <w:pPr>
              <w:pStyle w:val="TableHeading"/>
              <w:jc w:val="center"/>
              <w:rPr>
                <w:sz w:val="18"/>
                <w:szCs w:val="20"/>
              </w:rPr>
            </w:pPr>
            <w:r w:rsidRPr="00BC1188">
              <w:rPr>
                <w:sz w:val="18"/>
                <w:szCs w:val="20"/>
              </w:rPr>
              <w:t xml:space="preserve">Payment </w:t>
            </w:r>
            <w:r w:rsidR="0036532E">
              <w:rPr>
                <w:sz w:val="18"/>
                <w:szCs w:val="20"/>
              </w:rPr>
              <w:t>a</w:t>
            </w:r>
            <w:r w:rsidRPr="00BC1188">
              <w:rPr>
                <w:sz w:val="18"/>
                <w:szCs w:val="20"/>
              </w:rPr>
              <w:t>djustment (where applicable)</w:t>
            </w:r>
            <w:r w:rsidR="002E042B" w:rsidRPr="00BC1188">
              <w:rPr>
                <w:sz w:val="18"/>
                <w:szCs w:val="20"/>
                <w:vertAlign w:val="superscript"/>
              </w:rPr>
              <w:t>(3)</w:t>
            </w:r>
          </w:p>
        </w:tc>
      </w:tr>
      <w:tr w:rsidR="00417509" w:rsidRPr="00093817" w14:paraId="6231BD2D" w14:textId="756CF968" w:rsidTr="005D5D9E">
        <w:trPr>
          <w:tblHeader/>
        </w:trPr>
        <w:tc>
          <w:tcPr>
            <w:tcW w:w="1700" w:type="dxa"/>
            <w:vMerge w:val="restart"/>
            <w:shd w:val="clear" w:color="auto" w:fill="BFBFBF" w:themeFill="background1" w:themeFillShade="BF"/>
          </w:tcPr>
          <w:p w14:paraId="66136C34" w14:textId="09369D67" w:rsidR="00417509" w:rsidRPr="00BC1188" w:rsidRDefault="00417509" w:rsidP="000E3245">
            <w:pPr>
              <w:pStyle w:val="TableHeading"/>
              <w:jc w:val="center"/>
              <w:rPr>
                <w:sz w:val="18"/>
                <w:szCs w:val="18"/>
              </w:rPr>
            </w:pPr>
            <w:r w:rsidRPr="00BC1188">
              <w:rPr>
                <w:sz w:val="18"/>
                <w:szCs w:val="18"/>
              </w:rPr>
              <w:t xml:space="preserve">Mean of </w:t>
            </w:r>
            <w:r w:rsidR="00F06B68">
              <w:rPr>
                <w:sz w:val="18"/>
                <w:szCs w:val="18"/>
              </w:rPr>
              <w:br/>
            </w:r>
            <w:r w:rsidR="00566DE2" w:rsidRPr="00BC1188">
              <w:rPr>
                <w:sz w:val="18"/>
                <w:szCs w:val="18"/>
              </w:rPr>
              <w:t>Sub-Lot</w:t>
            </w:r>
            <w:r w:rsidRPr="00BC1188">
              <w:rPr>
                <w:sz w:val="18"/>
                <w:szCs w:val="18"/>
                <w:vertAlign w:val="superscript"/>
              </w:rPr>
              <w:t>(1)</w:t>
            </w:r>
          </w:p>
        </w:tc>
        <w:tc>
          <w:tcPr>
            <w:tcW w:w="3541" w:type="dxa"/>
            <w:gridSpan w:val="3"/>
            <w:shd w:val="clear" w:color="auto" w:fill="BFBFBF" w:themeFill="background1" w:themeFillShade="BF"/>
            <w:vAlign w:val="center"/>
          </w:tcPr>
          <w:p w14:paraId="122AF4F7" w14:textId="066CAE45" w:rsidR="00417509" w:rsidRPr="00BC1188" w:rsidRDefault="00417509" w:rsidP="000E3245">
            <w:pPr>
              <w:pStyle w:val="TableHeading"/>
              <w:jc w:val="center"/>
              <w:rPr>
                <w:sz w:val="18"/>
                <w:szCs w:val="18"/>
              </w:rPr>
            </w:pPr>
            <w:r w:rsidRPr="00BC1188">
              <w:rPr>
                <w:sz w:val="18"/>
                <w:szCs w:val="18"/>
              </w:rPr>
              <w:t xml:space="preserve">Individual </w:t>
            </w:r>
            <w:r w:rsidR="0036532E">
              <w:rPr>
                <w:sz w:val="18"/>
                <w:szCs w:val="18"/>
              </w:rPr>
              <w:t>p</w:t>
            </w:r>
            <w:r w:rsidRPr="00BC1188">
              <w:rPr>
                <w:sz w:val="18"/>
                <w:szCs w:val="18"/>
              </w:rPr>
              <w:t>oints</w:t>
            </w:r>
            <w:r w:rsidRPr="00BC1188">
              <w:rPr>
                <w:sz w:val="18"/>
                <w:szCs w:val="18"/>
                <w:vertAlign w:val="superscript"/>
              </w:rPr>
              <w:t>(1, 2)</w:t>
            </w:r>
          </w:p>
        </w:tc>
        <w:tc>
          <w:tcPr>
            <w:tcW w:w="1989" w:type="dxa"/>
            <w:vMerge/>
            <w:shd w:val="clear" w:color="auto" w:fill="BFBFBF" w:themeFill="background1" w:themeFillShade="BF"/>
          </w:tcPr>
          <w:p w14:paraId="150454B1" w14:textId="30658096" w:rsidR="00417509" w:rsidRPr="00BC1188" w:rsidRDefault="00417509" w:rsidP="000E3245">
            <w:pPr>
              <w:pStyle w:val="TableHeading"/>
              <w:jc w:val="center"/>
              <w:rPr>
                <w:sz w:val="18"/>
                <w:szCs w:val="18"/>
              </w:rPr>
            </w:pPr>
          </w:p>
        </w:tc>
        <w:tc>
          <w:tcPr>
            <w:tcW w:w="1984" w:type="dxa"/>
            <w:vMerge/>
            <w:shd w:val="clear" w:color="auto" w:fill="BFBFBF" w:themeFill="background1" w:themeFillShade="BF"/>
          </w:tcPr>
          <w:p w14:paraId="70A90463" w14:textId="77777777" w:rsidR="00417509" w:rsidRPr="00093817" w:rsidRDefault="00417509" w:rsidP="000E3245">
            <w:pPr>
              <w:pStyle w:val="TableHeading"/>
              <w:jc w:val="center"/>
              <w:rPr>
                <w:rFonts w:cs="Arial"/>
                <w:szCs w:val="20"/>
              </w:rPr>
            </w:pPr>
          </w:p>
        </w:tc>
      </w:tr>
      <w:tr w:rsidR="00417509" w:rsidRPr="00093817" w14:paraId="009D3F73" w14:textId="43D10A71" w:rsidTr="005D5D9E">
        <w:trPr>
          <w:tblHeader/>
        </w:trPr>
        <w:tc>
          <w:tcPr>
            <w:tcW w:w="1700" w:type="dxa"/>
            <w:vMerge/>
            <w:shd w:val="clear" w:color="auto" w:fill="BFBFBF" w:themeFill="background1" w:themeFillShade="BF"/>
          </w:tcPr>
          <w:p w14:paraId="29334E00" w14:textId="77777777" w:rsidR="00417509" w:rsidRPr="00093817" w:rsidRDefault="00417509" w:rsidP="002070FF">
            <w:pPr>
              <w:pStyle w:val="TableHeading"/>
              <w:jc w:val="center"/>
              <w:rPr>
                <w:rFonts w:cs="Arial"/>
                <w:szCs w:val="20"/>
              </w:rPr>
            </w:pPr>
          </w:p>
        </w:tc>
        <w:tc>
          <w:tcPr>
            <w:tcW w:w="1180" w:type="dxa"/>
            <w:shd w:val="clear" w:color="auto" w:fill="BFBFBF" w:themeFill="background1" w:themeFillShade="BF"/>
          </w:tcPr>
          <w:p w14:paraId="304429FF" w14:textId="77777777" w:rsidR="00417509" w:rsidRPr="00BC1188" w:rsidRDefault="00417509" w:rsidP="002070FF">
            <w:pPr>
              <w:pStyle w:val="TableHeading"/>
              <w:jc w:val="center"/>
              <w:rPr>
                <w:rFonts w:cs="Arial"/>
                <w:sz w:val="18"/>
                <w:szCs w:val="18"/>
              </w:rPr>
            </w:pPr>
            <w:r w:rsidRPr="00BC1188">
              <w:rPr>
                <w:rFonts w:ascii="Symbol" w:eastAsia="Symbol" w:hAnsi="Symbol" w:cs="Symbol"/>
                <w:sz w:val="18"/>
                <w:szCs w:val="18"/>
              </w:rPr>
              <w:t>³</w:t>
            </w:r>
            <w:r w:rsidRPr="00BC1188">
              <w:rPr>
                <w:rFonts w:cs="Arial"/>
                <w:sz w:val="18"/>
                <w:szCs w:val="18"/>
              </w:rPr>
              <w:t xml:space="preserve"> 20 mm</w:t>
            </w:r>
          </w:p>
        </w:tc>
        <w:tc>
          <w:tcPr>
            <w:tcW w:w="1180" w:type="dxa"/>
            <w:shd w:val="clear" w:color="auto" w:fill="BFBFBF" w:themeFill="background1" w:themeFillShade="BF"/>
          </w:tcPr>
          <w:p w14:paraId="420BE6DD" w14:textId="7585E04F" w:rsidR="00417509" w:rsidRPr="00BC1188" w:rsidRDefault="00417509" w:rsidP="002070FF">
            <w:pPr>
              <w:pStyle w:val="TableHeading"/>
              <w:jc w:val="center"/>
              <w:rPr>
                <w:rFonts w:cs="Arial"/>
                <w:sz w:val="18"/>
                <w:szCs w:val="18"/>
              </w:rPr>
            </w:pPr>
            <w:r w:rsidRPr="00BC1188">
              <w:rPr>
                <w:rFonts w:cs="Arial"/>
                <w:sz w:val="18"/>
                <w:szCs w:val="18"/>
              </w:rPr>
              <w:t>10–15 mm</w:t>
            </w:r>
          </w:p>
        </w:tc>
        <w:tc>
          <w:tcPr>
            <w:tcW w:w="1181" w:type="dxa"/>
            <w:shd w:val="clear" w:color="auto" w:fill="BFBFBF" w:themeFill="background1" w:themeFillShade="BF"/>
          </w:tcPr>
          <w:p w14:paraId="5DA49436" w14:textId="77777777" w:rsidR="00417509" w:rsidRPr="00BC1188" w:rsidRDefault="00417509" w:rsidP="002070FF">
            <w:pPr>
              <w:pStyle w:val="TableHeading"/>
              <w:jc w:val="center"/>
              <w:rPr>
                <w:rFonts w:cs="Arial"/>
                <w:sz w:val="18"/>
                <w:szCs w:val="18"/>
              </w:rPr>
            </w:pPr>
            <w:r w:rsidRPr="00BC1188">
              <w:rPr>
                <w:rFonts w:cs="Arial"/>
                <w:sz w:val="18"/>
                <w:szCs w:val="18"/>
              </w:rPr>
              <w:t>5 mm</w:t>
            </w:r>
          </w:p>
        </w:tc>
        <w:tc>
          <w:tcPr>
            <w:tcW w:w="1989" w:type="dxa"/>
            <w:vMerge/>
            <w:shd w:val="clear" w:color="auto" w:fill="BFBFBF" w:themeFill="background1" w:themeFillShade="BF"/>
          </w:tcPr>
          <w:p w14:paraId="0DD6B2FD" w14:textId="77777777" w:rsidR="00417509" w:rsidRPr="00093817" w:rsidRDefault="00417509" w:rsidP="002070FF">
            <w:pPr>
              <w:pStyle w:val="TableHeading"/>
              <w:jc w:val="center"/>
              <w:rPr>
                <w:rFonts w:cs="Arial"/>
                <w:szCs w:val="20"/>
              </w:rPr>
            </w:pPr>
          </w:p>
        </w:tc>
        <w:tc>
          <w:tcPr>
            <w:tcW w:w="1984" w:type="dxa"/>
            <w:vMerge/>
            <w:shd w:val="clear" w:color="auto" w:fill="BFBFBF" w:themeFill="background1" w:themeFillShade="BF"/>
          </w:tcPr>
          <w:p w14:paraId="458A5C0E" w14:textId="77777777" w:rsidR="00417509" w:rsidRPr="00093817" w:rsidRDefault="00417509" w:rsidP="002070FF">
            <w:pPr>
              <w:pStyle w:val="TableHeading"/>
              <w:jc w:val="center"/>
              <w:rPr>
                <w:rFonts w:cs="Arial"/>
                <w:szCs w:val="20"/>
              </w:rPr>
            </w:pPr>
          </w:p>
        </w:tc>
      </w:tr>
      <w:tr w:rsidR="004C38BD" w:rsidRPr="00093817" w14:paraId="7A6C2C9C" w14:textId="124969E9" w:rsidTr="005D5D9E">
        <w:tc>
          <w:tcPr>
            <w:tcW w:w="1700" w:type="dxa"/>
            <w:shd w:val="clear" w:color="auto" w:fill="D9D9D9" w:themeFill="background1" w:themeFillShade="D9"/>
          </w:tcPr>
          <w:p w14:paraId="2B97C059" w14:textId="77777777" w:rsidR="004C38BD" w:rsidRPr="00BC1188" w:rsidRDefault="004C38BD" w:rsidP="00832243">
            <w:pPr>
              <w:pStyle w:val="TableText0"/>
              <w:keepNext/>
              <w:jc w:val="center"/>
              <w:rPr>
                <w:rFonts w:cs="Arial"/>
                <w:sz w:val="18"/>
                <w:szCs w:val="18"/>
              </w:rPr>
            </w:pPr>
            <w:r w:rsidRPr="00BC1188">
              <w:rPr>
                <w:rFonts w:ascii="Symbol" w:eastAsia="Symbol" w:hAnsi="Symbol" w:cs="Symbol"/>
                <w:sz w:val="18"/>
                <w:szCs w:val="18"/>
              </w:rPr>
              <w:t>³</w:t>
            </w:r>
            <w:r w:rsidRPr="00BC1188">
              <w:rPr>
                <w:rFonts w:cs="Arial"/>
                <w:sz w:val="18"/>
                <w:szCs w:val="18"/>
              </w:rPr>
              <w:t xml:space="preserve"> 15 mm</w:t>
            </w:r>
          </w:p>
        </w:tc>
        <w:tc>
          <w:tcPr>
            <w:tcW w:w="1180" w:type="dxa"/>
            <w:shd w:val="clear" w:color="auto" w:fill="D9D9D9" w:themeFill="background1" w:themeFillShade="D9"/>
          </w:tcPr>
          <w:p w14:paraId="77BAD831" w14:textId="3DE582BC" w:rsidR="004C38BD" w:rsidRPr="00BC1188" w:rsidRDefault="00F8774D" w:rsidP="00832243">
            <w:pPr>
              <w:pStyle w:val="TableText0"/>
              <w:keepNext/>
              <w:jc w:val="center"/>
              <w:rPr>
                <w:rFonts w:cs="Arial"/>
                <w:sz w:val="18"/>
                <w:szCs w:val="18"/>
              </w:rPr>
            </w:pPr>
            <w:r w:rsidRPr="00F8774D">
              <w:rPr>
                <w:rFonts w:cs="Arial"/>
                <w:sz w:val="18"/>
                <w:szCs w:val="18"/>
                <w:lang w:val="en-AU"/>
              </w:rPr>
              <w:t>no limit</w:t>
            </w:r>
            <w:r w:rsidRPr="00F8774D">
              <w:rPr>
                <w:rFonts w:cs="Arial"/>
                <w:sz w:val="18"/>
                <w:szCs w:val="18"/>
                <w:vertAlign w:val="superscript"/>
                <w:lang w:val="en-AU"/>
              </w:rPr>
              <w:t>(2</w:t>
            </w:r>
            <w:r>
              <w:rPr>
                <w:rFonts w:cs="Arial"/>
                <w:sz w:val="18"/>
                <w:szCs w:val="18"/>
                <w:vertAlign w:val="superscript"/>
                <w:lang w:val="en-AU"/>
              </w:rPr>
              <w:t>)</w:t>
            </w:r>
          </w:p>
        </w:tc>
        <w:tc>
          <w:tcPr>
            <w:tcW w:w="1180" w:type="dxa"/>
            <w:shd w:val="clear" w:color="auto" w:fill="D9D9D9" w:themeFill="background1" w:themeFillShade="D9"/>
          </w:tcPr>
          <w:p w14:paraId="5604CE8A" w14:textId="3DEC0C31" w:rsidR="004C38BD" w:rsidRPr="00BC1188" w:rsidRDefault="00F8774D" w:rsidP="00832243">
            <w:pPr>
              <w:pStyle w:val="TableText0"/>
              <w:keepNext/>
              <w:jc w:val="center"/>
              <w:rPr>
                <w:rFonts w:cs="Arial"/>
                <w:sz w:val="18"/>
                <w:szCs w:val="18"/>
              </w:rPr>
            </w:pPr>
            <w:r w:rsidRPr="00F8774D">
              <w:rPr>
                <w:rFonts w:cs="Arial"/>
                <w:sz w:val="18"/>
                <w:szCs w:val="18"/>
                <w:lang w:val="en-AU"/>
              </w:rPr>
              <w:t>no limit</w:t>
            </w:r>
            <w:r w:rsidRPr="00F8774D">
              <w:rPr>
                <w:rFonts w:cs="Arial"/>
                <w:sz w:val="18"/>
                <w:szCs w:val="18"/>
                <w:vertAlign w:val="superscript"/>
                <w:lang w:val="en-AU"/>
              </w:rPr>
              <w:t>(2</w:t>
            </w:r>
            <w:r>
              <w:rPr>
                <w:rFonts w:cs="Arial"/>
                <w:sz w:val="18"/>
                <w:szCs w:val="18"/>
                <w:vertAlign w:val="superscript"/>
                <w:lang w:val="en-AU"/>
              </w:rPr>
              <w:t>)</w:t>
            </w:r>
          </w:p>
        </w:tc>
        <w:tc>
          <w:tcPr>
            <w:tcW w:w="1181" w:type="dxa"/>
            <w:shd w:val="clear" w:color="auto" w:fill="D9D9D9" w:themeFill="background1" w:themeFillShade="D9"/>
          </w:tcPr>
          <w:p w14:paraId="11747A99" w14:textId="48403AC2" w:rsidR="004C38BD" w:rsidRPr="00BC1188" w:rsidRDefault="00F8774D" w:rsidP="00832243">
            <w:pPr>
              <w:pStyle w:val="TableText0"/>
              <w:keepNext/>
              <w:jc w:val="center"/>
              <w:rPr>
                <w:rFonts w:cs="Arial"/>
                <w:sz w:val="18"/>
                <w:szCs w:val="18"/>
              </w:rPr>
            </w:pPr>
            <w:r w:rsidRPr="00F8774D">
              <w:rPr>
                <w:rFonts w:cs="Arial"/>
                <w:sz w:val="18"/>
                <w:szCs w:val="18"/>
                <w:lang w:val="en-AU"/>
              </w:rPr>
              <w:t>no limit</w:t>
            </w:r>
            <w:r w:rsidRPr="00F8774D">
              <w:rPr>
                <w:rFonts w:cs="Arial"/>
                <w:sz w:val="18"/>
                <w:szCs w:val="18"/>
                <w:vertAlign w:val="superscript"/>
                <w:lang w:val="en-AU"/>
              </w:rPr>
              <w:t>(2</w:t>
            </w:r>
            <w:r>
              <w:rPr>
                <w:rFonts w:cs="Arial"/>
                <w:sz w:val="18"/>
                <w:szCs w:val="18"/>
                <w:vertAlign w:val="superscript"/>
                <w:lang w:val="en-AU"/>
              </w:rPr>
              <w:t>)</w:t>
            </w:r>
          </w:p>
        </w:tc>
        <w:tc>
          <w:tcPr>
            <w:tcW w:w="1989" w:type="dxa"/>
            <w:shd w:val="clear" w:color="auto" w:fill="D9D9D9" w:themeFill="background1" w:themeFillShade="D9"/>
          </w:tcPr>
          <w:p w14:paraId="3C8FF9BA" w14:textId="77777777" w:rsidR="004C38BD" w:rsidRPr="00BC1188" w:rsidRDefault="004C38BD" w:rsidP="00832243">
            <w:pPr>
              <w:pStyle w:val="TableText0"/>
              <w:keepNext/>
              <w:rPr>
                <w:rFonts w:cs="Arial"/>
                <w:sz w:val="18"/>
                <w:szCs w:val="18"/>
              </w:rPr>
            </w:pPr>
            <w:r w:rsidRPr="00BC1188">
              <w:rPr>
                <w:rFonts w:cs="Arial"/>
                <w:sz w:val="18"/>
                <w:szCs w:val="18"/>
              </w:rPr>
              <w:t>Nonconforming, remove and replace</w:t>
            </w:r>
          </w:p>
        </w:tc>
        <w:tc>
          <w:tcPr>
            <w:tcW w:w="1984" w:type="dxa"/>
            <w:shd w:val="clear" w:color="auto" w:fill="D9D9D9" w:themeFill="background1" w:themeFillShade="D9"/>
          </w:tcPr>
          <w:p w14:paraId="2570BBC7" w14:textId="310D21D3" w:rsidR="004C38BD" w:rsidRPr="00BC1188" w:rsidRDefault="00417509" w:rsidP="00832243">
            <w:pPr>
              <w:pStyle w:val="TableText0"/>
              <w:keepNext/>
              <w:rPr>
                <w:rFonts w:cs="Arial"/>
                <w:sz w:val="18"/>
                <w:szCs w:val="18"/>
              </w:rPr>
            </w:pPr>
            <w:r w:rsidRPr="00BC1188">
              <w:rPr>
                <w:rFonts w:cs="Arial"/>
                <w:sz w:val="18"/>
                <w:szCs w:val="18"/>
              </w:rPr>
              <w:t>-</w:t>
            </w:r>
          </w:p>
        </w:tc>
      </w:tr>
      <w:tr w:rsidR="004C38BD" w:rsidRPr="00093817" w14:paraId="51F58B88" w14:textId="2D278F69" w:rsidTr="005D5D9E">
        <w:tc>
          <w:tcPr>
            <w:tcW w:w="1700" w:type="dxa"/>
            <w:vMerge w:val="restart"/>
            <w:shd w:val="clear" w:color="auto" w:fill="D9D9D9" w:themeFill="background1" w:themeFillShade="D9"/>
            <w:vAlign w:val="center"/>
          </w:tcPr>
          <w:p w14:paraId="22F846EC" w14:textId="77777777" w:rsidR="004C38BD" w:rsidRPr="00BC1188" w:rsidRDefault="004C38BD" w:rsidP="00832243">
            <w:pPr>
              <w:pStyle w:val="TableText0"/>
              <w:keepNext/>
              <w:jc w:val="center"/>
              <w:rPr>
                <w:rFonts w:cs="Arial"/>
                <w:sz w:val="18"/>
                <w:szCs w:val="18"/>
              </w:rPr>
            </w:pPr>
            <w:r w:rsidRPr="00BC1188">
              <w:rPr>
                <w:rFonts w:cs="Arial"/>
                <w:sz w:val="18"/>
                <w:szCs w:val="18"/>
              </w:rPr>
              <w:t>10 mm</w:t>
            </w:r>
          </w:p>
        </w:tc>
        <w:tc>
          <w:tcPr>
            <w:tcW w:w="1180" w:type="dxa"/>
            <w:shd w:val="clear" w:color="auto" w:fill="D9D9D9" w:themeFill="background1" w:themeFillShade="D9"/>
          </w:tcPr>
          <w:p w14:paraId="29C59517" w14:textId="77777777" w:rsidR="004C38BD" w:rsidRPr="00BC1188" w:rsidRDefault="004C38BD" w:rsidP="00832243">
            <w:pPr>
              <w:pStyle w:val="TableText0"/>
              <w:keepNext/>
              <w:jc w:val="center"/>
              <w:rPr>
                <w:rFonts w:cs="Arial"/>
                <w:sz w:val="18"/>
                <w:szCs w:val="18"/>
              </w:rPr>
            </w:pPr>
            <w:r w:rsidRPr="00BC1188">
              <w:rPr>
                <w:rFonts w:cs="Arial"/>
                <w:sz w:val="18"/>
                <w:szCs w:val="18"/>
              </w:rPr>
              <w:t>2 or more</w:t>
            </w:r>
          </w:p>
        </w:tc>
        <w:tc>
          <w:tcPr>
            <w:tcW w:w="1180" w:type="dxa"/>
            <w:shd w:val="clear" w:color="auto" w:fill="D9D9D9" w:themeFill="background1" w:themeFillShade="D9"/>
          </w:tcPr>
          <w:p w14:paraId="1BF56687" w14:textId="1E1C9548" w:rsidR="004C38BD" w:rsidRPr="00BC1188" w:rsidRDefault="00F8774D" w:rsidP="00832243">
            <w:pPr>
              <w:pStyle w:val="TableText0"/>
              <w:keepNext/>
              <w:jc w:val="center"/>
              <w:rPr>
                <w:rFonts w:cs="Arial"/>
                <w:sz w:val="18"/>
                <w:szCs w:val="18"/>
              </w:rPr>
            </w:pPr>
            <w:r w:rsidRPr="00F8774D">
              <w:rPr>
                <w:rFonts w:cs="Arial"/>
                <w:sz w:val="18"/>
                <w:szCs w:val="18"/>
                <w:lang w:val="en-AU"/>
              </w:rPr>
              <w:t>no limit</w:t>
            </w:r>
            <w:r w:rsidRPr="00F8774D">
              <w:rPr>
                <w:rFonts w:cs="Arial"/>
                <w:sz w:val="18"/>
                <w:szCs w:val="18"/>
                <w:vertAlign w:val="superscript"/>
                <w:lang w:val="en-AU"/>
              </w:rPr>
              <w:t>(2</w:t>
            </w:r>
            <w:r>
              <w:rPr>
                <w:rFonts w:cs="Arial"/>
                <w:sz w:val="18"/>
                <w:szCs w:val="18"/>
                <w:vertAlign w:val="superscript"/>
                <w:lang w:val="en-AU"/>
              </w:rPr>
              <w:t>)</w:t>
            </w:r>
          </w:p>
        </w:tc>
        <w:tc>
          <w:tcPr>
            <w:tcW w:w="1181" w:type="dxa"/>
            <w:shd w:val="clear" w:color="auto" w:fill="D9D9D9" w:themeFill="background1" w:themeFillShade="D9"/>
          </w:tcPr>
          <w:p w14:paraId="306B1459" w14:textId="5990944E" w:rsidR="004C38BD" w:rsidRPr="00BC1188" w:rsidRDefault="00F8774D" w:rsidP="00832243">
            <w:pPr>
              <w:pStyle w:val="TableText0"/>
              <w:keepNext/>
              <w:jc w:val="center"/>
              <w:rPr>
                <w:rFonts w:cs="Arial"/>
                <w:sz w:val="18"/>
                <w:szCs w:val="18"/>
              </w:rPr>
            </w:pPr>
            <w:r w:rsidRPr="00F8774D">
              <w:rPr>
                <w:rFonts w:cs="Arial"/>
                <w:sz w:val="18"/>
                <w:szCs w:val="18"/>
                <w:lang w:val="en-AU"/>
              </w:rPr>
              <w:t>no limit</w:t>
            </w:r>
            <w:r w:rsidRPr="00F8774D">
              <w:rPr>
                <w:rFonts w:cs="Arial"/>
                <w:sz w:val="18"/>
                <w:szCs w:val="18"/>
                <w:vertAlign w:val="superscript"/>
                <w:lang w:val="en-AU"/>
              </w:rPr>
              <w:t>(2</w:t>
            </w:r>
            <w:r>
              <w:rPr>
                <w:rFonts w:cs="Arial"/>
                <w:sz w:val="18"/>
                <w:szCs w:val="18"/>
                <w:vertAlign w:val="superscript"/>
                <w:lang w:val="en-AU"/>
              </w:rPr>
              <w:t>)</w:t>
            </w:r>
          </w:p>
        </w:tc>
        <w:tc>
          <w:tcPr>
            <w:tcW w:w="1989" w:type="dxa"/>
            <w:shd w:val="clear" w:color="auto" w:fill="D9D9D9" w:themeFill="background1" w:themeFillShade="D9"/>
          </w:tcPr>
          <w:p w14:paraId="16F862DE" w14:textId="77777777" w:rsidR="004C38BD" w:rsidRPr="00BC1188" w:rsidRDefault="004C38BD" w:rsidP="00832243">
            <w:pPr>
              <w:pStyle w:val="TableText0"/>
              <w:keepNext/>
              <w:rPr>
                <w:rFonts w:cs="Arial"/>
                <w:sz w:val="18"/>
                <w:szCs w:val="18"/>
              </w:rPr>
            </w:pPr>
            <w:r w:rsidRPr="00BC1188">
              <w:rPr>
                <w:rFonts w:cs="Arial"/>
                <w:sz w:val="18"/>
                <w:szCs w:val="18"/>
              </w:rPr>
              <w:t>Nonconforming, remove and replace</w:t>
            </w:r>
          </w:p>
        </w:tc>
        <w:tc>
          <w:tcPr>
            <w:tcW w:w="1984" w:type="dxa"/>
            <w:shd w:val="clear" w:color="auto" w:fill="D9D9D9" w:themeFill="background1" w:themeFillShade="D9"/>
          </w:tcPr>
          <w:p w14:paraId="61B581CA" w14:textId="5FD758DE" w:rsidR="004C38BD" w:rsidRPr="00BC1188" w:rsidRDefault="00417509" w:rsidP="00832243">
            <w:pPr>
              <w:pStyle w:val="TableText0"/>
              <w:keepNext/>
              <w:rPr>
                <w:rFonts w:cs="Arial"/>
                <w:sz w:val="18"/>
                <w:szCs w:val="18"/>
              </w:rPr>
            </w:pPr>
            <w:r w:rsidRPr="00BC1188">
              <w:rPr>
                <w:rFonts w:cs="Arial"/>
                <w:sz w:val="18"/>
                <w:szCs w:val="18"/>
              </w:rPr>
              <w:t>-</w:t>
            </w:r>
          </w:p>
        </w:tc>
      </w:tr>
      <w:tr w:rsidR="004C38BD" w:rsidRPr="00093817" w14:paraId="4F063FC7" w14:textId="0CD3B50F" w:rsidTr="005D5D9E">
        <w:tc>
          <w:tcPr>
            <w:tcW w:w="1700" w:type="dxa"/>
            <w:vMerge/>
            <w:shd w:val="clear" w:color="auto" w:fill="D9D9D9" w:themeFill="background1" w:themeFillShade="D9"/>
          </w:tcPr>
          <w:p w14:paraId="53F6B2AD" w14:textId="77777777" w:rsidR="004C38BD" w:rsidRPr="00BC1188" w:rsidRDefault="004C38BD" w:rsidP="00832243">
            <w:pPr>
              <w:pStyle w:val="TableText0"/>
              <w:keepNext/>
              <w:jc w:val="center"/>
              <w:rPr>
                <w:rFonts w:cs="Arial"/>
                <w:sz w:val="18"/>
                <w:szCs w:val="18"/>
              </w:rPr>
            </w:pPr>
          </w:p>
        </w:tc>
        <w:tc>
          <w:tcPr>
            <w:tcW w:w="1180" w:type="dxa"/>
            <w:shd w:val="clear" w:color="auto" w:fill="D9D9D9" w:themeFill="background1" w:themeFillShade="D9"/>
          </w:tcPr>
          <w:p w14:paraId="3A31819F" w14:textId="5EBB3625" w:rsidR="004C38BD" w:rsidRPr="00BC1188" w:rsidRDefault="004C38BD" w:rsidP="00832243">
            <w:pPr>
              <w:pStyle w:val="TableText0"/>
              <w:keepNext/>
              <w:jc w:val="center"/>
              <w:rPr>
                <w:rFonts w:cs="Arial"/>
                <w:sz w:val="18"/>
                <w:szCs w:val="18"/>
              </w:rPr>
            </w:pPr>
            <w:r w:rsidRPr="00BC1188">
              <w:rPr>
                <w:rFonts w:cs="Arial"/>
                <w:sz w:val="18"/>
                <w:szCs w:val="18"/>
              </w:rPr>
              <w:t>0–1</w:t>
            </w:r>
          </w:p>
        </w:tc>
        <w:tc>
          <w:tcPr>
            <w:tcW w:w="1180" w:type="dxa"/>
            <w:shd w:val="clear" w:color="auto" w:fill="D9D9D9" w:themeFill="background1" w:themeFillShade="D9"/>
          </w:tcPr>
          <w:p w14:paraId="18468462" w14:textId="1624A4C9" w:rsidR="004C38BD" w:rsidRPr="00BC1188" w:rsidRDefault="00F8774D" w:rsidP="00832243">
            <w:pPr>
              <w:pStyle w:val="TableText0"/>
              <w:keepNext/>
              <w:jc w:val="center"/>
              <w:rPr>
                <w:rFonts w:cs="Arial"/>
                <w:sz w:val="18"/>
                <w:szCs w:val="18"/>
              </w:rPr>
            </w:pPr>
            <w:r w:rsidRPr="00F8774D">
              <w:rPr>
                <w:rFonts w:cs="Arial"/>
                <w:sz w:val="18"/>
                <w:szCs w:val="18"/>
                <w:lang w:val="en-AU"/>
              </w:rPr>
              <w:t>no limit</w:t>
            </w:r>
            <w:r w:rsidRPr="00F8774D">
              <w:rPr>
                <w:rFonts w:cs="Arial"/>
                <w:sz w:val="18"/>
                <w:szCs w:val="18"/>
                <w:vertAlign w:val="superscript"/>
                <w:lang w:val="en-AU"/>
              </w:rPr>
              <w:t>(2</w:t>
            </w:r>
            <w:r>
              <w:rPr>
                <w:rFonts w:cs="Arial"/>
                <w:sz w:val="18"/>
                <w:szCs w:val="18"/>
                <w:vertAlign w:val="superscript"/>
                <w:lang w:val="en-AU"/>
              </w:rPr>
              <w:t>)</w:t>
            </w:r>
          </w:p>
        </w:tc>
        <w:tc>
          <w:tcPr>
            <w:tcW w:w="1181" w:type="dxa"/>
            <w:shd w:val="clear" w:color="auto" w:fill="D9D9D9" w:themeFill="background1" w:themeFillShade="D9"/>
          </w:tcPr>
          <w:p w14:paraId="64517259" w14:textId="22E36E98" w:rsidR="004C38BD" w:rsidRPr="00BC1188" w:rsidRDefault="00F8774D" w:rsidP="00832243">
            <w:pPr>
              <w:pStyle w:val="TableText0"/>
              <w:keepNext/>
              <w:jc w:val="center"/>
              <w:rPr>
                <w:rFonts w:cs="Arial"/>
                <w:sz w:val="18"/>
                <w:szCs w:val="18"/>
              </w:rPr>
            </w:pPr>
            <w:r w:rsidRPr="00F8774D">
              <w:rPr>
                <w:rFonts w:cs="Arial"/>
                <w:sz w:val="18"/>
                <w:szCs w:val="18"/>
                <w:lang w:val="en-AU"/>
              </w:rPr>
              <w:t>no limit</w:t>
            </w:r>
            <w:r w:rsidRPr="00F8774D">
              <w:rPr>
                <w:rFonts w:cs="Arial"/>
                <w:sz w:val="18"/>
                <w:szCs w:val="18"/>
                <w:vertAlign w:val="superscript"/>
                <w:lang w:val="en-AU"/>
              </w:rPr>
              <w:t>(2</w:t>
            </w:r>
            <w:r>
              <w:rPr>
                <w:rFonts w:cs="Arial"/>
                <w:sz w:val="18"/>
                <w:szCs w:val="18"/>
                <w:vertAlign w:val="superscript"/>
                <w:lang w:val="en-AU"/>
              </w:rPr>
              <w:t>)</w:t>
            </w:r>
          </w:p>
        </w:tc>
        <w:tc>
          <w:tcPr>
            <w:tcW w:w="1989" w:type="dxa"/>
            <w:shd w:val="clear" w:color="auto" w:fill="D9D9D9" w:themeFill="background1" w:themeFillShade="D9"/>
          </w:tcPr>
          <w:p w14:paraId="239CBCDD" w14:textId="2FC99626" w:rsidR="004C38BD" w:rsidRPr="00BC1188" w:rsidRDefault="004C38BD" w:rsidP="00832243">
            <w:pPr>
              <w:pStyle w:val="TableText0"/>
              <w:keepNext/>
              <w:rPr>
                <w:rFonts w:cs="Arial"/>
                <w:sz w:val="18"/>
                <w:szCs w:val="18"/>
              </w:rPr>
            </w:pPr>
            <w:r w:rsidRPr="00BC1188">
              <w:rPr>
                <w:rFonts w:cs="Arial"/>
                <w:sz w:val="18"/>
                <w:szCs w:val="18"/>
              </w:rPr>
              <w:t>Nonconforming</w:t>
            </w:r>
          </w:p>
        </w:tc>
        <w:tc>
          <w:tcPr>
            <w:tcW w:w="1984" w:type="dxa"/>
            <w:shd w:val="clear" w:color="auto" w:fill="D9D9D9" w:themeFill="background1" w:themeFillShade="D9"/>
          </w:tcPr>
          <w:p w14:paraId="30D5C503" w14:textId="73F074DE" w:rsidR="004C38BD" w:rsidRPr="00BC1188" w:rsidRDefault="00417509" w:rsidP="00832243">
            <w:pPr>
              <w:pStyle w:val="TableText0"/>
              <w:keepNext/>
              <w:rPr>
                <w:rFonts w:cs="Arial"/>
                <w:sz w:val="18"/>
                <w:szCs w:val="18"/>
              </w:rPr>
            </w:pPr>
            <w:r w:rsidRPr="00BC1188">
              <w:rPr>
                <w:rFonts w:cs="Arial"/>
                <w:sz w:val="18"/>
                <w:szCs w:val="18"/>
              </w:rPr>
              <w:t>60% deduction</w:t>
            </w:r>
          </w:p>
        </w:tc>
      </w:tr>
      <w:tr w:rsidR="004C38BD" w:rsidRPr="00093817" w14:paraId="5942FA31" w14:textId="17395576" w:rsidTr="005D5D9E">
        <w:tc>
          <w:tcPr>
            <w:tcW w:w="1700" w:type="dxa"/>
            <w:vMerge w:val="restart"/>
            <w:shd w:val="clear" w:color="auto" w:fill="D9D9D9" w:themeFill="background1" w:themeFillShade="D9"/>
            <w:vAlign w:val="center"/>
          </w:tcPr>
          <w:p w14:paraId="3DC998CC" w14:textId="77777777" w:rsidR="004C38BD" w:rsidRPr="00BC1188" w:rsidRDefault="004C38BD" w:rsidP="00832243">
            <w:pPr>
              <w:pStyle w:val="TableText0"/>
              <w:keepNext/>
              <w:jc w:val="center"/>
              <w:rPr>
                <w:rFonts w:cs="Arial"/>
                <w:sz w:val="18"/>
                <w:szCs w:val="18"/>
              </w:rPr>
            </w:pPr>
            <w:r w:rsidRPr="00BC1188">
              <w:rPr>
                <w:rFonts w:cs="Arial"/>
                <w:sz w:val="18"/>
                <w:szCs w:val="18"/>
              </w:rPr>
              <w:t>5 mm</w:t>
            </w:r>
          </w:p>
        </w:tc>
        <w:tc>
          <w:tcPr>
            <w:tcW w:w="1180" w:type="dxa"/>
            <w:shd w:val="clear" w:color="auto" w:fill="D9D9D9" w:themeFill="background1" w:themeFillShade="D9"/>
          </w:tcPr>
          <w:p w14:paraId="79F7AC56" w14:textId="77777777" w:rsidR="004C38BD" w:rsidRPr="00BC1188" w:rsidRDefault="004C38BD" w:rsidP="00832243">
            <w:pPr>
              <w:pStyle w:val="TableText0"/>
              <w:keepNext/>
              <w:jc w:val="center"/>
              <w:rPr>
                <w:rFonts w:cs="Arial"/>
                <w:sz w:val="18"/>
                <w:szCs w:val="18"/>
              </w:rPr>
            </w:pPr>
            <w:r w:rsidRPr="00BC1188">
              <w:rPr>
                <w:rFonts w:cs="Arial"/>
                <w:sz w:val="18"/>
                <w:szCs w:val="18"/>
              </w:rPr>
              <w:t>2 or more</w:t>
            </w:r>
          </w:p>
        </w:tc>
        <w:tc>
          <w:tcPr>
            <w:tcW w:w="1180" w:type="dxa"/>
            <w:shd w:val="clear" w:color="auto" w:fill="D9D9D9" w:themeFill="background1" w:themeFillShade="D9"/>
          </w:tcPr>
          <w:p w14:paraId="2D9B6477" w14:textId="1A2A8B9F" w:rsidR="004C38BD" w:rsidRPr="00BC1188" w:rsidRDefault="00F8774D" w:rsidP="00832243">
            <w:pPr>
              <w:pStyle w:val="TableText0"/>
              <w:keepNext/>
              <w:jc w:val="center"/>
              <w:rPr>
                <w:rFonts w:cs="Arial"/>
                <w:sz w:val="18"/>
                <w:szCs w:val="18"/>
              </w:rPr>
            </w:pPr>
            <w:r w:rsidRPr="00F8774D">
              <w:rPr>
                <w:rFonts w:cs="Arial"/>
                <w:sz w:val="18"/>
                <w:szCs w:val="18"/>
                <w:lang w:val="en-AU"/>
              </w:rPr>
              <w:t>no limit</w:t>
            </w:r>
            <w:r w:rsidRPr="00F8774D">
              <w:rPr>
                <w:rFonts w:cs="Arial"/>
                <w:sz w:val="18"/>
                <w:szCs w:val="18"/>
                <w:vertAlign w:val="superscript"/>
                <w:lang w:val="en-AU"/>
              </w:rPr>
              <w:t>(2</w:t>
            </w:r>
            <w:r>
              <w:rPr>
                <w:rFonts w:cs="Arial"/>
                <w:sz w:val="18"/>
                <w:szCs w:val="18"/>
                <w:vertAlign w:val="superscript"/>
                <w:lang w:val="en-AU"/>
              </w:rPr>
              <w:t>)</w:t>
            </w:r>
          </w:p>
        </w:tc>
        <w:tc>
          <w:tcPr>
            <w:tcW w:w="1181" w:type="dxa"/>
            <w:shd w:val="clear" w:color="auto" w:fill="D9D9D9" w:themeFill="background1" w:themeFillShade="D9"/>
          </w:tcPr>
          <w:p w14:paraId="3D6A0192" w14:textId="10A11357" w:rsidR="004C38BD" w:rsidRPr="00BC1188" w:rsidRDefault="00F8774D" w:rsidP="00832243">
            <w:pPr>
              <w:pStyle w:val="TableText0"/>
              <w:keepNext/>
              <w:jc w:val="center"/>
              <w:rPr>
                <w:rFonts w:cs="Arial"/>
                <w:sz w:val="18"/>
                <w:szCs w:val="18"/>
              </w:rPr>
            </w:pPr>
            <w:r w:rsidRPr="00F8774D">
              <w:rPr>
                <w:rFonts w:cs="Arial"/>
                <w:sz w:val="18"/>
                <w:szCs w:val="18"/>
                <w:lang w:val="en-AU"/>
              </w:rPr>
              <w:t>no limit</w:t>
            </w:r>
            <w:r w:rsidRPr="00F8774D">
              <w:rPr>
                <w:rFonts w:cs="Arial"/>
                <w:sz w:val="18"/>
                <w:szCs w:val="18"/>
                <w:vertAlign w:val="superscript"/>
                <w:lang w:val="en-AU"/>
              </w:rPr>
              <w:t>(2</w:t>
            </w:r>
            <w:r>
              <w:rPr>
                <w:rFonts w:cs="Arial"/>
                <w:sz w:val="18"/>
                <w:szCs w:val="18"/>
                <w:vertAlign w:val="superscript"/>
                <w:lang w:val="en-AU"/>
              </w:rPr>
              <w:t>)</w:t>
            </w:r>
          </w:p>
        </w:tc>
        <w:tc>
          <w:tcPr>
            <w:tcW w:w="1989" w:type="dxa"/>
            <w:shd w:val="clear" w:color="auto" w:fill="D9D9D9" w:themeFill="background1" w:themeFillShade="D9"/>
          </w:tcPr>
          <w:p w14:paraId="26CB1DCD" w14:textId="77777777" w:rsidR="004C38BD" w:rsidRPr="00BC1188" w:rsidRDefault="004C38BD" w:rsidP="00832243">
            <w:pPr>
              <w:pStyle w:val="TableText0"/>
              <w:keepNext/>
              <w:rPr>
                <w:rFonts w:cs="Arial"/>
                <w:sz w:val="18"/>
                <w:szCs w:val="18"/>
              </w:rPr>
            </w:pPr>
            <w:r w:rsidRPr="00BC1188">
              <w:rPr>
                <w:rFonts w:cs="Arial"/>
                <w:sz w:val="18"/>
                <w:szCs w:val="18"/>
              </w:rPr>
              <w:t>Nonconforming, remove and replace</w:t>
            </w:r>
          </w:p>
        </w:tc>
        <w:tc>
          <w:tcPr>
            <w:tcW w:w="1984" w:type="dxa"/>
            <w:shd w:val="clear" w:color="auto" w:fill="D9D9D9" w:themeFill="background1" w:themeFillShade="D9"/>
          </w:tcPr>
          <w:p w14:paraId="0D905E52" w14:textId="637925D9" w:rsidR="004C38BD" w:rsidRPr="00BC1188" w:rsidRDefault="00417509" w:rsidP="00832243">
            <w:pPr>
              <w:pStyle w:val="TableText0"/>
              <w:keepNext/>
              <w:rPr>
                <w:rFonts w:cs="Arial"/>
                <w:sz w:val="18"/>
                <w:szCs w:val="18"/>
              </w:rPr>
            </w:pPr>
            <w:r w:rsidRPr="00BC1188">
              <w:rPr>
                <w:rFonts w:cs="Arial"/>
                <w:sz w:val="18"/>
                <w:szCs w:val="18"/>
              </w:rPr>
              <w:t>-</w:t>
            </w:r>
          </w:p>
        </w:tc>
      </w:tr>
      <w:tr w:rsidR="004C38BD" w:rsidRPr="00093817" w14:paraId="5F0CB749" w14:textId="13741565" w:rsidTr="005D5D9E">
        <w:tc>
          <w:tcPr>
            <w:tcW w:w="1700" w:type="dxa"/>
            <w:vMerge/>
            <w:shd w:val="clear" w:color="auto" w:fill="D9D9D9" w:themeFill="background1" w:themeFillShade="D9"/>
          </w:tcPr>
          <w:p w14:paraId="798516E5" w14:textId="77777777" w:rsidR="004C38BD" w:rsidRPr="00BC1188" w:rsidRDefault="004C38BD" w:rsidP="00832243">
            <w:pPr>
              <w:pStyle w:val="TableText0"/>
              <w:keepNext/>
              <w:jc w:val="center"/>
              <w:rPr>
                <w:rFonts w:cs="Arial"/>
                <w:sz w:val="18"/>
                <w:szCs w:val="18"/>
              </w:rPr>
            </w:pPr>
          </w:p>
        </w:tc>
        <w:tc>
          <w:tcPr>
            <w:tcW w:w="1180" w:type="dxa"/>
            <w:vMerge w:val="restart"/>
            <w:shd w:val="clear" w:color="auto" w:fill="D9D9D9" w:themeFill="background1" w:themeFillShade="D9"/>
            <w:vAlign w:val="center"/>
          </w:tcPr>
          <w:p w14:paraId="01CC3B04" w14:textId="0F8B3CB7" w:rsidR="004C38BD" w:rsidRPr="00BC1188" w:rsidRDefault="004C38BD" w:rsidP="00832243">
            <w:pPr>
              <w:pStyle w:val="TableText0"/>
              <w:keepNext/>
              <w:jc w:val="center"/>
              <w:rPr>
                <w:rFonts w:cs="Arial"/>
                <w:sz w:val="18"/>
                <w:szCs w:val="18"/>
              </w:rPr>
            </w:pPr>
            <w:r w:rsidRPr="00BC1188">
              <w:rPr>
                <w:rFonts w:cs="Arial"/>
                <w:sz w:val="18"/>
                <w:szCs w:val="18"/>
              </w:rPr>
              <w:t>0–1</w:t>
            </w:r>
          </w:p>
        </w:tc>
        <w:tc>
          <w:tcPr>
            <w:tcW w:w="1180" w:type="dxa"/>
            <w:shd w:val="clear" w:color="auto" w:fill="D9D9D9" w:themeFill="background1" w:themeFillShade="D9"/>
          </w:tcPr>
          <w:p w14:paraId="1300CA9E" w14:textId="77777777" w:rsidR="004C38BD" w:rsidRPr="00BC1188" w:rsidRDefault="004C38BD" w:rsidP="00832243">
            <w:pPr>
              <w:pStyle w:val="TableText0"/>
              <w:keepNext/>
              <w:jc w:val="center"/>
              <w:rPr>
                <w:rFonts w:cs="Arial"/>
                <w:sz w:val="18"/>
                <w:szCs w:val="18"/>
              </w:rPr>
            </w:pPr>
            <w:r w:rsidRPr="00BC1188">
              <w:rPr>
                <w:rFonts w:cs="Arial"/>
                <w:sz w:val="18"/>
                <w:szCs w:val="18"/>
              </w:rPr>
              <w:t>3 or more</w:t>
            </w:r>
          </w:p>
        </w:tc>
        <w:tc>
          <w:tcPr>
            <w:tcW w:w="1181" w:type="dxa"/>
            <w:shd w:val="clear" w:color="auto" w:fill="D9D9D9" w:themeFill="background1" w:themeFillShade="D9"/>
          </w:tcPr>
          <w:p w14:paraId="2069D1CA" w14:textId="6A475EB3" w:rsidR="004C38BD" w:rsidRPr="00BC1188" w:rsidRDefault="00F8774D" w:rsidP="00832243">
            <w:pPr>
              <w:pStyle w:val="TableText0"/>
              <w:keepNext/>
              <w:jc w:val="center"/>
              <w:rPr>
                <w:rFonts w:cs="Arial"/>
                <w:sz w:val="18"/>
                <w:szCs w:val="18"/>
              </w:rPr>
            </w:pPr>
            <w:r w:rsidRPr="00F8774D">
              <w:rPr>
                <w:rFonts w:cs="Arial"/>
                <w:sz w:val="18"/>
                <w:szCs w:val="18"/>
                <w:lang w:val="en-AU"/>
              </w:rPr>
              <w:t>no limit</w:t>
            </w:r>
            <w:r w:rsidRPr="00F8774D">
              <w:rPr>
                <w:rFonts w:cs="Arial"/>
                <w:sz w:val="18"/>
                <w:szCs w:val="18"/>
                <w:vertAlign w:val="superscript"/>
                <w:lang w:val="en-AU"/>
              </w:rPr>
              <w:t>(2</w:t>
            </w:r>
            <w:r>
              <w:rPr>
                <w:rFonts w:cs="Arial"/>
                <w:sz w:val="18"/>
                <w:szCs w:val="18"/>
                <w:vertAlign w:val="superscript"/>
                <w:lang w:val="en-AU"/>
              </w:rPr>
              <w:t>)</w:t>
            </w:r>
          </w:p>
        </w:tc>
        <w:tc>
          <w:tcPr>
            <w:tcW w:w="1989" w:type="dxa"/>
            <w:shd w:val="clear" w:color="auto" w:fill="D9D9D9" w:themeFill="background1" w:themeFillShade="D9"/>
          </w:tcPr>
          <w:p w14:paraId="16A1FA51" w14:textId="7B508203" w:rsidR="004C38BD" w:rsidRPr="00BC1188" w:rsidRDefault="004C38BD" w:rsidP="00832243">
            <w:pPr>
              <w:pStyle w:val="TableText0"/>
              <w:keepNext/>
              <w:rPr>
                <w:rFonts w:cs="Arial"/>
                <w:sz w:val="18"/>
                <w:szCs w:val="18"/>
              </w:rPr>
            </w:pPr>
            <w:r w:rsidRPr="00BC1188">
              <w:rPr>
                <w:rFonts w:cs="Arial"/>
                <w:sz w:val="18"/>
                <w:szCs w:val="18"/>
              </w:rPr>
              <w:t>Nonconforming,</w:t>
            </w:r>
          </w:p>
        </w:tc>
        <w:tc>
          <w:tcPr>
            <w:tcW w:w="1984" w:type="dxa"/>
            <w:shd w:val="clear" w:color="auto" w:fill="D9D9D9" w:themeFill="background1" w:themeFillShade="D9"/>
          </w:tcPr>
          <w:p w14:paraId="67656E40" w14:textId="5C97CDA3" w:rsidR="004C38BD" w:rsidRPr="00BC1188" w:rsidRDefault="00417509" w:rsidP="00832243">
            <w:pPr>
              <w:pStyle w:val="TableText0"/>
              <w:keepNext/>
              <w:rPr>
                <w:rFonts w:cs="Arial"/>
                <w:sz w:val="18"/>
                <w:szCs w:val="18"/>
              </w:rPr>
            </w:pPr>
            <w:r w:rsidRPr="00BC1188">
              <w:rPr>
                <w:rFonts w:cs="Arial"/>
                <w:sz w:val="18"/>
                <w:szCs w:val="18"/>
              </w:rPr>
              <w:t>60% deduction</w:t>
            </w:r>
          </w:p>
        </w:tc>
      </w:tr>
      <w:tr w:rsidR="004C38BD" w:rsidRPr="00093817" w14:paraId="60DE5476" w14:textId="5439DF4F" w:rsidTr="005D5D9E">
        <w:tc>
          <w:tcPr>
            <w:tcW w:w="1700" w:type="dxa"/>
            <w:vMerge/>
            <w:shd w:val="clear" w:color="auto" w:fill="D9D9D9" w:themeFill="background1" w:themeFillShade="D9"/>
          </w:tcPr>
          <w:p w14:paraId="05E05EC3" w14:textId="77777777" w:rsidR="004C38BD" w:rsidRPr="00BC1188" w:rsidRDefault="004C38BD" w:rsidP="00832243">
            <w:pPr>
              <w:pStyle w:val="TableText0"/>
              <w:keepNext/>
              <w:jc w:val="center"/>
              <w:rPr>
                <w:rFonts w:cs="Arial"/>
                <w:sz w:val="18"/>
                <w:szCs w:val="18"/>
              </w:rPr>
            </w:pPr>
          </w:p>
        </w:tc>
        <w:tc>
          <w:tcPr>
            <w:tcW w:w="1180" w:type="dxa"/>
            <w:vMerge/>
            <w:shd w:val="clear" w:color="auto" w:fill="D9D9D9" w:themeFill="background1" w:themeFillShade="D9"/>
          </w:tcPr>
          <w:p w14:paraId="0BA02041" w14:textId="77777777" w:rsidR="004C38BD" w:rsidRPr="00BC1188" w:rsidRDefault="004C38BD" w:rsidP="00832243">
            <w:pPr>
              <w:pStyle w:val="TableText0"/>
              <w:keepNext/>
              <w:jc w:val="center"/>
              <w:rPr>
                <w:rFonts w:cs="Arial"/>
                <w:sz w:val="18"/>
                <w:szCs w:val="18"/>
              </w:rPr>
            </w:pPr>
          </w:p>
        </w:tc>
        <w:tc>
          <w:tcPr>
            <w:tcW w:w="1180" w:type="dxa"/>
            <w:shd w:val="clear" w:color="auto" w:fill="D9D9D9" w:themeFill="background1" w:themeFillShade="D9"/>
          </w:tcPr>
          <w:p w14:paraId="1902270C" w14:textId="348C1EAE" w:rsidR="004C38BD" w:rsidRPr="00BC1188" w:rsidRDefault="004C38BD" w:rsidP="00832243">
            <w:pPr>
              <w:pStyle w:val="TableText0"/>
              <w:keepNext/>
              <w:jc w:val="center"/>
              <w:rPr>
                <w:rFonts w:cs="Arial"/>
                <w:sz w:val="18"/>
                <w:szCs w:val="18"/>
              </w:rPr>
            </w:pPr>
            <w:r w:rsidRPr="00BC1188">
              <w:rPr>
                <w:rFonts w:cs="Arial"/>
                <w:sz w:val="18"/>
                <w:szCs w:val="18"/>
              </w:rPr>
              <w:t>0–2</w:t>
            </w:r>
          </w:p>
        </w:tc>
        <w:tc>
          <w:tcPr>
            <w:tcW w:w="1181" w:type="dxa"/>
            <w:shd w:val="clear" w:color="auto" w:fill="D9D9D9" w:themeFill="background1" w:themeFillShade="D9"/>
          </w:tcPr>
          <w:p w14:paraId="02A0AB24" w14:textId="2123D999" w:rsidR="004C38BD" w:rsidRPr="00BC1188" w:rsidRDefault="00F8774D" w:rsidP="00832243">
            <w:pPr>
              <w:pStyle w:val="TableText0"/>
              <w:keepNext/>
              <w:jc w:val="center"/>
              <w:rPr>
                <w:rFonts w:cs="Arial"/>
                <w:sz w:val="18"/>
                <w:szCs w:val="18"/>
              </w:rPr>
            </w:pPr>
            <w:r w:rsidRPr="00F8774D">
              <w:rPr>
                <w:rFonts w:cs="Arial"/>
                <w:sz w:val="18"/>
                <w:szCs w:val="18"/>
                <w:lang w:val="en-AU"/>
              </w:rPr>
              <w:t>no limit</w:t>
            </w:r>
            <w:r w:rsidRPr="00F8774D">
              <w:rPr>
                <w:rFonts w:cs="Arial"/>
                <w:sz w:val="18"/>
                <w:szCs w:val="18"/>
                <w:vertAlign w:val="superscript"/>
                <w:lang w:val="en-AU"/>
              </w:rPr>
              <w:t>(2</w:t>
            </w:r>
            <w:r>
              <w:rPr>
                <w:rFonts w:cs="Arial"/>
                <w:sz w:val="18"/>
                <w:szCs w:val="18"/>
                <w:vertAlign w:val="superscript"/>
                <w:lang w:val="en-AU"/>
              </w:rPr>
              <w:t>)</w:t>
            </w:r>
          </w:p>
        </w:tc>
        <w:tc>
          <w:tcPr>
            <w:tcW w:w="1989" w:type="dxa"/>
            <w:shd w:val="clear" w:color="auto" w:fill="D9D9D9" w:themeFill="background1" w:themeFillShade="D9"/>
          </w:tcPr>
          <w:p w14:paraId="68D224E5" w14:textId="5CF342A4" w:rsidR="004C38BD" w:rsidRPr="00BC1188" w:rsidRDefault="004C38BD" w:rsidP="00832243">
            <w:pPr>
              <w:pStyle w:val="TableText0"/>
              <w:keepNext/>
              <w:rPr>
                <w:rFonts w:cs="Arial"/>
                <w:sz w:val="18"/>
                <w:szCs w:val="18"/>
              </w:rPr>
            </w:pPr>
            <w:r w:rsidRPr="00BC1188">
              <w:rPr>
                <w:rFonts w:cs="Arial"/>
                <w:sz w:val="18"/>
                <w:szCs w:val="18"/>
              </w:rPr>
              <w:t xml:space="preserve">Nonconforming </w:t>
            </w:r>
          </w:p>
        </w:tc>
        <w:tc>
          <w:tcPr>
            <w:tcW w:w="1984" w:type="dxa"/>
            <w:shd w:val="clear" w:color="auto" w:fill="D9D9D9" w:themeFill="background1" w:themeFillShade="D9"/>
          </w:tcPr>
          <w:p w14:paraId="4B38C8F8" w14:textId="2588F2E4" w:rsidR="004C38BD" w:rsidRPr="00BC1188" w:rsidRDefault="00417509" w:rsidP="00832243">
            <w:pPr>
              <w:pStyle w:val="TableText0"/>
              <w:keepNext/>
              <w:rPr>
                <w:rFonts w:cs="Arial"/>
                <w:sz w:val="18"/>
                <w:szCs w:val="18"/>
              </w:rPr>
            </w:pPr>
            <w:r w:rsidRPr="00BC1188">
              <w:rPr>
                <w:rFonts w:cs="Arial"/>
                <w:sz w:val="18"/>
                <w:szCs w:val="18"/>
              </w:rPr>
              <w:t>45% deduction</w:t>
            </w:r>
          </w:p>
        </w:tc>
      </w:tr>
      <w:tr w:rsidR="004C38BD" w:rsidRPr="00093817" w14:paraId="27B6987B" w14:textId="3C8C274A" w:rsidTr="005D5D9E">
        <w:tc>
          <w:tcPr>
            <w:tcW w:w="1700" w:type="dxa"/>
            <w:vMerge w:val="restart"/>
            <w:shd w:val="clear" w:color="auto" w:fill="D9D9D9" w:themeFill="background1" w:themeFillShade="D9"/>
            <w:vAlign w:val="center"/>
          </w:tcPr>
          <w:p w14:paraId="4C5B1998" w14:textId="7E81D0A6" w:rsidR="004C38BD" w:rsidRPr="00BC1188" w:rsidRDefault="004C38BD" w:rsidP="00832243">
            <w:pPr>
              <w:pStyle w:val="TableText0"/>
              <w:keepNext/>
              <w:jc w:val="center"/>
              <w:rPr>
                <w:rFonts w:cs="Arial"/>
                <w:sz w:val="18"/>
                <w:szCs w:val="18"/>
              </w:rPr>
            </w:pPr>
            <w:r w:rsidRPr="00BC1188">
              <w:rPr>
                <w:rFonts w:ascii="Symbol" w:eastAsia="Symbol" w:hAnsi="Symbol" w:cs="Symbol"/>
                <w:sz w:val="18"/>
                <w:szCs w:val="18"/>
              </w:rPr>
              <w:t>£</w:t>
            </w:r>
            <w:r w:rsidRPr="00BC1188">
              <w:rPr>
                <w:rFonts w:cs="Arial"/>
                <w:sz w:val="18"/>
                <w:szCs w:val="18"/>
              </w:rPr>
              <w:t xml:space="preserve"> 0 mm</w:t>
            </w:r>
            <w:r w:rsidRPr="00BC1188">
              <w:rPr>
                <w:rFonts w:cs="Arial"/>
                <w:sz w:val="18"/>
                <w:szCs w:val="18"/>
                <w:vertAlign w:val="superscript"/>
              </w:rPr>
              <w:t>(3)</w:t>
            </w:r>
          </w:p>
        </w:tc>
        <w:tc>
          <w:tcPr>
            <w:tcW w:w="1180" w:type="dxa"/>
            <w:shd w:val="clear" w:color="auto" w:fill="D9D9D9" w:themeFill="background1" w:themeFillShade="D9"/>
          </w:tcPr>
          <w:p w14:paraId="5DF1B72E" w14:textId="77777777" w:rsidR="004C38BD" w:rsidRPr="00BC1188" w:rsidRDefault="004C38BD" w:rsidP="00832243">
            <w:pPr>
              <w:pStyle w:val="TableText0"/>
              <w:keepNext/>
              <w:jc w:val="center"/>
              <w:rPr>
                <w:rFonts w:cs="Arial"/>
                <w:sz w:val="18"/>
                <w:szCs w:val="18"/>
              </w:rPr>
            </w:pPr>
            <w:r w:rsidRPr="00BC1188">
              <w:rPr>
                <w:rFonts w:cs="Arial"/>
                <w:sz w:val="18"/>
                <w:szCs w:val="18"/>
              </w:rPr>
              <w:t>2 or more</w:t>
            </w:r>
          </w:p>
        </w:tc>
        <w:tc>
          <w:tcPr>
            <w:tcW w:w="1180" w:type="dxa"/>
            <w:shd w:val="clear" w:color="auto" w:fill="D9D9D9" w:themeFill="background1" w:themeFillShade="D9"/>
          </w:tcPr>
          <w:p w14:paraId="1D0D4D2F" w14:textId="75716F51" w:rsidR="004C38BD" w:rsidRPr="00BC1188" w:rsidRDefault="00F8774D" w:rsidP="00832243">
            <w:pPr>
              <w:pStyle w:val="TableText0"/>
              <w:keepNext/>
              <w:jc w:val="center"/>
              <w:rPr>
                <w:rFonts w:cs="Arial"/>
                <w:sz w:val="18"/>
                <w:szCs w:val="18"/>
              </w:rPr>
            </w:pPr>
            <w:r w:rsidRPr="00F8774D">
              <w:rPr>
                <w:rFonts w:cs="Arial"/>
                <w:sz w:val="18"/>
                <w:szCs w:val="18"/>
                <w:lang w:val="en-AU"/>
              </w:rPr>
              <w:t>no limit</w:t>
            </w:r>
            <w:r w:rsidRPr="00F8774D">
              <w:rPr>
                <w:rFonts w:cs="Arial"/>
                <w:sz w:val="18"/>
                <w:szCs w:val="18"/>
                <w:vertAlign w:val="superscript"/>
                <w:lang w:val="en-AU"/>
              </w:rPr>
              <w:t>(2</w:t>
            </w:r>
          </w:p>
        </w:tc>
        <w:tc>
          <w:tcPr>
            <w:tcW w:w="1181" w:type="dxa"/>
            <w:shd w:val="clear" w:color="auto" w:fill="D9D9D9" w:themeFill="background1" w:themeFillShade="D9"/>
          </w:tcPr>
          <w:p w14:paraId="2256C603" w14:textId="2691147B" w:rsidR="004C38BD" w:rsidRPr="00BC1188" w:rsidRDefault="00F8774D" w:rsidP="00832243">
            <w:pPr>
              <w:pStyle w:val="TableText0"/>
              <w:keepNext/>
              <w:jc w:val="center"/>
              <w:rPr>
                <w:rFonts w:cs="Arial"/>
                <w:sz w:val="18"/>
                <w:szCs w:val="18"/>
              </w:rPr>
            </w:pPr>
            <w:r w:rsidRPr="00F8774D">
              <w:rPr>
                <w:rFonts w:cs="Arial"/>
                <w:sz w:val="18"/>
                <w:szCs w:val="18"/>
                <w:lang w:val="en-AU"/>
              </w:rPr>
              <w:t>no limit</w:t>
            </w:r>
            <w:r w:rsidRPr="00F8774D">
              <w:rPr>
                <w:rFonts w:cs="Arial"/>
                <w:sz w:val="18"/>
                <w:szCs w:val="18"/>
                <w:vertAlign w:val="superscript"/>
                <w:lang w:val="en-AU"/>
              </w:rPr>
              <w:t>(2</w:t>
            </w:r>
            <w:r>
              <w:rPr>
                <w:rFonts w:cs="Arial"/>
                <w:sz w:val="18"/>
                <w:szCs w:val="18"/>
                <w:vertAlign w:val="superscript"/>
                <w:lang w:val="en-AU"/>
              </w:rPr>
              <w:t>)</w:t>
            </w:r>
          </w:p>
        </w:tc>
        <w:tc>
          <w:tcPr>
            <w:tcW w:w="1989" w:type="dxa"/>
            <w:shd w:val="clear" w:color="auto" w:fill="D9D9D9" w:themeFill="background1" w:themeFillShade="D9"/>
          </w:tcPr>
          <w:p w14:paraId="75F734EE" w14:textId="492CF657" w:rsidR="004C38BD" w:rsidRPr="00BC1188" w:rsidRDefault="004C38BD" w:rsidP="00832243">
            <w:pPr>
              <w:pStyle w:val="TableText0"/>
              <w:keepNext/>
              <w:rPr>
                <w:rFonts w:cs="Arial"/>
                <w:sz w:val="18"/>
                <w:szCs w:val="18"/>
              </w:rPr>
            </w:pPr>
            <w:r w:rsidRPr="00BC1188">
              <w:rPr>
                <w:rFonts w:cs="Arial"/>
                <w:sz w:val="18"/>
                <w:szCs w:val="18"/>
              </w:rPr>
              <w:t>Nonconforming</w:t>
            </w:r>
          </w:p>
        </w:tc>
        <w:tc>
          <w:tcPr>
            <w:tcW w:w="1984" w:type="dxa"/>
            <w:shd w:val="clear" w:color="auto" w:fill="D9D9D9" w:themeFill="background1" w:themeFillShade="D9"/>
          </w:tcPr>
          <w:p w14:paraId="67CC03E4" w14:textId="21EF57C9" w:rsidR="004C38BD" w:rsidRPr="00BC1188" w:rsidRDefault="00417509" w:rsidP="00832243">
            <w:pPr>
              <w:pStyle w:val="TableText0"/>
              <w:keepNext/>
              <w:rPr>
                <w:rFonts w:cs="Arial"/>
                <w:sz w:val="18"/>
                <w:szCs w:val="18"/>
              </w:rPr>
            </w:pPr>
            <w:r w:rsidRPr="00BC1188">
              <w:rPr>
                <w:rFonts w:cs="Arial"/>
                <w:sz w:val="18"/>
                <w:szCs w:val="18"/>
              </w:rPr>
              <w:t>60% deduction</w:t>
            </w:r>
          </w:p>
        </w:tc>
      </w:tr>
      <w:tr w:rsidR="004C38BD" w:rsidRPr="00093817" w14:paraId="71945AC8" w14:textId="3F81ADBC" w:rsidTr="005D5D9E">
        <w:tc>
          <w:tcPr>
            <w:tcW w:w="1700" w:type="dxa"/>
            <w:vMerge/>
            <w:shd w:val="clear" w:color="auto" w:fill="D9D9D9" w:themeFill="background1" w:themeFillShade="D9"/>
          </w:tcPr>
          <w:p w14:paraId="230470A4" w14:textId="77777777" w:rsidR="004C38BD" w:rsidRPr="00BC1188" w:rsidRDefault="004C38BD" w:rsidP="00832243">
            <w:pPr>
              <w:pStyle w:val="TableText0"/>
              <w:keepNext/>
              <w:jc w:val="center"/>
              <w:rPr>
                <w:rFonts w:cs="Arial"/>
                <w:sz w:val="18"/>
                <w:szCs w:val="18"/>
              </w:rPr>
            </w:pPr>
          </w:p>
        </w:tc>
        <w:tc>
          <w:tcPr>
            <w:tcW w:w="1180" w:type="dxa"/>
            <w:vMerge w:val="restart"/>
            <w:shd w:val="clear" w:color="auto" w:fill="D9D9D9" w:themeFill="background1" w:themeFillShade="D9"/>
            <w:vAlign w:val="center"/>
          </w:tcPr>
          <w:p w14:paraId="7C6201C4" w14:textId="77777777" w:rsidR="004C38BD" w:rsidRPr="00BC1188" w:rsidRDefault="004C38BD" w:rsidP="00832243">
            <w:pPr>
              <w:pStyle w:val="TableText0"/>
              <w:keepNext/>
              <w:jc w:val="center"/>
              <w:rPr>
                <w:rFonts w:cs="Arial"/>
                <w:sz w:val="18"/>
                <w:szCs w:val="18"/>
              </w:rPr>
            </w:pPr>
            <w:r w:rsidRPr="00BC1188">
              <w:rPr>
                <w:rFonts w:cs="Arial"/>
                <w:sz w:val="18"/>
                <w:szCs w:val="18"/>
              </w:rPr>
              <w:t>1</w:t>
            </w:r>
          </w:p>
        </w:tc>
        <w:tc>
          <w:tcPr>
            <w:tcW w:w="1180" w:type="dxa"/>
            <w:shd w:val="clear" w:color="auto" w:fill="D9D9D9" w:themeFill="background1" w:themeFillShade="D9"/>
          </w:tcPr>
          <w:p w14:paraId="56EAB343" w14:textId="77777777" w:rsidR="004C38BD" w:rsidRPr="00BC1188" w:rsidRDefault="004C38BD" w:rsidP="00832243">
            <w:pPr>
              <w:pStyle w:val="TableText0"/>
              <w:keepNext/>
              <w:jc w:val="center"/>
              <w:rPr>
                <w:rFonts w:cs="Arial"/>
                <w:sz w:val="18"/>
                <w:szCs w:val="18"/>
              </w:rPr>
            </w:pPr>
            <w:r w:rsidRPr="00BC1188">
              <w:rPr>
                <w:rFonts w:cs="Arial"/>
                <w:sz w:val="18"/>
                <w:szCs w:val="18"/>
              </w:rPr>
              <w:t>3 or more</w:t>
            </w:r>
          </w:p>
        </w:tc>
        <w:tc>
          <w:tcPr>
            <w:tcW w:w="1181" w:type="dxa"/>
            <w:shd w:val="clear" w:color="auto" w:fill="D9D9D9" w:themeFill="background1" w:themeFillShade="D9"/>
          </w:tcPr>
          <w:p w14:paraId="04EC034F" w14:textId="690BCBA9" w:rsidR="004C38BD" w:rsidRPr="00BC1188" w:rsidRDefault="00F8774D" w:rsidP="00832243">
            <w:pPr>
              <w:pStyle w:val="TableText0"/>
              <w:keepNext/>
              <w:jc w:val="center"/>
              <w:rPr>
                <w:rFonts w:cs="Arial"/>
                <w:sz w:val="18"/>
                <w:szCs w:val="18"/>
              </w:rPr>
            </w:pPr>
            <w:r w:rsidRPr="00F8774D">
              <w:rPr>
                <w:rFonts w:cs="Arial"/>
                <w:sz w:val="18"/>
                <w:szCs w:val="18"/>
                <w:lang w:val="en-AU"/>
              </w:rPr>
              <w:t>no limit</w:t>
            </w:r>
            <w:r w:rsidRPr="00F8774D">
              <w:rPr>
                <w:rFonts w:cs="Arial"/>
                <w:sz w:val="18"/>
                <w:szCs w:val="18"/>
                <w:vertAlign w:val="superscript"/>
                <w:lang w:val="en-AU"/>
              </w:rPr>
              <w:t>(2</w:t>
            </w:r>
            <w:r>
              <w:rPr>
                <w:rFonts w:cs="Arial"/>
                <w:sz w:val="18"/>
                <w:szCs w:val="18"/>
                <w:vertAlign w:val="superscript"/>
                <w:lang w:val="en-AU"/>
              </w:rPr>
              <w:t>)</w:t>
            </w:r>
          </w:p>
        </w:tc>
        <w:tc>
          <w:tcPr>
            <w:tcW w:w="1989" w:type="dxa"/>
            <w:shd w:val="clear" w:color="auto" w:fill="D9D9D9" w:themeFill="background1" w:themeFillShade="D9"/>
          </w:tcPr>
          <w:p w14:paraId="6D47ABBD" w14:textId="07990B3A" w:rsidR="004C38BD" w:rsidRPr="00BC1188" w:rsidRDefault="004C38BD" w:rsidP="00832243">
            <w:pPr>
              <w:pStyle w:val="TableText0"/>
              <w:keepNext/>
              <w:rPr>
                <w:rFonts w:cs="Arial"/>
                <w:sz w:val="18"/>
                <w:szCs w:val="18"/>
              </w:rPr>
            </w:pPr>
            <w:r w:rsidRPr="00BC1188">
              <w:rPr>
                <w:rFonts w:cs="Arial"/>
                <w:sz w:val="18"/>
                <w:szCs w:val="18"/>
              </w:rPr>
              <w:t>Nonconforming</w:t>
            </w:r>
          </w:p>
        </w:tc>
        <w:tc>
          <w:tcPr>
            <w:tcW w:w="1984" w:type="dxa"/>
            <w:shd w:val="clear" w:color="auto" w:fill="D9D9D9" w:themeFill="background1" w:themeFillShade="D9"/>
          </w:tcPr>
          <w:p w14:paraId="6CF2D864" w14:textId="518248BA" w:rsidR="004C38BD" w:rsidRPr="00BC1188" w:rsidRDefault="00417509" w:rsidP="00832243">
            <w:pPr>
              <w:pStyle w:val="TableText0"/>
              <w:keepNext/>
              <w:rPr>
                <w:rFonts w:cs="Arial"/>
                <w:sz w:val="18"/>
                <w:szCs w:val="18"/>
              </w:rPr>
            </w:pPr>
            <w:r w:rsidRPr="00BC1188">
              <w:rPr>
                <w:rFonts w:cs="Arial"/>
                <w:sz w:val="18"/>
                <w:szCs w:val="18"/>
              </w:rPr>
              <w:t>45% deduction</w:t>
            </w:r>
          </w:p>
        </w:tc>
      </w:tr>
      <w:tr w:rsidR="004C38BD" w:rsidRPr="00093817" w14:paraId="5DB6A187" w14:textId="1A43BD0A" w:rsidTr="005D5D9E">
        <w:tc>
          <w:tcPr>
            <w:tcW w:w="1700" w:type="dxa"/>
            <w:vMerge/>
            <w:shd w:val="clear" w:color="auto" w:fill="D9D9D9" w:themeFill="background1" w:themeFillShade="D9"/>
          </w:tcPr>
          <w:p w14:paraId="636BA4DD" w14:textId="77777777" w:rsidR="004C38BD" w:rsidRPr="00BC1188" w:rsidRDefault="004C38BD" w:rsidP="00832243">
            <w:pPr>
              <w:pStyle w:val="TableText0"/>
              <w:keepNext/>
              <w:jc w:val="center"/>
              <w:rPr>
                <w:rFonts w:cs="Arial"/>
                <w:sz w:val="18"/>
                <w:szCs w:val="18"/>
              </w:rPr>
            </w:pPr>
          </w:p>
        </w:tc>
        <w:tc>
          <w:tcPr>
            <w:tcW w:w="1180" w:type="dxa"/>
            <w:vMerge/>
            <w:shd w:val="clear" w:color="auto" w:fill="D9D9D9" w:themeFill="background1" w:themeFillShade="D9"/>
          </w:tcPr>
          <w:p w14:paraId="33A09604" w14:textId="77777777" w:rsidR="004C38BD" w:rsidRPr="00BC1188" w:rsidRDefault="004C38BD" w:rsidP="00832243">
            <w:pPr>
              <w:pStyle w:val="TableText0"/>
              <w:keepNext/>
              <w:jc w:val="center"/>
              <w:rPr>
                <w:rFonts w:cs="Arial"/>
                <w:sz w:val="18"/>
                <w:szCs w:val="18"/>
              </w:rPr>
            </w:pPr>
          </w:p>
        </w:tc>
        <w:tc>
          <w:tcPr>
            <w:tcW w:w="1180" w:type="dxa"/>
            <w:shd w:val="clear" w:color="auto" w:fill="D9D9D9" w:themeFill="background1" w:themeFillShade="D9"/>
          </w:tcPr>
          <w:p w14:paraId="32A7E83A" w14:textId="71799EBA" w:rsidR="004C38BD" w:rsidRPr="00BC1188" w:rsidRDefault="004C38BD" w:rsidP="00832243">
            <w:pPr>
              <w:pStyle w:val="TableText0"/>
              <w:keepNext/>
              <w:jc w:val="center"/>
              <w:rPr>
                <w:rFonts w:cs="Arial"/>
                <w:sz w:val="18"/>
                <w:szCs w:val="18"/>
              </w:rPr>
            </w:pPr>
            <w:r w:rsidRPr="00BC1188">
              <w:rPr>
                <w:rFonts w:cs="Arial"/>
                <w:sz w:val="18"/>
                <w:szCs w:val="18"/>
              </w:rPr>
              <w:t>0–2</w:t>
            </w:r>
          </w:p>
        </w:tc>
        <w:tc>
          <w:tcPr>
            <w:tcW w:w="1181" w:type="dxa"/>
            <w:shd w:val="clear" w:color="auto" w:fill="D9D9D9" w:themeFill="background1" w:themeFillShade="D9"/>
          </w:tcPr>
          <w:p w14:paraId="6E84CB90" w14:textId="4AEB1B9E" w:rsidR="004C38BD" w:rsidRPr="00BC1188" w:rsidRDefault="00F8774D" w:rsidP="00832243">
            <w:pPr>
              <w:pStyle w:val="TableText0"/>
              <w:keepNext/>
              <w:jc w:val="center"/>
              <w:rPr>
                <w:rFonts w:cs="Arial"/>
                <w:sz w:val="18"/>
                <w:szCs w:val="18"/>
              </w:rPr>
            </w:pPr>
            <w:r w:rsidRPr="00F8774D">
              <w:rPr>
                <w:rFonts w:cs="Arial"/>
                <w:sz w:val="18"/>
                <w:szCs w:val="18"/>
                <w:lang w:val="en-AU"/>
              </w:rPr>
              <w:t>no limit</w:t>
            </w:r>
            <w:r w:rsidRPr="00F8774D">
              <w:rPr>
                <w:rFonts w:cs="Arial"/>
                <w:sz w:val="18"/>
                <w:szCs w:val="18"/>
                <w:vertAlign w:val="superscript"/>
                <w:lang w:val="en-AU"/>
              </w:rPr>
              <w:t>(2</w:t>
            </w:r>
            <w:r>
              <w:rPr>
                <w:rFonts w:cs="Arial"/>
                <w:sz w:val="18"/>
                <w:szCs w:val="18"/>
                <w:vertAlign w:val="superscript"/>
                <w:lang w:val="en-AU"/>
              </w:rPr>
              <w:t>)</w:t>
            </w:r>
          </w:p>
        </w:tc>
        <w:tc>
          <w:tcPr>
            <w:tcW w:w="1989" w:type="dxa"/>
            <w:shd w:val="clear" w:color="auto" w:fill="D9D9D9" w:themeFill="background1" w:themeFillShade="D9"/>
          </w:tcPr>
          <w:p w14:paraId="778252FD" w14:textId="2A54C7C4" w:rsidR="004C38BD" w:rsidRPr="00BC1188" w:rsidRDefault="004C38BD" w:rsidP="00832243">
            <w:pPr>
              <w:pStyle w:val="TableText0"/>
              <w:keepNext/>
              <w:rPr>
                <w:rFonts w:cs="Arial"/>
                <w:sz w:val="18"/>
                <w:szCs w:val="18"/>
              </w:rPr>
            </w:pPr>
            <w:r w:rsidRPr="00BC1188">
              <w:rPr>
                <w:rFonts w:cs="Arial"/>
                <w:sz w:val="18"/>
                <w:szCs w:val="18"/>
              </w:rPr>
              <w:t>Nonconforming</w:t>
            </w:r>
          </w:p>
        </w:tc>
        <w:tc>
          <w:tcPr>
            <w:tcW w:w="1984" w:type="dxa"/>
            <w:shd w:val="clear" w:color="auto" w:fill="D9D9D9" w:themeFill="background1" w:themeFillShade="D9"/>
          </w:tcPr>
          <w:p w14:paraId="33B7D810" w14:textId="5B2346DD" w:rsidR="004C38BD" w:rsidRPr="00BC1188" w:rsidRDefault="00417509" w:rsidP="00832243">
            <w:pPr>
              <w:pStyle w:val="TableText0"/>
              <w:keepNext/>
              <w:rPr>
                <w:rFonts w:cs="Arial"/>
                <w:sz w:val="18"/>
                <w:szCs w:val="18"/>
              </w:rPr>
            </w:pPr>
            <w:r w:rsidRPr="00BC1188">
              <w:rPr>
                <w:rFonts w:cs="Arial"/>
                <w:sz w:val="18"/>
                <w:szCs w:val="18"/>
              </w:rPr>
              <w:t>24% deduction</w:t>
            </w:r>
          </w:p>
        </w:tc>
      </w:tr>
      <w:tr w:rsidR="004C38BD" w:rsidRPr="00093817" w14:paraId="6EA89570" w14:textId="05B57D34" w:rsidTr="005D5D9E">
        <w:tc>
          <w:tcPr>
            <w:tcW w:w="1700" w:type="dxa"/>
            <w:vMerge/>
            <w:shd w:val="clear" w:color="auto" w:fill="D9D9D9" w:themeFill="background1" w:themeFillShade="D9"/>
          </w:tcPr>
          <w:p w14:paraId="425FAE5B" w14:textId="77777777" w:rsidR="004C38BD" w:rsidRPr="00BC1188" w:rsidRDefault="004C38BD" w:rsidP="00832243">
            <w:pPr>
              <w:pStyle w:val="TableText0"/>
              <w:keepNext/>
              <w:jc w:val="center"/>
              <w:rPr>
                <w:rFonts w:cs="Arial"/>
                <w:sz w:val="18"/>
                <w:szCs w:val="18"/>
              </w:rPr>
            </w:pPr>
          </w:p>
        </w:tc>
        <w:tc>
          <w:tcPr>
            <w:tcW w:w="1180" w:type="dxa"/>
            <w:vMerge w:val="restart"/>
            <w:shd w:val="clear" w:color="auto" w:fill="D9D9D9" w:themeFill="background1" w:themeFillShade="D9"/>
            <w:vAlign w:val="center"/>
          </w:tcPr>
          <w:p w14:paraId="6BB0ABA1" w14:textId="77777777" w:rsidR="004C38BD" w:rsidRPr="00BC1188" w:rsidRDefault="004C38BD" w:rsidP="00832243">
            <w:pPr>
              <w:pStyle w:val="TableText0"/>
              <w:keepNext/>
              <w:jc w:val="center"/>
              <w:rPr>
                <w:rFonts w:cs="Arial"/>
                <w:sz w:val="18"/>
                <w:szCs w:val="18"/>
              </w:rPr>
            </w:pPr>
            <w:r w:rsidRPr="00BC1188">
              <w:rPr>
                <w:rFonts w:cs="Arial"/>
                <w:sz w:val="18"/>
                <w:szCs w:val="18"/>
              </w:rPr>
              <w:t>0</w:t>
            </w:r>
          </w:p>
        </w:tc>
        <w:tc>
          <w:tcPr>
            <w:tcW w:w="1180" w:type="dxa"/>
            <w:shd w:val="clear" w:color="auto" w:fill="D9D9D9" w:themeFill="background1" w:themeFillShade="D9"/>
          </w:tcPr>
          <w:p w14:paraId="73B51FC5" w14:textId="77777777" w:rsidR="004C38BD" w:rsidRPr="00BC1188" w:rsidRDefault="004C38BD" w:rsidP="00832243">
            <w:pPr>
              <w:pStyle w:val="TableText0"/>
              <w:keepNext/>
              <w:jc w:val="center"/>
              <w:rPr>
                <w:rFonts w:cs="Arial"/>
                <w:sz w:val="18"/>
                <w:szCs w:val="18"/>
              </w:rPr>
            </w:pPr>
            <w:r w:rsidRPr="00BC1188">
              <w:rPr>
                <w:rFonts w:cs="Arial"/>
                <w:sz w:val="18"/>
                <w:szCs w:val="18"/>
              </w:rPr>
              <w:t>3 or more</w:t>
            </w:r>
          </w:p>
        </w:tc>
        <w:tc>
          <w:tcPr>
            <w:tcW w:w="1181" w:type="dxa"/>
            <w:shd w:val="clear" w:color="auto" w:fill="D9D9D9" w:themeFill="background1" w:themeFillShade="D9"/>
          </w:tcPr>
          <w:p w14:paraId="0690B225" w14:textId="6F50A3CB" w:rsidR="004C38BD" w:rsidRPr="00BC1188" w:rsidRDefault="00F8774D" w:rsidP="00832243">
            <w:pPr>
              <w:pStyle w:val="TableText0"/>
              <w:keepNext/>
              <w:jc w:val="center"/>
              <w:rPr>
                <w:rFonts w:cs="Arial"/>
                <w:sz w:val="18"/>
                <w:szCs w:val="18"/>
              </w:rPr>
            </w:pPr>
            <w:r w:rsidRPr="00F8774D">
              <w:rPr>
                <w:rFonts w:cs="Arial"/>
                <w:sz w:val="18"/>
                <w:szCs w:val="18"/>
                <w:lang w:val="en-AU"/>
              </w:rPr>
              <w:t>no limit</w:t>
            </w:r>
            <w:r w:rsidRPr="00F8774D">
              <w:rPr>
                <w:rFonts w:cs="Arial"/>
                <w:sz w:val="18"/>
                <w:szCs w:val="18"/>
                <w:vertAlign w:val="superscript"/>
                <w:lang w:val="en-AU"/>
              </w:rPr>
              <w:t>(2</w:t>
            </w:r>
            <w:r>
              <w:rPr>
                <w:rFonts w:cs="Arial"/>
                <w:sz w:val="18"/>
                <w:szCs w:val="18"/>
                <w:vertAlign w:val="superscript"/>
                <w:lang w:val="en-AU"/>
              </w:rPr>
              <w:t>)</w:t>
            </w:r>
          </w:p>
        </w:tc>
        <w:tc>
          <w:tcPr>
            <w:tcW w:w="1989" w:type="dxa"/>
            <w:shd w:val="clear" w:color="auto" w:fill="D9D9D9" w:themeFill="background1" w:themeFillShade="D9"/>
          </w:tcPr>
          <w:p w14:paraId="780EE65E" w14:textId="6371D7A8" w:rsidR="004C38BD" w:rsidRPr="00BC1188" w:rsidRDefault="004C38BD" w:rsidP="00832243">
            <w:pPr>
              <w:pStyle w:val="TableText0"/>
              <w:keepNext/>
              <w:rPr>
                <w:rFonts w:cs="Arial"/>
                <w:sz w:val="18"/>
                <w:szCs w:val="18"/>
              </w:rPr>
            </w:pPr>
            <w:r w:rsidRPr="00BC1188">
              <w:rPr>
                <w:rFonts w:cs="Arial"/>
                <w:sz w:val="18"/>
                <w:szCs w:val="18"/>
              </w:rPr>
              <w:t>Nonconforming</w:t>
            </w:r>
          </w:p>
        </w:tc>
        <w:tc>
          <w:tcPr>
            <w:tcW w:w="1984" w:type="dxa"/>
            <w:shd w:val="clear" w:color="auto" w:fill="D9D9D9" w:themeFill="background1" w:themeFillShade="D9"/>
          </w:tcPr>
          <w:p w14:paraId="1E90D7A2" w14:textId="7A5995D7" w:rsidR="004C38BD" w:rsidRPr="00BC1188" w:rsidRDefault="00417509" w:rsidP="00832243">
            <w:pPr>
              <w:pStyle w:val="TableText0"/>
              <w:keepNext/>
              <w:rPr>
                <w:rFonts w:cs="Arial"/>
                <w:sz w:val="18"/>
                <w:szCs w:val="18"/>
              </w:rPr>
            </w:pPr>
            <w:r w:rsidRPr="00BC1188">
              <w:rPr>
                <w:rFonts w:cs="Arial"/>
                <w:sz w:val="18"/>
                <w:szCs w:val="18"/>
              </w:rPr>
              <w:t>24% deduction</w:t>
            </w:r>
          </w:p>
        </w:tc>
      </w:tr>
      <w:tr w:rsidR="004C38BD" w:rsidRPr="00093817" w14:paraId="7415ADAA" w14:textId="09A365DC" w:rsidTr="005D5D9E">
        <w:tc>
          <w:tcPr>
            <w:tcW w:w="1700" w:type="dxa"/>
            <w:vMerge/>
            <w:shd w:val="clear" w:color="auto" w:fill="D9D9D9" w:themeFill="background1" w:themeFillShade="D9"/>
          </w:tcPr>
          <w:p w14:paraId="5479DC1A" w14:textId="77777777" w:rsidR="004C38BD" w:rsidRPr="00BC1188" w:rsidRDefault="004C38BD" w:rsidP="00832243">
            <w:pPr>
              <w:pStyle w:val="TableText0"/>
              <w:keepNext/>
              <w:jc w:val="center"/>
              <w:rPr>
                <w:rFonts w:cs="Arial"/>
                <w:sz w:val="18"/>
                <w:szCs w:val="18"/>
              </w:rPr>
            </w:pPr>
          </w:p>
        </w:tc>
        <w:tc>
          <w:tcPr>
            <w:tcW w:w="1180" w:type="dxa"/>
            <w:vMerge/>
            <w:shd w:val="clear" w:color="auto" w:fill="D9D9D9" w:themeFill="background1" w:themeFillShade="D9"/>
          </w:tcPr>
          <w:p w14:paraId="61FDB95E" w14:textId="77777777" w:rsidR="004C38BD" w:rsidRPr="00BC1188" w:rsidRDefault="004C38BD" w:rsidP="00832243">
            <w:pPr>
              <w:pStyle w:val="TableText0"/>
              <w:keepNext/>
              <w:jc w:val="center"/>
              <w:rPr>
                <w:rFonts w:cs="Arial"/>
                <w:sz w:val="18"/>
                <w:szCs w:val="18"/>
              </w:rPr>
            </w:pPr>
          </w:p>
        </w:tc>
        <w:tc>
          <w:tcPr>
            <w:tcW w:w="1180" w:type="dxa"/>
            <w:shd w:val="clear" w:color="auto" w:fill="D9D9D9" w:themeFill="background1" w:themeFillShade="D9"/>
          </w:tcPr>
          <w:p w14:paraId="5DBD48E0" w14:textId="4CCDBF6F" w:rsidR="004C38BD" w:rsidRPr="00BC1188" w:rsidRDefault="004C38BD" w:rsidP="00832243">
            <w:pPr>
              <w:pStyle w:val="TableText0"/>
              <w:keepNext/>
              <w:jc w:val="center"/>
              <w:rPr>
                <w:rFonts w:cs="Arial"/>
                <w:sz w:val="18"/>
                <w:szCs w:val="18"/>
              </w:rPr>
            </w:pPr>
            <w:r w:rsidRPr="00BC1188">
              <w:rPr>
                <w:rFonts w:cs="Arial"/>
                <w:sz w:val="18"/>
                <w:szCs w:val="18"/>
              </w:rPr>
              <w:t>1–2</w:t>
            </w:r>
          </w:p>
        </w:tc>
        <w:tc>
          <w:tcPr>
            <w:tcW w:w="1181" w:type="dxa"/>
            <w:shd w:val="clear" w:color="auto" w:fill="D9D9D9" w:themeFill="background1" w:themeFillShade="D9"/>
          </w:tcPr>
          <w:p w14:paraId="41A1B1A3" w14:textId="75976C02" w:rsidR="004C38BD" w:rsidRPr="00BC1188" w:rsidRDefault="00F8774D" w:rsidP="00832243">
            <w:pPr>
              <w:pStyle w:val="TableText0"/>
              <w:keepNext/>
              <w:jc w:val="center"/>
              <w:rPr>
                <w:rFonts w:cs="Arial"/>
                <w:sz w:val="18"/>
                <w:szCs w:val="18"/>
              </w:rPr>
            </w:pPr>
            <w:r w:rsidRPr="00F8774D">
              <w:rPr>
                <w:rFonts w:cs="Arial"/>
                <w:sz w:val="18"/>
                <w:szCs w:val="18"/>
                <w:lang w:val="en-AU"/>
              </w:rPr>
              <w:t>no limit</w:t>
            </w:r>
            <w:r w:rsidRPr="00F8774D">
              <w:rPr>
                <w:rFonts w:cs="Arial"/>
                <w:sz w:val="18"/>
                <w:szCs w:val="18"/>
                <w:vertAlign w:val="superscript"/>
                <w:lang w:val="en-AU"/>
              </w:rPr>
              <w:t>(2</w:t>
            </w:r>
            <w:r>
              <w:rPr>
                <w:rFonts w:cs="Arial"/>
                <w:sz w:val="18"/>
                <w:szCs w:val="18"/>
                <w:vertAlign w:val="superscript"/>
                <w:lang w:val="en-AU"/>
              </w:rPr>
              <w:t>)</w:t>
            </w:r>
          </w:p>
        </w:tc>
        <w:tc>
          <w:tcPr>
            <w:tcW w:w="1989" w:type="dxa"/>
            <w:shd w:val="clear" w:color="auto" w:fill="D9D9D9" w:themeFill="background1" w:themeFillShade="D9"/>
          </w:tcPr>
          <w:p w14:paraId="73288225" w14:textId="0AFAAB67" w:rsidR="004C38BD" w:rsidRPr="00BC1188" w:rsidRDefault="004C38BD" w:rsidP="00832243">
            <w:pPr>
              <w:pStyle w:val="TableText0"/>
              <w:keepNext/>
              <w:rPr>
                <w:rFonts w:cs="Arial"/>
                <w:sz w:val="18"/>
                <w:szCs w:val="18"/>
              </w:rPr>
            </w:pPr>
            <w:r w:rsidRPr="00BC1188">
              <w:rPr>
                <w:rFonts w:cs="Arial"/>
                <w:sz w:val="18"/>
                <w:szCs w:val="18"/>
              </w:rPr>
              <w:t>Nonconforming</w:t>
            </w:r>
          </w:p>
        </w:tc>
        <w:tc>
          <w:tcPr>
            <w:tcW w:w="1984" w:type="dxa"/>
            <w:shd w:val="clear" w:color="auto" w:fill="D9D9D9" w:themeFill="background1" w:themeFillShade="D9"/>
          </w:tcPr>
          <w:p w14:paraId="5C8758F3" w14:textId="452B8153" w:rsidR="004C38BD" w:rsidRPr="00BC1188" w:rsidRDefault="00417509" w:rsidP="00832243">
            <w:pPr>
              <w:pStyle w:val="TableText0"/>
              <w:keepNext/>
              <w:rPr>
                <w:rFonts w:cs="Arial"/>
                <w:sz w:val="18"/>
                <w:szCs w:val="18"/>
              </w:rPr>
            </w:pPr>
            <w:r w:rsidRPr="00BC1188">
              <w:rPr>
                <w:rFonts w:cs="Arial"/>
                <w:sz w:val="18"/>
                <w:szCs w:val="18"/>
              </w:rPr>
              <w:t>12% deduction</w:t>
            </w:r>
          </w:p>
        </w:tc>
      </w:tr>
      <w:tr w:rsidR="004C38BD" w:rsidRPr="00093817" w14:paraId="55A59E69" w14:textId="3D5D5044" w:rsidTr="005D5D9E">
        <w:tc>
          <w:tcPr>
            <w:tcW w:w="1700" w:type="dxa"/>
            <w:vMerge/>
            <w:shd w:val="clear" w:color="auto" w:fill="D9D9D9" w:themeFill="background1" w:themeFillShade="D9"/>
          </w:tcPr>
          <w:p w14:paraId="7EB44612" w14:textId="77777777" w:rsidR="004C38BD" w:rsidRPr="00BC1188" w:rsidRDefault="004C38BD" w:rsidP="00832243">
            <w:pPr>
              <w:pStyle w:val="TableText0"/>
              <w:keepNext/>
              <w:jc w:val="center"/>
              <w:rPr>
                <w:rFonts w:cs="Arial"/>
                <w:sz w:val="18"/>
                <w:szCs w:val="18"/>
              </w:rPr>
            </w:pPr>
          </w:p>
        </w:tc>
        <w:tc>
          <w:tcPr>
            <w:tcW w:w="1180" w:type="dxa"/>
            <w:vMerge/>
            <w:shd w:val="clear" w:color="auto" w:fill="D9D9D9" w:themeFill="background1" w:themeFillShade="D9"/>
          </w:tcPr>
          <w:p w14:paraId="64F10F5B" w14:textId="77777777" w:rsidR="004C38BD" w:rsidRPr="00BC1188" w:rsidRDefault="004C38BD" w:rsidP="00832243">
            <w:pPr>
              <w:pStyle w:val="TableText0"/>
              <w:keepNext/>
              <w:jc w:val="center"/>
              <w:rPr>
                <w:rFonts w:cs="Arial"/>
                <w:sz w:val="18"/>
                <w:szCs w:val="18"/>
              </w:rPr>
            </w:pPr>
          </w:p>
        </w:tc>
        <w:tc>
          <w:tcPr>
            <w:tcW w:w="1180" w:type="dxa"/>
            <w:shd w:val="clear" w:color="auto" w:fill="D9D9D9" w:themeFill="background1" w:themeFillShade="D9"/>
          </w:tcPr>
          <w:p w14:paraId="0EE708C7" w14:textId="7F07AD3D" w:rsidR="004C38BD" w:rsidRPr="00BC1188" w:rsidRDefault="00F8774D" w:rsidP="00832243">
            <w:pPr>
              <w:pStyle w:val="TableText0"/>
              <w:keepNext/>
              <w:jc w:val="center"/>
              <w:rPr>
                <w:rFonts w:cs="Arial"/>
                <w:sz w:val="18"/>
                <w:szCs w:val="18"/>
              </w:rPr>
            </w:pPr>
            <w:r w:rsidRPr="00F8774D">
              <w:rPr>
                <w:rFonts w:cs="Arial"/>
                <w:sz w:val="18"/>
                <w:szCs w:val="18"/>
                <w:lang w:val="en-AU"/>
              </w:rPr>
              <w:t>no limit</w:t>
            </w:r>
            <w:r w:rsidRPr="00F8774D">
              <w:rPr>
                <w:rFonts w:cs="Arial"/>
                <w:sz w:val="18"/>
                <w:szCs w:val="18"/>
                <w:vertAlign w:val="superscript"/>
                <w:lang w:val="en-AU"/>
              </w:rPr>
              <w:t>(2</w:t>
            </w:r>
            <w:r>
              <w:rPr>
                <w:rFonts w:cs="Arial"/>
                <w:sz w:val="18"/>
                <w:szCs w:val="18"/>
                <w:vertAlign w:val="superscript"/>
                <w:lang w:val="en-AU"/>
              </w:rPr>
              <w:t>)</w:t>
            </w:r>
          </w:p>
        </w:tc>
        <w:tc>
          <w:tcPr>
            <w:tcW w:w="1181" w:type="dxa"/>
            <w:shd w:val="clear" w:color="auto" w:fill="D9D9D9" w:themeFill="background1" w:themeFillShade="D9"/>
          </w:tcPr>
          <w:p w14:paraId="5048714A" w14:textId="17A869C5" w:rsidR="004C38BD" w:rsidRPr="00BC1188" w:rsidRDefault="00F8774D" w:rsidP="00832243">
            <w:pPr>
              <w:pStyle w:val="TableText0"/>
              <w:keepNext/>
              <w:jc w:val="center"/>
              <w:rPr>
                <w:rFonts w:cs="Arial"/>
                <w:sz w:val="18"/>
                <w:szCs w:val="18"/>
              </w:rPr>
            </w:pPr>
            <w:r w:rsidRPr="00F8774D">
              <w:rPr>
                <w:rFonts w:cs="Arial"/>
                <w:sz w:val="18"/>
                <w:szCs w:val="18"/>
                <w:lang w:val="en-AU"/>
              </w:rPr>
              <w:t>no limit</w:t>
            </w:r>
            <w:r w:rsidRPr="00F8774D">
              <w:rPr>
                <w:rFonts w:cs="Arial"/>
                <w:sz w:val="18"/>
                <w:szCs w:val="18"/>
                <w:vertAlign w:val="superscript"/>
                <w:lang w:val="en-AU"/>
              </w:rPr>
              <w:t>(2</w:t>
            </w:r>
            <w:r>
              <w:rPr>
                <w:rFonts w:cs="Arial"/>
                <w:sz w:val="18"/>
                <w:szCs w:val="18"/>
                <w:vertAlign w:val="superscript"/>
                <w:lang w:val="en-AU"/>
              </w:rPr>
              <w:t>)</w:t>
            </w:r>
          </w:p>
        </w:tc>
        <w:tc>
          <w:tcPr>
            <w:tcW w:w="1989" w:type="dxa"/>
            <w:shd w:val="clear" w:color="auto" w:fill="D9D9D9" w:themeFill="background1" w:themeFillShade="D9"/>
          </w:tcPr>
          <w:p w14:paraId="062F0A2A" w14:textId="77777777" w:rsidR="004C38BD" w:rsidRPr="00BC1188" w:rsidRDefault="004C38BD" w:rsidP="00832243">
            <w:pPr>
              <w:pStyle w:val="TableText0"/>
              <w:keepNext/>
              <w:rPr>
                <w:rFonts w:cs="Arial"/>
                <w:sz w:val="18"/>
                <w:szCs w:val="18"/>
              </w:rPr>
            </w:pPr>
            <w:r w:rsidRPr="00BC1188">
              <w:rPr>
                <w:rFonts w:cs="Arial"/>
                <w:sz w:val="18"/>
                <w:szCs w:val="18"/>
              </w:rPr>
              <w:t>Conforming</w:t>
            </w:r>
          </w:p>
        </w:tc>
        <w:tc>
          <w:tcPr>
            <w:tcW w:w="1984" w:type="dxa"/>
            <w:shd w:val="clear" w:color="auto" w:fill="D9D9D9" w:themeFill="background1" w:themeFillShade="D9"/>
          </w:tcPr>
          <w:p w14:paraId="3FDD14FF" w14:textId="39ADD092" w:rsidR="004C38BD" w:rsidRPr="00BC1188" w:rsidRDefault="00417509" w:rsidP="00832243">
            <w:pPr>
              <w:pStyle w:val="TableText0"/>
              <w:keepNext/>
              <w:rPr>
                <w:rFonts w:cs="Arial"/>
                <w:sz w:val="18"/>
                <w:szCs w:val="18"/>
              </w:rPr>
            </w:pPr>
            <w:r w:rsidRPr="00BC1188">
              <w:rPr>
                <w:rFonts w:cs="Arial"/>
                <w:sz w:val="18"/>
                <w:szCs w:val="18"/>
              </w:rPr>
              <w:t>-</w:t>
            </w:r>
          </w:p>
        </w:tc>
      </w:tr>
    </w:tbl>
    <w:p w14:paraId="494D9A60" w14:textId="77777777" w:rsidR="00473188" w:rsidRPr="00BC1188" w:rsidRDefault="00473188" w:rsidP="00BC1188">
      <w:pPr>
        <w:pStyle w:val="NoteHeading"/>
        <w:rPr>
          <w:rStyle w:val="PageNumber"/>
        </w:rPr>
      </w:pPr>
      <w:r w:rsidRPr="00BC1188">
        <w:rPr>
          <w:rStyle w:val="PageNumber"/>
        </w:rPr>
        <w:t>Notes:</w:t>
      </w:r>
    </w:p>
    <w:p w14:paraId="3FBD5B29" w14:textId="0AF2B218" w:rsidR="00AB6496" w:rsidRPr="009C635B" w:rsidRDefault="00AB6496" w:rsidP="00BC1188">
      <w:pPr>
        <w:pStyle w:val="Notes"/>
        <w:numPr>
          <w:ilvl w:val="0"/>
          <w:numId w:val="307"/>
        </w:numPr>
      </w:pPr>
      <w:r w:rsidRPr="009C635B">
        <w:t>All values represent deficiencies except as stated in Note 3.</w:t>
      </w:r>
    </w:p>
    <w:p w14:paraId="5E5F0F28" w14:textId="383A7391" w:rsidR="00AB6496" w:rsidRPr="009C635B" w:rsidRDefault="00F8774D" w:rsidP="00BC1188">
      <w:pPr>
        <w:pStyle w:val="Notes"/>
      </w:pPr>
      <w:r>
        <w:t>N</w:t>
      </w:r>
      <w:r w:rsidR="00AB6496" w:rsidRPr="009C635B">
        <w:t>o limit to the allowable number of points with thickness deficiency.</w:t>
      </w:r>
    </w:p>
    <w:p w14:paraId="38BA7003" w14:textId="0FF4B15F" w:rsidR="002E042B" w:rsidRPr="009C635B" w:rsidRDefault="00DD0F32" w:rsidP="00BC1188">
      <w:pPr>
        <w:pStyle w:val="Notes"/>
      </w:pPr>
      <w:r w:rsidRPr="009C635B">
        <w:t>Refer to</w:t>
      </w:r>
      <w:r w:rsidR="002E042B" w:rsidRPr="009C635B">
        <w:t xml:space="preserve"> Clause </w:t>
      </w:r>
      <w:r w:rsidR="00B341DE" w:rsidRPr="009C635B">
        <w:fldChar w:fldCharType="begin"/>
      </w:r>
      <w:r w:rsidR="00B341DE" w:rsidRPr="009C635B">
        <w:instrText xml:space="preserve"> REF _Ref167182693 \r \h  \* MERGEFORMAT </w:instrText>
      </w:r>
      <w:r w:rsidR="00B341DE" w:rsidRPr="009C635B">
        <w:fldChar w:fldCharType="separate"/>
      </w:r>
      <w:r w:rsidR="00EA2CCE">
        <w:t>27.13</w:t>
      </w:r>
      <w:r w:rsidR="00B341DE" w:rsidRPr="009C635B">
        <w:fldChar w:fldCharType="end"/>
      </w:r>
      <w:r w:rsidR="00921288">
        <w:t>.</w:t>
      </w:r>
    </w:p>
    <w:p w14:paraId="41283F0C" w14:textId="5EF115AF" w:rsidR="00473188" w:rsidRPr="009C635B" w:rsidRDefault="00AB6496" w:rsidP="00BC1188">
      <w:pPr>
        <w:pStyle w:val="Notes"/>
      </w:pPr>
      <w:r w:rsidRPr="009C635B">
        <w:t>A value less than zero denotes mean thickness that exceeds the specified minimum and is conforming</w:t>
      </w:r>
      <w:r w:rsidR="00473188" w:rsidRPr="009C635B">
        <w:t>.</w:t>
      </w:r>
    </w:p>
    <w:p w14:paraId="2E6B8BF8" w14:textId="75122DA9" w:rsidR="00B5323E" w:rsidRPr="00921288" w:rsidRDefault="009A30E2" w:rsidP="00921288">
      <w:pPr>
        <w:pStyle w:val="Bodynumbered1"/>
      </w:pPr>
      <w:bookmarkStart w:id="425" w:name="_Ref167182693"/>
      <w:r w:rsidRPr="00921288">
        <w:lastRenderedPageBreak/>
        <w:t xml:space="preserve">A </w:t>
      </w:r>
      <w:r w:rsidR="00722DC8" w:rsidRPr="00921288">
        <w:t>payment adjustment for non-conforming work</w:t>
      </w:r>
      <w:r w:rsidR="004F2733" w:rsidRPr="00921288">
        <w:t xml:space="preserve"> accepted by the Principal</w:t>
      </w:r>
      <w:r w:rsidR="00A863C0" w:rsidRPr="00921288">
        <w:t xml:space="preserve">, as set out in Table </w:t>
      </w:r>
      <w:r w:rsidR="00A863C0" w:rsidRPr="00921288">
        <w:fldChar w:fldCharType="begin"/>
      </w:r>
      <w:r w:rsidR="00A863C0" w:rsidRPr="00921288">
        <w:instrText xml:space="preserve"> REF _Ref62483412 \r \h  \* MERGEFORMAT </w:instrText>
      </w:r>
      <w:r w:rsidR="00A863C0" w:rsidRPr="00921288">
        <w:fldChar w:fldCharType="separate"/>
      </w:r>
      <w:r w:rsidR="00EA2CCE">
        <w:t>27.12</w:t>
      </w:r>
      <w:r w:rsidR="00A863C0" w:rsidRPr="00921288">
        <w:fldChar w:fldCharType="end"/>
      </w:r>
      <w:r w:rsidR="00A863C0" w:rsidRPr="00921288">
        <w:t xml:space="preserve">, </w:t>
      </w:r>
      <w:r w:rsidR="00355DA3" w:rsidRPr="00921288">
        <w:t>only applies if</w:t>
      </w:r>
      <w:r w:rsidR="003E2F76" w:rsidRPr="00921288">
        <w:t xml:space="preserve"> specified in the Contract documents.</w:t>
      </w:r>
      <w:r w:rsidR="00355DA3" w:rsidRPr="00921288">
        <w:t xml:space="preserve"> If nothing is specified, </w:t>
      </w:r>
      <w:r w:rsidR="001D20AA" w:rsidRPr="00921288">
        <w:t xml:space="preserve">a payment adjustment does not apply and </w:t>
      </w:r>
      <w:r w:rsidR="00987346" w:rsidRPr="00921288">
        <w:t xml:space="preserve">any </w:t>
      </w:r>
      <w:r w:rsidR="001D20AA" w:rsidRPr="00921288">
        <w:t>non-conforming work must be rectified.</w:t>
      </w:r>
      <w:r w:rsidR="00A863C0" w:rsidRPr="00921288">
        <w:t xml:space="preserve"> </w:t>
      </w:r>
    </w:p>
    <w:p w14:paraId="13B1B020" w14:textId="6E6BC74C" w:rsidR="00473188" w:rsidRPr="00093817" w:rsidRDefault="00B41766" w:rsidP="00591F70">
      <w:pPr>
        <w:pStyle w:val="Heading1"/>
      </w:pPr>
      <w:bookmarkStart w:id="426" w:name="_Ref63687260"/>
      <w:bookmarkStart w:id="427" w:name="_Ref63687955"/>
      <w:bookmarkStart w:id="428" w:name="_Toc206761654"/>
      <w:bookmarkEnd w:id="425"/>
      <w:r w:rsidRPr="00093817">
        <w:t>Conformity –</w:t>
      </w:r>
      <w:r w:rsidR="00D35992" w:rsidRPr="00093817">
        <w:t xml:space="preserve"> </w:t>
      </w:r>
      <w:r w:rsidR="00B0156E" w:rsidRPr="00093817">
        <w:t>Surface Profile</w:t>
      </w:r>
      <w:bookmarkEnd w:id="426"/>
      <w:bookmarkEnd w:id="427"/>
      <w:bookmarkEnd w:id="428"/>
    </w:p>
    <w:p w14:paraId="13244A6F" w14:textId="77777777" w:rsidR="004F0D8D" w:rsidRPr="00093817" w:rsidRDefault="004F0D8D" w:rsidP="002514AE">
      <w:pPr>
        <w:pStyle w:val="Heading2"/>
      </w:pPr>
      <w:bookmarkStart w:id="429" w:name="_Toc206761655"/>
      <w:r w:rsidRPr="00093817">
        <w:t>Transverse Profile</w:t>
      </w:r>
      <w:bookmarkEnd w:id="429"/>
    </w:p>
    <w:p w14:paraId="59ED29FC" w14:textId="61D9B310" w:rsidR="004F0D8D" w:rsidRPr="00921288" w:rsidRDefault="004F0D8D" w:rsidP="00921288">
      <w:pPr>
        <w:pStyle w:val="Bodynumbered1"/>
      </w:pPr>
      <w:r w:rsidRPr="00921288">
        <w:t xml:space="preserve">Within </w:t>
      </w:r>
      <w:r w:rsidR="00077F73">
        <w:t>2</w:t>
      </w:r>
      <w:r w:rsidR="00077F73" w:rsidRPr="00921288">
        <w:t xml:space="preserve"> </w:t>
      </w:r>
      <w:r w:rsidRPr="00921288">
        <w:t xml:space="preserve">days of paving, surface deviations </w:t>
      </w:r>
      <w:r w:rsidR="004D4B83" w:rsidRPr="00921288">
        <w:t xml:space="preserve">must be tested </w:t>
      </w:r>
      <w:r w:rsidRPr="00921288">
        <w:t xml:space="preserve">in a transverse direction in accordance with </w:t>
      </w:r>
      <w:r w:rsidR="00806D19" w:rsidRPr="00921288">
        <w:t>ATM-453</w:t>
      </w:r>
      <w:r w:rsidR="00522460" w:rsidRPr="00921288">
        <w:t xml:space="preserve"> or TfNSW T188</w:t>
      </w:r>
      <w:r w:rsidR="00C53672" w:rsidRPr="00921288">
        <w:t>.</w:t>
      </w:r>
      <w:r w:rsidRPr="00921288">
        <w:t xml:space="preserve"> Deviations under a 3 m straightedge must not exceed 5 mm, except for areas within 10 m of superelevation transitions where deviations must not exceed 3 mm. Where the surface deviation is convex, place the straightedge so that the cantilever length does not exceed 0.75 m.</w:t>
      </w:r>
    </w:p>
    <w:p w14:paraId="4BBF452F" w14:textId="52BF5195" w:rsidR="004F0D8D" w:rsidRPr="00093817" w:rsidRDefault="004F0D8D" w:rsidP="00920AE5">
      <w:pPr>
        <w:pStyle w:val="Bodynumbered1"/>
      </w:pPr>
      <w:bookmarkStart w:id="430" w:name="_Ref74314106"/>
      <w:r w:rsidRPr="00093817">
        <w:t>Commencing with trial paving, test</w:t>
      </w:r>
      <w:r w:rsidR="004D4B83" w:rsidRPr="00093817">
        <w:t>ing</w:t>
      </w:r>
      <w:r w:rsidRPr="00093817">
        <w:t xml:space="preserve"> for conformity with the straightedge criteria </w:t>
      </w:r>
      <w:r w:rsidR="004D4B83" w:rsidRPr="00093817">
        <w:t xml:space="preserve">must be undertaken </w:t>
      </w:r>
      <w:r w:rsidRPr="00093817">
        <w:t>as follows:</w:t>
      </w:r>
      <w:bookmarkEnd w:id="430"/>
    </w:p>
    <w:p w14:paraId="03CE03B4" w14:textId="77777777" w:rsidR="004F0D8D" w:rsidRPr="00093817" w:rsidRDefault="004F0D8D" w:rsidP="00D35AE7">
      <w:pPr>
        <w:pStyle w:val="Bodynumbered2"/>
        <w:numPr>
          <w:ilvl w:val="0"/>
          <w:numId w:val="126"/>
        </w:numPr>
        <w:ind w:left="993" w:hanging="426"/>
      </w:pPr>
      <w:r w:rsidRPr="00093817">
        <w:t>within each day’s paving at random locations at a minimum frequency of:</w:t>
      </w:r>
    </w:p>
    <w:p w14:paraId="1170CBE3" w14:textId="77B75A81" w:rsidR="004F0D8D" w:rsidRPr="0041258B" w:rsidRDefault="004F0D8D" w:rsidP="00C36EC5">
      <w:pPr>
        <w:pStyle w:val="Bodynumbered3"/>
        <w:numPr>
          <w:ilvl w:val="0"/>
          <w:numId w:val="127"/>
        </w:numPr>
      </w:pPr>
      <w:r w:rsidRPr="0041258B">
        <w:t xml:space="preserve">one test per 15 m of paving run, until </w:t>
      </w:r>
      <w:r w:rsidR="009154E3">
        <w:t>4</w:t>
      </w:r>
      <w:r w:rsidR="009154E3" w:rsidRPr="0041258B">
        <w:t xml:space="preserve"> </w:t>
      </w:r>
      <w:r w:rsidRPr="0041258B">
        <w:t>conforming results are recorded; and thereafter</w:t>
      </w:r>
    </w:p>
    <w:p w14:paraId="2F4A7F7C" w14:textId="77777777" w:rsidR="004F0D8D" w:rsidRPr="0041258B" w:rsidRDefault="004F0D8D" w:rsidP="00C36EC5">
      <w:pPr>
        <w:pStyle w:val="Bodynumbered3"/>
      </w:pPr>
      <w:r w:rsidRPr="0041258B">
        <w:t>one test per 50 m of paving run.</w:t>
      </w:r>
    </w:p>
    <w:p w14:paraId="58097E7A" w14:textId="77777777" w:rsidR="004F0D8D" w:rsidRPr="0041258B" w:rsidRDefault="004F0D8D" w:rsidP="00BC1188">
      <w:pPr>
        <w:pStyle w:val="Bodynumbered2"/>
        <w:numPr>
          <w:ilvl w:val="0"/>
          <w:numId w:val="126"/>
        </w:numPr>
      </w:pPr>
      <w:r w:rsidRPr="0041258B">
        <w:t>across longitudinal joints, at a minimum frequency of:</w:t>
      </w:r>
    </w:p>
    <w:p w14:paraId="7F4604A1" w14:textId="50180411" w:rsidR="004F0D8D" w:rsidRPr="0041258B" w:rsidRDefault="004F0D8D" w:rsidP="00C36EC5">
      <w:pPr>
        <w:pStyle w:val="Bodynumbered3"/>
        <w:numPr>
          <w:ilvl w:val="0"/>
          <w:numId w:val="128"/>
        </w:numPr>
      </w:pPr>
      <w:r w:rsidRPr="0041258B">
        <w:t xml:space="preserve">one test per 15 m of joint, until </w:t>
      </w:r>
      <w:r w:rsidR="009154E3">
        <w:t>4</w:t>
      </w:r>
      <w:r w:rsidR="009154E3" w:rsidRPr="0041258B">
        <w:t xml:space="preserve"> </w:t>
      </w:r>
      <w:r w:rsidRPr="0041258B">
        <w:t>conforming results are recorded; and thereafter</w:t>
      </w:r>
    </w:p>
    <w:p w14:paraId="3C2C8D6C" w14:textId="77777777" w:rsidR="004F0D8D" w:rsidRPr="0041258B" w:rsidRDefault="004F0D8D" w:rsidP="00C36EC5">
      <w:pPr>
        <w:pStyle w:val="Bodynumbered3"/>
      </w:pPr>
      <w:r w:rsidRPr="0041258B">
        <w:t>one test per 50 m of joint.</w:t>
      </w:r>
    </w:p>
    <w:p w14:paraId="143A48AC" w14:textId="324F8FEB" w:rsidR="004F0D8D" w:rsidRPr="00093817" w:rsidRDefault="00B918C4" w:rsidP="00D35AE7">
      <w:pPr>
        <w:pStyle w:val="Bodynumbered2"/>
        <w:numPr>
          <w:ilvl w:val="0"/>
          <w:numId w:val="0"/>
        </w:numPr>
        <w:ind w:left="993" w:hanging="426"/>
      </w:pPr>
      <w:r w:rsidRPr="00093817">
        <w:t>The t</w:t>
      </w:r>
      <w:r w:rsidR="004F0D8D" w:rsidRPr="00093817">
        <w:t xml:space="preserve">esting frequency reverts to </w:t>
      </w:r>
      <w:r w:rsidR="008A0DE1" w:rsidRPr="00093817">
        <w:t xml:space="preserve">Clause </w:t>
      </w:r>
      <w:r w:rsidR="00E36081" w:rsidRPr="00093817">
        <w:fldChar w:fldCharType="begin"/>
      </w:r>
      <w:r w:rsidR="00E36081" w:rsidRPr="00093817">
        <w:instrText xml:space="preserve"> REF _Ref74314106 \r \h </w:instrText>
      </w:r>
      <w:r w:rsidR="00BC59AC" w:rsidRPr="00093817">
        <w:instrText xml:space="preserve"> \* MERGEFORMAT </w:instrText>
      </w:r>
      <w:r w:rsidR="00E36081" w:rsidRPr="00093817">
        <w:fldChar w:fldCharType="separate"/>
      </w:r>
      <w:r w:rsidR="00EA2CCE">
        <w:t>28.2</w:t>
      </w:r>
      <w:r w:rsidR="00E36081" w:rsidRPr="00093817">
        <w:fldChar w:fldCharType="end"/>
      </w:r>
      <w:r w:rsidR="00E36081" w:rsidRPr="00093817">
        <w:t xml:space="preserve"> b) </w:t>
      </w:r>
      <w:r w:rsidR="004F0D8D" w:rsidRPr="00093817">
        <w:t>i) if nonconformity is detected.</w:t>
      </w:r>
    </w:p>
    <w:p w14:paraId="4DBBDB2B" w14:textId="4460EE18" w:rsidR="004F0D8D" w:rsidRPr="0041258B" w:rsidRDefault="004F0D8D" w:rsidP="00BC1188">
      <w:pPr>
        <w:pStyle w:val="Bodynumbered2"/>
      </w:pPr>
      <w:r w:rsidRPr="0041258B">
        <w:t xml:space="preserve">testing, additional to the above, must be undertaken at each superelevation transition at </w:t>
      </w:r>
      <w:r w:rsidR="00F2286E">
        <w:t>3</w:t>
      </w:r>
      <w:r w:rsidR="00F2286E" w:rsidRPr="0041258B">
        <w:t xml:space="preserve"> </w:t>
      </w:r>
      <w:r w:rsidRPr="0041258B">
        <w:t>random locations within 10 m, at both mid-slab and longitudinal joints.</w:t>
      </w:r>
    </w:p>
    <w:p w14:paraId="6FA3EDAE" w14:textId="77777777" w:rsidR="004F0D8D" w:rsidRPr="00093817" w:rsidRDefault="004F0D8D" w:rsidP="002514AE">
      <w:pPr>
        <w:pStyle w:val="Heading2"/>
      </w:pPr>
      <w:bookmarkStart w:id="431" w:name="_Toc206761656"/>
      <w:r w:rsidRPr="00093817">
        <w:t>Longitudinal Profile</w:t>
      </w:r>
      <w:bookmarkEnd w:id="431"/>
    </w:p>
    <w:p w14:paraId="4233F9D8" w14:textId="30A211E4" w:rsidR="004F0D8D" w:rsidRPr="00093817" w:rsidRDefault="004F0D8D" w:rsidP="00920AE5">
      <w:pPr>
        <w:pStyle w:val="Bodynumbered1"/>
      </w:pPr>
      <w:r w:rsidRPr="00093817">
        <w:t xml:space="preserve">Within 2 days of paving, test the longitudinal profile </w:t>
      </w:r>
      <w:r w:rsidR="003E6764" w:rsidRPr="00093817">
        <w:t xml:space="preserve">must be tested </w:t>
      </w:r>
      <w:r w:rsidRPr="00093817">
        <w:t>by one of the following:</w:t>
      </w:r>
    </w:p>
    <w:p w14:paraId="5F04A703" w14:textId="7FA5B601" w:rsidR="004F0D8D" w:rsidRPr="0041258B" w:rsidRDefault="004F0D8D" w:rsidP="00BC1188">
      <w:pPr>
        <w:pStyle w:val="Bodynumbered2"/>
        <w:numPr>
          <w:ilvl w:val="0"/>
          <w:numId w:val="308"/>
        </w:numPr>
      </w:pPr>
      <w:r w:rsidRPr="0041258B">
        <w:t xml:space="preserve">measuring deviations under a 3 m straight-edge in accordance with </w:t>
      </w:r>
      <w:r w:rsidR="00806D19" w:rsidRPr="0041258B">
        <w:t>ATM-453</w:t>
      </w:r>
      <w:r w:rsidR="00C53672" w:rsidRPr="0041258B">
        <w:t xml:space="preserve"> or TfNSW </w:t>
      </w:r>
      <w:r w:rsidR="00D908A0" w:rsidRPr="0041258B">
        <w:t>T188</w:t>
      </w:r>
      <w:r w:rsidRPr="0041258B">
        <w:t>;</w:t>
      </w:r>
    </w:p>
    <w:p w14:paraId="50880C3C" w14:textId="66C17764" w:rsidR="004F0D8D" w:rsidRPr="0041258B" w:rsidRDefault="004F0D8D" w:rsidP="00BC1188">
      <w:pPr>
        <w:pStyle w:val="Bodynumbered2"/>
      </w:pPr>
      <w:r w:rsidRPr="0041258B">
        <w:t xml:space="preserve">testing with a Class 1 Profiler device in accordance with </w:t>
      </w:r>
      <w:r w:rsidR="002A1971" w:rsidRPr="0041258B">
        <w:t>TfNSW T369</w:t>
      </w:r>
      <w:r w:rsidRPr="0041258B">
        <w:t>;</w:t>
      </w:r>
      <w:r w:rsidR="003E6764" w:rsidRPr="0041258B">
        <w:t xml:space="preserve"> or</w:t>
      </w:r>
    </w:p>
    <w:p w14:paraId="0E4A3417" w14:textId="77777777" w:rsidR="004F0D8D" w:rsidRPr="0041258B" w:rsidRDefault="004F0D8D" w:rsidP="00BC1188">
      <w:pPr>
        <w:pStyle w:val="Bodynumbered2"/>
      </w:pPr>
      <w:r w:rsidRPr="0041258B">
        <w:t>a California Profilograph.</w:t>
      </w:r>
    </w:p>
    <w:p w14:paraId="2179EA33" w14:textId="4BA20BDE" w:rsidR="004F0D8D" w:rsidRPr="00093817" w:rsidRDefault="003C099D" w:rsidP="00920AE5">
      <w:pPr>
        <w:pStyle w:val="Bodynumbered1"/>
      </w:pPr>
      <w:r w:rsidRPr="00093817">
        <w:t>E</w:t>
      </w:r>
      <w:r w:rsidR="004F0D8D" w:rsidRPr="00093817">
        <w:t xml:space="preserve">ach trafficked lane and the near-side shoulder </w:t>
      </w:r>
      <w:r w:rsidRPr="00093817">
        <w:t xml:space="preserve">must be tested </w:t>
      </w:r>
      <w:r w:rsidR="004F0D8D" w:rsidRPr="00093817">
        <w:t>in the following areas:</w:t>
      </w:r>
    </w:p>
    <w:p w14:paraId="5D1A7700" w14:textId="77777777" w:rsidR="004F0D8D" w:rsidRPr="0041258B" w:rsidRDefault="004F0D8D" w:rsidP="00BC1188">
      <w:pPr>
        <w:pStyle w:val="Bodynumbered2"/>
        <w:numPr>
          <w:ilvl w:val="0"/>
          <w:numId w:val="130"/>
        </w:numPr>
      </w:pPr>
      <w:r w:rsidRPr="0041258B">
        <w:t>within 15 m each side of transverse construction joints.</w:t>
      </w:r>
    </w:p>
    <w:p w14:paraId="44290858" w14:textId="084169A7" w:rsidR="004F0D8D" w:rsidRPr="0041258B" w:rsidRDefault="004F0D8D" w:rsidP="00BC1188">
      <w:pPr>
        <w:pStyle w:val="Bodynumbered2"/>
      </w:pPr>
      <w:r w:rsidRPr="0041258B">
        <w:t>at approach sections (as defined).</w:t>
      </w:r>
      <w:r w:rsidR="005A4611" w:rsidRPr="0041258B">
        <w:t xml:space="preserve"> T</w:t>
      </w:r>
      <w:r w:rsidRPr="0041258B">
        <w:t xml:space="preserve">he limit of profile testing beyond the defined 15 m in accordance with Clause </w:t>
      </w:r>
      <w:r w:rsidR="00822BA4" w:rsidRPr="0041258B">
        <w:fldChar w:fldCharType="begin"/>
      </w:r>
      <w:r w:rsidR="00822BA4" w:rsidRPr="0041258B">
        <w:instrText xml:space="preserve"> REF _Ref63688247 \r \h </w:instrText>
      </w:r>
      <w:r w:rsidR="00093817" w:rsidRPr="0041258B">
        <w:instrText xml:space="preserve"> \* MERGEFORMAT </w:instrText>
      </w:r>
      <w:r w:rsidR="00822BA4" w:rsidRPr="0041258B">
        <w:fldChar w:fldCharType="separate"/>
      </w:r>
      <w:r w:rsidR="00EA2CCE">
        <w:t>29</w:t>
      </w:r>
      <w:r w:rsidR="00822BA4" w:rsidRPr="0041258B">
        <w:fldChar w:fldCharType="end"/>
      </w:r>
      <w:r w:rsidRPr="0041258B">
        <w:t xml:space="preserve"> to cover any area paved under the Contract which cannot be tested for roughness. Profile testing must also extend beyond the limit of the Contract (where an abutting running surface is</w:t>
      </w:r>
      <w:r w:rsidR="001B7806" w:rsidRPr="0041258B">
        <w:t xml:space="preserve"> </w:t>
      </w:r>
      <w:r w:rsidRPr="0041258B">
        <w:t>available at base level) by at least 10 m or whatever lesser length is available. Assessment for payment deduction purposes will be limited to the first level recorded beyond the limit of Contract.</w:t>
      </w:r>
    </w:p>
    <w:p w14:paraId="75320416" w14:textId="77777777" w:rsidR="004F0D8D" w:rsidRPr="0041258B" w:rsidRDefault="004F0D8D" w:rsidP="00BC1188">
      <w:pPr>
        <w:pStyle w:val="Bodynumbered2"/>
      </w:pPr>
      <w:r w:rsidRPr="0041258B">
        <w:t>at all slab replacements, including 10 m beyond the replacement in each direction.</w:t>
      </w:r>
    </w:p>
    <w:p w14:paraId="491F28DF" w14:textId="75554E92" w:rsidR="004F0D8D" w:rsidRPr="0041258B" w:rsidRDefault="004F0D8D" w:rsidP="003031C9">
      <w:pPr>
        <w:pStyle w:val="Bodynumbered1"/>
        <w:keepNext/>
      </w:pPr>
      <w:r w:rsidRPr="0041258B">
        <w:lastRenderedPageBreak/>
        <w:t>Where a Class 1 Profiler or California Profilograph device is used, the following procedure</w:t>
      </w:r>
      <w:r w:rsidR="00062F4F" w:rsidRPr="0041258B">
        <w:t xml:space="preserve"> must be used</w:t>
      </w:r>
      <w:r w:rsidRPr="0041258B">
        <w:t>:</w:t>
      </w:r>
    </w:p>
    <w:p w14:paraId="4B6FDDDC" w14:textId="77777777" w:rsidR="004F0D8D" w:rsidRPr="0041258B" w:rsidRDefault="004F0D8D" w:rsidP="003031C9">
      <w:pPr>
        <w:pStyle w:val="Bodynumbered2"/>
        <w:keepNext/>
        <w:numPr>
          <w:ilvl w:val="0"/>
          <w:numId w:val="309"/>
        </w:numPr>
      </w:pPr>
      <w:r w:rsidRPr="0041258B">
        <w:t>Measure the surface profile along a straight line within 0.3 m of the centre of a traffic lane and in accordance with the operating manual for the device in use.</w:t>
      </w:r>
    </w:p>
    <w:p w14:paraId="1D9F1B83" w14:textId="21501565" w:rsidR="004F0D8D" w:rsidRPr="0041258B" w:rsidRDefault="004F0D8D" w:rsidP="00BC1188">
      <w:pPr>
        <w:pStyle w:val="Bodynumbered2"/>
      </w:pPr>
      <w:r w:rsidRPr="0041258B">
        <w:t>A discontinuity in measurement occurs when the data acquisition system is reset during recording. At discontinuities in measurement of a profile, provide an overlap of at least 5.0 m</w:t>
      </w:r>
      <w:r w:rsidR="001B7806" w:rsidRPr="0041258B">
        <w:t xml:space="preserve"> </w:t>
      </w:r>
      <w:r w:rsidRPr="0041258B">
        <w:t>on a line within 0.01 m offset of the original, and record the chainage (longitudinal location) of the discontinuity to an accuracy of at least 0.2 m.</w:t>
      </w:r>
    </w:p>
    <w:p w14:paraId="7BEF3B37" w14:textId="559AFA77" w:rsidR="004F0D8D" w:rsidRPr="0041258B" w:rsidRDefault="004F0D8D" w:rsidP="00BC1188">
      <w:pPr>
        <w:pStyle w:val="Bodynumbered2"/>
      </w:pPr>
      <w:r w:rsidRPr="0041258B">
        <w:t xml:space="preserve">Discontinuities are not permitted in profile measurements of test lengths that are less than </w:t>
      </w:r>
      <w:r w:rsidR="0052163A" w:rsidRPr="0041258B">
        <w:t>100</w:t>
      </w:r>
      <w:r w:rsidR="0052163A">
        <w:t> </w:t>
      </w:r>
      <w:r w:rsidRPr="0041258B">
        <w:t>m. Captured data must be discarded and testing recommenced from the start point.</w:t>
      </w:r>
    </w:p>
    <w:p w14:paraId="23BFA9E3" w14:textId="77777777" w:rsidR="004F0D8D" w:rsidRPr="0041258B" w:rsidRDefault="004F0D8D" w:rsidP="00BC1188">
      <w:pPr>
        <w:pStyle w:val="Bodynumbered2"/>
      </w:pPr>
      <w:r w:rsidRPr="0041258B">
        <w:t>At junctions of testing lines at ramps and intersections of road pavement, extend the measurement for a distance of at least 1.0 m beyond the junction, and record the point of intersection to an accuracy of 1.0 m in both measurement series.</w:t>
      </w:r>
    </w:p>
    <w:p w14:paraId="0AE53B84" w14:textId="77777777" w:rsidR="004F0D8D" w:rsidRPr="0041258B" w:rsidRDefault="004F0D8D" w:rsidP="00BC1188">
      <w:pPr>
        <w:pStyle w:val="Bodynumbered2"/>
      </w:pPr>
      <w:r w:rsidRPr="0041258B">
        <w:t>On road pavement at the approach to a bridge structure, extend the pavement profile testing onto the bridge approach slab or abutment by 15.0 m, or the maximum lesser length available.</w:t>
      </w:r>
    </w:p>
    <w:p w14:paraId="1728E676" w14:textId="77777777" w:rsidR="004F0D8D" w:rsidRPr="0041258B" w:rsidRDefault="004F0D8D" w:rsidP="00BC1188">
      <w:pPr>
        <w:pStyle w:val="Bodynumbered2"/>
      </w:pPr>
      <w:r w:rsidRPr="0041258B">
        <w:t>Report deviations using the simulated straightedge function.</w:t>
      </w:r>
    </w:p>
    <w:p w14:paraId="7385E708" w14:textId="77777777" w:rsidR="004F0D8D" w:rsidRPr="00093817" w:rsidRDefault="004F0D8D" w:rsidP="00920AE5">
      <w:pPr>
        <w:pStyle w:val="Bodynumbered1"/>
      </w:pPr>
      <w:r w:rsidRPr="00093817">
        <w:t>The requirements for surface correction are as follows:</w:t>
      </w:r>
    </w:p>
    <w:p w14:paraId="72FD2500" w14:textId="77777777" w:rsidR="004F0D8D" w:rsidRPr="00093817" w:rsidRDefault="004F0D8D" w:rsidP="00456FD1">
      <w:pPr>
        <w:pStyle w:val="Bodynumbered2"/>
        <w:numPr>
          <w:ilvl w:val="0"/>
          <w:numId w:val="132"/>
        </w:numPr>
        <w:ind w:left="993" w:hanging="426"/>
      </w:pPr>
      <w:r w:rsidRPr="00093817">
        <w:t>grind high deviations under a 3 m straightedge that exceed 5 mm;</w:t>
      </w:r>
    </w:p>
    <w:p w14:paraId="2200CABF" w14:textId="0E9A1956" w:rsidR="004F0D8D" w:rsidRPr="00093817" w:rsidRDefault="004F0D8D" w:rsidP="00456FD1">
      <w:pPr>
        <w:pStyle w:val="Bodynumbered2"/>
        <w:numPr>
          <w:ilvl w:val="0"/>
          <w:numId w:val="132"/>
        </w:numPr>
        <w:ind w:left="993" w:hanging="426"/>
      </w:pPr>
      <w:r w:rsidRPr="00093817">
        <w:t xml:space="preserve">grind areas which are </w:t>
      </w:r>
      <w:r w:rsidR="005517A5" w:rsidRPr="00093817">
        <w:t xml:space="preserve">above the specified level </w:t>
      </w:r>
      <w:r w:rsidRPr="00093817">
        <w:t>by 20.0 mm or more. Such grinding may be used to reduce the level of deduction or to increase the level of incentive payment.</w:t>
      </w:r>
    </w:p>
    <w:p w14:paraId="136ECEA4" w14:textId="3EFB1A2F" w:rsidR="004F0D8D" w:rsidRPr="00093817" w:rsidRDefault="004F0D8D" w:rsidP="00456FD1">
      <w:pPr>
        <w:pStyle w:val="Bodynumbered2"/>
        <w:numPr>
          <w:ilvl w:val="0"/>
          <w:numId w:val="132"/>
        </w:numPr>
        <w:ind w:left="993" w:hanging="426"/>
      </w:pPr>
      <w:r w:rsidRPr="00093817">
        <w:t xml:space="preserve">grinding may be carried out at </w:t>
      </w:r>
      <w:r w:rsidR="003837C9" w:rsidRPr="00093817">
        <w:t xml:space="preserve">the Contractor’s </w:t>
      </w:r>
      <w:r w:rsidRPr="00093817">
        <w:t xml:space="preserve">discretion for areas </w:t>
      </w:r>
      <w:r w:rsidR="00FE3CCC" w:rsidRPr="00093817">
        <w:t xml:space="preserve">which are above the specified level by </w:t>
      </w:r>
      <w:r w:rsidR="00E17F43" w:rsidRPr="00093817">
        <w:t>less than 2</w:t>
      </w:r>
      <w:r w:rsidR="00FE3CCC" w:rsidRPr="00093817">
        <w:t>0.0 mm</w:t>
      </w:r>
      <w:r w:rsidR="00E17F43" w:rsidRPr="00093817">
        <w:t xml:space="preserve">. </w:t>
      </w:r>
      <w:r w:rsidRPr="00093817">
        <w:t>Such grinding may be used to reduce the level of deduction or to increase the level of incentive payment.</w:t>
      </w:r>
    </w:p>
    <w:p w14:paraId="43C901C8" w14:textId="2D4F0B1B" w:rsidR="00D139A1" w:rsidRPr="0041258B" w:rsidRDefault="000519B4" w:rsidP="0041258B">
      <w:pPr>
        <w:pStyle w:val="Bodynumbered1"/>
      </w:pPr>
      <w:r w:rsidRPr="0041258B">
        <w:t>Any g</w:t>
      </w:r>
      <w:r w:rsidR="00C36B02" w:rsidRPr="0041258B">
        <w:t xml:space="preserve">rinding </w:t>
      </w:r>
      <w:r w:rsidR="00E17F43" w:rsidRPr="0041258B">
        <w:t xml:space="preserve">must </w:t>
      </w:r>
      <w:r w:rsidR="001C4BFE" w:rsidRPr="0041258B">
        <w:t xml:space="preserve">be caried out </w:t>
      </w:r>
      <w:r w:rsidR="004F0D8D" w:rsidRPr="0041258B">
        <w:t xml:space="preserve">in accordance with Clause </w:t>
      </w:r>
      <w:r w:rsidR="00C36B02" w:rsidRPr="0041258B">
        <w:fldChar w:fldCharType="begin"/>
      </w:r>
      <w:r w:rsidR="00C36B02" w:rsidRPr="0041258B">
        <w:instrText xml:space="preserve"> REF _Ref63780481 \r \h </w:instrText>
      </w:r>
      <w:r w:rsidR="00BC59AC" w:rsidRPr="0041258B">
        <w:instrText xml:space="preserve"> \* MERGEFORMAT </w:instrText>
      </w:r>
      <w:r w:rsidR="00C36B02" w:rsidRPr="0041258B">
        <w:fldChar w:fldCharType="separate"/>
      </w:r>
      <w:r w:rsidR="00EA2CCE">
        <w:t>31</w:t>
      </w:r>
      <w:r w:rsidR="00C36B02" w:rsidRPr="0041258B">
        <w:fldChar w:fldCharType="end"/>
      </w:r>
      <w:r w:rsidR="004F0D8D" w:rsidRPr="0041258B">
        <w:t>.</w:t>
      </w:r>
    </w:p>
    <w:p w14:paraId="62985EE1" w14:textId="3EDF10CF" w:rsidR="00777B8E" w:rsidRPr="00093817" w:rsidRDefault="00B92BD3" w:rsidP="00591F70">
      <w:pPr>
        <w:pStyle w:val="Heading1"/>
      </w:pPr>
      <w:bookmarkStart w:id="432" w:name="_Ref63688247"/>
      <w:bookmarkStart w:id="433" w:name="_Toc206761657"/>
      <w:r w:rsidRPr="00093817">
        <w:t xml:space="preserve">Conformity - </w:t>
      </w:r>
      <w:r w:rsidR="00777B8E" w:rsidRPr="00093817">
        <w:t>Ride Quality</w:t>
      </w:r>
      <w:bookmarkEnd w:id="432"/>
      <w:bookmarkEnd w:id="433"/>
    </w:p>
    <w:p w14:paraId="0A7CB63B" w14:textId="697BCD3D" w:rsidR="00777B8E" w:rsidRPr="00093817" w:rsidRDefault="00777B8E" w:rsidP="002514AE">
      <w:pPr>
        <w:pStyle w:val="Heading2"/>
      </w:pPr>
      <w:bookmarkStart w:id="434" w:name="_Toc206761658"/>
      <w:r w:rsidRPr="00093817">
        <w:t>Testing</w:t>
      </w:r>
      <w:bookmarkEnd w:id="434"/>
    </w:p>
    <w:p w14:paraId="6D67BCC3" w14:textId="39D45979" w:rsidR="00777B8E" w:rsidRPr="00093817" w:rsidRDefault="00777B8E" w:rsidP="00920AE5">
      <w:pPr>
        <w:pStyle w:val="Bodynumbered1"/>
      </w:pPr>
      <w:bookmarkStart w:id="435" w:name="_Ref74313610"/>
      <w:r w:rsidRPr="00093817">
        <w:t xml:space="preserve">After completion of </w:t>
      </w:r>
      <w:r w:rsidR="00806266" w:rsidRPr="00093817">
        <w:t xml:space="preserve">any </w:t>
      </w:r>
      <w:r w:rsidRPr="00093817">
        <w:t xml:space="preserve">grinding, the ride quality of the finished surface </w:t>
      </w:r>
      <w:r w:rsidR="002F70FC" w:rsidRPr="00093817">
        <w:t>must be assessed</w:t>
      </w:r>
      <w:r w:rsidR="001B2EC7" w:rsidRPr="00093817">
        <w:t xml:space="preserve"> </w:t>
      </w:r>
      <w:r w:rsidRPr="00093817">
        <w:t>using either:</w:t>
      </w:r>
      <w:bookmarkEnd w:id="435"/>
    </w:p>
    <w:p w14:paraId="3FC1820C" w14:textId="31136733" w:rsidR="00777B8E" w:rsidRPr="0041258B" w:rsidRDefault="00777B8E" w:rsidP="00BC1188">
      <w:pPr>
        <w:pStyle w:val="Bodynumbered2"/>
        <w:numPr>
          <w:ilvl w:val="0"/>
          <w:numId w:val="310"/>
        </w:numPr>
      </w:pPr>
      <w:r w:rsidRPr="0041258B">
        <w:t xml:space="preserve">a laser profilometer </w:t>
      </w:r>
      <w:r w:rsidR="00D1123C" w:rsidRPr="0041258B">
        <w:t xml:space="preserve">(using either </w:t>
      </w:r>
      <w:r w:rsidR="004748EC" w:rsidRPr="0041258B">
        <w:t>AGAM-T001</w:t>
      </w:r>
      <w:r w:rsidR="00D1123C" w:rsidRPr="0041258B">
        <w:t xml:space="preserve"> or </w:t>
      </w:r>
      <w:r w:rsidR="00BF68F1" w:rsidRPr="0041258B">
        <w:t>TfNSW T188</w:t>
      </w:r>
      <w:r w:rsidR="00D1123C" w:rsidRPr="0041258B">
        <w:t>)</w:t>
      </w:r>
      <w:r w:rsidRPr="0041258B">
        <w:t>; or</w:t>
      </w:r>
    </w:p>
    <w:p w14:paraId="7DA6CDEA" w14:textId="5B1677EC" w:rsidR="00777B8E" w:rsidRPr="0041258B" w:rsidRDefault="00777B8E" w:rsidP="00BC1188">
      <w:pPr>
        <w:pStyle w:val="Bodynumbered2"/>
      </w:pPr>
      <w:r w:rsidRPr="0041258B">
        <w:t xml:space="preserve">a Class 1 profiler </w:t>
      </w:r>
      <w:r w:rsidR="0066519F" w:rsidRPr="0041258B">
        <w:t>in accordance with TfNSW T369</w:t>
      </w:r>
      <w:r w:rsidRPr="0041258B">
        <w:t>.</w:t>
      </w:r>
    </w:p>
    <w:p w14:paraId="033675C2" w14:textId="2B949405" w:rsidR="00777B8E" w:rsidRPr="0041258B" w:rsidRDefault="000B1D4A" w:rsidP="0041258B">
      <w:pPr>
        <w:pStyle w:val="Bodynumbered1"/>
      </w:pPr>
      <w:r w:rsidRPr="0041258B">
        <w:t>The Contractor must r</w:t>
      </w:r>
      <w:r w:rsidR="00777B8E" w:rsidRPr="0041258B">
        <w:t xml:space="preserve">eport the longitudinal profile in terms of the International Roughness Index (IRI), with units of </w:t>
      </w:r>
      <w:r w:rsidR="00E1075F" w:rsidRPr="0041258B">
        <w:t>‘</w:t>
      </w:r>
      <w:r w:rsidR="00777B8E" w:rsidRPr="0041258B">
        <w:t>metres level change per kilometre (m/km)</w:t>
      </w:r>
      <w:r w:rsidR="00E1075F" w:rsidRPr="0041258B">
        <w:t>’</w:t>
      </w:r>
      <w:r w:rsidRPr="0041258B">
        <w:t xml:space="preserve"> as follows:</w:t>
      </w:r>
    </w:p>
    <w:p w14:paraId="5B504EBE" w14:textId="77777777" w:rsidR="00777B8E" w:rsidRPr="0041258B" w:rsidRDefault="00777B8E" w:rsidP="00BC1188">
      <w:pPr>
        <w:pStyle w:val="Bodynumbered2"/>
        <w:numPr>
          <w:ilvl w:val="0"/>
          <w:numId w:val="125"/>
        </w:numPr>
      </w:pPr>
      <w:r w:rsidRPr="0041258B">
        <w:t>For test lengths of 100 m or less, report results at 10.0 m test intervals;</w:t>
      </w:r>
    </w:p>
    <w:p w14:paraId="32E9C2DE" w14:textId="77777777" w:rsidR="00777B8E" w:rsidRPr="0041258B" w:rsidRDefault="00777B8E" w:rsidP="00BC1188">
      <w:pPr>
        <w:pStyle w:val="Bodynumbered2"/>
      </w:pPr>
      <w:r w:rsidRPr="0041258B">
        <w:t>For test lengths greater than 100 m, report results at both 10.0 m and 100 m test intervals.</w:t>
      </w:r>
    </w:p>
    <w:p w14:paraId="1BBC4BC1" w14:textId="08AE71B3" w:rsidR="00777B8E" w:rsidRPr="00093817" w:rsidRDefault="00777B8E" w:rsidP="00920AE5">
      <w:pPr>
        <w:pStyle w:val="Bodynumbered1"/>
      </w:pPr>
      <w:r w:rsidRPr="00093817">
        <w:t xml:space="preserve">The timing of testing must also conform to Clause </w:t>
      </w:r>
      <w:r w:rsidR="009F2AAF" w:rsidRPr="00093817">
        <w:fldChar w:fldCharType="begin"/>
      </w:r>
      <w:r w:rsidR="009F2AAF" w:rsidRPr="00093817">
        <w:instrText xml:space="preserve"> REF _Ref63342721 \r \h </w:instrText>
      </w:r>
      <w:r w:rsidR="000B1D4A" w:rsidRPr="00093817">
        <w:instrText xml:space="preserve"> \* MERGEFORMAT </w:instrText>
      </w:r>
      <w:r w:rsidR="009F2AAF" w:rsidRPr="00093817">
        <w:fldChar w:fldCharType="separate"/>
      </w:r>
      <w:r w:rsidR="00EA2CCE">
        <w:t>17.13</w:t>
      </w:r>
      <w:r w:rsidR="009F2AAF" w:rsidRPr="00093817">
        <w:fldChar w:fldCharType="end"/>
      </w:r>
      <w:r w:rsidRPr="00093817">
        <w:t>.</w:t>
      </w:r>
      <w:r w:rsidR="001B7806">
        <w:t xml:space="preserve"> </w:t>
      </w:r>
      <w:r w:rsidR="00550668" w:rsidRPr="00093817">
        <w:t>T</w:t>
      </w:r>
      <w:r w:rsidRPr="00093817">
        <w:t xml:space="preserve">he ride quality </w:t>
      </w:r>
      <w:r w:rsidR="00550668" w:rsidRPr="00093817">
        <w:t xml:space="preserve">must be measured </w:t>
      </w:r>
      <w:r w:rsidRPr="00093817">
        <w:t xml:space="preserve">within the sections nominated in </w:t>
      </w:r>
      <w:r w:rsidR="001F09F6" w:rsidRPr="00093817">
        <w:t xml:space="preserve">Table </w:t>
      </w:r>
      <w:r w:rsidR="001F09F6" w:rsidRPr="00093817">
        <w:fldChar w:fldCharType="begin"/>
      </w:r>
      <w:r w:rsidR="001F09F6" w:rsidRPr="00093817">
        <w:instrText xml:space="preserve"> REF _Ref63774835 \r \h  \* MERGEFORMAT </w:instrText>
      </w:r>
      <w:r w:rsidR="001F09F6" w:rsidRPr="00093817">
        <w:fldChar w:fldCharType="separate"/>
      </w:r>
      <w:r w:rsidR="00EA2CCE">
        <w:t>29.8</w:t>
      </w:r>
      <w:r w:rsidR="001F09F6" w:rsidRPr="00093817">
        <w:fldChar w:fldCharType="end"/>
      </w:r>
      <w:r w:rsidRPr="00093817">
        <w:t>.</w:t>
      </w:r>
      <w:r w:rsidR="001B7806">
        <w:t xml:space="preserve"> </w:t>
      </w:r>
    </w:p>
    <w:p w14:paraId="21B2E2B6" w14:textId="61A6601C" w:rsidR="00777B8E" w:rsidRPr="0041258B" w:rsidRDefault="00777B8E" w:rsidP="0041258B">
      <w:pPr>
        <w:pStyle w:val="Bodynumbered1"/>
      </w:pPr>
      <w:r w:rsidRPr="0041258B">
        <w:t xml:space="preserve">For testing under Test Method </w:t>
      </w:r>
      <w:r w:rsidR="004748EC" w:rsidRPr="0041258B">
        <w:t>AGAM-T001</w:t>
      </w:r>
      <w:r w:rsidR="003325AB" w:rsidRPr="0041258B">
        <w:t xml:space="preserve"> or TfNSW T188,</w:t>
      </w:r>
      <w:r w:rsidRPr="0041258B">
        <w:t xml:space="preserve"> adopt a test speed of 50 km/h where the posted speed limit is less than 80 km/h, and 80 km/h where the posted speed is 80 km/h or greater.</w:t>
      </w:r>
    </w:p>
    <w:p w14:paraId="66B0316A" w14:textId="48E6C5A2" w:rsidR="00777B8E" w:rsidRPr="0041258B" w:rsidRDefault="00777B8E" w:rsidP="0041258B">
      <w:pPr>
        <w:pStyle w:val="Bodynumbered1"/>
      </w:pPr>
      <w:r w:rsidRPr="0041258B">
        <w:t xml:space="preserve">The roughness value for any </w:t>
      </w:r>
      <w:r w:rsidR="00566DE2">
        <w:t>Sub-Lot</w:t>
      </w:r>
      <w:r w:rsidRPr="0041258B">
        <w:t xml:space="preserve"> is the average of 3 survey runs over that </w:t>
      </w:r>
      <w:r w:rsidR="00566DE2">
        <w:t>Sub-Lot</w:t>
      </w:r>
      <w:r w:rsidRPr="0041258B">
        <w:t>.</w:t>
      </w:r>
    </w:p>
    <w:p w14:paraId="10648C6C" w14:textId="41223DC2" w:rsidR="00777B8E" w:rsidRPr="0041258B" w:rsidRDefault="00777B8E" w:rsidP="0041258B">
      <w:pPr>
        <w:pStyle w:val="Bodynumbered1"/>
      </w:pPr>
      <w:r w:rsidRPr="0041258B">
        <w:lastRenderedPageBreak/>
        <w:t>Roughness testing must extend as close as practicable to approach sections (as defined).</w:t>
      </w:r>
      <w:r w:rsidR="001B7806" w:rsidRPr="0041258B">
        <w:t xml:space="preserve"> </w:t>
      </w:r>
      <w:r w:rsidRPr="0041258B">
        <w:t xml:space="preserve">Assess any area not assessed for roughness for profile in accordance with </w:t>
      </w:r>
      <w:r w:rsidR="006243E3" w:rsidRPr="0041258B">
        <w:t xml:space="preserve">Clause </w:t>
      </w:r>
      <w:r w:rsidR="008C460F" w:rsidRPr="0041258B">
        <w:fldChar w:fldCharType="begin"/>
      </w:r>
      <w:r w:rsidR="008C460F" w:rsidRPr="0041258B">
        <w:instrText xml:space="preserve"> REF _Ref74313610 \r \h </w:instrText>
      </w:r>
      <w:r w:rsidR="00BC59AC" w:rsidRPr="0041258B">
        <w:instrText xml:space="preserve"> \* MERGEFORMAT </w:instrText>
      </w:r>
      <w:r w:rsidR="008C460F" w:rsidRPr="0041258B">
        <w:fldChar w:fldCharType="separate"/>
      </w:r>
      <w:r w:rsidR="00EA2CCE">
        <w:t>29.1</w:t>
      </w:r>
      <w:r w:rsidR="008C460F" w:rsidRPr="0041258B">
        <w:fldChar w:fldCharType="end"/>
      </w:r>
      <w:r w:rsidR="008113B2" w:rsidRPr="0041258B">
        <w:t xml:space="preserve"> </w:t>
      </w:r>
      <w:r w:rsidRPr="0041258B">
        <w:t>b) above.</w:t>
      </w:r>
      <w:r w:rsidR="001B7806" w:rsidRPr="0041258B">
        <w:t xml:space="preserve"> </w:t>
      </w:r>
      <w:r w:rsidR="008113B2" w:rsidRPr="0041258B">
        <w:t xml:space="preserve">An </w:t>
      </w:r>
      <w:r w:rsidRPr="0041258B">
        <w:t xml:space="preserve">area </w:t>
      </w:r>
      <w:r w:rsidR="008113B2" w:rsidRPr="0041258B">
        <w:t xml:space="preserve">is not to be assessed </w:t>
      </w:r>
      <w:r w:rsidRPr="0041258B">
        <w:t>by both tests.</w:t>
      </w:r>
    </w:p>
    <w:p w14:paraId="7C6BC7B3" w14:textId="612032F0" w:rsidR="00777B8E" w:rsidRPr="00093817" w:rsidRDefault="00D5283F" w:rsidP="00920AE5">
      <w:pPr>
        <w:pStyle w:val="Bodynumbered1"/>
      </w:pPr>
      <w:bookmarkStart w:id="436" w:name="_Ref63869638"/>
      <w:bookmarkStart w:id="437" w:name="_Ref187045985"/>
      <w:r w:rsidRPr="00093817">
        <w:t>T</w:t>
      </w:r>
      <w:r w:rsidR="00777B8E" w:rsidRPr="00093817">
        <w:t>he following procedure for testing ride quality</w:t>
      </w:r>
      <w:r w:rsidRPr="00093817">
        <w:t xml:space="preserve"> must be adopted</w:t>
      </w:r>
      <w:bookmarkEnd w:id="436"/>
      <w:r w:rsidR="004B3C9C">
        <w:t>:</w:t>
      </w:r>
      <w:bookmarkEnd w:id="437"/>
    </w:p>
    <w:p w14:paraId="4DD90E45" w14:textId="1FC8B959" w:rsidR="00777B8E" w:rsidRPr="00093817" w:rsidRDefault="00777B8E" w:rsidP="00F81993">
      <w:pPr>
        <w:pStyle w:val="Bodynumbered2"/>
        <w:numPr>
          <w:ilvl w:val="0"/>
          <w:numId w:val="90"/>
        </w:numPr>
        <w:ind w:left="993" w:hanging="426"/>
      </w:pPr>
      <w:r w:rsidRPr="00093817">
        <w:t>Divide each nominated pavement test section into segments 100 m long.</w:t>
      </w:r>
    </w:p>
    <w:p w14:paraId="1B054ACE" w14:textId="5D0266C3" w:rsidR="00777B8E" w:rsidRPr="00093817" w:rsidRDefault="00A3692C" w:rsidP="00F81993">
      <w:pPr>
        <w:pStyle w:val="Bodynumbered2"/>
        <w:numPr>
          <w:ilvl w:val="0"/>
          <w:numId w:val="0"/>
        </w:numPr>
        <w:ind w:left="993" w:hanging="426"/>
      </w:pPr>
      <w:r>
        <w:tab/>
      </w:r>
      <w:r w:rsidR="00777B8E" w:rsidRPr="00093817">
        <w:t>On multiple lane carriageways, test and assess each traffic lane separately.</w:t>
      </w:r>
    </w:p>
    <w:p w14:paraId="35137D3B" w14:textId="402D1CEF" w:rsidR="00777B8E" w:rsidRPr="00093817" w:rsidRDefault="00A3692C" w:rsidP="00F81993">
      <w:pPr>
        <w:pStyle w:val="Bodynumbered2"/>
        <w:numPr>
          <w:ilvl w:val="0"/>
          <w:numId w:val="0"/>
        </w:numPr>
        <w:ind w:left="993" w:hanging="426"/>
      </w:pPr>
      <w:r>
        <w:tab/>
      </w:r>
      <w:r w:rsidR="00777B8E" w:rsidRPr="28067D79">
        <w:t>Include any segment less than 100 m with the segment immediately preceding it, and determine an average roughness for the total segment.</w:t>
      </w:r>
    </w:p>
    <w:p w14:paraId="47B80358" w14:textId="363F81C2" w:rsidR="00777B8E" w:rsidRPr="00093817" w:rsidRDefault="00777B8E" w:rsidP="00F81993">
      <w:pPr>
        <w:pStyle w:val="Bodynumbered2"/>
        <w:ind w:left="993" w:hanging="426"/>
      </w:pPr>
      <w:r w:rsidRPr="28067D79">
        <w:t>Include transverse construction joints in the count except where they constitute the limits of Contract or where they border an area of pavement which is exempt from assessment for roughness.</w:t>
      </w:r>
      <w:r w:rsidR="001B7806" w:rsidRPr="28067D79">
        <w:t xml:space="preserve"> </w:t>
      </w:r>
      <w:r w:rsidRPr="28067D79">
        <w:t>For the purpose of roughness testing, transverse joints are deemed to include the pavement within 5 m of the joint.</w:t>
      </w:r>
    </w:p>
    <w:p w14:paraId="796528AC" w14:textId="027D11D4" w:rsidR="00777B8E" w:rsidRPr="00093817" w:rsidRDefault="00777B8E" w:rsidP="00F81993">
      <w:pPr>
        <w:pStyle w:val="Bodynumbered2"/>
        <w:ind w:left="993" w:hanging="426"/>
      </w:pPr>
      <w:r w:rsidRPr="00093817">
        <w:t>Conduct testing within each traffic lane and within the planned wheel paths, except that the testing line must be adjusted to conform to (iv) hereunder.</w:t>
      </w:r>
    </w:p>
    <w:p w14:paraId="38D6494B" w14:textId="1F9A1DDC" w:rsidR="00777B8E" w:rsidRPr="00093817" w:rsidRDefault="00777B8E" w:rsidP="00F81993">
      <w:pPr>
        <w:pStyle w:val="Bodynumbered2"/>
        <w:ind w:left="993" w:hanging="426"/>
      </w:pPr>
      <w:r w:rsidRPr="28067D79">
        <w:t xml:space="preserve">The testing wheels must not run closer than 0.3 m to a formed longitudinal joint except at ramp junction zones as </w:t>
      </w:r>
      <w:r w:rsidR="002070FF" w:rsidRPr="28067D79">
        <w:t>e</w:t>
      </w:r>
      <w:r w:rsidRPr="28067D79">
        <w:t>) hereunder.</w:t>
      </w:r>
      <w:r w:rsidR="001B7806" w:rsidRPr="28067D79">
        <w:t xml:space="preserve"> </w:t>
      </w:r>
      <w:r w:rsidRPr="28067D79">
        <w:t xml:space="preserve">Ramp junction zones (for the purpose of this Specification) are indicated in Figure </w:t>
      </w:r>
      <w:r w:rsidR="006C7AE8" w:rsidRPr="00093817">
        <w:fldChar w:fldCharType="begin"/>
      </w:r>
      <w:r w:rsidR="006C7AE8" w:rsidRPr="00093817">
        <w:instrText xml:space="preserve"> REF _Ref63869638 \r \h </w:instrText>
      </w:r>
      <w:r w:rsidR="00BC59AC" w:rsidRPr="00093817">
        <w:instrText xml:space="preserve"> \* MERGEFORMAT </w:instrText>
      </w:r>
      <w:r w:rsidR="006C7AE8" w:rsidRPr="00093817">
        <w:fldChar w:fldCharType="separate"/>
      </w:r>
      <w:r w:rsidR="00EA2CCE">
        <w:t>29.7</w:t>
      </w:r>
      <w:r w:rsidR="006C7AE8" w:rsidRPr="00093817">
        <w:fldChar w:fldCharType="end"/>
      </w:r>
      <w:r w:rsidRPr="28067D79">
        <w:t>.</w:t>
      </w:r>
    </w:p>
    <w:p w14:paraId="0FC69100" w14:textId="34E24437" w:rsidR="00777B8E" w:rsidRPr="00093817" w:rsidRDefault="00777B8E" w:rsidP="00F81993">
      <w:pPr>
        <w:pStyle w:val="Bodynumbered2"/>
        <w:ind w:left="993" w:hanging="426"/>
      </w:pPr>
      <w:r w:rsidRPr="00093817">
        <w:t>Test ramp junction zones in the wheel path along which a vehicle would typically follow when loading on or off the through carriageway.</w:t>
      </w:r>
    </w:p>
    <w:p w14:paraId="4FB55CCE" w14:textId="1DBBCB5A" w:rsidR="00777B8E" w:rsidRPr="00093817" w:rsidRDefault="00A3692C" w:rsidP="00F81993">
      <w:pPr>
        <w:pStyle w:val="Bodynumbered2"/>
        <w:numPr>
          <w:ilvl w:val="0"/>
          <w:numId w:val="0"/>
        </w:numPr>
        <w:ind w:left="993" w:hanging="426"/>
      </w:pPr>
      <w:r>
        <w:tab/>
      </w:r>
      <w:r w:rsidR="00777B8E" w:rsidRPr="00093817">
        <w:t>Ignore longitudinal joints within the ramp junction for the purpose of roughness testing.</w:t>
      </w:r>
    </w:p>
    <w:p w14:paraId="7BB62053" w14:textId="4874FCF5" w:rsidR="00777B8E" w:rsidRPr="00093817" w:rsidRDefault="00A3692C" w:rsidP="00F81993">
      <w:pPr>
        <w:pStyle w:val="Bodynumbered2"/>
        <w:numPr>
          <w:ilvl w:val="0"/>
          <w:numId w:val="0"/>
        </w:numPr>
        <w:ind w:left="993" w:hanging="426"/>
      </w:pPr>
      <w:r>
        <w:tab/>
      </w:r>
      <w:r w:rsidR="00777B8E" w:rsidRPr="00093817">
        <w:t>For ramp junction zones which have been widened to dual ramp lanes, the roughness result is the average of separate runs along wheel paths leading to each lane.</w:t>
      </w:r>
    </w:p>
    <w:p w14:paraId="1B55CC98" w14:textId="5838BC2E" w:rsidR="00777B8E" w:rsidRPr="00093817" w:rsidRDefault="00777B8E" w:rsidP="00F81993">
      <w:pPr>
        <w:pStyle w:val="Bodynumbered2"/>
        <w:ind w:left="993" w:hanging="426"/>
      </w:pPr>
      <w:r w:rsidRPr="00093817">
        <w:t>Where a longitudinal joint runs down the middle of a traffic lane, ignore the joint for the purpose of roughness testing, subject to compliance with (iv) above.</w:t>
      </w:r>
      <w:r w:rsidR="001B7806">
        <w:t xml:space="preserve"> </w:t>
      </w:r>
      <w:r w:rsidRPr="00093817">
        <w:t xml:space="preserve">The result so obtained applies to the combined width of the </w:t>
      </w:r>
      <w:r w:rsidR="00077F73">
        <w:t>2</w:t>
      </w:r>
      <w:r w:rsidR="00077F73" w:rsidRPr="00093817">
        <w:t xml:space="preserve"> </w:t>
      </w:r>
      <w:r w:rsidRPr="00093817">
        <w:t>adjoining slabs bounded by the next longitudinal joints.</w:t>
      </w:r>
    </w:p>
    <w:p w14:paraId="4596A42E" w14:textId="2B6DECC5" w:rsidR="00777B8E" w:rsidRPr="00093817" w:rsidRDefault="00A3692C" w:rsidP="004B3C9C">
      <w:pPr>
        <w:pStyle w:val="Bodynumbered2"/>
        <w:numPr>
          <w:ilvl w:val="0"/>
          <w:numId w:val="0"/>
        </w:numPr>
        <w:ind w:left="993" w:hanging="426"/>
      </w:pPr>
      <w:r>
        <w:tab/>
      </w:r>
      <w:r w:rsidR="00777B8E" w:rsidRPr="28067D79">
        <w:t xml:space="preserve">For the purpose of profile testing, adjust the test line where required in order to conform to </w:t>
      </w:r>
      <w:r w:rsidR="002070FF" w:rsidRPr="28067D79">
        <w:t>d</w:t>
      </w:r>
      <w:r w:rsidR="00777B8E" w:rsidRPr="28067D79">
        <w:t>) above.</w:t>
      </w:r>
    </w:p>
    <w:p w14:paraId="3F25650F" w14:textId="139812DF" w:rsidR="00777B8E" w:rsidRPr="00093817" w:rsidRDefault="00777B8E" w:rsidP="004B3C9C">
      <w:pPr>
        <w:pStyle w:val="Bodynumbered2"/>
        <w:ind w:left="993" w:hanging="426"/>
      </w:pPr>
      <w:r w:rsidRPr="28067D79">
        <w:t xml:space="preserve">Where shoulders are too narrow to fully contain the test vehicle, run the vehicle with </w:t>
      </w:r>
      <w:r w:rsidR="00077F73">
        <w:t>2</w:t>
      </w:r>
      <w:r w:rsidR="00077F73" w:rsidRPr="28067D79">
        <w:t xml:space="preserve"> </w:t>
      </w:r>
      <w:r w:rsidRPr="28067D79">
        <w:t xml:space="preserve">wheels within the test lane and the other wheels within the adjacent lane. The result so obtained is hereafter referred to as a composite result. </w:t>
      </w:r>
    </w:p>
    <w:p w14:paraId="18A2BCF4" w14:textId="4C3F51E5" w:rsidR="00777B8E" w:rsidRPr="00093817" w:rsidRDefault="00A3692C" w:rsidP="004B3C9C">
      <w:pPr>
        <w:pStyle w:val="Bodynumbered2"/>
        <w:numPr>
          <w:ilvl w:val="0"/>
          <w:numId w:val="0"/>
        </w:numPr>
        <w:ind w:left="993" w:hanging="426"/>
      </w:pPr>
      <w:r>
        <w:tab/>
      </w:r>
      <w:r w:rsidR="00777B8E" w:rsidRPr="28067D79">
        <w:t>Where the adjacent lane was constructed under the Contract, the composite result</w:t>
      </w:r>
      <w:r w:rsidR="009421DD" w:rsidRPr="28067D79">
        <w:t xml:space="preserve"> applies </w:t>
      </w:r>
      <w:r w:rsidR="00777B8E" w:rsidRPr="28067D79">
        <w:t>to the shoulder in accordance with this Specification.</w:t>
      </w:r>
    </w:p>
    <w:p w14:paraId="32AD8963" w14:textId="73F0B535" w:rsidR="002F44FF" w:rsidRPr="00093817" w:rsidRDefault="002F44FF" w:rsidP="00BC1188">
      <w:pPr>
        <w:pStyle w:val="Caption"/>
      </w:pPr>
      <w:r w:rsidRPr="00093817">
        <w:lastRenderedPageBreak/>
        <w:t xml:space="preserve">Figure </w:t>
      </w:r>
      <w:r w:rsidRPr="00093817">
        <w:fldChar w:fldCharType="begin"/>
      </w:r>
      <w:r w:rsidRPr="00093817">
        <w:instrText xml:space="preserve"> REF _Ref63869638 \r \h </w:instrText>
      </w:r>
      <w:r w:rsidR="00AB7332" w:rsidRPr="00093817">
        <w:instrText xml:space="preserve"> \* MERGEFORMAT </w:instrText>
      </w:r>
      <w:r w:rsidRPr="00093817">
        <w:fldChar w:fldCharType="separate"/>
      </w:r>
      <w:r w:rsidR="00EA2CCE">
        <w:t>29.7</w:t>
      </w:r>
      <w:r w:rsidRPr="00093817">
        <w:fldChar w:fldCharType="end"/>
      </w:r>
      <w:r w:rsidR="0041258B">
        <w:t>:</w:t>
      </w:r>
      <w:r w:rsidR="0041258B">
        <w:tab/>
      </w:r>
      <w:r w:rsidR="00AB7332" w:rsidRPr="00093817">
        <w:t xml:space="preserve">Ramp </w:t>
      </w:r>
      <w:r w:rsidR="00480C2B" w:rsidRPr="00093817">
        <w:t>junction zones</w:t>
      </w:r>
    </w:p>
    <w:p w14:paraId="4A84BE55" w14:textId="372B6F5C" w:rsidR="007C29A3" w:rsidRPr="00093817" w:rsidRDefault="004B59BE" w:rsidP="001F2EA1">
      <w:pPr>
        <w:pStyle w:val="TableHeading"/>
        <w:ind w:left="567"/>
      </w:pPr>
      <w:r w:rsidRPr="00093817">
        <w:rPr>
          <w:noProof/>
        </w:rPr>
        <w:drawing>
          <wp:inline distT="0" distB="0" distL="0" distR="0" wp14:anchorId="60807518" wp14:editId="1B52163A">
            <wp:extent cx="4072270" cy="2838336"/>
            <wp:effectExtent l="0" t="0" r="444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7604" cy="2842054"/>
                    </a:xfrm>
                    <a:prstGeom prst="rect">
                      <a:avLst/>
                    </a:prstGeom>
                    <a:noFill/>
                  </pic:spPr>
                </pic:pic>
              </a:graphicData>
            </a:graphic>
          </wp:inline>
        </w:drawing>
      </w:r>
    </w:p>
    <w:p w14:paraId="4ACF1EE4" w14:textId="060A4829" w:rsidR="004C1463" w:rsidRPr="00093817" w:rsidRDefault="00EF0881" w:rsidP="002514AE">
      <w:pPr>
        <w:pStyle w:val="Heading2"/>
      </w:pPr>
      <w:bookmarkStart w:id="438" w:name="_Toc206761659"/>
      <w:r w:rsidRPr="00EF0881">
        <w:t>Incentive</w:t>
      </w:r>
      <w:r>
        <w:t>s</w:t>
      </w:r>
      <w:r w:rsidR="00E1075F">
        <w:t>/</w:t>
      </w:r>
      <w:r>
        <w:t>D</w:t>
      </w:r>
      <w:r w:rsidRPr="00EF0881">
        <w:t xml:space="preserve">eduction </w:t>
      </w:r>
      <w:r>
        <w:t xml:space="preserve">for </w:t>
      </w:r>
      <w:r w:rsidR="004C1463" w:rsidRPr="00093817">
        <w:t>Pavement Roughness</w:t>
      </w:r>
      <w:bookmarkEnd w:id="438"/>
    </w:p>
    <w:p w14:paraId="18F4EA1D" w14:textId="2E9742BB" w:rsidR="00487E0C" w:rsidRPr="003F01E0" w:rsidRDefault="00487E0C" w:rsidP="0041258B">
      <w:pPr>
        <w:pStyle w:val="Bodynumbered1"/>
      </w:pPr>
      <w:bookmarkStart w:id="439" w:name="_Ref63774835"/>
      <w:r w:rsidRPr="00487E0C">
        <w:t xml:space="preserve">A payment adjustment for non-conforming work accepted by the Principal </w:t>
      </w:r>
      <w:r w:rsidR="00D17EDB">
        <w:t xml:space="preserve">only </w:t>
      </w:r>
      <w:r w:rsidRPr="00487E0C">
        <w:t xml:space="preserve">applies </w:t>
      </w:r>
      <w:r w:rsidR="00D17EDB">
        <w:t xml:space="preserve">if </w:t>
      </w:r>
      <w:r w:rsidRPr="00487E0C">
        <w:t>specified in the Contract documents</w:t>
      </w:r>
      <w:r w:rsidR="009B7B46">
        <w:t xml:space="preserve">. </w:t>
      </w:r>
      <w:r w:rsidR="002431A6">
        <w:t>If nothing is specified</w:t>
      </w:r>
      <w:r w:rsidR="009B7B46">
        <w:t xml:space="preserve">, </w:t>
      </w:r>
      <w:r w:rsidR="00D8765C" w:rsidRPr="003F01E0">
        <w:t>Clause</w:t>
      </w:r>
      <w:r w:rsidR="00582DB1" w:rsidRPr="003F01E0">
        <w:t>s</w:t>
      </w:r>
      <w:r w:rsidR="00D8765C" w:rsidRPr="003F01E0">
        <w:t xml:space="preserve"> </w:t>
      </w:r>
      <w:r w:rsidR="00582DB1" w:rsidRPr="003F01E0">
        <w:fldChar w:fldCharType="begin"/>
      </w:r>
      <w:r w:rsidR="00582DB1" w:rsidRPr="003F01E0">
        <w:instrText xml:space="preserve"> REF _Ref167183845 \r \h </w:instrText>
      </w:r>
      <w:r w:rsidR="003F01E0">
        <w:instrText xml:space="preserve"> \* MERGEFORMAT </w:instrText>
      </w:r>
      <w:r w:rsidR="00582DB1" w:rsidRPr="003F01E0">
        <w:fldChar w:fldCharType="separate"/>
      </w:r>
      <w:r w:rsidR="00EA2CCE">
        <w:t>29.9</w:t>
      </w:r>
      <w:r w:rsidR="00582DB1" w:rsidRPr="003F01E0">
        <w:fldChar w:fldCharType="end"/>
      </w:r>
      <w:r w:rsidR="00582DB1" w:rsidRPr="003F01E0">
        <w:t xml:space="preserve"> to </w:t>
      </w:r>
      <w:r w:rsidR="00582DB1" w:rsidRPr="003F01E0">
        <w:fldChar w:fldCharType="begin"/>
      </w:r>
      <w:r w:rsidR="00582DB1" w:rsidRPr="003F01E0">
        <w:instrText xml:space="preserve"> REF _Ref63672566 \r \h </w:instrText>
      </w:r>
      <w:r w:rsidR="003F01E0">
        <w:instrText xml:space="preserve"> \* MERGEFORMAT </w:instrText>
      </w:r>
      <w:r w:rsidR="00582DB1" w:rsidRPr="003F01E0">
        <w:fldChar w:fldCharType="separate"/>
      </w:r>
      <w:r w:rsidR="00EA2CCE">
        <w:t>29.18</w:t>
      </w:r>
      <w:r w:rsidR="00582DB1" w:rsidRPr="003F01E0">
        <w:fldChar w:fldCharType="end"/>
      </w:r>
      <w:r w:rsidR="00582DB1" w:rsidRPr="003F01E0">
        <w:t xml:space="preserve"> do not apply</w:t>
      </w:r>
      <w:r w:rsidRPr="003F01E0">
        <w:t xml:space="preserve">. </w:t>
      </w:r>
    </w:p>
    <w:p w14:paraId="71FD93A5" w14:textId="228FD4B2" w:rsidR="00F936C8" w:rsidRPr="003F01E0" w:rsidRDefault="00F936C8" w:rsidP="0041258B">
      <w:pPr>
        <w:pStyle w:val="Bodynumbered1"/>
      </w:pPr>
      <w:bookmarkStart w:id="440" w:name="_Ref167183845"/>
      <w:r w:rsidRPr="003F01E0">
        <w:t>The incentive/deduction for any segment applies to the width of the slab bounded by longitudinal joints.</w:t>
      </w:r>
      <w:bookmarkEnd w:id="440"/>
      <w:r w:rsidR="007A37A7">
        <w:t xml:space="preserve"> It does not apply to </w:t>
      </w:r>
      <w:r w:rsidR="00A2744E">
        <w:t>composite results where an adjacent lane was constructed by others.</w:t>
      </w:r>
    </w:p>
    <w:p w14:paraId="281622A5" w14:textId="789AEDA7" w:rsidR="00F936C8" w:rsidRPr="003F01E0" w:rsidRDefault="00F936C8" w:rsidP="0041258B">
      <w:pPr>
        <w:pStyle w:val="Bodynumbered1"/>
      </w:pPr>
      <w:r w:rsidRPr="003F01E0">
        <w:t xml:space="preserve">For the left (slow) lane of a typical dual lane carriageway, the incentive/deduction applies to the base slab width bounded by the formed shoulder joint and the induced central joint. </w:t>
      </w:r>
    </w:p>
    <w:p w14:paraId="743BD799" w14:textId="6A23F537" w:rsidR="00F936C8" w:rsidRPr="003F01E0" w:rsidRDefault="00F936C8" w:rsidP="0041258B">
      <w:pPr>
        <w:pStyle w:val="Bodynumbered1"/>
      </w:pPr>
      <w:r w:rsidRPr="003F01E0">
        <w:t>For the adjacent right (fast) lane, the incentive/deduction applies to the base slab width bounded by the central induced joint and the outer median edge, including any integrally placed median shoulder.</w:t>
      </w:r>
    </w:p>
    <w:p w14:paraId="162169B6" w14:textId="77777777" w:rsidR="00F936C8" w:rsidRPr="003F01E0" w:rsidRDefault="00F936C8" w:rsidP="0041258B">
      <w:pPr>
        <w:pStyle w:val="Bodynumbered1"/>
      </w:pPr>
      <w:r w:rsidRPr="003F01E0">
        <w:t>Within ramp junctions, the incentive/deduction applies to the total width of the traffic lanes bounded by outer edge lines.</w:t>
      </w:r>
    </w:p>
    <w:p w14:paraId="06E0E833" w14:textId="63B57EAE" w:rsidR="004C1463" w:rsidRPr="003F01E0" w:rsidRDefault="00020B26" w:rsidP="00BC1188">
      <w:pPr>
        <w:pStyle w:val="Bodynumbered1"/>
      </w:pPr>
      <w:r w:rsidRPr="003F01E0">
        <w:t>A</w:t>
      </w:r>
      <w:r w:rsidR="004C1463" w:rsidRPr="003F01E0">
        <w:t xml:space="preserve"> pavement roughness category (PRC)</w:t>
      </w:r>
      <w:r w:rsidRPr="003F01E0">
        <w:t xml:space="preserve"> must be assigned </w:t>
      </w:r>
      <w:r w:rsidR="004C1463" w:rsidRPr="003F01E0">
        <w:t xml:space="preserve">in accordance with Table </w:t>
      </w:r>
      <w:r w:rsidR="00E57DA4" w:rsidRPr="003F01E0">
        <w:fldChar w:fldCharType="begin"/>
      </w:r>
      <w:r w:rsidR="00E57DA4" w:rsidRPr="003F01E0">
        <w:instrText xml:space="preserve"> REF _Ref63774835 \r \h </w:instrText>
      </w:r>
      <w:r w:rsidR="00BC59AC" w:rsidRPr="003F01E0">
        <w:instrText xml:space="preserve"> \* MERGEFORMAT </w:instrText>
      </w:r>
      <w:r w:rsidR="00E57DA4" w:rsidRPr="003F01E0">
        <w:fldChar w:fldCharType="separate"/>
      </w:r>
      <w:r w:rsidR="00EA2CCE">
        <w:t>29.8</w:t>
      </w:r>
      <w:r w:rsidR="00E57DA4" w:rsidRPr="003F01E0">
        <w:fldChar w:fldCharType="end"/>
      </w:r>
      <w:r w:rsidR="004C1463" w:rsidRPr="003F01E0">
        <w:t xml:space="preserve"> for each test segment.</w:t>
      </w:r>
      <w:bookmarkEnd w:id="439"/>
    </w:p>
    <w:p w14:paraId="7D38980F" w14:textId="0B67CE8F" w:rsidR="004C1463" w:rsidRPr="0041258B" w:rsidRDefault="00020B26" w:rsidP="0041258B">
      <w:pPr>
        <w:pStyle w:val="Bodynumbered1"/>
      </w:pPr>
      <w:bookmarkStart w:id="441" w:name="_Ref63774882"/>
      <w:r w:rsidRPr="0041258B">
        <w:t>T</w:t>
      </w:r>
      <w:r w:rsidR="004C1463" w:rsidRPr="0041258B">
        <w:t>he pavement roughness</w:t>
      </w:r>
      <w:r w:rsidRPr="0041258B">
        <w:t xml:space="preserve"> must be assessed</w:t>
      </w:r>
      <w:r w:rsidR="004C1463" w:rsidRPr="0041258B">
        <w:t xml:space="preserve"> in accordance with </w:t>
      </w:r>
      <w:r w:rsidR="00C347CC" w:rsidRPr="0041258B">
        <w:t xml:space="preserve">Table </w:t>
      </w:r>
      <w:r w:rsidR="00C347CC" w:rsidRPr="0041258B">
        <w:fldChar w:fldCharType="begin"/>
      </w:r>
      <w:r w:rsidR="00C347CC" w:rsidRPr="0041258B">
        <w:instrText xml:space="preserve"> REF _Ref63672566 \r \h  \* MERGEFORMAT </w:instrText>
      </w:r>
      <w:r w:rsidR="00C347CC" w:rsidRPr="0041258B">
        <w:fldChar w:fldCharType="separate"/>
      </w:r>
      <w:r w:rsidR="00EA2CCE">
        <w:t>29.18</w:t>
      </w:r>
      <w:r w:rsidR="00C347CC" w:rsidRPr="0041258B">
        <w:fldChar w:fldCharType="end"/>
      </w:r>
      <w:r w:rsidR="004C1463" w:rsidRPr="0041258B">
        <w:t>.</w:t>
      </w:r>
      <w:bookmarkEnd w:id="441"/>
      <w:r w:rsidR="001B7806" w:rsidRPr="0041258B">
        <w:t xml:space="preserve"> </w:t>
      </w:r>
    </w:p>
    <w:p w14:paraId="624EE49D" w14:textId="28D25A1F" w:rsidR="00A3692C" w:rsidRPr="001769C6" w:rsidRDefault="004C1463" w:rsidP="003031C9">
      <w:pPr>
        <w:pStyle w:val="Bodynumbered1"/>
        <w:keepNext/>
        <w:rPr>
          <w:rFonts w:eastAsia="Arial" w:cs="Arial"/>
          <w:lang w:val="en-US" w:bidi="en-US"/>
        </w:rPr>
      </w:pPr>
      <w:r w:rsidRPr="0041258B">
        <w:lastRenderedPageBreak/>
        <w:t>Segments of base which score a positive value will earn an incentive payment.</w:t>
      </w:r>
      <w:r w:rsidR="001B7806" w:rsidRPr="0041258B">
        <w:t xml:space="preserve"> </w:t>
      </w:r>
      <w:r w:rsidRPr="0041258B">
        <w:t>Segments of base which score a negative value are deemed to be nonconforming but may be accepted subject to a deduction.</w:t>
      </w:r>
    </w:p>
    <w:p w14:paraId="32021240" w14:textId="5130C012" w:rsidR="004C1463" w:rsidRPr="00A3692C" w:rsidRDefault="004C1463" w:rsidP="003031C9">
      <w:pPr>
        <w:pStyle w:val="Caption"/>
        <w:keepLines/>
      </w:pPr>
      <w:r w:rsidRPr="00A3692C">
        <w:t xml:space="preserve">Table </w:t>
      </w:r>
      <w:r w:rsidR="00E57DA4" w:rsidRPr="00A3692C">
        <w:fldChar w:fldCharType="begin"/>
      </w:r>
      <w:r w:rsidR="00E57DA4" w:rsidRPr="00A3692C">
        <w:instrText xml:space="preserve"> REF _Ref63774835 \r \h  \* MERGEFORMAT </w:instrText>
      </w:r>
      <w:r w:rsidR="00E57DA4" w:rsidRPr="00A3692C">
        <w:fldChar w:fldCharType="separate"/>
      </w:r>
      <w:r w:rsidR="00EA2CCE">
        <w:t>29.8</w:t>
      </w:r>
      <w:r w:rsidR="00E57DA4" w:rsidRPr="00A3692C">
        <w:fldChar w:fldCharType="end"/>
      </w:r>
      <w:r w:rsidR="0041258B">
        <w:t>:</w:t>
      </w:r>
      <w:r w:rsidR="0041258B">
        <w:tab/>
      </w:r>
      <w:r w:rsidRPr="00A3692C">
        <w:t>Pavement Roughness Category (PRC)</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CellMar>
          <w:left w:w="107" w:type="dxa"/>
          <w:right w:w="107" w:type="dxa"/>
        </w:tblCellMar>
        <w:tblLook w:val="0000" w:firstRow="0" w:lastRow="0" w:firstColumn="0" w:lastColumn="0" w:noHBand="0" w:noVBand="0"/>
      </w:tblPr>
      <w:tblGrid>
        <w:gridCol w:w="2830"/>
        <w:gridCol w:w="4678"/>
        <w:gridCol w:w="1564"/>
      </w:tblGrid>
      <w:tr w:rsidR="00812FCF" w:rsidRPr="00093817" w14:paraId="505AD5E8" w14:textId="77777777" w:rsidTr="000C32ED">
        <w:trPr>
          <w:cantSplit/>
        </w:trPr>
        <w:tc>
          <w:tcPr>
            <w:tcW w:w="7508" w:type="dxa"/>
            <w:gridSpan w:val="2"/>
            <w:shd w:val="clear" w:color="auto" w:fill="BFBFBF" w:themeFill="background1" w:themeFillShade="BF"/>
          </w:tcPr>
          <w:p w14:paraId="29FE4524" w14:textId="56418E3D" w:rsidR="000A57A6" w:rsidRPr="00BC1188" w:rsidRDefault="000A57A6" w:rsidP="003031C9">
            <w:pPr>
              <w:pStyle w:val="TableHeading"/>
              <w:keepNext/>
              <w:keepLines/>
              <w:rPr>
                <w:rFonts w:cs="Arial"/>
                <w:sz w:val="18"/>
                <w:szCs w:val="18"/>
              </w:rPr>
            </w:pPr>
            <w:r w:rsidRPr="00BC1188">
              <w:rPr>
                <w:rFonts w:cs="Arial"/>
                <w:sz w:val="18"/>
                <w:szCs w:val="18"/>
              </w:rPr>
              <w:t>Nominated</w:t>
            </w:r>
            <w:r w:rsidR="00480C2B" w:rsidRPr="00BC1188">
              <w:rPr>
                <w:rFonts w:cs="Arial"/>
                <w:sz w:val="18"/>
                <w:szCs w:val="18"/>
              </w:rPr>
              <w:t xml:space="preserve"> pavement section</w:t>
            </w:r>
          </w:p>
        </w:tc>
        <w:tc>
          <w:tcPr>
            <w:tcW w:w="1564" w:type="dxa"/>
            <w:shd w:val="clear" w:color="auto" w:fill="BFBFBF" w:themeFill="background1" w:themeFillShade="BF"/>
          </w:tcPr>
          <w:p w14:paraId="1AAF40EF" w14:textId="77777777" w:rsidR="000A57A6" w:rsidRPr="00BC1188" w:rsidRDefault="000A57A6" w:rsidP="00387D7F">
            <w:pPr>
              <w:pStyle w:val="TableHeading"/>
              <w:keepNext/>
              <w:keepLines/>
              <w:jc w:val="both"/>
              <w:rPr>
                <w:rFonts w:cs="Arial"/>
                <w:sz w:val="18"/>
                <w:szCs w:val="18"/>
              </w:rPr>
            </w:pPr>
            <w:r w:rsidRPr="00BC1188">
              <w:rPr>
                <w:rFonts w:cs="Arial"/>
                <w:sz w:val="18"/>
                <w:szCs w:val="18"/>
              </w:rPr>
              <w:t>PRC</w:t>
            </w:r>
          </w:p>
        </w:tc>
      </w:tr>
      <w:tr w:rsidR="000A57A6" w:rsidRPr="00093817" w14:paraId="3D2F4047" w14:textId="77777777" w:rsidTr="000C32ED">
        <w:trPr>
          <w:cantSplit/>
        </w:trPr>
        <w:tc>
          <w:tcPr>
            <w:tcW w:w="2830" w:type="dxa"/>
            <w:vMerge w:val="restart"/>
            <w:shd w:val="clear" w:color="auto" w:fill="D9D9D9" w:themeFill="background1" w:themeFillShade="D9"/>
            <w:vAlign w:val="center"/>
          </w:tcPr>
          <w:p w14:paraId="47CD1141" w14:textId="77777777" w:rsidR="000A57A6" w:rsidRPr="00BC1188" w:rsidRDefault="000A57A6" w:rsidP="003031C9">
            <w:pPr>
              <w:pStyle w:val="TableText0"/>
              <w:keepNext/>
              <w:keepLines/>
              <w:rPr>
                <w:rFonts w:cs="Arial"/>
                <w:sz w:val="18"/>
                <w:szCs w:val="18"/>
              </w:rPr>
            </w:pPr>
            <w:r w:rsidRPr="00BC1188">
              <w:rPr>
                <w:rFonts w:cs="Arial"/>
                <w:sz w:val="18"/>
                <w:szCs w:val="18"/>
              </w:rPr>
              <w:t>Through carriageways</w:t>
            </w:r>
          </w:p>
        </w:tc>
        <w:tc>
          <w:tcPr>
            <w:tcW w:w="4678" w:type="dxa"/>
            <w:shd w:val="clear" w:color="auto" w:fill="D9D9D9" w:themeFill="background1" w:themeFillShade="D9"/>
          </w:tcPr>
          <w:p w14:paraId="211BBAA4" w14:textId="67E51E2A" w:rsidR="000A57A6" w:rsidRPr="00BC1188" w:rsidRDefault="00B77E8A" w:rsidP="003031C9">
            <w:pPr>
              <w:pStyle w:val="TableText0"/>
              <w:keepNext/>
              <w:keepLines/>
              <w:rPr>
                <w:rFonts w:cs="Arial"/>
                <w:sz w:val="18"/>
                <w:szCs w:val="18"/>
              </w:rPr>
            </w:pPr>
            <w:r>
              <w:rPr>
                <w:rFonts w:cs="Arial"/>
                <w:sz w:val="18"/>
                <w:szCs w:val="18"/>
              </w:rPr>
              <w:t>T</w:t>
            </w:r>
            <w:r w:rsidR="000A57A6" w:rsidRPr="00BC1188">
              <w:rPr>
                <w:rFonts w:cs="Arial"/>
                <w:sz w:val="18"/>
                <w:szCs w:val="18"/>
              </w:rPr>
              <w:t>rafficked lanes</w:t>
            </w:r>
            <w:r w:rsidR="000A57A6" w:rsidRPr="00BC1188">
              <w:rPr>
                <w:rFonts w:cs="Arial"/>
                <w:sz w:val="18"/>
                <w:szCs w:val="18"/>
                <w:vertAlign w:val="superscript"/>
              </w:rPr>
              <w:t>(</w:t>
            </w:r>
            <w:r w:rsidR="00A23C22" w:rsidRPr="00BC1188">
              <w:rPr>
                <w:rFonts w:cs="Arial"/>
                <w:sz w:val="18"/>
                <w:szCs w:val="18"/>
                <w:vertAlign w:val="superscript"/>
                <w:lang w:val="en-AU"/>
              </w:rPr>
              <w:t>2</w:t>
            </w:r>
            <w:r w:rsidR="000A57A6" w:rsidRPr="00BC1188">
              <w:rPr>
                <w:rFonts w:cs="Arial"/>
                <w:sz w:val="18"/>
                <w:szCs w:val="18"/>
                <w:vertAlign w:val="superscript"/>
              </w:rPr>
              <w:t>)</w:t>
            </w:r>
            <w:r w:rsidR="000A57A6" w:rsidRPr="00BC1188">
              <w:rPr>
                <w:rFonts w:cs="Arial"/>
                <w:sz w:val="18"/>
                <w:szCs w:val="18"/>
              </w:rPr>
              <w:t xml:space="preserve"> – longitudinal grade </w:t>
            </w:r>
            <w:r w:rsidR="000A57A6" w:rsidRPr="00BC1188">
              <w:rPr>
                <w:rFonts w:ascii="Symbol" w:eastAsia="Symbol" w:hAnsi="Symbol" w:cs="Symbol"/>
                <w:sz w:val="18"/>
                <w:szCs w:val="18"/>
              </w:rPr>
              <w:t>£</w:t>
            </w:r>
            <w:r w:rsidR="000A57A6" w:rsidRPr="00BC1188">
              <w:rPr>
                <w:rFonts w:cs="Arial"/>
                <w:sz w:val="18"/>
                <w:szCs w:val="18"/>
              </w:rPr>
              <w:t xml:space="preserve"> 4.0%</w:t>
            </w:r>
          </w:p>
        </w:tc>
        <w:tc>
          <w:tcPr>
            <w:tcW w:w="1564" w:type="dxa"/>
            <w:shd w:val="clear" w:color="auto" w:fill="D9D9D9" w:themeFill="background1" w:themeFillShade="D9"/>
          </w:tcPr>
          <w:p w14:paraId="3FD3D8C1" w14:textId="77777777" w:rsidR="000A57A6" w:rsidRPr="00BC1188" w:rsidRDefault="000A57A6" w:rsidP="00387D7F">
            <w:pPr>
              <w:pStyle w:val="TableText0"/>
              <w:keepNext/>
              <w:keepLines/>
              <w:jc w:val="both"/>
              <w:rPr>
                <w:rFonts w:cs="Arial"/>
                <w:sz w:val="18"/>
                <w:szCs w:val="18"/>
              </w:rPr>
            </w:pPr>
            <w:r w:rsidRPr="00BC1188">
              <w:rPr>
                <w:rFonts w:cs="Arial"/>
                <w:sz w:val="18"/>
                <w:szCs w:val="18"/>
              </w:rPr>
              <w:t>1</w:t>
            </w:r>
          </w:p>
        </w:tc>
      </w:tr>
      <w:tr w:rsidR="000A57A6" w:rsidRPr="00093817" w14:paraId="7BCD2356" w14:textId="77777777" w:rsidTr="000C32ED">
        <w:trPr>
          <w:cantSplit/>
        </w:trPr>
        <w:tc>
          <w:tcPr>
            <w:tcW w:w="2830" w:type="dxa"/>
            <w:vMerge/>
            <w:shd w:val="clear" w:color="auto" w:fill="D9D9D9" w:themeFill="background1" w:themeFillShade="D9"/>
          </w:tcPr>
          <w:p w14:paraId="58C1A74D" w14:textId="77777777" w:rsidR="000A57A6" w:rsidRPr="00BC1188" w:rsidRDefault="000A57A6" w:rsidP="003031C9">
            <w:pPr>
              <w:pStyle w:val="TableText0"/>
              <w:keepNext/>
              <w:keepLines/>
              <w:rPr>
                <w:rFonts w:cs="Arial"/>
                <w:sz w:val="18"/>
                <w:szCs w:val="18"/>
              </w:rPr>
            </w:pPr>
          </w:p>
        </w:tc>
        <w:tc>
          <w:tcPr>
            <w:tcW w:w="4678" w:type="dxa"/>
            <w:shd w:val="clear" w:color="auto" w:fill="D9D9D9" w:themeFill="background1" w:themeFillShade="D9"/>
          </w:tcPr>
          <w:p w14:paraId="183C2811" w14:textId="258F3872" w:rsidR="000A57A6" w:rsidRPr="00BC1188" w:rsidRDefault="00B77E8A" w:rsidP="003031C9">
            <w:pPr>
              <w:pStyle w:val="TableText0"/>
              <w:keepNext/>
              <w:keepLines/>
              <w:rPr>
                <w:rFonts w:cs="Arial"/>
                <w:sz w:val="18"/>
                <w:szCs w:val="18"/>
              </w:rPr>
            </w:pPr>
            <w:r>
              <w:rPr>
                <w:rFonts w:cs="Arial"/>
                <w:sz w:val="18"/>
                <w:szCs w:val="18"/>
              </w:rPr>
              <w:t>T</w:t>
            </w:r>
            <w:r w:rsidR="000A57A6" w:rsidRPr="00BC1188">
              <w:rPr>
                <w:rFonts w:cs="Arial"/>
                <w:sz w:val="18"/>
                <w:szCs w:val="18"/>
              </w:rPr>
              <w:t>rafficked lanes</w:t>
            </w:r>
            <w:r w:rsidR="000A57A6" w:rsidRPr="00BC1188">
              <w:rPr>
                <w:rFonts w:cs="Arial"/>
                <w:sz w:val="18"/>
                <w:szCs w:val="18"/>
                <w:vertAlign w:val="superscript"/>
              </w:rPr>
              <w:t>(</w:t>
            </w:r>
            <w:r w:rsidR="00A23C22" w:rsidRPr="00BC1188">
              <w:rPr>
                <w:rFonts w:cs="Arial"/>
                <w:sz w:val="18"/>
                <w:szCs w:val="18"/>
                <w:vertAlign w:val="superscript"/>
                <w:lang w:val="en-AU"/>
              </w:rPr>
              <w:t>2</w:t>
            </w:r>
            <w:r w:rsidR="000A57A6" w:rsidRPr="00BC1188">
              <w:rPr>
                <w:rFonts w:cs="Arial"/>
                <w:sz w:val="18"/>
                <w:szCs w:val="18"/>
                <w:vertAlign w:val="superscript"/>
              </w:rPr>
              <w:t>)</w:t>
            </w:r>
            <w:r w:rsidR="000A57A6" w:rsidRPr="00BC1188">
              <w:rPr>
                <w:rFonts w:cs="Arial"/>
                <w:sz w:val="18"/>
                <w:szCs w:val="18"/>
              </w:rPr>
              <w:t xml:space="preserve"> – longitudinal grade </w:t>
            </w:r>
            <w:r w:rsidR="000A57A6" w:rsidRPr="00BC1188">
              <w:rPr>
                <w:rFonts w:ascii="Symbol" w:eastAsia="Symbol" w:hAnsi="Symbol" w:cs="Symbol"/>
                <w:sz w:val="18"/>
                <w:szCs w:val="18"/>
              </w:rPr>
              <w:t>&gt;</w:t>
            </w:r>
            <w:r w:rsidR="000A57A6" w:rsidRPr="00BC1188">
              <w:rPr>
                <w:rFonts w:cs="Arial"/>
                <w:sz w:val="18"/>
                <w:szCs w:val="18"/>
              </w:rPr>
              <w:t xml:space="preserve"> 4.0%</w:t>
            </w:r>
          </w:p>
        </w:tc>
        <w:tc>
          <w:tcPr>
            <w:tcW w:w="1564" w:type="dxa"/>
            <w:shd w:val="clear" w:color="auto" w:fill="D9D9D9" w:themeFill="background1" w:themeFillShade="D9"/>
          </w:tcPr>
          <w:p w14:paraId="56D9C7A7" w14:textId="77777777" w:rsidR="000A57A6" w:rsidRPr="00BC1188" w:rsidRDefault="000A57A6" w:rsidP="00387D7F">
            <w:pPr>
              <w:pStyle w:val="TableText0"/>
              <w:keepNext/>
              <w:keepLines/>
              <w:jc w:val="both"/>
              <w:rPr>
                <w:rFonts w:cs="Arial"/>
                <w:sz w:val="18"/>
                <w:szCs w:val="18"/>
              </w:rPr>
            </w:pPr>
            <w:r w:rsidRPr="00BC1188">
              <w:rPr>
                <w:rFonts w:cs="Arial"/>
                <w:sz w:val="18"/>
                <w:szCs w:val="18"/>
              </w:rPr>
              <w:t>3</w:t>
            </w:r>
          </w:p>
        </w:tc>
      </w:tr>
      <w:tr w:rsidR="000A57A6" w:rsidRPr="00093817" w14:paraId="3C60D880" w14:textId="77777777" w:rsidTr="000C32ED">
        <w:trPr>
          <w:cantSplit/>
        </w:trPr>
        <w:tc>
          <w:tcPr>
            <w:tcW w:w="2830" w:type="dxa"/>
            <w:vMerge/>
            <w:shd w:val="clear" w:color="auto" w:fill="D9D9D9" w:themeFill="background1" w:themeFillShade="D9"/>
          </w:tcPr>
          <w:p w14:paraId="07D19A00" w14:textId="77777777" w:rsidR="000A57A6" w:rsidRPr="00BC1188" w:rsidRDefault="000A57A6" w:rsidP="003031C9">
            <w:pPr>
              <w:pStyle w:val="TableText0"/>
              <w:keepNext/>
              <w:keepLines/>
              <w:rPr>
                <w:rFonts w:cs="Arial"/>
                <w:sz w:val="18"/>
                <w:szCs w:val="18"/>
              </w:rPr>
            </w:pPr>
          </w:p>
        </w:tc>
        <w:tc>
          <w:tcPr>
            <w:tcW w:w="4678" w:type="dxa"/>
            <w:shd w:val="clear" w:color="auto" w:fill="D9D9D9" w:themeFill="background1" w:themeFillShade="D9"/>
          </w:tcPr>
          <w:p w14:paraId="0F0D99F1" w14:textId="18D5C2BE" w:rsidR="000A57A6" w:rsidRPr="00BC1188" w:rsidRDefault="00B77E8A" w:rsidP="003031C9">
            <w:pPr>
              <w:pStyle w:val="TableText0"/>
              <w:keepNext/>
              <w:keepLines/>
              <w:rPr>
                <w:rFonts w:cs="Arial"/>
                <w:sz w:val="18"/>
                <w:szCs w:val="18"/>
              </w:rPr>
            </w:pPr>
            <w:r>
              <w:rPr>
                <w:rFonts w:cs="Arial"/>
                <w:sz w:val="18"/>
                <w:szCs w:val="18"/>
              </w:rPr>
              <w:t>S</w:t>
            </w:r>
            <w:r w:rsidR="000A57A6" w:rsidRPr="00BC1188">
              <w:rPr>
                <w:rFonts w:cs="Arial"/>
                <w:sz w:val="18"/>
                <w:szCs w:val="18"/>
              </w:rPr>
              <w:t>houlders</w:t>
            </w:r>
            <w:r w:rsidR="000A57A6" w:rsidRPr="00BC1188">
              <w:rPr>
                <w:rFonts w:cs="Arial"/>
                <w:sz w:val="18"/>
                <w:szCs w:val="18"/>
                <w:vertAlign w:val="superscript"/>
              </w:rPr>
              <w:t>(</w:t>
            </w:r>
            <w:r w:rsidR="00A23C22" w:rsidRPr="00BC1188">
              <w:rPr>
                <w:rFonts w:cs="Arial"/>
                <w:sz w:val="18"/>
                <w:szCs w:val="18"/>
                <w:vertAlign w:val="superscript"/>
                <w:lang w:val="en-AU"/>
              </w:rPr>
              <w:t>1</w:t>
            </w:r>
            <w:r w:rsidR="000A57A6" w:rsidRPr="00BC1188">
              <w:rPr>
                <w:rFonts w:cs="Arial"/>
                <w:sz w:val="18"/>
                <w:szCs w:val="18"/>
                <w:vertAlign w:val="superscript"/>
              </w:rPr>
              <w:t>)</w:t>
            </w:r>
            <w:r w:rsidR="000A57A6" w:rsidRPr="00BC1188">
              <w:rPr>
                <w:rFonts w:cs="Arial"/>
                <w:sz w:val="18"/>
                <w:szCs w:val="18"/>
              </w:rPr>
              <w:t xml:space="preserve"> </w:t>
            </w:r>
          </w:p>
        </w:tc>
        <w:tc>
          <w:tcPr>
            <w:tcW w:w="1564" w:type="dxa"/>
            <w:shd w:val="clear" w:color="auto" w:fill="D9D9D9" w:themeFill="background1" w:themeFillShade="D9"/>
          </w:tcPr>
          <w:p w14:paraId="17D75EE9" w14:textId="77777777" w:rsidR="000A57A6" w:rsidRPr="00BC1188" w:rsidRDefault="000A57A6" w:rsidP="00387D7F">
            <w:pPr>
              <w:pStyle w:val="TableText0"/>
              <w:keepNext/>
              <w:keepLines/>
              <w:jc w:val="both"/>
              <w:rPr>
                <w:rFonts w:cs="Arial"/>
                <w:sz w:val="18"/>
                <w:szCs w:val="18"/>
              </w:rPr>
            </w:pPr>
            <w:r w:rsidRPr="00BC1188">
              <w:rPr>
                <w:rFonts w:cs="Arial"/>
                <w:sz w:val="18"/>
                <w:szCs w:val="18"/>
              </w:rPr>
              <w:t>3</w:t>
            </w:r>
          </w:p>
        </w:tc>
      </w:tr>
      <w:tr w:rsidR="000A57A6" w:rsidRPr="00093817" w14:paraId="6081B95F" w14:textId="77777777" w:rsidTr="000C32ED">
        <w:trPr>
          <w:cantSplit/>
        </w:trPr>
        <w:tc>
          <w:tcPr>
            <w:tcW w:w="2830" w:type="dxa"/>
            <w:vMerge w:val="restart"/>
            <w:shd w:val="clear" w:color="auto" w:fill="D9D9D9" w:themeFill="background1" w:themeFillShade="D9"/>
            <w:vAlign w:val="center"/>
          </w:tcPr>
          <w:p w14:paraId="6A5E87C1" w14:textId="4C9FE4B8" w:rsidR="000A57A6" w:rsidRPr="00BC1188" w:rsidRDefault="000A57A6" w:rsidP="003031C9">
            <w:pPr>
              <w:pStyle w:val="TableText0"/>
              <w:keepNext/>
              <w:keepLines/>
              <w:rPr>
                <w:rFonts w:cs="Arial"/>
                <w:sz w:val="18"/>
                <w:szCs w:val="18"/>
              </w:rPr>
            </w:pPr>
            <w:r w:rsidRPr="00BC1188">
              <w:rPr>
                <w:rFonts w:cs="Arial"/>
                <w:sz w:val="18"/>
                <w:szCs w:val="18"/>
              </w:rPr>
              <w:t>Ramps</w:t>
            </w:r>
            <w:r w:rsidRPr="00BC1188">
              <w:rPr>
                <w:rFonts w:cs="Arial"/>
                <w:sz w:val="18"/>
                <w:szCs w:val="18"/>
                <w:vertAlign w:val="superscript"/>
              </w:rPr>
              <w:t>(</w:t>
            </w:r>
            <w:r w:rsidR="004E0CC8" w:rsidRPr="00BC1188">
              <w:rPr>
                <w:rFonts w:cs="Arial"/>
                <w:sz w:val="18"/>
                <w:szCs w:val="18"/>
                <w:vertAlign w:val="superscript"/>
                <w:lang w:val="en-AU"/>
              </w:rPr>
              <w:t>1</w:t>
            </w:r>
            <w:r w:rsidRPr="00BC1188">
              <w:rPr>
                <w:rFonts w:cs="Arial"/>
                <w:sz w:val="18"/>
                <w:szCs w:val="18"/>
                <w:vertAlign w:val="superscript"/>
              </w:rPr>
              <w:t>)</w:t>
            </w:r>
          </w:p>
        </w:tc>
        <w:tc>
          <w:tcPr>
            <w:tcW w:w="4678" w:type="dxa"/>
            <w:shd w:val="clear" w:color="auto" w:fill="D9D9D9" w:themeFill="background1" w:themeFillShade="D9"/>
          </w:tcPr>
          <w:p w14:paraId="478AEE79" w14:textId="73903E4E" w:rsidR="000A57A6" w:rsidRPr="00BC1188" w:rsidRDefault="00B77E8A" w:rsidP="003031C9">
            <w:pPr>
              <w:pStyle w:val="TableText0"/>
              <w:keepNext/>
              <w:keepLines/>
              <w:rPr>
                <w:rFonts w:cs="Arial"/>
                <w:sz w:val="18"/>
                <w:szCs w:val="18"/>
              </w:rPr>
            </w:pPr>
            <w:r>
              <w:rPr>
                <w:rFonts w:cs="Arial"/>
                <w:sz w:val="18"/>
                <w:szCs w:val="18"/>
              </w:rPr>
              <w:t>W</w:t>
            </w:r>
            <w:r w:rsidR="000A57A6" w:rsidRPr="00BC1188">
              <w:rPr>
                <w:rFonts w:cs="Arial"/>
                <w:sz w:val="18"/>
                <w:szCs w:val="18"/>
              </w:rPr>
              <w:t>ithin ramp junction zones</w:t>
            </w:r>
            <w:r w:rsidR="000A57A6" w:rsidRPr="00BC1188">
              <w:rPr>
                <w:rFonts w:cs="Arial"/>
                <w:sz w:val="18"/>
                <w:szCs w:val="18"/>
                <w:vertAlign w:val="superscript"/>
              </w:rPr>
              <w:t>(</w:t>
            </w:r>
            <w:r w:rsidR="00A23C22" w:rsidRPr="00BC1188">
              <w:rPr>
                <w:rFonts w:cs="Arial"/>
                <w:sz w:val="18"/>
                <w:szCs w:val="18"/>
                <w:vertAlign w:val="superscript"/>
                <w:lang w:val="en-AU"/>
              </w:rPr>
              <w:t>3</w:t>
            </w:r>
            <w:r w:rsidR="000A57A6" w:rsidRPr="00BC1188">
              <w:rPr>
                <w:rFonts w:cs="Arial"/>
                <w:sz w:val="18"/>
                <w:szCs w:val="18"/>
                <w:vertAlign w:val="superscript"/>
              </w:rPr>
              <w:t>)</w:t>
            </w:r>
          </w:p>
        </w:tc>
        <w:tc>
          <w:tcPr>
            <w:tcW w:w="1564" w:type="dxa"/>
            <w:shd w:val="clear" w:color="auto" w:fill="D9D9D9" w:themeFill="background1" w:themeFillShade="D9"/>
          </w:tcPr>
          <w:p w14:paraId="37EB7F5C" w14:textId="77777777" w:rsidR="000A57A6" w:rsidRPr="00BC1188" w:rsidRDefault="000A57A6" w:rsidP="00387D7F">
            <w:pPr>
              <w:pStyle w:val="TableText0"/>
              <w:keepNext/>
              <w:keepLines/>
              <w:jc w:val="both"/>
              <w:rPr>
                <w:rFonts w:cs="Arial"/>
                <w:sz w:val="18"/>
                <w:szCs w:val="18"/>
              </w:rPr>
            </w:pPr>
            <w:r w:rsidRPr="00BC1188">
              <w:rPr>
                <w:rFonts w:cs="Arial"/>
                <w:sz w:val="18"/>
                <w:szCs w:val="18"/>
              </w:rPr>
              <w:t>3</w:t>
            </w:r>
          </w:p>
        </w:tc>
      </w:tr>
      <w:tr w:rsidR="000A57A6" w:rsidRPr="00093817" w14:paraId="5EDE4CCD" w14:textId="77777777" w:rsidTr="000C32ED">
        <w:trPr>
          <w:cantSplit/>
        </w:trPr>
        <w:tc>
          <w:tcPr>
            <w:tcW w:w="2830" w:type="dxa"/>
            <w:vMerge/>
            <w:shd w:val="clear" w:color="auto" w:fill="D9D9D9" w:themeFill="background1" w:themeFillShade="D9"/>
          </w:tcPr>
          <w:p w14:paraId="6BB16041" w14:textId="77777777" w:rsidR="000A57A6" w:rsidRPr="00BC1188" w:rsidRDefault="000A57A6" w:rsidP="003031C9">
            <w:pPr>
              <w:pStyle w:val="TableText0"/>
              <w:keepNext/>
              <w:keepLines/>
              <w:rPr>
                <w:rFonts w:cs="Arial"/>
                <w:sz w:val="18"/>
                <w:szCs w:val="18"/>
              </w:rPr>
            </w:pPr>
          </w:p>
        </w:tc>
        <w:tc>
          <w:tcPr>
            <w:tcW w:w="4678" w:type="dxa"/>
            <w:shd w:val="clear" w:color="auto" w:fill="D9D9D9" w:themeFill="background1" w:themeFillShade="D9"/>
          </w:tcPr>
          <w:p w14:paraId="0EC6894A" w14:textId="217265F7" w:rsidR="000A57A6" w:rsidRPr="00BC1188" w:rsidRDefault="00B77E8A" w:rsidP="003031C9">
            <w:pPr>
              <w:pStyle w:val="TableText0"/>
              <w:keepNext/>
              <w:keepLines/>
              <w:rPr>
                <w:rFonts w:cs="Arial"/>
                <w:sz w:val="18"/>
                <w:szCs w:val="18"/>
              </w:rPr>
            </w:pPr>
            <w:r>
              <w:rPr>
                <w:rFonts w:cs="Arial"/>
                <w:sz w:val="18"/>
                <w:szCs w:val="18"/>
              </w:rPr>
              <w:t>B</w:t>
            </w:r>
            <w:r w:rsidR="000A57A6" w:rsidRPr="00BC1188">
              <w:rPr>
                <w:rFonts w:cs="Arial"/>
                <w:sz w:val="18"/>
                <w:szCs w:val="18"/>
              </w:rPr>
              <w:t>eyond ramp junction zones</w:t>
            </w:r>
            <w:r w:rsidR="000A57A6" w:rsidRPr="00BC1188">
              <w:rPr>
                <w:rFonts w:cs="Arial"/>
                <w:sz w:val="18"/>
                <w:szCs w:val="18"/>
                <w:vertAlign w:val="superscript"/>
              </w:rPr>
              <w:t>(</w:t>
            </w:r>
            <w:r w:rsidR="00A23C22" w:rsidRPr="00BC1188">
              <w:rPr>
                <w:rFonts w:cs="Arial"/>
                <w:sz w:val="18"/>
                <w:szCs w:val="18"/>
                <w:vertAlign w:val="superscript"/>
                <w:lang w:val="en-AU"/>
              </w:rPr>
              <w:t>3</w:t>
            </w:r>
            <w:r w:rsidR="000A57A6" w:rsidRPr="00BC1188">
              <w:rPr>
                <w:rFonts w:cs="Arial"/>
                <w:sz w:val="18"/>
                <w:szCs w:val="18"/>
                <w:vertAlign w:val="superscript"/>
              </w:rPr>
              <w:t>)</w:t>
            </w:r>
          </w:p>
        </w:tc>
        <w:tc>
          <w:tcPr>
            <w:tcW w:w="1564" w:type="dxa"/>
            <w:shd w:val="clear" w:color="auto" w:fill="D9D9D9" w:themeFill="background1" w:themeFillShade="D9"/>
          </w:tcPr>
          <w:p w14:paraId="718D901B" w14:textId="77777777" w:rsidR="000A57A6" w:rsidRPr="00BC1188" w:rsidRDefault="000A57A6" w:rsidP="00387D7F">
            <w:pPr>
              <w:pStyle w:val="TableText0"/>
              <w:keepNext/>
              <w:keepLines/>
              <w:jc w:val="both"/>
              <w:rPr>
                <w:rFonts w:cs="Arial"/>
                <w:sz w:val="18"/>
                <w:szCs w:val="18"/>
              </w:rPr>
            </w:pPr>
          </w:p>
        </w:tc>
      </w:tr>
      <w:tr w:rsidR="000A57A6" w:rsidRPr="00093817" w14:paraId="3267152F" w14:textId="77777777" w:rsidTr="000C32ED">
        <w:trPr>
          <w:cantSplit/>
        </w:trPr>
        <w:tc>
          <w:tcPr>
            <w:tcW w:w="2830" w:type="dxa"/>
            <w:vMerge/>
            <w:shd w:val="clear" w:color="auto" w:fill="D9D9D9" w:themeFill="background1" w:themeFillShade="D9"/>
          </w:tcPr>
          <w:p w14:paraId="11352B05" w14:textId="77777777" w:rsidR="000A57A6" w:rsidRPr="00BC1188" w:rsidRDefault="000A57A6" w:rsidP="003031C9">
            <w:pPr>
              <w:pStyle w:val="TableText0"/>
              <w:keepNext/>
              <w:keepLines/>
              <w:rPr>
                <w:rFonts w:cs="Arial"/>
                <w:sz w:val="18"/>
                <w:szCs w:val="18"/>
              </w:rPr>
            </w:pPr>
          </w:p>
        </w:tc>
        <w:tc>
          <w:tcPr>
            <w:tcW w:w="4678" w:type="dxa"/>
            <w:shd w:val="clear" w:color="auto" w:fill="D9D9D9" w:themeFill="background1" w:themeFillShade="D9"/>
          </w:tcPr>
          <w:p w14:paraId="3FC00A6D" w14:textId="0A682E55" w:rsidR="000A57A6" w:rsidRPr="00BC1188" w:rsidRDefault="000A57A6" w:rsidP="003031C9">
            <w:pPr>
              <w:pStyle w:val="TableText0"/>
              <w:keepNext/>
              <w:keepLines/>
              <w:rPr>
                <w:rFonts w:cs="Arial"/>
                <w:sz w:val="18"/>
                <w:szCs w:val="18"/>
              </w:rPr>
            </w:pPr>
            <w:r w:rsidRPr="00BC1188">
              <w:rPr>
                <w:rFonts w:cs="Arial"/>
                <w:sz w:val="18"/>
                <w:szCs w:val="18"/>
              </w:rPr>
              <w:t>-</w:t>
            </w:r>
            <w:r w:rsidR="001B7806" w:rsidRPr="00BC1188">
              <w:rPr>
                <w:rFonts w:cs="Arial"/>
                <w:sz w:val="18"/>
                <w:szCs w:val="18"/>
              </w:rPr>
              <w:t xml:space="preserve"> </w:t>
            </w:r>
            <w:r w:rsidR="00B77E8A">
              <w:rPr>
                <w:rFonts w:cs="Arial"/>
                <w:sz w:val="18"/>
                <w:szCs w:val="18"/>
              </w:rPr>
              <w:t>S</w:t>
            </w:r>
            <w:r w:rsidRPr="00BC1188">
              <w:rPr>
                <w:rFonts w:cs="Arial"/>
                <w:sz w:val="18"/>
                <w:szCs w:val="18"/>
              </w:rPr>
              <w:t>peed limit greater than or equal to 80 km/h</w:t>
            </w:r>
          </w:p>
          <w:p w14:paraId="455CC67F" w14:textId="66F415DE" w:rsidR="000A57A6" w:rsidRPr="00BC1188" w:rsidRDefault="000A57A6" w:rsidP="003031C9">
            <w:pPr>
              <w:pStyle w:val="TableText0"/>
              <w:keepNext/>
              <w:keepLines/>
              <w:rPr>
                <w:rFonts w:cs="Arial"/>
                <w:sz w:val="18"/>
                <w:szCs w:val="18"/>
              </w:rPr>
            </w:pPr>
            <w:r w:rsidRPr="00BC1188">
              <w:rPr>
                <w:rFonts w:cs="Arial"/>
                <w:sz w:val="18"/>
                <w:szCs w:val="18"/>
              </w:rPr>
              <w:t>-</w:t>
            </w:r>
            <w:r w:rsidR="001B7806" w:rsidRPr="00BC1188">
              <w:rPr>
                <w:rFonts w:cs="Arial"/>
                <w:sz w:val="18"/>
                <w:szCs w:val="18"/>
              </w:rPr>
              <w:t xml:space="preserve"> </w:t>
            </w:r>
            <w:r w:rsidR="00B77E8A">
              <w:rPr>
                <w:rFonts w:cs="Arial"/>
                <w:sz w:val="18"/>
                <w:szCs w:val="18"/>
              </w:rPr>
              <w:t>S</w:t>
            </w:r>
            <w:r w:rsidRPr="00BC1188">
              <w:rPr>
                <w:rFonts w:cs="Arial"/>
                <w:sz w:val="18"/>
                <w:szCs w:val="18"/>
              </w:rPr>
              <w:t>peed limit less than 80 km/h</w:t>
            </w:r>
          </w:p>
        </w:tc>
        <w:tc>
          <w:tcPr>
            <w:tcW w:w="1564" w:type="dxa"/>
            <w:shd w:val="clear" w:color="auto" w:fill="D9D9D9" w:themeFill="background1" w:themeFillShade="D9"/>
          </w:tcPr>
          <w:p w14:paraId="1337DA3E" w14:textId="77777777" w:rsidR="000A57A6" w:rsidRPr="00BC1188" w:rsidRDefault="000A57A6" w:rsidP="00387D7F">
            <w:pPr>
              <w:pStyle w:val="TableText0"/>
              <w:keepNext/>
              <w:keepLines/>
              <w:jc w:val="both"/>
              <w:rPr>
                <w:rFonts w:cs="Arial"/>
                <w:sz w:val="18"/>
                <w:szCs w:val="18"/>
              </w:rPr>
            </w:pPr>
            <w:r w:rsidRPr="00BC1188">
              <w:rPr>
                <w:rFonts w:cs="Arial"/>
                <w:sz w:val="18"/>
                <w:szCs w:val="18"/>
              </w:rPr>
              <w:t>2</w:t>
            </w:r>
          </w:p>
          <w:p w14:paraId="60BC49C6" w14:textId="77777777" w:rsidR="000A57A6" w:rsidRPr="00BC1188" w:rsidRDefault="000A57A6" w:rsidP="00387D7F">
            <w:pPr>
              <w:pStyle w:val="TableText0"/>
              <w:keepNext/>
              <w:keepLines/>
              <w:jc w:val="both"/>
              <w:rPr>
                <w:rFonts w:cs="Arial"/>
                <w:sz w:val="18"/>
                <w:szCs w:val="18"/>
              </w:rPr>
            </w:pPr>
            <w:r w:rsidRPr="00BC1188">
              <w:rPr>
                <w:rFonts w:cs="Arial"/>
                <w:sz w:val="18"/>
                <w:szCs w:val="18"/>
              </w:rPr>
              <w:t>3</w:t>
            </w:r>
          </w:p>
        </w:tc>
      </w:tr>
      <w:tr w:rsidR="000A57A6" w:rsidRPr="00093817" w14:paraId="083E4CD3" w14:textId="77777777" w:rsidTr="000C32ED">
        <w:trPr>
          <w:cantSplit/>
        </w:trPr>
        <w:tc>
          <w:tcPr>
            <w:tcW w:w="2830" w:type="dxa"/>
            <w:vMerge w:val="restart"/>
            <w:shd w:val="clear" w:color="auto" w:fill="D9D9D9" w:themeFill="background1" w:themeFillShade="D9"/>
            <w:vAlign w:val="center"/>
          </w:tcPr>
          <w:p w14:paraId="37A48743" w14:textId="109A13BC" w:rsidR="000A57A6" w:rsidRPr="00BC1188" w:rsidRDefault="000A57A6" w:rsidP="003031C9">
            <w:pPr>
              <w:pStyle w:val="TableText0"/>
              <w:keepNext/>
              <w:keepLines/>
              <w:rPr>
                <w:rFonts w:cs="Arial"/>
                <w:sz w:val="18"/>
                <w:szCs w:val="18"/>
              </w:rPr>
            </w:pPr>
            <w:r w:rsidRPr="00BC1188">
              <w:rPr>
                <w:rFonts w:cs="Arial"/>
                <w:sz w:val="18"/>
                <w:szCs w:val="18"/>
              </w:rPr>
              <w:t>Minor roads</w:t>
            </w:r>
            <w:r w:rsidRPr="00BC1188">
              <w:rPr>
                <w:rFonts w:cs="Arial"/>
                <w:sz w:val="18"/>
                <w:szCs w:val="18"/>
                <w:vertAlign w:val="superscript"/>
              </w:rPr>
              <w:t>(</w:t>
            </w:r>
            <w:r w:rsidR="004E0CC8" w:rsidRPr="00BC1188">
              <w:rPr>
                <w:rFonts w:cs="Arial"/>
                <w:sz w:val="18"/>
                <w:szCs w:val="18"/>
                <w:vertAlign w:val="superscript"/>
                <w:lang w:val="en-AU"/>
              </w:rPr>
              <w:t>1</w:t>
            </w:r>
            <w:r w:rsidRPr="00BC1188">
              <w:rPr>
                <w:rFonts w:cs="Arial"/>
                <w:sz w:val="18"/>
                <w:szCs w:val="18"/>
                <w:vertAlign w:val="superscript"/>
              </w:rPr>
              <w:t>)</w:t>
            </w:r>
          </w:p>
        </w:tc>
        <w:tc>
          <w:tcPr>
            <w:tcW w:w="4678" w:type="dxa"/>
            <w:shd w:val="clear" w:color="auto" w:fill="D9D9D9" w:themeFill="background1" w:themeFillShade="D9"/>
          </w:tcPr>
          <w:p w14:paraId="3DE5F15A" w14:textId="27C3C831" w:rsidR="000A57A6" w:rsidRPr="00BC1188" w:rsidRDefault="00B77E8A" w:rsidP="003031C9">
            <w:pPr>
              <w:pStyle w:val="TableText0"/>
              <w:keepNext/>
              <w:keepLines/>
              <w:rPr>
                <w:rFonts w:cs="Arial"/>
                <w:sz w:val="18"/>
                <w:szCs w:val="18"/>
              </w:rPr>
            </w:pPr>
            <w:r>
              <w:rPr>
                <w:rFonts w:cs="Arial"/>
                <w:sz w:val="18"/>
                <w:szCs w:val="18"/>
              </w:rPr>
              <w:t>S</w:t>
            </w:r>
            <w:r w:rsidR="000A57A6" w:rsidRPr="00BC1188">
              <w:rPr>
                <w:rFonts w:cs="Arial"/>
                <w:sz w:val="18"/>
                <w:szCs w:val="18"/>
              </w:rPr>
              <w:t>peed limit greater than or equal to 80 km/h</w:t>
            </w:r>
          </w:p>
        </w:tc>
        <w:tc>
          <w:tcPr>
            <w:tcW w:w="1564" w:type="dxa"/>
            <w:shd w:val="clear" w:color="auto" w:fill="D9D9D9" w:themeFill="background1" w:themeFillShade="D9"/>
          </w:tcPr>
          <w:p w14:paraId="3968E5A2" w14:textId="77777777" w:rsidR="000A57A6" w:rsidRPr="00BC1188" w:rsidRDefault="000A57A6" w:rsidP="00387D7F">
            <w:pPr>
              <w:pStyle w:val="TableText0"/>
              <w:keepNext/>
              <w:keepLines/>
              <w:jc w:val="both"/>
              <w:rPr>
                <w:rFonts w:cs="Arial"/>
                <w:sz w:val="18"/>
                <w:szCs w:val="18"/>
              </w:rPr>
            </w:pPr>
            <w:r w:rsidRPr="00BC1188">
              <w:rPr>
                <w:rFonts w:cs="Arial"/>
                <w:sz w:val="18"/>
                <w:szCs w:val="18"/>
              </w:rPr>
              <w:t>3</w:t>
            </w:r>
          </w:p>
        </w:tc>
      </w:tr>
      <w:tr w:rsidR="000A57A6" w:rsidRPr="00093817" w14:paraId="65DC8837" w14:textId="77777777" w:rsidTr="000C32ED">
        <w:trPr>
          <w:cantSplit/>
        </w:trPr>
        <w:tc>
          <w:tcPr>
            <w:tcW w:w="2830" w:type="dxa"/>
            <w:vMerge/>
            <w:shd w:val="clear" w:color="auto" w:fill="D9D9D9" w:themeFill="background1" w:themeFillShade="D9"/>
          </w:tcPr>
          <w:p w14:paraId="5915ED61" w14:textId="77777777" w:rsidR="000A57A6" w:rsidRPr="00BC1188" w:rsidRDefault="000A57A6" w:rsidP="003031C9">
            <w:pPr>
              <w:pStyle w:val="TableText0"/>
              <w:keepNext/>
              <w:keepLines/>
              <w:rPr>
                <w:rFonts w:cs="Arial"/>
                <w:sz w:val="18"/>
                <w:szCs w:val="18"/>
              </w:rPr>
            </w:pPr>
          </w:p>
        </w:tc>
        <w:tc>
          <w:tcPr>
            <w:tcW w:w="4678" w:type="dxa"/>
            <w:shd w:val="clear" w:color="auto" w:fill="D9D9D9" w:themeFill="background1" w:themeFillShade="D9"/>
          </w:tcPr>
          <w:p w14:paraId="39407AF4" w14:textId="1AFC9DF5" w:rsidR="000A57A6" w:rsidRPr="00BC1188" w:rsidRDefault="00B77E8A" w:rsidP="003031C9">
            <w:pPr>
              <w:pStyle w:val="TableText0"/>
              <w:keepNext/>
              <w:keepLines/>
              <w:rPr>
                <w:rFonts w:cs="Arial"/>
                <w:sz w:val="18"/>
                <w:szCs w:val="18"/>
              </w:rPr>
            </w:pPr>
            <w:r>
              <w:rPr>
                <w:rFonts w:cs="Arial"/>
                <w:sz w:val="18"/>
                <w:szCs w:val="18"/>
              </w:rPr>
              <w:t>S</w:t>
            </w:r>
            <w:r w:rsidR="000A57A6" w:rsidRPr="00BC1188">
              <w:rPr>
                <w:rFonts w:cs="Arial"/>
                <w:sz w:val="18"/>
                <w:szCs w:val="18"/>
              </w:rPr>
              <w:t>peed limit less than 80 km/h</w:t>
            </w:r>
          </w:p>
        </w:tc>
        <w:tc>
          <w:tcPr>
            <w:tcW w:w="1564" w:type="dxa"/>
            <w:shd w:val="clear" w:color="auto" w:fill="D9D9D9" w:themeFill="background1" w:themeFillShade="D9"/>
          </w:tcPr>
          <w:p w14:paraId="79B9BEE0" w14:textId="77777777" w:rsidR="000A57A6" w:rsidRPr="00BC1188" w:rsidRDefault="000A57A6" w:rsidP="00387D7F">
            <w:pPr>
              <w:pStyle w:val="TableText0"/>
              <w:keepNext/>
              <w:keepLines/>
              <w:jc w:val="both"/>
              <w:rPr>
                <w:rFonts w:cs="Arial"/>
                <w:sz w:val="18"/>
                <w:szCs w:val="18"/>
              </w:rPr>
            </w:pPr>
            <w:r w:rsidRPr="00BC1188">
              <w:rPr>
                <w:rFonts w:cs="Arial"/>
                <w:sz w:val="18"/>
                <w:szCs w:val="18"/>
              </w:rPr>
              <w:t>4</w:t>
            </w:r>
          </w:p>
        </w:tc>
      </w:tr>
      <w:tr w:rsidR="000A57A6" w:rsidRPr="00093817" w14:paraId="0A98BBDA" w14:textId="77777777" w:rsidTr="000C32ED">
        <w:trPr>
          <w:cantSplit/>
        </w:trPr>
        <w:tc>
          <w:tcPr>
            <w:tcW w:w="7508" w:type="dxa"/>
            <w:gridSpan w:val="2"/>
            <w:shd w:val="clear" w:color="auto" w:fill="D9D9D9" w:themeFill="background1" w:themeFillShade="D9"/>
          </w:tcPr>
          <w:p w14:paraId="5EB4C449" w14:textId="01F3D503" w:rsidR="000A57A6" w:rsidRPr="00BC1188" w:rsidRDefault="000A57A6" w:rsidP="003031C9">
            <w:pPr>
              <w:pStyle w:val="TableText0"/>
              <w:keepNext/>
              <w:keepLines/>
              <w:rPr>
                <w:rFonts w:cs="Arial"/>
                <w:sz w:val="18"/>
                <w:szCs w:val="18"/>
              </w:rPr>
            </w:pPr>
            <w:r w:rsidRPr="00BC1188">
              <w:rPr>
                <w:rFonts w:cs="Arial"/>
                <w:sz w:val="18"/>
                <w:szCs w:val="18"/>
              </w:rPr>
              <w:t>Under asphalt surfacing</w:t>
            </w:r>
            <w:r w:rsidRPr="00BC1188">
              <w:rPr>
                <w:rFonts w:cs="Arial"/>
                <w:sz w:val="18"/>
                <w:szCs w:val="18"/>
                <w:vertAlign w:val="superscript"/>
              </w:rPr>
              <w:t>(</w:t>
            </w:r>
            <w:r w:rsidR="004E0CC8" w:rsidRPr="00BC1188">
              <w:rPr>
                <w:rFonts w:cs="Arial"/>
                <w:sz w:val="18"/>
                <w:szCs w:val="18"/>
                <w:vertAlign w:val="superscript"/>
                <w:lang w:val="en-AU"/>
              </w:rPr>
              <w:t>3</w:t>
            </w:r>
            <w:r w:rsidRPr="00BC1188">
              <w:rPr>
                <w:rFonts w:cs="Arial"/>
                <w:sz w:val="18"/>
                <w:szCs w:val="18"/>
                <w:vertAlign w:val="superscript"/>
              </w:rPr>
              <w:t>)</w:t>
            </w:r>
          </w:p>
        </w:tc>
        <w:tc>
          <w:tcPr>
            <w:tcW w:w="1564" w:type="dxa"/>
            <w:shd w:val="clear" w:color="auto" w:fill="D9D9D9" w:themeFill="background1" w:themeFillShade="D9"/>
          </w:tcPr>
          <w:p w14:paraId="57DB13F0" w14:textId="023F9309" w:rsidR="000A57A6" w:rsidRPr="00BC1188" w:rsidRDefault="00DD0F32" w:rsidP="00387D7F">
            <w:pPr>
              <w:pStyle w:val="TableText0"/>
              <w:keepNext/>
              <w:keepLines/>
              <w:jc w:val="both"/>
              <w:rPr>
                <w:rFonts w:cs="Arial"/>
                <w:sz w:val="18"/>
                <w:szCs w:val="18"/>
                <w:lang w:val="en-AU"/>
              </w:rPr>
            </w:pPr>
            <w:r w:rsidRPr="00BC1188">
              <w:rPr>
                <w:rFonts w:cs="Arial"/>
                <w:sz w:val="18"/>
                <w:szCs w:val="18"/>
              </w:rPr>
              <w:t>Refer to</w:t>
            </w:r>
            <w:r w:rsidR="000A57A6" w:rsidRPr="00BC1188">
              <w:rPr>
                <w:rFonts w:cs="Arial"/>
                <w:sz w:val="18"/>
                <w:szCs w:val="18"/>
              </w:rPr>
              <w:t xml:space="preserve"> Note </w:t>
            </w:r>
            <w:r w:rsidR="00020B26" w:rsidRPr="00BC1188">
              <w:rPr>
                <w:rFonts w:cs="Arial"/>
                <w:sz w:val="18"/>
                <w:szCs w:val="18"/>
                <w:lang w:val="en-AU"/>
              </w:rPr>
              <w:t>(4)</w:t>
            </w:r>
          </w:p>
        </w:tc>
      </w:tr>
    </w:tbl>
    <w:p w14:paraId="45A5ED46" w14:textId="216FA33C" w:rsidR="004C1463" w:rsidRPr="00093817" w:rsidRDefault="004C1463" w:rsidP="003031C9">
      <w:pPr>
        <w:pStyle w:val="NoteHeading"/>
        <w:keepNext/>
      </w:pPr>
      <w:r w:rsidRPr="00093817">
        <w:t>Notes:</w:t>
      </w:r>
    </w:p>
    <w:p w14:paraId="098C5FCA" w14:textId="07E562C0" w:rsidR="004C1463" w:rsidRPr="0041258B" w:rsidRDefault="004C1463" w:rsidP="003031C9">
      <w:pPr>
        <w:pStyle w:val="Notes"/>
        <w:keepNext/>
        <w:numPr>
          <w:ilvl w:val="0"/>
          <w:numId w:val="311"/>
        </w:numPr>
      </w:pPr>
      <w:r w:rsidRPr="0041258B">
        <w:t>Shoulders on ramps and minor roads are not to be separately assessed.</w:t>
      </w:r>
    </w:p>
    <w:p w14:paraId="69437530" w14:textId="3C7E8C2D" w:rsidR="004C1463" w:rsidRPr="0041258B" w:rsidRDefault="00635AAB" w:rsidP="003031C9">
      <w:pPr>
        <w:pStyle w:val="Notes"/>
        <w:keepNext/>
      </w:pPr>
      <w:r w:rsidRPr="0041258B">
        <w:t>Refer</w:t>
      </w:r>
      <w:r w:rsidR="004C1463" w:rsidRPr="0041258B">
        <w:t xml:space="preserve"> Clause</w:t>
      </w:r>
      <w:r w:rsidR="000E1374" w:rsidRPr="0041258B">
        <w:t xml:space="preserve"> </w:t>
      </w:r>
      <w:r w:rsidR="000E1374" w:rsidRPr="0041258B">
        <w:fldChar w:fldCharType="begin"/>
      </w:r>
      <w:r w:rsidR="000E1374" w:rsidRPr="0041258B">
        <w:instrText xml:space="preserve"> REF _Ref187045985 \r \h  \* MERGEFORMAT </w:instrText>
      </w:r>
      <w:r w:rsidR="000E1374" w:rsidRPr="0041258B">
        <w:fldChar w:fldCharType="separate"/>
      </w:r>
      <w:r w:rsidR="00EA2CCE">
        <w:t>29.7</w:t>
      </w:r>
      <w:r w:rsidR="000E1374" w:rsidRPr="0041258B">
        <w:fldChar w:fldCharType="end"/>
      </w:r>
      <w:r w:rsidR="004C1463" w:rsidRPr="0041258B">
        <w:t xml:space="preserve"> for possible exemption of approach sections.</w:t>
      </w:r>
    </w:p>
    <w:p w14:paraId="5BF3A41A" w14:textId="070153D9" w:rsidR="004C1463" w:rsidRPr="0041258B" w:rsidRDefault="004C1463" w:rsidP="003031C9">
      <w:pPr>
        <w:pStyle w:val="Notes"/>
        <w:keepNext/>
      </w:pPr>
      <w:r w:rsidRPr="0041258B">
        <w:t>The Principal may elect to add further areas which will be asphalt surfaced at a later date under a separate Contract.</w:t>
      </w:r>
    </w:p>
    <w:p w14:paraId="2CEB6857" w14:textId="724DCF9C" w:rsidR="004C1463" w:rsidRPr="0041258B" w:rsidRDefault="004C1463" w:rsidP="003031C9">
      <w:pPr>
        <w:pStyle w:val="Notes"/>
        <w:keepNext/>
      </w:pPr>
      <w:r w:rsidRPr="0041258B">
        <w:t>Under asphalt surfacings, the PRC will be one category below that applicable for the same pavement section without the application of asphalt above.</w:t>
      </w:r>
      <w:r w:rsidR="001B7806" w:rsidRPr="0041258B">
        <w:t xml:space="preserve"> </w:t>
      </w:r>
      <w:r w:rsidRPr="0041258B">
        <w:t>(For example, a PRC of 1 would become 2 under an asphalt surfacing.)</w:t>
      </w:r>
    </w:p>
    <w:p w14:paraId="4A40026F" w14:textId="22B5C7EA" w:rsidR="00523668" w:rsidRPr="00093817" w:rsidRDefault="00A167F9" w:rsidP="00920AE5">
      <w:pPr>
        <w:pStyle w:val="Bodynumbered1"/>
      </w:pPr>
      <w:r w:rsidRPr="00093817">
        <w:t xml:space="preserve">The Contract documents may </w:t>
      </w:r>
      <w:r w:rsidR="00CB5E92" w:rsidRPr="00093817">
        <w:t xml:space="preserve">also specify </w:t>
      </w:r>
      <w:r w:rsidR="00523668" w:rsidRPr="00093817">
        <w:t xml:space="preserve">PRC </w:t>
      </w:r>
      <w:r w:rsidR="00CB5E92" w:rsidRPr="00093817">
        <w:t>v</w:t>
      </w:r>
      <w:r w:rsidR="00523668" w:rsidRPr="00093817">
        <w:t xml:space="preserve">alues </w:t>
      </w:r>
      <w:r w:rsidR="00CB5E92" w:rsidRPr="00093817">
        <w:t>for project specific are</w:t>
      </w:r>
      <w:r w:rsidR="00A23C22" w:rsidRPr="00093817">
        <w:t>as.</w:t>
      </w:r>
    </w:p>
    <w:p w14:paraId="5E0EA4D9" w14:textId="3AE48253" w:rsidR="004C1463" w:rsidRPr="0041258B" w:rsidRDefault="00BD2AEC" w:rsidP="0041258B">
      <w:pPr>
        <w:pStyle w:val="Bodynumbered1"/>
      </w:pPr>
      <w:r w:rsidRPr="0041258B">
        <w:t>A</w:t>
      </w:r>
      <w:r w:rsidR="004C1463" w:rsidRPr="0041258B">
        <w:t>n incentive/deduction value for each segment in accordance with Table</w:t>
      </w:r>
      <w:r w:rsidR="00830C33" w:rsidRPr="0041258B">
        <w:t xml:space="preserve"> </w:t>
      </w:r>
      <w:r w:rsidR="00830C33" w:rsidRPr="0041258B">
        <w:fldChar w:fldCharType="begin"/>
      </w:r>
      <w:r w:rsidR="00830C33" w:rsidRPr="0041258B">
        <w:instrText xml:space="preserve"> REF _Ref63672566 \r \h  \* MERGEFORMAT </w:instrText>
      </w:r>
      <w:r w:rsidR="00830C33" w:rsidRPr="0041258B">
        <w:fldChar w:fldCharType="separate"/>
      </w:r>
      <w:r w:rsidR="00EA2CCE">
        <w:t>29.18</w:t>
      </w:r>
      <w:r w:rsidR="00830C33" w:rsidRPr="0041258B">
        <w:fldChar w:fldCharType="end"/>
      </w:r>
      <w:r w:rsidR="004C1463" w:rsidRPr="0041258B">
        <w:t xml:space="preserve"> and </w:t>
      </w:r>
      <w:r w:rsidR="00597EFB" w:rsidRPr="0041258B">
        <w:t xml:space="preserve">the applicable item in the </w:t>
      </w:r>
      <w:r w:rsidR="00EE5926" w:rsidRPr="0041258B">
        <w:t>payments schedules</w:t>
      </w:r>
      <w:r w:rsidR="004C1463" w:rsidRPr="0041258B">
        <w:t>, except that:</w:t>
      </w:r>
    </w:p>
    <w:p w14:paraId="72D71177" w14:textId="4BC388C0" w:rsidR="004C1463" w:rsidRPr="0041258B" w:rsidRDefault="004C1463" w:rsidP="00BC1188">
      <w:pPr>
        <w:pStyle w:val="Bodynumbered2"/>
        <w:numPr>
          <w:ilvl w:val="0"/>
          <w:numId w:val="312"/>
        </w:numPr>
      </w:pPr>
      <w:r w:rsidRPr="0041258B">
        <w:t>An incentive/deduction will not apply to any area of a segment which is to be removed, for whatever reason, at no cost to the Principal.</w:t>
      </w:r>
    </w:p>
    <w:p w14:paraId="3FC5ED01" w14:textId="00F6F060" w:rsidR="004C1463" w:rsidRPr="0041258B" w:rsidRDefault="004C1463" w:rsidP="00BC1188">
      <w:pPr>
        <w:pStyle w:val="Bodynumbered2"/>
      </w:pPr>
      <w:r w:rsidRPr="0041258B">
        <w:t>For base which is nonconforming in thickness, compaction or strength:</w:t>
      </w:r>
    </w:p>
    <w:p w14:paraId="2722130F" w14:textId="28A930CB" w:rsidR="004C1463" w:rsidRPr="0041258B" w:rsidRDefault="004C1463" w:rsidP="00C36EC5">
      <w:pPr>
        <w:pStyle w:val="Bodynumbered3"/>
        <w:numPr>
          <w:ilvl w:val="0"/>
          <w:numId w:val="313"/>
        </w:numPr>
      </w:pPr>
      <w:r w:rsidRPr="0041258B">
        <w:t>an incentive will not apply, notwithstanding its possible acceptance by the Principal;</w:t>
      </w:r>
    </w:p>
    <w:p w14:paraId="6141FC2A" w14:textId="7DC1949D" w:rsidR="004C1463" w:rsidRPr="0041258B" w:rsidRDefault="004C1463" w:rsidP="00C36EC5">
      <w:pPr>
        <w:pStyle w:val="Bodynumbered3"/>
      </w:pPr>
      <w:r w:rsidRPr="0041258B">
        <w:t>a deduction will be applied to the base which is accepted by the Principal.</w:t>
      </w:r>
    </w:p>
    <w:p w14:paraId="3B73CFAB" w14:textId="23B0980B" w:rsidR="004C1463" w:rsidRPr="0041258B" w:rsidRDefault="004C1463" w:rsidP="00BC1188">
      <w:pPr>
        <w:pStyle w:val="Bodynumbered2"/>
      </w:pPr>
      <w:r w:rsidRPr="0041258B">
        <w:t>Replacement base (</w:t>
      </w:r>
      <w:r w:rsidR="00DD0F32" w:rsidRPr="0041258B">
        <w:t>refer to</w:t>
      </w:r>
      <w:r w:rsidRPr="0041258B">
        <w:t xml:space="preserve"> Clause </w:t>
      </w:r>
      <w:r w:rsidR="009149E8" w:rsidRPr="0041258B">
        <w:fldChar w:fldCharType="begin"/>
      </w:r>
      <w:r w:rsidR="009149E8" w:rsidRPr="0041258B">
        <w:instrText xml:space="preserve"> REF _Ref63683693 \r \h </w:instrText>
      </w:r>
      <w:r w:rsidR="00BC59AC" w:rsidRPr="0041258B">
        <w:instrText xml:space="preserve"> \* MERGEFORMAT </w:instrText>
      </w:r>
      <w:r w:rsidR="009149E8" w:rsidRPr="0041258B">
        <w:fldChar w:fldCharType="separate"/>
      </w:r>
      <w:r w:rsidR="00EA2CCE">
        <w:t>30</w:t>
      </w:r>
      <w:r w:rsidR="009149E8" w:rsidRPr="0041258B">
        <w:fldChar w:fldCharType="end"/>
      </w:r>
      <w:r w:rsidRPr="0041258B">
        <w:t>) will be assessed for both incentive and deduction.</w:t>
      </w:r>
    </w:p>
    <w:p w14:paraId="0AB5F3A9" w14:textId="17EB5D56" w:rsidR="00A3692C" w:rsidRPr="001769C6" w:rsidRDefault="009149E8" w:rsidP="003031C9">
      <w:pPr>
        <w:pStyle w:val="Bodynumbered1"/>
        <w:keepNext/>
        <w:rPr>
          <w:rFonts w:eastAsia="Arial" w:cs="Arial"/>
          <w:lang w:val="en-US" w:bidi="en-US"/>
        </w:rPr>
      </w:pPr>
      <w:bookmarkStart w:id="442" w:name="_Ref63672566"/>
      <w:r w:rsidRPr="0041258B">
        <w:lastRenderedPageBreak/>
        <w:t>S</w:t>
      </w:r>
      <w:r w:rsidR="004C1463" w:rsidRPr="0041258B">
        <w:t xml:space="preserve">urface grinding </w:t>
      </w:r>
      <w:r w:rsidRPr="0041258B">
        <w:t xml:space="preserve">must be carried out </w:t>
      </w:r>
      <w:r w:rsidR="004C1463" w:rsidRPr="0041258B">
        <w:t xml:space="preserve">in accordance with Clause </w:t>
      </w:r>
      <w:r w:rsidRPr="0041258B">
        <w:fldChar w:fldCharType="begin"/>
      </w:r>
      <w:r w:rsidRPr="0041258B">
        <w:instrText xml:space="preserve"> REF _Ref63781059 \r \h </w:instrText>
      </w:r>
      <w:r w:rsidR="00BC59AC" w:rsidRPr="0041258B">
        <w:instrText xml:space="preserve"> \* MERGEFORMAT </w:instrText>
      </w:r>
      <w:r w:rsidRPr="0041258B">
        <w:fldChar w:fldCharType="separate"/>
      </w:r>
      <w:r w:rsidR="00EA2CCE">
        <w:t>31</w:t>
      </w:r>
      <w:r w:rsidRPr="0041258B">
        <w:fldChar w:fldCharType="end"/>
      </w:r>
      <w:r w:rsidR="004C1463" w:rsidRPr="0041258B">
        <w:t xml:space="preserve"> where specified in </w:t>
      </w:r>
      <w:r w:rsidR="002D024E" w:rsidRPr="0041258B">
        <w:t>Table</w:t>
      </w:r>
      <w:r w:rsidRPr="0041258B">
        <w:t> </w:t>
      </w:r>
      <w:r w:rsidR="002D024E" w:rsidRPr="0041258B">
        <w:fldChar w:fldCharType="begin"/>
      </w:r>
      <w:r w:rsidR="002D024E" w:rsidRPr="0041258B">
        <w:instrText xml:space="preserve"> REF _Ref63672566 \r \h </w:instrText>
      </w:r>
      <w:r w:rsidR="00BC59AC" w:rsidRPr="0041258B">
        <w:instrText xml:space="preserve"> \* MERGEFORMAT </w:instrText>
      </w:r>
      <w:r w:rsidR="002D024E" w:rsidRPr="0041258B">
        <w:fldChar w:fldCharType="separate"/>
      </w:r>
      <w:r w:rsidR="00EA2CCE">
        <w:t>29.18</w:t>
      </w:r>
      <w:r w:rsidR="002D024E" w:rsidRPr="0041258B">
        <w:fldChar w:fldCharType="end"/>
      </w:r>
      <w:r w:rsidR="004C1463" w:rsidRPr="0041258B">
        <w:t>.</w:t>
      </w:r>
      <w:bookmarkEnd w:id="442"/>
    </w:p>
    <w:p w14:paraId="64FC5F69" w14:textId="4637DF3E" w:rsidR="002D024E" w:rsidRPr="00A3692C" w:rsidRDefault="002D024E" w:rsidP="003031C9">
      <w:pPr>
        <w:pStyle w:val="Caption"/>
        <w:keepLines/>
      </w:pPr>
      <w:r w:rsidRPr="00A3692C">
        <w:t xml:space="preserve">Table </w:t>
      </w:r>
      <w:r w:rsidRPr="00A3692C">
        <w:fldChar w:fldCharType="begin"/>
      </w:r>
      <w:r w:rsidRPr="00A3692C">
        <w:instrText xml:space="preserve"> REF _Ref63672566 \r \h  \* MERGEFORMAT </w:instrText>
      </w:r>
      <w:r w:rsidRPr="00A3692C">
        <w:fldChar w:fldCharType="separate"/>
      </w:r>
      <w:r w:rsidR="00EA2CCE">
        <w:t>29.18</w:t>
      </w:r>
      <w:r w:rsidRPr="00A3692C">
        <w:fldChar w:fldCharType="end"/>
      </w:r>
      <w:r w:rsidR="0041258B">
        <w:t>:</w:t>
      </w:r>
      <w:r w:rsidR="0041258B">
        <w:tab/>
      </w:r>
      <w:r w:rsidRPr="00A3692C">
        <w:t>Incenti</w:t>
      </w:r>
      <w:r w:rsidR="00480C2B" w:rsidRPr="00A3692C">
        <w:t>ve/deduction levels</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A6A6A6" w:themeFill="background1" w:themeFillShade="A6"/>
        <w:tblLayout w:type="fixed"/>
        <w:tblCellMar>
          <w:left w:w="107" w:type="dxa"/>
          <w:right w:w="107" w:type="dxa"/>
        </w:tblCellMar>
        <w:tblLook w:val="0000" w:firstRow="0" w:lastRow="0" w:firstColumn="0" w:lastColumn="0" w:noHBand="0" w:noVBand="0"/>
      </w:tblPr>
      <w:tblGrid>
        <w:gridCol w:w="2018"/>
        <w:gridCol w:w="1614"/>
        <w:gridCol w:w="1323"/>
        <w:gridCol w:w="1324"/>
        <w:gridCol w:w="1324"/>
        <w:gridCol w:w="1469"/>
      </w:tblGrid>
      <w:tr w:rsidR="00883894" w:rsidRPr="00093817" w14:paraId="435A80F7" w14:textId="77777777" w:rsidTr="000C32ED">
        <w:tc>
          <w:tcPr>
            <w:tcW w:w="1985" w:type="dxa"/>
            <w:vMerge w:val="restart"/>
            <w:shd w:val="clear" w:color="auto" w:fill="BFBFBF" w:themeFill="background1" w:themeFillShade="BF"/>
          </w:tcPr>
          <w:p w14:paraId="3FDA49CF" w14:textId="2EEEC016" w:rsidR="00883894" w:rsidRPr="00BC1188" w:rsidRDefault="00883894" w:rsidP="003031C9">
            <w:pPr>
              <w:pStyle w:val="TableHeading"/>
              <w:keepNext/>
              <w:keepLines/>
              <w:jc w:val="center"/>
              <w:rPr>
                <w:b w:val="0"/>
                <w:sz w:val="18"/>
              </w:rPr>
            </w:pPr>
            <w:r w:rsidRPr="00BC1188">
              <w:rPr>
                <w:sz w:val="18"/>
                <w:szCs w:val="20"/>
              </w:rPr>
              <w:t>NAASRA</w:t>
            </w:r>
            <w:r w:rsidRPr="00BC1188">
              <w:rPr>
                <w:sz w:val="18"/>
                <w:szCs w:val="20"/>
              </w:rPr>
              <w:br/>
              <w:t>Roughness</w:t>
            </w:r>
            <w:r w:rsidRPr="00BC1188">
              <w:rPr>
                <w:sz w:val="18"/>
                <w:szCs w:val="20"/>
              </w:rPr>
              <w:br/>
              <w:t>(Informative</w:t>
            </w:r>
            <w:r w:rsidRPr="00BC1188">
              <w:rPr>
                <w:sz w:val="18"/>
                <w:szCs w:val="20"/>
                <w:vertAlign w:val="superscript"/>
              </w:rPr>
              <w:t>(3)</w:t>
            </w:r>
            <w:r w:rsidRPr="00BC1188">
              <w:rPr>
                <w:sz w:val="18"/>
                <w:szCs w:val="20"/>
              </w:rPr>
              <w:t>)</w:t>
            </w:r>
            <w:r w:rsidRPr="00BC1188">
              <w:rPr>
                <w:sz w:val="18"/>
                <w:szCs w:val="20"/>
              </w:rPr>
              <w:br/>
              <w:t>R (counts per km)</w:t>
            </w:r>
          </w:p>
        </w:tc>
        <w:tc>
          <w:tcPr>
            <w:tcW w:w="1588" w:type="dxa"/>
            <w:vMerge w:val="restart"/>
            <w:shd w:val="clear" w:color="auto" w:fill="BFBFBF" w:themeFill="background1" w:themeFillShade="BF"/>
          </w:tcPr>
          <w:p w14:paraId="344E6CE1" w14:textId="184BD1C1" w:rsidR="00883894" w:rsidRPr="00BC1188" w:rsidRDefault="00883894" w:rsidP="003031C9">
            <w:pPr>
              <w:pStyle w:val="TableHeading"/>
              <w:keepNext/>
              <w:keepLines/>
              <w:jc w:val="center"/>
              <w:rPr>
                <w:b w:val="0"/>
                <w:sz w:val="18"/>
              </w:rPr>
            </w:pPr>
            <w:r w:rsidRPr="00BC1188">
              <w:rPr>
                <w:sz w:val="18"/>
                <w:szCs w:val="20"/>
              </w:rPr>
              <w:t>Roughness Index</w:t>
            </w:r>
            <w:r w:rsidRPr="00BC1188">
              <w:rPr>
                <w:sz w:val="18"/>
                <w:szCs w:val="20"/>
              </w:rPr>
              <w:br/>
              <w:t>(RI)</w:t>
            </w:r>
            <w:r w:rsidRPr="00BC1188">
              <w:rPr>
                <w:sz w:val="18"/>
                <w:szCs w:val="20"/>
                <w:vertAlign w:val="superscript"/>
              </w:rPr>
              <w:t>(2)</w:t>
            </w:r>
          </w:p>
        </w:tc>
        <w:tc>
          <w:tcPr>
            <w:tcW w:w="5353" w:type="dxa"/>
            <w:gridSpan w:val="4"/>
            <w:shd w:val="clear" w:color="auto" w:fill="BFBFBF" w:themeFill="background1" w:themeFillShade="BF"/>
          </w:tcPr>
          <w:p w14:paraId="235AC3C3" w14:textId="7DA2F098" w:rsidR="00883894" w:rsidRPr="00BC1188" w:rsidRDefault="00883894" w:rsidP="003031C9">
            <w:pPr>
              <w:pStyle w:val="TableHeading"/>
              <w:keepNext/>
              <w:keepLines/>
              <w:jc w:val="center"/>
              <w:rPr>
                <w:sz w:val="18"/>
                <w:szCs w:val="20"/>
              </w:rPr>
            </w:pPr>
            <w:r w:rsidRPr="00BC1188">
              <w:rPr>
                <w:sz w:val="18"/>
                <w:szCs w:val="20"/>
              </w:rPr>
              <w:t>Incentive/</w:t>
            </w:r>
            <w:r w:rsidR="00480C2B">
              <w:rPr>
                <w:sz w:val="18"/>
                <w:szCs w:val="20"/>
              </w:rPr>
              <w:t>d</w:t>
            </w:r>
            <w:r w:rsidRPr="00BC1188">
              <w:rPr>
                <w:sz w:val="18"/>
                <w:szCs w:val="20"/>
              </w:rPr>
              <w:t>eduction (%)</w:t>
            </w:r>
          </w:p>
          <w:p w14:paraId="6C14DFB6" w14:textId="77777777" w:rsidR="00883894" w:rsidRPr="00BC1188" w:rsidRDefault="00883894" w:rsidP="003031C9">
            <w:pPr>
              <w:pStyle w:val="TableHeading"/>
              <w:keepNext/>
              <w:keepLines/>
              <w:jc w:val="center"/>
              <w:rPr>
                <w:sz w:val="18"/>
                <w:szCs w:val="20"/>
              </w:rPr>
            </w:pPr>
            <w:r w:rsidRPr="00BC1188">
              <w:rPr>
                <w:sz w:val="18"/>
                <w:szCs w:val="20"/>
              </w:rPr>
              <w:t>“+” denotes an incentive</w:t>
            </w:r>
          </w:p>
          <w:p w14:paraId="62F7468D" w14:textId="77D73B14" w:rsidR="00883894" w:rsidRPr="00BC1188" w:rsidRDefault="00883894" w:rsidP="003031C9">
            <w:pPr>
              <w:pStyle w:val="TableHeading"/>
              <w:keepNext/>
              <w:keepLines/>
              <w:jc w:val="center"/>
              <w:rPr>
                <w:b w:val="0"/>
                <w:sz w:val="18"/>
              </w:rPr>
            </w:pPr>
            <w:r w:rsidRPr="00BC1188">
              <w:rPr>
                <w:sz w:val="18"/>
                <w:szCs w:val="20"/>
              </w:rPr>
              <w:t>“–” denotes a deduction</w:t>
            </w:r>
          </w:p>
        </w:tc>
      </w:tr>
      <w:tr w:rsidR="00883894" w:rsidRPr="00093817" w14:paraId="0E6F7794" w14:textId="77777777" w:rsidTr="000C32ED">
        <w:tc>
          <w:tcPr>
            <w:tcW w:w="1985" w:type="dxa"/>
            <w:vMerge/>
            <w:shd w:val="clear" w:color="auto" w:fill="BFBFBF" w:themeFill="background1" w:themeFillShade="BF"/>
          </w:tcPr>
          <w:p w14:paraId="14752AD0" w14:textId="77777777" w:rsidR="00883894" w:rsidRPr="00BC1188" w:rsidRDefault="00883894" w:rsidP="003031C9">
            <w:pPr>
              <w:pStyle w:val="TableHeading"/>
              <w:keepNext/>
              <w:keepLines/>
              <w:jc w:val="center"/>
              <w:rPr>
                <w:b w:val="0"/>
                <w:sz w:val="18"/>
              </w:rPr>
            </w:pPr>
          </w:p>
        </w:tc>
        <w:tc>
          <w:tcPr>
            <w:tcW w:w="1588" w:type="dxa"/>
            <w:vMerge/>
            <w:shd w:val="clear" w:color="auto" w:fill="BFBFBF" w:themeFill="background1" w:themeFillShade="BF"/>
          </w:tcPr>
          <w:p w14:paraId="6DF82DEC" w14:textId="77777777" w:rsidR="00883894" w:rsidRPr="00BC1188" w:rsidRDefault="00883894" w:rsidP="003031C9">
            <w:pPr>
              <w:pStyle w:val="TableHeading"/>
              <w:keepNext/>
              <w:keepLines/>
              <w:jc w:val="center"/>
              <w:rPr>
                <w:b w:val="0"/>
                <w:sz w:val="18"/>
              </w:rPr>
            </w:pPr>
          </w:p>
        </w:tc>
        <w:tc>
          <w:tcPr>
            <w:tcW w:w="1302" w:type="dxa"/>
            <w:shd w:val="clear" w:color="auto" w:fill="BFBFBF" w:themeFill="background1" w:themeFillShade="BF"/>
          </w:tcPr>
          <w:p w14:paraId="6506B80F" w14:textId="2FBA90B6" w:rsidR="00883894" w:rsidRPr="00BC1188" w:rsidRDefault="00883894" w:rsidP="003031C9">
            <w:pPr>
              <w:pStyle w:val="TableHeading"/>
              <w:keepNext/>
              <w:keepLines/>
              <w:jc w:val="center"/>
              <w:rPr>
                <w:b w:val="0"/>
                <w:sz w:val="18"/>
              </w:rPr>
            </w:pPr>
            <w:r w:rsidRPr="00BC1188">
              <w:rPr>
                <w:sz w:val="18"/>
                <w:szCs w:val="20"/>
              </w:rPr>
              <w:t>PRC 1</w:t>
            </w:r>
            <w:r w:rsidRPr="00BC1188">
              <w:rPr>
                <w:sz w:val="18"/>
                <w:szCs w:val="20"/>
                <w:vertAlign w:val="superscript"/>
              </w:rPr>
              <w:t>(1)</w:t>
            </w:r>
          </w:p>
        </w:tc>
        <w:tc>
          <w:tcPr>
            <w:tcW w:w="1303" w:type="dxa"/>
            <w:shd w:val="clear" w:color="auto" w:fill="BFBFBF" w:themeFill="background1" w:themeFillShade="BF"/>
          </w:tcPr>
          <w:p w14:paraId="4DD00512" w14:textId="234E676B" w:rsidR="00883894" w:rsidRPr="00BC1188" w:rsidRDefault="00883894" w:rsidP="003031C9">
            <w:pPr>
              <w:pStyle w:val="TableHeading"/>
              <w:keepNext/>
              <w:keepLines/>
              <w:jc w:val="center"/>
              <w:rPr>
                <w:b w:val="0"/>
                <w:sz w:val="18"/>
              </w:rPr>
            </w:pPr>
            <w:r w:rsidRPr="00BC1188">
              <w:rPr>
                <w:sz w:val="18"/>
                <w:szCs w:val="20"/>
              </w:rPr>
              <w:t>PRC 2</w:t>
            </w:r>
            <w:r w:rsidRPr="00BC1188">
              <w:rPr>
                <w:sz w:val="18"/>
                <w:szCs w:val="20"/>
                <w:vertAlign w:val="superscript"/>
              </w:rPr>
              <w:t>(1)</w:t>
            </w:r>
          </w:p>
        </w:tc>
        <w:tc>
          <w:tcPr>
            <w:tcW w:w="1303" w:type="dxa"/>
            <w:shd w:val="clear" w:color="auto" w:fill="BFBFBF" w:themeFill="background1" w:themeFillShade="BF"/>
          </w:tcPr>
          <w:p w14:paraId="405F536A" w14:textId="11E22A6C" w:rsidR="00883894" w:rsidRPr="00BC1188" w:rsidRDefault="00883894" w:rsidP="003031C9">
            <w:pPr>
              <w:pStyle w:val="TableHeading"/>
              <w:keepNext/>
              <w:keepLines/>
              <w:jc w:val="center"/>
              <w:rPr>
                <w:b w:val="0"/>
                <w:sz w:val="18"/>
              </w:rPr>
            </w:pPr>
            <w:r w:rsidRPr="00BC1188">
              <w:rPr>
                <w:sz w:val="18"/>
                <w:szCs w:val="20"/>
              </w:rPr>
              <w:t>PRC 3</w:t>
            </w:r>
            <w:r w:rsidRPr="00BC1188">
              <w:rPr>
                <w:sz w:val="18"/>
                <w:szCs w:val="20"/>
                <w:vertAlign w:val="superscript"/>
              </w:rPr>
              <w:t>(1)</w:t>
            </w:r>
          </w:p>
        </w:tc>
        <w:tc>
          <w:tcPr>
            <w:tcW w:w="1445" w:type="dxa"/>
            <w:shd w:val="clear" w:color="auto" w:fill="BFBFBF" w:themeFill="background1" w:themeFillShade="BF"/>
          </w:tcPr>
          <w:p w14:paraId="240FD51D" w14:textId="2C822DB4" w:rsidR="00883894" w:rsidRPr="00BC1188" w:rsidRDefault="00883894" w:rsidP="003031C9">
            <w:pPr>
              <w:pStyle w:val="TableHeading"/>
              <w:keepNext/>
              <w:keepLines/>
              <w:jc w:val="center"/>
              <w:rPr>
                <w:b w:val="0"/>
                <w:sz w:val="18"/>
              </w:rPr>
            </w:pPr>
            <w:r w:rsidRPr="00BC1188">
              <w:rPr>
                <w:sz w:val="18"/>
                <w:szCs w:val="20"/>
              </w:rPr>
              <w:t>PRC 4</w:t>
            </w:r>
            <w:r w:rsidRPr="00BC1188">
              <w:rPr>
                <w:sz w:val="18"/>
                <w:szCs w:val="20"/>
                <w:vertAlign w:val="superscript"/>
              </w:rPr>
              <w:t>(1)</w:t>
            </w:r>
          </w:p>
        </w:tc>
      </w:tr>
      <w:tr w:rsidR="00883894" w:rsidRPr="00093817" w14:paraId="5C7007C2" w14:textId="77777777" w:rsidTr="000C32ED">
        <w:tc>
          <w:tcPr>
            <w:tcW w:w="1985" w:type="dxa"/>
            <w:shd w:val="clear" w:color="auto" w:fill="D9D9D9" w:themeFill="background1" w:themeFillShade="D9"/>
          </w:tcPr>
          <w:p w14:paraId="7AA79DA6"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R </w:t>
            </w:r>
            <w:r w:rsidRPr="000C32ED">
              <w:rPr>
                <w:rFonts w:ascii="Symbol" w:eastAsia="Symbol" w:hAnsi="Symbol" w:cs="Symbol"/>
                <w:sz w:val="18"/>
                <w:szCs w:val="18"/>
              </w:rPr>
              <w:t>&lt;</w:t>
            </w:r>
            <w:r w:rsidRPr="000C32ED">
              <w:rPr>
                <w:rFonts w:cs="Arial"/>
                <w:sz w:val="18"/>
                <w:szCs w:val="18"/>
              </w:rPr>
              <w:t xml:space="preserve"> 20</w:t>
            </w:r>
          </w:p>
        </w:tc>
        <w:tc>
          <w:tcPr>
            <w:tcW w:w="1588" w:type="dxa"/>
            <w:shd w:val="clear" w:color="auto" w:fill="D9D9D9" w:themeFill="background1" w:themeFillShade="D9"/>
          </w:tcPr>
          <w:p w14:paraId="0B57D31B"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RI </w:t>
            </w:r>
            <w:r w:rsidRPr="000C32ED">
              <w:rPr>
                <w:rFonts w:ascii="Symbol" w:eastAsia="Symbol" w:hAnsi="Symbol" w:cs="Symbol"/>
                <w:sz w:val="18"/>
                <w:szCs w:val="18"/>
              </w:rPr>
              <w:t>&lt;</w:t>
            </w:r>
            <w:r w:rsidRPr="000C32ED">
              <w:rPr>
                <w:rFonts w:cs="Arial"/>
                <w:sz w:val="18"/>
                <w:szCs w:val="18"/>
              </w:rPr>
              <w:t xml:space="preserve"> 0.9</w:t>
            </w:r>
          </w:p>
        </w:tc>
        <w:tc>
          <w:tcPr>
            <w:tcW w:w="1302" w:type="dxa"/>
            <w:shd w:val="clear" w:color="auto" w:fill="D9D9D9" w:themeFill="background1" w:themeFillShade="D9"/>
          </w:tcPr>
          <w:p w14:paraId="434A7891"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+ 3.0</w:t>
            </w:r>
          </w:p>
        </w:tc>
        <w:tc>
          <w:tcPr>
            <w:tcW w:w="1303" w:type="dxa"/>
            <w:shd w:val="clear" w:color="auto" w:fill="D9D9D9" w:themeFill="background1" w:themeFillShade="D9"/>
          </w:tcPr>
          <w:p w14:paraId="1B0030A3"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+ 3.0</w:t>
            </w:r>
          </w:p>
        </w:tc>
        <w:tc>
          <w:tcPr>
            <w:tcW w:w="1303" w:type="dxa"/>
            <w:shd w:val="clear" w:color="auto" w:fill="D9D9D9" w:themeFill="background1" w:themeFillShade="D9"/>
          </w:tcPr>
          <w:p w14:paraId="7156AE82"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+ 3.0</w:t>
            </w:r>
          </w:p>
        </w:tc>
        <w:tc>
          <w:tcPr>
            <w:tcW w:w="1445" w:type="dxa"/>
            <w:shd w:val="clear" w:color="auto" w:fill="D9D9D9" w:themeFill="background1" w:themeFillShade="D9"/>
          </w:tcPr>
          <w:p w14:paraId="2571B481"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+ 3.0</w:t>
            </w:r>
          </w:p>
        </w:tc>
      </w:tr>
      <w:tr w:rsidR="00883894" w:rsidRPr="00093817" w14:paraId="6639BC34" w14:textId="77777777" w:rsidTr="000C32ED">
        <w:tc>
          <w:tcPr>
            <w:tcW w:w="1985" w:type="dxa"/>
            <w:shd w:val="clear" w:color="auto" w:fill="D9D9D9" w:themeFill="background1" w:themeFillShade="D9"/>
          </w:tcPr>
          <w:p w14:paraId="50E67B10"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20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&lt;</w:t>
            </w:r>
            <w:r w:rsidRPr="000C32ED">
              <w:rPr>
                <w:rFonts w:cs="Arial"/>
                <w:sz w:val="18"/>
                <w:szCs w:val="18"/>
              </w:rPr>
              <w:t xml:space="preserve"> 25</w:t>
            </w:r>
          </w:p>
        </w:tc>
        <w:tc>
          <w:tcPr>
            <w:tcW w:w="1588" w:type="dxa"/>
            <w:shd w:val="clear" w:color="auto" w:fill="D9D9D9" w:themeFill="background1" w:themeFillShade="D9"/>
          </w:tcPr>
          <w:p w14:paraId="350BE9A2"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0.9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&lt;</w:t>
            </w:r>
            <w:r w:rsidRPr="000C32ED">
              <w:rPr>
                <w:rFonts w:cs="Arial"/>
                <w:sz w:val="18"/>
                <w:szCs w:val="18"/>
              </w:rPr>
              <w:t xml:space="preserve"> 1.1</w:t>
            </w:r>
          </w:p>
        </w:tc>
        <w:tc>
          <w:tcPr>
            <w:tcW w:w="1302" w:type="dxa"/>
            <w:shd w:val="clear" w:color="auto" w:fill="D9D9D9" w:themeFill="background1" w:themeFillShade="D9"/>
          </w:tcPr>
          <w:p w14:paraId="250EB702"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+ 2.0</w:t>
            </w:r>
          </w:p>
        </w:tc>
        <w:tc>
          <w:tcPr>
            <w:tcW w:w="1303" w:type="dxa"/>
            <w:shd w:val="clear" w:color="auto" w:fill="D9D9D9" w:themeFill="background1" w:themeFillShade="D9"/>
          </w:tcPr>
          <w:p w14:paraId="408F8252"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+ 2.0</w:t>
            </w:r>
          </w:p>
        </w:tc>
        <w:tc>
          <w:tcPr>
            <w:tcW w:w="1303" w:type="dxa"/>
            <w:shd w:val="clear" w:color="auto" w:fill="D9D9D9" w:themeFill="background1" w:themeFillShade="D9"/>
          </w:tcPr>
          <w:p w14:paraId="5C875F46"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+ 2.0</w:t>
            </w:r>
          </w:p>
        </w:tc>
        <w:tc>
          <w:tcPr>
            <w:tcW w:w="1445" w:type="dxa"/>
            <w:shd w:val="clear" w:color="auto" w:fill="D9D9D9" w:themeFill="background1" w:themeFillShade="D9"/>
          </w:tcPr>
          <w:p w14:paraId="505EF850"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+ 2.0</w:t>
            </w:r>
          </w:p>
        </w:tc>
      </w:tr>
      <w:tr w:rsidR="00883894" w:rsidRPr="00093817" w14:paraId="3020BB9A" w14:textId="77777777" w:rsidTr="000C32ED">
        <w:tc>
          <w:tcPr>
            <w:tcW w:w="1985" w:type="dxa"/>
            <w:shd w:val="clear" w:color="auto" w:fill="D9D9D9" w:themeFill="background1" w:themeFillShade="D9"/>
          </w:tcPr>
          <w:p w14:paraId="4FF60842"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25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&lt;</w:t>
            </w:r>
            <w:r w:rsidRPr="000C32ED">
              <w:rPr>
                <w:rFonts w:cs="Arial"/>
                <w:sz w:val="18"/>
                <w:szCs w:val="18"/>
              </w:rPr>
              <w:t xml:space="preserve"> 30</w:t>
            </w:r>
          </w:p>
        </w:tc>
        <w:tc>
          <w:tcPr>
            <w:tcW w:w="1588" w:type="dxa"/>
            <w:shd w:val="clear" w:color="auto" w:fill="D9D9D9" w:themeFill="background1" w:themeFillShade="D9"/>
          </w:tcPr>
          <w:p w14:paraId="2CA79F00"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1.1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&lt;</w:t>
            </w:r>
            <w:r w:rsidRPr="000C32ED">
              <w:rPr>
                <w:rFonts w:cs="Arial"/>
                <w:sz w:val="18"/>
                <w:szCs w:val="18"/>
              </w:rPr>
              <w:t xml:space="preserve"> 1.3</w:t>
            </w:r>
          </w:p>
        </w:tc>
        <w:tc>
          <w:tcPr>
            <w:tcW w:w="1302" w:type="dxa"/>
            <w:shd w:val="clear" w:color="auto" w:fill="D9D9D9" w:themeFill="background1" w:themeFillShade="D9"/>
          </w:tcPr>
          <w:p w14:paraId="358B805E"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+ 1.0</w:t>
            </w:r>
          </w:p>
        </w:tc>
        <w:tc>
          <w:tcPr>
            <w:tcW w:w="1303" w:type="dxa"/>
            <w:shd w:val="clear" w:color="auto" w:fill="D9D9D9" w:themeFill="background1" w:themeFillShade="D9"/>
          </w:tcPr>
          <w:p w14:paraId="43C866EC"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+ 1.0</w:t>
            </w:r>
          </w:p>
        </w:tc>
        <w:tc>
          <w:tcPr>
            <w:tcW w:w="1303" w:type="dxa"/>
            <w:shd w:val="clear" w:color="auto" w:fill="D9D9D9" w:themeFill="background1" w:themeFillShade="D9"/>
          </w:tcPr>
          <w:p w14:paraId="7A213E3A"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+ 1.0</w:t>
            </w:r>
          </w:p>
        </w:tc>
        <w:tc>
          <w:tcPr>
            <w:tcW w:w="1445" w:type="dxa"/>
            <w:shd w:val="clear" w:color="auto" w:fill="D9D9D9" w:themeFill="background1" w:themeFillShade="D9"/>
          </w:tcPr>
          <w:p w14:paraId="685D36BF"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+ 1.0</w:t>
            </w:r>
          </w:p>
        </w:tc>
      </w:tr>
      <w:tr w:rsidR="00883894" w:rsidRPr="00093817" w14:paraId="6F7EF980" w14:textId="77777777" w:rsidTr="000C32ED">
        <w:tc>
          <w:tcPr>
            <w:tcW w:w="1985" w:type="dxa"/>
            <w:shd w:val="clear" w:color="auto" w:fill="D9D9D9" w:themeFill="background1" w:themeFillShade="D9"/>
          </w:tcPr>
          <w:p w14:paraId="72C9CE8C"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30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&lt;</w:t>
            </w:r>
            <w:r w:rsidRPr="000C32ED">
              <w:rPr>
                <w:rFonts w:cs="Arial"/>
                <w:sz w:val="18"/>
                <w:szCs w:val="18"/>
              </w:rPr>
              <w:t xml:space="preserve"> 35</w:t>
            </w:r>
          </w:p>
        </w:tc>
        <w:tc>
          <w:tcPr>
            <w:tcW w:w="1588" w:type="dxa"/>
            <w:shd w:val="clear" w:color="auto" w:fill="D9D9D9" w:themeFill="background1" w:themeFillShade="D9"/>
          </w:tcPr>
          <w:p w14:paraId="4305B543"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1.3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&lt;</w:t>
            </w:r>
            <w:r w:rsidRPr="000C32ED">
              <w:rPr>
                <w:rFonts w:cs="Arial"/>
                <w:sz w:val="18"/>
                <w:szCs w:val="18"/>
              </w:rPr>
              <w:t xml:space="preserve"> 1.5</w:t>
            </w:r>
          </w:p>
        </w:tc>
        <w:tc>
          <w:tcPr>
            <w:tcW w:w="1302" w:type="dxa"/>
            <w:shd w:val="clear" w:color="auto" w:fill="D9D9D9" w:themeFill="background1" w:themeFillShade="D9"/>
          </w:tcPr>
          <w:p w14:paraId="4D07B477"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+ 1.0</w:t>
            </w:r>
          </w:p>
        </w:tc>
        <w:tc>
          <w:tcPr>
            <w:tcW w:w="1303" w:type="dxa"/>
            <w:shd w:val="clear" w:color="auto" w:fill="D9D9D9" w:themeFill="background1" w:themeFillShade="D9"/>
          </w:tcPr>
          <w:p w14:paraId="3BA30D00"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+ 1.0</w:t>
            </w:r>
          </w:p>
        </w:tc>
        <w:tc>
          <w:tcPr>
            <w:tcW w:w="1303" w:type="dxa"/>
            <w:shd w:val="clear" w:color="auto" w:fill="D9D9D9" w:themeFill="background1" w:themeFillShade="D9"/>
          </w:tcPr>
          <w:p w14:paraId="793695AF"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+ 1.0</w:t>
            </w:r>
          </w:p>
        </w:tc>
        <w:tc>
          <w:tcPr>
            <w:tcW w:w="1445" w:type="dxa"/>
            <w:shd w:val="clear" w:color="auto" w:fill="D9D9D9" w:themeFill="background1" w:themeFillShade="D9"/>
          </w:tcPr>
          <w:p w14:paraId="3E194EDD"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+ 1.0</w:t>
            </w:r>
          </w:p>
        </w:tc>
      </w:tr>
      <w:tr w:rsidR="00883894" w:rsidRPr="00093817" w14:paraId="0E128065" w14:textId="77777777" w:rsidTr="000C32ED">
        <w:tc>
          <w:tcPr>
            <w:tcW w:w="1985" w:type="dxa"/>
            <w:shd w:val="clear" w:color="auto" w:fill="D9D9D9" w:themeFill="background1" w:themeFillShade="D9"/>
          </w:tcPr>
          <w:p w14:paraId="7536A965"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35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&lt;</w:t>
            </w:r>
            <w:r w:rsidRPr="000C32ED">
              <w:rPr>
                <w:rFonts w:cs="Arial"/>
                <w:sz w:val="18"/>
                <w:szCs w:val="18"/>
              </w:rPr>
              <w:t xml:space="preserve"> 40</w:t>
            </w:r>
          </w:p>
        </w:tc>
        <w:tc>
          <w:tcPr>
            <w:tcW w:w="1588" w:type="dxa"/>
            <w:shd w:val="clear" w:color="auto" w:fill="D9D9D9" w:themeFill="background1" w:themeFillShade="D9"/>
          </w:tcPr>
          <w:p w14:paraId="4D0D784F"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1.5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&lt;</w:t>
            </w:r>
            <w:r w:rsidRPr="000C32ED">
              <w:rPr>
                <w:rFonts w:cs="Arial"/>
                <w:sz w:val="18"/>
                <w:szCs w:val="18"/>
              </w:rPr>
              <w:t xml:space="preserve"> 1.7</w:t>
            </w:r>
          </w:p>
        </w:tc>
        <w:tc>
          <w:tcPr>
            <w:tcW w:w="1302" w:type="dxa"/>
            <w:shd w:val="clear" w:color="auto" w:fill="D9D9D9" w:themeFill="background1" w:themeFillShade="D9"/>
          </w:tcPr>
          <w:p w14:paraId="18CD48D7"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0</w:t>
            </w:r>
          </w:p>
        </w:tc>
        <w:tc>
          <w:tcPr>
            <w:tcW w:w="1303" w:type="dxa"/>
            <w:shd w:val="clear" w:color="auto" w:fill="D9D9D9" w:themeFill="background1" w:themeFillShade="D9"/>
          </w:tcPr>
          <w:p w14:paraId="1670274A"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0</w:t>
            </w:r>
          </w:p>
        </w:tc>
        <w:tc>
          <w:tcPr>
            <w:tcW w:w="1303" w:type="dxa"/>
            <w:shd w:val="clear" w:color="auto" w:fill="D9D9D9" w:themeFill="background1" w:themeFillShade="D9"/>
          </w:tcPr>
          <w:p w14:paraId="67A00AC9"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0</w:t>
            </w:r>
          </w:p>
        </w:tc>
        <w:tc>
          <w:tcPr>
            <w:tcW w:w="1445" w:type="dxa"/>
            <w:shd w:val="clear" w:color="auto" w:fill="D9D9D9" w:themeFill="background1" w:themeFillShade="D9"/>
          </w:tcPr>
          <w:p w14:paraId="01CAB71C"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+ 1.0</w:t>
            </w:r>
          </w:p>
        </w:tc>
      </w:tr>
      <w:tr w:rsidR="00883894" w:rsidRPr="00093817" w14:paraId="1572C294" w14:textId="77777777" w:rsidTr="000C32ED">
        <w:tc>
          <w:tcPr>
            <w:tcW w:w="1985" w:type="dxa"/>
            <w:shd w:val="clear" w:color="auto" w:fill="D9D9D9" w:themeFill="background1" w:themeFillShade="D9"/>
          </w:tcPr>
          <w:p w14:paraId="76D45557"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40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&lt;</w:t>
            </w:r>
            <w:r w:rsidRPr="000C32ED">
              <w:rPr>
                <w:rFonts w:cs="Arial"/>
                <w:sz w:val="18"/>
                <w:szCs w:val="18"/>
              </w:rPr>
              <w:t xml:space="preserve"> 45</w:t>
            </w:r>
          </w:p>
        </w:tc>
        <w:tc>
          <w:tcPr>
            <w:tcW w:w="1588" w:type="dxa"/>
            <w:shd w:val="clear" w:color="auto" w:fill="D9D9D9" w:themeFill="background1" w:themeFillShade="D9"/>
          </w:tcPr>
          <w:p w14:paraId="4ADAE2B7"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1.7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&lt;</w:t>
            </w:r>
            <w:r w:rsidRPr="000C32ED">
              <w:rPr>
                <w:rFonts w:cs="Arial"/>
                <w:sz w:val="18"/>
                <w:szCs w:val="18"/>
              </w:rPr>
              <w:t xml:space="preserve"> 1.9</w:t>
            </w:r>
          </w:p>
        </w:tc>
        <w:tc>
          <w:tcPr>
            <w:tcW w:w="1302" w:type="dxa"/>
            <w:shd w:val="clear" w:color="auto" w:fill="D9D9D9" w:themeFill="background1" w:themeFillShade="D9"/>
          </w:tcPr>
          <w:p w14:paraId="4A3866EA"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2.0</w:t>
            </w:r>
          </w:p>
        </w:tc>
        <w:tc>
          <w:tcPr>
            <w:tcW w:w="1303" w:type="dxa"/>
            <w:shd w:val="clear" w:color="auto" w:fill="D9D9D9" w:themeFill="background1" w:themeFillShade="D9"/>
          </w:tcPr>
          <w:p w14:paraId="70D0F014"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0</w:t>
            </w:r>
          </w:p>
        </w:tc>
        <w:tc>
          <w:tcPr>
            <w:tcW w:w="1303" w:type="dxa"/>
            <w:shd w:val="clear" w:color="auto" w:fill="D9D9D9" w:themeFill="background1" w:themeFillShade="D9"/>
          </w:tcPr>
          <w:p w14:paraId="1A971DA3"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0</w:t>
            </w:r>
          </w:p>
        </w:tc>
        <w:tc>
          <w:tcPr>
            <w:tcW w:w="1445" w:type="dxa"/>
            <w:shd w:val="clear" w:color="auto" w:fill="D9D9D9" w:themeFill="background1" w:themeFillShade="D9"/>
          </w:tcPr>
          <w:p w14:paraId="3258BF1F"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+ 1.0</w:t>
            </w:r>
          </w:p>
        </w:tc>
      </w:tr>
      <w:tr w:rsidR="00883894" w:rsidRPr="00093817" w14:paraId="0E90719F" w14:textId="77777777" w:rsidTr="000C32ED">
        <w:tc>
          <w:tcPr>
            <w:tcW w:w="1985" w:type="dxa"/>
            <w:shd w:val="clear" w:color="auto" w:fill="D9D9D9" w:themeFill="background1" w:themeFillShade="D9"/>
          </w:tcPr>
          <w:p w14:paraId="6E9F6E0C"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45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&lt;</w:t>
            </w:r>
            <w:r w:rsidRPr="000C32ED">
              <w:rPr>
                <w:rFonts w:cs="Arial"/>
                <w:sz w:val="18"/>
                <w:szCs w:val="18"/>
              </w:rPr>
              <w:t xml:space="preserve"> 50</w:t>
            </w:r>
          </w:p>
        </w:tc>
        <w:tc>
          <w:tcPr>
            <w:tcW w:w="1588" w:type="dxa"/>
            <w:shd w:val="clear" w:color="auto" w:fill="D9D9D9" w:themeFill="background1" w:themeFillShade="D9"/>
          </w:tcPr>
          <w:p w14:paraId="754DAABB"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1.9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&lt;</w:t>
            </w:r>
            <w:r w:rsidRPr="000C32ED">
              <w:rPr>
                <w:rFonts w:cs="Arial"/>
                <w:sz w:val="18"/>
                <w:szCs w:val="18"/>
              </w:rPr>
              <w:t xml:space="preserve"> 2.1</w:t>
            </w:r>
          </w:p>
        </w:tc>
        <w:tc>
          <w:tcPr>
            <w:tcW w:w="1302" w:type="dxa"/>
            <w:shd w:val="clear" w:color="auto" w:fill="D9D9D9" w:themeFill="background1" w:themeFillShade="D9"/>
          </w:tcPr>
          <w:p w14:paraId="3F9BC92F"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2.0</w:t>
            </w:r>
          </w:p>
        </w:tc>
        <w:tc>
          <w:tcPr>
            <w:tcW w:w="1303" w:type="dxa"/>
            <w:shd w:val="clear" w:color="auto" w:fill="D9D9D9" w:themeFill="background1" w:themeFillShade="D9"/>
          </w:tcPr>
          <w:p w14:paraId="5681F6A6"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1.0</w:t>
            </w:r>
          </w:p>
        </w:tc>
        <w:tc>
          <w:tcPr>
            <w:tcW w:w="1303" w:type="dxa"/>
            <w:shd w:val="clear" w:color="auto" w:fill="D9D9D9" w:themeFill="background1" w:themeFillShade="D9"/>
          </w:tcPr>
          <w:p w14:paraId="52E031B2"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0</w:t>
            </w:r>
          </w:p>
        </w:tc>
        <w:tc>
          <w:tcPr>
            <w:tcW w:w="1445" w:type="dxa"/>
            <w:shd w:val="clear" w:color="auto" w:fill="D9D9D9" w:themeFill="background1" w:themeFillShade="D9"/>
          </w:tcPr>
          <w:p w14:paraId="7DDF4902"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0</w:t>
            </w:r>
          </w:p>
        </w:tc>
      </w:tr>
      <w:tr w:rsidR="00883894" w:rsidRPr="00093817" w14:paraId="50CCC968" w14:textId="77777777" w:rsidTr="000C32ED">
        <w:tc>
          <w:tcPr>
            <w:tcW w:w="1985" w:type="dxa"/>
            <w:shd w:val="clear" w:color="auto" w:fill="D9D9D9" w:themeFill="background1" w:themeFillShade="D9"/>
          </w:tcPr>
          <w:p w14:paraId="5663888C"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50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&lt;</w:t>
            </w:r>
            <w:r w:rsidRPr="000C32ED">
              <w:rPr>
                <w:rFonts w:cs="Arial"/>
                <w:sz w:val="18"/>
                <w:szCs w:val="18"/>
              </w:rPr>
              <w:t xml:space="preserve"> 55</w:t>
            </w:r>
          </w:p>
        </w:tc>
        <w:tc>
          <w:tcPr>
            <w:tcW w:w="1588" w:type="dxa"/>
            <w:shd w:val="clear" w:color="auto" w:fill="D9D9D9" w:themeFill="background1" w:themeFillShade="D9"/>
          </w:tcPr>
          <w:p w14:paraId="437A4E02"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2.1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&lt;</w:t>
            </w:r>
            <w:r w:rsidRPr="000C32ED">
              <w:rPr>
                <w:rFonts w:cs="Arial"/>
                <w:sz w:val="18"/>
                <w:szCs w:val="18"/>
              </w:rPr>
              <w:t xml:space="preserve"> 2.3</w:t>
            </w:r>
          </w:p>
        </w:tc>
        <w:tc>
          <w:tcPr>
            <w:tcW w:w="1302" w:type="dxa"/>
            <w:shd w:val="clear" w:color="auto" w:fill="D9D9D9" w:themeFill="background1" w:themeFillShade="D9"/>
          </w:tcPr>
          <w:p w14:paraId="460F72D3"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4.0</w:t>
            </w:r>
          </w:p>
        </w:tc>
        <w:tc>
          <w:tcPr>
            <w:tcW w:w="1303" w:type="dxa"/>
            <w:shd w:val="clear" w:color="auto" w:fill="D9D9D9" w:themeFill="background1" w:themeFillShade="D9"/>
          </w:tcPr>
          <w:p w14:paraId="59B4E929"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3.0</w:t>
            </w:r>
          </w:p>
        </w:tc>
        <w:tc>
          <w:tcPr>
            <w:tcW w:w="1303" w:type="dxa"/>
            <w:shd w:val="clear" w:color="auto" w:fill="D9D9D9" w:themeFill="background1" w:themeFillShade="D9"/>
          </w:tcPr>
          <w:p w14:paraId="0C61A1F0"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2.0</w:t>
            </w:r>
          </w:p>
        </w:tc>
        <w:tc>
          <w:tcPr>
            <w:tcW w:w="1445" w:type="dxa"/>
            <w:shd w:val="clear" w:color="auto" w:fill="D9D9D9" w:themeFill="background1" w:themeFillShade="D9"/>
          </w:tcPr>
          <w:p w14:paraId="188E3813"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0</w:t>
            </w:r>
          </w:p>
        </w:tc>
      </w:tr>
      <w:tr w:rsidR="00883894" w:rsidRPr="00093817" w14:paraId="68BB874C" w14:textId="77777777" w:rsidTr="000C32ED">
        <w:tc>
          <w:tcPr>
            <w:tcW w:w="1985" w:type="dxa"/>
            <w:shd w:val="clear" w:color="auto" w:fill="D9D9D9" w:themeFill="background1" w:themeFillShade="D9"/>
          </w:tcPr>
          <w:p w14:paraId="5B576E53"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55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&lt;</w:t>
            </w:r>
            <w:r w:rsidRPr="000C32ED">
              <w:rPr>
                <w:rFonts w:cs="Arial"/>
                <w:sz w:val="18"/>
                <w:szCs w:val="18"/>
              </w:rPr>
              <w:t xml:space="preserve"> 60</w:t>
            </w:r>
          </w:p>
        </w:tc>
        <w:tc>
          <w:tcPr>
            <w:tcW w:w="1588" w:type="dxa"/>
            <w:shd w:val="clear" w:color="auto" w:fill="D9D9D9" w:themeFill="background1" w:themeFillShade="D9"/>
          </w:tcPr>
          <w:p w14:paraId="4430544C"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2.3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&lt;</w:t>
            </w:r>
            <w:r w:rsidRPr="000C32ED">
              <w:rPr>
                <w:rFonts w:cs="Arial"/>
                <w:sz w:val="18"/>
                <w:szCs w:val="18"/>
              </w:rPr>
              <w:t xml:space="preserve"> 2.5</w:t>
            </w:r>
          </w:p>
        </w:tc>
        <w:tc>
          <w:tcPr>
            <w:tcW w:w="1302" w:type="dxa"/>
            <w:shd w:val="clear" w:color="auto" w:fill="D9D9D9" w:themeFill="background1" w:themeFillShade="D9"/>
          </w:tcPr>
          <w:p w14:paraId="0D1EC1E7"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8.0</w:t>
            </w:r>
          </w:p>
        </w:tc>
        <w:tc>
          <w:tcPr>
            <w:tcW w:w="1303" w:type="dxa"/>
            <w:shd w:val="clear" w:color="auto" w:fill="D9D9D9" w:themeFill="background1" w:themeFillShade="D9"/>
          </w:tcPr>
          <w:p w14:paraId="700169AC"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5.0</w:t>
            </w:r>
          </w:p>
        </w:tc>
        <w:tc>
          <w:tcPr>
            <w:tcW w:w="1303" w:type="dxa"/>
            <w:shd w:val="clear" w:color="auto" w:fill="D9D9D9" w:themeFill="background1" w:themeFillShade="D9"/>
          </w:tcPr>
          <w:p w14:paraId="013FD284"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2.0</w:t>
            </w:r>
          </w:p>
        </w:tc>
        <w:tc>
          <w:tcPr>
            <w:tcW w:w="1445" w:type="dxa"/>
            <w:shd w:val="clear" w:color="auto" w:fill="D9D9D9" w:themeFill="background1" w:themeFillShade="D9"/>
          </w:tcPr>
          <w:p w14:paraId="087BBC24"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0</w:t>
            </w:r>
          </w:p>
        </w:tc>
      </w:tr>
      <w:tr w:rsidR="00883894" w:rsidRPr="00093817" w14:paraId="7396A73B" w14:textId="77777777" w:rsidTr="000C32ED">
        <w:tc>
          <w:tcPr>
            <w:tcW w:w="1985" w:type="dxa"/>
            <w:shd w:val="clear" w:color="auto" w:fill="D9D9D9" w:themeFill="background1" w:themeFillShade="D9"/>
          </w:tcPr>
          <w:p w14:paraId="7D4269C0"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60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&lt;</w:t>
            </w:r>
            <w:r w:rsidRPr="000C32ED">
              <w:rPr>
                <w:rFonts w:cs="Arial"/>
                <w:sz w:val="18"/>
                <w:szCs w:val="18"/>
              </w:rPr>
              <w:t xml:space="preserve"> 65</w:t>
            </w:r>
          </w:p>
        </w:tc>
        <w:tc>
          <w:tcPr>
            <w:tcW w:w="1588" w:type="dxa"/>
            <w:shd w:val="clear" w:color="auto" w:fill="D9D9D9" w:themeFill="background1" w:themeFillShade="D9"/>
          </w:tcPr>
          <w:p w14:paraId="77DFEBEC"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2.5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&lt;</w:t>
            </w:r>
            <w:r w:rsidRPr="000C32ED">
              <w:rPr>
                <w:rFonts w:cs="Arial"/>
                <w:sz w:val="18"/>
                <w:szCs w:val="18"/>
              </w:rPr>
              <w:t xml:space="preserve"> 2.7</w:t>
            </w:r>
          </w:p>
        </w:tc>
        <w:tc>
          <w:tcPr>
            <w:tcW w:w="1302" w:type="dxa"/>
            <w:shd w:val="clear" w:color="auto" w:fill="D9D9D9" w:themeFill="background1" w:themeFillShade="D9"/>
          </w:tcPr>
          <w:p w14:paraId="646AC2A1"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16.0</w:t>
            </w:r>
          </w:p>
        </w:tc>
        <w:tc>
          <w:tcPr>
            <w:tcW w:w="1303" w:type="dxa"/>
            <w:shd w:val="clear" w:color="auto" w:fill="D9D9D9" w:themeFill="background1" w:themeFillShade="D9"/>
          </w:tcPr>
          <w:p w14:paraId="6EB98B1A"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8.0</w:t>
            </w:r>
          </w:p>
        </w:tc>
        <w:tc>
          <w:tcPr>
            <w:tcW w:w="1303" w:type="dxa"/>
            <w:shd w:val="clear" w:color="auto" w:fill="D9D9D9" w:themeFill="background1" w:themeFillShade="D9"/>
          </w:tcPr>
          <w:p w14:paraId="5F1A64DF"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4.0</w:t>
            </w:r>
          </w:p>
        </w:tc>
        <w:tc>
          <w:tcPr>
            <w:tcW w:w="1445" w:type="dxa"/>
            <w:shd w:val="clear" w:color="auto" w:fill="D9D9D9" w:themeFill="background1" w:themeFillShade="D9"/>
          </w:tcPr>
          <w:p w14:paraId="129CA5BE"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1.0</w:t>
            </w:r>
          </w:p>
        </w:tc>
      </w:tr>
      <w:tr w:rsidR="00883894" w:rsidRPr="00093817" w14:paraId="60E39A9E" w14:textId="77777777" w:rsidTr="000C32ED">
        <w:tc>
          <w:tcPr>
            <w:tcW w:w="1985" w:type="dxa"/>
            <w:shd w:val="clear" w:color="auto" w:fill="D9D9D9" w:themeFill="background1" w:themeFillShade="D9"/>
          </w:tcPr>
          <w:p w14:paraId="759A6ABB"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65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&lt;</w:t>
            </w:r>
            <w:r w:rsidRPr="000C32ED">
              <w:rPr>
                <w:rFonts w:cs="Arial"/>
                <w:sz w:val="18"/>
                <w:szCs w:val="18"/>
              </w:rPr>
              <w:t xml:space="preserve"> 70</w:t>
            </w:r>
          </w:p>
        </w:tc>
        <w:tc>
          <w:tcPr>
            <w:tcW w:w="1588" w:type="dxa"/>
            <w:shd w:val="clear" w:color="auto" w:fill="D9D9D9" w:themeFill="background1" w:themeFillShade="D9"/>
          </w:tcPr>
          <w:p w14:paraId="3FFD8224"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2.7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&lt;</w:t>
            </w:r>
            <w:r w:rsidRPr="000C32ED">
              <w:rPr>
                <w:rFonts w:cs="Arial"/>
                <w:sz w:val="18"/>
                <w:szCs w:val="18"/>
              </w:rPr>
              <w:t xml:space="preserve"> 2.9</w:t>
            </w:r>
          </w:p>
        </w:tc>
        <w:tc>
          <w:tcPr>
            <w:tcW w:w="1302" w:type="dxa"/>
            <w:shd w:val="clear" w:color="auto" w:fill="D9D9D9" w:themeFill="background1" w:themeFillShade="D9"/>
          </w:tcPr>
          <w:p w14:paraId="7B7682CE"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Grind</w:t>
            </w:r>
          </w:p>
        </w:tc>
        <w:tc>
          <w:tcPr>
            <w:tcW w:w="1303" w:type="dxa"/>
            <w:shd w:val="clear" w:color="auto" w:fill="D9D9D9" w:themeFill="background1" w:themeFillShade="D9"/>
          </w:tcPr>
          <w:p w14:paraId="0C850FFA"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12.0</w:t>
            </w:r>
          </w:p>
        </w:tc>
        <w:tc>
          <w:tcPr>
            <w:tcW w:w="1303" w:type="dxa"/>
            <w:shd w:val="clear" w:color="auto" w:fill="D9D9D9" w:themeFill="background1" w:themeFillShade="D9"/>
          </w:tcPr>
          <w:p w14:paraId="67C2961A"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8.0</w:t>
            </w:r>
          </w:p>
        </w:tc>
        <w:tc>
          <w:tcPr>
            <w:tcW w:w="1445" w:type="dxa"/>
            <w:shd w:val="clear" w:color="auto" w:fill="D9D9D9" w:themeFill="background1" w:themeFillShade="D9"/>
          </w:tcPr>
          <w:p w14:paraId="2F054AB3"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4.0</w:t>
            </w:r>
          </w:p>
        </w:tc>
      </w:tr>
      <w:tr w:rsidR="00883894" w:rsidRPr="00093817" w14:paraId="1A34F4E1" w14:textId="77777777" w:rsidTr="000C32ED">
        <w:tc>
          <w:tcPr>
            <w:tcW w:w="1985" w:type="dxa"/>
            <w:shd w:val="clear" w:color="auto" w:fill="D9D9D9" w:themeFill="background1" w:themeFillShade="D9"/>
          </w:tcPr>
          <w:p w14:paraId="16AF8A53"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70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&lt;</w:t>
            </w:r>
            <w:r w:rsidRPr="000C32ED">
              <w:rPr>
                <w:rFonts w:cs="Arial"/>
                <w:sz w:val="18"/>
                <w:szCs w:val="18"/>
              </w:rPr>
              <w:t xml:space="preserve"> 75</w:t>
            </w:r>
          </w:p>
        </w:tc>
        <w:tc>
          <w:tcPr>
            <w:tcW w:w="1588" w:type="dxa"/>
            <w:shd w:val="clear" w:color="auto" w:fill="D9D9D9" w:themeFill="background1" w:themeFillShade="D9"/>
          </w:tcPr>
          <w:p w14:paraId="675A4D58"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2.9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&lt;</w:t>
            </w:r>
            <w:r w:rsidRPr="000C32ED">
              <w:rPr>
                <w:rFonts w:cs="Arial"/>
                <w:sz w:val="18"/>
                <w:szCs w:val="18"/>
              </w:rPr>
              <w:t xml:space="preserve"> 3.1</w:t>
            </w:r>
          </w:p>
        </w:tc>
        <w:tc>
          <w:tcPr>
            <w:tcW w:w="1302" w:type="dxa"/>
            <w:shd w:val="clear" w:color="auto" w:fill="D9D9D9" w:themeFill="background1" w:themeFillShade="D9"/>
          </w:tcPr>
          <w:p w14:paraId="0E5615D8"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Grind</w:t>
            </w:r>
          </w:p>
        </w:tc>
        <w:tc>
          <w:tcPr>
            <w:tcW w:w="1303" w:type="dxa"/>
            <w:shd w:val="clear" w:color="auto" w:fill="D9D9D9" w:themeFill="background1" w:themeFillShade="D9"/>
          </w:tcPr>
          <w:p w14:paraId="1790B006"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16.0</w:t>
            </w:r>
          </w:p>
        </w:tc>
        <w:tc>
          <w:tcPr>
            <w:tcW w:w="1303" w:type="dxa"/>
            <w:shd w:val="clear" w:color="auto" w:fill="D9D9D9" w:themeFill="background1" w:themeFillShade="D9"/>
          </w:tcPr>
          <w:p w14:paraId="24BDA4A2"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16.0</w:t>
            </w:r>
          </w:p>
        </w:tc>
        <w:tc>
          <w:tcPr>
            <w:tcW w:w="1445" w:type="dxa"/>
            <w:shd w:val="clear" w:color="auto" w:fill="D9D9D9" w:themeFill="background1" w:themeFillShade="D9"/>
          </w:tcPr>
          <w:p w14:paraId="1A619526"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8.0</w:t>
            </w:r>
          </w:p>
        </w:tc>
      </w:tr>
      <w:tr w:rsidR="00883894" w:rsidRPr="00093817" w14:paraId="56AD90A9" w14:textId="77777777" w:rsidTr="000C32ED">
        <w:tc>
          <w:tcPr>
            <w:tcW w:w="1985" w:type="dxa"/>
            <w:shd w:val="clear" w:color="auto" w:fill="D9D9D9" w:themeFill="background1" w:themeFillShade="D9"/>
          </w:tcPr>
          <w:p w14:paraId="7CA325B0"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75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&lt;</w:t>
            </w:r>
            <w:r w:rsidRPr="000C32ED">
              <w:rPr>
                <w:rFonts w:cs="Arial"/>
                <w:sz w:val="18"/>
                <w:szCs w:val="18"/>
              </w:rPr>
              <w:t xml:space="preserve"> 80</w:t>
            </w:r>
          </w:p>
        </w:tc>
        <w:tc>
          <w:tcPr>
            <w:tcW w:w="1588" w:type="dxa"/>
            <w:shd w:val="clear" w:color="auto" w:fill="D9D9D9" w:themeFill="background1" w:themeFillShade="D9"/>
          </w:tcPr>
          <w:p w14:paraId="19E9DBDB"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3.1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&lt;</w:t>
            </w:r>
            <w:r w:rsidRPr="000C32ED">
              <w:rPr>
                <w:rFonts w:cs="Arial"/>
                <w:sz w:val="18"/>
                <w:szCs w:val="18"/>
              </w:rPr>
              <w:t xml:space="preserve"> 3.3</w:t>
            </w:r>
          </w:p>
        </w:tc>
        <w:tc>
          <w:tcPr>
            <w:tcW w:w="1302" w:type="dxa"/>
            <w:shd w:val="clear" w:color="auto" w:fill="D9D9D9" w:themeFill="background1" w:themeFillShade="D9"/>
          </w:tcPr>
          <w:p w14:paraId="3BA43168"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Grind</w:t>
            </w:r>
          </w:p>
        </w:tc>
        <w:tc>
          <w:tcPr>
            <w:tcW w:w="1303" w:type="dxa"/>
            <w:shd w:val="clear" w:color="auto" w:fill="D9D9D9" w:themeFill="background1" w:themeFillShade="D9"/>
          </w:tcPr>
          <w:p w14:paraId="25083C3F"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Grind</w:t>
            </w:r>
          </w:p>
        </w:tc>
        <w:tc>
          <w:tcPr>
            <w:tcW w:w="1303" w:type="dxa"/>
            <w:shd w:val="clear" w:color="auto" w:fill="D9D9D9" w:themeFill="background1" w:themeFillShade="D9"/>
          </w:tcPr>
          <w:p w14:paraId="47FC1214"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Grind</w:t>
            </w:r>
          </w:p>
        </w:tc>
        <w:tc>
          <w:tcPr>
            <w:tcW w:w="1445" w:type="dxa"/>
            <w:shd w:val="clear" w:color="auto" w:fill="D9D9D9" w:themeFill="background1" w:themeFillShade="D9"/>
          </w:tcPr>
          <w:p w14:paraId="2C4E7743"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12.0</w:t>
            </w:r>
          </w:p>
        </w:tc>
      </w:tr>
      <w:tr w:rsidR="00883894" w:rsidRPr="00093817" w14:paraId="46D91890" w14:textId="77777777" w:rsidTr="000C32ED">
        <w:tc>
          <w:tcPr>
            <w:tcW w:w="1985" w:type="dxa"/>
            <w:shd w:val="clear" w:color="auto" w:fill="D9D9D9" w:themeFill="background1" w:themeFillShade="D9"/>
          </w:tcPr>
          <w:p w14:paraId="5B9389AC"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80 </w:t>
            </w:r>
            <w:r w:rsidRPr="000C32ED">
              <w:rPr>
                <w:rFonts w:ascii="Symbol" w:eastAsia="Symbol" w:hAnsi="Symbol" w:cs="Symbol"/>
                <w:sz w:val="18"/>
                <w:szCs w:val="18"/>
              </w:rPr>
              <w:t>£</w:t>
            </w:r>
            <w:r w:rsidRPr="000C32ED">
              <w:rPr>
                <w:rFonts w:cs="Arial"/>
                <w:sz w:val="18"/>
                <w:szCs w:val="18"/>
              </w:rPr>
              <w:t xml:space="preserve"> R </w:t>
            </w:r>
            <w:r w:rsidRPr="000C32ED">
              <w:rPr>
                <w:rFonts w:ascii="Symbol" w:eastAsia="Symbol" w:hAnsi="Symbol" w:cs="Symbol"/>
                <w:sz w:val="18"/>
                <w:szCs w:val="18"/>
              </w:rPr>
              <w:t>£</w:t>
            </w:r>
            <w:r w:rsidRPr="000C32ED">
              <w:rPr>
                <w:rFonts w:cs="Arial"/>
                <w:sz w:val="18"/>
                <w:szCs w:val="18"/>
              </w:rPr>
              <w:t xml:space="preserve"> 85</w:t>
            </w:r>
          </w:p>
        </w:tc>
        <w:tc>
          <w:tcPr>
            <w:tcW w:w="1588" w:type="dxa"/>
            <w:shd w:val="clear" w:color="auto" w:fill="D9D9D9" w:themeFill="background1" w:themeFillShade="D9"/>
          </w:tcPr>
          <w:p w14:paraId="46156300"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3.3 </w:t>
            </w:r>
            <w:r w:rsidRPr="000C32ED">
              <w:rPr>
                <w:rFonts w:ascii="Symbol" w:eastAsia="Symbol" w:hAnsi="Symbol" w:cs="Symbol"/>
                <w:sz w:val="18"/>
                <w:szCs w:val="18"/>
              </w:rPr>
              <w:t>£</w:t>
            </w:r>
            <w:r w:rsidRPr="000C32ED">
              <w:rPr>
                <w:rFonts w:cs="Arial"/>
                <w:sz w:val="18"/>
                <w:szCs w:val="18"/>
              </w:rPr>
              <w:t xml:space="preserve"> RI </w:t>
            </w:r>
            <w:r w:rsidRPr="000C32ED">
              <w:rPr>
                <w:rFonts w:ascii="Symbol" w:eastAsia="Symbol" w:hAnsi="Symbol" w:cs="Symbol"/>
                <w:sz w:val="18"/>
                <w:szCs w:val="18"/>
              </w:rPr>
              <w:t>£</w:t>
            </w:r>
            <w:r w:rsidRPr="000C32ED">
              <w:rPr>
                <w:rFonts w:cs="Arial"/>
                <w:sz w:val="18"/>
                <w:szCs w:val="18"/>
              </w:rPr>
              <w:t xml:space="preserve"> 3.5</w:t>
            </w:r>
          </w:p>
        </w:tc>
        <w:tc>
          <w:tcPr>
            <w:tcW w:w="1302" w:type="dxa"/>
            <w:shd w:val="clear" w:color="auto" w:fill="D9D9D9" w:themeFill="background1" w:themeFillShade="D9"/>
          </w:tcPr>
          <w:p w14:paraId="3D83D6D5"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Grind</w:t>
            </w:r>
          </w:p>
        </w:tc>
        <w:tc>
          <w:tcPr>
            <w:tcW w:w="1303" w:type="dxa"/>
            <w:shd w:val="clear" w:color="auto" w:fill="D9D9D9" w:themeFill="background1" w:themeFillShade="D9"/>
          </w:tcPr>
          <w:p w14:paraId="05D58F6F"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Grind</w:t>
            </w:r>
          </w:p>
        </w:tc>
        <w:tc>
          <w:tcPr>
            <w:tcW w:w="1303" w:type="dxa"/>
            <w:shd w:val="clear" w:color="auto" w:fill="D9D9D9" w:themeFill="background1" w:themeFillShade="D9"/>
          </w:tcPr>
          <w:p w14:paraId="6CEC57EF"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Grind</w:t>
            </w:r>
          </w:p>
        </w:tc>
        <w:tc>
          <w:tcPr>
            <w:tcW w:w="1445" w:type="dxa"/>
            <w:shd w:val="clear" w:color="auto" w:fill="D9D9D9" w:themeFill="background1" w:themeFillShade="D9"/>
          </w:tcPr>
          <w:p w14:paraId="41F65805"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16.0</w:t>
            </w:r>
          </w:p>
        </w:tc>
      </w:tr>
      <w:tr w:rsidR="00883894" w:rsidRPr="00093817" w14:paraId="15DA6A12" w14:textId="77777777" w:rsidTr="000C32ED">
        <w:tc>
          <w:tcPr>
            <w:tcW w:w="1985" w:type="dxa"/>
            <w:shd w:val="clear" w:color="auto" w:fill="D9D9D9" w:themeFill="background1" w:themeFillShade="D9"/>
          </w:tcPr>
          <w:p w14:paraId="1190299A"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R </w:t>
            </w:r>
            <w:r w:rsidRPr="000C32ED">
              <w:rPr>
                <w:rFonts w:ascii="Symbol" w:eastAsia="Symbol" w:hAnsi="Symbol" w:cs="Symbol"/>
                <w:sz w:val="18"/>
                <w:szCs w:val="18"/>
              </w:rPr>
              <w:t>&gt;</w:t>
            </w:r>
            <w:r w:rsidRPr="000C32ED">
              <w:rPr>
                <w:rFonts w:cs="Arial"/>
                <w:sz w:val="18"/>
                <w:szCs w:val="18"/>
              </w:rPr>
              <w:t xml:space="preserve"> 85</w:t>
            </w:r>
          </w:p>
        </w:tc>
        <w:tc>
          <w:tcPr>
            <w:tcW w:w="1588" w:type="dxa"/>
            <w:shd w:val="clear" w:color="auto" w:fill="D9D9D9" w:themeFill="background1" w:themeFillShade="D9"/>
          </w:tcPr>
          <w:p w14:paraId="6298B1E4"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 xml:space="preserve">RI </w:t>
            </w:r>
            <w:r w:rsidRPr="000C32ED">
              <w:rPr>
                <w:rFonts w:ascii="Symbol" w:eastAsia="Symbol" w:hAnsi="Symbol" w:cs="Symbol"/>
                <w:sz w:val="18"/>
                <w:szCs w:val="18"/>
              </w:rPr>
              <w:t>&gt;</w:t>
            </w:r>
            <w:r w:rsidRPr="000C32ED">
              <w:rPr>
                <w:rFonts w:cs="Arial"/>
                <w:sz w:val="18"/>
                <w:szCs w:val="18"/>
              </w:rPr>
              <w:t xml:space="preserve"> 3.5</w:t>
            </w:r>
          </w:p>
        </w:tc>
        <w:tc>
          <w:tcPr>
            <w:tcW w:w="1302" w:type="dxa"/>
            <w:shd w:val="clear" w:color="auto" w:fill="D9D9D9" w:themeFill="background1" w:themeFillShade="D9"/>
          </w:tcPr>
          <w:p w14:paraId="16ED5378"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Grind</w:t>
            </w:r>
          </w:p>
        </w:tc>
        <w:tc>
          <w:tcPr>
            <w:tcW w:w="1303" w:type="dxa"/>
            <w:shd w:val="clear" w:color="auto" w:fill="D9D9D9" w:themeFill="background1" w:themeFillShade="D9"/>
          </w:tcPr>
          <w:p w14:paraId="29A7DBB1"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Grind</w:t>
            </w:r>
          </w:p>
        </w:tc>
        <w:tc>
          <w:tcPr>
            <w:tcW w:w="1303" w:type="dxa"/>
            <w:shd w:val="clear" w:color="auto" w:fill="D9D9D9" w:themeFill="background1" w:themeFillShade="D9"/>
          </w:tcPr>
          <w:p w14:paraId="27A3D883"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Grind</w:t>
            </w:r>
          </w:p>
        </w:tc>
        <w:tc>
          <w:tcPr>
            <w:tcW w:w="1445" w:type="dxa"/>
            <w:shd w:val="clear" w:color="auto" w:fill="D9D9D9" w:themeFill="background1" w:themeFillShade="D9"/>
          </w:tcPr>
          <w:p w14:paraId="53B5F0CE" w14:textId="77777777" w:rsidR="00883894" w:rsidRPr="000C32ED" w:rsidRDefault="00883894" w:rsidP="003031C9">
            <w:pPr>
              <w:pStyle w:val="TableText0"/>
              <w:keepNext/>
              <w:keepLines/>
              <w:jc w:val="center"/>
              <w:rPr>
                <w:rFonts w:cs="Arial"/>
                <w:sz w:val="18"/>
                <w:szCs w:val="18"/>
              </w:rPr>
            </w:pPr>
            <w:r w:rsidRPr="000C32ED">
              <w:rPr>
                <w:rFonts w:cs="Arial"/>
                <w:sz w:val="18"/>
                <w:szCs w:val="18"/>
              </w:rPr>
              <w:t>Grind</w:t>
            </w:r>
          </w:p>
        </w:tc>
      </w:tr>
    </w:tbl>
    <w:p w14:paraId="734EC4AC" w14:textId="77777777" w:rsidR="00D96899" w:rsidRPr="00093817" w:rsidRDefault="00D96899" w:rsidP="003031C9">
      <w:pPr>
        <w:pStyle w:val="NoteHeading"/>
        <w:keepNext/>
      </w:pPr>
      <w:r w:rsidRPr="00093817">
        <w:t>Notes:</w:t>
      </w:r>
    </w:p>
    <w:p w14:paraId="2FDBF897" w14:textId="40C8D3B4" w:rsidR="00D96899" w:rsidRPr="0041258B" w:rsidRDefault="00D96899" w:rsidP="003031C9">
      <w:pPr>
        <w:pStyle w:val="Notes"/>
        <w:keepNext/>
        <w:numPr>
          <w:ilvl w:val="0"/>
          <w:numId w:val="314"/>
        </w:numPr>
      </w:pPr>
      <w:r w:rsidRPr="0041258B">
        <w:t>Categories defined in Table</w:t>
      </w:r>
      <w:r w:rsidR="00427D63" w:rsidRPr="00BC1188">
        <w:t xml:space="preserve"> </w:t>
      </w:r>
      <w:r w:rsidR="00427D63" w:rsidRPr="0041258B">
        <w:fldChar w:fldCharType="begin"/>
      </w:r>
      <w:r w:rsidR="00427D63" w:rsidRPr="0041258B">
        <w:instrText xml:space="preserve"> REF _Ref63774835 \r \h  \* MERGEFORMAT </w:instrText>
      </w:r>
      <w:r w:rsidR="00427D63" w:rsidRPr="0041258B">
        <w:fldChar w:fldCharType="separate"/>
      </w:r>
      <w:r w:rsidR="00EA2CCE">
        <w:t>29.8</w:t>
      </w:r>
      <w:r w:rsidR="00427D63" w:rsidRPr="0041258B">
        <w:fldChar w:fldCharType="end"/>
      </w:r>
      <w:r w:rsidRPr="0041258B">
        <w:t>.</w:t>
      </w:r>
    </w:p>
    <w:p w14:paraId="24DC874F" w14:textId="372DBB7D" w:rsidR="00D96899" w:rsidRPr="0041258B" w:rsidRDefault="00D96899" w:rsidP="003031C9">
      <w:pPr>
        <w:pStyle w:val="Notes"/>
        <w:keepNext/>
      </w:pPr>
      <w:r w:rsidRPr="0041258B">
        <w:t>RI: measured Roughness Index using the quarter-car model (IRIqc).</w:t>
      </w:r>
    </w:p>
    <w:p w14:paraId="64754B2A" w14:textId="707E7590" w:rsidR="00175DBA" w:rsidRPr="0041258B" w:rsidRDefault="00D96899" w:rsidP="003031C9">
      <w:pPr>
        <w:pStyle w:val="Notes"/>
        <w:keepNext/>
      </w:pPr>
      <w:r w:rsidRPr="0041258B">
        <w:t>This column is Informative only.</w:t>
      </w:r>
      <w:r w:rsidR="001B7806" w:rsidRPr="0041258B">
        <w:t xml:space="preserve"> </w:t>
      </w:r>
      <w:r w:rsidRPr="0041258B">
        <w:t>Base the assessment on the Roughness Index.</w:t>
      </w:r>
    </w:p>
    <w:p w14:paraId="343D19E3" w14:textId="12253C2F" w:rsidR="00473188" w:rsidRPr="00093817" w:rsidRDefault="00B0156E" w:rsidP="00591F70">
      <w:pPr>
        <w:pStyle w:val="Heading1"/>
      </w:pPr>
      <w:bookmarkStart w:id="443" w:name="_Ref63683693"/>
      <w:bookmarkStart w:id="444" w:name="_Toc206761660"/>
      <w:r w:rsidRPr="00093817">
        <w:t xml:space="preserve">Removal and Replacement of Concrete </w:t>
      </w:r>
      <w:r w:rsidR="00676204" w:rsidRPr="00093817">
        <w:t>B</w:t>
      </w:r>
      <w:r w:rsidRPr="00093817">
        <w:t>ase</w:t>
      </w:r>
      <w:bookmarkEnd w:id="443"/>
      <w:bookmarkEnd w:id="444"/>
    </w:p>
    <w:p w14:paraId="6F6236D1" w14:textId="1236205F" w:rsidR="000B738A" w:rsidRPr="00093817" w:rsidRDefault="00AA491F" w:rsidP="002514AE">
      <w:pPr>
        <w:pStyle w:val="Heading2"/>
      </w:pPr>
      <w:bookmarkStart w:id="445" w:name="_Toc206761661"/>
      <w:r w:rsidRPr="00093817">
        <w:t>General</w:t>
      </w:r>
      <w:bookmarkEnd w:id="445"/>
    </w:p>
    <w:p w14:paraId="3749DB5D" w14:textId="15DFE12C" w:rsidR="00B26D3D" w:rsidRPr="00617E08" w:rsidRDefault="00B26D3D" w:rsidP="00617E08">
      <w:pPr>
        <w:pStyle w:val="Bodynumbered1"/>
      </w:pPr>
      <w:bookmarkStart w:id="446" w:name="_Ref63942774"/>
      <w:r w:rsidRPr="00BC1188">
        <w:t xml:space="preserve">Where nonconforming base must be removed and replaced, the proposed method </w:t>
      </w:r>
      <w:r w:rsidR="00311B78" w:rsidRPr="00BC1188">
        <w:t xml:space="preserve">must be submitted to the Principal </w:t>
      </w:r>
      <w:r w:rsidRPr="00BC1188">
        <w:t>with the nonconformity report at least 5 working days before the work is expected to commence.</w:t>
      </w:r>
      <w:r w:rsidR="001B7806" w:rsidRPr="00BC1188">
        <w:t xml:space="preserve"> </w:t>
      </w:r>
      <w:r w:rsidRPr="00BC1188">
        <w:t>The proposal must include precautions to prevent damage to the adjoining base and the underlying subbase.</w:t>
      </w:r>
      <w:bookmarkEnd w:id="446"/>
    </w:p>
    <w:tbl>
      <w:tblPr>
        <w:tblStyle w:val="TMTable"/>
        <w:tblW w:w="9072" w:type="dxa"/>
        <w:tblInd w:w="552" w:type="dxa"/>
        <w:tblLook w:val="04A0" w:firstRow="1" w:lastRow="0" w:firstColumn="1" w:lastColumn="0" w:noHBand="0" w:noVBand="1"/>
      </w:tblPr>
      <w:tblGrid>
        <w:gridCol w:w="1985"/>
        <w:gridCol w:w="7087"/>
      </w:tblGrid>
      <w:tr w:rsidR="00AA491F" w:rsidRPr="00093817" w14:paraId="2AA7EFDD" w14:textId="77777777" w:rsidTr="62160524">
        <w:trPr>
          <w:cnfStyle w:val="100000000000" w:firstRow="1" w:lastRow="0" w:firstColumn="0" w:lastColumn="0" w:oddVBand="0" w:evenVBand="0" w:oddHBand="0" w:evenHBand="0" w:firstRowFirstColumn="0" w:firstRowLastColumn="0" w:lastRowFirstColumn="0" w:lastRowLastColumn="0"/>
        </w:trPr>
        <w:tc>
          <w:tcPr>
            <w:tcW w:w="9072" w:type="dxa"/>
            <w:gridSpan w:val="2"/>
            <w:shd w:val="clear" w:color="auto" w:fill="004259"/>
            <w:hideMark/>
          </w:tcPr>
          <w:p w14:paraId="4D5AACE7" w14:textId="3E70F645" w:rsidR="00AA491F" w:rsidRPr="00093817" w:rsidRDefault="00AA491F" w:rsidP="00832243">
            <w:pPr>
              <w:pStyle w:val="TableHeading"/>
              <w:rPr>
                <w:b/>
                <w:bCs/>
              </w:rPr>
            </w:pPr>
            <w:r w:rsidRPr="00093817">
              <w:rPr>
                <w:b/>
                <w:bCs/>
              </w:rPr>
              <w:t>HOLD POINT </w:t>
            </w:r>
            <w:r w:rsidR="00EA7A39" w:rsidRPr="00093817">
              <w:rPr>
                <w:b/>
                <w:bCs/>
              </w:rPr>
              <w:t>1</w:t>
            </w:r>
            <w:r w:rsidRPr="00093817">
              <w:rPr>
                <w:b/>
                <w:bCs/>
              </w:rPr>
              <w:t>2</w:t>
            </w:r>
          </w:p>
        </w:tc>
      </w:tr>
      <w:tr w:rsidR="00AA491F" w:rsidRPr="00093817" w14:paraId="374A43D9" w14:textId="77777777" w:rsidTr="62160524">
        <w:tc>
          <w:tcPr>
            <w:tcW w:w="1985" w:type="dxa"/>
            <w:hideMark/>
          </w:tcPr>
          <w:p w14:paraId="07A9B1E1" w14:textId="77777777" w:rsidR="00AA491F" w:rsidRPr="00093817" w:rsidRDefault="00AA491F" w:rsidP="00832243">
            <w:pPr>
              <w:pStyle w:val="TableBodyText"/>
              <w:rPr>
                <w:rFonts w:cstheme="minorBidi"/>
                <w:b/>
              </w:rPr>
            </w:pPr>
            <w:r w:rsidRPr="00093817">
              <w:t>Process Held</w:t>
            </w:r>
          </w:p>
        </w:tc>
        <w:tc>
          <w:tcPr>
            <w:tcW w:w="7087" w:type="dxa"/>
          </w:tcPr>
          <w:p w14:paraId="1419A7E2" w14:textId="032B7975" w:rsidR="00AA491F" w:rsidRPr="00093817" w:rsidRDefault="00D14283" w:rsidP="62160524">
            <w:pPr>
              <w:pStyle w:val="TableBodyText"/>
              <w:rPr>
                <w:b/>
                <w:lang w:val="en-US"/>
              </w:rPr>
            </w:pPr>
            <w:r w:rsidRPr="62160524">
              <w:rPr>
                <w:lang w:val="en-US"/>
              </w:rPr>
              <w:t>Sawcutting for removal and replacement of concrete pavement base</w:t>
            </w:r>
            <w:r w:rsidR="00DD064A">
              <w:rPr>
                <w:lang w:val="en-US"/>
              </w:rPr>
              <w:t>.</w:t>
            </w:r>
          </w:p>
        </w:tc>
      </w:tr>
      <w:tr w:rsidR="00AA491F" w:rsidRPr="00093817" w14:paraId="07DA6E2A" w14:textId="77777777" w:rsidTr="62160524">
        <w:tc>
          <w:tcPr>
            <w:tcW w:w="1985" w:type="dxa"/>
            <w:hideMark/>
          </w:tcPr>
          <w:p w14:paraId="37199EE5" w14:textId="77777777" w:rsidR="00AA491F" w:rsidRPr="00093817" w:rsidRDefault="00AA491F" w:rsidP="00832243">
            <w:pPr>
              <w:pStyle w:val="TableBodyText"/>
            </w:pPr>
            <w:r w:rsidRPr="00093817">
              <w:t>Submission Details</w:t>
            </w:r>
          </w:p>
        </w:tc>
        <w:tc>
          <w:tcPr>
            <w:tcW w:w="7087" w:type="dxa"/>
          </w:tcPr>
          <w:p w14:paraId="6CF18078" w14:textId="0EA490B5" w:rsidR="00AA491F" w:rsidRPr="00093817" w:rsidRDefault="00D14283" w:rsidP="00832243">
            <w:pPr>
              <w:pStyle w:val="TableBodyText"/>
            </w:pPr>
            <w:r w:rsidRPr="00093817">
              <w:t xml:space="preserve">A nonconformity report for each location to be removed and replaced with the proposed method and precautions to prevent damage at least </w:t>
            </w:r>
            <w:r w:rsidR="00F2286E">
              <w:t>3</w:t>
            </w:r>
            <w:r w:rsidR="00DD064A" w:rsidRPr="00093817">
              <w:t xml:space="preserve"> </w:t>
            </w:r>
            <w:r w:rsidRPr="00093817">
              <w:t>working days before the work is expected to commence</w:t>
            </w:r>
            <w:r w:rsidR="00DD064A">
              <w:t>.</w:t>
            </w:r>
          </w:p>
        </w:tc>
      </w:tr>
    </w:tbl>
    <w:p w14:paraId="49646290" w14:textId="7F8AF59A" w:rsidR="00B26D3D" w:rsidRPr="00617E08" w:rsidRDefault="003F277D" w:rsidP="001F2EA1">
      <w:pPr>
        <w:pStyle w:val="Bodynumbered1"/>
        <w:keepNext/>
      </w:pPr>
      <w:r w:rsidRPr="00BC1188">
        <w:lastRenderedPageBreak/>
        <w:t>Waste from sawcutting operations must be managed in accordance with the environmental management requirements included in the Contract documents</w:t>
      </w:r>
      <w:r w:rsidR="00685F27" w:rsidRPr="00BC1188">
        <w:t>.</w:t>
      </w:r>
    </w:p>
    <w:p w14:paraId="2B261860" w14:textId="1C37A81B" w:rsidR="00B26D3D" w:rsidRPr="00617E08" w:rsidRDefault="00E65467" w:rsidP="00617E08">
      <w:pPr>
        <w:pStyle w:val="Bodynumbered1"/>
      </w:pPr>
      <w:r w:rsidRPr="00730DD9">
        <w:t>T</w:t>
      </w:r>
      <w:r w:rsidR="00B26D3D" w:rsidRPr="00730DD9">
        <w:t xml:space="preserve">he nonconforming base </w:t>
      </w:r>
      <w:r w:rsidRPr="00730DD9">
        <w:t xml:space="preserve">must be replaced </w:t>
      </w:r>
      <w:r w:rsidR="00B26D3D" w:rsidRPr="00730DD9">
        <w:t>for full slab widths between longitudinal joints and/or external edges.</w:t>
      </w:r>
    </w:p>
    <w:p w14:paraId="6F81E5CD" w14:textId="031B6D68" w:rsidR="00B26D3D" w:rsidRPr="00617E08" w:rsidRDefault="00A2151B" w:rsidP="00617E08">
      <w:pPr>
        <w:pStyle w:val="Bodynumbered1"/>
      </w:pPr>
      <w:r w:rsidRPr="00730DD9">
        <w:t>P</w:t>
      </w:r>
      <w:r w:rsidR="00B26D3D" w:rsidRPr="00730DD9">
        <w:t xml:space="preserve">aving </w:t>
      </w:r>
      <w:r w:rsidRPr="00730DD9">
        <w:t xml:space="preserve">must be carried out </w:t>
      </w:r>
      <w:r w:rsidR="00B26D3D" w:rsidRPr="00730DD9">
        <w:t xml:space="preserve">by </w:t>
      </w:r>
      <w:r w:rsidRPr="00730DD9">
        <w:t xml:space="preserve">the </w:t>
      </w:r>
      <w:r w:rsidR="00B26D3D" w:rsidRPr="00730DD9">
        <w:t>slipform method, where practicable.</w:t>
      </w:r>
    </w:p>
    <w:p w14:paraId="6559DBE3" w14:textId="2D1A96E3" w:rsidR="00B26D3D" w:rsidRPr="00093817" w:rsidRDefault="00B26D3D" w:rsidP="002514AE">
      <w:pPr>
        <w:pStyle w:val="Heading2"/>
      </w:pPr>
      <w:bookmarkStart w:id="447" w:name="_Toc206761662"/>
      <w:r w:rsidRPr="00093817">
        <w:t>Jointed Base</w:t>
      </w:r>
      <w:bookmarkEnd w:id="447"/>
    </w:p>
    <w:p w14:paraId="43557B64" w14:textId="0955D82D" w:rsidR="00B26D3D" w:rsidRPr="00093817" w:rsidRDefault="00EC40F3" w:rsidP="00920AE5">
      <w:pPr>
        <w:pStyle w:val="Bodynumbered1"/>
      </w:pPr>
      <w:r w:rsidRPr="00093817">
        <w:t>A</w:t>
      </w:r>
      <w:r w:rsidR="00B26D3D" w:rsidRPr="00093817">
        <w:t xml:space="preserve"> transverse sawcut at each end of the section to be removed</w:t>
      </w:r>
      <w:r w:rsidRPr="00093817">
        <w:t xml:space="preserve"> must be made</w:t>
      </w:r>
      <w:r w:rsidR="00B26D3D" w:rsidRPr="00093817">
        <w:t>:</w:t>
      </w:r>
    </w:p>
    <w:p w14:paraId="416B82B2" w14:textId="1BF4A3DC" w:rsidR="00B26D3D" w:rsidRPr="00617E08" w:rsidRDefault="00B26D3D" w:rsidP="00BC1188">
      <w:pPr>
        <w:pStyle w:val="Bodynumbered2"/>
        <w:numPr>
          <w:ilvl w:val="0"/>
          <w:numId w:val="93"/>
        </w:numPr>
      </w:pPr>
      <w:r w:rsidRPr="00617E08">
        <w:t>in a straight line and continuous between adjacent longitudinal joints and at an angle of 90º</w:t>
      </w:r>
      <w:r w:rsidR="00545EE1" w:rsidRPr="00617E08">
        <w:t> </w:t>
      </w:r>
      <w:r w:rsidR="002F4BC0" w:rsidRPr="00617E08">
        <w:t>±</w:t>
      </w:r>
      <w:r w:rsidRPr="00617E08">
        <w:t xml:space="preserve"> 6° to the longitudinal joint;</w:t>
      </w:r>
    </w:p>
    <w:p w14:paraId="5481B88F" w14:textId="133EE40D" w:rsidR="00B26D3D" w:rsidRPr="00617E08" w:rsidRDefault="00B26D3D" w:rsidP="00BC1188">
      <w:pPr>
        <w:pStyle w:val="Bodynumbered2"/>
      </w:pPr>
      <w:r w:rsidRPr="00617E08">
        <w:t>at a location not closer than 1.5 m to a transverse contraction joint in the concrete which is to remain;</w:t>
      </w:r>
    </w:p>
    <w:p w14:paraId="0F92343F" w14:textId="6EBF71E1" w:rsidR="00B26D3D" w:rsidRPr="00617E08" w:rsidRDefault="00B26D3D" w:rsidP="00BC1188">
      <w:pPr>
        <w:pStyle w:val="Bodynumbered2"/>
      </w:pPr>
      <w:r w:rsidRPr="00617E08">
        <w:t>for the full depth of the base without over-sawing into the adjacent base or the underlying subbase.</w:t>
      </w:r>
    </w:p>
    <w:p w14:paraId="76EB16BF" w14:textId="5C2A4E57" w:rsidR="00B26D3D" w:rsidRPr="00093817" w:rsidRDefault="00B26D3D" w:rsidP="00920AE5">
      <w:pPr>
        <w:pStyle w:val="Bodynumbered1"/>
      </w:pPr>
      <w:r w:rsidRPr="00093817">
        <w:t>At each longitudinal edge of the nonconforming base</w:t>
      </w:r>
      <w:r w:rsidR="006E0ED3" w:rsidRPr="00093817">
        <w:t>, the Contractor must</w:t>
      </w:r>
      <w:r w:rsidRPr="00093817">
        <w:t>:</w:t>
      </w:r>
    </w:p>
    <w:p w14:paraId="33D490A1" w14:textId="09AD0F64" w:rsidR="00B26D3D" w:rsidRPr="00617E08" w:rsidRDefault="00B26D3D" w:rsidP="00BC1188">
      <w:pPr>
        <w:pStyle w:val="Bodynumbered2"/>
        <w:numPr>
          <w:ilvl w:val="0"/>
          <w:numId w:val="315"/>
        </w:numPr>
      </w:pPr>
      <w:r w:rsidRPr="00617E08">
        <w:t>Make longitudinal sawcuts along existing longitudinal joints to define the edges of the base section to be removed.</w:t>
      </w:r>
      <w:r w:rsidR="001B7806" w:rsidRPr="00617E08">
        <w:t xml:space="preserve"> </w:t>
      </w:r>
      <w:r w:rsidRPr="00617E08">
        <w:t>These must extend neither more than 250 mm past the transverse sawcut at each end of the section to be removed, nor into the underlying subbase.</w:t>
      </w:r>
    </w:p>
    <w:p w14:paraId="7CBD320C" w14:textId="4F34141E" w:rsidR="00B26D3D" w:rsidRPr="00617E08" w:rsidRDefault="00B26D3D" w:rsidP="00BC1188">
      <w:pPr>
        <w:pStyle w:val="Bodynumbered2"/>
      </w:pPr>
      <w:r w:rsidRPr="00617E08">
        <w:t>Prepare each longitudinal joint in compliance with the criteria for longitudinal construction joints as defined in this Specification.</w:t>
      </w:r>
    </w:p>
    <w:p w14:paraId="0135F418" w14:textId="7D695AE2" w:rsidR="00B26D3D" w:rsidRPr="00617E08" w:rsidRDefault="00D15220" w:rsidP="00617E08">
      <w:pPr>
        <w:pStyle w:val="Bodynumbered1"/>
      </w:pPr>
      <w:r w:rsidRPr="00730DD9">
        <w:t>A</w:t>
      </w:r>
      <w:r w:rsidR="00B26D3D" w:rsidRPr="00730DD9">
        <w:t>dditional internal sawcuts</w:t>
      </w:r>
      <w:r w:rsidRPr="00730DD9">
        <w:t>,</w:t>
      </w:r>
      <w:r w:rsidR="00B26D3D" w:rsidRPr="00730DD9">
        <w:t xml:space="preserve"> without over-sawing</w:t>
      </w:r>
      <w:r w:rsidRPr="00730DD9">
        <w:t>,</w:t>
      </w:r>
      <w:r w:rsidR="00B26D3D" w:rsidRPr="00730DD9">
        <w:t xml:space="preserve"> </w:t>
      </w:r>
      <w:r w:rsidRPr="00730DD9">
        <w:t xml:space="preserve">must be made </w:t>
      </w:r>
      <w:r w:rsidR="00B26D3D" w:rsidRPr="00730DD9">
        <w:t>into the adjacent base or the underlying subbase.</w:t>
      </w:r>
      <w:r w:rsidR="001B7806" w:rsidRPr="00730DD9">
        <w:t xml:space="preserve"> </w:t>
      </w:r>
      <w:r w:rsidR="00B26D3D" w:rsidRPr="00730DD9">
        <w:t xml:space="preserve">Also remove and replace any base adjoining the removed slabs, which is damaged by </w:t>
      </w:r>
      <w:r w:rsidR="004D1E38" w:rsidRPr="00730DD9">
        <w:t>the Contractor’s</w:t>
      </w:r>
      <w:r w:rsidR="00B26D3D" w:rsidRPr="00730DD9">
        <w:t xml:space="preserve"> operations.</w:t>
      </w:r>
    </w:p>
    <w:p w14:paraId="0DE1E868" w14:textId="26F88217" w:rsidR="00B26D3D" w:rsidRPr="00617E08" w:rsidRDefault="00D02137" w:rsidP="00617E08">
      <w:pPr>
        <w:pStyle w:val="Bodynumbered1"/>
      </w:pPr>
      <w:r w:rsidRPr="00730DD9">
        <w:t xml:space="preserve">The </w:t>
      </w:r>
      <w:r w:rsidR="00B26D3D" w:rsidRPr="00730DD9">
        <w:t xml:space="preserve">removed base slabs </w:t>
      </w:r>
      <w:r w:rsidRPr="00730DD9">
        <w:t xml:space="preserve">must be disposed of </w:t>
      </w:r>
      <w:r w:rsidR="00B26D3D" w:rsidRPr="00730DD9">
        <w:t>in accordance with</w:t>
      </w:r>
      <w:r w:rsidRPr="00730DD9">
        <w:t xml:space="preserve"> the </w:t>
      </w:r>
      <w:r w:rsidR="00AE2651" w:rsidRPr="00730DD9">
        <w:t>environmental management</w:t>
      </w:r>
      <w:r w:rsidRPr="00730DD9">
        <w:t xml:space="preserve"> requirements specified in the Contract documents</w:t>
      </w:r>
      <w:r w:rsidR="00B26D3D" w:rsidRPr="00730DD9">
        <w:t>.</w:t>
      </w:r>
    </w:p>
    <w:p w14:paraId="2E9D8D4A" w14:textId="79BED7E6" w:rsidR="00B26D3D" w:rsidRPr="00617E08" w:rsidRDefault="00B26D3D" w:rsidP="00617E08">
      <w:pPr>
        <w:pStyle w:val="Bodynumbered1"/>
      </w:pPr>
      <w:r w:rsidRPr="00730DD9">
        <w:t>LCS</w:t>
      </w:r>
      <w:r w:rsidR="00B93F16" w:rsidRPr="00730DD9">
        <w:t xml:space="preserve"> must be </w:t>
      </w:r>
      <w:r w:rsidRPr="00730DD9">
        <w:t>prepare</w:t>
      </w:r>
      <w:r w:rsidR="00B93F16" w:rsidRPr="00730DD9">
        <w:t>d</w:t>
      </w:r>
      <w:r w:rsidRPr="00730DD9">
        <w:t xml:space="preserve"> and debond</w:t>
      </w:r>
      <w:r w:rsidR="00B93F16" w:rsidRPr="00730DD9">
        <w:t>ed</w:t>
      </w:r>
      <w:r w:rsidRPr="00730DD9">
        <w:t xml:space="preserve"> in accordance with </w:t>
      </w:r>
      <w:r w:rsidR="00D02137" w:rsidRPr="00730DD9">
        <w:t>ATS 3520</w:t>
      </w:r>
      <w:r w:rsidRPr="00730DD9">
        <w:t xml:space="preserve"> prior to the construction of replacement base.</w:t>
      </w:r>
    </w:p>
    <w:p w14:paraId="6D421500" w14:textId="77777777" w:rsidR="00B26D3D" w:rsidRPr="00093817" w:rsidRDefault="00B26D3D" w:rsidP="00920AE5">
      <w:pPr>
        <w:pStyle w:val="Bodynumbered1"/>
      </w:pPr>
      <w:r w:rsidRPr="00093817">
        <w:t>All work involved in the replacement of base must conform to this Specification, including the following requirements:</w:t>
      </w:r>
    </w:p>
    <w:p w14:paraId="1B2CA3A4" w14:textId="77777777" w:rsidR="00B26D3D" w:rsidRPr="00617E08" w:rsidRDefault="00B26D3D" w:rsidP="00BC1188">
      <w:pPr>
        <w:pStyle w:val="Bodynumbered2"/>
        <w:numPr>
          <w:ilvl w:val="0"/>
          <w:numId w:val="95"/>
        </w:numPr>
      </w:pPr>
      <w:r w:rsidRPr="00617E08">
        <w:t>Seal all joints and cracks which become exposed with silicone sealant to prevent ingress of mortar and other incompressible matter.</w:t>
      </w:r>
    </w:p>
    <w:p w14:paraId="1A8E8566" w14:textId="2D01DC07" w:rsidR="00B26D3D" w:rsidRPr="00617E08" w:rsidRDefault="00B26D3D" w:rsidP="00BC1188">
      <w:pPr>
        <w:pStyle w:val="Bodynumbered2"/>
      </w:pPr>
      <w:r w:rsidRPr="00617E08">
        <w:t xml:space="preserve">At tied joints, the joint faces on the adjoining slabs must be scabbled (unless the removal has resulted in the exposure of a corrugated face), and assessed and treated in accordance with Clauses </w:t>
      </w:r>
      <w:r w:rsidR="009C6515" w:rsidRPr="00617E08">
        <w:fldChar w:fldCharType="begin"/>
      </w:r>
      <w:r w:rsidR="009C6515" w:rsidRPr="00617E08">
        <w:instrText xml:space="preserve"> REF _Ref63780789 \r \h </w:instrText>
      </w:r>
      <w:r w:rsidR="00BC59AC" w:rsidRPr="00617E08">
        <w:instrText xml:space="preserve"> \* MERGEFORMAT </w:instrText>
      </w:r>
      <w:r w:rsidR="009C6515" w:rsidRPr="00617E08">
        <w:fldChar w:fldCharType="separate"/>
      </w:r>
      <w:r w:rsidR="00EA2CCE">
        <w:t>19.5</w:t>
      </w:r>
      <w:r w:rsidR="009C6515" w:rsidRPr="00617E08">
        <w:fldChar w:fldCharType="end"/>
      </w:r>
      <w:r w:rsidRPr="00617E08">
        <w:t xml:space="preserve"> and </w:t>
      </w:r>
      <w:r w:rsidR="009C6515" w:rsidRPr="00617E08">
        <w:fldChar w:fldCharType="begin"/>
      </w:r>
      <w:r w:rsidR="009C6515" w:rsidRPr="00617E08">
        <w:instrText xml:space="preserve"> REF _Ref63685382 \r \h </w:instrText>
      </w:r>
      <w:r w:rsidR="00BC59AC" w:rsidRPr="00617E08">
        <w:instrText xml:space="preserve"> \* MERGEFORMAT </w:instrText>
      </w:r>
      <w:r w:rsidR="009C6515" w:rsidRPr="00617E08">
        <w:fldChar w:fldCharType="separate"/>
      </w:r>
      <w:r w:rsidR="00EA2CCE">
        <w:t>19.46</w:t>
      </w:r>
      <w:r w:rsidR="009C6515" w:rsidRPr="00617E08">
        <w:fldChar w:fldCharType="end"/>
      </w:r>
      <w:r w:rsidRPr="00617E08">
        <w:t>, including the installation of tiebars, as appropriate.</w:t>
      </w:r>
    </w:p>
    <w:p w14:paraId="68A06415" w14:textId="06BCF6A3" w:rsidR="00B26D3D" w:rsidRPr="00617E08" w:rsidRDefault="00B26D3D" w:rsidP="00BC1188">
      <w:pPr>
        <w:pStyle w:val="Bodynumbered2"/>
      </w:pPr>
      <w:r w:rsidRPr="00617E08">
        <w:t>Transverse contraction joints must be continuous across the full width of the base containing the replaced section.</w:t>
      </w:r>
      <w:r w:rsidR="001B7806" w:rsidRPr="00617E08">
        <w:t xml:space="preserve"> </w:t>
      </w:r>
      <w:r w:rsidRPr="00617E08">
        <w:t>Seal the length of the joint across the full width of the base with a silicone sealant conforming to this Specification.</w:t>
      </w:r>
    </w:p>
    <w:p w14:paraId="6C2C6526" w14:textId="6A6C8984" w:rsidR="00B26D3D" w:rsidRPr="00093817" w:rsidRDefault="00B26D3D" w:rsidP="002514AE">
      <w:pPr>
        <w:pStyle w:val="Heading2"/>
      </w:pPr>
      <w:bookmarkStart w:id="448" w:name="_Toc206761663"/>
      <w:r w:rsidRPr="00093817">
        <w:t>Continuously Reinforced Concrete Pavement (CRCP)</w:t>
      </w:r>
      <w:bookmarkEnd w:id="448"/>
    </w:p>
    <w:p w14:paraId="7E3155BE" w14:textId="04ED0EE1" w:rsidR="00B26D3D" w:rsidRPr="00617E08" w:rsidRDefault="00B26D3D" w:rsidP="00617E08">
      <w:pPr>
        <w:pStyle w:val="Bodynumbered1"/>
      </w:pPr>
      <w:r w:rsidRPr="00730DD9">
        <w:t>For CRCP, the proposed method must take appropriate account of the daily movements within the adjacent base.</w:t>
      </w:r>
      <w:r w:rsidR="00B93F16" w:rsidRPr="00730DD9">
        <w:t xml:space="preserve"> </w:t>
      </w:r>
    </w:p>
    <w:p w14:paraId="45B34C70" w14:textId="4A18D430" w:rsidR="00B26D3D" w:rsidRPr="00093817" w:rsidRDefault="008D5E8D" w:rsidP="003031C9">
      <w:pPr>
        <w:pStyle w:val="Bodynumbered1"/>
        <w:keepNext/>
      </w:pPr>
      <w:r w:rsidRPr="00093817">
        <w:lastRenderedPageBreak/>
        <w:t>A</w:t>
      </w:r>
      <w:r w:rsidR="00B26D3D" w:rsidRPr="00093817">
        <w:t xml:space="preserve"> transverse sawcut at each end of the section to be removed</w:t>
      </w:r>
      <w:r w:rsidRPr="00093817">
        <w:t xml:space="preserve"> must be made</w:t>
      </w:r>
      <w:r w:rsidR="00B26D3D" w:rsidRPr="00093817">
        <w:t>:</w:t>
      </w:r>
    </w:p>
    <w:p w14:paraId="0A884C9E" w14:textId="2E8AC383" w:rsidR="00B26D3D" w:rsidRPr="00617E08" w:rsidRDefault="00B26D3D" w:rsidP="003031C9">
      <w:pPr>
        <w:pStyle w:val="Bodynumbered2"/>
        <w:keepNext/>
        <w:numPr>
          <w:ilvl w:val="0"/>
          <w:numId w:val="96"/>
        </w:numPr>
      </w:pPr>
      <w:r w:rsidRPr="00617E08">
        <w:t>in a straight line and continuous between adjacent longitudinal joints and at an angle of 90º</w:t>
      </w:r>
      <w:r w:rsidR="00B93F16" w:rsidRPr="00617E08">
        <w:t> ±</w:t>
      </w:r>
      <w:r w:rsidRPr="00617E08">
        <w:t xml:space="preserve"> 6º to the longitudinal joint;</w:t>
      </w:r>
    </w:p>
    <w:p w14:paraId="29EFFA67" w14:textId="1C7B56ED" w:rsidR="00B26D3D" w:rsidRPr="00617E08" w:rsidRDefault="00B26D3D" w:rsidP="003031C9">
      <w:pPr>
        <w:pStyle w:val="Bodynumbered2"/>
        <w:keepNext/>
      </w:pPr>
      <w:r w:rsidRPr="00617E08">
        <w:t>to a depth of 50 mm</w:t>
      </w:r>
      <w:r w:rsidR="00B93F16" w:rsidRPr="00617E08">
        <w:t> ±</w:t>
      </w:r>
      <w:r w:rsidRPr="00617E08">
        <w:t xml:space="preserve"> 5 mm;</w:t>
      </w:r>
    </w:p>
    <w:p w14:paraId="76661350" w14:textId="42C28FE0" w:rsidR="00B26D3D" w:rsidRPr="00617E08" w:rsidRDefault="00B26D3D" w:rsidP="00BC1188">
      <w:pPr>
        <w:pStyle w:val="Bodynumbered2"/>
      </w:pPr>
      <w:r w:rsidRPr="00617E08">
        <w:t>at a location not closer than 500 mm to an existing transverse crack in the concrete which is to remain;</w:t>
      </w:r>
    </w:p>
    <w:p w14:paraId="44FFD25B" w14:textId="3D164CAE" w:rsidR="00B26D3D" w:rsidRPr="00617E08" w:rsidRDefault="00B26D3D" w:rsidP="00BC1188">
      <w:pPr>
        <w:pStyle w:val="Bodynumbered2"/>
      </w:pPr>
      <w:r w:rsidRPr="00617E08">
        <w:t>without over-sawing into the adjacent base.</w:t>
      </w:r>
    </w:p>
    <w:p w14:paraId="2535D549" w14:textId="591EB878" w:rsidR="00B26D3D" w:rsidRPr="00617E08" w:rsidRDefault="008D5E8D" w:rsidP="00617E08">
      <w:pPr>
        <w:pStyle w:val="Bodynumbered1"/>
      </w:pPr>
      <w:r w:rsidRPr="00BC1188">
        <w:t>T</w:t>
      </w:r>
      <w:r w:rsidR="00B26D3D" w:rsidRPr="00BC1188">
        <w:t>he concrete within these sawcuts</w:t>
      </w:r>
      <w:r w:rsidR="000C3CD1" w:rsidRPr="00BC1188">
        <w:t xml:space="preserve"> must be removed</w:t>
      </w:r>
      <w:r w:rsidR="00B26D3D" w:rsidRPr="00BC1188">
        <w:t xml:space="preserve"> in such a way that:</w:t>
      </w:r>
    </w:p>
    <w:p w14:paraId="1D441E66" w14:textId="1B8893EB" w:rsidR="00B26D3D" w:rsidRPr="00617E08" w:rsidRDefault="00B26D3D" w:rsidP="00617E08">
      <w:pPr>
        <w:pStyle w:val="Bodynumbered2"/>
        <w:numPr>
          <w:ilvl w:val="0"/>
          <w:numId w:val="97"/>
        </w:numPr>
      </w:pPr>
      <w:r w:rsidRPr="00617E08">
        <w:t>the face of the construction joint is left scabbled below, but not within, the depth of the sawcut;</w:t>
      </w:r>
    </w:p>
    <w:p w14:paraId="594EF077" w14:textId="619F56A4" w:rsidR="00B26D3D" w:rsidRPr="00617E08" w:rsidRDefault="00B26D3D" w:rsidP="00617E08">
      <w:pPr>
        <w:pStyle w:val="Bodynumbered2"/>
      </w:pPr>
      <w:r w:rsidRPr="00617E08">
        <w:t>not less than 0.15 m of every longitudinal bar is left protruding and undamaged beyond those joints.</w:t>
      </w:r>
      <w:r w:rsidR="001B7806" w:rsidRPr="00617E08">
        <w:t xml:space="preserve"> </w:t>
      </w:r>
      <w:r w:rsidRPr="00617E08">
        <w:t>Mechanical couplers must be used at all of these laps in lieu of tied laps.</w:t>
      </w:r>
    </w:p>
    <w:p w14:paraId="446BF506" w14:textId="00C833D4" w:rsidR="00B26D3D" w:rsidRPr="00093817" w:rsidRDefault="00B26D3D" w:rsidP="00920AE5">
      <w:pPr>
        <w:pStyle w:val="Bodynumbered1"/>
      </w:pPr>
      <w:r w:rsidRPr="00093817">
        <w:t>At each longitudinal edge of the nonconforming base</w:t>
      </w:r>
      <w:r w:rsidR="000C3CD1" w:rsidRPr="00093817">
        <w:t xml:space="preserve">, the Contractor </w:t>
      </w:r>
      <w:r w:rsidR="00F24771" w:rsidRPr="00093817">
        <w:t>must</w:t>
      </w:r>
      <w:r w:rsidRPr="00093817">
        <w:t>:</w:t>
      </w:r>
    </w:p>
    <w:p w14:paraId="7CA3C151" w14:textId="4B70EB40" w:rsidR="00B26D3D" w:rsidRPr="00617E08" w:rsidRDefault="00B26D3D" w:rsidP="00BC1188">
      <w:pPr>
        <w:pStyle w:val="Bodynumbered2"/>
        <w:numPr>
          <w:ilvl w:val="0"/>
          <w:numId w:val="316"/>
        </w:numPr>
      </w:pPr>
      <w:r w:rsidRPr="00617E08">
        <w:t>Make longitudinal sawcuts along existing longitudinal joints to define the edges of the base section to be removed.</w:t>
      </w:r>
      <w:r w:rsidR="001B7806" w:rsidRPr="00617E08">
        <w:t xml:space="preserve"> </w:t>
      </w:r>
      <w:r w:rsidRPr="00617E08">
        <w:t>These must not extend more than 250 mm past the transverse sawcut at each end of the section to be removed, nor into the underlying subbase.</w:t>
      </w:r>
    </w:p>
    <w:p w14:paraId="313C2DF9" w14:textId="77777777" w:rsidR="00B26D3D" w:rsidRPr="00617E08" w:rsidRDefault="00B26D3D" w:rsidP="00BC1188">
      <w:pPr>
        <w:pStyle w:val="Bodynumbered2"/>
      </w:pPr>
      <w:r w:rsidRPr="00617E08">
        <w:t>Prepare each longitudinal joint in accordance with the criteria for longitudinal construction joints.</w:t>
      </w:r>
    </w:p>
    <w:p w14:paraId="6CBC7282" w14:textId="78FDFECD" w:rsidR="00B26D3D" w:rsidRPr="00617E08" w:rsidRDefault="00C4736B" w:rsidP="00617E08">
      <w:pPr>
        <w:pStyle w:val="Bodynumbered1"/>
      </w:pPr>
      <w:r w:rsidRPr="00730DD9">
        <w:t>A</w:t>
      </w:r>
      <w:r w:rsidR="00B26D3D" w:rsidRPr="00730DD9">
        <w:t>dditional internal sawcuts without over-sawing into the adjacent base or the underlying subbase</w:t>
      </w:r>
      <w:r w:rsidR="00F24771" w:rsidRPr="00730DD9">
        <w:t xml:space="preserve"> must be made and any </w:t>
      </w:r>
      <w:r w:rsidR="00640A19" w:rsidRPr="00730DD9">
        <w:t xml:space="preserve">damaged </w:t>
      </w:r>
      <w:r w:rsidR="00B26D3D" w:rsidRPr="00730DD9">
        <w:t>base adjoining the removed slabs</w:t>
      </w:r>
      <w:r w:rsidR="00640A19" w:rsidRPr="00730DD9">
        <w:t xml:space="preserve"> removed and replaced.</w:t>
      </w:r>
    </w:p>
    <w:p w14:paraId="1481E941" w14:textId="77777777" w:rsidR="00B26D3D" w:rsidRPr="00617E08" w:rsidRDefault="00B26D3D" w:rsidP="00617E08">
      <w:pPr>
        <w:pStyle w:val="Bodynumbered1"/>
      </w:pPr>
      <w:r w:rsidRPr="00617E08">
        <w:t>At the time of casting replacement concrete, the longitudinal steel must be straight and must not be in compression.</w:t>
      </w:r>
    </w:p>
    <w:p w14:paraId="56DE1830" w14:textId="52602E5E" w:rsidR="00B26D3D" w:rsidRPr="00617E08" w:rsidRDefault="00C4736B" w:rsidP="00617E08">
      <w:pPr>
        <w:pStyle w:val="Bodynumbered1"/>
      </w:pPr>
      <w:r w:rsidRPr="00730DD9">
        <w:t>T</w:t>
      </w:r>
      <w:r w:rsidR="00B26D3D" w:rsidRPr="00730DD9">
        <w:t xml:space="preserve">he removed base concrete </w:t>
      </w:r>
      <w:r w:rsidRPr="00730DD9">
        <w:t xml:space="preserve">must be disposed of </w:t>
      </w:r>
      <w:r w:rsidR="00B26D3D" w:rsidRPr="00730DD9">
        <w:t xml:space="preserve">in accordance with </w:t>
      </w:r>
      <w:r w:rsidR="003A2ED2" w:rsidRPr="00730DD9">
        <w:t xml:space="preserve">the </w:t>
      </w:r>
      <w:r w:rsidR="00AE2651" w:rsidRPr="00730DD9">
        <w:t>environmental management</w:t>
      </w:r>
      <w:r w:rsidR="003A2ED2" w:rsidRPr="00730DD9">
        <w:t xml:space="preserve"> requirements specified in the Contract documents</w:t>
      </w:r>
      <w:r w:rsidR="00B26D3D" w:rsidRPr="00730DD9">
        <w:t>.</w:t>
      </w:r>
    </w:p>
    <w:p w14:paraId="2152BE69" w14:textId="066B8FD9" w:rsidR="00B26D3D" w:rsidRPr="00093817" w:rsidRDefault="00FD7BD3" w:rsidP="00591F70">
      <w:pPr>
        <w:pStyle w:val="Heading1"/>
      </w:pPr>
      <w:bookmarkStart w:id="449" w:name="_Ref63780481"/>
      <w:bookmarkStart w:id="450" w:name="_Ref63781059"/>
      <w:bookmarkStart w:id="451" w:name="_Toc206761664"/>
      <w:r w:rsidRPr="00093817">
        <w:t>Rectification of Finished Surface and Ride Quality</w:t>
      </w:r>
      <w:bookmarkEnd w:id="449"/>
      <w:bookmarkEnd w:id="450"/>
      <w:bookmarkEnd w:id="451"/>
    </w:p>
    <w:p w14:paraId="333DD72F" w14:textId="36558652" w:rsidR="006205F3" w:rsidRPr="00617E08" w:rsidRDefault="006205F3" w:rsidP="00617E08">
      <w:pPr>
        <w:pStyle w:val="Bodynumbered1"/>
      </w:pPr>
      <w:bookmarkStart w:id="452" w:name="_Ref63688171"/>
      <w:r w:rsidRPr="00617E08">
        <w:t>Areas requiring surface rectification must be ground with diamond and purpose-built equipment conforming to ATS 3550.</w:t>
      </w:r>
      <w:r w:rsidR="001B7806" w:rsidRPr="00617E08">
        <w:t xml:space="preserve"> </w:t>
      </w:r>
      <w:r w:rsidRPr="00617E08">
        <w:t>Impact methods such as milling or profiling must not be used.</w:t>
      </w:r>
      <w:bookmarkEnd w:id="452"/>
    </w:p>
    <w:p w14:paraId="03741901" w14:textId="55F1F085" w:rsidR="006E79D2" w:rsidRPr="00617E08" w:rsidRDefault="006E79D2" w:rsidP="00617E08">
      <w:pPr>
        <w:pStyle w:val="Bodynumbered1"/>
      </w:pPr>
      <w:r w:rsidRPr="00730DD9">
        <w:t xml:space="preserve">The work must be carried in accordance with ATS 3550 as modified by this Clause </w:t>
      </w:r>
      <w:r w:rsidRPr="00617E08">
        <w:fldChar w:fldCharType="begin"/>
      </w:r>
      <w:r w:rsidRPr="00617E08">
        <w:instrText xml:space="preserve"> REF _Ref63780481 \r \h </w:instrText>
      </w:r>
      <w:r w:rsidR="00BC59AC" w:rsidRPr="00617E08">
        <w:instrText xml:space="preserve"> \* MERGEFORMAT </w:instrText>
      </w:r>
      <w:r w:rsidRPr="00617E08">
        <w:fldChar w:fldCharType="separate"/>
      </w:r>
      <w:r w:rsidR="00EA2CCE">
        <w:t>31</w:t>
      </w:r>
      <w:r w:rsidRPr="00617E08">
        <w:fldChar w:fldCharType="end"/>
      </w:r>
      <w:r w:rsidRPr="00730DD9">
        <w:t>.</w:t>
      </w:r>
    </w:p>
    <w:p w14:paraId="5DADE4D1" w14:textId="0E741A9D" w:rsidR="00B26D3D" w:rsidRPr="00617E08" w:rsidRDefault="00B26D3D" w:rsidP="00617E08">
      <w:pPr>
        <w:pStyle w:val="Bodynumbered1"/>
      </w:pPr>
      <w:r w:rsidRPr="00730DD9">
        <w:t xml:space="preserve">Unless stated otherwise in </w:t>
      </w:r>
      <w:r w:rsidR="00A605F0" w:rsidRPr="00730DD9">
        <w:t>the contract documents</w:t>
      </w:r>
      <w:r w:rsidRPr="00730DD9">
        <w:t>, grinding equipment must create a longitudinal texture as follows:</w:t>
      </w:r>
    </w:p>
    <w:p w14:paraId="73300023" w14:textId="5B318308" w:rsidR="00B26D3D" w:rsidRPr="00617E08" w:rsidRDefault="00B26D3D" w:rsidP="00BC1188">
      <w:pPr>
        <w:pStyle w:val="Bodynumbered2"/>
        <w:numPr>
          <w:ilvl w:val="0"/>
          <w:numId w:val="98"/>
        </w:numPr>
      </w:pPr>
      <w:r w:rsidRPr="00617E08">
        <w:t>Grooves must be uniformly spaced, using 3.2 mm wide blades separated by 2.5 mm wide blade spacers.</w:t>
      </w:r>
    </w:p>
    <w:p w14:paraId="1382333B" w14:textId="7C63AD1D" w:rsidR="00B26D3D" w:rsidRPr="00617E08" w:rsidRDefault="00B26D3D" w:rsidP="00BC1188">
      <w:pPr>
        <w:pStyle w:val="Bodynumbered2"/>
      </w:pPr>
      <w:r w:rsidRPr="00617E08">
        <w:t xml:space="preserve">Minimum average texture depth must be in accordance with Clause </w:t>
      </w:r>
      <w:r w:rsidR="0072081B" w:rsidRPr="00617E08">
        <w:fldChar w:fldCharType="begin"/>
      </w:r>
      <w:r w:rsidR="0072081B" w:rsidRPr="00617E08">
        <w:instrText xml:space="preserve"> REF _Ref63776539 \r \h </w:instrText>
      </w:r>
      <w:r w:rsidR="00BC59AC" w:rsidRPr="00617E08">
        <w:instrText xml:space="preserve"> \* MERGEFORMAT </w:instrText>
      </w:r>
      <w:r w:rsidR="0072081B" w:rsidRPr="00617E08">
        <w:fldChar w:fldCharType="separate"/>
      </w:r>
      <w:r w:rsidR="00EA2CCE">
        <w:t>15.13</w:t>
      </w:r>
      <w:r w:rsidR="0072081B" w:rsidRPr="00617E08">
        <w:fldChar w:fldCharType="end"/>
      </w:r>
      <w:r w:rsidRPr="00617E08">
        <w:t>.</w:t>
      </w:r>
    </w:p>
    <w:p w14:paraId="6CB1A6A7" w14:textId="77777777" w:rsidR="006E79D2" w:rsidRPr="00617E08" w:rsidRDefault="006E79D2" w:rsidP="00617E08">
      <w:pPr>
        <w:pStyle w:val="Bodynumbered1"/>
      </w:pPr>
      <w:r w:rsidRPr="00617E08">
        <w:t>Grinding must not be carried out until all necessary pavement base replacements have been completed within the area to be grinded.</w:t>
      </w:r>
    </w:p>
    <w:p w14:paraId="63F4A673" w14:textId="77777777" w:rsidR="002177F5" w:rsidRPr="00617E08" w:rsidRDefault="002177F5" w:rsidP="00617E08">
      <w:pPr>
        <w:pStyle w:val="Bodynumbered1"/>
      </w:pPr>
      <w:r w:rsidRPr="00730DD9">
        <w:t>Where grinding is required, it must be carried out over the full width of a traffic lane.</w:t>
      </w:r>
    </w:p>
    <w:p w14:paraId="04F4234C" w14:textId="179B8D7C" w:rsidR="00B26D3D" w:rsidRPr="00617E08" w:rsidRDefault="00B26D3D" w:rsidP="00617E08">
      <w:pPr>
        <w:pStyle w:val="Bodynumbered1"/>
      </w:pPr>
      <w:r w:rsidRPr="00617E08">
        <w:t>Within 7 days of grinding, the surface</w:t>
      </w:r>
      <w:r w:rsidR="006735E6" w:rsidRPr="00617E08">
        <w:t xml:space="preserve"> must be reassessed </w:t>
      </w:r>
      <w:r w:rsidRPr="00617E08">
        <w:t xml:space="preserve">for conformity in accordance with </w:t>
      </w:r>
      <w:r w:rsidR="006735E6" w:rsidRPr="00617E08">
        <w:br/>
      </w:r>
      <w:r w:rsidRPr="00617E08">
        <w:t xml:space="preserve">Clauses </w:t>
      </w:r>
      <w:r w:rsidR="008F762D" w:rsidRPr="00617E08">
        <w:fldChar w:fldCharType="begin"/>
      </w:r>
      <w:r w:rsidR="008F762D" w:rsidRPr="00617E08">
        <w:instrText xml:space="preserve"> REF _Ref63688038 \r \h </w:instrText>
      </w:r>
      <w:r w:rsidR="00BC59AC" w:rsidRPr="00617E08">
        <w:instrText xml:space="preserve"> \* MERGEFORMAT </w:instrText>
      </w:r>
      <w:r w:rsidR="008F762D" w:rsidRPr="00617E08">
        <w:fldChar w:fldCharType="separate"/>
      </w:r>
      <w:r w:rsidR="00EA2CCE">
        <w:t>27</w:t>
      </w:r>
      <w:r w:rsidR="008F762D" w:rsidRPr="00617E08">
        <w:fldChar w:fldCharType="end"/>
      </w:r>
      <w:r w:rsidRPr="00617E08">
        <w:t xml:space="preserve"> and </w:t>
      </w:r>
      <w:r w:rsidR="008F762D" w:rsidRPr="00617E08">
        <w:fldChar w:fldCharType="begin"/>
      </w:r>
      <w:r w:rsidR="008F762D" w:rsidRPr="00617E08">
        <w:instrText xml:space="preserve"> REF _Ref63687260 \r \h </w:instrText>
      </w:r>
      <w:r w:rsidR="00BC59AC" w:rsidRPr="00617E08">
        <w:instrText xml:space="preserve"> \* MERGEFORMAT </w:instrText>
      </w:r>
      <w:r w:rsidR="008F762D" w:rsidRPr="00617E08">
        <w:fldChar w:fldCharType="separate"/>
      </w:r>
      <w:r w:rsidR="00EA2CCE">
        <w:t>28</w:t>
      </w:r>
      <w:r w:rsidR="008F762D" w:rsidRPr="00617E08">
        <w:fldChar w:fldCharType="end"/>
      </w:r>
      <w:r w:rsidRPr="00617E08">
        <w:t>.</w:t>
      </w:r>
    </w:p>
    <w:p w14:paraId="24FACB51" w14:textId="792F2831" w:rsidR="00845A9D" w:rsidRPr="00617E08" w:rsidRDefault="006735E6" w:rsidP="00617E08">
      <w:pPr>
        <w:pStyle w:val="Bodynumbered1"/>
      </w:pPr>
      <w:r w:rsidRPr="00730DD9">
        <w:t>S</w:t>
      </w:r>
      <w:r w:rsidR="00B26D3D" w:rsidRPr="00730DD9">
        <w:t xml:space="preserve">ealants and surface texture </w:t>
      </w:r>
      <w:r w:rsidRPr="00730DD9">
        <w:t xml:space="preserve">must be restored </w:t>
      </w:r>
      <w:r w:rsidR="00B26D3D" w:rsidRPr="00730DD9">
        <w:t>in accordance with this Specification.</w:t>
      </w:r>
    </w:p>
    <w:p w14:paraId="2125DE6F" w14:textId="77777777" w:rsidR="00845A9D" w:rsidRPr="00093817" w:rsidRDefault="00845A9D">
      <w:pPr>
        <w:rPr>
          <w:rFonts w:eastAsia="Arial" w:cs="Arial"/>
          <w:szCs w:val="20"/>
          <w:lang w:val="en-US" w:eastAsia="ja-JP" w:bidi="en-US"/>
        </w:rPr>
      </w:pPr>
      <w:r w:rsidRPr="00093817">
        <w:br w:type="page"/>
      </w:r>
    </w:p>
    <w:p w14:paraId="569C48E8" w14:textId="7B0D1825" w:rsidR="004F7693" w:rsidRPr="00093817" w:rsidRDefault="004F7693" w:rsidP="00591F70">
      <w:pPr>
        <w:pStyle w:val="Heading1"/>
      </w:pPr>
      <w:bookmarkStart w:id="453" w:name="_Ref63684061"/>
      <w:bookmarkStart w:id="454" w:name="_Toc206761665"/>
      <w:r w:rsidRPr="00093817">
        <w:lastRenderedPageBreak/>
        <w:t>Steel Fibre Reinforced Concrete</w:t>
      </w:r>
      <w:bookmarkEnd w:id="453"/>
      <w:bookmarkEnd w:id="454"/>
    </w:p>
    <w:p w14:paraId="44A5C303" w14:textId="3E1625F3" w:rsidR="004F7693" w:rsidRPr="00093817" w:rsidRDefault="004F7693" w:rsidP="002514AE">
      <w:pPr>
        <w:pStyle w:val="Heading2"/>
      </w:pPr>
      <w:bookmarkStart w:id="455" w:name="_Toc206761666"/>
      <w:r w:rsidRPr="00093817">
        <w:t>General</w:t>
      </w:r>
      <w:bookmarkEnd w:id="455"/>
    </w:p>
    <w:p w14:paraId="26371A44" w14:textId="7342798A" w:rsidR="004F7693" w:rsidRPr="00335BAE" w:rsidRDefault="004F7693" w:rsidP="00A2188F">
      <w:pPr>
        <w:pStyle w:val="Bodynumbered1"/>
      </w:pPr>
      <w:r w:rsidRPr="00BC1188">
        <w:t>The use of steel fibre reinforced concrete (SFRC) is limited to applications specifically shown on the Drawings.</w:t>
      </w:r>
      <w:r w:rsidR="001B7806" w:rsidRPr="00BC1188">
        <w:t xml:space="preserve"> </w:t>
      </w:r>
      <w:r w:rsidRPr="00BC1188">
        <w:t>In summary:</w:t>
      </w:r>
    </w:p>
    <w:p w14:paraId="2AF763D1" w14:textId="5FA6A96C" w:rsidR="004F7693" w:rsidRPr="00093817" w:rsidRDefault="004F7693" w:rsidP="00456FD1">
      <w:pPr>
        <w:pStyle w:val="Bodynumbered2"/>
        <w:numPr>
          <w:ilvl w:val="0"/>
          <w:numId w:val="99"/>
        </w:numPr>
        <w:ind w:left="993" w:hanging="426"/>
      </w:pPr>
      <w:r w:rsidRPr="00093817">
        <w:t>It is always used in steel fibre reinforced concrete base pavement (SFCP) and SFCP-R.</w:t>
      </w:r>
    </w:p>
    <w:p w14:paraId="6FBD1CD8" w14:textId="17BE884D" w:rsidR="004F7693" w:rsidRPr="00093817" w:rsidRDefault="004F7693" w:rsidP="00456FD1">
      <w:pPr>
        <w:pStyle w:val="Bodynumbered2"/>
        <w:numPr>
          <w:ilvl w:val="0"/>
          <w:numId w:val="99"/>
        </w:numPr>
        <w:ind w:left="993" w:hanging="426"/>
      </w:pPr>
      <w:r w:rsidRPr="00093817">
        <w:t>It is not used in PCP or JRCP.</w:t>
      </w:r>
    </w:p>
    <w:p w14:paraId="45087517" w14:textId="037FB350" w:rsidR="004F7693" w:rsidRPr="00093817" w:rsidRDefault="004F7693" w:rsidP="00456FD1">
      <w:pPr>
        <w:pStyle w:val="Bodynumbered2"/>
        <w:numPr>
          <w:ilvl w:val="0"/>
          <w:numId w:val="99"/>
        </w:numPr>
        <w:ind w:left="993" w:hanging="426"/>
      </w:pPr>
      <w:r w:rsidRPr="00093817">
        <w:t>It is not used in CRCP under this Specification.</w:t>
      </w:r>
    </w:p>
    <w:p w14:paraId="7080DF79" w14:textId="2F5A0CFB" w:rsidR="004F7693" w:rsidRPr="00093817" w:rsidRDefault="004F7693" w:rsidP="00920AE5">
      <w:pPr>
        <w:pStyle w:val="Bodynumbered1"/>
      </w:pPr>
      <w:r w:rsidRPr="00093817">
        <w:t xml:space="preserve">The requirements for the supply and placement of SFRC and SFCP are the same as those for other types of concrete pavement base in this Specification, except for those in </w:t>
      </w:r>
      <w:r w:rsidR="00F46C02" w:rsidRPr="00093817">
        <w:t xml:space="preserve">this </w:t>
      </w:r>
      <w:r w:rsidRPr="00093817">
        <w:t xml:space="preserve">Clause </w:t>
      </w:r>
      <w:r w:rsidR="00F46C02" w:rsidRPr="00093817">
        <w:fldChar w:fldCharType="begin"/>
      </w:r>
      <w:r w:rsidR="00F46C02" w:rsidRPr="00093817">
        <w:instrText xml:space="preserve"> REF _Ref63684061 \r \h </w:instrText>
      </w:r>
      <w:r w:rsidR="00BC59AC" w:rsidRPr="00093817">
        <w:instrText xml:space="preserve"> \* MERGEFORMAT </w:instrText>
      </w:r>
      <w:r w:rsidR="00F46C02" w:rsidRPr="00093817">
        <w:fldChar w:fldCharType="separate"/>
      </w:r>
      <w:r w:rsidR="00EA2CCE">
        <w:t>32</w:t>
      </w:r>
      <w:r w:rsidR="00F46C02" w:rsidRPr="00093817">
        <w:fldChar w:fldCharType="end"/>
      </w:r>
      <w:r w:rsidRPr="00093817">
        <w:t>.</w:t>
      </w:r>
      <w:r w:rsidR="001B7806">
        <w:t xml:space="preserve"> </w:t>
      </w:r>
      <w:r w:rsidRPr="00093817">
        <w:t xml:space="preserve">The requirements of this clause are in addition to, and, where in conflict, take precedence over the requirements of the other clauses of this Specification. </w:t>
      </w:r>
    </w:p>
    <w:p w14:paraId="1B0A2948" w14:textId="70A073C9" w:rsidR="004F7693" w:rsidRPr="00093817" w:rsidRDefault="006265BD" w:rsidP="002514AE">
      <w:pPr>
        <w:pStyle w:val="Heading2"/>
      </w:pPr>
      <w:bookmarkStart w:id="456" w:name="_Toc206761667"/>
      <w:r w:rsidRPr="00093817">
        <w:t>Steel Fibres</w:t>
      </w:r>
      <w:bookmarkEnd w:id="456"/>
    </w:p>
    <w:p w14:paraId="45F87ECB" w14:textId="22558025" w:rsidR="004F7693" w:rsidRPr="00AB5D12" w:rsidRDefault="004F7693" w:rsidP="00A2188F">
      <w:pPr>
        <w:pStyle w:val="Bodynumbered1"/>
      </w:pPr>
      <w:r w:rsidRPr="00BC1188">
        <w:t>Steel fibres must comply with the following properties determined in accordance with</w:t>
      </w:r>
      <w:r w:rsidR="00360D2B" w:rsidRPr="00AB5D12">
        <w:br/>
      </w:r>
      <w:r w:rsidRPr="00BC1188">
        <w:t>EN 14889-1:</w:t>
      </w:r>
    </w:p>
    <w:p w14:paraId="69250C7B" w14:textId="5A5028D9" w:rsidR="004F7693" w:rsidRPr="00093817" w:rsidRDefault="004F7693" w:rsidP="00456FD1">
      <w:pPr>
        <w:pStyle w:val="Bodynumbered2"/>
        <w:numPr>
          <w:ilvl w:val="0"/>
          <w:numId w:val="100"/>
        </w:numPr>
        <w:ind w:left="993" w:hanging="426"/>
      </w:pPr>
      <w:r w:rsidRPr="00093817">
        <w:t xml:space="preserve">Ultimate tensile strength </w:t>
      </w:r>
      <w:r w:rsidR="00FA4703">
        <w:rPr>
          <w:rFonts w:cs="Arial"/>
        </w:rPr>
        <w:t>≥</w:t>
      </w:r>
      <w:r w:rsidRPr="00093817">
        <w:t xml:space="preserve"> 750 MPa;</w:t>
      </w:r>
    </w:p>
    <w:p w14:paraId="4D5CC99D" w14:textId="2EE8860D" w:rsidR="004F7693" w:rsidRPr="00093817" w:rsidRDefault="004F7693" w:rsidP="001C55BC">
      <w:pPr>
        <w:pStyle w:val="Bodynumbered2"/>
        <w:ind w:left="993" w:hanging="426"/>
      </w:pPr>
      <w:r w:rsidRPr="00093817">
        <w:t>Aspect ratio (</w:t>
      </w:r>
      <w:r w:rsidR="00F35271" w:rsidRPr="00093817">
        <w:t>λ</w:t>
      </w:r>
      <w:r w:rsidRPr="00093817">
        <w:t>) greater than 30 and less than 68;</w:t>
      </w:r>
    </w:p>
    <w:p w14:paraId="7BAF5A55" w14:textId="4801A421" w:rsidR="004F7693" w:rsidRPr="00093817" w:rsidRDefault="004F7693" w:rsidP="001C55BC">
      <w:pPr>
        <w:pStyle w:val="Bodynumbered2"/>
        <w:ind w:left="993" w:hanging="426"/>
      </w:pPr>
      <w:r w:rsidRPr="00093817">
        <w:t>Hardness (Group II fibres only) &gt; 84 HRB (Hardness Rockwell; B Scale).</w:t>
      </w:r>
    </w:p>
    <w:p w14:paraId="112967F7" w14:textId="02D394CD" w:rsidR="004F7693" w:rsidRPr="00AB5D12" w:rsidRDefault="00F35271" w:rsidP="00A2188F">
      <w:pPr>
        <w:pStyle w:val="Bodynumbered1"/>
      </w:pPr>
      <w:r w:rsidRPr="00BC1188">
        <w:t>F</w:t>
      </w:r>
      <w:r w:rsidR="004F7693" w:rsidRPr="00BC1188">
        <w:t xml:space="preserve">ibres </w:t>
      </w:r>
      <w:r w:rsidRPr="00BC1188">
        <w:t xml:space="preserve">must not be </w:t>
      </w:r>
      <w:r w:rsidR="004F7693" w:rsidRPr="00BC1188">
        <w:t>longer than 50 mm.</w:t>
      </w:r>
    </w:p>
    <w:p w14:paraId="7C863695" w14:textId="3FCF1A20" w:rsidR="004F7693" w:rsidRPr="00093817" w:rsidRDefault="004F7693" w:rsidP="001C55BC">
      <w:pPr>
        <w:pStyle w:val="Heading2"/>
      </w:pPr>
      <w:bookmarkStart w:id="457" w:name="_Toc206761668"/>
      <w:r w:rsidRPr="00093817">
        <w:t>Fibre Dose Rate</w:t>
      </w:r>
      <w:bookmarkEnd w:id="457"/>
    </w:p>
    <w:p w14:paraId="5626A750" w14:textId="499D0F20" w:rsidR="00F70030" w:rsidRDefault="00170904" w:rsidP="00AB5D12">
      <w:pPr>
        <w:pStyle w:val="Bodynumbered1"/>
      </w:pPr>
      <w:bookmarkStart w:id="458" w:name="_Ref63776839"/>
      <w:r w:rsidRPr="00BC1188">
        <w:t>T</w:t>
      </w:r>
      <w:r w:rsidR="004F7693" w:rsidRPr="00BC1188">
        <w:t xml:space="preserve">he minimum allowable unit mass of steel fibre (Mf) </w:t>
      </w:r>
      <w:r w:rsidR="00721AFF" w:rsidRPr="00BC1188">
        <w:t xml:space="preserve">must be determined </w:t>
      </w:r>
      <w:r w:rsidR="004F7693" w:rsidRPr="00BC1188">
        <w:t>as follows:</w:t>
      </w:r>
      <w:bookmarkEnd w:id="458"/>
    </w:p>
    <w:p w14:paraId="16F03E12" w14:textId="44C05C01" w:rsidR="00AB5D12" w:rsidRPr="00BC1188" w:rsidRDefault="007E3D95" w:rsidP="00BC1188">
      <w:pPr>
        <w:pStyle w:val="Bodynumbered1"/>
        <w:numPr>
          <w:ilvl w:val="0"/>
          <w:numId w:val="0"/>
        </w:numPr>
        <w:ind w:left="1134"/>
        <w:rPr>
          <w:rFonts w:asciiTheme="minorHAnsi" w:hAnsiTheme="minorHAnsi" w:cstheme="minorHAnsi"/>
          <w:i/>
        </w:rPr>
      </w:pPr>
      <m:oMathPara>
        <m:oMathParaPr>
          <m:jc m:val="left"/>
        </m:oMathParaPr>
        <m:oMath>
          <m:r>
            <m:rPr>
              <m:nor/>
            </m:rPr>
            <w:rPr>
              <w:rFonts w:asciiTheme="minorHAnsi" w:hAnsiTheme="minorHAnsi" w:cstheme="minorHAnsi"/>
            </w:rPr>
            <m:t>Mf =</m:t>
          </m:r>
          <m:f>
            <m:fPr>
              <m:ctrlPr>
                <w:rPr>
                  <w:rFonts w:ascii="Cambria Math" w:hAnsi="Cambria Math" w:cstheme="minorHAnsi"/>
                  <w:i/>
                </w:rPr>
              </m:ctrlPr>
            </m:fPr>
            <m:num>
              <m:r>
                <m:rPr>
                  <m:nor/>
                </m:rPr>
                <w:rPr>
                  <w:rFonts w:asciiTheme="minorHAnsi" w:hAnsiTheme="minorHAnsi" w:cstheme="minorHAnsi"/>
                </w:rPr>
                <m:t>F×</m:t>
              </m:r>
              <m:sSub>
                <m:sSubPr>
                  <m:ctrlPr>
                    <w:rPr>
                      <w:rFonts w:ascii="Cambria Math" w:hAnsi="Cambria Math" w:cstheme="minorHAnsi"/>
                      <w:i/>
                    </w:rPr>
                  </m:ctrlPr>
                </m:sSubPr>
                <m:e>
                  <m:r>
                    <m:rPr>
                      <m:nor/>
                    </m:rPr>
                    <w:rPr>
                      <w:rFonts w:asciiTheme="minorHAnsi" w:hAnsiTheme="minorHAnsi" w:cstheme="minorHAnsi"/>
                    </w:rPr>
                    <m:t>F</m:t>
                  </m:r>
                </m:e>
                <m:sub>
                  <m:r>
                    <m:rPr>
                      <m:nor/>
                    </m:rPr>
                    <w:rPr>
                      <w:rFonts w:asciiTheme="minorHAnsi" w:hAnsiTheme="minorHAnsi" w:cstheme="minorHAnsi"/>
                    </w:rPr>
                    <m:t>s</m:t>
                  </m:r>
                </m:sub>
              </m:sSub>
              <m:r>
                <m:rPr>
                  <m:nor/>
                </m:rPr>
                <w:rPr>
                  <w:rFonts w:asciiTheme="minorHAnsi" w:hAnsiTheme="minorHAnsi" w:cstheme="minorHAnsi"/>
                </w:rPr>
                <m:t>×</m:t>
              </m:r>
              <m:sSub>
                <m:sSubPr>
                  <m:ctrlPr>
                    <w:rPr>
                      <w:rFonts w:ascii="Cambria Math" w:hAnsi="Cambria Math" w:cstheme="minorHAnsi"/>
                      <w:i/>
                    </w:rPr>
                  </m:ctrlPr>
                </m:sSubPr>
                <m:e>
                  <m:r>
                    <m:rPr>
                      <m:nor/>
                    </m:rPr>
                    <w:rPr>
                      <w:rFonts w:asciiTheme="minorHAnsi" w:hAnsiTheme="minorHAnsi" w:cstheme="minorHAnsi"/>
                    </w:rPr>
                    <m:t>F</m:t>
                  </m:r>
                </m:e>
                <m:sub>
                  <m:r>
                    <m:rPr>
                      <m:nor/>
                    </m:rPr>
                    <w:rPr>
                      <w:rFonts w:asciiTheme="minorHAnsi" w:hAnsiTheme="minorHAnsi" w:cstheme="minorHAnsi"/>
                    </w:rPr>
                    <m:t>D</m:t>
                  </m:r>
                </m:sub>
              </m:sSub>
            </m:num>
            <m:den>
              <m:sSub>
                <m:sSubPr>
                  <m:ctrlPr>
                    <w:rPr>
                      <w:rFonts w:ascii="Cambria Math" w:hAnsi="Cambria Math" w:cstheme="minorHAnsi"/>
                      <w:i/>
                    </w:rPr>
                  </m:ctrlPr>
                </m:sSubPr>
                <m:e>
                  <m:r>
                    <m:rPr>
                      <m:nor/>
                    </m:rPr>
                    <w:rPr>
                      <w:rFonts w:asciiTheme="minorHAnsi" w:hAnsiTheme="minorHAnsi" w:cstheme="minorHAnsi"/>
                    </w:rPr>
                    <m:t>F</m:t>
                  </m:r>
                </m:e>
                <m:sub>
                  <m:r>
                    <m:rPr>
                      <m:nor/>
                    </m:rPr>
                    <w:rPr>
                      <w:rFonts w:asciiTheme="minorHAnsi" w:hAnsiTheme="minorHAnsi" w:cstheme="minorHAnsi"/>
                    </w:rPr>
                    <m:t>A</m:t>
                  </m:r>
                </m:sub>
              </m:sSub>
              <m:r>
                <m:rPr>
                  <m:nor/>
                </m:rPr>
                <w:rPr>
                  <w:rFonts w:asciiTheme="minorHAnsi" w:hAnsiTheme="minorHAnsi" w:cstheme="minorHAnsi"/>
                </w:rPr>
                <m:t>×λ×100</m:t>
              </m:r>
            </m:den>
          </m:f>
        </m:oMath>
      </m:oMathPara>
    </w:p>
    <w:p w14:paraId="1BB52641" w14:textId="7C7B481F" w:rsidR="00CB3B96" w:rsidRPr="00093817" w:rsidRDefault="00CB3B96" w:rsidP="00BC1188">
      <w:pPr>
        <w:pStyle w:val="Bodynumbered1"/>
        <w:numPr>
          <w:ilvl w:val="0"/>
          <w:numId w:val="0"/>
        </w:numPr>
        <w:ind w:left="1134"/>
        <w:rPr>
          <w:rFonts w:cs="Arial"/>
          <w:lang w:eastAsia="en-AU"/>
        </w:rPr>
      </w:pPr>
      <w:r w:rsidRPr="00093817">
        <w:rPr>
          <w:rFonts w:cs="Arial"/>
        </w:rPr>
        <w:t>or</w:t>
      </w:r>
      <w:r w:rsidRPr="00093817">
        <w:rPr>
          <w:rFonts w:cs="Arial"/>
        </w:rPr>
        <w:tab/>
        <w:t>55 kg/m</w:t>
      </w:r>
      <w:r w:rsidRPr="00093817">
        <w:rPr>
          <w:rFonts w:cs="Arial"/>
          <w:vertAlign w:val="superscript"/>
        </w:rPr>
        <w:t>3</w:t>
      </w:r>
      <w:r w:rsidRPr="00093817">
        <w:rPr>
          <w:rFonts w:cs="Arial"/>
        </w:rPr>
        <w:t>, whichever is the higher.</w:t>
      </w:r>
    </w:p>
    <w:p w14:paraId="493201CA" w14:textId="29401D6A" w:rsidR="00CB3B96" w:rsidRPr="00093817" w:rsidRDefault="00CB3B96" w:rsidP="00CB3B96">
      <w:pPr>
        <w:pStyle w:val="MainText"/>
        <w:spacing w:before="120"/>
        <w:ind w:left="1701"/>
        <w:rPr>
          <w:rFonts w:cs="Arial"/>
          <w:lang w:eastAsia="en-AU"/>
        </w:rPr>
      </w:pPr>
      <w:r w:rsidRPr="00093817">
        <w:rPr>
          <w:rFonts w:cs="Arial"/>
          <w:lang w:eastAsia="en-AU"/>
        </w:rPr>
        <w:t>where:</w:t>
      </w:r>
    </w:p>
    <w:p w14:paraId="1E7B8690" w14:textId="77777777" w:rsidR="00CB3B96" w:rsidRPr="00093817" w:rsidRDefault="00CB3B96" w:rsidP="00CB3B96">
      <w:pPr>
        <w:pStyle w:val="Lista6pt"/>
        <w:tabs>
          <w:tab w:val="clear" w:pos="567"/>
          <w:tab w:val="left" w:pos="390"/>
        </w:tabs>
        <w:ind w:left="2410" w:hanging="674"/>
        <w:rPr>
          <w:rFonts w:cs="Arial"/>
          <w:lang w:val="en-AU"/>
        </w:rPr>
      </w:pPr>
      <w:r w:rsidRPr="28067D79">
        <w:rPr>
          <w:rFonts w:cs="Arial"/>
          <w:lang w:val="en-AU"/>
        </w:rPr>
        <w:t>M</w:t>
      </w:r>
      <w:r w:rsidRPr="28067D79">
        <w:rPr>
          <w:rFonts w:cs="Arial"/>
          <w:vertAlign w:val="subscript"/>
          <w:lang w:val="en-AU"/>
        </w:rPr>
        <w:t>f</w:t>
      </w:r>
      <w:r>
        <w:tab/>
      </w:r>
      <w:r w:rsidRPr="28067D79">
        <w:rPr>
          <w:rFonts w:cs="Arial"/>
          <w:lang w:val="en-AU"/>
        </w:rPr>
        <w:t>=</w:t>
      </w:r>
      <w:r>
        <w:tab/>
      </w:r>
      <w:r w:rsidRPr="28067D79">
        <w:rPr>
          <w:rFonts w:cs="Arial"/>
          <w:lang w:val="en-AU" w:eastAsia="en-AU"/>
        </w:rPr>
        <w:t>minimum</w:t>
      </w:r>
      <w:r w:rsidRPr="28067D79">
        <w:rPr>
          <w:rFonts w:cs="Arial"/>
          <w:lang w:val="en-AU"/>
        </w:rPr>
        <w:t xml:space="preserve"> unit mass of steel fibre (kg/m³)</w:t>
      </w:r>
    </w:p>
    <w:p w14:paraId="03E61689" w14:textId="77777777" w:rsidR="00CB3B96" w:rsidRPr="00093817" w:rsidRDefault="00CB3B96" w:rsidP="00CB3B96">
      <w:pPr>
        <w:pStyle w:val="Lista6pt"/>
        <w:tabs>
          <w:tab w:val="clear" w:pos="567"/>
          <w:tab w:val="left" w:pos="390"/>
        </w:tabs>
        <w:ind w:left="2410" w:hanging="674"/>
        <w:rPr>
          <w:rFonts w:cs="Arial"/>
        </w:rPr>
      </w:pPr>
      <w:r w:rsidRPr="00093817">
        <w:rPr>
          <w:rFonts w:cs="Arial"/>
        </w:rPr>
        <w:t>F</w:t>
      </w:r>
      <w:r w:rsidRPr="00093817">
        <w:rPr>
          <w:rFonts w:cs="Arial"/>
        </w:rPr>
        <w:tab/>
        <w:t>=</w:t>
      </w:r>
      <w:r w:rsidRPr="00093817">
        <w:rPr>
          <w:rFonts w:cs="Arial"/>
        </w:rPr>
        <w:tab/>
      </w:r>
      <w:r w:rsidRPr="00093817">
        <w:rPr>
          <w:rFonts w:cs="Arial"/>
          <w:lang w:eastAsia="en-AU"/>
        </w:rPr>
        <w:t>fibre</w:t>
      </w:r>
      <w:r w:rsidRPr="00093817">
        <w:rPr>
          <w:rFonts w:cs="Arial"/>
        </w:rPr>
        <w:t xml:space="preserve"> factor (25)</w:t>
      </w:r>
    </w:p>
    <w:p w14:paraId="2CFB3F8A" w14:textId="132FA64D" w:rsidR="00CB3B96" w:rsidRPr="00093817" w:rsidRDefault="00CB3B96" w:rsidP="00CB3B96">
      <w:pPr>
        <w:pStyle w:val="Lista6pt"/>
        <w:tabs>
          <w:tab w:val="clear" w:pos="567"/>
          <w:tab w:val="left" w:pos="390"/>
        </w:tabs>
        <w:ind w:left="2410" w:hanging="674"/>
        <w:rPr>
          <w:rFonts w:cs="Arial"/>
          <w:lang w:val="en-AU"/>
        </w:rPr>
      </w:pPr>
      <w:r w:rsidRPr="00093817">
        <w:rPr>
          <w:rFonts w:cs="Arial"/>
        </w:rPr>
        <w:t>F</w:t>
      </w:r>
      <w:r w:rsidRPr="00093817">
        <w:rPr>
          <w:rFonts w:cs="Arial"/>
          <w:vertAlign w:val="subscript"/>
        </w:rPr>
        <w:t>S</w:t>
      </w:r>
      <w:r w:rsidRPr="00093817">
        <w:rPr>
          <w:rFonts w:cs="Arial"/>
        </w:rPr>
        <w:tab/>
        <w:t>=</w:t>
      </w:r>
      <w:r w:rsidRPr="00093817">
        <w:rPr>
          <w:rFonts w:cs="Arial"/>
        </w:rPr>
        <w:tab/>
      </w:r>
      <w:r w:rsidRPr="00093817">
        <w:rPr>
          <w:rFonts w:cs="Arial"/>
          <w:lang w:eastAsia="en-AU"/>
        </w:rPr>
        <w:t>fibre</w:t>
      </w:r>
      <w:r w:rsidRPr="00093817">
        <w:rPr>
          <w:rFonts w:cs="Arial"/>
        </w:rPr>
        <w:t xml:space="preserve"> size factor as per Table R</w:t>
      </w:r>
      <w:r w:rsidRPr="00093817">
        <w:rPr>
          <w:rFonts w:cs="Arial"/>
        </w:rPr>
        <w:fldChar w:fldCharType="begin"/>
      </w:r>
      <w:r w:rsidRPr="00093817">
        <w:rPr>
          <w:rFonts w:cs="Arial"/>
        </w:rPr>
        <w:instrText xml:space="preserve"> REF _Ref63776839 \r \h </w:instrText>
      </w:r>
      <w:r w:rsidR="00BC59AC" w:rsidRPr="00093817">
        <w:rPr>
          <w:rFonts w:cs="Arial"/>
        </w:rPr>
        <w:instrText xml:space="preserve"> \* MERGEFORMAT </w:instrText>
      </w:r>
      <w:r w:rsidRPr="00093817">
        <w:rPr>
          <w:rFonts w:cs="Arial"/>
        </w:rPr>
      </w:r>
      <w:r w:rsidRPr="00093817">
        <w:rPr>
          <w:rFonts w:cs="Arial"/>
        </w:rPr>
        <w:fldChar w:fldCharType="separate"/>
      </w:r>
      <w:r w:rsidR="00EA2CCE">
        <w:rPr>
          <w:rFonts w:cs="Arial"/>
        </w:rPr>
        <w:t>32.5</w:t>
      </w:r>
      <w:r w:rsidRPr="00093817">
        <w:rPr>
          <w:rFonts w:cs="Arial"/>
        </w:rPr>
        <w:fldChar w:fldCharType="end"/>
      </w:r>
      <w:r w:rsidRPr="00093817">
        <w:rPr>
          <w:rFonts w:cs="Arial"/>
          <w:lang w:val="en-AU"/>
        </w:rPr>
        <w:t xml:space="preserve"> a)</w:t>
      </w:r>
    </w:p>
    <w:p w14:paraId="3DC16CB2" w14:textId="77777777" w:rsidR="00CB3B96" w:rsidRPr="00093817" w:rsidRDefault="00CB3B96" w:rsidP="00CB3B96">
      <w:pPr>
        <w:pStyle w:val="Lista6pt"/>
        <w:tabs>
          <w:tab w:val="clear" w:pos="567"/>
          <w:tab w:val="left" w:pos="390"/>
        </w:tabs>
        <w:ind w:left="2410" w:hanging="674"/>
        <w:rPr>
          <w:rFonts w:cs="Arial"/>
          <w:lang w:eastAsia="en-AU"/>
        </w:rPr>
      </w:pPr>
      <w:r w:rsidRPr="00093817">
        <w:rPr>
          <w:rFonts w:cs="Arial"/>
        </w:rPr>
        <w:t>F</w:t>
      </w:r>
      <w:r w:rsidRPr="00093817">
        <w:rPr>
          <w:rFonts w:cs="Arial"/>
          <w:vertAlign w:val="subscript"/>
        </w:rPr>
        <w:t>D</w:t>
      </w:r>
      <w:r w:rsidRPr="00093817">
        <w:rPr>
          <w:rFonts w:cs="Arial"/>
        </w:rPr>
        <w:tab/>
        <w:t>=</w:t>
      </w:r>
      <w:r w:rsidRPr="00093817">
        <w:rPr>
          <w:rFonts w:cs="Arial"/>
        </w:rPr>
        <w:tab/>
      </w:r>
      <w:r w:rsidRPr="00093817">
        <w:rPr>
          <w:rFonts w:cs="Arial"/>
          <w:lang w:eastAsia="en-AU"/>
        </w:rPr>
        <w:t>fibre</w:t>
      </w:r>
      <w:r w:rsidRPr="00093817">
        <w:rPr>
          <w:rFonts w:cs="Arial"/>
        </w:rPr>
        <w:t xml:space="preserve"> density (7,850 kg</w:t>
      </w:r>
      <w:r w:rsidRPr="00093817">
        <w:rPr>
          <w:rFonts w:cs="Arial"/>
          <w:lang w:eastAsia="en-AU"/>
        </w:rPr>
        <w:t>/m³)</w:t>
      </w:r>
    </w:p>
    <w:p w14:paraId="4073C128" w14:textId="22847CE0" w:rsidR="00CB3B96" w:rsidRPr="00093817" w:rsidRDefault="00CB3B96" w:rsidP="00CB3B96">
      <w:pPr>
        <w:pStyle w:val="Lista6pt"/>
        <w:tabs>
          <w:tab w:val="clear" w:pos="567"/>
          <w:tab w:val="left" w:pos="390"/>
        </w:tabs>
        <w:ind w:left="2410" w:hanging="674"/>
        <w:rPr>
          <w:rFonts w:cs="Arial"/>
          <w:lang w:eastAsia="en-AU"/>
        </w:rPr>
      </w:pPr>
      <w:r w:rsidRPr="00093817">
        <w:rPr>
          <w:rFonts w:cs="Arial"/>
          <w:lang w:eastAsia="en-AU"/>
        </w:rPr>
        <w:t>F</w:t>
      </w:r>
      <w:r w:rsidRPr="00093817">
        <w:rPr>
          <w:rFonts w:cs="Arial"/>
          <w:vertAlign w:val="subscript"/>
          <w:lang w:eastAsia="en-AU"/>
        </w:rPr>
        <w:t>A</w:t>
      </w:r>
      <w:r w:rsidRPr="00093817">
        <w:rPr>
          <w:rFonts w:cs="Arial"/>
          <w:lang w:eastAsia="en-AU"/>
        </w:rPr>
        <w:tab/>
        <w:t>=</w:t>
      </w:r>
      <w:r w:rsidRPr="00093817">
        <w:rPr>
          <w:rFonts w:cs="Arial"/>
          <w:lang w:eastAsia="en-AU"/>
        </w:rPr>
        <w:tab/>
        <w:t xml:space="preserve">fibre anchorage performance factor as per Table </w:t>
      </w:r>
      <w:r w:rsidRPr="00093817">
        <w:rPr>
          <w:rFonts w:cs="Arial"/>
          <w:lang w:eastAsia="en-AU"/>
        </w:rPr>
        <w:fldChar w:fldCharType="begin"/>
      </w:r>
      <w:r w:rsidRPr="00093817">
        <w:rPr>
          <w:rFonts w:cs="Arial"/>
          <w:lang w:eastAsia="en-AU"/>
        </w:rPr>
        <w:instrText xml:space="preserve"> REF _Ref63776839 \r \h  \* MERGEFORMAT </w:instrText>
      </w:r>
      <w:r w:rsidRPr="00093817">
        <w:rPr>
          <w:rFonts w:cs="Arial"/>
          <w:lang w:eastAsia="en-AU"/>
        </w:rPr>
      </w:r>
      <w:r w:rsidRPr="00093817">
        <w:rPr>
          <w:rFonts w:cs="Arial"/>
          <w:lang w:eastAsia="en-AU"/>
        </w:rPr>
        <w:fldChar w:fldCharType="separate"/>
      </w:r>
      <w:r w:rsidR="00EA2CCE">
        <w:rPr>
          <w:rFonts w:cs="Arial"/>
          <w:lang w:eastAsia="en-AU"/>
        </w:rPr>
        <w:t>32.5</w:t>
      </w:r>
      <w:r w:rsidRPr="00093817">
        <w:rPr>
          <w:rFonts w:cs="Arial"/>
          <w:lang w:eastAsia="en-AU"/>
        </w:rPr>
        <w:fldChar w:fldCharType="end"/>
      </w:r>
      <w:r w:rsidRPr="00093817">
        <w:rPr>
          <w:rFonts w:cs="Arial"/>
          <w:lang w:eastAsia="en-AU"/>
        </w:rPr>
        <w:t xml:space="preserve"> b)</w:t>
      </w:r>
    </w:p>
    <w:p w14:paraId="74DFCD1C" w14:textId="7B077454" w:rsidR="00CB3B96" w:rsidRPr="00093817" w:rsidRDefault="00225B98" w:rsidP="00CB3B96">
      <w:pPr>
        <w:pStyle w:val="Lista6pt"/>
        <w:tabs>
          <w:tab w:val="clear" w:pos="567"/>
          <w:tab w:val="left" w:pos="390"/>
        </w:tabs>
        <w:ind w:left="2410" w:hanging="674"/>
        <w:rPr>
          <w:rFonts w:cs="Arial"/>
          <w:lang w:eastAsia="en-AU"/>
        </w:rPr>
      </w:pPr>
      <w:r w:rsidRPr="00093817">
        <w:t>λ</w:t>
      </w:r>
      <w:r w:rsidR="00CB3B96" w:rsidRPr="00093817">
        <w:rPr>
          <w:rFonts w:cs="Arial"/>
          <w:lang w:eastAsia="en-AU"/>
        </w:rPr>
        <w:tab/>
        <w:t>=</w:t>
      </w:r>
      <w:r w:rsidR="00CB3B96" w:rsidRPr="00093817">
        <w:rPr>
          <w:rFonts w:cs="Arial"/>
          <w:lang w:eastAsia="en-AU"/>
        </w:rPr>
        <w:tab/>
        <w:t>fibre aspect ratio (</w:t>
      </w:r>
      <w:r w:rsidR="00DD0F32">
        <w:rPr>
          <w:rFonts w:cs="Arial"/>
          <w:lang w:eastAsia="en-AU"/>
        </w:rPr>
        <w:t>refer to</w:t>
      </w:r>
      <w:r w:rsidR="00CB3B96" w:rsidRPr="00093817">
        <w:rPr>
          <w:rFonts w:cs="Arial"/>
          <w:lang w:eastAsia="en-AU"/>
        </w:rPr>
        <w:t xml:space="preserve"> EN 14889-1)</w:t>
      </w:r>
    </w:p>
    <w:p w14:paraId="40A83B41" w14:textId="77777777" w:rsidR="00B32881" w:rsidRPr="00093817" w:rsidRDefault="00B32881" w:rsidP="00B32881">
      <w:pPr>
        <w:rPr>
          <w:rFonts w:cs="Arial"/>
        </w:rPr>
      </w:pPr>
    </w:p>
    <w:p w14:paraId="0CD264AB" w14:textId="77777777" w:rsidR="00A1528C" w:rsidRDefault="00A1528C">
      <w:r>
        <w:br w:type="page"/>
      </w:r>
    </w:p>
    <w:p w14:paraId="43B6070C" w14:textId="4016143C" w:rsidR="001C5B5A" w:rsidRPr="001C5B5A" w:rsidRDefault="001C5B5A" w:rsidP="001C5B5A">
      <w:pPr>
        <w:pStyle w:val="Caption"/>
        <w:rPr>
          <w:lang w:val="en-US"/>
        </w:rPr>
      </w:pPr>
      <w:r w:rsidRPr="001C5B5A">
        <w:rPr>
          <w:lang w:val="en-US"/>
        </w:rPr>
        <w:lastRenderedPageBreak/>
        <w:t xml:space="preserve">Table </w:t>
      </w:r>
      <w:r w:rsidRPr="001C5B5A">
        <w:rPr>
          <w:lang w:val="en-US"/>
        </w:rPr>
        <w:fldChar w:fldCharType="begin"/>
      </w:r>
      <w:r w:rsidRPr="001C5B5A">
        <w:rPr>
          <w:lang w:val="en-US"/>
        </w:rPr>
        <w:instrText xml:space="preserve"> REF _Ref63776839 \r \h  \* MERGEFORMAT </w:instrText>
      </w:r>
      <w:r w:rsidRPr="001C5B5A">
        <w:rPr>
          <w:lang w:val="en-US"/>
        </w:rPr>
      </w:r>
      <w:r w:rsidRPr="001C5B5A">
        <w:rPr>
          <w:lang w:val="en-US"/>
        </w:rPr>
        <w:fldChar w:fldCharType="separate"/>
      </w:r>
      <w:r w:rsidR="00EA2CCE">
        <w:rPr>
          <w:lang w:val="en-US"/>
        </w:rPr>
        <w:t>32.5</w:t>
      </w:r>
      <w:r w:rsidRPr="001C5B5A">
        <w:rPr>
          <w:lang w:val="en-US"/>
        </w:rPr>
        <w:fldChar w:fldCharType="end"/>
      </w:r>
      <w:r w:rsidRPr="001C5B5A">
        <w:rPr>
          <w:lang w:val="en-US"/>
        </w:rPr>
        <w:t>a):</w:t>
      </w:r>
      <w:r>
        <w:rPr>
          <w:lang w:val="en-US"/>
        </w:rPr>
        <w:tab/>
      </w:r>
      <w:r w:rsidRPr="001C5B5A">
        <w:rPr>
          <w:lang w:val="en-US"/>
        </w:rPr>
        <w:t xml:space="preserve">Steel </w:t>
      </w:r>
      <w:r w:rsidR="003736A3">
        <w:rPr>
          <w:lang w:val="en-US"/>
        </w:rPr>
        <w:t>f</w:t>
      </w:r>
      <w:r w:rsidRPr="001C5B5A">
        <w:rPr>
          <w:lang w:val="en-US"/>
        </w:rPr>
        <w:t>ibre Size Factor (FS)</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A6A6A6" w:themeFill="background1" w:themeFillShade="A6"/>
        <w:tblLook w:val="00A0" w:firstRow="1" w:lastRow="0" w:firstColumn="1" w:lastColumn="0" w:noHBand="0" w:noVBand="0"/>
      </w:tblPr>
      <w:tblGrid>
        <w:gridCol w:w="5837"/>
        <w:gridCol w:w="3235"/>
      </w:tblGrid>
      <w:tr w:rsidR="003A2ED2" w:rsidRPr="00093817" w14:paraId="33D31215" w14:textId="77777777" w:rsidTr="0043532E">
        <w:trPr>
          <w:trHeight w:val="458"/>
          <w:tblHeader/>
        </w:trPr>
        <w:tc>
          <w:tcPr>
            <w:tcW w:w="3217" w:type="pct"/>
            <w:shd w:val="clear" w:color="auto" w:fill="BFBFBF" w:themeFill="background1" w:themeFillShade="BF"/>
          </w:tcPr>
          <w:p w14:paraId="0E06E13D" w14:textId="4377A201" w:rsidR="003A2ED2" w:rsidRPr="00BC1188" w:rsidRDefault="003A2ED2" w:rsidP="00AA120B">
            <w:pPr>
              <w:pStyle w:val="TableHeading"/>
              <w:jc w:val="center"/>
              <w:rPr>
                <w:rFonts w:cs="Arial"/>
                <w:sz w:val="18"/>
                <w:szCs w:val="18"/>
              </w:rPr>
            </w:pPr>
            <w:r w:rsidRPr="00BC1188">
              <w:rPr>
                <w:rFonts w:cs="Arial"/>
                <w:sz w:val="18"/>
                <w:szCs w:val="18"/>
              </w:rPr>
              <w:t xml:space="preserve">Volume </w:t>
            </w:r>
            <w:r w:rsidR="00480C2B" w:rsidRPr="00BC1188">
              <w:rPr>
                <w:rFonts w:cs="Arial"/>
                <w:sz w:val="18"/>
                <w:szCs w:val="18"/>
              </w:rPr>
              <w:t xml:space="preserve">of single fibre </w:t>
            </w:r>
            <w:r w:rsidRPr="00BC1188">
              <w:rPr>
                <w:rFonts w:cs="Arial"/>
                <w:sz w:val="18"/>
                <w:szCs w:val="18"/>
              </w:rPr>
              <w:t>(mm</w:t>
            </w:r>
            <w:r w:rsidRPr="00BC1188">
              <w:rPr>
                <w:rFonts w:cs="Arial"/>
                <w:sz w:val="18"/>
                <w:szCs w:val="18"/>
                <w:vertAlign w:val="superscript"/>
              </w:rPr>
              <w:t>3</w:t>
            </w:r>
            <w:r w:rsidRPr="00BC1188">
              <w:rPr>
                <w:rFonts w:cs="Arial"/>
                <w:sz w:val="18"/>
                <w:szCs w:val="18"/>
              </w:rPr>
              <w:t>)</w:t>
            </w:r>
          </w:p>
        </w:tc>
        <w:tc>
          <w:tcPr>
            <w:tcW w:w="1783" w:type="pct"/>
            <w:shd w:val="clear" w:color="auto" w:fill="BFBFBF" w:themeFill="background1" w:themeFillShade="BF"/>
            <w:vAlign w:val="center"/>
          </w:tcPr>
          <w:p w14:paraId="38FB86C6" w14:textId="77777777" w:rsidR="003A2ED2" w:rsidRPr="00BC1188" w:rsidRDefault="003A2ED2" w:rsidP="00AA120B">
            <w:pPr>
              <w:pStyle w:val="TableHeading"/>
              <w:jc w:val="center"/>
              <w:rPr>
                <w:rFonts w:cs="Arial"/>
                <w:sz w:val="18"/>
                <w:szCs w:val="18"/>
              </w:rPr>
            </w:pPr>
            <w:r w:rsidRPr="00BC1188">
              <w:rPr>
                <w:rFonts w:cs="Arial"/>
                <w:sz w:val="18"/>
                <w:szCs w:val="18"/>
              </w:rPr>
              <w:t>Size Factor (F</w:t>
            </w:r>
            <w:r w:rsidRPr="00BC1188">
              <w:rPr>
                <w:rFonts w:cs="Arial"/>
                <w:sz w:val="18"/>
                <w:szCs w:val="18"/>
                <w:vertAlign w:val="subscript"/>
              </w:rPr>
              <w:t>S</w:t>
            </w:r>
            <w:r w:rsidRPr="00BC1188">
              <w:rPr>
                <w:rFonts w:cs="Arial"/>
                <w:sz w:val="18"/>
                <w:szCs w:val="18"/>
              </w:rPr>
              <w:t>)</w:t>
            </w:r>
          </w:p>
        </w:tc>
      </w:tr>
      <w:tr w:rsidR="003A2ED2" w:rsidRPr="00093817" w14:paraId="4FD91F97" w14:textId="77777777" w:rsidTr="0043532E">
        <w:trPr>
          <w:trHeight w:val="341"/>
        </w:trPr>
        <w:tc>
          <w:tcPr>
            <w:tcW w:w="3217" w:type="pct"/>
            <w:shd w:val="clear" w:color="auto" w:fill="D9D9D9" w:themeFill="background1" w:themeFillShade="D9"/>
          </w:tcPr>
          <w:p w14:paraId="43698546" w14:textId="3A20ADEC" w:rsidR="003A2ED2" w:rsidRPr="00BC1188" w:rsidRDefault="003A2ED2" w:rsidP="00BC1188">
            <w:pPr>
              <w:pStyle w:val="TableBodyText"/>
              <w:jc w:val="center"/>
              <w:rPr>
                <w:sz w:val="18"/>
                <w:szCs w:val="18"/>
              </w:rPr>
            </w:pPr>
            <w:r w:rsidRPr="00BC1188">
              <w:rPr>
                <w:sz w:val="18"/>
                <w:szCs w:val="18"/>
              </w:rPr>
              <w:t>0–5</w:t>
            </w:r>
          </w:p>
        </w:tc>
        <w:tc>
          <w:tcPr>
            <w:tcW w:w="1783" w:type="pct"/>
            <w:shd w:val="clear" w:color="auto" w:fill="D9D9D9" w:themeFill="background1" w:themeFillShade="D9"/>
          </w:tcPr>
          <w:p w14:paraId="422A9982" w14:textId="77777777" w:rsidR="003A2ED2" w:rsidRPr="00BC1188" w:rsidRDefault="003A2ED2" w:rsidP="00BC1188">
            <w:pPr>
              <w:pStyle w:val="TableBodyText"/>
              <w:jc w:val="center"/>
              <w:rPr>
                <w:sz w:val="18"/>
                <w:szCs w:val="18"/>
              </w:rPr>
            </w:pPr>
            <w:r w:rsidRPr="00BC1188">
              <w:rPr>
                <w:sz w:val="18"/>
                <w:szCs w:val="18"/>
              </w:rPr>
              <w:t>1.2</w:t>
            </w:r>
          </w:p>
        </w:tc>
      </w:tr>
      <w:tr w:rsidR="003A2ED2" w:rsidRPr="00093817" w14:paraId="7B96A88D" w14:textId="77777777" w:rsidTr="0043532E">
        <w:trPr>
          <w:trHeight w:val="341"/>
        </w:trPr>
        <w:tc>
          <w:tcPr>
            <w:tcW w:w="3217" w:type="pct"/>
            <w:shd w:val="clear" w:color="auto" w:fill="D9D9D9" w:themeFill="background1" w:themeFillShade="D9"/>
          </w:tcPr>
          <w:p w14:paraId="579DB500" w14:textId="7B961909" w:rsidR="003A2ED2" w:rsidRPr="00BC1188" w:rsidRDefault="003A2ED2" w:rsidP="00BC1188">
            <w:pPr>
              <w:pStyle w:val="TableBodyText"/>
              <w:jc w:val="center"/>
              <w:rPr>
                <w:sz w:val="18"/>
                <w:szCs w:val="18"/>
              </w:rPr>
            </w:pPr>
            <w:r w:rsidRPr="00BC1188">
              <w:rPr>
                <w:sz w:val="18"/>
                <w:szCs w:val="18"/>
              </w:rPr>
              <w:t>6–10</w:t>
            </w:r>
          </w:p>
        </w:tc>
        <w:tc>
          <w:tcPr>
            <w:tcW w:w="1783" w:type="pct"/>
            <w:shd w:val="clear" w:color="auto" w:fill="D9D9D9" w:themeFill="background1" w:themeFillShade="D9"/>
          </w:tcPr>
          <w:p w14:paraId="5835B656" w14:textId="77777777" w:rsidR="003A2ED2" w:rsidRPr="00BC1188" w:rsidRDefault="003A2ED2" w:rsidP="00BC1188">
            <w:pPr>
              <w:pStyle w:val="TableBodyText"/>
              <w:jc w:val="center"/>
              <w:rPr>
                <w:sz w:val="18"/>
                <w:szCs w:val="18"/>
              </w:rPr>
            </w:pPr>
            <w:r w:rsidRPr="00BC1188">
              <w:rPr>
                <w:sz w:val="18"/>
                <w:szCs w:val="18"/>
              </w:rPr>
              <w:t>1.3</w:t>
            </w:r>
          </w:p>
        </w:tc>
      </w:tr>
      <w:tr w:rsidR="003A2ED2" w:rsidRPr="00093817" w14:paraId="7D96B9D1" w14:textId="77777777" w:rsidTr="0043532E">
        <w:trPr>
          <w:trHeight w:val="341"/>
        </w:trPr>
        <w:tc>
          <w:tcPr>
            <w:tcW w:w="3217" w:type="pct"/>
            <w:shd w:val="clear" w:color="auto" w:fill="D9D9D9" w:themeFill="background1" w:themeFillShade="D9"/>
          </w:tcPr>
          <w:p w14:paraId="5DCD3437" w14:textId="0EF13FB1" w:rsidR="003A2ED2" w:rsidRPr="0060784E" w:rsidRDefault="003A2ED2" w:rsidP="00BC1188">
            <w:pPr>
              <w:pStyle w:val="TableBodyText"/>
              <w:jc w:val="center"/>
              <w:rPr>
                <w:sz w:val="18"/>
                <w:szCs w:val="18"/>
              </w:rPr>
            </w:pPr>
            <w:r w:rsidRPr="0060784E">
              <w:rPr>
                <w:sz w:val="18"/>
                <w:szCs w:val="18"/>
              </w:rPr>
              <w:t>11–20</w:t>
            </w:r>
          </w:p>
        </w:tc>
        <w:tc>
          <w:tcPr>
            <w:tcW w:w="1783" w:type="pct"/>
            <w:shd w:val="clear" w:color="auto" w:fill="D9D9D9" w:themeFill="background1" w:themeFillShade="D9"/>
          </w:tcPr>
          <w:p w14:paraId="2458F9B9" w14:textId="77777777" w:rsidR="003A2ED2" w:rsidRPr="0060784E" w:rsidRDefault="003A2ED2" w:rsidP="00BC1188">
            <w:pPr>
              <w:pStyle w:val="TableBodyText"/>
              <w:jc w:val="center"/>
              <w:rPr>
                <w:sz w:val="18"/>
                <w:szCs w:val="18"/>
              </w:rPr>
            </w:pPr>
            <w:r w:rsidRPr="0060784E">
              <w:rPr>
                <w:sz w:val="18"/>
                <w:szCs w:val="18"/>
              </w:rPr>
              <w:t>1.4</w:t>
            </w:r>
          </w:p>
        </w:tc>
      </w:tr>
      <w:tr w:rsidR="003A2ED2" w:rsidRPr="00093817" w14:paraId="3AF33B94" w14:textId="77777777" w:rsidTr="0043532E">
        <w:trPr>
          <w:trHeight w:val="341"/>
        </w:trPr>
        <w:tc>
          <w:tcPr>
            <w:tcW w:w="3217" w:type="pct"/>
            <w:shd w:val="clear" w:color="auto" w:fill="D9D9D9" w:themeFill="background1" w:themeFillShade="D9"/>
          </w:tcPr>
          <w:p w14:paraId="1A637107" w14:textId="25491363" w:rsidR="003A2ED2" w:rsidRPr="0060784E" w:rsidRDefault="003A2ED2" w:rsidP="00BC1188">
            <w:pPr>
              <w:pStyle w:val="TableBodyText"/>
              <w:jc w:val="center"/>
              <w:rPr>
                <w:sz w:val="18"/>
                <w:szCs w:val="18"/>
              </w:rPr>
            </w:pPr>
            <w:r w:rsidRPr="0060784E">
              <w:rPr>
                <w:sz w:val="18"/>
                <w:szCs w:val="18"/>
              </w:rPr>
              <w:t>21–30</w:t>
            </w:r>
          </w:p>
        </w:tc>
        <w:tc>
          <w:tcPr>
            <w:tcW w:w="1783" w:type="pct"/>
            <w:shd w:val="clear" w:color="auto" w:fill="D9D9D9" w:themeFill="background1" w:themeFillShade="D9"/>
          </w:tcPr>
          <w:p w14:paraId="73F3D4CF" w14:textId="77777777" w:rsidR="003A2ED2" w:rsidRPr="0060784E" w:rsidRDefault="003A2ED2" w:rsidP="00BC1188">
            <w:pPr>
              <w:pStyle w:val="TableBodyText"/>
              <w:jc w:val="center"/>
              <w:rPr>
                <w:sz w:val="18"/>
                <w:szCs w:val="18"/>
              </w:rPr>
            </w:pPr>
            <w:r w:rsidRPr="0060784E">
              <w:rPr>
                <w:sz w:val="18"/>
                <w:szCs w:val="18"/>
              </w:rPr>
              <w:t>1.5</w:t>
            </w:r>
          </w:p>
        </w:tc>
      </w:tr>
      <w:tr w:rsidR="003A2ED2" w:rsidRPr="00093817" w14:paraId="25CB2CBD" w14:textId="77777777" w:rsidTr="0043532E">
        <w:trPr>
          <w:trHeight w:val="341"/>
        </w:trPr>
        <w:tc>
          <w:tcPr>
            <w:tcW w:w="3217" w:type="pct"/>
            <w:shd w:val="clear" w:color="auto" w:fill="D9D9D9" w:themeFill="background1" w:themeFillShade="D9"/>
          </w:tcPr>
          <w:p w14:paraId="2041799B" w14:textId="7248804C" w:rsidR="003A2ED2" w:rsidRPr="0060784E" w:rsidRDefault="003A2ED2" w:rsidP="00BC1188">
            <w:pPr>
              <w:pStyle w:val="TableBodyText"/>
              <w:jc w:val="center"/>
              <w:rPr>
                <w:sz w:val="18"/>
                <w:szCs w:val="18"/>
              </w:rPr>
            </w:pPr>
            <w:r w:rsidRPr="0060784E">
              <w:rPr>
                <w:sz w:val="18"/>
                <w:szCs w:val="18"/>
              </w:rPr>
              <w:t>31–40</w:t>
            </w:r>
          </w:p>
        </w:tc>
        <w:tc>
          <w:tcPr>
            <w:tcW w:w="1783" w:type="pct"/>
            <w:shd w:val="clear" w:color="auto" w:fill="D9D9D9" w:themeFill="background1" w:themeFillShade="D9"/>
          </w:tcPr>
          <w:p w14:paraId="0AE2E4D0" w14:textId="77777777" w:rsidR="003A2ED2" w:rsidRPr="0060784E" w:rsidRDefault="003A2ED2" w:rsidP="00BC1188">
            <w:pPr>
              <w:pStyle w:val="TableBodyText"/>
              <w:jc w:val="center"/>
              <w:rPr>
                <w:sz w:val="18"/>
                <w:szCs w:val="18"/>
              </w:rPr>
            </w:pPr>
            <w:r w:rsidRPr="0060784E">
              <w:rPr>
                <w:sz w:val="18"/>
                <w:szCs w:val="18"/>
              </w:rPr>
              <w:t>1.6</w:t>
            </w:r>
          </w:p>
        </w:tc>
      </w:tr>
      <w:tr w:rsidR="003A2ED2" w:rsidRPr="00093817" w14:paraId="0DE181CA" w14:textId="77777777" w:rsidTr="0043532E">
        <w:trPr>
          <w:trHeight w:val="341"/>
        </w:trPr>
        <w:tc>
          <w:tcPr>
            <w:tcW w:w="3217" w:type="pct"/>
            <w:shd w:val="clear" w:color="auto" w:fill="D9D9D9" w:themeFill="background1" w:themeFillShade="D9"/>
          </w:tcPr>
          <w:p w14:paraId="7E8026FF" w14:textId="4F665F81" w:rsidR="003A2ED2" w:rsidRPr="0060784E" w:rsidRDefault="003A2ED2" w:rsidP="00BC1188">
            <w:pPr>
              <w:pStyle w:val="TableBodyText"/>
              <w:jc w:val="center"/>
              <w:rPr>
                <w:sz w:val="18"/>
                <w:szCs w:val="18"/>
              </w:rPr>
            </w:pPr>
            <w:r w:rsidRPr="0060784E">
              <w:rPr>
                <w:sz w:val="18"/>
                <w:szCs w:val="18"/>
              </w:rPr>
              <w:t>41–50</w:t>
            </w:r>
          </w:p>
        </w:tc>
        <w:tc>
          <w:tcPr>
            <w:tcW w:w="1783" w:type="pct"/>
            <w:shd w:val="clear" w:color="auto" w:fill="D9D9D9" w:themeFill="background1" w:themeFillShade="D9"/>
          </w:tcPr>
          <w:p w14:paraId="15650AC3" w14:textId="77777777" w:rsidR="003A2ED2" w:rsidRPr="0060784E" w:rsidRDefault="003A2ED2" w:rsidP="00BC1188">
            <w:pPr>
              <w:pStyle w:val="TableBodyText"/>
              <w:jc w:val="center"/>
              <w:rPr>
                <w:sz w:val="18"/>
                <w:szCs w:val="18"/>
              </w:rPr>
            </w:pPr>
            <w:r w:rsidRPr="0060784E">
              <w:rPr>
                <w:sz w:val="18"/>
                <w:szCs w:val="18"/>
              </w:rPr>
              <w:t>1.7</w:t>
            </w:r>
          </w:p>
        </w:tc>
      </w:tr>
      <w:tr w:rsidR="003A2ED2" w:rsidRPr="00093817" w14:paraId="3A860355" w14:textId="77777777" w:rsidTr="0043532E">
        <w:trPr>
          <w:trHeight w:val="341"/>
        </w:trPr>
        <w:tc>
          <w:tcPr>
            <w:tcW w:w="3217" w:type="pct"/>
            <w:shd w:val="clear" w:color="auto" w:fill="D9D9D9" w:themeFill="background1" w:themeFillShade="D9"/>
          </w:tcPr>
          <w:p w14:paraId="1F3CDF9A" w14:textId="0977F4D5" w:rsidR="003A2ED2" w:rsidRPr="0060784E" w:rsidRDefault="003A2ED2" w:rsidP="00BC1188">
            <w:pPr>
              <w:pStyle w:val="TableBodyText"/>
              <w:jc w:val="center"/>
              <w:rPr>
                <w:sz w:val="18"/>
                <w:szCs w:val="18"/>
              </w:rPr>
            </w:pPr>
            <w:r w:rsidRPr="0060784E">
              <w:rPr>
                <w:sz w:val="18"/>
                <w:szCs w:val="18"/>
              </w:rPr>
              <w:t>51–60</w:t>
            </w:r>
          </w:p>
        </w:tc>
        <w:tc>
          <w:tcPr>
            <w:tcW w:w="1783" w:type="pct"/>
            <w:shd w:val="clear" w:color="auto" w:fill="D9D9D9" w:themeFill="background1" w:themeFillShade="D9"/>
          </w:tcPr>
          <w:p w14:paraId="7D5AD9C7" w14:textId="77777777" w:rsidR="003A2ED2" w:rsidRPr="0060784E" w:rsidRDefault="003A2ED2" w:rsidP="00BC1188">
            <w:pPr>
              <w:pStyle w:val="TableBodyText"/>
              <w:jc w:val="center"/>
              <w:rPr>
                <w:sz w:val="18"/>
                <w:szCs w:val="18"/>
              </w:rPr>
            </w:pPr>
            <w:r w:rsidRPr="0060784E">
              <w:rPr>
                <w:sz w:val="18"/>
                <w:szCs w:val="18"/>
              </w:rPr>
              <w:t>1.8</w:t>
            </w:r>
          </w:p>
        </w:tc>
      </w:tr>
    </w:tbl>
    <w:p w14:paraId="423AA926" w14:textId="1CEEC24B" w:rsidR="00B32881" w:rsidRPr="003D7B50" w:rsidRDefault="00B32881" w:rsidP="00BC1188">
      <w:pPr>
        <w:pStyle w:val="Caption"/>
        <w:rPr>
          <w:lang w:val="en-US"/>
        </w:rPr>
      </w:pPr>
      <w:r w:rsidRPr="62160524">
        <w:rPr>
          <w:lang w:val="en-US"/>
        </w:rPr>
        <w:t xml:space="preserve">Table </w:t>
      </w:r>
      <w:r w:rsidR="007E437E" w:rsidRPr="003D7B50">
        <w:fldChar w:fldCharType="begin"/>
      </w:r>
      <w:r w:rsidR="007E437E" w:rsidRPr="003D7B50">
        <w:instrText xml:space="preserve"> REF _Ref63776839 \r \h </w:instrText>
      </w:r>
      <w:r w:rsidR="00BC59AC" w:rsidRPr="003D7B50">
        <w:instrText xml:space="preserve"> \* MERGEFORMAT </w:instrText>
      </w:r>
      <w:r w:rsidR="007E437E" w:rsidRPr="003D7B50">
        <w:fldChar w:fldCharType="separate"/>
      </w:r>
      <w:r w:rsidR="00EA2CCE" w:rsidRPr="00EA2CCE">
        <w:rPr>
          <w:lang w:val="en-US"/>
        </w:rPr>
        <w:t>32.5</w:t>
      </w:r>
      <w:r w:rsidR="007E437E" w:rsidRPr="003D7B50">
        <w:fldChar w:fldCharType="end"/>
      </w:r>
      <w:r w:rsidR="007E437E" w:rsidRPr="62160524">
        <w:rPr>
          <w:lang w:val="en-US"/>
        </w:rPr>
        <w:t>b)</w:t>
      </w:r>
      <w:r w:rsidR="00F135FF">
        <w:rPr>
          <w:lang w:val="en-US"/>
        </w:rPr>
        <w:t>:</w:t>
      </w:r>
      <w:r w:rsidR="00F135FF">
        <w:rPr>
          <w:lang w:val="en-US"/>
        </w:rPr>
        <w:tab/>
      </w:r>
      <w:r w:rsidRPr="62160524">
        <w:rPr>
          <w:lang w:val="en-US"/>
        </w:rPr>
        <w:t xml:space="preserve">Steel </w:t>
      </w:r>
      <w:r w:rsidR="003736A3">
        <w:rPr>
          <w:lang w:val="en-US"/>
        </w:rPr>
        <w:t>f</w:t>
      </w:r>
      <w:r w:rsidRPr="62160524">
        <w:rPr>
          <w:lang w:val="en-US"/>
        </w:rPr>
        <w:t>ibre Anchorage Performance Factor (F</w:t>
      </w:r>
      <w:r w:rsidRPr="62160524">
        <w:rPr>
          <w:vertAlign w:val="subscript"/>
          <w:lang w:val="en-US"/>
        </w:rPr>
        <w:t>A</w:t>
      </w:r>
      <w:r w:rsidRPr="62160524">
        <w:rPr>
          <w:lang w:val="en-US"/>
        </w:rPr>
        <w:t>)</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0A0" w:firstRow="1" w:lastRow="0" w:firstColumn="1" w:lastColumn="0" w:noHBand="0" w:noVBand="0"/>
      </w:tblPr>
      <w:tblGrid>
        <w:gridCol w:w="1811"/>
        <w:gridCol w:w="2723"/>
        <w:gridCol w:w="2785"/>
        <w:gridCol w:w="1753"/>
      </w:tblGrid>
      <w:tr w:rsidR="00AA120B" w:rsidRPr="00093817" w14:paraId="0CCDD869" w14:textId="77777777" w:rsidTr="00931DC0">
        <w:tc>
          <w:tcPr>
            <w:tcW w:w="998" w:type="pct"/>
            <w:shd w:val="clear" w:color="auto" w:fill="BFBFBF" w:themeFill="background1" w:themeFillShade="BF"/>
            <w:vAlign w:val="center"/>
          </w:tcPr>
          <w:p w14:paraId="5F77E567" w14:textId="77777777" w:rsidR="00B32881" w:rsidRPr="00BC1188" w:rsidRDefault="00B32881" w:rsidP="00832243">
            <w:pPr>
              <w:pStyle w:val="TableHeading"/>
              <w:rPr>
                <w:rFonts w:cs="Arial"/>
                <w:sz w:val="18"/>
                <w:szCs w:val="18"/>
              </w:rPr>
            </w:pPr>
            <w:r w:rsidRPr="00BC1188">
              <w:rPr>
                <w:rFonts w:cs="Arial"/>
                <w:sz w:val="18"/>
                <w:szCs w:val="18"/>
              </w:rPr>
              <w:t>Category</w:t>
            </w:r>
          </w:p>
        </w:tc>
        <w:tc>
          <w:tcPr>
            <w:tcW w:w="3036" w:type="pct"/>
            <w:gridSpan w:val="2"/>
            <w:shd w:val="clear" w:color="auto" w:fill="BFBFBF" w:themeFill="background1" w:themeFillShade="BF"/>
            <w:vAlign w:val="center"/>
          </w:tcPr>
          <w:p w14:paraId="15A88F04" w14:textId="15FFA5FD" w:rsidR="00B32881" w:rsidRPr="00BC1188" w:rsidRDefault="00B32881" w:rsidP="00832243">
            <w:pPr>
              <w:pStyle w:val="TableHeading"/>
              <w:rPr>
                <w:rFonts w:cs="Arial"/>
                <w:sz w:val="18"/>
                <w:szCs w:val="18"/>
              </w:rPr>
            </w:pPr>
            <w:r w:rsidRPr="00BC1188">
              <w:rPr>
                <w:rFonts w:cs="Arial"/>
                <w:sz w:val="18"/>
                <w:szCs w:val="18"/>
              </w:rPr>
              <w:t xml:space="preserve">Characteristic </w:t>
            </w:r>
            <w:r w:rsidR="003736A3" w:rsidRPr="00BC1188">
              <w:rPr>
                <w:rFonts w:cs="Arial"/>
                <w:sz w:val="18"/>
                <w:szCs w:val="18"/>
              </w:rPr>
              <w:t>fibre shapes</w:t>
            </w:r>
          </w:p>
        </w:tc>
        <w:tc>
          <w:tcPr>
            <w:tcW w:w="967" w:type="pct"/>
            <w:shd w:val="clear" w:color="auto" w:fill="BFBFBF" w:themeFill="background1" w:themeFillShade="BF"/>
            <w:vAlign w:val="center"/>
          </w:tcPr>
          <w:p w14:paraId="7E8343D2" w14:textId="77777777" w:rsidR="00B32881" w:rsidRPr="00BC1188" w:rsidRDefault="00B32881" w:rsidP="00832243">
            <w:pPr>
              <w:pStyle w:val="TableHeading"/>
              <w:rPr>
                <w:rFonts w:cs="Arial"/>
                <w:sz w:val="18"/>
                <w:szCs w:val="18"/>
              </w:rPr>
            </w:pPr>
            <w:r w:rsidRPr="00BC1188">
              <w:rPr>
                <w:rFonts w:cs="Arial"/>
                <w:sz w:val="18"/>
                <w:szCs w:val="18"/>
              </w:rPr>
              <w:t>Anchorage Performance Factor (F</w:t>
            </w:r>
            <w:r w:rsidRPr="00BC1188">
              <w:rPr>
                <w:rFonts w:cs="Arial"/>
                <w:sz w:val="18"/>
                <w:szCs w:val="18"/>
                <w:vertAlign w:val="subscript"/>
              </w:rPr>
              <w:t>A</w:t>
            </w:r>
            <w:r w:rsidRPr="00BC1188">
              <w:rPr>
                <w:rFonts w:cs="Arial"/>
                <w:sz w:val="18"/>
                <w:szCs w:val="18"/>
              </w:rPr>
              <w:t>)</w:t>
            </w:r>
          </w:p>
        </w:tc>
      </w:tr>
      <w:tr w:rsidR="00B32881" w:rsidRPr="00093817" w14:paraId="7CF323E1" w14:textId="77777777" w:rsidTr="00931DC0">
        <w:trPr>
          <w:trHeight w:val="494"/>
        </w:trPr>
        <w:tc>
          <w:tcPr>
            <w:tcW w:w="998" w:type="pct"/>
            <w:shd w:val="clear" w:color="auto" w:fill="D9D9D9" w:themeFill="background1" w:themeFillShade="D9"/>
            <w:vAlign w:val="center"/>
          </w:tcPr>
          <w:p w14:paraId="4FF3F734" w14:textId="77777777" w:rsidR="00B32881" w:rsidRPr="00BC1188" w:rsidRDefault="00B32881" w:rsidP="00BC1188">
            <w:pPr>
              <w:pStyle w:val="TableBodyText"/>
              <w:rPr>
                <w:sz w:val="18"/>
                <w:szCs w:val="18"/>
              </w:rPr>
            </w:pPr>
            <w:r w:rsidRPr="00BC1188">
              <w:rPr>
                <w:sz w:val="18"/>
                <w:szCs w:val="18"/>
              </w:rPr>
              <w:t>No deformation</w:t>
            </w:r>
          </w:p>
        </w:tc>
        <w:tc>
          <w:tcPr>
            <w:tcW w:w="3036" w:type="pct"/>
            <w:gridSpan w:val="2"/>
            <w:shd w:val="clear" w:color="auto" w:fill="D9D9D9" w:themeFill="background1" w:themeFillShade="D9"/>
          </w:tcPr>
          <w:p w14:paraId="5D5F7588" w14:textId="191A4AFA" w:rsidR="00B32881" w:rsidRPr="00BC1188" w:rsidRDefault="00B32881" w:rsidP="00BC1188">
            <w:pPr>
              <w:pStyle w:val="TableBodyText"/>
              <w:rPr>
                <w:sz w:val="18"/>
                <w:szCs w:val="18"/>
              </w:rPr>
            </w:pPr>
            <w:r w:rsidRPr="00BC1188">
              <w:rPr>
                <w:noProof/>
                <w:sz w:val="18"/>
                <w:szCs w:val="18"/>
              </w:rPr>
              <w:drawing>
                <wp:inline distT="0" distB="0" distL="0" distR="0" wp14:anchorId="05585CE7" wp14:editId="07FF6B24">
                  <wp:extent cx="1358020" cy="75112"/>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3216" cy="79271"/>
                          </a:xfrm>
                          <a:prstGeom prst="rect">
                            <a:avLst/>
                          </a:prstGeom>
                          <a:noFill/>
                          <a:ln>
                            <a:noFill/>
                          </a:ln>
                        </pic:spPr>
                      </pic:pic>
                    </a:graphicData>
                  </a:graphic>
                </wp:inline>
              </w:drawing>
            </w:r>
          </w:p>
        </w:tc>
        <w:tc>
          <w:tcPr>
            <w:tcW w:w="967" w:type="pct"/>
            <w:shd w:val="clear" w:color="auto" w:fill="D9D9D9" w:themeFill="background1" w:themeFillShade="D9"/>
            <w:vAlign w:val="center"/>
          </w:tcPr>
          <w:p w14:paraId="322CD4F9" w14:textId="77777777" w:rsidR="00B32881" w:rsidRPr="00BC1188" w:rsidRDefault="00B32881" w:rsidP="00BC1188">
            <w:pPr>
              <w:pStyle w:val="TableBodyText"/>
              <w:rPr>
                <w:sz w:val="18"/>
                <w:szCs w:val="18"/>
              </w:rPr>
            </w:pPr>
            <w:r w:rsidRPr="00BC1188">
              <w:rPr>
                <w:sz w:val="18"/>
                <w:szCs w:val="18"/>
              </w:rPr>
              <w:t>0.7</w:t>
            </w:r>
          </w:p>
        </w:tc>
      </w:tr>
      <w:tr w:rsidR="00B32881" w:rsidRPr="00093817" w14:paraId="17EB9D93" w14:textId="77777777" w:rsidTr="00931DC0">
        <w:trPr>
          <w:trHeight w:val="1058"/>
        </w:trPr>
        <w:tc>
          <w:tcPr>
            <w:tcW w:w="998" w:type="pct"/>
            <w:shd w:val="clear" w:color="auto" w:fill="D9D9D9" w:themeFill="background1" w:themeFillShade="D9"/>
            <w:vAlign w:val="center"/>
          </w:tcPr>
          <w:p w14:paraId="16B45D43" w14:textId="77777777" w:rsidR="00B32881" w:rsidRPr="00BC1188" w:rsidRDefault="00B32881" w:rsidP="00BC1188">
            <w:pPr>
              <w:pStyle w:val="TableBodyText"/>
              <w:rPr>
                <w:sz w:val="18"/>
                <w:szCs w:val="18"/>
              </w:rPr>
            </w:pPr>
            <w:r w:rsidRPr="00BC1188">
              <w:rPr>
                <w:sz w:val="18"/>
                <w:szCs w:val="18"/>
              </w:rPr>
              <w:t>Fully deformed</w:t>
            </w:r>
          </w:p>
        </w:tc>
        <w:tc>
          <w:tcPr>
            <w:tcW w:w="3036" w:type="pct"/>
            <w:gridSpan w:val="2"/>
            <w:shd w:val="clear" w:color="auto" w:fill="D9D9D9" w:themeFill="background1" w:themeFillShade="D9"/>
            <w:vAlign w:val="center"/>
          </w:tcPr>
          <w:p w14:paraId="206A83D2" w14:textId="0738A319" w:rsidR="00B32881" w:rsidRPr="00BC1188" w:rsidRDefault="00B32881" w:rsidP="00BC1188">
            <w:pPr>
              <w:pStyle w:val="TableBodyText"/>
              <w:rPr>
                <w:noProof/>
                <w:sz w:val="18"/>
                <w:szCs w:val="18"/>
              </w:rPr>
            </w:pPr>
            <w:r w:rsidRPr="00BC1188">
              <w:rPr>
                <w:noProof/>
                <w:sz w:val="18"/>
                <w:szCs w:val="18"/>
              </w:rPr>
              <w:drawing>
                <wp:inline distT="0" distB="0" distL="0" distR="0" wp14:anchorId="29F0CEEE" wp14:editId="0B7F132D">
                  <wp:extent cx="1575303" cy="975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7902" cy="98365"/>
                          </a:xfrm>
                          <a:prstGeom prst="rect">
                            <a:avLst/>
                          </a:prstGeom>
                          <a:noFill/>
                          <a:ln>
                            <a:noFill/>
                          </a:ln>
                        </pic:spPr>
                      </pic:pic>
                    </a:graphicData>
                  </a:graphic>
                </wp:inline>
              </w:drawing>
            </w:r>
          </w:p>
          <w:p w14:paraId="314FD6C6" w14:textId="62FF2C39" w:rsidR="00B32881" w:rsidRPr="00BC1188" w:rsidRDefault="00B32881" w:rsidP="00BC1188">
            <w:pPr>
              <w:pStyle w:val="TableBodyText"/>
              <w:rPr>
                <w:sz w:val="18"/>
                <w:szCs w:val="18"/>
              </w:rPr>
            </w:pPr>
            <w:r w:rsidRPr="00BC1188">
              <w:rPr>
                <w:noProof/>
                <w:sz w:val="18"/>
                <w:szCs w:val="18"/>
              </w:rPr>
              <w:drawing>
                <wp:inline distT="0" distB="0" distL="0" distR="0" wp14:anchorId="163F3F1B" wp14:editId="23F8FC83">
                  <wp:extent cx="1466661" cy="81121"/>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8758" cy="82343"/>
                          </a:xfrm>
                          <a:prstGeom prst="rect">
                            <a:avLst/>
                          </a:prstGeom>
                          <a:noFill/>
                          <a:ln>
                            <a:noFill/>
                          </a:ln>
                        </pic:spPr>
                      </pic:pic>
                    </a:graphicData>
                  </a:graphic>
                </wp:inline>
              </w:drawing>
            </w:r>
          </w:p>
        </w:tc>
        <w:tc>
          <w:tcPr>
            <w:tcW w:w="967" w:type="pct"/>
            <w:shd w:val="clear" w:color="auto" w:fill="D9D9D9" w:themeFill="background1" w:themeFillShade="D9"/>
            <w:vAlign w:val="center"/>
          </w:tcPr>
          <w:p w14:paraId="5EEF2858" w14:textId="77777777" w:rsidR="00B32881" w:rsidRPr="00BC1188" w:rsidRDefault="00B32881" w:rsidP="00BC1188">
            <w:pPr>
              <w:pStyle w:val="TableBodyText"/>
              <w:rPr>
                <w:sz w:val="18"/>
                <w:szCs w:val="18"/>
              </w:rPr>
            </w:pPr>
            <w:r w:rsidRPr="00BC1188">
              <w:rPr>
                <w:sz w:val="18"/>
                <w:szCs w:val="18"/>
              </w:rPr>
              <w:t>0.75</w:t>
            </w:r>
          </w:p>
        </w:tc>
      </w:tr>
      <w:tr w:rsidR="00B32881" w:rsidRPr="00093817" w14:paraId="1CAB6185" w14:textId="77777777" w:rsidTr="00931DC0">
        <w:trPr>
          <w:trHeight w:val="560"/>
        </w:trPr>
        <w:tc>
          <w:tcPr>
            <w:tcW w:w="998" w:type="pct"/>
            <w:vMerge w:val="restart"/>
            <w:shd w:val="clear" w:color="auto" w:fill="D9D9D9" w:themeFill="background1" w:themeFillShade="D9"/>
            <w:vAlign w:val="center"/>
          </w:tcPr>
          <w:p w14:paraId="4508CF91" w14:textId="4B2B66AF" w:rsidR="00B32881" w:rsidRPr="00BC1188" w:rsidRDefault="00B32881" w:rsidP="00BC1188">
            <w:pPr>
              <w:pStyle w:val="TableBodyText"/>
              <w:rPr>
                <w:sz w:val="18"/>
                <w:szCs w:val="18"/>
                <w:vertAlign w:val="superscript"/>
              </w:rPr>
            </w:pPr>
            <w:r w:rsidRPr="00BC1188">
              <w:rPr>
                <w:sz w:val="18"/>
                <w:szCs w:val="18"/>
              </w:rPr>
              <w:t>Partially deformed</w:t>
            </w:r>
            <w:r w:rsidRPr="00BC1188">
              <w:rPr>
                <w:sz w:val="18"/>
                <w:szCs w:val="18"/>
              </w:rPr>
              <w:br/>
              <w:t>(or anchored)</w:t>
            </w:r>
            <w:r w:rsidRPr="00BC1188">
              <w:rPr>
                <w:sz w:val="18"/>
                <w:szCs w:val="18"/>
                <w:vertAlign w:val="superscript"/>
              </w:rPr>
              <w:t>(1)</w:t>
            </w:r>
          </w:p>
        </w:tc>
        <w:tc>
          <w:tcPr>
            <w:tcW w:w="1501" w:type="pct"/>
            <w:vMerge w:val="restart"/>
            <w:shd w:val="clear" w:color="auto" w:fill="D9D9D9" w:themeFill="background1" w:themeFillShade="D9"/>
            <w:vAlign w:val="center"/>
          </w:tcPr>
          <w:p w14:paraId="7E0FCC3B" w14:textId="6BEA489E" w:rsidR="00B32881" w:rsidRPr="00BC1188" w:rsidRDefault="00B32881" w:rsidP="00BC1188">
            <w:pPr>
              <w:pStyle w:val="TableBodyText"/>
              <w:rPr>
                <w:noProof/>
                <w:sz w:val="18"/>
                <w:szCs w:val="18"/>
              </w:rPr>
            </w:pPr>
            <w:r w:rsidRPr="00BC1188">
              <w:rPr>
                <w:noProof/>
                <w:sz w:val="18"/>
                <w:szCs w:val="18"/>
                <w:vertAlign w:val="superscript"/>
              </w:rPr>
              <w:drawing>
                <wp:inline distT="0" distB="0" distL="0" distR="0" wp14:anchorId="13649C98" wp14:editId="5B2CE465">
                  <wp:extent cx="1466215" cy="14264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t="-49419"/>
                          <a:stretch>
                            <a:fillRect/>
                          </a:stretch>
                        </pic:blipFill>
                        <pic:spPr bwMode="auto">
                          <a:xfrm>
                            <a:off x="0" y="0"/>
                            <a:ext cx="1477389" cy="143734"/>
                          </a:xfrm>
                          <a:prstGeom prst="rect">
                            <a:avLst/>
                          </a:prstGeom>
                          <a:noFill/>
                          <a:ln>
                            <a:noFill/>
                          </a:ln>
                        </pic:spPr>
                      </pic:pic>
                    </a:graphicData>
                  </a:graphic>
                </wp:inline>
              </w:drawing>
            </w:r>
          </w:p>
          <w:p w14:paraId="3F1AFC7A" w14:textId="77777777" w:rsidR="00B32881" w:rsidRPr="00BC1188" w:rsidRDefault="00B32881" w:rsidP="00BC1188">
            <w:pPr>
              <w:pStyle w:val="TableBodyText"/>
              <w:rPr>
                <w:noProof/>
                <w:sz w:val="18"/>
                <w:szCs w:val="18"/>
              </w:rPr>
            </w:pPr>
          </w:p>
          <w:p w14:paraId="0954B6B4" w14:textId="6B939F22" w:rsidR="00B32881" w:rsidRPr="00BC1188" w:rsidRDefault="00B32881" w:rsidP="00BC1188">
            <w:pPr>
              <w:pStyle w:val="TableBodyText"/>
              <w:rPr>
                <w:sz w:val="18"/>
                <w:szCs w:val="18"/>
              </w:rPr>
            </w:pPr>
            <w:r w:rsidRPr="00BC1188">
              <w:rPr>
                <w:noProof/>
                <w:sz w:val="18"/>
                <w:szCs w:val="18"/>
                <w:vertAlign w:val="superscript"/>
              </w:rPr>
              <w:drawing>
                <wp:inline distT="0" distB="0" distL="0" distR="0" wp14:anchorId="15D82606" wp14:editId="2580855D">
                  <wp:extent cx="1466215" cy="11063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7707" cy="111504"/>
                          </a:xfrm>
                          <a:prstGeom prst="rect">
                            <a:avLst/>
                          </a:prstGeom>
                          <a:noFill/>
                          <a:ln>
                            <a:noFill/>
                          </a:ln>
                        </pic:spPr>
                      </pic:pic>
                    </a:graphicData>
                  </a:graphic>
                </wp:inline>
              </w:drawing>
            </w:r>
          </w:p>
        </w:tc>
        <w:tc>
          <w:tcPr>
            <w:tcW w:w="1534" w:type="pct"/>
            <w:shd w:val="clear" w:color="auto" w:fill="D9D9D9" w:themeFill="background1" w:themeFillShade="D9"/>
            <w:vAlign w:val="center"/>
          </w:tcPr>
          <w:p w14:paraId="11F1DDD4" w14:textId="70BAD792" w:rsidR="00B32881" w:rsidRPr="00BC1188" w:rsidRDefault="00B32881" w:rsidP="00BC1188">
            <w:pPr>
              <w:pStyle w:val="TableBodyText"/>
              <w:rPr>
                <w:sz w:val="18"/>
                <w:szCs w:val="18"/>
              </w:rPr>
            </w:pPr>
            <w:r w:rsidRPr="00BC1188">
              <w:rPr>
                <w:sz w:val="18"/>
                <w:szCs w:val="18"/>
              </w:rPr>
              <w:t>5–20% deformation</w:t>
            </w:r>
          </w:p>
        </w:tc>
        <w:tc>
          <w:tcPr>
            <w:tcW w:w="967" w:type="pct"/>
            <w:shd w:val="clear" w:color="auto" w:fill="D9D9D9" w:themeFill="background1" w:themeFillShade="D9"/>
            <w:vAlign w:val="center"/>
          </w:tcPr>
          <w:p w14:paraId="06D7B79B" w14:textId="77777777" w:rsidR="00B32881" w:rsidRPr="00BC1188" w:rsidRDefault="00B32881" w:rsidP="00BC1188">
            <w:pPr>
              <w:pStyle w:val="TableBodyText"/>
              <w:rPr>
                <w:sz w:val="18"/>
                <w:szCs w:val="18"/>
              </w:rPr>
            </w:pPr>
            <w:r w:rsidRPr="00BC1188">
              <w:rPr>
                <w:sz w:val="18"/>
                <w:szCs w:val="18"/>
              </w:rPr>
              <w:t>0.8</w:t>
            </w:r>
          </w:p>
        </w:tc>
      </w:tr>
      <w:tr w:rsidR="00B32881" w:rsidRPr="00093817" w14:paraId="1BDE392A" w14:textId="77777777" w:rsidTr="00931DC0">
        <w:trPr>
          <w:trHeight w:val="560"/>
        </w:trPr>
        <w:tc>
          <w:tcPr>
            <w:tcW w:w="998" w:type="pct"/>
            <w:vMerge/>
          </w:tcPr>
          <w:p w14:paraId="75C8E53C" w14:textId="77777777" w:rsidR="00B32881" w:rsidRPr="00BC1188" w:rsidRDefault="00B32881" w:rsidP="00BC1188">
            <w:pPr>
              <w:pStyle w:val="TableBodyText"/>
              <w:rPr>
                <w:sz w:val="18"/>
                <w:szCs w:val="18"/>
              </w:rPr>
            </w:pPr>
          </w:p>
        </w:tc>
        <w:tc>
          <w:tcPr>
            <w:tcW w:w="1501" w:type="pct"/>
            <w:vMerge/>
          </w:tcPr>
          <w:p w14:paraId="370F184C" w14:textId="77777777" w:rsidR="00B32881" w:rsidRPr="00BC1188" w:rsidRDefault="00B32881" w:rsidP="00BC1188">
            <w:pPr>
              <w:pStyle w:val="TableBodyText"/>
              <w:rPr>
                <w:sz w:val="18"/>
                <w:szCs w:val="18"/>
              </w:rPr>
            </w:pPr>
          </w:p>
        </w:tc>
        <w:tc>
          <w:tcPr>
            <w:tcW w:w="1534" w:type="pct"/>
            <w:shd w:val="clear" w:color="auto" w:fill="D9D9D9" w:themeFill="background1" w:themeFillShade="D9"/>
            <w:vAlign w:val="center"/>
          </w:tcPr>
          <w:p w14:paraId="5923EBDB" w14:textId="7EF7BAE4" w:rsidR="00B32881" w:rsidRPr="00BC1188" w:rsidRDefault="00B32881" w:rsidP="00BC1188">
            <w:pPr>
              <w:pStyle w:val="TableBodyText"/>
              <w:rPr>
                <w:sz w:val="18"/>
                <w:szCs w:val="18"/>
              </w:rPr>
            </w:pPr>
            <w:r w:rsidRPr="00BC1188">
              <w:rPr>
                <w:sz w:val="18"/>
                <w:szCs w:val="18"/>
              </w:rPr>
              <w:t>21–50% deformation</w:t>
            </w:r>
          </w:p>
        </w:tc>
        <w:tc>
          <w:tcPr>
            <w:tcW w:w="967" w:type="pct"/>
            <w:shd w:val="clear" w:color="auto" w:fill="D9D9D9" w:themeFill="background1" w:themeFillShade="D9"/>
            <w:vAlign w:val="center"/>
          </w:tcPr>
          <w:p w14:paraId="521C1F01" w14:textId="77777777" w:rsidR="00B32881" w:rsidRPr="00BC1188" w:rsidRDefault="00B32881" w:rsidP="00BC1188">
            <w:pPr>
              <w:pStyle w:val="TableBodyText"/>
              <w:rPr>
                <w:sz w:val="18"/>
                <w:szCs w:val="18"/>
              </w:rPr>
            </w:pPr>
            <w:r w:rsidRPr="00BC1188">
              <w:rPr>
                <w:sz w:val="18"/>
                <w:szCs w:val="18"/>
              </w:rPr>
              <w:t>0.9</w:t>
            </w:r>
          </w:p>
        </w:tc>
      </w:tr>
      <w:tr w:rsidR="00B32881" w:rsidRPr="00093817" w14:paraId="5F4B56AE" w14:textId="77777777" w:rsidTr="00931DC0">
        <w:trPr>
          <w:trHeight w:val="560"/>
        </w:trPr>
        <w:tc>
          <w:tcPr>
            <w:tcW w:w="998" w:type="pct"/>
            <w:vMerge/>
          </w:tcPr>
          <w:p w14:paraId="3743C4E5" w14:textId="77777777" w:rsidR="00B32881" w:rsidRPr="00BC1188" w:rsidRDefault="00B32881" w:rsidP="00BC1188">
            <w:pPr>
              <w:pStyle w:val="TableBodyText"/>
              <w:rPr>
                <w:noProof/>
                <w:sz w:val="18"/>
                <w:szCs w:val="18"/>
              </w:rPr>
            </w:pPr>
          </w:p>
        </w:tc>
        <w:tc>
          <w:tcPr>
            <w:tcW w:w="1501" w:type="pct"/>
            <w:vMerge/>
          </w:tcPr>
          <w:p w14:paraId="3DE5475B" w14:textId="77777777" w:rsidR="00B32881" w:rsidRPr="00BC1188" w:rsidRDefault="00B32881" w:rsidP="00BC1188">
            <w:pPr>
              <w:pStyle w:val="TableBodyText"/>
              <w:rPr>
                <w:noProof/>
                <w:sz w:val="18"/>
                <w:szCs w:val="18"/>
              </w:rPr>
            </w:pPr>
          </w:p>
        </w:tc>
        <w:tc>
          <w:tcPr>
            <w:tcW w:w="1534" w:type="pct"/>
            <w:shd w:val="clear" w:color="auto" w:fill="D9D9D9" w:themeFill="background1" w:themeFillShade="D9"/>
            <w:vAlign w:val="center"/>
          </w:tcPr>
          <w:p w14:paraId="1FEF3073" w14:textId="5451E5A7" w:rsidR="00B32881" w:rsidRPr="00BC1188" w:rsidRDefault="00B32881" w:rsidP="00BC1188">
            <w:pPr>
              <w:pStyle w:val="TableBodyText"/>
              <w:rPr>
                <w:sz w:val="18"/>
                <w:szCs w:val="18"/>
              </w:rPr>
            </w:pPr>
            <w:r w:rsidRPr="00BC1188">
              <w:rPr>
                <w:sz w:val="18"/>
                <w:szCs w:val="18"/>
              </w:rPr>
              <w:t>51–99% deformation</w:t>
            </w:r>
          </w:p>
        </w:tc>
        <w:tc>
          <w:tcPr>
            <w:tcW w:w="967" w:type="pct"/>
            <w:shd w:val="clear" w:color="auto" w:fill="D9D9D9" w:themeFill="background1" w:themeFillShade="D9"/>
            <w:vAlign w:val="center"/>
          </w:tcPr>
          <w:p w14:paraId="36225CB5" w14:textId="77777777" w:rsidR="00B32881" w:rsidRPr="00BC1188" w:rsidRDefault="00B32881" w:rsidP="00BC1188">
            <w:pPr>
              <w:pStyle w:val="TableBodyText"/>
              <w:rPr>
                <w:sz w:val="18"/>
                <w:szCs w:val="18"/>
              </w:rPr>
            </w:pPr>
            <w:r w:rsidRPr="00BC1188">
              <w:rPr>
                <w:sz w:val="18"/>
                <w:szCs w:val="18"/>
              </w:rPr>
              <w:t>0.7</w:t>
            </w:r>
          </w:p>
        </w:tc>
      </w:tr>
      <w:tr w:rsidR="00B32881" w:rsidRPr="00093817" w14:paraId="5296A057" w14:textId="77777777" w:rsidTr="00931DC0">
        <w:tc>
          <w:tcPr>
            <w:tcW w:w="2499" w:type="pct"/>
            <w:gridSpan w:val="2"/>
            <w:shd w:val="clear" w:color="auto" w:fill="D9D9D9" w:themeFill="background1" w:themeFillShade="D9"/>
          </w:tcPr>
          <w:p w14:paraId="684943A0" w14:textId="77777777" w:rsidR="00B32881" w:rsidRPr="00093817" w:rsidRDefault="00B32881" w:rsidP="00BC1188">
            <w:pPr>
              <w:pStyle w:val="NoteHeading"/>
              <w:ind w:left="113"/>
              <w:rPr>
                <w:lang w:eastAsia="en-AU"/>
              </w:rPr>
            </w:pPr>
            <w:r w:rsidRPr="00093817">
              <w:rPr>
                <w:lang w:eastAsia="en-AU"/>
              </w:rPr>
              <w:t>Note:</w:t>
            </w:r>
          </w:p>
          <w:p w14:paraId="65FA9F37" w14:textId="5B3842E4" w:rsidR="00B32881" w:rsidRPr="00A2188F" w:rsidRDefault="00B32881" w:rsidP="00BC1188">
            <w:pPr>
              <w:pStyle w:val="Notes"/>
              <w:numPr>
                <w:ilvl w:val="0"/>
                <w:numId w:val="330"/>
              </w:numPr>
              <w:ind w:left="397"/>
              <w:rPr>
                <w:lang w:eastAsia="en-AU"/>
              </w:rPr>
            </w:pPr>
            <w:r w:rsidRPr="28067D79">
              <w:t>For partially deformed fibres, the proportion of deformation is calculated as</w:t>
            </w:r>
            <w:r w:rsidR="002630BC">
              <w:t xml:space="preserve">: </w:t>
            </w:r>
            <m:oMath>
              <m:r>
                <m:rPr>
                  <m:nor/>
                </m:rPr>
                <w:rPr>
                  <w:iCs w:val="0"/>
                </w:rPr>
                <m:t>Deformation % =</m:t>
              </m:r>
              <m:f>
                <m:fPr>
                  <m:ctrlPr>
                    <w:rPr>
                      <w:rFonts w:ascii="Cambria Math" w:hAnsi="Cambria Math"/>
                      <w:iCs w:val="0"/>
                    </w:rPr>
                  </m:ctrlPr>
                </m:fPr>
                <m:num>
                  <m:sSub>
                    <m:sSubPr>
                      <m:ctrlPr>
                        <w:rPr>
                          <w:rFonts w:ascii="Cambria Math" w:hAnsi="Cambria Math"/>
                          <w:iCs w:val="0"/>
                        </w:rPr>
                      </m:ctrlPr>
                    </m:sSubPr>
                    <m:e>
                      <m:r>
                        <m:rPr>
                          <m:nor/>
                        </m:rPr>
                        <w:rPr>
                          <w:iCs w:val="0"/>
                        </w:rPr>
                        <m:t>L</m:t>
                      </m:r>
                    </m:e>
                    <m:sub>
                      <m:r>
                        <m:rPr>
                          <m:nor/>
                        </m:rPr>
                        <w:rPr>
                          <w:iCs w:val="0"/>
                        </w:rPr>
                        <m:t>a</m:t>
                      </m:r>
                    </m:sub>
                  </m:sSub>
                  <m:r>
                    <m:rPr>
                      <m:nor/>
                    </m:rPr>
                    <w:rPr>
                      <w:iCs w:val="0"/>
                    </w:rPr>
                    <m:t xml:space="preserve">+ </m:t>
                  </m:r>
                  <m:sSub>
                    <m:sSubPr>
                      <m:ctrlPr>
                        <w:rPr>
                          <w:rFonts w:ascii="Cambria Math" w:hAnsi="Cambria Math"/>
                          <w:iCs w:val="0"/>
                        </w:rPr>
                      </m:ctrlPr>
                    </m:sSubPr>
                    <m:e>
                      <m:r>
                        <m:rPr>
                          <m:nor/>
                        </m:rPr>
                        <w:rPr>
                          <w:iCs w:val="0"/>
                        </w:rPr>
                        <m:t>L</m:t>
                      </m:r>
                    </m:e>
                    <m:sub>
                      <m:r>
                        <m:rPr>
                          <m:nor/>
                        </m:rPr>
                        <w:rPr>
                          <w:iCs w:val="0"/>
                        </w:rPr>
                        <m:t>b</m:t>
                      </m:r>
                    </m:sub>
                  </m:sSub>
                </m:num>
                <m:den>
                  <m:r>
                    <m:rPr>
                      <m:nor/>
                    </m:rPr>
                    <w:rPr>
                      <w:iCs w:val="0"/>
                    </w:rPr>
                    <m:t>L</m:t>
                  </m:r>
                </m:den>
              </m:f>
              <m:r>
                <m:rPr>
                  <m:nor/>
                </m:rPr>
                <w:rPr>
                  <w:iCs w:val="0"/>
                </w:rPr>
                <m:t xml:space="preserve"> × 100</m:t>
              </m:r>
            </m:oMath>
          </w:p>
        </w:tc>
        <w:tc>
          <w:tcPr>
            <w:tcW w:w="2501" w:type="pct"/>
            <w:gridSpan w:val="2"/>
            <w:shd w:val="clear" w:color="auto" w:fill="D9D9D9" w:themeFill="background1" w:themeFillShade="D9"/>
          </w:tcPr>
          <w:p w14:paraId="5ABAFD5C" w14:textId="39C6A418" w:rsidR="00B32881" w:rsidRPr="00093817" w:rsidRDefault="00B32881" w:rsidP="00832243">
            <w:pPr>
              <w:pStyle w:val="TableText0"/>
              <w:rPr>
                <w:rFonts w:cs="Arial"/>
                <w:lang w:eastAsia="en-AU"/>
              </w:rPr>
            </w:pPr>
            <w:r w:rsidRPr="00093817">
              <w:rPr>
                <w:rFonts w:cs="Arial"/>
                <w:noProof/>
                <w:lang w:eastAsia="en-AU"/>
              </w:rPr>
              <w:drawing>
                <wp:inline distT="0" distB="0" distL="0" distR="0" wp14:anchorId="20376D81" wp14:editId="40A29F50">
                  <wp:extent cx="1733550" cy="7124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3550" cy="712470"/>
                          </a:xfrm>
                          <a:prstGeom prst="rect">
                            <a:avLst/>
                          </a:prstGeom>
                          <a:noFill/>
                          <a:ln>
                            <a:noFill/>
                          </a:ln>
                        </pic:spPr>
                      </pic:pic>
                    </a:graphicData>
                  </a:graphic>
                </wp:inline>
              </w:drawing>
            </w:r>
          </w:p>
        </w:tc>
      </w:tr>
    </w:tbl>
    <w:p w14:paraId="171D7993" w14:textId="1BCCDF88" w:rsidR="001370A2" w:rsidRPr="00093817" w:rsidRDefault="001370A2" w:rsidP="002514AE">
      <w:pPr>
        <w:pStyle w:val="Heading2"/>
      </w:pPr>
      <w:bookmarkStart w:id="459" w:name="_Toc52198343"/>
      <w:bookmarkStart w:id="460" w:name="_Toc206761669"/>
      <w:r w:rsidRPr="00093817">
        <w:t>Steel Fibre Reinforced Concrete</w:t>
      </w:r>
      <w:bookmarkEnd w:id="460"/>
    </w:p>
    <w:p w14:paraId="77921559" w14:textId="211E011D" w:rsidR="00B32881" w:rsidRPr="00093817" w:rsidRDefault="00B32881" w:rsidP="00BF35EA">
      <w:pPr>
        <w:pStyle w:val="Heading3"/>
      </w:pPr>
      <w:r w:rsidRPr="00093817">
        <w:t>Strength</w:t>
      </w:r>
      <w:bookmarkEnd w:id="459"/>
    </w:p>
    <w:p w14:paraId="3A49FF2D" w14:textId="77777777" w:rsidR="00B32881" w:rsidRPr="00A2188F" w:rsidRDefault="00B32881" w:rsidP="00A2188F">
      <w:pPr>
        <w:pStyle w:val="Bodynumbered1"/>
      </w:pPr>
      <w:r w:rsidRPr="00730DD9">
        <w:t>Acceptance of strength in the Works is based on 28 day flexural strength.</w:t>
      </w:r>
    </w:p>
    <w:p w14:paraId="43CF4753" w14:textId="77777777" w:rsidR="00B32881" w:rsidRPr="00A2188F" w:rsidRDefault="00B32881" w:rsidP="00A2188F">
      <w:pPr>
        <w:pStyle w:val="Bodynumbered1"/>
      </w:pPr>
      <w:r w:rsidRPr="00730DD9">
        <w:t>Compressive strength testing is only required as follows:</w:t>
      </w:r>
    </w:p>
    <w:p w14:paraId="01F01D2A" w14:textId="050093BC" w:rsidR="00B32881" w:rsidRPr="00A2188F" w:rsidRDefault="00B32881" w:rsidP="00BC1188">
      <w:pPr>
        <w:pStyle w:val="Bodynumbered2"/>
        <w:numPr>
          <w:ilvl w:val="0"/>
          <w:numId w:val="331"/>
        </w:numPr>
      </w:pPr>
      <w:r w:rsidRPr="00A2188F">
        <w:t>In the trial mix (in accordance with Clause </w:t>
      </w:r>
      <w:r w:rsidR="00D02137" w:rsidRPr="00A2188F">
        <w:fldChar w:fldCharType="begin"/>
      </w:r>
      <w:r w:rsidR="00D02137" w:rsidRPr="00A2188F">
        <w:instrText xml:space="preserve"> REF _Ref63775551 \r \h </w:instrText>
      </w:r>
      <w:r w:rsidR="00BC59AC" w:rsidRPr="00A2188F">
        <w:instrText xml:space="preserve"> \* MERGEFORMAT </w:instrText>
      </w:r>
      <w:r w:rsidR="00D02137" w:rsidRPr="00A2188F">
        <w:fldChar w:fldCharType="separate"/>
      </w:r>
      <w:r w:rsidR="00EA2CCE">
        <w:t>6</w:t>
      </w:r>
      <w:r w:rsidR="00D02137" w:rsidRPr="00A2188F">
        <w:fldChar w:fldCharType="end"/>
      </w:r>
      <w:r w:rsidRPr="00A2188F">
        <w:t>) and in the paving trial (in accordance with Clause </w:t>
      </w:r>
      <w:r w:rsidR="00D02137" w:rsidRPr="00A2188F">
        <w:fldChar w:fldCharType="begin"/>
      </w:r>
      <w:r w:rsidR="00D02137" w:rsidRPr="00A2188F">
        <w:instrText xml:space="preserve"> REF _Ref61614826 \r \h </w:instrText>
      </w:r>
      <w:r w:rsidR="00BC59AC" w:rsidRPr="00A2188F">
        <w:instrText xml:space="preserve"> \* MERGEFORMAT </w:instrText>
      </w:r>
      <w:r w:rsidR="00D02137" w:rsidRPr="00A2188F">
        <w:fldChar w:fldCharType="separate"/>
      </w:r>
      <w:r w:rsidR="00EA2CCE">
        <w:t>18</w:t>
      </w:r>
      <w:r w:rsidR="00D02137" w:rsidRPr="00A2188F">
        <w:fldChar w:fldCharType="end"/>
      </w:r>
      <w:r w:rsidRPr="00A2188F">
        <w:t>), at both 7 days and 28 days.</w:t>
      </w:r>
    </w:p>
    <w:p w14:paraId="739B77D9" w14:textId="0E7FE97B" w:rsidR="00B32881" w:rsidRPr="00A2188F" w:rsidRDefault="00B32881" w:rsidP="00A2188F">
      <w:pPr>
        <w:pStyle w:val="Bodynumbered2"/>
      </w:pPr>
      <w:r w:rsidRPr="00A2188F">
        <w:t>In the Works at 7 days for the purpose of a statistical check on concrete uniformity (in accordance with Clause </w:t>
      </w:r>
      <w:r w:rsidR="00516391" w:rsidRPr="00A2188F">
        <w:fldChar w:fldCharType="begin"/>
      </w:r>
      <w:r w:rsidR="00516391" w:rsidRPr="00A2188F">
        <w:instrText xml:space="preserve"> REF _Ref63762152 \r \h </w:instrText>
      </w:r>
      <w:r w:rsidR="00BC59AC" w:rsidRPr="00A2188F">
        <w:instrText xml:space="preserve"> \* MERGEFORMAT </w:instrText>
      </w:r>
      <w:r w:rsidR="00516391" w:rsidRPr="00A2188F">
        <w:fldChar w:fldCharType="separate"/>
      </w:r>
      <w:r w:rsidR="00EA2CCE">
        <w:t>10.9</w:t>
      </w:r>
      <w:r w:rsidR="00516391" w:rsidRPr="00A2188F">
        <w:fldChar w:fldCharType="end"/>
      </w:r>
      <w:r w:rsidRPr="00A2188F">
        <w:t>).</w:t>
      </w:r>
    </w:p>
    <w:p w14:paraId="2E51A464" w14:textId="51BBC469" w:rsidR="00B32881" w:rsidRPr="00A2188F" w:rsidRDefault="00B32881" w:rsidP="00A2188F">
      <w:pPr>
        <w:pStyle w:val="Bodynumbered1"/>
      </w:pPr>
      <w:r w:rsidRPr="00EB55FB">
        <w:t>28-day compressive strength testing is not required in the Works, except for the paving trial.</w:t>
      </w:r>
    </w:p>
    <w:p w14:paraId="3DD5F78F" w14:textId="46C888AB" w:rsidR="00E704AA" w:rsidRPr="00093817" w:rsidRDefault="00E704AA" w:rsidP="00BF35EA">
      <w:pPr>
        <w:pStyle w:val="Heading3"/>
      </w:pPr>
      <w:r w:rsidRPr="00093817">
        <w:lastRenderedPageBreak/>
        <w:t>Compressive Strength</w:t>
      </w:r>
    </w:p>
    <w:p w14:paraId="54870A6E" w14:textId="4219DB5E" w:rsidR="00E704AA" w:rsidRPr="00A2188F" w:rsidRDefault="00E704AA" w:rsidP="00A2188F">
      <w:pPr>
        <w:pStyle w:val="Bodynumbered1"/>
      </w:pPr>
      <w:r w:rsidRPr="00EB55FB">
        <w:t xml:space="preserve">In the trial mix, the compressive strength </w:t>
      </w:r>
      <w:r w:rsidR="00E93780" w:rsidRPr="00EB55FB">
        <w:t>must be de</w:t>
      </w:r>
      <w:r w:rsidR="00065304" w:rsidRPr="00EB55FB">
        <w:t xml:space="preserve">termined </w:t>
      </w:r>
      <w:r w:rsidRPr="00EB55FB">
        <w:t>in accordance with AS1012.9</w:t>
      </w:r>
      <w:r w:rsidR="00065304" w:rsidRPr="00EB55FB">
        <w:t xml:space="preserve"> and the </w:t>
      </w:r>
      <w:r w:rsidRPr="00EB55FB">
        <w:t xml:space="preserve">specimens </w:t>
      </w:r>
      <w:r w:rsidR="00065304" w:rsidRPr="00EB55FB">
        <w:t xml:space="preserve">prepared </w:t>
      </w:r>
      <w:r w:rsidRPr="00EB55FB">
        <w:t xml:space="preserve">in accordance with </w:t>
      </w:r>
      <w:r w:rsidR="00CF2564" w:rsidRPr="00EB55FB">
        <w:t>TfNSW T304</w:t>
      </w:r>
      <w:r w:rsidRPr="00EB55FB">
        <w:t>.</w:t>
      </w:r>
      <w:r w:rsidR="001B7806" w:rsidRPr="00EB55FB">
        <w:t xml:space="preserve"> </w:t>
      </w:r>
      <w:r w:rsidR="005B0262" w:rsidRPr="00EB55FB">
        <w:t>T</w:t>
      </w:r>
      <w:r w:rsidRPr="00EB55FB">
        <w:t xml:space="preserve">he specimens </w:t>
      </w:r>
      <w:r w:rsidR="005B0262" w:rsidRPr="00EB55FB">
        <w:t xml:space="preserve">must be cured </w:t>
      </w:r>
      <w:r w:rsidRPr="00EB55FB">
        <w:t>in accordance with AS 1012.8.1.</w:t>
      </w:r>
    </w:p>
    <w:p w14:paraId="5BA803DD" w14:textId="22C57F5B" w:rsidR="00E704AA" w:rsidRPr="00A2188F" w:rsidRDefault="00E704AA" w:rsidP="00A2188F">
      <w:pPr>
        <w:pStyle w:val="Bodynumbered1"/>
      </w:pPr>
      <w:r w:rsidRPr="00EB55FB">
        <w:t xml:space="preserve">Compressive strength specimens must be of the size listed in Table </w:t>
      </w:r>
      <w:r w:rsidR="00D02137" w:rsidRPr="00A2188F">
        <w:fldChar w:fldCharType="begin"/>
      </w:r>
      <w:r w:rsidR="00D02137" w:rsidRPr="00A2188F">
        <w:instrText xml:space="preserve"> REF _Ref63775766 \r \h </w:instrText>
      </w:r>
      <w:r w:rsidR="00BC59AC" w:rsidRPr="00A2188F">
        <w:instrText xml:space="preserve"> \* MERGEFORMAT </w:instrText>
      </w:r>
      <w:r w:rsidR="00D02137" w:rsidRPr="00A2188F">
        <w:fldChar w:fldCharType="separate"/>
      </w:r>
      <w:r w:rsidR="00EA2CCE">
        <w:t>32.18</w:t>
      </w:r>
      <w:r w:rsidR="00D02137" w:rsidRPr="00A2188F">
        <w:fldChar w:fldCharType="end"/>
      </w:r>
      <w:r w:rsidRPr="00EB55FB">
        <w:t xml:space="preserve"> according to the maximum length (Lf) of steel fibre in the mix. </w:t>
      </w:r>
    </w:p>
    <w:p w14:paraId="57A91052" w14:textId="77777777" w:rsidR="00E704AA" w:rsidRPr="00A2188F" w:rsidRDefault="00E704AA" w:rsidP="00A2188F">
      <w:pPr>
        <w:pStyle w:val="Bodynumbered1"/>
      </w:pPr>
      <w:r w:rsidRPr="00A2188F">
        <w:t>The 28-day compressive strength of the trial mix (F</w:t>
      </w:r>
      <w:r w:rsidRPr="00BC1188">
        <w:t>28</w:t>
      </w:r>
      <w:r w:rsidRPr="00A2188F">
        <w:t>) must be not less than 40 MPa.</w:t>
      </w:r>
    </w:p>
    <w:p w14:paraId="0BE40E3B" w14:textId="3E7A52B1" w:rsidR="00E704AA" w:rsidRPr="00A2188F" w:rsidRDefault="00FC668A" w:rsidP="00A2188F">
      <w:pPr>
        <w:pStyle w:val="Bodynumbered1"/>
      </w:pPr>
      <w:bookmarkStart w:id="461" w:name="_Ref63947047"/>
      <w:r w:rsidRPr="00EB55FB">
        <w:t>T</w:t>
      </w:r>
      <w:r w:rsidR="00E704AA" w:rsidRPr="00EB55FB">
        <w:t>he assessment of 7-day compressive strength in the Works</w:t>
      </w:r>
      <w:r w:rsidRPr="00EB55FB">
        <w:t xml:space="preserve"> must be in accordance with Clause</w:t>
      </w:r>
      <w:r w:rsidR="00E066FF" w:rsidRPr="00EB55FB">
        <w:t> </w:t>
      </w:r>
      <w:r w:rsidRPr="00A2188F">
        <w:fldChar w:fldCharType="begin"/>
      </w:r>
      <w:r w:rsidRPr="00A2188F">
        <w:instrText xml:space="preserve"> REF _Ref63762152 \r \h </w:instrText>
      </w:r>
      <w:r w:rsidR="00BC59AC" w:rsidRPr="00A2188F">
        <w:instrText xml:space="preserve"> \* MERGEFORMAT </w:instrText>
      </w:r>
      <w:r w:rsidRPr="00A2188F">
        <w:fldChar w:fldCharType="separate"/>
      </w:r>
      <w:r w:rsidR="00EA2CCE">
        <w:t>10.9</w:t>
      </w:r>
      <w:r w:rsidRPr="00A2188F">
        <w:fldChar w:fldCharType="end"/>
      </w:r>
      <w:r w:rsidR="00E704AA" w:rsidRPr="0045300F">
        <w:t>.</w:t>
      </w:r>
      <w:r w:rsidR="001B7806" w:rsidRPr="0045300F">
        <w:t xml:space="preserve"> </w:t>
      </w:r>
      <w:r w:rsidR="0086045D" w:rsidRPr="0045300F">
        <w:t>O</w:t>
      </w:r>
      <w:r w:rsidR="00E704AA" w:rsidRPr="0045300F">
        <w:t xml:space="preserve">ne pair of cylinder test specimens </w:t>
      </w:r>
      <w:r w:rsidR="0086045D" w:rsidRPr="0045300F">
        <w:t xml:space="preserve">must be prepared </w:t>
      </w:r>
      <w:r w:rsidR="00E704AA" w:rsidRPr="0045300F">
        <w:t xml:space="preserve">from each </w:t>
      </w:r>
      <w:r w:rsidR="00566DE2" w:rsidRPr="0045300F">
        <w:t>Sub-Lot</w:t>
      </w:r>
      <w:r w:rsidR="00E704AA" w:rsidRPr="0045300F">
        <w:t>.</w:t>
      </w:r>
      <w:bookmarkEnd w:id="461"/>
    </w:p>
    <w:p w14:paraId="4702AB40" w14:textId="6D84CEAD" w:rsidR="00E704AA" w:rsidRPr="00093817" w:rsidRDefault="00E704AA" w:rsidP="00BF35EA">
      <w:pPr>
        <w:pStyle w:val="Heading3"/>
      </w:pPr>
      <w:r w:rsidRPr="00093817">
        <w:t>28-day Flexural Strength</w:t>
      </w:r>
    </w:p>
    <w:p w14:paraId="4C708A78" w14:textId="73E17F2B" w:rsidR="00E704AA" w:rsidRPr="00A2188F" w:rsidRDefault="0086045D" w:rsidP="00A2188F">
      <w:pPr>
        <w:pStyle w:val="Bodynumbered1"/>
      </w:pPr>
      <w:r w:rsidRPr="00F01DC0">
        <w:t>S</w:t>
      </w:r>
      <w:r w:rsidR="00E704AA" w:rsidRPr="00F01DC0">
        <w:t xml:space="preserve">amples of concrete for testing in </w:t>
      </w:r>
      <w:r w:rsidRPr="00F01DC0">
        <w:t xml:space="preserve">must be taken in </w:t>
      </w:r>
      <w:r w:rsidR="00E704AA" w:rsidRPr="00F01DC0">
        <w:t>accordance with AS 1012.1.</w:t>
      </w:r>
      <w:r w:rsidR="001B7806" w:rsidRPr="00F01DC0">
        <w:t xml:space="preserve"> </w:t>
      </w:r>
      <w:r w:rsidR="002D0644" w:rsidRPr="00F01DC0">
        <w:t>T</w:t>
      </w:r>
      <w:r w:rsidR="00E704AA" w:rsidRPr="00F01DC0">
        <w:t xml:space="preserve">he test specimens </w:t>
      </w:r>
      <w:r w:rsidR="002D0644" w:rsidRPr="00F01DC0">
        <w:t xml:space="preserve">must be prepared </w:t>
      </w:r>
      <w:r w:rsidR="00E704AA" w:rsidRPr="00F01DC0">
        <w:t>in accordance with Test Method</w:t>
      </w:r>
      <w:r w:rsidR="00D47D73" w:rsidRPr="00F01DC0">
        <w:t xml:space="preserve"> TS 02800.05</w:t>
      </w:r>
      <w:r w:rsidR="00E704AA" w:rsidRPr="00F01DC0">
        <w:t xml:space="preserve"> using the compaction method specified.</w:t>
      </w:r>
    </w:p>
    <w:p w14:paraId="147CFDBB" w14:textId="77777777" w:rsidR="00E704AA" w:rsidRPr="00A2188F" w:rsidRDefault="00E704AA" w:rsidP="00A2188F">
      <w:pPr>
        <w:pStyle w:val="Bodynumbered1"/>
      </w:pPr>
      <w:r w:rsidRPr="00F01DC0">
        <w:t>Cure the test specimens in accordance with AS 1012.8.2.</w:t>
      </w:r>
    </w:p>
    <w:p w14:paraId="1A1EA423" w14:textId="0E8D1F87" w:rsidR="00E704AA" w:rsidRPr="00A2188F" w:rsidRDefault="00683B82" w:rsidP="00A2188F">
      <w:pPr>
        <w:pStyle w:val="Bodynumbered1"/>
      </w:pPr>
      <w:r w:rsidRPr="00F01DC0">
        <w:t>F</w:t>
      </w:r>
      <w:r w:rsidR="00E704AA" w:rsidRPr="00F01DC0">
        <w:t xml:space="preserve">lexure beams </w:t>
      </w:r>
      <w:r w:rsidRPr="00F01DC0">
        <w:t xml:space="preserve">must be inspected and tested </w:t>
      </w:r>
      <w:r w:rsidR="00E704AA" w:rsidRPr="00F01DC0">
        <w:t>in accordance with AS 1012.11, this clause and Clause</w:t>
      </w:r>
      <w:r w:rsidRPr="00F01DC0">
        <w:t>s</w:t>
      </w:r>
      <w:r w:rsidR="00E704AA" w:rsidRPr="00F01DC0">
        <w:t xml:space="preserve"> </w:t>
      </w:r>
      <w:r w:rsidRPr="00A2188F">
        <w:fldChar w:fldCharType="begin"/>
      </w:r>
      <w:r w:rsidRPr="00A2188F">
        <w:instrText xml:space="preserve"> REF _Ref187045162 \r \h  \* MERGEFORMAT </w:instrText>
      </w:r>
      <w:r w:rsidRPr="00A2188F">
        <w:fldChar w:fldCharType="separate"/>
      </w:r>
      <w:r w:rsidR="00EA2CCE">
        <w:t>32.32</w:t>
      </w:r>
      <w:r w:rsidRPr="00A2188F">
        <w:fldChar w:fldCharType="end"/>
      </w:r>
      <w:r w:rsidR="00E704AA" w:rsidRPr="00F01DC0">
        <w:t>.</w:t>
      </w:r>
      <w:r w:rsidR="001B7806" w:rsidRPr="00F01DC0">
        <w:t xml:space="preserve"> </w:t>
      </w:r>
      <w:r w:rsidRPr="00F01DC0">
        <w:t xml:space="preserve">to </w:t>
      </w:r>
      <w:r w:rsidRPr="00A2188F">
        <w:fldChar w:fldCharType="begin"/>
      </w:r>
      <w:r w:rsidRPr="00A2188F">
        <w:instrText xml:space="preserve"> REF _Ref187045188 \r \h  \* MERGEFORMAT </w:instrText>
      </w:r>
      <w:r w:rsidRPr="00A2188F">
        <w:fldChar w:fldCharType="separate"/>
      </w:r>
      <w:r w:rsidR="00EA2CCE">
        <w:t>32.38</w:t>
      </w:r>
      <w:r w:rsidRPr="00A2188F">
        <w:fldChar w:fldCharType="end"/>
      </w:r>
      <w:r w:rsidRPr="00F01DC0">
        <w:t>. T</w:t>
      </w:r>
      <w:r w:rsidR="00E704AA" w:rsidRPr="00F01DC0">
        <w:t xml:space="preserve">heir unit mass </w:t>
      </w:r>
      <w:r w:rsidRPr="00F01DC0">
        <w:t xml:space="preserve">must be determined </w:t>
      </w:r>
      <w:r w:rsidR="00E704AA" w:rsidRPr="00F01DC0">
        <w:t>in accordance with AS 1012.12.2.</w:t>
      </w:r>
    </w:p>
    <w:p w14:paraId="248B84D8" w14:textId="77777777" w:rsidR="00E704AA" w:rsidRPr="00A2188F" w:rsidRDefault="00E704AA" w:rsidP="00A2188F">
      <w:pPr>
        <w:pStyle w:val="Bodynumbered1"/>
      </w:pPr>
      <w:r w:rsidRPr="00A2188F">
        <w:t>The flexural strength of the trial mix at 28 days (F</w:t>
      </w:r>
      <w:r w:rsidRPr="00BC1188">
        <w:t>28</w:t>
      </w:r>
      <w:r w:rsidRPr="00A2188F">
        <w:t>) must be not less than 5.8 MPa.</w:t>
      </w:r>
    </w:p>
    <w:p w14:paraId="177419CE" w14:textId="77777777" w:rsidR="00E704AA" w:rsidRPr="00A2188F" w:rsidRDefault="00E704AA" w:rsidP="00A2188F">
      <w:pPr>
        <w:pStyle w:val="Bodynumbered1"/>
      </w:pPr>
      <w:r w:rsidRPr="00A2188F">
        <w:t>The flexural strength of concrete in the Works must be not less than 5.5 MPa.</w:t>
      </w:r>
    </w:p>
    <w:p w14:paraId="5C0EA450" w14:textId="3BBF05A2" w:rsidR="00E704AA" w:rsidRPr="00A2188F" w:rsidRDefault="00E704AA" w:rsidP="00A2188F">
      <w:pPr>
        <w:pStyle w:val="Bodynumbered1"/>
      </w:pPr>
      <w:bookmarkStart w:id="462" w:name="_Ref63775766"/>
      <w:r w:rsidRPr="00F01DC0">
        <w:t xml:space="preserve">Flexural strength specimens must be of the size listed in Table </w:t>
      </w:r>
      <w:r w:rsidR="00D02137" w:rsidRPr="00A2188F">
        <w:fldChar w:fldCharType="begin"/>
      </w:r>
      <w:r w:rsidR="00D02137" w:rsidRPr="00A2188F">
        <w:instrText xml:space="preserve"> REF _Ref63775766 \r \h </w:instrText>
      </w:r>
      <w:r w:rsidR="00BC59AC" w:rsidRPr="00A2188F">
        <w:instrText xml:space="preserve"> \* MERGEFORMAT </w:instrText>
      </w:r>
      <w:r w:rsidR="00D02137" w:rsidRPr="00A2188F">
        <w:fldChar w:fldCharType="separate"/>
      </w:r>
      <w:r w:rsidR="00EA2CCE">
        <w:t>32.18</w:t>
      </w:r>
      <w:r w:rsidR="00D02137" w:rsidRPr="00A2188F">
        <w:fldChar w:fldCharType="end"/>
      </w:r>
      <w:r w:rsidRPr="00EB55FB">
        <w:t>.</w:t>
      </w:r>
      <w:r w:rsidR="001B7806" w:rsidRPr="00EB55FB">
        <w:t xml:space="preserve"> </w:t>
      </w:r>
      <w:r w:rsidR="00D02137" w:rsidRPr="00EB55FB">
        <w:t>P</w:t>
      </w:r>
      <w:r w:rsidRPr="00EB55FB">
        <w:t>recaution</w:t>
      </w:r>
      <w:r w:rsidR="00D02137" w:rsidRPr="00EB55FB">
        <w:t xml:space="preserve">s must be taken </w:t>
      </w:r>
      <w:r w:rsidRPr="00EB55FB">
        <w:t>during sampling and preparation to minimise disturbance to the fibre distribution and orientation in the test specimen.</w:t>
      </w:r>
      <w:bookmarkEnd w:id="462"/>
    </w:p>
    <w:p w14:paraId="38C27EE8" w14:textId="265BFF53" w:rsidR="00E704AA" w:rsidRPr="003D7B50" w:rsidRDefault="00E704AA" w:rsidP="00BC1188">
      <w:pPr>
        <w:pStyle w:val="Caption"/>
      </w:pPr>
      <w:r w:rsidRPr="003D7B50">
        <w:t>Table </w:t>
      </w:r>
      <w:r w:rsidR="00D02137" w:rsidRPr="003D7B50">
        <w:fldChar w:fldCharType="begin"/>
      </w:r>
      <w:r w:rsidR="00D02137" w:rsidRPr="003D7B50">
        <w:instrText xml:space="preserve"> REF _Ref63775766 \r \h </w:instrText>
      </w:r>
      <w:r w:rsidR="00BC59AC" w:rsidRPr="003D7B50">
        <w:instrText xml:space="preserve"> \* MERGEFORMAT </w:instrText>
      </w:r>
      <w:r w:rsidR="00D02137" w:rsidRPr="003D7B50">
        <w:fldChar w:fldCharType="separate"/>
      </w:r>
      <w:r w:rsidR="00EA2CCE">
        <w:t>32.18</w:t>
      </w:r>
      <w:r w:rsidR="00D02137" w:rsidRPr="003D7B50">
        <w:fldChar w:fldCharType="end"/>
      </w:r>
      <w:r w:rsidR="00F135FF">
        <w:t>:</w:t>
      </w:r>
      <w:r w:rsidR="00F135FF">
        <w:tab/>
      </w:r>
      <w:r w:rsidRPr="003D7B50">
        <w:t xml:space="preserve">SFCP </w:t>
      </w:r>
      <w:r w:rsidR="003736A3" w:rsidRPr="003D7B50">
        <w:t>specimen sizes</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000" w:firstRow="0" w:lastRow="0" w:firstColumn="0" w:lastColumn="0" w:noHBand="0" w:noVBand="0"/>
      </w:tblPr>
      <w:tblGrid>
        <w:gridCol w:w="2396"/>
        <w:gridCol w:w="1967"/>
        <w:gridCol w:w="1969"/>
        <w:gridCol w:w="2740"/>
      </w:tblGrid>
      <w:tr w:rsidR="00D02137" w:rsidRPr="003D7B50" w14:paraId="123125D0" w14:textId="77777777" w:rsidTr="009322D7">
        <w:tc>
          <w:tcPr>
            <w:tcW w:w="1321" w:type="pct"/>
            <w:shd w:val="clear" w:color="auto" w:fill="BFBFBF" w:themeFill="background1" w:themeFillShade="BF"/>
          </w:tcPr>
          <w:p w14:paraId="188B6F10" w14:textId="77777777" w:rsidR="00E704AA" w:rsidRPr="003D7B50" w:rsidRDefault="00E704AA" w:rsidP="00D02137">
            <w:pPr>
              <w:spacing w:before="80" w:after="80"/>
              <w:jc w:val="center"/>
              <w:rPr>
                <w:rFonts w:cs="Arial"/>
                <w:b/>
                <w:bCs/>
                <w:sz w:val="18"/>
                <w:szCs w:val="18"/>
              </w:rPr>
            </w:pPr>
          </w:p>
        </w:tc>
        <w:tc>
          <w:tcPr>
            <w:tcW w:w="2169" w:type="pct"/>
            <w:gridSpan w:val="2"/>
            <w:shd w:val="clear" w:color="auto" w:fill="BFBFBF" w:themeFill="background1" w:themeFillShade="BF"/>
          </w:tcPr>
          <w:p w14:paraId="3830780E" w14:textId="7E018617" w:rsidR="00E704AA" w:rsidRPr="00BC1188" w:rsidRDefault="00E704AA" w:rsidP="00BC1188">
            <w:pPr>
              <w:pStyle w:val="TableHeading"/>
              <w:rPr>
                <w:b w:val="0"/>
                <w:sz w:val="18"/>
                <w:szCs w:val="20"/>
              </w:rPr>
            </w:pPr>
            <w:r w:rsidRPr="00BC1188">
              <w:rPr>
                <w:sz w:val="18"/>
                <w:szCs w:val="20"/>
              </w:rPr>
              <w:t xml:space="preserve">Flexural </w:t>
            </w:r>
            <w:r w:rsidR="003736A3" w:rsidRPr="00BC1188">
              <w:rPr>
                <w:sz w:val="18"/>
                <w:szCs w:val="20"/>
              </w:rPr>
              <w:t>strength specimen</w:t>
            </w:r>
          </w:p>
        </w:tc>
        <w:tc>
          <w:tcPr>
            <w:tcW w:w="1510" w:type="pct"/>
            <w:shd w:val="clear" w:color="auto" w:fill="BFBFBF" w:themeFill="background1" w:themeFillShade="BF"/>
          </w:tcPr>
          <w:p w14:paraId="367A7040" w14:textId="68C08FEF" w:rsidR="00E704AA" w:rsidRPr="00BC1188" w:rsidRDefault="00E704AA" w:rsidP="00BC1188">
            <w:pPr>
              <w:pStyle w:val="TableHeading"/>
              <w:rPr>
                <w:b w:val="0"/>
                <w:sz w:val="18"/>
                <w:szCs w:val="20"/>
              </w:rPr>
            </w:pPr>
            <w:r w:rsidRPr="00BC1188">
              <w:rPr>
                <w:sz w:val="18"/>
                <w:szCs w:val="20"/>
              </w:rPr>
              <w:t xml:space="preserve">Compressive </w:t>
            </w:r>
            <w:r w:rsidR="003736A3" w:rsidRPr="00BC1188">
              <w:rPr>
                <w:sz w:val="18"/>
                <w:szCs w:val="20"/>
              </w:rPr>
              <w:t>strength specimen</w:t>
            </w:r>
          </w:p>
        </w:tc>
      </w:tr>
      <w:tr w:rsidR="00D02137" w:rsidRPr="003D7B50" w14:paraId="72636AB3" w14:textId="77777777" w:rsidTr="009322D7">
        <w:tc>
          <w:tcPr>
            <w:tcW w:w="1321" w:type="pct"/>
            <w:shd w:val="clear" w:color="auto" w:fill="D9D9D9" w:themeFill="background1" w:themeFillShade="D9"/>
            <w:vAlign w:val="center"/>
          </w:tcPr>
          <w:p w14:paraId="028458E2" w14:textId="77777777" w:rsidR="00E704AA" w:rsidRPr="00BC1188" w:rsidRDefault="00E704AA" w:rsidP="00BC1188">
            <w:pPr>
              <w:pStyle w:val="TableBodyText"/>
              <w:rPr>
                <w:sz w:val="18"/>
                <w:szCs w:val="18"/>
              </w:rPr>
            </w:pPr>
            <w:r w:rsidRPr="00BC1188">
              <w:rPr>
                <w:sz w:val="18"/>
                <w:szCs w:val="18"/>
              </w:rPr>
              <w:t xml:space="preserve">Fibre Length </w:t>
            </w:r>
            <w:r w:rsidRPr="00BC1188">
              <w:rPr>
                <w:sz w:val="18"/>
                <w:szCs w:val="18"/>
              </w:rPr>
              <w:br/>
              <w:t>L</w:t>
            </w:r>
            <w:r w:rsidRPr="00BC1188">
              <w:rPr>
                <w:sz w:val="18"/>
                <w:szCs w:val="18"/>
                <w:vertAlign w:val="subscript"/>
              </w:rPr>
              <w:t>f</w:t>
            </w:r>
            <w:r w:rsidRPr="00BC1188">
              <w:rPr>
                <w:sz w:val="18"/>
                <w:szCs w:val="18"/>
              </w:rPr>
              <w:t xml:space="preserve"> (mm)</w:t>
            </w:r>
          </w:p>
        </w:tc>
        <w:tc>
          <w:tcPr>
            <w:tcW w:w="1084" w:type="pct"/>
            <w:shd w:val="clear" w:color="auto" w:fill="D9D9D9" w:themeFill="background1" w:themeFillShade="D9"/>
            <w:vAlign w:val="center"/>
          </w:tcPr>
          <w:p w14:paraId="2A52920C" w14:textId="77777777" w:rsidR="00E704AA" w:rsidRPr="00BC1188" w:rsidRDefault="00E704AA" w:rsidP="00BC1188">
            <w:pPr>
              <w:pStyle w:val="TableBodyText"/>
              <w:rPr>
                <w:sz w:val="18"/>
                <w:szCs w:val="18"/>
              </w:rPr>
            </w:pPr>
            <w:r w:rsidRPr="00BC1188">
              <w:rPr>
                <w:sz w:val="18"/>
                <w:szCs w:val="18"/>
              </w:rPr>
              <w:t>Specimen Size (mm)</w:t>
            </w:r>
          </w:p>
        </w:tc>
        <w:tc>
          <w:tcPr>
            <w:tcW w:w="1085" w:type="pct"/>
            <w:shd w:val="clear" w:color="auto" w:fill="D9D9D9" w:themeFill="background1" w:themeFillShade="D9"/>
            <w:vAlign w:val="center"/>
          </w:tcPr>
          <w:p w14:paraId="3CB995D4" w14:textId="77777777" w:rsidR="00E704AA" w:rsidRPr="00BC1188" w:rsidRDefault="00E704AA" w:rsidP="00BC1188">
            <w:pPr>
              <w:pStyle w:val="TableBodyText"/>
              <w:rPr>
                <w:sz w:val="18"/>
                <w:szCs w:val="18"/>
              </w:rPr>
            </w:pPr>
            <w:r w:rsidRPr="00BC1188">
              <w:rPr>
                <w:sz w:val="18"/>
                <w:szCs w:val="18"/>
              </w:rPr>
              <w:t>Test Method</w:t>
            </w:r>
          </w:p>
        </w:tc>
        <w:tc>
          <w:tcPr>
            <w:tcW w:w="1510" w:type="pct"/>
            <w:shd w:val="clear" w:color="auto" w:fill="D9D9D9" w:themeFill="background1" w:themeFillShade="D9"/>
            <w:vAlign w:val="center"/>
          </w:tcPr>
          <w:p w14:paraId="36B5AABA" w14:textId="77777777" w:rsidR="00E704AA" w:rsidRPr="00BC1188" w:rsidRDefault="00E704AA" w:rsidP="00BC1188">
            <w:pPr>
              <w:pStyle w:val="TableBodyText"/>
              <w:rPr>
                <w:sz w:val="18"/>
                <w:szCs w:val="18"/>
              </w:rPr>
            </w:pPr>
            <w:r w:rsidRPr="00BC1188">
              <w:rPr>
                <w:sz w:val="18"/>
                <w:szCs w:val="18"/>
              </w:rPr>
              <w:t>Specimen Diameter (mm)</w:t>
            </w:r>
          </w:p>
        </w:tc>
      </w:tr>
      <w:tr w:rsidR="00D02137" w:rsidRPr="003D7B50" w14:paraId="3CF2C32B" w14:textId="77777777" w:rsidTr="009322D7">
        <w:tc>
          <w:tcPr>
            <w:tcW w:w="1321" w:type="pct"/>
            <w:shd w:val="clear" w:color="auto" w:fill="D9D9D9" w:themeFill="background1" w:themeFillShade="D9"/>
          </w:tcPr>
          <w:p w14:paraId="6B0139A7" w14:textId="77777777" w:rsidR="00E704AA" w:rsidRPr="00BC1188" w:rsidRDefault="00E704AA" w:rsidP="00BC1188">
            <w:pPr>
              <w:pStyle w:val="TableBodyText"/>
              <w:rPr>
                <w:sz w:val="18"/>
                <w:szCs w:val="18"/>
              </w:rPr>
            </w:pPr>
            <w:r w:rsidRPr="00BC1188">
              <w:rPr>
                <w:sz w:val="18"/>
                <w:szCs w:val="18"/>
              </w:rPr>
              <w:t>L</w:t>
            </w:r>
            <w:r w:rsidRPr="00BC1188">
              <w:rPr>
                <w:sz w:val="18"/>
                <w:szCs w:val="18"/>
                <w:vertAlign w:val="subscript"/>
              </w:rPr>
              <w:t>f</w:t>
            </w:r>
            <w:r w:rsidRPr="00BC1188">
              <w:rPr>
                <w:sz w:val="18"/>
                <w:szCs w:val="18"/>
              </w:rPr>
              <w:t xml:space="preserve"> </w:t>
            </w:r>
            <w:r w:rsidRPr="00BC1188">
              <w:rPr>
                <w:rFonts w:ascii="Symbol" w:eastAsia="Symbol" w:hAnsi="Symbol" w:cs="Symbol"/>
                <w:sz w:val="18"/>
                <w:szCs w:val="18"/>
              </w:rPr>
              <w:t>£</w:t>
            </w:r>
            <w:r w:rsidRPr="00BC1188">
              <w:rPr>
                <w:sz w:val="18"/>
                <w:szCs w:val="18"/>
              </w:rPr>
              <w:t xml:space="preserve"> 33</w:t>
            </w:r>
          </w:p>
        </w:tc>
        <w:tc>
          <w:tcPr>
            <w:tcW w:w="1084" w:type="pct"/>
            <w:shd w:val="clear" w:color="auto" w:fill="D9D9D9" w:themeFill="background1" w:themeFillShade="D9"/>
          </w:tcPr>
          <w:p w14:paraId="290DB9C6" w14:textId="77777777" w:rsidR="00E704AA" w:rsidRPr="00BC1188" w:rsidRDefault="00E704AA" w:rsidP="00BC1188">
            <w:pPr>
              <w:pStyle w:val="TableBodyText"/>
              <w:rPr>
                <w:sz w:val="18"/>
                <w:szCs w:val="18"/>
              </w:rPr>
            </w:pPr>
            <w:r w:rsidRPr="00BC1188">
              <w:rPr>
                <w:sz w:val="18"/>
                <w:szCs w:val="18"/>
              </w:rPr>
              <w:t>100</w:t>
            </w:r>
            <w:r w:rsidRPr="00BC1188">
              <w:rPr>
                <w:rFonts w:ascii="Symbol" w:eastAsia="Symbol" w:hAnsi="Symbol" w:cs="Symbol"/>
                <w:sz w:val="18"/>
                <w:szCs w:val="18"/>
              </w:rPr>
              <w:t>´</w:t>
            </w:r>
            <w:r w:rsidRPr="00BC1188">
              <w:rPr>
                <w:sz w:val="18"/>
                <w:szCs w:val="18"/>
              </w:rPr>
              <w:t>100</w:t>
            </w:r>
            <w:r w:rsidRPr="00BC1188">
              <w:rPr>
                <w:rFonts w:ascii="Symbol" w:eastAsia="Symbol" w:hAnsi="Symbol" w:cs="Symbol"/>
                <w:sz w:val="18"/>
                <w:szCs w:val="18"/>
              </w:rPr>
              <w:t>´</w:t>
            </w:r>
            <w:r w:rsidRPr="00BC1188">
              <w:rPr>
                <w:sz w:val="18"/>
                <w:szCs w:val="18"/>
              </w:rPr>
              <w:t>350</w:t>
            </w:r>
          </w:p>
        </w:tc>
        <w:tc>
          <w:tcPr>
            <w:tcW w:w="1085" w:type="pct"/>
            <w:shd w:val="clear" w:color="auto" w:fill="D9D9D9" w:themeFill="background1" w:themeFillShade="D9"/>
          </w:tcPr>
          <w:p w14:paraId="0E9CAF62" w14:textId="77777777" w:rsidR="00E704AA" w:rsidRPr="00BC1188" w:rsidRDefault="00E704AA" w:rsidP="00BC1188">
            <w:pPr>
              <w:pStyle w:val="TableBodyText"/>
              <w:rPr>
                <w:sz w:val="18"/>
                <w:szCs w:val="18"/>
              </w:rPr>
            </w:pPr>
            <w:r w:rsidRPr="00BC1188">
              <w:rPr>
                <w:sz w:val="18"/>
                <w:szCs w:val="18"/>
              </w:rPr>
              <w:t>AS 1012.8.2</w:t>
            </w:r>
          </w:p>
        </w:tc>
        <w:tc>
          <w:tcPr>
            <w:tcW w:w="1510" w:type="pct"/>
            <w:shd w:val="clear" w:color="auto" w:fill="D9D9D9" w:themeFill="background1" w:themeFillShade="D9"/>
          </w:tcPr>
          <w:p w14:paraId="2C00FCE6" w14:textId="77777777" w:rsidR="00E704AA" w:rsidRPr="00BC1188" w:rsidRDefault="00E704AA" w:rsidP="00BC1188">
            <w:pPr>
              <w:pStyle w:val="TableBodyText"/>
              <w:rPr>
                <w:sz w:val="18"/>
                <w:szCs w:val="18"/>
              </w:rPr>
            </w:pPr>
            <w:r w:rsidRPr="00BC1188">
              <w:rPr>
                <w:sz w:val="18"/>
                <w:szCs w:val="18"/>
              </w:rPr>
              <w:t>100</w:t>
            </w:r>
          </w:p>
        </w:tc>
      </w:tr>
      <w:tr w:rsidR="00D02137" w:rsidRPr="003D7B50" w14:paraId="489F9E54" w14:textId="77777777" w:rsidTr="009322D7">
        <w:tc>
          <w:tcPr>
            <w:tcW w:w="1321" w:type="pct"/>
            <w:shd w:val="clear" w:color="auto" w:fill="D9D9D9" w:themeFill="background1" w:themeFillShade="D9"/>
          </w:tcPr>
          <w:p w14:paraId="48362AA1" w14:textId="77777777" w:rsidR="00E704AA" w:rsidRPr="00BC1188" w:rsidRDefault="00E704AA" w:rsidP="00BC1188">
            <w:pPr>
              <w:pStyle w:val="TableBodyText"/>
              <w:rPr>
                <w:sz w:val="18"/>
                <w:szCs w:val="18"/>
              </w:rPr>
            </w:pPr>
            <w:r w:rsidRPr="00BC1188">
              <w:rPr>
                <w:sz w:val="18"/>
                <w:szCs w:val="18"/>
              </w:rPr>
              <w:t xml:space="preserve">33 </w:t>
            </w:r>
            <w:r w:rsidRPr="00BC1188">
              <w:rPr>
                <w:rFonts w:ascii="Symbol" w:eastAsia="Symbol" w:hAnsi="Symbol" w:cs="Symbol"/>
                <w:sz w:val="18"/>
                <w:szCs w:val="18"/>
              </w:rPr>
              <w:t>&lt;</w:t>
            </w:r>
            <w:r w:rsidRPr="00BC1188">
              <w:rPr>
                <w:sz w:val="18"/>
                <w:szCs w:val="18"/>
              </w:rPr>
              <w:t xml:space="preserve"> L</w:t>
            </w:r>
            <w:r w:rsidRPr="00BC1188">
              <w:rPr>
                <w:sz w:val="18"/>
                <w:szCs w:val="18"/>
                <w:vertAlign w:val="subscript"/>
              </w:rPr>
              <w:t>f</w:t>
            </w:r>
            <w:r w:rsidRPr="00BC1188">
              <w:rPr>
                <w:sz w:val="18"/>
                <w:szCs w:val="18"/>
              </w:rPr>
              <w:t xml:space="preserve"> </w:t>
            </w:r>
            <w:r w:rsidRPr="00BC1188">
              <w:rPr>
                <w:rFonts w:ascii="Symbol" w:eastAsia="Symbol" w:hAnsi="Symbol" w:cs="Symbol"/>
                <w:sz w:val="18"/>
                <w:szCs w:val="18"/>
              </w:rPr>
              <w:t>£</w:t>
            </w:r>
            <w:r w:rsidRPr="00BC1188">
              <w:rPr>
                <w:sz w:val="18"/>
                <w:szCs w:val="18"/>
              </w:rPr>
              <w:t xml:space="preserve"> 50</w:t>
            </w:r>
          </w:p>
        </w:tc>
        <w:tc>
          <w:tcPr>
            <w:tcW w:w="1084" w:type="pct"/>
            <w:shd w:val="clear" w:color="auto" w:fill="D9D9D9" w:themeFill="background1" w:themeFillShade="D9"/>
          </w:tcPr>
          <w:p w14:paraId="610E2C71" w14:textId="77777777" w:rsidR="00E704AA" w:rsidRPr="00BC1188" w:rsidRDefault="00E704AA" w:rsidP="00BC1188">
            <w:pPr>
              <w:pStyle w:val="TableBodyText"/>
              <w:rPr>
                <w:sz w:val="18"/>
                <w:szCs w:val="18"/>
              </w:rPr>
            </w:pPr>
            <w:r w:rsidRPr="00BC1188">
              <w:rPr>
                <w:sz w:val="18"/>
                <w:szCs w:val="18"/>
              </w:rPr>
              <w:t>150</w:t>
            </w:r>
            <w:r w:rsidRPr="00BC1188">
              <w:rPr>
                <w:rFonts w:ascii="Symbol" w:eastAsia="Symbol" w:hAnsi="Symbol" w:cs="Symbol"/>
                <w:sz w:val="18"/>
                <w:szCs w:val="18"/>
              </w:rPr>
              <w:t>´</w:t>
            </w:r>
            <w:r w:rsidRPr="00BC1188">
              <w:rPr>
                <w:sz w:val="18"/>
                <w:szCs w:val="18"/>
              </w:rPr>
              <w:t>150</w:t>
            </w:r>
            <w:r w:rsidRPr="00BC1188">
              <w:rPr>
                <w:rFonts w:ascii="Symbol" w:eastAsia="Symbol" w:hAnsi="Symbol" w:cs="Symbol"/>
                <w:sz w:val="18"/>
                <w:szCs w:val="18"/>
              </w:rPr>
              <w:t>´</w:t>
            </w:r>
            <w:r w:rsidRPr="00BC1188">
              <w:rPr>
                <w:sz w:val="18"/>
                <w:szCs w:val="18"/>
              </w:rPr>
              <w:t>500</w:t>
            </w:r>
          </w:p>
        </w:tc>
        <w:tc>
          <w:tcPr>
            <w:tcW w:w="1085" w:type="pct"/>
            <w:shd w:val="clear" w:color="auto" w:fill="D9D9D9" w:themeFill="background1" w:themeFillShade="D9"/>
          </w:tcPr>
          <w:p w14:paraId="77CBCF9A" w14:textId="77777777" w:rsidR="00E704AA" w:rsidRPr="00BC1188" w:rsidRDefault="00E704AA" w:rsidP="00BC1188">
            <w:pPr>
              <w:pStyle w:val="TableBodyText"/>
              <w:rPr>
                <w:sz w:val="18"/>
                <w:szCs w:val="18"/>
              </w:rPr>
            </w:pPr>
            <w:r w:rsidRPr="00BC1188">
              <w:rPr>
                <w:sz w:val="18"/>
                <w:szCs w:val="18"/>
              </w:rPr>
              <w:t>AS 1012.8.2</w:t>
            </w:r>
          </w:p>
        </w:tc>
        <w:tc>
          <w:tcPr>
            <w:tcW w:w="1510" w:type="pct"/>
            <w:shd w:val="clear" w:color="auto" w:fill="D9D9D9" w:themeFill="background1" w:themeFillShade="D9"/>
          </w:tcPr>
          <w:p w14:paraId="60E83E01" w14:textId="77777777" w:rsidR="00E704AA" w:rsidRPr="00BC1188" w:rsidRDefault="00E704AA" w:rsidP="00BC1188">
            <w:pPr>
              <w:pStyle w:val="TableBodyText"/>
              <w:rPr>
                <w:sz w:val="18"/>
                <w:szCs w:val="18"/>
              </w:rPr>
            </w:pPr>
            <w:r w:rsidRPr="00BC1188">
              <w:rPr>
                <w:sz w:val="18"/>
                <w:szCs w:val="18"/>
              </w:rPr>
              <w:t>150</w:t>
            </w:r>
          </w:p>
        </w:tc>
      </w:tr>
    </w:tbl>
    <w:p w14:paraId="2E89E0EC" w14:textId="77777777" w:rsidR="00E704AA" w:rsidRPr="00093817" w:rsidRDefault="00E704AA" w:rsidP="00BC1188">
      <w:pPr>
        <w:pStyle w:val="NoteHeading"/>
      </w:pPr>
      <w:r w:rsidRPr="00093817">
        <w:t>Key:</w:t>
      </w:r>
    </w:p>
    <w:p w14:paraId="7A86807E" w14:textId="77777777" w:rsidR="00E704AA" w:rsidRPr="00093817" w:rsidRDefault="00E704AA" w:rsidP="00BC1188">
      <w:pPr>
        <w:pStyle w:val="Notes"/>
        <w:numPr>
          <w:ilvl w:val="0"/>
          <w:numId w:val="0"/>
        </w:numPr>
        <w:ind w:left="567"/>
      </w:pPr>
      <w:r w:rsidRPr="00093817">
        <w:t>L</w:t>
      </w:r>
      <w:r w:rsidRPr="00A2188F">
        <w:rPr>
          <w:vertAlign w:val="subscript"/>
        </w:rPr>
        <w:t>f</w:t>
      </w:r>
      <w:r w:rsidRPr="00093817">
        <w:t xml:space="preserve"> = maximum length of steel fibre in the mix</w:t>
      </w:r>
    </w:p>
    <w:p w14:paraId="14FC5BE9" w14:textId="1224C7E4" w:rsidR="00E704AA" w:rsidRPr="00093817" w:rsidRDefault="00E704AA" w:rsidP="002514AE">
      <w:pPr>
        <w:pStyle w:val="Heading2"/>
      </w:pPr>
      <w:bookmarkStart w:id="463" w:name="_Toc52198344"/>
      <w:bookmarkStart w:id="464" w:name="_Toc206761670"/>
      <w:r w:rsidRPr="00093817">
        <w:t>Consistence</w:t>
      </w:r>
      <w:bookmarkEnd w:id="463"/>
      <w:bookmarkEnd w:id="464"/>
    </w:p>
    <w:p w14:paraId="305EB01E" w14:textId="7BCA3EA6" w:rsidR="00E704AA" w:rsidRPr="00A2188F" w:rsidRDefault="004B32A3" w:rsidP="00A2188F">
      <w:pPr>
        <w:pStyle w:val="Bodynumbered1"/>
      </w:pPr>
      <w:bookmarkStart w:id="465" w:name="_Ref63947140"/>
      <w:r w:rsidRPr="00BC1188">
        <w:t xml:space="preserve">The </w:t>
      </w:r>
      <w:r w:rsidR="00E704AA" w:rsidRPr="00BC1188">
        <w:t xml:space="preserve">consistence </w:t>
      </w:r>
      <w:r w:rsidRPr="00BC1188">
        <w:t xml:space="preserve">must be determined by </w:t>
      </w:r>
      <w:r w:rsidR="00E704AA" w:rsidRPr="00BC1188">
        <w:t xml:space="preserve">measuring </w:t>
      </w:r>
      <w:r w:rsidRPr="00BC1188">
        <w:t xml:space="preserve">the </w:t>
      </w:r>
      <w:r w:rsidR="00E704AA" w:rsidRPr="00BC1188">
        <w:t>slump in accordance with AS 1012.3.1.</w:t>
      </w:r>
      <w:bookmarkEnd w:id="465"/>
    </w:p>
    <w:p w14:paraId="3B974AC3" w14:textId="2C105E91" w:rsidR="00E704AA" w:rsidRPr="00093817" w:rsidRDefault="00C43259" w:rsidP="00920AE5">
      <w:pPr>
        <w:pStyle w:val="Bodynumbered1"/>
      </w:pPr>
      <w:r w:rsidRPr="00093817">
        <w:t>A</w:t>
      </w:r>
      <w:r w:rsidR="00E704AA" w:rsidRPr="00093817">
        <w:t xml:space="preserve"> slump </w:t>
      </w:r>
      <w:r w:rsidR="00627BED" w:rsidRPr="00093817">
        <w:t xml:space="preserve">must be nominated </w:t>
      </w:r>
      <w:r w:rsidR="00E704AA" w:rsidRPr="00093817">
        <w:t>for each nominated concrete mix, within the range specified below and such as to allow the production of a dense, non-segregated base without excessive bleeding.</w:t>
      </w:r>
    </w:p>
    <w:p w14:paraId="361BE8D7" w14:textId="77777777" w:rsidR="00E704AA" w:rsidRPr="00093817" w:rsidRDefault="00E704AA" w:rsidP="00920AE5">
      <w:pPr>
        <w:pStyle w:val="Bodynumbered1"/>
      </w:pPr>
      <w:r w:rsidRPr="00093817">
        <w:t>The nominated slump must be:</w:t>
      </w:r>
    </w:p>
    <w:p w14:paraId="67C05D50" w14:textId="1F2785AD" w:rsidR="00E704AA" w:rsidRPr="00A2188F" w:rsidRDefault="00E704AA" w:rsidP="00BC1188">
      <w:pPr>
        <w:pStyle w:val="Bodynumbered2"/>
        <w:numPr>
          <w:ilvl w:val="0"/>
          <w:numId w:val="102"/>
        </w:numPr>
      </w:pPr>
      <w:r w:rsidRPr="00A2188F">
        <w:t>between 15 mm and 40 mm for slipform mixes;</w:t>
      </w:r>
    </w:p>
    <w:p w14:paraId="59C8C4C4" w14:textId="4A400E3F" w:rsidR="00E704AA" w:rsidRPr="00A2188F" w:rsidRDefault="00E704AA" w:rsidP="00BC1188">
      <w:pPr>
        <w:pStyle w:val="Bodynumbered2"/>
      </w:pPr>
      <w:r w:rsidRPr="00A2188F">
        <w:t>between 50 mm and 60 mm for fixed-form mixes.</w:t>
      </w:r>
    </w:p>
    <w:p w14:paraId="063172F7" w14:textId="4FF05870" w:rsidR="00E704AA" w:rsidRPr="00093817" w:rsidRDefault="00E704AA" w:rsidP="002514AE">
      <w:pPr>
        <w:pStyle w:val="Heading2"/>
      </w:pPr>
      <w:bookmarkStart w:id="466" w:name="_Toc52198345"/>
      <w:bookmarkStart w:id="467" w:name="_Toc206761671"/>
      <w:r w:rsidRPr="00093817">
        <w:lastRenderedPageBreak/>
        <w:t>Shrinkage</w:t>
      </w:r>
      <w:bookmarkEnd w:id="466"/>
      <w:bookmarkEnd w:id="467"/>
    </w:p>
    <w:p w14:paraId="32142674" w14:textId="5A159993" w:rsidR="00E704AA" w:rsidRPr="00093817" w:rsidRDefault="00E704AA" w:rsidP="00920AE5">
      <w:pPr>
        <w:pStyle w:val="Bodynumbered1"/>
      </w:pPr>
      <w:r w:rsidRPr="00093817">
        <w:t>The drying shrinkage must conform to Clause</w:t>
      </w:r>
      <w:r w:rsidR="00DD2113" w:rsidRPr="00093817">
        <w:t xml:space="preserve"> </w:t>
      </w:r>
      <w:r w:rsidR="005F5659" w:rsidRPr="00093817">
        <w:fldChar w:fldCharType="begin"/>
      </w:r>
      <w:r w:rsidR="005F5659" w:rsidRPr="00093817">
        <w:instrText xml:space="preserve"> REF _Ref62480089 \r \h </w:instrText>
      </w:r>
      <w:r w:rsidR="00BC59AC" w:rsidRPr="00093817">
        <w:instrText xml:space="preserve"> \* MERGEFORMAT </w:instrText>
      </w:r>
      <w:r w:rsidR="005F5659" w:rsidRPr="00093817">
        <w:fldChar w:fldCharType="separate"/>
      </w:r>
      <w:r w:rsidR="00EA2CCE">
        <w:t>16</w:t>
      </w:r>
      <w:r w:rsidR="005F5659" w:rsidRPr="00093817">
        <w:fldChar w:fldCharType="end"/>
      </w:r>
      <w:r w:rsidRPr="00093817">
        <w:t>.</w:t>
      </w:r>
    </w:p>
    <w:p w14:paraId="4A13F6DF" w14:textId="56328067" w:rsidR="00E704AA" w:rsidRPr="00093817" w:rsidRDefault="00E704AA" w:rsidP="002514AE">
      <w:pPr>
        <w:pStyle w:val="Heading2"/>
      </w:pPr>
      <w:bookmarkStart w:id="468" w:name="_Toc52198346"/>
      <w:bookmarkStart w:id="469" w:name="_Toc206761672"/>
      <w:r w:rsidRPr="00093817">
        <w:t>Air Content</w:t>
      </w:r>
      <w:bookmarkEnd w:id="468"/>
      <w:bookmarkEnd w:id="469"/>
    </w:p>
    <w:p w14:paraId="7AF2B4D5" w14:textId="22F3A68B" w:rsidR="00E704AA" w:rsidRPr="00A2188F" w:rsidRDefault="00E704AA" w:rsidP="00A2188F">
      <w:pPr>
        <w:pStyle w:val="Bodynumbered1"/>
      </w:pPr>
      <w:r w:rsidRPr="0045300F">
        <w:t>A</w:t>
      </w:r>
      <w:r w:rsidR="00542C15" w:rsidRPr="0045300F">
        <w:t>n air entraining agent</w:t>
      </w:r>
      <w:r w:rsidRPr="0045300F">
        <w:t xml:space="preserve"> </w:t>
      </w:r>
      <w:r w:rsidR="00F52152" w:rsidRPr="0045300F">
        <w:t xml:space="preserve">must </w:t>
      </w:r>
      <w:r w:rsidR="007D5560" w:rsidRPr="0045300F">
        <w:t xml:space="preserve">not be used </w:t>
      </w:r>
      <w:r w:rsidRPr="0045300F">
        <w:t>in SFRC.</w:t>
      </w:r>
      <w:r w:rsidR="001B7806" w:rsidRPr="0045300F">
        <w:t xml:space="preserve"> </w:t>
      </w:r>
      <w:r w:rsidRPr="0045300F">
        <w:t>Air content testing is not required.</w:t>
      </w:r>
    </w:p>
    <w:p w14:paraId="6FDC038F" w14:textId="77777777" w:rsidR="00C43E71" w:rsidRPr="00093817" w:rsidRDefault="00C43E71" w:rsidP="002514AE">
      <w:pPr>
        <w:pStyle w:val="Heading2"/>
      </w:pPr>
      <w:bookmarkStart w:id="470" w:name="_Toc52198348"/>
      <w:bookmarkStart w:id="471" w:name="_Toc363725919"/>
      <w:bookmarkStart w:id="472" w:name="_Toc52198347"/>
      <w:bookmarkStart w:id="473" w:name="_Toc206761673"/>
      <w:r w:rsidRPr="00093817">
        <w:t>Batching, Mixing and Transport</w:t>
      </w:r>
      <w:bookmarkEnd w:id="470"/>
      <w:bookmarkEnd w:id="473"/>
    </w:p>
    <w:p w14:paraId="66817ABC" w14:textId="77777777" w:rsidR="00C43E71" w:rsidRPr="00093817" w:rsidRDefault="00C43E71" w:rsidP="00BF35EA">
      <w:pPr>
        <w:pStyle w:val="Heading3"/>
      </w:pPr>
      <w:r w:rsidRPr="00093817">
        <w:t>Charging</w:t>
      </w:r>
    </w:p>
    <w:p w14:paraId="104E6CD2" w14:textId="7A2E61E1" w:rsidR="00C43E71" w:rsidRPr="00A2188F" w:rsidRDefault="00C43E71" w:rsidP="00A2188F">
      <w:pPr>
        <w:pStyle w:val="Bodynumbered1"/>
      </w:pPr>
      <w:r w:rsidRPr="0045300F">
        <w:t xml:space="preserve">In addition to the requirements of Clause </w:t>
      </w:r>
      <w:r w:rsidRPr="00A2188F">
        <w:fldChar w:fldCharType="begin"/>
      </w:r>
      <w:r w:rsidRPr="00A2188F">
        <w:instrText xml:space="preserve"> REF _Ref63269465 \r \h </w:instrText>
      </w:r>
      <w:r w:rsidR="00BC59AC" w:rsidRPr="00A2188F">
        <w:instrText xml:space="preserve"> \* MERGEFORMAT </w:instrText>
      </w:r>
      <w:r w:rsidRPr="00A2188F">
        <w:fldChar w:fldCharType="separate"/>
      </w:r>
      <w:r w:rsidR="00EA2CCE">
        <w:t>10</w:t>
      </w:r>
      <w:r w:rsidRPr="00A2188F">
        <w:fldChar w:fldCharType="end"/>
      </w:r>
      <w:r w:rsidRPr="0045300F">
        <w:t>, the method of charging the mixer must be consistent with the recommendations of the supplier of the steel fibre.</w:t>
      </w:r>
    </w:p>
    <w:p w14:paraId="2BB164B2" w14:textId="77777777" w:rsidR="00C43E71" w:rsidRPr="00093817" w:rsidRDefault="00C43E71" w:rsidP="00BF35EA">
      <w:pPr>
        <w:pStyle w:val="Heading3"/>
      </w:pPr>
      <w:r w:rsidRPr="00093817">
        <w:t>Mixing</w:t>
      </w:r>
    </w:p>
    <w:p w14:paraId="4F70C12D" w14:textId="519AE4C7" w:rsidR="00C43E71" w:rsidRPr="00093817" w:rsidRDefault="00C43E71" w:rsidP="00920AE5">
      <w:pPr>
        <w:pStyle w:val="Bodynumbered1"/>
      </w:pPr>
      <w:r w:rsidRPr="00093817">
        <w:t>For mobile mixers, carry out the full period of mixing at either the testing station or the point of placement.</w:t>
      </w:r>
      <w:r w:rsidR="001B7806">
        <w:t xml:space="preserve"> </w:t>
      </w:r>
      <w:r w:rsidRPr="00093817">
        <w:t>Ignore all other mixing and agitation for the purpose of assessing the actual mixing time for a specific batch.</w:t>
      </w:r>
    </w:p>
    <w:p w14:paraId="33AFC440" w14:textId="77777777" w:rsidR="00C43E71" w:rsidRPr="00093817" w:rsidRDefault="00C43E71" w:rsidP="00920AE5">
      <w:pPr>
        <w:pStyle w:val="Bodynumbered1"/>
      </w:pPr>
      <w:r w:rsidRPr="00093817">
        <w:t>The minimum mixing time for SFRC is:</w:t>
      </w:r>
    </w:p>
    <w:p w14:paraId="79088A1D" w14:textId="30D2DE7E" w:rsidR="00C43E71" w:rsidRPr="00556C1E" w:rsidRDefault="00C43E71" w:rsidP="00BC1188">
      <w:pPr>
        <w:pStyle w:val="Bodynumbered2"/>
        <w:numPr>
          <w:ilvl w:val="0"/>
          <w:numId w:val="333"/>
        </w:numPr>
      </w:pPr>
      <w:r w:rsidRPr="00556C1E">
        <w:t>5.0 minutes for initial mixing.</w:t>
      </w:r>
    </w:p>
    <w:p w14:paraId="57A76395" w14:textId="7429E101" w:rsidR="00C43E71" w:rsidRPr="00556C1E" w:rsidRDefault="00C43E71" w:rsidP="00556C1E">
      <w:pPr>
        <w:pStyle w:val="Bodynumbered2"/>
      </w:pPr>
      <w:r w:rsidRPr="00556C1E">
        <w:t xml:space="preserve">As determined under Clause </w:t>
      </w:r>
      <w:r w:rsidRPr="00556C1E">
        <w:fldChar w:fldCharType="begin"/>
      </w:r>
      <w:r w:rsidRPr="00556C1E">
        <w:instrText xml:space="preserve"> REF _Ref63269465 \r \h </w:instrText>
      </w:r>
      <w:r w:rsidR="00BC59AC" w:rsidRPr="00556C1E">
        <w:instrText xml:space="preserve"> \* MERGEFORMAT </w:instrText>
      </w:r>
      <w:r w:rsidRPr="00556C1E">
        <w:fldChar w:fldCharType="separate"/>
      </w:r>
      <w:r w:rsidR="00EA2CCE">
        <w:t>10</w:t>
      </w:r>
      <w:r w:rsidRPr="00556C1E">
        <w:fldChar w:fldCharType="end"/>
      </w:r>
      <w:r w:rsidRPr="00556C1E">
        <w:t xml:space="preserve"> for subsequent re-mixing.</w:t>
      </w:r>
    </w:p>
    <w:p w14:paraId="4C1037D4" w14:textId="7B639F2D" w:rsidR="00E704AA" w:rsidRPr="00093817" w:rsidRDefault="00E704AA" w:rsidP="002514AE">
      <w:pPr>
        <w:pStyle w:val="Heading2"/>
      </w:pPr>
      <w:bookmarkStart w:id="474" w:name="_Toc206761674"/>
      <w:r w:rsidRPr="00093817">
        <w:t>Nominated Concrete Mixes</w:t>
      </w:r>
      <w:bookmarkEnd w:id="471"/>
      <w:bookmarkEnd w:id="472"/>
      <w:bookmarkEnd w:id="474"/>
    </w:p>
    <w:p w14:paraId="253AA1F3" w14:textId="5EFF80B4" w:rsidR="00E704AA" w:rsidRPr="00A2188F" w:rsidRDefault="00E704AA" w:rsidP="00A2188F">
      <w:pPr>
        <w:pStyle w:val="Bodynumbered1"/>
      </w:pPr>
      <w:r w:rsidRPr="0045300F">
        <w:t xml:space="preserve">In addition to the requirements of Clause </w:t>
      </w:r>
      <w:r w:rsidR="001B7806" w:rsidRPr="00A2188F">
        <w:fldChar w:fldCharType="begin"/>
      </w:r>
      <w:r w:rsidR="001B7806" w:rsidRPr="00A2188F">
        <w:instrText xml:space="preserve"> REF _Ref74818197 \r \h </w:instrText>
      </w:r>
      <w:r w:rsidR="00556C1E">
        <w:instrText xml:space="preserve"> \* MERGEFORMAT </w:instrText>
      </w:r>
      <w:r w:rsidR="001B7806" w:rsidRPr="00A2188F">
        <w:fldChar w:fldCharType="separate"/>
      </w:r>
      <w:r w:rsidR="00EA2CCE">
        <w:t>8.1</w:t>
      </w:r>
      <w:r w:rsidR="001B7806" w:rsidRPr="00A2188F">
        <w:fldChar w:fldCharType="end"/>
      </w:r>
      <w:r w:rsidRPr="0045300F">
        <w:t>, details of the source, dimensions and nominated mix quantity of steel fibres</w:t>
      </w:r>
      <w:r w:rsidR="00B80A6F" w:rsidRPr="0045300F">
        <w:t xml:space="preserve"> must be submitted.</w:t>
      </w:r>
    </w:p>
    <w:p w14:paraId="5563AA43" w14:textId="29A2CA7C" w:rsidR="00E704AA" w:rsidRPr="00A2188F" w:rsidRDefault="00E704AA" w:rsidP="00A2188F">
      <w:pPr>
        <w:pStyle w:val="Bodynumbered1"/>
      </w:pPr>
      <w:r w:rsidRPr="0045300F">
        <w:t xml:space="preserve">In addition to the requirements of Clause </w:t>
      </w:r>
      <w:r w:rsidR="007D5560" w:rsidRPr="00A2188F">
        <w:fldChar w:fldCharType="begin"/>
      </w:r>
      <w:r w:rsidR="007D5560" w:rsidRPr="00A2188F">
        <w:instrText xml:space="preserve"> REF _Ref63269465 \r \h </w:instrText>
      </w:r>
      <w:r w:rsidR="00D74D66" w:rsidRPr="00A2188F">
        <w:instrText xml:space="preserve"> \* MERGEFORMAT </w:instrText>
      </w:r>
      <w:r w:rsidR="007D5560" w:rsidRPr="00A2188F">
        <w:fldChar w:fldCharType="separate"/>
      </w:r>
      <w:r w:rsidR="00EA2CCE">
        <w:t>10</w:t>
      </w:r>
      <w:r w:rsidR="007D5560" w:rsidRPr="00A2188F">
        <w:fldChar w:fldCharType="end"/>
      </w:r>
      <w:r w:rsidRPr="0045300F">
        <w:t>, the permissible tolerance for weigh batching of steel fibres is +10% and –0%.</w:t>
      </w:r>
      <w:r w:rsidR="001B7806" w:rsidRPr="0045300F">
        <w:t xml:space="preserve"> </w:t>
      </w:r>
      <w:r w:rsidRPr="0045300F">
        <w:t xml:space="preserve">If </w:t>
      </w:r>
      <w:r w:rsidR="006E0F46" w:rsidRPr="0045300F">
        <w:t xml:space="preserve">the Contractor </w:t>
      </w:r>
      <w:r w:rsidRPr="0045300F">
        <w:t>propose</w:t>
      </w:r>
      <w:r w:rsidR="006E0F46" w:rsidRPr="0045300F">
        <w:t>s</w:t>
      </w:r>
      <w:r w:rsidRPr="0045300F">
        <w:t xml:space="preserve"> to vary the quantity of steel fibres in the nominated mix, a new nominated mix </w:t>
      </w:r>
      <w:r w:rsidR="006E0F46" w:rsidRPr="0045300F">
        <w:t xml:space="preserve">must be submitted </w:t>
      </w:r>
      <w:r w:rsidRPr="0045300F">
        <w:t xml:space="preserve">in accordance with Clause </w:t>
      </w:r>
      <w:r w:rsidR="001B7806" w:rsidRPr="00A2188F">
        <w:fldChar w:fldCharType="begin"/>
      </w:r>
      <w:r w:rsidR="001B7806" w:rsidRPr="00A2188F">
        <w:instrText xml:space="preserve"> REF _Ref74818197 \r \h </w:instrText>
      </w:r>
      <w:r w:rsidR="00556C1E">
        <w:instrText xml:space="preserve"> \* MERGEFORMAT </w:instrText>
      </w:r>
      <w:r w:rsidR="001B7806" w:rsidRPr="00A2188F">
        <w:fldChar w:fldCharType="separate"/>
      </w:r>
      <w:r w:rsidR="00EA2CCE">
        <w:t>8.1</w:t>
      </w:r>
      <w:r w:rsidR="001B7806" w:rsidRPr="00A2188F">
        <w:fldChar w:fldCharType="end"/>
      </w:r>
      <w:r w:rsidRPr="0045300F">
        <w:t>.</w:t>
      </w:r>
    </w:p>
    <w:p w14:paraId="3268D353" w14:textId="62CC68F9" w:rsidR="00E704AA" w:rsidRPr="00093817" w:rsidRDefault="00E704AA" w:rsidP="002514AE">
      <w:pPr>
        <w:pStyle w:val="Heading2"/>
      </w:pPr>
      <w:bookmarkStart w:id="475" w:name="_Toc363725920"/>
      <w:bookmarkStart w:id="476" w:name="_Toc52198349"/>
      <w:bookmarkStart w:id="477" w:name="_Toc206761675"/>
      <w:r w:rsidRPr="00093817">
        <w:t>Texturing</w:t>
      </w:r>
      <w:bookmarkEnd w:id="475"/>
      <w:bookmarkEnd w:id="476"/>
      <w:bookmarkEnd w:id="477"/>
    </w:p>
    <w:p w14:paraId="7A7FEF44" w14:textId="30B341C2" w:rsidR="00E704AA" w:rsidRPr="00093817" w:rsidRDefault="007D3FA9" w:rsidP="00920AE5">
      <w:pPr>
        <w:pStyle w:val="Bodynumbered1"/>
      </w:pPr>
      <w:r w:rsidRPr="00093817">
        <w:t xml:space="preserve">With reference </w:t>
      </w:r>
      <w:r w:rsidR="00C43E71" w:rsidRPr="00093817">
        <w:t>to</w:t>
      </w:r>
      <w:r w:rsidR="00E704AA" w:rsidRPr="00093817">
        <w:t xml:space="preserve"> Clause</w:t>
      </w:r>
      <w:r w:rsidR="00436EA5" w:rsidRPr="00093817">
        <w:t xml:space="preserve"> </w:t>
      </w:r>
      <w:r w:rsidR="00436EA5" w:rsidRPr="00093817">
        <w:fldChar w:fldCharType="begin"/>
      </w:r>
      <w:r w:rsidR="00436EA5" w:rsidRPr="00093817">
        <w:instrText xml:space="preserve"> REF _Ref63779286 \r \h </w:instrText>
      </w:r>
      <w:r w:rsidR="00BC59AC" w:rsidRPr="00093817">
        <w:instrText xml:space="preserve"> \* MERGEFORMAT </w:instrText>
      </w:r>
      <w:r w:rsidR="00436EA5" w:rsidRPr="00093817">
        <w:fldChar w:fldCharType="separate"/>
      </w:r>
      <w:r w:rsidR="00EA2CCE">
        <w:t>15</w:t>
      </w:r>
      <w:r w:rsidR="00436EA5" w:rsidRPr="00093817">
        <w:fldChar w:fldCharType="end"/>
      </w:r>
      <w:r w:rsidR="00E704AA" w:rsidRPr="00093817">
        <w:t>, light brooming in lieu of longitudinal hessian drag</w:t>
      </w:r>
      <w:r w:rsidR="00436EA5" w:rsidRPr="00093817">
        <w:t xml:space="preserve"> must be applied</w:t>
      </w:r>
      <w:r w:rsidR="00E704AA" w:rsidRPr="00093817">
        <w:t>.</w:t>
      </w:r>
      <w:r w:rsidR="001B7806">
        <w:t xml:space="preserve"> </w:t>
      </w:r>
      <w:r w:rsidR="00E704AA" w:rsidRPr="00093817">
        <w:t>Brooming may be either longitudinal or transverse.</w:t>
      </w:r>
    </w:p>
    <w:p w14:paraId="190AF4EC" w14:textId="770D8F49" w:rsidR="00E704AA" w:rsidRPr="001B4113" w:rsidRDefault="00436EA5" w:rsidP="001B4113">
      <w:pPr>
        <w:pStyle w:val="Bodynumbered1"/>
      </w:pPr>
      <w:r w:rsidRPr="0045300F">
        <w:t>T</w:t>
      </w:r>
      <w:r w:rsidR="00E704AA" w:rsidRPr="0045300F">
        <w:t xml:space="preserve">ining </w:t>
      </w:r>
      <w:r w:rsidRPr="0045300F">
        <w:t>must be applie</w:t>
      </w:r>
      <w:r w:rsidR="007D5560" w:rsidRPr="0045300F">
        <w:t>d</w:t>
      </w:r>
      <w:r w:rsidRPr="0045300F">
        <w:t xml:space="preserve"> </w:t>
      </w:r>
      <w:r w:rsidR="00E704AA" w:rsidRPr="0045300F">
        <w:t xml:space="preserve">in accordance with </w:t>
      </w:r>
      <w:r w:rsidR="00BC5DB1" w:rsidRPr="0045300F">
        <w:t xml:space="preserve">Table </w:t>
      </w:r>
      <w:r w:rsidR="00BC5DB1" w:rsidRPr="001B4113">
        <w:fldChar w:fldCharType="begin"/>
      </w:r>
      <w:r w:rsidR="00BC5DB1" w:rsidRPr="001B4113">
        <w:instrText xml:space="preserve"> REF _Ref63337320 \r \h </w:instrText>
      </w:r>
      <w:r w:rsidR="00BC59AC" w:rsidRPr="001B4113">
        <w:instrText xml:space="preserve"> \* MERGEFORMAT </w:instrText>
      </w:r>
      <w:r w:rsidR="00BC5DB1" w:rsidRPr="001B4113">
        <w:fldChar w:fldCharType="separate"/>
      </w:r>
      <w:r w:rsidR="00EA2CCE">
        <w:t>15.4</w:t>
      </w:r>
      <w:r w:rsidR="00BC5DB1" w:rsidRPr="001B4113">
        <w:fldChar w:fldCharType="end"/>
      </w:r>
      <w:r w:rsidR="00E704AA" w:rsidRPr="0045300F">
        <w:t xml:space="preserve"> and Clause </w:t>
      </w:r>
      <w:r w:rsidRPr="001B4113">
        <w:fldChar w:fldCharType="begin"/>
      </w:r>
      <w:r w:rsidRPr="001B4113">
        <w:instrText xml:space="preserve"> REF _Ref63779364 \r \h </w:instrText>
      </w:r>
      <w:r w:rsidR="00BC59AC" w:rsidRPr="001B4113">
        <w:instrText xml:space="preserve"> \* MERGEFORMAT </w:instrText>
      </w:r>
      <w:r w:rsidRPr="001B4113">
        <w:fldChar w:fldCharType="separate"/>
      </w:r>
      <w:r w:rsidR="00EA2CCE">
        <w:t>15.8</w:t>
      </w:r>
      <w:r w:rsidRPr="001B4113">
        <w:fldChar w:fldCharType="end"/>
      </w:r>
      <w:r w:rsidR="00E704AA" w:rsidRPr="0045300F">
        <w:t>.</w:t>
      </w:r>
    </w:p>
    <w:p w14:paraId="5462C6E4" w14:textId="77777777" w:rsidR="00E704AA" w:rsidRPr="00093817" w:rsidRDefault="00E704AA" w:rsidP="00920AE5">
      <w:pPr>
        <w:pStyle w:val="Bodynumbered1"/>
      </w:pPr>
      <w:r w:rsidRPr="00093817">
        <w:t>Do not use power trowelling.</w:t>
      </w:r>
    </w:p>
    <w:p w14:paraId="6C750BC4" w14:textId="05D52228" w:rsidR="00E704AA" w:rsidRPr="00093817" w:rsidRDefault="00E704AA" w:rsidP="002514AE">
      <w:pPr>
        <w:pStyle w:val="Heading2"/>
      </w:pPr>
      <w:bookmarkStart w:id="478" w:name="_Toc363725921"/>
      <w:bookmarkStart w:id="479" w:name="_Toc52198350"/>
      <w:bookmarkStart w:id="480" w:name="_Toc206761676"/>
      <w:r w:rsidRPr="00093817">
        <w:t>Conformity for Flexural Strength</w:t>
      </w:r>
      <w:bookmarkEnd w:id="478"/>
      <w:bookmarkEnd w:id="479"/>
      <w:bookmarkEnd w:id="480"/>
    </w:p>
    <w:p w14:paraId="61515078" w14:textId="1155EF4D" w:rsidR="00E704AA" w:rsidRPr="00093817" w:rsidRDefault="00E704AA" w:rsidP="00BF35EA">
      <w:pPr>
        <w:pStyle w:val="Heading3"/>
      </w:pPr>
      <w:r w:rsidRPr="00093817">
        <w:t>Test Specimens</w:t>
      </w:r>
    </w:p>
    <w:p w14:paraId="0788E596" w14:textId="5D4560F4" w:rsidR="00E704AA" w:rsidRPr="001B4113" w:rsidRDefault="00E704AA" w:rsidP="001B4113">
      <w:pPr>
        <w:pStyle w:val="Bodynumbered1"/>
      </w:pPr>
      <w:bookmarkStart w:id="481" w:name="_Ref187045162"/>
      <w:r w:rsidRPr="0045300F">
        <w:t xml:space="preserve">Test specimens for determining the flexural strength of pavement base must be standard beams conforming to </w:t>
      </w:r>
      <w:r w:rsidR="00392CDE" w:rsidRPr="0045300F">
        <w:t xml:space="preserve">Table </w:t>
      </w:r>
      <w:r w:rsidR="00392CDE" w:rsidRPr="001B4113">
        <w:fldChar w:fldCharType="begin"/>
      </w:r>
      <w:r w:rsidR="00392CDE" w:rsidRPr="001B4113">
        <w:instrText xml:space="preserve"> REF _Ref63775766 \r \h </w:instrText>
      </w:r>
      <w:r w:rsidR="00BC59AC" w:rsidRPr="001B4113">
        <w:instrText xml:space="preserve"> \* MERGEFORMAT </w:instrText>
      </w:r>
      <w:r w:rsidR="00392CDE" w:rsidRPr="001B4113">
        <w:fldChar w:fldCharType="separate"/>
      </w:r>
      <w:r w:rsidR="00EA2CCE">
        <w:t>32.18</w:t>
      </w:r>
      <w:r w:rsidR="00392CDE" w:rsidRPr="001B4113">
        <w:fldChar w:fldCharType="end"/>
      </w:r>
      <w:r w:rsidRPr="0045300F">
        <w:t>, based on the maximum length (Lf ) of steel fibre in the mix.</w:t>
      </w:r>
      <w:r w:rsidR="009509CA" w:rsidRPr="0045300F">
        <w:t xml:space="preserve"> Samples of concrete must be taken for testing in accordance with AS 1012.1. The test specimens must be moulded in accordance with T304 using the compaction method specified and cured in accordance with AS 1012.8.</w:t>
      </w:r>
      <w:bookmarkEnd w:id="481"/>
    </w:p>
    <w:p w14:paraId="29DC64BD" w14:textId="1C2FE4E0" w:rsidR="00E704AA" w:rsidRPr="00093817" w:rsidRDefault="00E704AA" w:rsidP="00BF35EA">
      <w:pPr>
        <w:pStyle w:val="Heading3"/>
      </w:pPr>
      <w:r w:rsidRPr="00093817">
        <w:lastRenderedPageBreak/>
        <w:t>Frequency of Test Specimens</w:t>
      </w:r>
    </w:p>
    <w:p w14:paraId="071177D0" w14:textId="09BCE3FC" w:rsidR="00E704AA" w:rsidRPr="001B4113" w:rsidRDefault="00E704AA" w:rsidP="001B4113">
      <w:pPr>
        <w:pStyle w:val="Bodynumbered1"/>
      </w:pPr>
      <w:r w:rsidRPr="00A5182F">
        <w:t xml:space="preserve">For each </w:t>
      </w:r>
      <w:r w:rsidR="00566DE2" w:rsidRPr="00A5182F">
        <w:t>Sub-Lot</w:t>
      </w:r>
      <w:r w:rsidRPr="00A5182F">
        <w:t xml:space="preserve"> of base placed at one time, a set of 3 test specimens</w:t>
      </w:r>
      <w:r w:rsidR="008D21D6" w:rsidRPr="00A5182F">
        <w:t xml:space="preserve"> must be taken </w:t>
      </w:r>
      <w:r w:rsidRPr="00A5182F">
        <w:t>to determine the flexural strength at 28 days.</w:t>
      </w:r>
    </w:p>
    <w:p w14:paraId="442E0F2C" w14:textId="24EBB3FD" w:rsidR="00E704AA" w:rsidRPr="00093817" w:rsidRDefault="00E704AA" w:rsidP="00BF35EA">
      <w:pPr>
        <w:pStyle w:val="Heading3"/>
      </w:pPr>
      <w:r w:rsidRPr="00093817">
        <w:t>Flexural Strength</w:t>
      </w:r>
    </w:p>
    <w:p w14:paraId="3608F60F" w14:textId="77777777" w:rsidR="00E704AA" w:rsidRPr="00093817" w:rsidRDefault="00E704AA" w:rsidP="00920AE5">
      <w:pPr>
        <w:pStyle w:val="Bodynumbered1"/>
      </w:pPr>
      <w:r w:rsidRPr="00093817">
        <w:t>The flexural strength of the pavement base represented by a set of beams taken from one sample is the average of individual results not more than 0.5 MPa from the median value.</w:t>
      </w:r>
    </w:p>
    <w:p w14:paraId="10D46695" w14:textId="2BD5D76C" w:rsidR="00E704AA" w:rsidRPr="00093817" w:rsidRDefault="00E704AA" w:rsidP="00920AE5">
      <w:pPr>
        <w:pStyle w:val="Bodynumbered1"/>
      </w:pPr>
      <w:r w:rsidRPr="00093817">
        <w:t xml:space="preserve">Should any specimen be tested more than 28 days after preparation, the equivalent 28-day flexural strength is the test flexural strength divided by the factor AF applicable to the age of the specimen at the time of test as shown in </w:t>
      </w:r>
      <w:r w:rsidR="00BC5DCC" w:rsidRPr="00093817">
        <w:t xml:space="preserve">Table </w:t>
      </w:r>
      <w:r w:rsidR="00BC5DCC" w:rsidRPr="00093817">
        <w:fldChar w:fldCharType="begin"/>
      </w:r>
      <w:r w:rsidR="00BC5DCC" w:rsidRPr="00093817">
        <w:instrText xml:space="preserve"> REF _Ref63779594 \r \h  \* MERGEFORMAT </w:instrText>
      </w:r>
      <w:r w:rsidR="00BC5DCC" w:rsidRPr="00093817">
        <w:fldChar w:fldCharType="separate"/>
      </w:r>
      <w:r w:rsidR="00EA2CCE">
        <w:t>26.19</w:t>
      </w:r>
      <w:r w:rsidR="00BC5DCC" w:rsidRPr="00093817">
        <w:fldChar w:fldCharType="end"/>
      </w:r>
      <w:r w:rsidR="00BC5DCC" w:rsidRPr="00093817">
        <w:t xml:space="preserve"> a)</w:t>
      </w:r>
      <w:r w:rsidRPr="00093817">
        <w:t>.</w:t>
      </w:r>
    </w:p>
    <w:p w14:paraId="3F702065" w14:textId="77777777" w:rsidR="00E704AA" w:rsidRPr="00C50213" w:rsidRDefault="00E704AA" w:rsidP="00C50213">
      <w:pPr>
        <w:pStyle w:val="Bodynumbered1"/>
      </w:pPr>
      <w:r w:rsidRPr="00A5182F">
        <w:t>For intermediate ages, determine the AF on a pro rata basis.</w:t>
      </w:r>
    </w:p>
    <w:p w14:paraId="4B979A5B" w14:textId="77959E71" w:rsidR="00E704AA" w:rsidRPr="00C50213" w:rsidRDefault="00E704AA" w:rsidP="00C50213">
      <w:pPr>
        <w:pStyle w:val="Bodynumbered1"/>
      </w:pPr>
      <w:r w:rsidRPr="00A5182F">
        <w:t xml:space="preserve">If the 28-day flexural strength of test beams for any </w:t>
      </w:r>
      <w:r w:rsidR="00566DE2" w:rsidRPr="00A5182F">
        <w:t>Sub-Lot</w:t>
      </w:r>
      <w:r w:rsidRPr="00A5182F">
        <w:t xml:space="preserve"> is less than 5.0 MPa, remove and replace the </w:t>
      </w:r>
      <w:r w:rsidR="00566DE2" w:rsidRPr="00A5182F">
        <w:t>Sub-Lot</w:t>
      </w:r>
      <w:r w:rsidRPr="00A5182F">
        <w:t xml:space="preserve"> represented by the flexural strength test beams in accordance with Clause </w:t>
      </w:r>
      <w:r w:rsidR="000E1374" w:rsidRPr="00C50213">
        <w:fldChar w:fldCharType="begin"/>
      </w:r>
      <w:r w:rsidR="000E1374" w:rsidRPr="00C50213">
        <w:instrText xml:space="preserve"> REF _Ref63683693 \r \h  \* MERGEFORMAT </w:instrText>
      </w:r>
      <w:r w:rsidR="000E1374" w:rsidRPr="00C50213">
        <w:fldChar w:fldCharType="separate"/>
      </w:r>
      <w:r w:rsidR="00EA2CCE">
        <w:t>30</w:t>
      </w:r>
      <w:r w:rsidR="000E1374" w:rsidRPr="00C50213">
        <w:fldChar w:fldCharType="end"/>
      </w:r>
      <w:r w:rsidRPr="00A5182F">
        <w:t>.</w:t>
      </w:r>
    </w:p>
    <w:p w14:paraId="120982D5" w14:textId="0164DFE0" w:rsidR="00E704AA" w:rsidRPr="00C50213" w:rsidRDefault="00E704AA" w:rsidP="00C50213">
      <w:pPr>
        <w:pStyle w:val="Bodynumbered1"/>
      </w:pPr>
      <w:bookmarkStart w:id="482" w:name="_Ref187045188"/>
      <w:r w:rsidRPr="00A5182F">
        <w:t xml:space="preserve">Pavement base with 28-day flexural strength of between 5.0 MPa and 5.5 MPa may be accepted, provided that it represents isolated sections and such sections comprise less than 5% of the area of base placed up to and including that </w:t>
      </w:r>
      <w:r w:rsidR="00566DE2" w:rsidRPr="00A5182F">
        <w:t>Sub-Lot</w:t>
      </w:r>
      <w:r w:rsidRPr="00A5182F">
        <w:t>.</w:t>
      </w:r>
      <w:r w:rsidR="001B7806" w:rsidRPr="00A5182F">
        <w:t xml:space="preserve"> </w:t>
      </w:r>
      <w:r w:rsidRPr="00A5182F">
        <w:t xml:space="preserve">Such concrete is subject to a deduction of 8% of the </w:t>
      </w:r>
      <w:r w:rsidR="00F61890" w:rsidRPr="00A5182F">
        <w:t xml:space="preserve">applicable </w:t>
      </w:r>
      <w:r w:rsidRPr="00A5182F">
        <w:t>schedule rate for each 0.1 MPa or part thereof deficiency in flexural strength.</w:t>
      </w:r>
      <w:bookmarkEnd w:id="482"/>
    </w:p>
    <w:p w14:paraId="11ECDCD4" w14:textId="15ED52A5" w:rsidR="00E704AA" w:rsidRPr="00093817" w:rsidRDefault="00E704AA" w:rsidP="002514AE">
      <w:pPr>
        <w:pStyle w:val="Heading2"/>
      </w:pPr>
      <w:bookmarkStart w:id="483" w:name="_Toc363725922"/>
      <w:bookmarkStart w:id="484" w:name="_Toc52198351"/>
      <w:bookmarkStart w:id="485" w:name="_Toc206761677"/>
      <w:r w:rsidRPr="00093817">
        <w:t xml:space="preserve">Conformity </w:t>
      </w:r>
      <w:r w:rsidR="001B4113">
        <w:t>f</w:t>
      </w:r>
      <w:r w:rsidR="001B4113" w:rsidRPr="00093817">
        <w:t xml:space="preserve">or </w:t>
      </w:r>
      <w:r w:rsidRPr="00093817">
        <w:t>Thickness</w:t>
      </w:r>
      <w:bookmarkEnd w:id="483"/>
      <w:bookmarkEnd w:id="484"/>
      <w:bookmarkEnd w:id="485"/>
    </w:p>
    <w:p w14:paraId="46E07460" w14:textId="26566549" w:rsidR="00E704AA" w:rsidRPr="003E5F78" w:rsidRDefault="00E704AA" w:rsidP="00920AE5">
      <w:pPr>
        <w:pStyle w:val="Bodynumbered1"/>
      </w:pPr>
      <w:bookmarkStart w:id="486" w:name="_Ref76389454"/>
      <w:r w:rsidRPr="003E5F78">
        <w:t xml:space="preserve">Clause </w:t>
      </w:r>
      <w:r w:rsidR="00F321D9" w:rsidRPr="003E5F78">
        <w:fldChar w:fldCharType="begin"/>
      </w:r>
      <w:r w:rsidR="00F321D9" w:rsidRPr="003E5F78">
        <w:instrText xml:space="preserve"> REF _Ref63688038 \r \h </w:instrText>
      </w:r>
      <w:r w:rsidR="00BC59AC" w:rsidRPr="003E5F78">
        <w:instrText xml:space="preserve"> \* MERGEFORMAT </w:instrText>
      </w:r>
      <w:r w:rsidR="00F321D9" w:rsidRPr="003E5F78">
        <w:fldChar w:fldCharType="separate"/>
      </w:r>
      <w:r w:rsidR="00EA2CCE">
        <w:t>27</w:t>
      </w:r>
      <w:r w:rsidR="00F321D9" w:rsidRPr="003E5F78">
        <w:fldChar w:fldCharType="end"/>
      </w:r>
      <w:r w:rsidRPr="003E5F78">
        <w:t xml:space="preserve"> applies with the following amendments to the deduction values given in </w:t>
      </w:r>
      <w:r w:rsidR="00EE5252" w:rsidRPr="003E5F78">
        <w:t xml:space="preserve">Table </w:t>
      </w:r>
      <w:r w:rsidR="00EE5252" w:rsidRPr="003E5F78">
        <w:fldChar w:fldCharType="begin"/>
      </w:r>
      <w:r w:rsidR="00EE5252" w:rsidRPr="003E5F78">
        <w:instrText xml:space="preserve"> REF _Ref62483412 \r \h  \* MERGEFORMAT </w:instrText>
      </w:r>
      <w:r w:rsidR="00EE5252" w:rsidRPr="003E5F78">
        <w:fldChar w:fldCharType="separate"/>
      </w:r>
      <w:r w:rsidR="00EA2CCE">
        <w:t>27.12</w:t>
      </w:r>
      <w:r w:rsidR="00EE5252" w:rsidRPr="003E5F78">
        <w:fldChar w:fldCharType="end"/>
      </w:r>
      <w:r w:rsidRPr="003E5F78">
        <w:t>.</w:t>
      </w:r>
      <w:bookmarkEnd w:id="486"/>
    </w:p>
    <w:p w14:paraId="2BDD6C08" w14:textId="172BE4C5" w:rsidR="00E704AA" w:rsidRPr="00093817" w:rsidRDefault="00E704AA" w:rsidP="00456FD1">
      <w:pPr>
        <w:pStyle w:val="Bodynumbered2"/>
        <w:numPr>
          <w:ilvl w:val="0"/>
          <w:numId w:val="105"/>
        </w:numPr>
        <w:ind w:left="993" w:hanging="426"/>
      </w:pPr>
      <w:r w:rsidRPr="003E5F78">
        <w:t>18% for areas with a mea</w:t>
      </w:r>
      <w:r w:rsidRPr="00093817">
        <w:t>n thickness of 5 mm less than the specified thickness;</w:t>
      </w:r>
    </w:p>
    <w:p w14:paraId="68862A9F" w14:textId="469D997B" w:rsidR="00E704AA" w:rsidRPr="00093817" w:rsidRDefault="00E704AA" w:rsidP="00456FD1">
      <w:pPr>
        <w:pStyle w:val="Bodynumbered2"/>
        <w:numPr>
          <w:ilvl w:val="0"/>
          <w:numId w:val="105"/>
        </w:numPr>
        <w:ind w:left="993" w:hanging="426"/>
      </w:pPr>
      <w:r w:rsidRPr="00093817">
        <w:t>45% for areas with a mean thickness of 10 mm less than the specified thickness.</w:t>
      </w:r>
    </w:p>
    <w:p w14:paraId="7E1E0D0B" w14:textId="429EFD6F" w:rsidR="00E704AA" w:rsidRPr="00A24546" w:rsidRDefault="00E704AA" w:rsidP="00920AE5">
      <w:pPr>
        <w:pStyle w:val="Bodynumbered1"/>
      </w:pPr>
      <w:r w:rsidRPr="00093817">
        <w:t xml:space="preserve">These deductions will be </w:t>
      </w:r>
      <w:r w:rsidR="00501879" w:rsidRPr="00093817">
        <w:t>to the applicable i</w:t>
      </w:r>
      <w:r w:rsidRPr="00093817">
        <w:t xml:space="preserve">tem </w:t>
      </w:r>
      <w:r w:rsidR="00501879" w:rsidRPr="00093817">
        <w:t>in th</w:t>
      </w:r>
      <w:r w:rsidR="00501879" w:rsidRPr="00A24546">
        <w:t>e payment schedule</w:t>
      </w:r>
      <w:r w:rsidRPr="00A24546">
        <w:t>.</w:t>
      </w:r>
    </w:p>
    <w:p w14:paraId="61E765CA" w14:textId="4056DB5E" w:rsidR="00E704AA" w:rsidRPr="00A24546" w:rsidRDefault="00E704AA" w:rsidP="002514AE">
      <w:pPr>
        <w:pStyle w:val="Heading2"/>
      </w:pPr>
      <w:bookmarkStart w:id="487" w:name="_Toc363725923"/>
      <w:bookmarkStart w:id="488" w:name="_Toc52198352"/>
      <w:bookmarkStart w:id="489" w:name="_Toc206761678"/>
      <w:r w:rsidRPr="00A24546">
        <w:t>Conformity for Compaction</w:t>
      </w:r>
      <w:bookmarkEnd w:id="487"/>
      <w:bookmarkEnd w:id="488"/>
      <w:bookmarkEnd w:id="489"/>
    </w:p>
    <w:p w14:paraId="740B392A" w14:textId="106D8931" w:rsidR="00E704AA" w:rsidRPr="001B4113" w:rsidRDefault="00ED5D75" w:rsidP="001B4113">
      <w:pPr>
        <w:pStyle w:val="Bodynumbered1"/>
      </w:pPr>
      <w:r w:rsidRPr="00A5182F">
        <w:t>T</w:t>
      </w:r>
      <w:r w:rsidR="00E704AA" w:rsidRPr="00A5182F">
        <w:t>he relative compaction</w:t>
      </w:r>
      <w:r w:rsidRPr="00A5182F">
        <w:t xml:space="preserve"> must be calculated</w:t>
      </w:r>
      <w:r w:rsidR="001B7806" w:rsidRPr="00A5182F">
        <w:t xml:space="preserve"> </w:t>
      </w:r>
      <w:r w:rsidR="00E704AA" w:rsidRPr="00A5182F">
        <w:t xml:space="preserve">in accordance with </w:t>
      </w:r>
      <w:r w:rsidR="004760FE" w:rsidRPr="00A5182F">
        <w:t>TfNSW T381</w:t>
      </w:r>
      <w:r w:rsidR="00E704AA" w:rsidRPr="00A5182F">
        <w:t>.</w:t>
      </w:r>
    </w:p>
    <w:p w14:paraId="6D9CEB54" w14:textId="5534C5DC" w:rsidR="00E704AA" w:rsidRPr="001B4113" w:rsidRDefault="00ED5D75" w:rsidP="001B4113">
      <w:pPr>
        <w:pStyle w:val="Bodynumbered1"/>
      </w:pPr>
      <w:r w:rsidRPr="00A5182F">
        <w:t>T</w:t>
      </w:r>
      <w:r w:rsidR="00E704AA" w:rsidRPr="00A5182F">
        <w:t xml:space="preserve">he unit mass of cores </w:t>
      </w:r>
      <w:r w:rsidRPr="00A5182F">
        <w:t xml:space="preserve">must be determined </w:t>
      </w:r>
      <w:r w:rsidR="00E704AA" w:rsidRPr="00A5182F">
        <w:t xml:space="preserve">in accordance with Clause 2.2 of Annexure </w:t>
      </w:r>
      <w:r w:rsidR="00A605F0" w:rsidRPr="00A5182F">
        <w:t>B</w:t>
      </w:r>
      <w:r w:rsidR="00E704AA" w:rsidRPr="00A5182F">
        <w:t>.</w:t>
      </w:r>
    </w:p>
    <w:p w14:paraId="37FCE516" w14:textId="33D45BA0" w:rsidR="00E704AA" w:rsidRPr="001B4113" w:rsidRDefault="00CA32DC" w:rsidP="001B4113">
      <w:pPr>
        <w:pStyle w:val="Bodynumbered1"/>
      </w:pPr>
      <w:r w:rsidRPr="00A5182F">
        <w:t>T</w:t>
      </w:r>
      <w:r w:rsidR="00E704AA" w:rsidRPr="00A5182F">
        <w:t xml:space="preserve">he unit mass of flexure beams </w:t>
      </w:r>
      <w:r w:rsidRPr="00A5182F">
        <w:t xml:space="preserve">must be determined </w:t>
      </w:r>
      <w:r w:rsidR="00E704AA" w:rsidRPr="00A5182F">
        <w:t xml:space="preserve">in accordance with AS 1012.12.2, amended in accordance with Clause </w:t>
      </w:r>
      <w:r w:rsidR="00BD5652" w:rsidRPr="001B4113">
        <w:fldChar w:fldCharType="begin"/>
      </w:r>
      <w:r w:rsidR="00BD5652" w:rsidRPr="001B4113">
        <w:instrText xml:space="preserve"> REF _Ref63789960 \r \h  \* MERGEFORMAT </w:instrText>
      </w:r>
      <w:r w:rsidR="00BD5652" w:rsidRPr="001B4113">
        <w:fldChar w:fldCharType="separate"/>
      </w:r>
      <w:r w:rsidR="00EA2CCE">
        <w:t>32.45</w:t>
      </w:r>
      <w:r w:rsidR="00BD5652" w:rsidRPr="001B4113">
        <w:fldChar w:fldCharType="end"/>
      </w:r>
      <w:r w:rsidR="00E704AA" w:rsidRPr="00A5182F">
        <w:t>.</w:t>
      </w:r>
    </w:p>
    <w:p w14:paraId="7BED424C" w14:textId="4D8F86BD" w:rsidR="00E704AA" w:rsidRPr="001B4113" w:rsidRDefault="00E704AA" w:rsidP="001B4113">
      <w:pPr>
        <w:pStyle w:val="Bodynumbered1"/>
      </w:pPr>
      <w:r w:rsidRPr="00A5182F">
        <w:t xml:space="preserve">If the relative compaction of the core specimen is less than 97.0%, the </w:t>
      </w:r>
      <w:r w:rsidR="00566DE2" w:rsidRPr="00A5182F">
        <w:t>Sub-Lot</w:t>
      </w:r>
      <w:r w:rsidRPr="00A5182F">
        <w:t xml:space="preserve"> represented by the core </w:t>
      </w:r>
      <w:r w:rsidR="00E22AE0" w:rsidRPr="00A5182F">
        <w:t xml:space="preserve">must be removed and replaced </w:t>
      </w:r>
      <w:r w:rsidRPr="00A5182F">
        <w:t xml:space="preserve">in accordance with Clause </w:t>
      </w:r>
      <w:r w:rsidR="00373488" w:rsidRPr="001B4113">
        <w:fldChar w:fldCharType="begin"/>
      </w:r>
      <w:r w:rsidR="00373488" w:rsidRPr="001B4113">
        <w:instrText xml:space="preserve"> REF _Ref63683693 \r \h </w:instrText>
      </w:r>
      <w:r w:rsidR="00BC59AC" w:rsidRPr="001B4113">
        <w:instrText xml:space="preserve"> \* MERGEFORMAT </w:instrText>
      </w:r>
      <w:r w:rsidR="00373488" w:rsidRPr="001B4113">
        <w:fldChar w:fldCharType="separate"/>
      </w:r>
      <w:r w:rsidR="00EA2CCE">
        <w:t>30</w:t>
      </w:r>
      <w:r w:rsidR="00373488" w:rsidRPr="001B4113">
        <w:fldChar w:fldCharType="end"/>
      </w:r>
      <w:r w:rsidRPr="00A5182F">
        <w:t>.</w:t>
      </w:r>
    </w:p>
    <w:p w14:paraId="58155E7C" w14:textId="664C7D3D" w:rsidR="00E704AA" w:rsidRPr="00093817" w:rsidRDefault="00E704AA" w:rsidP="002514AE">
      <w:pPr>
        <w:pStyle w:val="Heading2"/>
      </w:pPr>
      <w:bookmarkStart w:id="490" w:name="_Toc363725924"/>
      <w:bookmarkStart w:id="491" w:name="_Toc52198353"/>
      <w:bookmarkStart w:id="492" w:name="_Toc206761679"/>
      <w:r w:rsidRPr="00093817">
        <w:t>Representative Beam Unit Mass</w:t>
      </w:r>
      <w:bookmarkEnd w:id="490"/>
      <w:bookmarkEnd w:id="491"/>
      <w:bookmarkEnd w:id="492"/>
    </w:p>
    <w:p w14:paraId="46D6A512" w14:textId="69286886" w:rsidR="00E704AA" w:rsidRPr="001B4113" w:rsidRDefault="00E704AA" w:rsidP="001B4113">
      <w:pPr>
        <w:pStyle w:val="Bodynumbered1"/>
      </w:pPr>
      <w:bookmarkStart w:id="493" w:name="_Ref63789960"/>
      <w:r w:rsidRPr="00A5182F">
        <w:t>For SFRC, the unit mass reference values for concrete compaction</w:t>
      </w:r>
      <w:r w:rsidR="00235AD2" w:rsidRPr="00A5182F">
        <w:t xml:space="preserve"> must be determined </w:t>
      </w:r>
      <w:r w:rsidRPr="00A5182F">
        <w:t>using standard prepared beams and in accordance with the following provisions:</w:t>
      </w:r>
      <w:bookmarkEnd w:id="493"/>
    </w:p>
    <w:p w14:paraId="33877E34" w14:textId="1DB77237" w:rsidR="00E704AA" w:rsidRPr="001B4113" w:rsidRDefault="00E704AA" w:rsidP="00BC1188">
      <w:pPr>
        <w:pStyle w:val="Bodynumbered2"/>
        <w:numPr>
          <w:ilvl w:val="0"/>
          <w:numId w:val="334"/>
        </w:numPr>
      </w:pPr>
      <w:r w:rsidRPr="001B4113">
        <w:t>The test beams are those which are prepared for 28-day flexural strength testing.</w:t>
      </w:r>
      <w:r w:rsidR="001B7806" w:rsidRPr="001B4113">
        <w:t xml:space="preserve"> </w:t>
      </w:r>
      <w:r w:rsidRPr="001B4113">
        <w:t>At an age of between 4 days and 7 days, determine the MUV on all 28-day beam specimens in accordance with AS 1012.12.2, amended in accordance with (b) and (c) hereunder.</w:t>
      </w:r>
    </w:p>
    <w:p w14:paraId="7001627C" w14:textId="206F84CC" w:rsidR="00E704AA" w:rsidRPr="001B4113" w:rsidRDefault="00E704AA" w:rsidP="00BC1188">
      <w:pPr>
        <w:pStyle w:val="Bodynumbered2"/>
      </w:pPr>
      <w:r w:rsidRPr="001B4113">
        <w:t>Determine MUV in the saturated surface-dry (SSD) condition and without dressing of voids (</w:t>
      </w:r>
      <w:r w:rsidR="00DD0F32" w:rsidRPr="001B4113">
        <w:t>refer to</w:t>
      </w:r>
      <w:r w:rsidRPr="001B4113">
        <w:t xml:space="preserve"> Test Method </w:t>
      </w:r>
      <w:r w:rsidR="002339A9" w:rsidRPr="001B4113">
        <w:t>TS 02800.43</w:t>
      </w:r>
      <w:r w:rsidRPr="001B4113">
        <w:t>).</w:t>
      </w:r>
    </w:p>
    <w:p w14:paraId="002C27D6" w14:textId="2581B5D9" w:rsidR="00E704AA" w:rsidRPr="001B4113" w:rsidRDefault="00E704AA" w:rsidP="00BC1188">
      <w:pPr>
        <w:pStyle w:val="Bodynumbered2"/>
      </w:pPr>
      <w:r w:rsidRPr="001B4113">
        <w:lastRenderedPageBreak/>
        <w:t>Round individual results to the nearest even number (in contrast to AS1012.12.2 which requires rounding to the nearest 10 kg/m</w:t>
      </w:r>
      <w:r w:rsidRPr="0043532E">
        <w:rPr>
          <w:vertAlign w:val="superscript"/>
        </w:rPr>
        <w:t>3</w:t>
      </w:r>
      <w:r w:rsidRPr="001B4113">
        <w:t>).</w:t>
      </w:r>
      <w:r w:rsidR="001B7806" w:rsidRPr="001B4113">
        <w:t xml:space="preserve"> </w:t>
      </w:r>
      <w:r w:rsidRPr="001B4113">
        <w:t>The MUV for a set of beams is the average of individual results not more than 20 kg/m</w:t>
      </w:r>
      <w:r w:rsidRPr="0043532E">
        <w:rPr>
          <w:vertAlign w:val="superscript"/>
        </w:rPr>
        <w:t>3</w:t>
      </w:r>
      <w:r w:rsidRPr="001B4113">
        <w:t xml:space="preserve"> from the median value.</w:t>
      </w:r>
      <w:r w:rsidR="001B7806" w:rsidRPr="001B4113">
        <w:t xml:space="preserve"> </w:t>
      </w:r>
      <w:r w:rsidRPr="001B4113">
        <w:t>Round the average result to the nearest 5 kg/m</w:t>
      </w:r>
      <w:r w:rsidRPr="0043532E">
        <w:rPr>
          <w:vertAlign w:val="superscript"/>
        </w:rPr>
        <w:t>3</w:t>
      </w:r>
      <w:r w:rsidRPr="001B4113">
        <w:t>.</w:t>
      </w:r>
    </w:p>
    <w:p w14:paraId="3900E8BA" w14:textId="6A0A7FE1" w:rsidR="00E704AA" w:rsidRPr="001B4113" w:rsidRDefault="00E704AA" w:rsidP="001B4113">
      <w:pPr>
        <w:pStyle w:val="Bodynumbered1"/>
      </w:pPr>
      <w:r w:rsidRPr="00BD7AA4">
        <w:t xml:space="preserve">For each nominated mix in use, a statistical check </w:t>
      </w:r>
      <w:r w:rsidR="00E810C7" w:rsidRPr="00BD7AA4">
        <w:t xml:space="preserve">must be made </w:t>
      </w:r>
      <w:r w:rsidRPr="00BD7AA4">
        <w:t xml:space="preserve">to determine the RBUM, using the set unit mass as defined in </w:t>
      </w:r>
      <w:r w:rsidR="00E810C7" w:rsidRPr="00BD7AA4">
        <w:t xml:space="preserve">Clause </w:t>
      </w:r>
      <w:r w:rsidR="0040698D" w:rsidRPr="001B4113">
        <w:fldChar w:fldCharType="begin"/>
      </w:r>
      <w:r w:rsidR="0040698D" w:rsidRPr="001B4113">
        <w:instrText xml:space="preserve"> REF _Ref63789960 \r \h </w:instrText>
      </w:r>
      <w:r w:rsidR="00093817" w:rsidRPr="001B4113">
        <w:instrText xml:space="preserve"> \* MERGEFORMAT </w:instrText>
      </w:r>
      <w:r w:rsidR="0040698D" w:rsidRPr="001B4113">
        <w:fldChar w:fldCharType="separate"/>
      </w:r>
      <w:r w:rsidR="00EA2CCE">
        <w:t>32.45</w:t>
      </w:r>
      <w:r w:rsidR="0040698D" w:rsidRPr="001B4113">
        <w:fldChar w:fldCharType="end"/>
      </w:r>
      <w:r w:rsidR="0040698D" w:rsidRPr="00BD7AA4">
        <w:t xml:space="preserve"> </w:t>
      </w:r>
      <w:r w:rsidRPr="00BD7AA4">
        <w:t>c)</w:t>
      </w:r>
      <w:r w:rsidR="0040698D" w:rsidRPr="00BD7AA4">
        <w:t>.</w:t>
      </w:r>
    </w:p>
    <w:p w14:paraId="72ECF2F2" w14:textId="71D2576B" w:rsidR="00E704AA" w:rsidRPr="001B4113" w:rsidRDefault="00E704AA" w:rsidP="001B4113">
      <w:pPr>
        <w:pStyle w:val="Bodynumbered1"/>
      </w:pPr>
      <w:r w:rsidRPr="001B4113">
        <w:t>For the paving trial, the RBUM is the mean of all 28-day sets from that trial of the same concrete mix.</w:t>
      </w:r>
      <w:r w:rsidR="001B7806" w:rsidRPr="001B4113">
        <w:t xml:space="preserve"> </w:t>
      </w:r>
      <w:r w:rsidR="002D737C" w:rsidRPr="001B4113">
        <w:t>T</w:t>
      </w:r>
      <w:r w:rsidRPr="001B4113">
        <w:t xml:space="preserve">he mean result </w:t>
      </w:r>
      <w:r w:rsidR="002D737C" w:rsidRPr="001B4113">
        <w:t xml:space="preserve">is rounded </w:t>
      </w:r>
      <w:r w:rsidRPr="001B4113">
        <w:t>to the nearest 5 kg/m</w:t>
      </w:r>
      <w:r w:rsidRPr="0043532E">
        <w:rPr>
          <w:vertAlign w:val="superscript"/>
        </w:rPr>
        <w:t>3</w:t>
      </w:r>
      <w:r w:rsidRPr="001B4113">
        <w:t>.</w:t>
      </w:r>
    </w:p>
    <w:p w14:paraId="2B6ADE11" w14:textId="45E2807F" w:rsidR="00E704AA" w:rsidRPr="001B4113" w:rsidRDefault="00E704AA" w:rsidP="001B4113">
      <w:pPr>
        <w:pStyle w:val="Bodynumbered1"/>
      </w:pPr>
      <w:r w:rsidRPr="00BC1188">
        <w:t xml:space="preserve">Thereafter, the RBUM for any </w:t>
      </w:r>
      <w:r w:rsidR="00566DE2" w:rsidRPr="00BC1188">
        <w:t>Sub-Lot</w:t>
      </w:r>
      <w:r w:rsidRPr="00BC1188">
        <w:t xml:space="preserve"> </w:t>
      </w:r>
      <w:r w:rsidR="00B45A63" w:rsidRPr="00BC1188">
        <w:t xml:space="preserve">is taken </w:t>
      </w:r>
      <w:r w:rsidRPr="00BC1188">
        <w:t xml:space="preserve">as the mean of 5 consecutive sets of 28-day beams of that mix, up to and including that </w:t>
      </w:r>
      <w:r w:rsidR="00566DE2" w:rsidRPr="00BC1188">
        <w:t>Sub-Lot</w:t>
      </w:r>
      <w:r w:rsidRPr="00BC1188">
        <w:t xml:space="preserve"> and the results from the paving trial, where applicable.</w:t>
      </w:r>
      <w:r w:rsidR="001B7806" w:rsidRPr="00BC1188">
        <w:t xml:space="preserve"> </w:t>
      </w:r>
      <w:r w:rsidRPr="00BC1188">
        <w:t xml:space="preserve">Where fewer than 5 sets of a nominated mix are available, the RBUM </w:t>
      </w:r>
      <w:r w:rsidR="00B45A63" w:rsidRPr="00BC1188">
        <w:t xml:space="preserve">is taken </w:t>
      </w:r>
      <w:r w:rsidRPr="00BC1188">
        <w:t>as the mean of all available sets from that mix.</w:t>
      </w:r>
      <w:r w:rsidR="001B7806" w:rsidRPr="00BC1188">
        <w:t xml:space="preserve"> </w:t>
      </w:r>
      <w:r w:rsidRPr="00BC1188">
        <w:t xml:space="preserve">In each case, the mean result </w:t>
      </w:r>
      <w:r w:rsidR="00B45A63" w:rsidRPr="00BC1188">
        <w:t xml:space="preserve">is rounded </w:t>
      </w:r>
      <w:r w:rsidRPr="00BC1188">
        <w:t>to the nearest 5 kg/m</w:t>
      </w:r>
      <w:r w:rsidRPr="0043532E">
        <w:rPr>
          <w:vertAlign w:val="superscript"/>
        </w:rPr>
        <w:t>3</w:t>
      </w:r>
      <w:r w:rsidR="00B45A63" w:rsidRPr="00BC1188">
        <w:t>.</w:t>
      </w:r>
    </w:p>
    <w:p w14:paraId="5593133A" w14:textId="484E8809" w:rsidR="00DB22FC" w:rsidRPr="00093817" w:rsidRDefault="009604E3" w:rsidP="00591F70">
      <w:pPr>
        <w:pStyle w:val="Heading1"/>
      </w:pPr>
      <w:bookmarkStart w:id="494" w:name="_Toc206761680"/>
      <w:r w:rsidRPr="00093817">
        <w:t>Testing Procedures</w:t>
      </w:r>
      <w:bookmarkEnd w:id="494"/>
    </w:p>
    <w:p w14:paraId="06558E76" w14:textId="6D79419A" w:rsidR="00DB22FC" w:rsidRPr="00093817" w:rsidRDefault="009604E3" w:rsidP="002514AE">
      <w:pPr>
        <w:pStyle w:val="Heading2"/>
      </w:pPr>
      <w:bookmarkStart w:id="495" w:name="_Toc206761681"/>
      <w:r w:rsidRPr="00093817">
        <w:t>Mixer Uniformity</w:t>
      </w:r>
      <w:bookmarkEnd w:id="495"/>
    </w:p>
    <w:p w14:paraId="41203184" w14:textId="29BC4A9C" w:rsidR="00CA52A7" w:rsidRPr="001B4113" w:rsidRDefault="00CA52A7" w:rsidP="001B4113">
      <w:pPr>
        <w:pStyle w:val="Bodynumbered1"/>
      </w:pPr>
      <w:r w:rsidRPr="00BC1188">
        <w:t xml:space="preserve">As required by Clause </w:t>
      </w:r>
      <w:r w:rsidR="00003C0C" w:rsidRPr="001B4113">
        <w:fldChar w:fldCharType="begin"/>
      </w:r>
      <w:r w:rsidR="00003C0C" w:rsidRPr="001B4113">
        <w:instrText xml:space="preserve"> REF _Ref74759437 \r \h </w:instrText>
      </w:r>
      <w:r w:rsidR="00B71113" w:rsidRPr="001B4113">
        <w:instrText xml:space="preserve"> \* MERGEFORMAT </w:instrText>
      </w:r>
      <w:r w:rsidR="00003C0C" w:rsidRPr="001B4113">
        <w:fldChar w:fldCharType="separate"/>
      </w:r>
      <w:r w:rsidR="00EA2CCE">
        <w:t>0</w:t>
      </w:r>
      <w:r w:rsidR="00003C0C" w:rsidRPr="001B4113">
        <w:fldChar w:fldCharType="end"/>
      </w:r>
      <w:r w:rsidRPr="00BC1188">
        <w:t xml:space="preserve">, a minimum of 24 test cylinders </w:t>
      </w:r>
      <w:r w:rsidR="001947B9" w:rsidRPr="00BC1188">
        <w:t xml:space="preserve">must be cast </w:t>
      </w:r>
      <w:r w:rsidRPr="00BC1188">
        <w:t>in accordance with</w:t>
      </w:r>
      <w:r w:rsidR="00A3692C" w:rsidRPr="00BC1188">
        <w:t xml:space="preserve"> TfNSW 304</w:t>
      </w:r>
      <w:r w:rsidRPr="00BC1188">
        <w:t xml:space="preserve"> from grab samples taken linearly throughout the batch. </w:t>
      </w:r>
      <w:r w:rsidR="0090109F" w:rsidRPr="00BC1188">
        <w:t>S</w:t>
      </w:r>
      <w:r w:rsidRPr="00BC1188">
        <w:t>ufficient material in each grab sample</w:t>
      </w:r>
      <w:r w:rsidR="0090109F" w:rsidRPr="00BC1188">
        <w:t xml:space="preserve"> must be obtained</w:t>
      </w:r>
      <w:r w:rsidRPr="00BC1188">
        <w:t xml:space="preserve"> to cast one cylinder only. </w:t>
      </w:r>
      <w:r w:rsidR="00C902A0" w:rsidRPr="00BC1188">
        <w:t>S</w:t>
      </w:r>
      <w:r w:rsidRPr="00BC1188">
        <w:t>ub-samples</w:t>
      </w:r>
      <w:r w:rsidR="0090109F" w:rsidRPr="00BC1188">
        <w:t xml:space="preserve"> must not be mixed</w:t>
      </w:r>
      <w:r w:rsidRPr="00BC1188">
        <w:t>.</w:t>
      </w:r>
    </w:p>
    <w:p w14:paraId="42C3FA67" w14:textId="5C3186B7" w:rsidR="00CA52A7" w:rsidRPr="003D7B50" w:rsidRDefault="00EE1976" w:rsidP="00920AE5">
      <w:pPr>
        <w:pStyle w:val="Bodynumbered1"/>
      </w:pPr>
      <w:r w:rsidRPr="00093817">
        <w:t>E</w:t>
      </w:r>
      <w:r w:rsidR="00CA52A7" w:rsidRPr="00093817">
        <w:t xml:space="preserve">ach sample </w:t>
      </w:r>
      <w:r w:rsidRPr="00093817">
        <w:t xml:space="preserve">must be tested </w:t>
      </w:r>
      <w:r w:rsidR="00CA52A7" w:rsidRPr="00093817">
        <w:t>at 7 da</w:t>
      </w:r>
      <w:r w:rsidR="00CA52A7" w:rsidRPr="003D7B50">
        <w:t>ys for mass per unit volume (MUV) and compressive strength as follows:</w:t>
      </w:r>
    </w:p>
    <w:p w14:paraId="736A1329" w14:textId="51B4896C" w:rsidR="00CA52A7" w:rsidRPr="00EA41FE" w:rsidRDefault="00CA52A7" w:rsidP="00BC1188">
      <w:pPr>
        <w:pStyle w:val="Bodynumbered2"/>
        <w:numPr>
          <w:ilvl w:val="0"/>
          <w:numId w:val="335"/>
        </w:numPr>
      </w:pPr>
      <w:r w:rsidRPr="00EA41FE">
        <w:t xml:space="preserve">mass per unit volume (MUV) in accordance with Clause </w:t>
      </w:r>
      <w:r w:rsidR="003D7B50" w:rsidRPr="00EA41FE">
        <w:fldChar w:fldCharType="begin"/>
      </w:r>
      <w:r w:rsidR="003D7B50" w:rsidRPr="00EA41FE">
        <w:instrText xml:space="preserve"> REF _Ref63683374 \r \h  \* MERGEFORMAT </w:instrText>
      </w:r>
      <w:r w:rsidR="003D7B50" w:rsidRPr="00EA41FE">
        <w:fldChar w:fldCharType="separate"/>
      </w:r>
      <w:r w:rsidR="00EA2CCE">
        <w:t>25.10</w:t>
      </w:r>
      <w:r w:rsidR="003D7B50" w:rsidRPr="00EA41FE">
        <w:fldChar w:fldCharType="end"/>
      </w:r>
      <w:r w:rsidRPr="00EA41FE">
        <w:t>, except that results are to be rounded to the nearest 1 kg/m³ and;</w:t>
      </w:r>
    </w:p>
    <w:p w14:paraId="27C53DBC" w14:textId="6AE2000E" w:rsidR="00CA52A7" w:rsidRPr="00EA41FE" w:rsidRDefault="00CA52A7" w:rsidP="00BC1188">
      <w:pPr>
        <w:pStyle w:val="Bodynumbered2"/>
      </w:pPr>
      <w:r w:rsidRPr="00EA41FE">
        <w:t>compressive strength, with sampling and moulding in accordance with Clause</w:t>
      </w:r>
      <w:r w:rsidR="003D7B50" w:rsidRPr="00EA41FE">
        <w:t xml:space="preserve"> </w:t>
      </w:r>
      <w:r w:rsidR="003D7B50" w:rsidRPr="00EA41FE">
        <w:fldChar w:fldCharType="begin"/>
      </w:r>
      <w:r w:rsidR="003D7B50" w:rsidRPr="00EA41FE">
        <w:instrText xml:space="preserve"> REF _Ref63687479 \r \h  \* MERGEFORMAT </w:instrText>
      </w:r>
      <w:r w:rsidR="003D7B50" w:rsidRPr="00EA41FE">
        <w:fldChar w:fldCharType="separate"/>
      </w:r>
      <w:r w:rsidR="00EA2CCE">
        <w:t>26.1</w:t>
      </w:r>
      <w:r w:rsidR="003D7B50" w:rsidRPr="00EA41FE">
        <w:fldChar w:fldCharType="end"/>
      </w:r>
      <w:r w:rsidRPr="00EA41FE">
        <w:t xml:space="preserve"> except that results are to be rounded to the nearest 0.1 MPa.</w:t>
      </w:r>
    </w:p>
    <w:p w14:paraId="75F0D97D" w14:textId="6B26E50B" w:rsidR="00BA12B6" w:rsidRDefault="00B014E3" w:rsidP="00A24546">
      <w:pPr>
        <w:pStyle w:val="Bodynumbered1"/>
        <w:numPr>
          <w:ilvl w:val="0"/>
          <w:numId w:val="0"/>
        </w:numPr>
        <w:ind w:left="567"/>
      </w:pPr>
      <w:r w:rsidRPr="62160524">
        <w:rPr>
          <w:lang w:val="en-US"/>
        </w:rPr>
        <w:t>T</w:t>
      </w:r>
      <w:r w:rsidR="00BA12B6" w:rsidRPr="62160524">
        <w:rPr>
          <w:lang w:val="en-US"/>
        </w:rPr>
        <w:t xml:space="preserve">he Coefficient of Variation </w:t>
      </w:r>
      <w:r w:rsidR="00EE1976" w:rsidRPr="62160524">
        <w:rPr>
          <w:lang w:val="en-US"/>
        </w:rPr>
        <w:t xml:space="preserve">of both result sets </w:t>
      </w:r>
      <w:r w:rsidR="00A54E8C" w:rsidRPr="62160524">
        <w:rPr>
          <w:lang w:val="en-US"/>
        </w:rPr>
        <w:t>is</w:t>
      </w:r>
      <w:r w:rsidRPr="62160524">
        <w:rPr>
          <w:lang w:val="en-US"/>
        </w:rPr>
        <w:t xml:space="preserve"> determined </w:t>
      </w:r>
      <w:r w:rsidR="00BA12B6" w:rsidRPr="62160524">
        <w:rPr>
          <w:lang w:val="en-US"/>
        </w:rPr>
        <w:t>as follows:</w:t>
      </w:r>
    </w:p>
    <w:p w14:paraId="4AEB67CB" w14:textId="7660D0C6" w:rsidR="00A54E8C" w:rsidRPr="00BC1188" w:rsidRDefault="00000000" w:rsidP="00A24546">
      <w:pPr>
        <w:keepLines/>
        <w:widowControl/>
        <w:autoSpaceDE/>
        <w:autoSpaceDN/>
        <w:spacing w:before="240" w:after="120"/>
        <w:ind w:left="567"/>
        <w:rPr>
          <w:rFonts w:eastAsiaTheme="minorEastAsia" w:cs="Arial"/>
          <w:i/>
          <w:lang w:eastAsia="ja-JP"/>
        </w:rPr>
      </w:pPr>
      <m:oMathPara>
        <m:oMathParaPr>
          <m:jc m:val="left"/>
        </m:oMathParaPr>
        <m:oMath>
          <m:sSub>
            <m:sSubPr>
              <m:ctrlPr>
                <w:rPr>
                  <w:rFonts w:ascii="Cambria Math" w:eastAsiaTheme="minorEastAsia" w:hAnsi="Cambria Math" w:cs="Arial"/>
                  <w:lang w:eastAsia="ja-JP"/>
                </w:rPr>
              </m:ctrlPr>
            </m:sSubPr>
            <m:e>
              <m:r>
                <m:rPr>
                  <m:nor/>
                </m:rPr>
                <w:rPr>
                  <w:rFonts w:eastAsiaTheme="minorEastAsia" w:cs="Arial"/>
                  <w:lang w:eastAsia="ja-JP"/>
                </w:rPr>
                <m:t>C</m:t>
              </m:r>
            </m:e>
            <m:sub>
              <m:r>
                <m:rPr>
                  <m:nor/>
                </m:rPr>
                <w:rPr>
                  <w:rFonts w:eastAsiaTheme="minorEastAsia" w:cs="Arial"/>
                  <w:lang w:eastAsia="ja-JP"/>
                </w:rPr>
                <m:t>o</m:t>
              </m:r>
            </m:sub>
          </m:sSub>
          <m:sSub>
            <m:sSubPr>
              <m:ctrlPr>
                <w:rPr>
                  <w:rFonts w:ascii="Cambria Math" w:eastAsiaTheme="minorEastAsia" w:hAnsi="Cambria Math" w:cs="Arial"/>
                  <w:lang w:eastAsia="ja-JP"/>
                </w:rPr>
              </m:ctrlPr>
            </m:sSubPr>
            <m:e>
              <m:r>
                <m:rPr>
                  <m:nor/>
                </m:rPr>
                <w:rPr>
                  <w:rFonts w:eastAsiaTheme="minorEastAsia" w:cs="Arial"/>
                  <w:lang w:eastAsia="ja-JP"/>
                </w:rPr>
                <m:t>V</m:t>
              </m:r>
            </m:e>
            <m:sub>
              <m:r>
                <m:rPr>
                  <m:nor/>
                </m:rPr>
                <w:rPr>
                  <w:rFonts w:eastAsiaTheme="minorEastAsia" w:cs="Arial"/>
                  <w:lang w:eastAsia="ja-JP"/>
                </w:rPr>
                <m:t>C</m:t>
              </m:r>
            </m:sub>
          </m:sSub>
          <m:r>
            <m:rPr>
              <m:nor/>
            </m:rPr>
            <w:rPr>
              <w:rFonts w:eastAsiaTheme="minorEastAsia" w:cs="Arial"/>
              <w:lang w:eastAsia="ja-JP"/>
            </w:rPr>
            <m:t>=</m:t>
          </m:r>
          <m:f>
            <m:fPr>
              <m:ctrlPr>
                <w:rPr>
                  <w:rFonts w:ascii="Cambria Math" w:eastAsiaTheme="minorEastAsia" w:hAnsi="Cambria Math" w:cs="Arial"/>
                  <w:i/>
                  <w:lang w:eastAsia="ja-JP"/>
                </w:rPr>
              </m:ctrlPr>
            </m:fPr>
            <m:num>
              <m:sSub>
                <m:sSubPr>
                  <m:ctrlPr>
                    <w:rPr>
                      <w:rFonts w:ascii="Cambria Math" w:eastAsiaTheme="minorEastAsia" w:hAnsi="Cambria Math" w:cs="Arial"/>
                      <w:i/>
                      <w:lang w:eastAsia="ja-JP"/>
                    </w:rPr>
                  </m:ctrlPr>
                </m:sSubPr>
                <m:e>
                  <m:r>
                    <m:rPr>
                      <m:nor/>
                    </m:rPr>
                    <w:rPr>
                      <w:rFonts w:eastAsiaTheme="minorEastAsia" w:cs="Arial"/>
                      <w:lang w:eastAsia="ja-JP"/>
                    </w:rPr>
                    <m:t>σ</m:t>
                  </m:r>
                </m:e>
                <m:sub>
                  <m:r>
                    <m:rPr>
                      <m:nor/>
                    </m:rPr>
                    <w:rPr>
                      <w:rFonts w:eastAsiaTheme="minorEastAsia" w:cs="Arial"/>
                      <w:lang w:eastAsia="ja-JP"/>
                    </w:rPr>
                    <m:t>compressive</m:t>
                  </m:r>
                </m:sub>
              </m:sSub>
            </m:num>
            <m:den>
              <m:sSub>
                <m:sSubPr>
                  <m:ctrlPr>
                    <w:rPr>
                      <w:rFonts w:ascii="Cambria Math" w:eastAsiaTheme="minorEastAsia" w:hAnsi="Cambria Math" w:cs="Arial"/>
                      <w:i/>
                      <w:lang w:eastAsia="ja-JP"/>
                    </w:rPr>
                  </m:ctrlPr>
                </m:sSubPr>
                <m:e>
                  <m:r>
                    <m:rPr>
                      <m:nor/>
                    </m:rPr>
                    <w:rPr>
                      <w:rFonts w:eastAsiaTheme="minorEastAsia" w:cs="Arial"/>
                      <w:lang w:eastAsia="ja-JP"/>
                    </w:rPr>
                    <m:t>μ</m:t>
                  </m:r>
                </m:e>
                <m:sub>
                  <m:r>
                    <m:rPr>
                      <m:nor/>
                    </m:rPr>
                    <w:rPr>
                      <w:rFonts w:eastAsiaTheme="minorEastAsia" w:cs="Arial"/>
                      <w:lang w:eastAsia="ja-JP"/>
                    </w:rPr>
                    <m:t>compressive</m:t>
                  </m:r>
                </m:sub>
              </m:sSub>
            </m:den>
          </m:f>
          <m:r>
            <m:rPr>
              <m:nor/>
            </m:rPr>
            <w:rPr>
              <w:rFonts w:eastAsiaTheme="minorEastAsia" w:cs="Arial"/>
              <w:lang w:eastAsia="ja-JP"/>
            </w:rPr>
            <m:t>×100</m:t>
          </m:r>
        </m:oMath>
      </m:oMathPara>
    </w:p>
    <w:p w14:paraId="7CCB080F" w14:textId="6C1DA58B" w:rsidR="00BA12B6" w:rsidRPr="003D7B50" w:rsidRDefault="00B77F26" w:rsidP="00A24546">
      <w:pPr>
        <w:pStyle w:val="Bodynumbered1"/>
        <w:numPr>
          <w:ilvl w:val="0"/>
          <w:numId w:val="0"/>
        </w:numPr>
        <w:spacing w:before="120"/>
        <w:ind w:left="567"/>
      </w:pPr>
      <w:r>
        <w:t>w</w:t>
      </w:r>
      <w:r w:rsidR="00EA41FE" w:rsidRPr="003D7B50">
        <w:t>here</w:t>
      </w:r>
      <w:r w:rsidR="00BA12B6" w:rsidRPr="003D7B50">
        <w:t>:</w:t>
      </w:r>
    </w:p>
    <w:p w14:paraId="59FF879E" w14:textId="110E5DA8" w:rsidR="00EC51A0" w:rsidRPr="00093817" w:rsidRDefault="00EC51A0" w:rsidP="00A24546">
      <w:pPr>
        <w:keepLines/>
        <w:widowControl/>
        <w:autoSpaceDE/>
        <w:autoSpaceDN/>
        <w:spacing w:before="120" w:after="120"/>
        <w:ind w:left="1134"/>
        <w:rPr>
          <w:rFonts w:eastAsiaTheme="minorEastAsia"/>
          <w:szCs w:val="20"/>
          <w:lang w:eastAsia="ja-JP"/>
        </w:rPr>
      </w:pPr>
      <w:bookmarkStart w:id="496" w:name="_Hlk187046296"/>
      <w:r w:rsidRPr="003D7B50">
        <w:rPr>
          <w:rFonts w:eastAsiaTheme="minorEastAsia"/>
          <w:szCs w:val="20"/>
          <w:lang w:eastAsia="ja-JP"/>
        </w:rPr>
        <w:t>C</w:t>
      </w:r>
      <w:r w:rsidRPr="00A54E8C">
        <w:rPr>
          <w:rFonts w:eastAsiaTheme="minorEastAsia"/>
          <w:vertAlign w:val="subscript"/>
          <w:lang w:eastAsia="ja-JP"/>
        </w:rPr>
        <w:t>o</w:t>
      </w:r>
      <w:r w:rsidRPr="003D7B50">
        <w:rPr>
          <w:rFonts w:eastAsiaTheme="minorEastAsia"/>
          <w:szCs w:val="20"/>
          <w:lang w:eastAsia="ja-JP"/>
        </w:rPr>
        <w:t>V</w:t>
      </w:r>
      <w:r w:rsidRPr="00A54E8C">
        <w:rPr>
          <w:rFonts w:eastAsiaTheme="minorEastAsia"/>
          <w:vertAlign w:val="subscript"/>
          <w:lang w:eastAsia="ja-JP"/>
        </w:rPr>
        <w:t>C</w:t>
      </w:r>
      <w:r w:rsidR="00EA41FE">
        <w:rPr>
          <w:rFonts w:eastAsiaTheme="minorEastAsia"/>
          <w:szCs w:val="20"/>
          <w:lang w:eastAsia="ja-JP"/>
        </w:rPr>
        <w:t xml:space="preserve"> =</w:t>
      </w:r>
      <w:r w:rsidR="00EA41FE">
        <w:rPr>
          <w:rFonts w:eastAsiaTheme="minorEastAsia"/>
          <w:szCs w:val="20"/>
          <w:lang w:eastAsia="ja-JP"/>
        </w:rPr>
        <w:tab/>
      </w:r>
      <w:bookmarkEnd w:id="496"/>
      <w:r w:rsidRPr="003D7B50">
        <w:rPr>
          <w:rFonts w:eastAsiaTheme="minorEastAsia"/>
          <w:szCs w:val="20"/>
          <w:lang w:eastAsia="ja-JP"/>
        </w:rPr>
        <w:t xml:space="preserve"> compressive strength Coefficient of Variation, reported to the nearest 0.1%;</w:t>
      </w:r>
    </w:p>
    <w:p w14:paraId="3B029323" w14:textId="775805D0" w:rsidR="00EC51A0" w:rsidRPr="00093817" w:rsidRDefault="00EC51A0" w:rsidP="00A24546">
      <w:pPr>
        <w:keepLines/>
        <w:widowControl/>
        <w:autoSpaceDE/>
        <w:autoSpaceDN/>
        <w:spacing w:before="120" w:after="120"/>
        <w:ind w:left="1134"/>
        <w:rPr>
          <w:rFonts w:eastAsiaTheme="minorEastAsia"/>
          <w:szCs w:val="20"/>
          <w:lang w:eastAsia="ja-JP"/>
        </w:rPr>
      </w:pPr>
      <w:r w:rsidRPr="00093817">
        <w:rPr>
          <w:rFonts w:eastAsiaTheme="minorEastAsia"/>
          <w:szCs w:val="20"/>
          <w:lang w:eastAsia="ja-JP"/>
        </w:rPr>
        <w:t>σ</w:t>
      </w:r>
      <w:r w:rsidRPr="00093817">
        <w:rPr>
          <w:rFonts w:eastAsiaTheme="minorEastAsia"/>
          <w:szCs w:val="20"/>
          <w:vertAlign w:val="subscript"/>
          <w:lang w:eastAsia="ja-JP"/>
        </w:rPr>
        <w:t xml:space="preserve">compressive </w:t>
      </w:r>
      <w:r w:rsidR="00EA41FE">
        <w:rPr>
          <w:rFonts w:eastAsiaTheme="minorEastAsia"/>
          <w:szCs w:val="20"/>
          <w:lang w:eastAsia="ja-JP"/>
        </w:rPr>
        <w:t>=</w:t>
      </w:r>
      <w:r w:rsidR="00EA41FE">
        <w:rPr>
          <w:rFonts w:eastAsiaTheme="minorEastAsia"/>
          <w:szCs w:val="20"/>
          <w:lang w:eastAsia="ja-JP"/>
        </w:rPr>
        <w:tab/>
      </w:r>
      <w:r w:rsidRPr="00093817">
        <w:rPr>
          <w:rFonts w:eastAsiaTheme="minorEastAsia"/>
          <w:szCs w:val="20"/>
          <w:lang w:eastAsia="ja-JP"/>
        </w:rPr>
        <w:t xml:space="preserve"> standard deviation of compressive strength, to the nearest 0.1 MPa;</w:t>
      </w:r>
    </w:p>
    <w:p w14:paraId="32577E76" w14:textId="70B2DBFC" w:rsidR="00BA12B6" w:rsidRPr="00093817" w:rsidRDefault="00EC51A0" w:rsidP="00A24546">
      <w:pPr>
        <w:keepLines/>
        <w:widowControl/>
        <w:autoSpaceDE/>
        <w:autoSpaceDN/>
        <w:spacing w:before="120" w:after="240"/>
        <w:ind w:left="1134"/>
        <w:rPr>
          <w:rFonts w:eastAsiaTheme="minorEastAsia"/>
          <w:szCs w:val="20"/>
          <w:lang w:eastAsia="ja-JP"/>
        </w:rPr>
      </w:pPr>
      <w:r w:rsidRPr="00093817">
        <w:rPr>
          <w:rFonts w:eastAsiaTheme="minorEastAsia"/>
          <w:szCs w:val="20"/>
          <w:lang w:eastAsia="ja-JP"/>
        </w:rPr>
        <w:t>μ</w:t>
      </w:r>
      <w:r w:rsidRPr="00093817">
        <w:rPr>
          <w:rFonts w:eastAsiaTheme="minorEastAsia"/>
          <w:szCs w:val="20"/>
          <w:vertAlign w:val="subscript"/>
          <w:lang w:eastAsia="ja-JP"/>
        </w:rPr>
        <w:t xml:space="preserve">compressive </w:t>
      </w:r>
      <w:r w:rsidR="00EA41FE">
        <w:rPr>
          <w:rFonts w:eastAsiaTheme="minorEastAsia"/>
          <w:szCs w:val="20"/>
          <w:lang w:eastAsia="ja-JP"/>
        </w:rPr>
        <w:t>=</w:t>
      </w:r>
      <w:r w:rsidR="00EA41FE">
        <w:rPr>
          <w:rFonts w:eastAsiaTheme="minorEastAsia"/>
          <w:szCs w:val="20"/>
          <w:lang w:eastAsia="ja-JP"/>
        </w:rPr>
        <w:tab/>
      </w:r>
      <w:r w:rsidRPr="00093817">
        <w:rPr>
          <w:rFonts w:eastAsiaTheme="minorEastAsia"/>
          <w:szCs w:val="20"/>
          <w:lang w:eastAsia="ja-JP"/>
        </w:rPr>
        <w:t xml:space="preserve"> mean of compressive strength, to the nearest 0.1 MPa</w:t>
      </w:r>
      <w:r w:rsidR="00BA12B6" w:rsidRPr="00093817">
        <w:rPr>
          <w:rFonts w:eastAsiaTheme="minorEastAsia"/>
          <w:szCs w:val="20"/>
          <w:lang w:eastAsia="ja-JP"/>
        </w:rPr>
        <w:t>.</w:t>
      </w:r>
    </w:p>
    <w:p w14:paraId="71DA01ED" w14:textId="11D58A9E" w:rsidR="00A24546" w:rsidRPr="00A24546" w:rsidRDefault="00000000" w:rsidP="00A24546">
      <w:pPr>
        <w:keepLines/>
        <w:widowControl/>
        <w:autoSpaceDE/>
        <w:autoSpaceDN/>
        <w:spacing w:before="240" w:after="120"/>
        <w:ind w:left="567"/>
        <w:rPr>
          <w:rFonts w:eastAsiaTheme="minorEastAsia"/>
          <w:lang w:eastAsia="ja-JP"/>
        </w:rPr>
      </w:pPr>
      <m:oMathPara>
        <m:oMathParaPr>
          <m:jc m:val="left"/>
        </m:oMathParaPr>
        <m:oMath>
          <m:sSub>
            <m:sSubPr>
              <m:ctrlPr>
                <w:rPr>
                  <w:rFonts w:ascii="Cambria Math" w:eastAsiaTheme="minorEastAsia" w:hAnsi="Cambria Math" w:cs="Arial"/>
                  <w:lang w:eastAsia="ja-JP"/>
                </w:rPr>
              </m:ctrlPr>
            </m:sSubPr>
            <m:e>
              <m:r>
                <m:rPr>
                  <m:nor/>
                </m:rPr>
                <w:rPr>
                  <w:rFonts w:eastAsiaTheme="minorEastAsia" w:cs="Arial"/>
                  <w:lang w:eastAsia="ja-JP"/>
                </w:rPr>
                <m:t>C</m:t>
              </m:r>
            </m:e>
            <m:sub>
              <m:r>
                <m:rPr>
                  <m:nor/>
                </m:rPr>
                <w:rPr>
                  <w:rFonts w:eastAsiaTheme="minorEastAsia" w:cs="Arial"/>
                  <w:lang w:eastAsia="ja-JP"/>
                </w:rPr>
                <m:t>o</m:t>
              </m:r>
            </m:sub>
          </m:sSub>
          <m:sSub>
            <m:sSubPr>
              <m:ctrlPr>
                <w:rPr>
                  <w:rFonts w:ascii="Cambria Math" w:eastAsiaTheme="minorEastAsia" w:hAnsi="Cambria Math" w:cs="Arial"/>
                  <w:lang w:eastAsia="ja-JP"/>
                </w:rPr>
              </m:ctrlPr>
            </m:sSubPr>
            <m:e>
              <m:r>
                <m:rPr>
                  <m:nor/>
                </m:rPr>
                <w:rPr>
                  <w:rFonts w:eastAsiaTheme="minorEastAsia" w:cs="Arial"/>
                  <w:lang w:eastAsia="ja-JP"/>
                </w:rPr>
                <m:t>V</m:t>
              </m:r>
            </m:e>
            <m:sub>
              <m:r>
                <m:rPr>
                  <m:nor/>
                </m:rPr>
                <w:rPr>
                  <w:rFonts w:eastAsiaTheme="minorEastAsia" w:cs="Arial"/>
                  <w:lang w:eastAsia="ja-JP"/>
                </w:rPr>
                <m:t>MUV</m:t>
              </m:r>
            </m:sub>
          </m:sSub>
          <m:r>
            <m:rPr>
              <m:nor/>
            </m:rPr>
            <w:rPr>
              <w:rFonts w:eastAsiaTheme="minorEastAsia" w:cs="Arial"/>
              <w:lang w:eastAsia="ja-JP"/>
            </w:rPr>
            <m:t>=</m:t>
          </m:r>
          <m:f>
            <m:fPr>
              <m:ctrlPr>
                <w:rPr>
                  <w:rFonts w:ascii="Cambria Math" w:eastAsiaTheme="minorEastAsia" w:hAnsi="Cambria Math" w:cs="Arial"/>
                  <w:i/>
                  <w:lang w:eastAsia="ja-JP"/>
                </w:rPr>
              </m:ctrlPr>
            </m:fPr>
            <m:num>
              <m:sSub>
                <m:sSubPr>
                  <m:ctrlPr>
                    <w:rPr>
                      <w:rFonts w:ascii="Cambria Math" w:eastAsiaTheme="minorEastAsia" w:hAnsi="Cambria Math" w:cs="Arial"/>
                      <w:i/>
                      <w:lang w:eastAsia="ja-JP"/>
                    </w:rPr>
                  </m:ctrlPr>
                </m:sSubPr>
                <m:e>
                  <m:r>
                    <m:rPr>
                      <m:nor/>
                    </m:rPr>
                    <w:rPr>
                      <w:rFonts w:eastAsiaTheme="minorEastAsia" w:cs="Arial"/>
                      <w:lang w:eastAsia="ja-JP"/>
                    </w:rPr>
                    <m:t>σ</m:t>
                  </m:r>
                </m:e>
                <m:sub>
                  <m:r>
                    <m:rPr>
                      <m:nor/>
                    </m:rPr>
                    <w:rPr>
                      <w:rFonts w:eastAsiaTheme="minorEastAsia" w:cs="Arial"/>
                      <w:lang w:eastAsia="ja-JP"/>
                    </w:rPr>
                    <m:t>MUV</m:t>
                  </m:r>
                </m:sub>
              </m:sSub>
            </m:num>
            <m:den>
              <m:sSub>
                <m:sSubPr>
                  <m:ctrlPr>
                    <w:rPr>
                      <w:rFonts w:ascii="Cambria Math" w:eastAsiaTheme="minorEastAsia" w:hAnsi="Cambria Math" w:cs="Arial"/>
                      <w:i/>
                      <w:lang w:eastAsia="ja-JP"/>
                    </w:rPr>
                  </m:ctrlPr>
                </m:sSubPr>
                <m:e>
                  <m:r>
                    <m:rPr>
                      <m:nor/>
                    </m:rPr>
                    <w:rPr>
                      <w:rFonts w:eastAsiaTheme="minorEastAsia" w:cs="Arial"/>
                      <w:lang w:eastAsia="ja-JP"/>
                    </w:rPr>
                    <m:t>μ</m:t>
                  </m:r>
                </m:e>
                <m:sub>
                  <m:r>
                    <m:rPr>
                      <m:nor/>
                    </m:rPr>
                    <w:rPr>
                      <w:rFonts w:eastAsiaTheme="minorEastAsia" w:cs="Arial"/>
                      <w:lang w:eastAsia="ja-JP"/>
                    </w:rPr>
                    <m:t>MUV</m:t>
                  </m:r>
                </m:sub>
              </m:sSub>
            </m:den>
          </m:f>
          <m:r>
            <m:rPr>
              <m:nor/>
            </m:rPr>
            <w:rPr>
              <w:rFonts w:eastAsiaTheme="minorEastAsia" w:cs="Arial"/>
              <w:lang w:eastAsia="ja-JP"/>
            </w:rPr>
            <m:t>×100</m:t>
          </m:r>
        </m:oMath>
      </m:oMathPara>
    </w:p>
    <w:p w14:paraId="5388DC35" w14:textId="48337F5B" w:rsidR="00A24546" w:rsidRPr="003D7B50" w:rsidRDefault="00B77F26" w:rsidP="00A24546">
      <w:pPr>
        <w:keepLines/>
        <w:widowControl/>
        <w:autoSpaceDE/>
        <w:autoSpaceDN/>
        <w:spacing w:before="120" w:after="120"/>
        <w:ind w:left="567"/>
        <w:rPr>
          <w:rFonts w:eastAsiaTheme="minorEastAsia"/>
          <w:szCs w:val="20"/>
          <w:lang w:eastAsia="ja-JP"/>
        </w:rPr>
      </w:pPr>
      <w:r>
        <w:rPr>
          <w:rFonts w:eastAsiaTheme="minorEastAsia"/>
          <w:szCs w:val="20"/>
          <w:lang w:eastAsia="ja-JP"/>
        </w:rPr>
        <w:t>w</w:t>
      </w:r>
      <w:r w:rsidR="00EA41FE" w:rsidRPr="003D7B50">
        <w:rPr>
          <w:rFonts w:eastAsiaTheme="minorEastAsia"/>
          <w:szCs w:val="20"/>
          <w:lang w:eastAsia="ja-JP"/>
        </w:rPr>
        <w:t>here</w:t>
      </w:r>
      <w:r w:rsidR="00A24546" w:rsidRPr="003D7B50">
        <w:rPr>
          <w:rFonts w:eastAsiaTheme="minorEastAsia"/>
          <w:szCs w:val="20"/>
          <w:lang w:eastAsia="ja-JP"/>
        </w:rPr>
        <w:t>:</w:t>
      </w:r>
    </w:p>
    <w:p w14:paraId="2B108CA4" w14:textId="7F7C0CF3" w:rsidR="00BA12B6" w:rsidRPr="00B77F26" w:rsidRDefault="00BA12B6" w:rsidP="00A24546">
      <w:pPr>
        <w:keepLines/>
        <w:widowControl/>
        <w:autoSpaceDE/>
        <w:autoSpaceDN/>
        <w:spacing w:before="120" w:after="120"/>
        <w:ind w:left="1134"/>
        <w:rPr>
          <w:rFonts w:eastAsiaTheme="minorEastAsia"/>
          <w:szCs w:val="20"/>
          <w:lang w:eastAsia="ja-JP"/>
        </w:rPr>
      </w:pPr>
      <w:r w:rsidRPr="00B77F26">
        <w:rPr>
          <w:rFonts w:eastAsiaTheme="minorEastAsia"/>
          <w:szCs w:val="20"/>
          <w:lang w:eastAsia="ja-JP"/>
        </w:rPr>
        <w:t>C</w:t>
      </w:r>
      <w:r w:rsidRPr="00B77F26">
        <w:rPr>
          <w:rFonts w:eastAsiaTheme="minorEastAsia"/>
          <w:vertAlign w:val="subscript"/>
          <w:lang w:eastAsia="ja-JP"/>
        </w:rPr>
        <w:t>o</w:t>
      </w:r>
      <w:r w:rsidRPr="00B77F26">
        <w:rPr>
          <w:rFonts w:eastAsiaTheme="minorEastAsia"/>
          <w:szCs w:val="20"/>
          <w:lang w:eastAsia="ja-JP"/>
        </w:rPr>
        <w:t>V</w:t>
      </w:r>
      <w:r w:rsidR="00681286" w:rsidRPr="00B77F26">
        <w:rPr>
          <w:rFonts w:eastAsiaTheme="minorEastAsia"/>
          <w:vertAlign w:val="subscript"/>
          <w:lang w:eastAsia="ja-JP"/>
        </w:rPr>
        <w:t>MUV</w:t>
      </w:r>
      <w:r w:rsidRPr="00B77F26">
        <w:rPr>
          <w:rFonts w:eastAsiaTheme="minorEastAsia"/>
          <w:szCs w:val="20"/>
          <w:vertAlign w:val="subscript"/>
          <w:lang w:eastAsia="ja-JP"/>
        </w:rPr>
        <w:t xml:space="preserve"> </w:t>
      </w:r>
      <w:r w:rsidR="00A74302" w:rsidRPr="00B77F26">
        <w:rPr>
          <w:rFonts w:eastAsiaTheme="minorEastAsia"/>
          <w:szCs w:val="20"/>
          <w:lang w:eastAsia="ja-JP"/>
        </w:rPr>
        <w:t>=</w:t>
      </w:r>
      <w:r w:rsidR="00A74302" w:rsidRPr="00B77F26">
        <w:rPr>
          <w:rFonts w:eastAsiaTheme="minorEastAsia"/>
          <w:szCs w:val="20"/>
          <w:lang w:eastAsia="ja-JP"/>
        </w:rPr>
        <w:tab/>
      </w:r>
      <w:r w:rsidR="00AF59C3" w:rsidRPr="00B77F26">
        <w:rPr>
          <w:rFonts w:eastAsiaTheme="minorEastAsia"/>
          <w:szCs w:val="20"/>
          <w:lang w:eastAsia="ja-JP"/>
        </w:rPr>
        <w:t>MUV</w:t>
      </w:r>
      <w:r w:rsidRPr="00B77F26">
        <w:rPr>
          <w:rFonts w:eastAsiaTheme="minorEastAsia"/>
          <w:szCs w:val="20"/>
          <w:lang w:eastAsia="ja-JP"/>
        </w:rPr>
        <w:t xml:space="preserve"> Coefficient of Variation, reported to the nearest 0.1%;</w:t>
      </w:r>
    </w:p>
    <w:p w14:paraId="34F031F7" w14:textId="73CB05F2" w:rsidR="00BA12B6" w:rsidRPr="00B77F26" w:rsidRDefault="00BA12B6" w:rsidP="00A24546">
      <w:pPr>
        <w:keepLines/>
        <w:widowControl/>
        <w:autoSpaceDE/>
        <w:autoSpaceDN/>
        <w:spacing w:before="120" w:after="120"/>
        <w:ind w:left="1134"/>
        <w:rPr>
          <w:rFonts w:eastAsiaTheme="minorEastAsia"/>
          <w:szCs w:val="20"/>
          <w:lang w:eastAsia="ja-JP"/>
        </w:rPr>
      </w:pPr>
      <w:r w:rsidRPr="00BC1188">
        <w:rPr>
          <w:rFonts w:eastAsiaTheme="minorEastAsia"/>
          <w:szCs w:val="20"/>
          <w:lang w:eastAsia="ja-JP"/>
        </w:rPr>
        <w:t>σ</w:t>
      </w:r>
      <w:r w:rsidR="00AF59C3" w:rsidRPr="00BC1188">
        <w:rPr>
          <w:rFonts w:eastAsiaTheme="minorEastAsia"/>
          <w:szCs w:val="20"/>
          <w:vertAlign w:val="subscript"/>
          <w:lang w:eastAsia="ja-JP"/>
        </w:rPr>
        <w:t>MUV</w:t>
      </w:r>
      <w:r w:rsidR="00A74302" w:rsidRPr="00B77F26">
        <w:rPr>
          <w:rFonts w:eastAsiaTheme="minorEastAsia"/>
          <w:szCs w:val="20"/>
          <w:lang w:eastAsia="ja-JP"/>
        </w:rPr>
        <w:t xml:space="preserve"> =</w:t>
      </w:r>
      <w:r w:rsidR="00A74302" w:rsidRPr="00B77F26">
        <w:rPr>
          <w:rFonts w:eastAsiaTheme="minorEastAsia"/>
          <w:szCs w:val="20"/>
          <w:lang w:eastAsia="ja-JP"/>
        </w:rPr>
        <w:tab/>
      </w:r>
      <w:r w:rsidRPr="00B77F26">
        <w:rPr>
          <w:rFonts w:eastAsiaTheme="minorEastAsia"/>
          <w:szCs w:val="20"/>
          <w:lang w:eastAsia="ja-JP"/>
        </w:rPr>
        <w:t xml:space="preserve">standard deviation of </w:t>
      </w:r>
      <w:r w:rsidR="00D662C5" w:rsidRPr="00B77F26">
        <w:rPr>
          <w:rFonts w:eastAsiaTheme="minorEastAsia"/>
          <w:szCs w:val="20"/>
          <w:lang w:eastAsia="ja-JP"/>
        </w:rPr>
        <w:t>MUV, to the nearest 1 kg/m</w:t>
      </w:r>
      <w:r w:rsidR="00D662C5" w:rsidRPr="00B77F26">
        <w:rPr>
          <w:rFonts w:eastAsiaTheme="minorEastAsia"/>
          <w:szCs w:val="20"/>
          <w:vertAlign w:val="superscript"/>
          <w:lang w:eastAsia="ja-JP"/>
        </w:rPr>
        <w:t>3</w:t>
      </w:r>
      <w:r w:rsidR="00D662C5" w:rsidRPr="00B77F26">
        <w:rPr>
          <w:rFonts w:eastAsiaTheme="minorEastAsia"/>
          <w:szCs w:val="20"/>
          <w:lang w:eastAsia="ja-JP"/>
        </w:rPr>
        <w:t>;</w:t>
      </w:r>
    </w:p>
    <w:p w14:paraId="7DB9A805" w14:textId="3FE744D8" w:rsidR="00BA12B6" w:rsidRPr="00B77F26" w:rsidRDefault="00BA12B6" w:rsidP="00A24546">
      <w:pPr>
        <w:keepLines/>
        <w:widowControl/>
        <w:autoSpaceDE/>
        <w:autoSpaceDN/>
        <w:spacing w:before="120" w:after="120"/>
        <w:ind w:left="1134"/>
        <w:rPr>
          <w:rFonts w:eastAsiaTheme="minorEastAsia"/>
          <w:szCs w:val="20"/>
          <w:lang w:eastAsia="ja-JP"/>
        </w:rPr>
      </w:pPr>
      <w:r w:rsidRPr="00BC1188">
        <w:rPr>
          <w:rFonts w:eastAsiaTheme="minorEastAsia"/>
          <w:szCs w:val="20"/>
          <w:lang w:eastAsia="ja-JP"/>
        </w:rPr>
        <w:t>μ</w:t>
      </w:r>
      <w:r w:rsidR="00AF59C3" w:rsidRPr="00BC1188">
        <w:rPr>
          <w:rFonts w:eastAsiaTheme="minorEastAsia"/>
          <w:szCs w:val="20"/>
          <w:vertAlign w:val="subscript"/>
          <w:lang w:eastAsia="ja-JP"/>
        </w:rPr>
        <w:t>MUV</w:t>
      </w:r>
      <w:r w:rsidR="00A74302" w:rsidRPr="00B77F26">
        <w:rPr>
          <w:rFonts w:eastAsiaTheme="minorEastAsia"/>
          <w:szCs w:val="20"/>
          <w:lang w:eastAsia="ja-JP"/>
        </w:rPr>
        <w:t xml:space="preserve"> =</w:t>
      </w:r>
      <w:r w:rsidR="00A74302" w:rsidRPr="00B77F26">
        <w:rPr>
          <w:rFonts w:eastAsiaTheme="minorEastAsia"/>
          <w:szCs w:val="20"/>
          <w:lang w:eastAsia="ja-JP"/>
        </w:rPr>
        <w:tab/>
      </w:r>
      <w:r w:rsidR="00CF6345" w:rsidRPr="00B77F26">
        <w:rPr>
          <w:rFonts w:eastAsiaTheme="minorEastAsia"/>
          <w:szCs w:val="20"/>
          <w:lang w:eastAsia="ja-JP"/>
        </w:rPr>
        <w:t>mean of MUV, to the nearest 1 kg/m</w:t>
      </w:r>
      <w:r w:rsidR="00CF6345" w:rsidRPr="00B77F26">
        <w:rPr>
          <w:rFonts w:eastAsiaTheme="minorEastAsia"/>
          <w:szCs w:val="20"/>
          <w:vertAlign w:val="superscript"/>
          <w:lang w:eastAsia="ja-JP"/>
        </w:rPr>
        <w:t>3</w:t>
      </w:r>
      <w:r w:rsidRPr="00B77F26">
        <w:rPr>
          <w:rFonts w:eastAsiaTheme="minorEastAsia"/>
          <w:szCs w:val="20"/>
          <w:lang w:eastAsia="ja-JP"/>
        </w:rPr>
        <w:t>.</w:t>
      </w:r>
    </w:p>
    <w:p w14:paraId="7614F892" w14:textId="3480E011" w:rsidR="00DE31B2" w:rsidRPr="00093817" w:rsidRDefault="00DE31B2" w:rsidP="003031C9">
      <w:pPr>
        <w:pStyle w:val="Heading2"/>
        <w:keepLines/>
      </w:pPr>
      <w:bookmarkStart w:id="497" w:name="_Toc206761682"/>
      <w:r w:rsidRPr="00093817">
        <w:lastRenderedPageBreak/>
        <w:t>Unit Mass of Cylinders and Cores</w:t>
      </w:r>
      <w:bookmarkEnd w:id="497"/>
    </w:p>
    <w:p w14:paraId="1D90EEC1" w14:textId="37BDA0E2" w:rsidR="00DE31B2" w:rsidRPr="00093817" w:rsidRDefault="00DE31B2" w:rsidP="003031C9">
      <w:pPr>
        <w:pStyle w:val="Bodynumbered1"/>
        <w:keepNext/>
        <w:numPr>
          <w:ilvl w:val="0"/>
          <w:numId w:val="0"/>
        </w:numPr>
        <w:ind w:left="426" w:hanging="426"/>
      </w:pPr>
      <w:r w:rsidRPr="00093817">
        <w:rPr>
          <w:rStyle w:val="Heading3Char"/>
          <w:rFonts w:eastAsia="Arial"/>
        </w:rPr>
        <w:t>Cylinders</w:t>
      </w:r>
    </w:p>
    <w:p w14:paraId="716DFBBB" w14:textId="0B5092E7" w:rsidR="00DE31B2" w:rsidRPr="00B77F26" w:rsidRDefault="00952F91" w:rsidP="003031C9">
      <w:pPr>
        <w:pStyle w:val="Bodynumbered1"/>
        <w:keepNext/>
      </w:pPr>
      <w:bookmarkStart w:id="498" w:name="_Ref74823680"/>
      <w:r w:rsidRPr="00A35D51">
        <w:t>T</w:t>
      </w:r>
      <w:r w:rsidR="00DE31B2" w:rsidRPr="00A35D51">
        <w:t xml:space="preserve">he unit mass of cylinders </w:t>
      </w:r>
      <w:r w:rsidRPr="00A35D51">
        <w:t xml:space="preserve">must be determined </w:t>
      </w:r>
      <w:r w:rsidR="00DE31B2" w:rsidRPr="00A35D51">
        <w:t>in accordance with AS 1012.12.2, qualified as follows:</w:t>
      </w:r>
      <w:bookmarkEnd w:id="498"/>
    </w:p>
    <w:p w14:paraId="120E44F0" w14:textId="2B7B7500" w:rsidR="00DE31B2" w:rsidRPr="00B77F26" w:rsidRDefault="00DE31B2" w:rsidP="00BC1188">
      <w:pPr>
        <w:pStyle w:val="Bodynumbered2"/>
        <w:numPr>
          <w:ilvl w:val="0"/>
          <w:numId w:val="336"/>
        </w:numPr>
      </w:pPr>
      <w:r w:rsidRPr="00B77F26">
        <w:t>Determine m1 the initial mass of the specimen prior to dressing, in accordance with</w:t>
      </w:r>
      <w:r w:rsidR="00485BC2" w:rsidRPr="00B77F26">
        <w:t xml:space="preserve"> </w:t>
      </w:r>
      <w:r w:rsidRPr="00B77F26">
        <w:t>AS 1012.12.2 Clause 6(a) and in the saturated surface-dry (SSD) condition. This will require wet conditioning for 24 hours in accordance with Clause 6(c).</w:t>
      </w:r>
    </w:p>
    <w:p w14:paraId="48775BBE" w14:textId="72AA63D3" w:rsidR="00DE31B2" w:rsidRPr="00B77F26" w:rsidRDefault="00DE31B2" w:rsidP="00BC1188">
      <w:pPr>
        <w:pStyle w:val="Bodynumbered2"/>
      </w:pPr>
      <w:r w:rsidRPr="00B77F26">
        <w:t xml:space="preserve">Assess the cylinder in accordance with </w:t>
      </w:r>
      <w:r w:rsidR="00F13D8F" w:rsidRPr="00B77F26">
        <w:t>TS 02800.43</w:t>
      </w:r>
      <w:r w:rsidRPr="00B77F26">
        <w:t xml:space="preserve"> for excessive voids. Dress and/or seal voids where required.</w:t>
      </w:r>
    </w:p>
    <w:p w14:paraId="2607567A" w14:textId="3D7B4EF3" w:rsidR="00DE31B2" w:rsidRPr="00B77F26" w:rsidRDefault="00DE31B2" w:rsidP="00BC1188">
      <w:pPr>
        <w:pStyle w:val="Bodynumbered2"/>
      </w:pPr>
      <w:r w:rsidRPr="00B77F26">
        <w:t>Determine m2 the immersed mass including dressing in accordance with AS 1012.12.2.</w:t>
      </w:r>
    </w:p>
    <w:p w14:paraId="028D409E" w14:textId="4F42EBB8" w:rsidR="00DE31B2" w:rsidRPr="00B77F26" w:rsidRDefault="00DE31B2" w:rsidP="00BC1188">
      <w:pPr>
        <w:pStyle w:val="Bodynumbered2"/>
      </w:pPr>
      <w:r w:rsidRPr="00B77F26">
        <w:t>Determine m3 the SSD mass including dressing. The dressing must be fully intact at the time</w:t>
      </w:r>
      <w:r w:rsidR="001B7806" w:rsidRPr="00B77F26">
        <w:t xml:space="preserve"> </w:t>
      </w:r>
      <w:r w:rsidRPr="00B77F26">
        <w:t xml:space="preserve">of </w:t>
      </w:r>
      <w:r w:rsidR="00EC30DA" w:rsidRPr="00B77F26">
        <w:t>w</w:t>
      </w:r>
      <w:r w:rsidRPr="00B77F26">
        <w:t>eighing.</w:t>
      </w:r>
    </w:p>
    <w:p w14:paraId="7FF4AD02" w14:textId="715686F3" w:rsidR="00DE31B2" w:rsidRPr="00B77F26" w:rsidRDefault="00DE31B2" w:rsidP="00BC1188">
      <w:pPr>
        <w:pStyle w:val="Bodynumbered2"/>
      </w:pPr>
      <w:r w:rsidRPr="00B77F26">
        <w:t>Calculate the volume and mass per unit volume in accordance with AS 1012.12.</w:t>
      </w:r>
    </w:p>
    <w:p w14:paraId="689E2E19" w14:textId="2648D994" w:rsidR="00DE31B2" w:rsidRPr="00B77F26" w:rsidRDefault="00DE31B2" w:rsidP="00BC1188">
      <w:pPr>
        <w:pStyle w:val="Bodynumbered2"/>
      </w:pPr>
      <w:r w:rsidRPr="00B77F26">
        <w:t xml:space="preserve">The concrete age at testing must be at least </w:t>
      </w:r>
      <w:r w:rsidR="00F2286E" w:rsidRPr="00B77F26">
        <w:t xml:space="preserve">3 </w:t>
      </w:r>
      <w:r w:rsidRPr="00B77F26">
        <w:t>days.</w:t>
      </w:r>
    </w:p>
    <w:p w14:paraId="175B561E" w14:textId="5EC40942" w:rsidR="00DE31B2" w:rsidRPr="00B77F26" w:rsidRDefault="00DE31B2" w:rsidP="00BC1188">
      <w:pPr>
        <w:pStyle w:val="Bodynumbered2"/>
      </w:pPr>
      <w:r w:rsidRPr="00B77F26">
        <w:t>Report the height and diameter of the core, as tested.</w:t>
      </w:r>
    </w:p>
    <w:p w14:paraId="260378FE" w14:textId="53CFC4B4" w:rsidR="00DE31B2" w:rsidRPr="00B77F26" w:rsidRDefault="00DE31B2" w:rsidP="00BC1188">
      <w:pPr>
        <w:pStyle w:val="Bodynumbered2"/>
      </w:pPr>
      <w:r w:rsidRPr="00B77F26">
        <w:t>Round individual results for unit mass to the nearest even number (in contrast to AS1012.</w:t>
      </w:r>
      <w:r w:rsidR="006334EC" w:rsidRPr="00B77F26">
        <w:t xml:space="preserve">12, </w:t>
      </w:r>
      <w:r w:rsidRPr="00B77F26">
        <w:t>which requires rounding to the nearest 10 kg/m</w:t>
      </w:r>
      <w:r w:rsidRPr="0043532E">
        <w:rPr>
          <w:vertAlign w:val="superscript"/>
        </w:rPr>
        <w:t>3</w:t>
      </w:r>
      <w:r w:rsidRPr="00B77F26">
        <w:t>).</w:t>
      </w:r>
    </w:p>
    <w:p w14:paraId="79C039AC" w14:textId="7A011F47" w:rsidR="00DE31B2" w:rsidRPr="00093817" w:rsidRDefault="00DE31B2" w:rsidP="00A3692C">
      <w:pPr>
        <w:pStyle w:val="Bodynumbered1"/>
        <w:numPr>
          <w:ilvl w:val="0"/>
          <w:numId w:val="0"/>
        </w:numPr>
        <w:ind w:left="426" w:hanging="426"/>
        <w:rPr>
          <w:rStyle w:val="Heading3Char"/>
          <w:rFonts w:eastAsia="Arial"/>
        </w:rPr>
      </w:pPr>
      <w:r w:rsidRPr="00093817">
        <w:rPr>
          <w:rStyle w:val="Heading3Char"/>
          <w:rFonts w:eastAsia="Arial"/>
        </w:rPr>
        <w:t>Cores</w:t>
      </w:r>
    </w:p>
    <w:p w14:paraId="419A6C95" w14:textId="632AB3BE" w:rsidR="00DE31B2" w:rsidRPr="00F135FF" w:rsidRDefault="00952F91" w:rsidP="00F135FF">
      <w:pPr>
        <w:pStyle w:val="Bodynumbered1"/>
      </w:pPr>
      <w:bookmarkStart w:id="499" w:name="_Ref74835609"/>
      <w:r w:rsidRPr="00A35D51">
        <w:t>T</w:t>
      </w:r>
      <w:r w:rsidR="00DE31B2" w:rsidRPr="00A35D51">
        <w:t xml:space="preserve">he unit mass of cores </w:t>
      </w:r>
      <w:r w:rsidRPr="00A35D51">
        <w:t xml:space="preserve">must be determined </w:t>
      </w:r>
      <w:r w:rsidR="00DE31B2" w:rsidRPr="00A35D51">
        <w:t>in accordance with AS 1012.12.2, qualified as follows:</w:t>
      </w:r>
      <w:bookmarkEnd w:id="499"/>
    </w:p>
    <w:p w14:paraId="5C446BFD" w14:textId="4DA96448" w:rsidR="00DE31B2" w:rsidRPr="00F135FF" w:rsidRDefault="00DE31B2" w:rsidP="00BC1188">
      <w:pPr>
        <w:pStyle w:val="Bodynumbered2"/>
        <w:numPr>
          <w:ilvl w:val="0"/>
          <w:numId w:val="318"/>
        </w:numPr>
      </w:pPr>
      <w:r w:rsidRPr="00F135FF">
        <w:t>Determine m1 the initial mass of the specimen including any steel but prior to dressing, in accordance with AS 1012.12.2 Clause 6(a) and in the saturated surface-dry (SSD) condition. This will require wet conditioning for 24 hours in accordance with Clause 6(c).</w:t>
      </w:r>
    </w:p>
    <w:p w14:paraId="47EFBD46" w14:textId="465A4AE6" w:rsidR="00DE31B2" w:rsidRPr="00F135FF" w:rsidRDefault="00DE31B2" w:rsidP="00BC1188">
      <w:pPr>
        <w:pStyle w:val="Bodynumbered2"/>
      </w:pPr>
      <w:r w:rsidRPr="00F135FF">
        <w:t xml:space="preserve">Assess the cores in accordance with </w:t>
      </w:r>
      <w:r w:rsidR="00F13D8F" w:rsidRPr="00F135FF">
        <w:t>TS 02800.43</w:t>
      </w:r>
      <w:r w:rsidRPr="00F135FF">
        <w:t xml:space="preserve"> for excessive voids. Dress and/or seal voids where required.</w:t>
      </w:r>
    </w:p>
    <w:p w14:paraId="533D03A4" w14:textId="43684446" w:rsidR="00DE31B2" w:rsidRPr="00F135FF" w:rsidRDefault="00DE31B2" w:rsidP="00BC1188">
      <w:pPr>
        <w:pStyle w:val="Bodynumbered2"/>
      </w:pPr>
      <w:r w:rsidRPr="00F135FF">
        <w:t xml:space="preserve">Determine </w:t>
      </w:r>
      <w:r w:rsidRPr="00904994">
        <w:t>m</w:t>
      </w:r>
      <w:r w:rsidRPr="0043532E">
        <w:t>2</w:t>
      </w:r>
      <w:r w:rsidRPr="00F135FF">
        <w:t xml:space="preserve"> the immersed mass including steel and dressing in accordance with AS 1012.12.2.</w:t>
      </w:r>
    </w:p>
    <w:p w14:paraId="66C182EB" w14:textId="661DE679" w:rsidR="00DE31B2" w:rsidRPr="00F135FF" w:rsidRDefault="00DE31B2" w:rsidP="00BC1188">
      <w:pPr>
        <w:pStyle w:val="Bodynumbered2"/>
      </w:pPr>
      <w:r w:rsidRPr="00F135FF">
        <w:t xml:space="preserve">Determine </w:t>
      </w:r>
      <w:r w:rsidRPr="00904994">
        <w:t>m</w:t>
      </w:r>
      <w:r w:rsidRPr="0043532E">
        <w:t>3</w:t>
      </w:r>
      <w:r w:rsidRPr="00F135FF">
        <w:t xml:space="preserve"> the SSD mass including steel and dressing. The dressing must be fully intact at the time of weighing.</w:t>
      </w:r>
    </w:p>
    <w:p w14:paraId="28C85122" w14:textId="10E07859" w:rsidR="00DE31B2" w:rsidRPr="00F135FF" w:rsidRDefault="00DE31B2" w:rsidP="00BC1188">
      <w:pPr>
        <w:pStyle w:val="Bodynumbered2"/>
      </w:pPr>
      <w:r w:rsidRPr="00F135FF">
        <w:t>Calculate the volume and mass per unit volume in accordance with AS 1012.12.</w:t>
      </w:r>
    </w:p>
    <w:p w14:paraId="27DD3E13" w14:textId="64BA013C" w:rsidR="00DE31B2" w:rsidRPr="00F135FF" w:rsidRDefault="00DE31B2" w:rsidP="00BC1188">
      <w:pPr>
        <w:pStyle w:val="Bodynumbered2"/>
      </w:pPr>
      <w:r w:rsidRPr="00F135FF">
        <w:t xml:space="preserve">The concrete age at testing must be at least </w:t>
      </w:r>
      <w:r w:rsidR="00F2286E">
        <w:t>3</w:t>
      </w:r>
      <w:r w:rsidR="00F2286E" w:rsidRPr="00F135FF">
        <w:t xml:space="preserve"> </w:t>
      </w:r>
      <w:r w:rsidRPr="00F135FF">
        <w:t>days.</w:t>
      </w:r>
    </w:p>
    <w:p w14:paraId="6DA325A2" w14:textId="043A7477" w:rsidR="00DE31B2" w:rsidRPr="00F135FF" w:rsidRDefault="00DE31B2" w:rsidP="00BC1188">
      <w:pPr>
        <w:pStyle w:val="Bodynumbered2"/>
      </w:pPr>
      <w:r w:rsidRPr="00F135FF">
        <w:t xml:space="preserve">Adjust the unit mass for the presence of steel reinforcement in accordance with </w:t>
      </w:r>
      <w:r w:rsidR="00A3692C" w:rsidRPr="00F135FF">
        <w:t>TfNSW T368</w:t>
      </w:r>
      <w:r w:rsidRPr="00F135FF">
        <w:t>.</w:t>
      </w:r>
    </w:p>
    <w:p w14:paraId="26E7A3AD" w14:textId="440E5366" w:rsidR="00DE31B2" w:rsidRPr="00F135FF" w:rsidRDefault="00DE31B2" w:rsidP="00BC1188">
      <w:pPr>
        <w:pStyle w:val="Bodynumbered2"/>
      </w:pPr>
      <w:r w:rsidRPr="00F135FF">
        <w:t>Report the height and diameter of the core, as tested.</w:t>
      </w:r>
    </w:p>
    <w:p w14:paraId="6BC0349C" w14:textId="3291902C" w:rsidR="00F70030" w:rsidRPr="00F135FF" w:rsidRDefault="00DE31B2" w:rsidP="00BC1188">
      <w:pPr>
        <w:pStyle w:val="Bodynumbered2"/>
      </w:pPr>
      <w:r w:rsidRPr="00F135FF">
        <w:t>Round individual results for unit mass to the nearest even number (in contrast to AS1012.12 which requires rounding to the nearest 10 kg/m</w:t>
      </w:r>
      <w:r w:rsidRPr="006334EC">
        <w:rPr>
          <w:vertAlign w:val="superscript"/>
        </w:rPr>
        <w:t>3</w:t>
      </w:r>
      <w:r w:rsidRPr="00F135FF">
        <w:t>).</w:t>
      </w:r>
    </w:p>
    <w:p w14:paraId="596275C1" w14:textId="77777777" w:rsidR="00F70030" w:rsidRPr="00093817" w:rsidRDefault="00F70030" w:rsidP="00920AE5">
      <w:pPr>
        <w:pStyle w:val="Bodynumbered1"/>
        <w:numPr>
          <w:ilvl w:val="0"/>
          <w:numId w:val="0"/>
        </w:numPr>
        <w:ind w:left="426"/>
      </w:pPr>
    </w:p>
    <w:p w14:paraId="7FBC97F5" w14:textId="41377596" w:rsidR="00A07FEF" w:rsidRPr="00093817" w:rsidRDefault="00A07FEF" w:rsidP="00A07FEF">
      <w:pPr>
        <w:pStyle w:val="AnnexureHeading"/>
      </w:pPr>
      <w:bookmarkStart w:id="500" w:name="13.1_General"/>
      <w:bookmarkStart w:id="501" w:name="13.2_Test_and_Inspection_Reports"/>
      <w:bookmarkStart w:id="502" w:name="_bookmark11"/>
      <w:bookmarkStart w:id="503" w:name="_Toc26182495"/>
      <w:bookmarkStart w:id="504" w:name="_Toc206761683"/>
      <w:bookmarkEnd w:id="222"/>
      <w:bookmarkEnd w:id="500"/>
      <w:bookmarkEnd w:id="501"/>
      <w:bookmarkEnd w:id="502"/>
      <w:r w:rsidRPr="00093817">
        <w:lastRenderedPageBreak/>
        <w:t>Annexure A:</w:t>
      </w:r>
      <w:r w:rsidRPr="00093817">
        <w:tab/>
        <w:t>Summary of Hold Points, Witness Points and Records</w:t>
      </w:r>
      <w:bookmarkEnd w:id="503"/>
      <w:bookmarkEnd w:id="504"/>
    </w:p>
    <w:p w14:paraId="4D9D386B" w14:textId="3D59C390" w:rsidR="00212C0C" w:rsidRPr="00093817" w:rsidRDefault="00212C0C" w:rsidP="00BC1188">
      <w:pPr>
        <w:pStyle w:val="BodyText"/>
      </w:pPr>
      <w:r w:rsidRPr="00093817">
        <w:t>The following is a summary of the Witness Points/Hold Points that apply to this Specification and the Records that the Contractor must submit to the Principal to demonstrate compliance with this Specification.</w:t>
      </w:r>
    </w:p>
    <w:tbl>
      <w:tblPr>
        <w:tblStyle w:val="MainTableStyle"/>
        <w:tblW w:w="9634" w:type="dxa"/>
        <w:tblBorders>
          <w:top w:val="none" w:sz="0" w:space="0" w:color="auto"/>
          <w:bottom w:val="single" w:sz="4" w:space="0" w:color="FFFFFF" w:themeColor="background1"/>
          <w:insideH w:val="single" w:sz="4" w:space="0" w:color="FFFFFF" w:themeColor="background1"/>
          <w:insideV w:val="single" w:sz="4" w:space="0" w:color="FFFFFF" w:themeColor="background1"/>
        </w:tblBorders>
        <w:shd w:val="clear" w:color="auto" w:fill="BFBFBF" w:themeFill="background1" w:themeFillShade="BF"/>
        <w:tblLayout w:type="fixed"/>
        <w:tblLook w:val="04A0" w:firstRow="1" w:lastRow="0" w:firstColumn="1" w:lastColumn="0" w:noHBand="0" w:noVBand="1"/>
      </w:tblPr>
      <w:tblGrid>
        <w:gridCol w:w="1555"/>
        <w:gridCol w:w="2551"/>
        <w:gridCol w:w="2410"/>
        <w:gridCol w:w="3118"/>
      </w:tblGrid>
      <w:tr w:rsidR="00A07FEF" w:rsidRPr="00093817" w14:paraId="7D299462" w14:textId="77777777" w:rsidTr="00CC5218">
        <w:trPr>
          <w:cnfStyle w:val="100000000000" w:firstRow="1" w:lastRow="0" w:firstColumn="0" w:lastColumn="0" w:oddVBand="0" w:evenVBand="0" w:oddHBand="0" w:evenHBand="0" w:firstRowFirstColumn="0" w:firstRowLastColumn="0" w:lastRowFirstColumn="0" w:lastRowLastColumn="0"/>
        </w:trPr>
        <w:tc>
          <w:tcPr>
            <w:tcW w:w="1555" w:type="dxa"/>
            <w:tcBorders>
              <w:top w:val="single" w:sz="4" w:space="0" w:color="FFFFFF" w:themeColor="background1"/>
            </w:tcBorders>
            <w:shd w:val="clear" w:color="auto" w:fill="004259"/>
          </w:tcPr>
          <w:p w14:paraId="5E88DB46" w14:textId="77777777" w:rsidR="00A07FEF" w:rsidRPr="00093817" w:rsidRDefault="00A07FEF" w:rsidP="00A07FEF">
            <w:pPr>
              <w:pStyle w:val="TableHeading"/>
              <w:rPr>
                <w:rFonts w:eastAsia="SimSun"/>
                <w:b/>
                <w:bCs/>
              </w:rPr>
            </w:pPr>
            <w:r w:rsidRPr="00093817">
              <w:rPr>
                <w:rFonts w:eastAsia="SimSun"/>
                <w:b/>
                <w:bCs/>
              </w:rPr>
              <w:t>CLAUSE</w:t>
            </w:r>
          </w:p>
        </w:tc>
        <w:tc>
          <w:tcPr>
            <w:tcW w:w="2551" w:type="dxa"/>
            <w:tcBorders>
              <w:top w:val="single" w:sz="4" w:space="0" w:color="FFFFFF" w:themeColor="background1"/>
            </w:tcBorders>
            <w:shd w:val="clear" w:color="auto" w:fill="004259"/>
          </w:tcPr>
          <w:p w14:paraId="4350ECB6" w14:textId="77777777" w:rsidR="00A07FEF" w:rsidRPr="00093817" w:rsidRDefault="00A07FEF" w:rsidP="00A07FEF">
            <w:pPr>
              <w:pStyle w:val="TableHeading"/>
              <w:rPr>
                <w:rFonts w:eastAsia="SimSun"/>
                <w:b/>
                <w:bCs/>
              </w:rPr>
            </w:pPr>
            <w:r w:rsidRPr="00093817">
              <w:rPr>
                <w:rFonts w:eastAsia="SimSun"/>
                <w:b/>
                <w:bCs/>
              </w:rPr>
              <w:t>HOLD POINT</w:t>
            </w:r>
          </w:p>
        </w:tc>
        <w:tc>
          <w:tcPr>
            <w:tcW w:w="2410" w:type="dxa"/>
            <w:tcBorders>
              <w:top w:val="single" w:sz="4" w:space="0" w:color="FFFFFF" w:themeColor="background1"/>
            </w:tcBorders>
            <w:shd w:val="clear" w:color="auto" w:fill="004259"/>
          </w:tcPr>
          <w:p w14:paraId="1295EB9F" w14:textId="77777777" w:rsidR="00A07FEF" w:rsidRPr="00093817" w:rsidRDefault="00A07FEF" w:rsidP="00A07FEF">
            <w:pPr>
              <w:pStyle w:val="TableHeading"/>
              <w:rPr>
                <w:rFonts w:eastAsia="SimSun"/>
                <w:b/>
                <w:bCs/>
              </w:rPr>
            </w:pPr>
            <w:r w:rsidRPr="00093817">
              <w:rPr>
                <w:rFonts w:eastAsia="SimSun"/>
                <w:b/>
                <w:bCs/>
              </w:rPr>
              <w:t>WITNESS POINT</w:t>
            </w:r>
          </w:p>
        </w:tc>
        <w:tc>
          <w:tcPr>
            <w:tcW w:w="3118" w:type="dxa"/>
            <w:tcBorders>
              <w:top w:val="single" w:sz="4" w:space="0" w:color="FFFFFF" w:themeColor="background1"/>
            </w:tcBorders>
            <w:shd w:val="clear" w:color="auto" w:fill="004259"/>
          </w:tcPr>
          <w:p w14:paraId="1C7CDCA6" w14:textId="77777777" w:rsidR="00A07FEF" w:rsidRPr="00093817" w:rsidRDefault="00A07FEF" w:rsidP="00A07FEF">
            <w:pPr>
              <w:pStyle w:val="TableHeading"/>
              <w:rPr>
                <w:rFonts w:eastAsia="SimSun"/>
                <w:b/>
                <w:bCs/>
              </w:rPr>
            </w:pPr>
            <w:r w:rsidRPr="00093817">
              <w:rPr>
                <w:rFonts w:eastAsia="SimSun"/>
                <w:b/>
                <w:bCs/>
              </w:rPr>
              <w:t>RECORD</w:t>
            </w:r>
          </w:p>
        </w:tc>
      </w:tr>
      <w:tr w:rsidR="00A07FEF" w:rsidRPr="00093817" w14:paraId="21B450B6" w14:textId="77777777" w:rsidTr="00CC5218">
        <w:tc>
          <w:tcPr>
            <w:tcW w:w="1555" w:type="dxa"/>
            <w:shd w:val="clear" w:color="auto" w:fill="D9D9D9" w:themeFill="background1" w:themeFillShade="D9"/>
          </w:tcPr>
          <w:p w14:paraId="3F2E69C4" w14:textId="6412ADE6" w:rsidR="00A07FEF" w:rsidRPr="00093817" w:rsidRDefault="00A07FEF" w:rsidP="00A07FEF">
            <w:pPr>
              <w:pStyle w:val="TableBodyText"/>
              <w:rPr>
                <w:rFonts w:cs="Arial"/>
              </w:rPr>
            </w:pPr>
            <w:r w:rsidRPr="00093817">
              <w:rPr>
                <w:rFonts w:cs="Arial"/>
              </w:rPr>
              <w:fldChar w:fldCharType="begin"/>
            </w:r>
            <w:r w:rsidRPr="00093817">
              <w:rPr>
                <w:rFonts w:cs="Arial"/>
              </w:rPr>
              <w:instrText xml:space="preserve"> REF _Ref9599800 \r \h  \* MERGEFORMAT </w:instrText>
            </w:r>
            <w:r w:rsidRPr="00093817">
              <w:rPr>
                <w:rFonts w:cs="Arial"/>
              </w:rPr>
            </w:r>
            <w:r w:rsidRPr="00093817">
              <w:rPr>
                <w:rFonts w:cs="Arial"/>
              </w:rPr>
              <w:fldChar w:fldCharType="separate"/>
            </w:r>
            <w:r w:rsidR="00EA2CCE">
              <w:rPr>
                <w:rFonts w:cs="Arial"/>
              </w:rPr>
              <w:t>4.1</w:t>
            </w:r>
            <w:r w:rsidRPr="00093817">
              <w:rPr>
                <w:rFonts w:cs="Arial"/>
              </w:rPr>
              <w:fldChar w:fldCharType="end"/>
            </w:r>
          </w:p>
        </w:tc>
        <w:tc>
          <w:tcPr>
            <w:tcW w:w="2551" w:type="dxa"/>
            <w:shd w:val="clear" w:color="auto" w:fill="D9D9D9" w:themeFill="background1" w:themeFillShade="D9"/>
          </w:tcPr>
          <w:p w14:paraId="729C48E9" w14:textId="6CF7BAE8" w:rsidR="00A07FEF" w:rsidRPr="00093817" w:rsidRDefault="00F41B84" w:rsidP="00FD69EC">
            <w:pPr>
              <w:pStyle w:val="TableBodyText"/>
              <w:numPr>
                <w:ilvl w:val="0"/>
                <w:numId w:val="19"/>
              </w:numPr>
              <w:ind w:left="321" w:hanging="284"/>
              <w:rPr>
                <w:rFonts w:cs="Arial"/>
              </w:rPr>
            </w:pPr>
            <w:r w:rsidRPr="00093817">
              <w:rPr>
                <w:rFonts w:cs="Arial"/>
              </w:rPr>
              <w:t>Commencement of concrete production.</w:t>
            </w:r>
            <w:r w:rsidR="00EB3C5A" w:rsidRPr="00093817">
              <w:rPr>
                <w:rFonts w:cs="Arial"/>
              </w:rPr>
              <w:t xml:space="preserve"> </w:t>
            </w:r>
          </w:p>
        </w:tc>
        <w:tc>
          <w:tcPr>
            <w:tcW w:w="2410" w:type="dxa"/>
            <w:shd w:val="clear" w:color="auto" w:fill="D9D9D9" w:themeFill="background1" w:themeFillShade="D9"/>
          </w:tcPr>
          <w:p w14:paraId="70A60223" w14:textId="77777777" w:rsidR="00A07FEF" w:rsidRPr="00093817" w:rsidRDefault="00A07FEF" w:rsidP="00FD1AE8">
            <w:pPr>
              <w:pStyle w:val="Tabletext"/>
              <w:rPr>
                <w:rFonts w:cs="Arial"/>
              </w:rPr>
            </w:pPr>
          </w:p>
        </w:tc>
        <w:tc>
          <w:tcPr>
            <w:tcW w:w="3118" w:type="dxa"/>
            <w:shd w:val="clear" w:color="auto" w:fill="D9D9D9" w:themeFill="background1" w:themeFillShade="D9"/>
          </w:tcPr>
          <w:p w14:paraId="2BACDD58" w14:textId="55D8B42A" w:rsidR="00A07FEF" w:rsidRPr="00093817" w:rsidRDefault="00EB3C5A" w:rsidP="00A07FEF">
            <w:pPr>
              <w:pStyle w:val="TableBodyText"/>
              <w:rPr>
                <w:rFonts w:cs="Arial"/>
              </w:rPr>
            </w:pPr>
            <w:r w:rsidRPr="00093817">
              <w:rPr>
                <w:rFonts w:cs="Arial"/>
              </w:rPr>
              <w:t>Quality Plan</w:t>
            </w:r>
          </w:p>
        </w:tc>
      </w:tr>
      <w:tr w:rsidR="00886837" w:rsidRPr="00093817" w14:paraId="0592F566" w14:textId="77777777" w:rsidTr="00E1075F">
        <w:tc>
          <w:tcPr>
            <w:tcW w:w="1555" w:type="dxa"/>
            <w:shd w:val="clear" w:color="auto" w:fill="D9D9D9" w:themeFill="background1" w:themeFillShade="D9"/>
          </w:tcPr>
          <w:p w14:paraId="1AFBC213" w14:textId="713F3027" w:rsidR="00886837" w:rsidRPr="00093817" w:rsidRDefault="00886837" w:rsidP="00E1075F">
            <w:pPr>
              <w:pStyle w:val="TableBodyText"/>
              <w:rPr>
                <w:rFonts w:cs="Arial"/>
              </w:rPr>
            </w:pPr>
            <w:r w:rsidRPr="00093817">
              <w:rPr>
                <w:rFonts w:cs="Arial"/>
              </w:rPr>
              <w:fldChar w:fldCharType="begin"/>
            </w:r>
            <w:r w:rsidRPr="00093817">
              <w:rPr>
                <w:rFonts w:cs="Arial"/>
              </w:rPr>
              <w:instrText xml:space="preserve"> REF _Ref76137383 \r \h </w:instrText>
            </w:r>
            <w:r w:rsidR="00E63A38" w:rsidRPr="00093817">
              <w:rPr>
                <w:rFonts w:cs="Arial"/>
              </w:rPr>
              <w:instrText xml:space="preserve"> \* MERGEFORMAT </w:instrText>
            </w:r>
            <w:r w:rsidRPr="00093817">
              <w:rPr>
                <w:rFonts w:cs="Arial"/>
              </w:rPr>
            </w:r>
            <w:r w:rsidRPr="00093817">
              <w:rPr>
                <w:rFonts w:cs="Arial"/>
              </w:rPr>
              <w:fldChar w:fldCharType="separate"/>
            </w:r>
            <w:r w:rsidR="00EA2CCE">
              <w:rPr>
                <w:rFonts w:cs="Arial"/>
              </w:rPr>
              <w:t>6.10</w:t>
            </w:r>
            <w:r w:rsidRPr="00093817">
              <w:rPr>
                <w:rFonts w:cs="Arial"/>
              </w:rPr>
              <w:fldChar w:fldCharType="end"/>
            </w:r>
          </w:p>
        </w:tc>
        <w:tc>
          <w:tcPr>
            <w:tcW w:w="2551" w:type="dxa"/>
            <w:shd w:val="clear" w:color="auto" w:fill="D9D9D9" w:themeFill="background1" w:themeFillShade="D9"/>
          </w:tcPr>
          <w:p w14:paraId="47511EBB" w14:textId="77777777" w:rsidR="00886837" w:rsidRPr="00093817" w:rsidRDefault="00886837" w:rsidP="00E1075F">
            <w:pPr>
              <w:pStyle w:val="TableBodyText"/>
              <w:numPr>
                <w:ilvl w:val="0"/>
                <w:numId w:val="19"/>
              </w:numPr>
              <w:ind w:left="321" w:hanging="284"/>
              <w:rPr>
                <w:rFonts w:cs="Arial"/>
              </w:rPr>
            </w:pPr>
            <w:r w:rsidRPr="00093817">
              <w:rPr>
                <w:rFonts w:cs="Arial"/>
              </w:rPr>
              <w:t>Paving of base if high underlying surface levels exist</w:t>
            </w:r>
          </w:p>
        </w:tc>
        <w:tc>
          <w:tcPr>
            <w:tcW w:w="2410" w:type="dxa"/>
            <w:shd w:val="clear" w:color="auto" w:fill="D9D9D9" w:themeFill="background1" w:themeFillShade="D9"/>
          </w:tcPr>
          <w:p w14:paraId="0E14BEE2" w14:textId="77777777" w:rsidR="00886837" w:rsidRPr="00093817" w:rsidRDefault="00886837" w:rsidP="00E1075F">
            <w:pPr>
              <w:pStyle w:val="Tabletext"/>
              <w:ind w:left="157" w:hanging="141"/>
              <w:rPr>
                <w:rFonts w:cs="Arial"/>
                <w:sz w:val="20"/>
              </w:rPr>
            </w:pPr>
          </w:p>
        </w:tc>
        <w:tc>
          <w:tcPr>
            <w:tcW w:w="3118" w:type="dxa"/>
            <w:shd w:val="clear" w:color="auto" w:fill="D9D9D9" w:themeFill="background1" w:themeFillShade="D9"/>
          </w:tcPr>
          <w:p w14:paraId="4CEB9A80" w14:textId="0AF99EAA" w:rsidR="00886837" w:rsidRPr="00093817" w:rsidRDefault="00E63A38" w:rsidP="00E1075F">
            <w:pPr>
              <w:pStyle w:val="TableBodyText"/>
              <w:rPr>
                <w:rFonts w:cs="Arial"/>
              </w:rPr>
            </w:pPr>
            <w:r w:rsidRPr="00093817">
              <w:rPr>
                <w:rFonts w:cs="Arial"/>
              </w:rPr>
              <w:t xml:space="preserve">Schedule </w:t>
            </w:r>
            <w:r w:rsidR="00886837" w:rsidRPr="00093817">
              <w:rPr>
                <w:rFonts w:cs="Arial"/>
              </w:rPr>
              <w:t>of underlying surface levels and relevant nonconformity report</w:t>
            </w:r>
          </w:p>
        </w:tc>
      </w:tr>
      <w:tr w:rsidR="000E71B0" w:rsidRPr="00093817" w14:paraId="3B917667" w14:textId="77777777" w:rsidTr="00CC5218">
        <w:tc>
          <w:tcPr>
            <w:tcW w:w="1555" w:type="dxa"/>
            <w:shd w:val="clear" w:color="auto" w:fill="D9D9D9" w:themeFill="background1" w:themeFillShade="D9"/>
          </w:tcPr>
          <w:p w14:paraId="61AA5BFC" w14:textId="1D190162" w:rsidR="000E71B0" w:rsidRPr="00093817" w:rsidRDefault="007366E6" w:rsidP="00A07FEF">
            <w:pPr>
              <w:pStyle w:val="TableBodyText"/>
              <w:rPr>
                <w:rFonts w:cs="Arial"/>
              </w:rPr>
            </w:pPr>
            <w:r w:rsidRPr="00093817">
              <w:rPr>
                <w:rFonts w:cs="Arial"/>
              </w:rPr>
              <w:fldChar w:fldCharType="begin"/>
            </w:r>
            <w:r w:rsidRPr="00093817">
              <w:rPr>
                <w:rFonts w:cs="Arial"/>
              </w:rPr>
              <w:instrText xml:space="preserve"> REF _Ref74818197 \r \h </w:instrText>
            </w:r>
            <w:r w:rsidR="00E63A38" w:rsidRPr="00093817">
              <w:rPr>
                <w:rFonts w:cs="Arial"/>
              </w:rPr>
              <w:instrText xml:space="preserve"> \* MERGEFORMAT </w:instrText>
            </w:r>
            <w:r w:rsidRPr="00093817">
              <w:rPr>
                <w:rFonts w:cs="Arial"/>
              </w:rPr>
            </w:r>
            <w:r w:rsidRPr="00093817">
              <w:rPr>
                <w:rFonts w:cs="Arial"/>
              </w:rPr>
              <w:fldChar w:fldCharType="separate"/>
            </w:r>
            <w:r w:rsidR="00EA2CCE">
              <w:rPr>
                <w:rFonts w:cs="Arial"/>
              </w:rPr>
              <w:t>8.1</w:t>
            </w:r>
            <w:r w:rsidRPr="00093817">
              <w:rPr>
                <w:rFonts w:cs="Arial"/>
              </w:rPr>
              <w:fldChar w:fldCharType="end"/>
            </w:r>
          </w:p>
        </w:tc>
        <w:tc>
          <w:tcPr>
            <w:tcW w:w="2551" w:type="dxa"/>
            <w:shd w:val="clear" w:color="auto" w:fill="D9D9D9" w:themeFill="background1" w:themeFillShade="D9"/>
          </w:tcPr>
          <w:p w14:paraId="5F97AE2F" w14:textId="77777777" w:rsidR="000E71B0" w:rsidRPr="00093817" w:rsidRDefault="000E71B0" w:rsidP="00E85146">
            <w:pPr>
              <w:pStyle w:val="TableBodyText"/>
              <w:ind w:left="321"/>
              <w:rPr>
                <w:rFonts w:cs="Arial"/>
              </w:rPr>
            </w:pPr>
          </w:p>
        </w:tc>
        <w:tc>
          <w:tcPr>
            <w:tcW w:w="2410" w:type="dxa"/>
            <w:shd w:val="clear" w:color="auto" w:fill="D9D9D9" w:themeFill="background1" w:themeFillShade="D9"/>
          </w:tcPr>
          <w:p w14:paraId="59022088" w14:textId="350C264D" w:rsidR="000E71B0" w:rsidRPr="00093817" w:rsidRDefault="00E85146" w:rsidP="00864BF1">
            <w:pPr>
              <w:pStyle w:val="Tabletext"/>
              <w:ind w:left="181" w:hanging="165"/>
              <w:rPr>
                <w:rFonts w:cs="Arial"/>
                <w:sz w:val="20"/>
              </w:rPr>
            </w:pPr>
            <w:r w:rsidRPr="00093817">
              <w:rPr>
                <w:rFonts w:cs="Arial"/>
                <w:sz w:val="20"/>
              </w:rPr>
              <w:t>1. Laboratory trial mixing</w:t>
            </w:r>
          </w:p>
        </w:tc>
        <w:tc>
          <w:tcPr>
            <w:tcW w:w="3118" w:type="dxa"/>
            <w:shd w:val="clear" w:color="auto" w:fill="D9D9D9" w:themeFill="background1" w:themeFillShade="D9"/>
          </w:tcPr>
          <w:p w14:paraId="41A6EAFB" w14:textId="77777777" w:rsidR="000E71B0" w:rsidRPr="00093817" w:rsidRDefault="000E71B0" w:rsidP="00A07FEF">
            <w:pPr>
              <w:pStyle w:val="TableBodyText"/>
              <w:rPr>
                <w:rFonts w:cs="Arial"/>
              </w:rPr>
            </w:pPr>
          </w:p>
        </w:tc>
      </w:tr>
      <w:tr w:rsidR="000E4426" w:rsidRPr="00093817" w14:paraId="1E54319D" w14:textId="77777777" w:rsidTr="00CC5218">
        <w:tc>
          <w:tcPr>
            <w:tcW w:w="1555" w:type="dxa"/>
            <w:shd w:val="clear" w:color="auto" w:fill="D9D9D9" w:themeFill="background1" w:themeFillShade="D9"/>
          </w:tcPr>
          <w:p w14:paraId="02757B53" w14:textId="146C55E9" w:rsidR="000E4426" w:rsidRPr="00093817" w:rsidRDefault="0002114D" w:rsidP="00A07FEF">
            <w:pPr>
              <w:pStyle w:val="TableBodyText"/>
              <w:rPr>
                <w:rFonts w:cs="Arial"/>
              </w:rPr>
            </w:pPr>
            <w:r w:rsidRPr="00093817">
              <w:rPr>
                <w:rFonts w:cs="Arial"/>
              </w:rPr>
              <w:fldChar w:fldCharType="begin"/>
            </w:r>
            <w:r w:rsidRPr="00093817">
              <w:rPr>
                <w:rFonts w:cs="Arial"/>
              </w:rPr>
              <w:instrText xml:space="preserve"> REF _Ref74818235 \r \h </w:instrText>
            </w:r>
            <w:r w:rsidR="00E63A38" w:rsidRPr="00093817">
              <w:rPr>
                <w:rFonts w:cs="Arial"/>
              </w:rPr>
              <w:instrText xml:space="preserve"> \* MERGEFORMAT </w:instrText>
            </w:r>
            <w:r w:rsidRPr="00093817">
              <w:rPr>
                <w:rFonts w:cs="Arial"/>
              </w:rPr>
            </w:r>
            <w:r w:rsidRPr="00093817">
              <w:rPr>
                <w:rFonts w:cs="Arial"/>
              </w:rPr>
              <w:fldChar w:fldCharType="separate"/>
            </w:r>
            <w:r w:rsidR="00EA2CCE">
              <w:rPr>
                <w:rFonts w:cs="Arial"/>
              </w:rPr>
              <w:t>8.9</w:t>
            </w:r>
            <w:r w:rsidRPr="00093817">
              <w:rPr>
                <w:rFonts w:cs="Arial"/>
              </w:rPr>
              <w:fldChar w:fldCharType="end"/>
            </w:r>
          </w:p>
        </w:tc>
        <w:tc>
          <w:tcPr>
            <w:tcW w:w="2551" w:type="dxa"/>
            <w:shd w:val="clear" w:color="auto" w:fill="D9D9D9" w:themeFill="background1" w:themeFillShade="D9"/>
          </w:tcPr>
          <w:p w14:paraId="7008CFEE" w14:textId="2E26260D" w:rsidR="000E4426" w:rsidRPr="00093817" w:rsidRDefault="00F41B84" w:rsidP="00FD69EC">
            <w:pPr>
              <w:pStyle w:val="TableBodyText"/>
              <w:numPr>
                <w:ilvl w:val="0"/>
                <w:numId w:val="19"/>
              </w:numPr>
              <w:ind w:left="321" w:hanging="284"/>
              <w:rPr>
                <w:rFonts w:cs="Arial"/>
              </w:rPr>
            </w:pPr>
            <w:r w:rsidRPr="00093817">
              <w:rPr>
                <w:rFonts w:cs="Arial"/>
              </w:rPr>
              <w:t>Production of each concrete mi</w:t>
            </w:r>
            <w:r w:rsidR="00E85146" w:rsidRPr="00093817">
              <w:rPr>
                <w:rFonts w:cs="Arial"/>
              </w:rPr>
              <w:t>x</w:t>
            </w:r>
          </w:p>
        </w:tc>
        <w:tc>
          <w:tcPr>
            <w:tcW w:w="2410" w:type="dxa"/>
            <w:shd w:val="clear" w:color="auto" w:fill="D9D9D9" w:themeFill="background1" w:themeFillShade="D9"/>
          </w:tcPr>
          <w:p w14:paraId="1D1DC0D2" w14:textId="77777777" w:rsidR="000E4426" w:rsidRPr="00093817" w:rsidRDefault="000E4426" w:rsidP="00864BF1">
            <w:pPr>
              <w:pStyle w:val="Tabletext"/>
              <w:ind w:left="181" w:hanging="165"/>
              <w:rPr>
                <w:rFonts w:cs="Arial"/>
                <w:sz w:val="20"/>
              </w:rPr>
            </w:pPr>
          </w:p>
        </w:tc>
        <w:tc>
          <w:tcPr>
            <w:tcW w:w="3118" w:type="dxa"/>
            <w:shd w:val="clear" w:color="auto" w:fill="D9D9D9" w:themeFill="background1" w:themeFillShade="D9"/>
          </w:tcPr>
          <w:p w14:paraId="197AFD4D" w14:textId="3650576B" w:rsidR="000E4426" w:rsidRPr="00093817" w:rsidRDefault="00F41B84" w:rsidP="00A07FEF">
            <w:pPr>
              <w:pStyle w:val="TableBodyText"/>
              <w:rPr>
                <w:rFonts w:cs="Arial"/>
              </w:rPr>
            </w:pPr>
            <w:r w:rsidRPr="00093817">
              <w:rPr>
                <w:rFonts w:cs="Arial"/>
              </w:rPr>
              <w:t>Mix details</w:t>
            </w:r>
          </w:p>
        </w:tc>
      </w:tr>
      <w:tr w:rsidR="00BD1EE6" w:rsidRPr="00093817" w14:paraId="2E39BB87" w14:textId="77777777" w:rsidTr="004459B7">
        <w:tc>
          <w:tcPr>
            <w:tcW w:w="1555" w:type="dxa"/>
            <w:shd w:val="clear" w:color="auto" w:fill="D9D9D9" w:themeFill="background1" w:themeFillShade="D9"/>
          </w:tcPr>
          <w:p w14:paraId="7CC600F3" w14:textId="7EB8165E" w:rsidR="00BD1EE6" w:rsidRPr="00093817" w:rsidRDefault="00200D62" w:rsidP="004459B7">
            <w:pPr>
              <w:pStyle w:val="TableBodyText"/>
              <w:rPr>
                <w:rFonts w:cs="Arial"/>
              </w:rPr>
            </w:pPr>
            <w:r w:rsidRPr="00093817">
              <w:rPr>
                <w:rFonts w:cs="Arial"/>
              </w:rPr>
              <w:fldChar w:fldCharType="begin"/>
            </w:r>
            <w:r w:rsidRPr="00093817">
              <w:rPr>
                <w:rFonts w:cs="Arial"/>
              </w:rPr>
              <w:instrText xml:space="preserve"> REF _Ref63938065 \r \h </w:instrText>
            </w:r>
            <w:r w:rsidR="00BC59AC" w:rsidRPr="00093817">
              <w:rPr>
                <w:rFonts w:cs="Arial"/>
              </w:rPr>
              <w:instrText xml:space="preserve"> \* MERGEFORMAT </w:instrText>
            </w:r>
            <w:r w:rsidRPr="00093817">
              <w:rPr>
                <w:rFonts w:cs="Arial"/>
              </w:rPr>
            </w:r>
            <w:r w:rsidRPr="00093817">
              <w:rPr>
                <w:rFonts w:cs="Arial"/>
              </w:rPr>
              <w:fldChar w:fldCharType="separate"/>
            </w:r>
            <w:r w:rsidR="00EA2CCE">
              <w:rPr>
                <w:rFonts w:cs="Arial"/>
              </w:rPr>
              <w:t>9.11</w:t>
            </w:r>
            <w:r w:rsidRPr="00093817">
              <w:rPr>
                <w:rFonts w:cs="Arial"/>
              </w:rPr>
              <w:fldChar w:fldCharType="end"/>
            </w:r>
          </w:p>
        </w:tc>
        <w:tc>
          <w:tcPr>
            <w:tcW w:w="2551" w:type="dxa"/>
            <w:shd w:val="clear" w:color="auto" w:fill="D9D9D9" w:themeFill="background1" w:themeFillShade="D9"/>
          </w:tcPr>
          <w:p w14:paraId="531F5413" w14:textId="14548D82" w:rsidR="00BD1EE6" w:rsidRPr="00093817" w:rsidRDefault="00E85146" w:rsidP="00FD69EC">
            <w:pPr>
              <w:pStyle w:val="TableBodyText"/>
              <w:numPr>
                <w:ilvl w:val="0"/>
                <w:numId w:val="19"/>
              </w:numPr>
              <w:ind w:left="321" w:hanging="284"/>
              <w:rPr>
                <w:rFonts w:cs="Arial"/>
              </w:rPr>
            </w:pPr>
            <w:r w:rsidRPr="00093817">
              <w:rPr>
                <w:rFonts w:cs="Arial"/>
              </w:rPr>
              <w:t>Placement of concrete around steel reinforcement</w:t>
            </w:r>
          </w:p>
        </w:tc>
        <w:tc>
          <w:tcPr>
            <w:tcW w:w="2410" w:type="dxa"/>
            <w:shd w:val="clear" w:color="auto" w:fill="D9D9D9" w:themeFill="background1" w:themeFillShade="D9"/>
          </w:tcPr>
          <w:p w14:paraId="73E94905" w14:textId="77777777" w:rsidR="00BD1EE6" w:rsidRPr="00093817" w:rsidRDefault="00BD1EE6" w:rsidP="00864BF1">
            <w:pPr>
              <w:pStyle w:val="Tabletext"/>
              <w:ind w:left="181" w:hanging="165"/>
              <w:rPr>
                <w:rFonts w:cs="Arial"/>
                <w:sz w:val="20"/>
              </w:rPr>
            </w:pPr>
          </w:p>
        </w:tc>
        <w:tc>
          <w:tcPr>
            <w:tcW w:w="3118" w:type="dxa"/>
            <w:shd w:val="clear" w:color="auto" w:fill="D9D9D9" w:themeFill="background1" w:themeFillShade="D9"/>
          </w:tcPr>
          <w:p w14:paraId="57A34923" w14:textId="5FF503E5" w:rsidR="00BD1EE6" w:rsidRPr="00093817" w:rsidRDefault="00200D62" w:rsidP="004459B7">
            <w:pPr>
              <w:pStyle w:val="TableBodyText"/>
              <w:rPr>
                <w:rFonts w:cs="Arial"/>
              </w:rPr>
            </w:pPr>
            <w:r w:rsidRPr="00093817">
              <w:rPr>
                <w:rFonts w:cs="Arial"/>
              </w:rPr>
              <w:t>Certificate of conformity</w:t>
            </w:r>
          </w:p>
        </w:tc>
      </w:tr>
      <w:tr w:rsidR="004D3168" w:rsidRPr="00093817" w14:paraId="1AF40161" w14:textId="77777777" w:rsidTr="00E1075F">
        <w:tc>
          <w:tcPr>
            <w:tcW w:w="1555" w:type="dxa"/>
            <w:shd w:val="clear" w:color="auto" w:fill="D9D9D9" w:themeFill="background1" w:themeFillShade="D9"/>
          </w:tcPr>
          <w:p w14:paraId="7EB56ECD" w14:textId="46CF16F7" w:rsidR="004D3168" w:rsidRPr="00093817" w:rsidRDefault="004D3168" w:rsidP="00E1075F">
            <w:pPr>
              <w:pStyle w:val="TableBodyText"/>
              <w:rPr>
                <w:rFonts w:cs="Arial"/>
              </w:rPr>
            </w:pPr>
            <w:r w:rsidRPr="00093817">
              <w:rPr>
                <w:rFonts w:cs="Arial"/>
              </w:rPr>
              <w:fldChar w:fldCharType="begin"/>
            </w:r>
            <w:r w:rsidRPr="00093817">
              <w:rPr>
                <w:rFonts w:cs="Arial"/>
              </w:rPr>
              <w:instrText xml:space="preserve"> REF _Ref63938142 \r \h </w:instrText>
            </w:r>
            <w:r w:rsidR="00BC59AC" w:rsidRPr="00093817">
              <w:rPr>
                <w:rFonts w:cs="Arial"/>
              </w:rPr>
              <w:instrText xml:space="preserve"> \* MERGEFORMAT </w:instrText>
            </w:r>
            <w:r w:rsidRPr="00093817">
              <w:rPr>
                <w:rFonts w:cs="Arial"/>
              </w:rPr>
            </w:r>
            <w:r w:rsidRPr="00093817">
              <w:rPr>
                <w:rFonts w:cs="Arial"/>
              </w:rPr>
              <w:fldChar w:fldCharType="separate"/>
            </w:r>
            <w:r w:rsidR="00EA2CCE">
              <w:rPr>
                <w:rFonts w:cs="Arial"/>
              </w:rPr>
              <w:t>9.43</w:t>
            </w:r>
            <w:r w:rsidRPr="00093817">
              <w:rPr>
                <w:rFonts w:cs="Arial"/>
              </w:rPr>
              <w:fldChar w:fldCharType="end"/>
            </w:r>
          </w:p>
        </w:tc>
        <w:tc>
          <w:tcPr>
            <w:tcW w:w="2551" w:type="dxa"/>
            <w:shd w:val="clear" w:color="auto" w:fill="D9D9D9" w:themeFill="background1" w:themeFillShade="D9"/>
          </w:tcPr>
          <w:p w14:paraId="1168A6BC" w14:textId="34AF1897" w:rsidR="004D3168" w:rsidRPr="00093817" w:rsidRDefault="004D3168" w:rsidP="00FD69EC">
            <w:pPr>
              <w:pStyle w:val="TableBodyText"/>
              <w:numPr>
                <w:ilvl w:val="0"/>
                <w:numId w:val="19"/>
              </w:numPr>
              <w:ind w:left="321" w:hanging="284"/>
              <w:rPr>
                <w:rFonts w:cs="Arial"/>
                <w:lang w:val="en-US"/>
              </w:rPr>
            </w:pPr>
            <w:r w:rsidRPr="00093817">
              <w:rPr>
                <w:rFonts w:cs="Arial"/>
              </w:rPr>
              <w:t>Use of an authorised nominated mix</w:t>
            </w:r>
          </w:p>
        </w:tc>
        <w:tc>
          <w:tcPr>
            <w:tcW w:w="2410" w:type="dxa"/>
            <w:shd w:val="clear" w:color="auto" w:fill="D9D9D9" w:themeFill="background1" w:themeFillShade="D9"/>
          </w:tcPr>
          <w:p w14:paraId="76D1424D" w14:textId="77777777" w:rsidR="004D3168" w:rsidRPr="00093817" w:rsidRDefault="004D3168" w:rsidP="00864BF1">
            <w:pPr>
              <w:pStyle w:val="Tabletext"/>
              <w:ind w:left="181" w:hanging="165"/>
              <w:rPr>
                <w:rFonts w:cs="Arial"/>
                <w:sz w:val="20"/>
              </w:rPr>
            </w:pPr>
          </w:p>
        </w:tc>
        <w:tc>
          <w:tcPr>
            <w:tcW w:w="3118" w:type="dxa"/>
            <w:shd w:val="clear" w:color="auto" w:fill="D9D9D9" w:themeFill="background1" w:themeFillShade="D9"/>
          </w:tcPr>
          <w:p w14:paraId="54E9732A" w14:textId="77777777" w:rsidR="004D3168" w:rsidRPr="00093817" w:rsidRDefault="004D3168" w:rsidP="00E1075F">
            <w:pPr>
              <w:pStyle w:val="TableBodyText"/>
              <w:rPr>
                <w:rFonts w:cs="Arial"/>
              </w:rPr>
            </w:pPr>
            <w:r w:rsidRPr="00093817">
              <w:rPr>
                <w:rFonts w:cs="Arial"/>
              </w:rPr>
              <w:t>Test results and proposed corrective action</w:t>
            </w:r>
          </w:p>
        </w:tc>
      </w:tr>
      <w:tr w:rsidR="004D3168" w:rsidRPr="00093817" w14:paraId="1FE74ED9" w14:textId="77777777" w:rsidTr="00CC5218">
        <w:tc>
          <w:tcPr>
            <w:tcW w:w="1555" w:type="dxa"/>
            <w:shd w:val="clear" w:color="auto" w:fill="D9D9D9" w:themeFill="background1" w:themeFillShade="D9"/>
          </w:tcPr>
          <w:p w14:paraId="4C174A24" w14:textId="4B2327D8" w:rsidR="004D3168" w:rsidRPr="00093817" w:rsidRDefault="00FF3C30" w:rsidP="00A07FEF">
            <w:pPr>
              <w:pStyle w:val="TableBodyText"/>
              <w:rPr>
                <w:rFonts w:cs="Arial"/>
              </w:rPr>
            </w:pPr>
            <w:r w:rsidRPr="00093817">
              <w:rPr>
                <w:rFonts w:cs="Arial"/>
              </w:rPr>
              <w:fldChar w:fldCharType="begin"/>
            </w:r>
            <w:r w:rsidRPr="00093817">
              <w:rPr>
                <w:rFonts w:cs="Arial"/>
              </w:rPr>
              <w:instrText xml:space="preserve"> REF _Ref76137819 \r \h </w:instrText>
            </w:r>
            <w:r w:rsidR="00E63A38" w:rsidRPr="00093817">
              <w:rPr>
                <w:rFonts w:cs="Arial"/>
              </w:rPr>
              <w:instrText xml:space="preserve"> \* MERGEFORMAT </w:instrText>
            </w:r>
            <w:r w:rsidRPr="00093817">
              <w:rPr>
                <w:rFonts w:cs="Arial"/>
              </w:rPr>
            </w:r>
            <w:r w:rsidRPr="00093817">
              <w:rPr>
                <w:rFonts w:cs="Arial"/>
              </w:rPr>
              <w:fldChar w:fldCharType="separate"/>
            </w:r>
            <w:r w:rsidR="00EA2CCE">
              <w:rPr>
                <w:rFonts w:cs="Arial"/>
              </w:rPr>
              <w:t>0</w:t>
            </w:r>
            <w:r w:rsidRPr="00093817">
              <w:rPr>
                <w:rFonts w:cs="Arial"/>
              </w:rPr>
              <w:fldChar w:fldCharType="end"/>
            </w:r>
          </w:p>
        </w:tc>
        <w:tc>
          <w:tcPr>
            <w:tcW w:w="2551" w:type="dxa"/>
            <w:shd w:val="clear" w:color="auto" w:fill="D9D9D9" w:themeFill="background1" w:themeFillShade="D9"/>
          </w:tcPr>
          <w:p w14:paraId="3484178D" w14:textId="0191BC4C" w:rsidR="004D3168" w:rsidRPr="00093817" w:rsidRDefault="00825FD1" w:rsidP="00FD69EC">
            <w:pPr>
              <w:pStyle w:val="TableBodyText"/>
              <w:numPr>
                <w:ilvl w:val="0"/>
                <w:numId w:val="19"/>
              </w:numPr>
              <w:ind w:left="321" w:hanging="284"/>
              <w:rPr>
                <w:rFonts w:cs="Arial"/>
              </w:rPr>
            </w:pPr>
            <w:r w:rsidRPr="00093817">
              <w:rPr>
                <w:rFonts w:cs="Arial"/>
              </w:rPr>
              <w:t>Production of concrete for paving</w:t>
            </w:r>
          </w:p>
        </w:tc>
        <w:tc>
          <w:tcPr>
            <w:tcW w:w="2410" w:type="dxa"/>
            <w:shd w:val="clear" w:color="auto" w:fill="D9D9D9" w:themeFill="background1" w:themeFillShade="D9"/>
          </w:tcPr>
          <w:p w14:paraId="4A885935" w14:textId="77777777" w:rsidR="004D3168" w:rsidRPr="00093817" w:rsidRDefault="004D3168" w:rsidP="00864BF1">
            <w:pPr>
              <w:pStyle w:val="Tabletext"/>
              <w:ind w:left="181" w:hanging="165"/>
              <w:rPr>
                <w:rFonts w:cs="Arial"/>
                <w:sz w:val="20"/>
              </w:rPr>
            </w:pPr>
          </w:p>
        </w:tc>
        <w:tc>
          <w:tcPr>
            <w:tcW w:w="3118" w:type="dxa"/>
            <w:shd w:val="clear" w:color="auto" w:fill="D9D9D9" w:themeFill="background1" w:themeFillShade="D9"/>
          </w:tcPr>
          <w:p w14:paraId="6BD3300D" w14:textId="71E29A6D" w:rsidR="004D3168" w:rsidRPr="00093817" w:rsidRDefault="00825FD1" w:rsidP="51052CDF">
            <w:pPr>
              <w:pStyle w:val="TableBodyText"/>
              <w:rPr>
                <w:rFonts w:cs="Arial"/>
                <w:lang w:val="en-US"/>
              </w:rPr>
            </w:pPr>
            <w:r w:rsidRPr="00093817">
              <w:rPr>
                <w:rFonts w:cs="Arial"/>
              </w:rPr>
              <w:t>Results demonstrating conformity of mixer uniformity</w:t>
            </w:r>
          </w:p>
        </w:tc>
      </w:tr>
      <w:tr w:rsidR="008863DA" w:rsidRPr="00093817" w14:paraId="353C672F" w14:textId="77777777" w:rsidTr="00CC5218">
        <w:tc>
          <w:tcPr>
            <w:tcW w:w="1555" w:type="dxa"/>
            <w:shd w:val="clear" w:color="auto" w:fill="D9D9D9" w:themeFill="background1" w:themeFillShade="D9"/>
          </w:tcPr>
          <w:p w14:paraId="258FB6A9" w14:textId="3F203E01" w:rsidR="008863DA" w:rsidRPr="00093817" w:rsidRDefault="008863DA" w:rsidP="00A07FEF">
            <w:pPr>
              <w:pStyle w:val="TableBodyText"/>
              <w:rPr>
                <w:rFonts w:cs="Arial"/>
              </w:rPr>
            </w:pPr>
            <w:r w:rsidRPr="00093817">
              <w:rPr>
                <w:rFonts w:cs="Arial"/>
              </w:rPr>
              <w:fldChar w:fldCharType="begin"/>
            </w:r>
            <w:r w:rsidRPr="00093817">
              <w:rPr>
                <w:rFonts w:cs="Arial"/>
              </w:rPr>
              <w:instrText xml:space="preserve"> REF _Ref74742516 \r \h </w:instrText>
            </w:r>
            <w:r w:rsidR="00E63A38" w:rsidRPr="00093817">
              <w:rPr>
                <w:rFonts w:cs="Arial"/>
              </w:rPr>
              <w:instrText xml:space="preserve"> \* MERGEFORMAT </w:instrText>
            </w:r>
            <w:r w:rsidRPr="00093817">
              <w:rPr>
                <w:rFonts w:cs="Arial"/>
              </w:rPr>
            </w:r>
            <w:r w:rsidRPr="00093817">
              <w:rPr>
                <w:rFonts w:cs="Arial"/>
              </w:rPr>
              <w:fldChar w:fldCharType="separate"/>
            </w:r>
            <w:r w:rsidR="00EA2CCE">
              <w:rPr>
                <w:rFonts w:cs="Arial"/>
              </w:rPr>
              <w:t>11.6</w:t>
            </w:r>
            <w:r w:rsidRPr="00093817">
              <w:rPr>
                <w:rFonts w:cs="Arial"/>
              </w:rPr>
              <w:fldChar w:fldCharType="end"/>
            </w:r>
          </w:p>
        </w:tc>
        <w:tc>
          <w:tcPr>
            <w:tcW w:w="2551" w:type="dxa"/>
            <w:shd w:val="clear" w:color="auto" w:fill="D9D9D9" w:themeFill="background1" w:themeFillShade="D9"/>
          </w:tcPr>
          <w:p w14:paraId="155F40AC" w14:textId="58CE35A7" w:rsidR="008863DA" w:rsidRPr="00093817" w:rsidRDefault="008863DA" w:rsidP="001140A7">
            <w:pPr>
              <w:pStyle w:val="TableBodyText"/>
              <w:numPr>
                <w:ilvl w:val="0"/>
                <w:numId w:val="19"/>
              </w:numPr>
              <w:ind w:left="321" w:hanging="284"/>
              <w:rPr>
                <w:rFonts w:cs="Arial"/>
              </w:rPr>
            </w:pPr>
            <w:r w:rsidRPr="00093817">
              <w:rPr>
                <w:rFonts w:cs="Arial"/>
              </w:rPr>
              <w:t xml:space="preserve">First concrete </w:t>
            </w:r>
            <w:r w:rsidR="00EC5BE6">
              <w:rPr>
                <w:rFonts w:cs="Arial"/>
              </w:rPr>
              <w:t>base</w:t>
            </w:r>
            <w:r w:rsidRPr="00093817">
              <w:rPr>
                <w:rFonts w:cs="Arial"/>
              </w:rPr>
              <w:t xml:space="preserve"> in the Works, including paving trial</w:t>
            </w:r>
          </w:p>
        </w:tc>
        <w:tc>
          <w:tcPr>
            <w:tcW w:w="2410" w:type="dxa"/>
            <w:shd w:val="clear" w:color="auto" w:fill="D9D9D9" w:themeFill="background1" w:themeFillShade="D9"/>
          </w:tcPr>
          <w:p w14:paraId="0240C0B5" w14:textId="77777777" w:rsidR="008863DA" w:rsidRPr="00093817" w:rsidRDefault="008863DA" w:rsidP="00864BF1">
            <w:pPr>
              <w:pStyle w:val="Tabletext"/>
              <w:ind w:left="181" w:hanging="165"/>
              <w:rPr>
                <w:rFonts w:cs="Arial"/>
                <w:sz w:val="20"/>
              </w:rPr>
            </w:pPr>
          </w:p>
        </w:tc>
        <w:tc>
          <w:tcPr>
            <w:tcW w:w="3118" w:type="dxa"/>
            <w:shd w:val="clear" w:color="auto" w:fill="D9D9D9" w:themeFill="background1" w:themeFillShade="D9"/>
          </w:tcPr>
          <w:p w14:paraId="092D9867" w14:textId="547041E8" w:rsidR="008863DA" w:rsidRPr="00093817" w:rsidRDefault="008863DA" w:rsidP="00A07FEF">
            <w:pPr>
              <w:pStyle w:val="TableBodyText"/>
              <w:rPr>
                <w:rFonts w:cs="Arial"/>
              </w:rPr>
            </w:pPr>
            <w:r w:rsidRPr="00093817">
              <w:rPr>
                <w:rFonts w:cs="Arial"/>
              </w:rPr>
              <w:t>Details of the paving crew</w:t>
            </w:r>
          </w:p>
        </w:tc>
      </w:tr>
      <w:tr w:rsidR="004D3168" w:rsidRPr="00093817" w14:paraId="3B9C0E74" w14:textId="77777777" w:rsidTr="00CC5218">
        <w:tc>
          <w:tcPr>
            <w:tcW w:w="1555" w:type="dxa"/>
            <w:shd w:val="clear" w:color="auto" w:fill="D9D9D9" w:themeFill="background1" w:themeFillShade="D9"/>
          </w:tcPr>
          <w:p w14:paraId="380D55A4" w14:textId="7E76B874" w:rsidR="004D3168" w:rsidRPr="00093817" w:rsidRDefault="001D6D93" w:rsidP="00A07FEF">
            <w:pPr>
              <w:pStyle w:val="TableBodyText"/>
              <w:rPr>
                <w:rFonts w:cs="Arial"/>
              </w:rPr>
            </w:pPr>
            <w:r w:rsidRPr="00093817">
              <w:rPr>
                <w:rFonts w:cs="Arial"/>
              </w:rPr>
              <w:fldChar w:fldCharType="begin"/>
            </w:r>
            <w:r w:rsidRPr="00093817">
              <w:rPr>
                <w:rFonts w:cs="Arial"/>
              </w:rPr>
              <w:instrText xml:space="preserve"> REF _Ref62477544 \r \h </w:instrText>
            </w:r>
            <w:r w:rsidR="00E63A38" w:rsidRPr="00093817">
              <w:rPr>
                <w:rFonts w:cs="Arial"/>
              </w:rPr>
              <w:instrText xml:space="preserve"> \* MERGEFORMAT </w:instrText>
            </w:r>
            <w:r w:rsidRPr="00093817">
              <w:rPr>
                <w:rFonts w:cs="Arial"/>
              </w:rPr>
            </w:r>
            <w:r w:rsidRPr="00093817">
              <w:rPr>
                <w:rFonts w:cs="Arial"/>
              </w:rPr>
              <w:fldChar w:fldCharType="separate"/>
            </w:r>
            <w:r w:rsidR="00EA2CCE">
              <w:rPr>
                <w:rFonts w:cs="Arial"/>
              </w:rPr>
              <w:t>18.1</w:t>
            </w:r>
            <w:r w:rsidRPr="00093817">
              <w:rPr>
                <w:rFonts w:cs="Arial"/>
              </w:rPr>
              <w:fldChar w:fldCharType="end"/>
            </w:r>
          </w:p>
        </w:tc>
        <w:tc>
          <w:tcPr>
            <w:tcW w:w="2551" w:type="dxa"/>
            <w:shd w:val="clear" w:color="auto" w:fill="D9D9D9" w:themeFill="background1" w:themeFillShade="D9"/>
          </w:tcPr>
          <w:p w14:paraId="729B499E" w14:textId="77777777" w:rsidR="004D3168" w:rsidRPr="00093817" w:rsidRDefault="004D3168" w:rsidP="00B72546">
            <w:pPr>
              <w:pStyle w:val="TableBodyText"/>
              <w:ind w:left="321"/>
              <w:rPr>
                <w:rFonts w:cs="Arial"/>
              </w:rPr>
            </w:pPr>
          </w:p>
        </w:tc>
        <w:tc>
          <w:tcPr>
            <w:tcW w:w="2410" w:type="dxa"/>
            <w:shd w:val="clear" w:color="auto" w:fill="D9D9D9" w:themeFill="background1" w:themeFillShade="D9"/>
          </w:tcPr>
          <w:p w14:paraId="4A6438D2" w14:textId="6C4BDA66" w:rsidR="004D3168" w:rsidRPr="00093817" w:rsidRDefault="00E63A38" w:rsidP="00864BF1">
            <w:pPr>
              <w:pStyle w:val="Tabletext"/>
              <w:ind w:left="181" w:hanging="165"/>
              <w:rPr>
                <w:rFonts w:cs="Arial"/>
                <w:sz w:val="20"/>
              </w:rPr>
            </w:pPr>
            <w:r w:rsidRPr="00093817">
              <w:rPr>
                <w:rFonts w:cs="Arial"/>
                <w:sz w:val="20"/>
              </w:rPr>
              <w:t>2</w:t>
            </w:r>
            <w:r w:rsidR="00864BF1" w:rsidRPr="00093817">
              <w:rPr>
                <w:rFonts w:cs="Arial"/>
                <w:sz w:val="20"/>
              </w:rPr>
              <w:t xml:space="preserve">. </w:t>
            </w:r>
            <w:r w:rsidR="00B72546" w:rsidRPr="00093817">
              <w:rPr>
                <w:rFonts w:cs="Arial"/>
                <w:sz w:val="20"/>
              </w:rPr>
              <w:t>Construction of section of trial pavement</w:t>
            </w:r>
          </w:p>
        </w:tc>
        <w:tc>
          <w:tcPr>
            <w:tcW w:w="3118" w:type="dxa"/>
            <w:shd w:val="clear" w:color="auto" w:fill="D9D9D9" w:themeFill="background1" w:themeFillShade="D9"/>
          </w:tcPr>
          <w:p w14:paraId="01E4A509" w14:textId="77777777" w:rsidR="004D3168" w:rsidRPr="00093817" w:rsidRDefault="004D3168" w:rsidP="00A07FEF">
            <w:pPr>
              <w:pStyle w:val="TableBodyText"/>
              <w:rPr>
                <w:rFonts w:cs="Arial"/>
              </w:rPr>
            </w:pPr>
          </w:p>
        </w:tc>
      </w:tr>
      <w:tr w:rsidR="004D3168" w:rsidRPr="00093817" w14:paraId="51BE9579" w14:textId="77777777" w:rsidTr="00CC5218">
        <w:tc>
          <w:tcPr>
            <w:tcW w:w="1555" w:type="dxa"/>
            <w:shd w:val="clear" w:color="auto" w:fill="D9D9D9" w:themeFill="background1" w:themeFillShade="D9"/>
          </w:tcPr>
          <w:p w14:paraId="45AD3AB1" w14:textId="30735714" w:rsidR="004D3168" w:rsidRPr="00093817" w:rsidRDefault="002509B4" w:rsidP="00A07FEF">
            <w:pPr>
              <w:pStyle w:val="TableBodyText"/>
              <w:rPr>
                <w:rFonts w:cs="Arial"/>
              </w:rPr>
            </w:pPr>
            <w:r w:rsidRPr="00093817">
              <w:rPr>
                <w:rFonts w:cs="Arial"/>
              </w:rPr>
              <w:fldChar w:fldCharType="begin"/>
            </w:r>
            <w:r w:rsidRPr="00093817">
              <w:rPr>
                <w:rFonts w:cs="Arial"/>
              </w:rPr>
              <w:instrText xml:space="preserve"> REF _Ref63942204 \r \h </w:instrText>
            </w:r>
            <w:r w:rsidR="00BC59AC" w:rsidRPr="00093817">
              <w:rPr>
                <w:rFonts w:cs="Arial"/>
              </w:rPr>
              <w:instrText xml:space="preserve"> \* MERGEFORMAT </w:instrText>
            </w:r>
            <w:r w:rsidRPr="00093817">
              <w:rPr>
                <w:rFonts w:cs="Arial"/>
              </w:rPr>
            </w:r>
            <w:r w:rsidRPr="00093817">
              <w:rPr>
                <w:rFonts w:cs="Arial"/>
              </w:rPr>
              <w:fldChar w:fldCharType="separate"/>
            </w:r>
            <w:r w:rsidR="00EA2CCE">
              <w:rPr>
                <w:rFonts w:cs="Arial"/>
              </w:rPr>
              <w:t>17.16</w:t>
            </w:r>
            <w:r w:rsidRPr="00093817">
              <w:rPr>
                <w:rFonts w:cs="Arial"/>
              </w:rPr>
              <w:fldChar w:fldCharType="end"/>
            </w:r>
          </w:p>
        </w:tc>
        <w:tc>
          <w:tcPr>
            <w:tcW w:w="2551" w:type="dxa"/>
            <w:shd w:val="clear" w:color="auto" w:fill="D9D9D9" w:themeFill="background1" w:themeFillShade="D9"/>
          </w:tcPr>
          <w:p w14:paraId="21B16BEC" w14:textId="0BDBA447" w:rsidR="004D3168" w:rsidRPr="00093817" w:rsidRDefault="00D336AD" w:rsidP="00FD69EC">
            <w:pPr>
              <w:pStyle w:val="TableBodyText"/>
              <w:numPr>
                <w:ilvl w:val="0"/>
                <w:numId w:val="19"/>
              </w:numPr>
              <w:ind w:left="321" w:hanging="284"/>
              <w:rPr>
                <w:rFonts w:cs="Arial"/>
                <w:lang w:val="en-US"/>
              </w:rPr>
            </w:pPr>
            <w:r w:rsidRPr="00093817">
              <w:rPr>
                <w:rFonts w:cs="Arial"/>
              </w:rPr>
              <w:t>Trafficking of vehicles in accordance with Clause</w:t>
            </w:r>
            <w:r w:rsidR="00E63A38" w:rsidRPr="00093817">
              <w:rPr>
                <w:rFonts w:cs="Arial"/>
              </w:rPr>
              <w:t>s</w:t>
            </w:r>
            <w:r w:rsidRPr="00093817">
              <w:rPr>
                <w:rFonts w:cs="Arial"/>
              </w:rPr>
              <w:t xml:space="preserve"> </w:t>
            </w:r>
            <w:r w:rsidRPr="00093817">
              <w:rPr>
                <w:rFonts w:cs="Arial"/>
              </w:rPr>
              <w:fldChar w:fldCharType="begin"/>
            </w:r>
            <w:r w:rsidRPr="00093817">
              <w:rPr>
                <w:rFonts w:cs="Arial"/>
              </w:rPr>
              <w:instrText xml:space="preserve"> REF _Ref63342721 \r \h </w:instrText>
            </w:r>
            <w:r w:rsidR="00BC59AC" w:rsidRPr="00093817">
              <w:rPr>
                <w:rFonts w:cs="Arial"/>
              </w:rPr>
              <w:instrText xml:space="preserve"> \* MERGEFORMAT </w:instrText>
            </w:r>
            <w:r w:rsidRPr="00093817">
              <w:rPr>
                <w:rFonts w:cs="Arial"/>
              </w:rPr>
            </w:r>
            <w:r w:rsidRPr="00093817">
              <w:rPr>
                <w:rFonts w:cs="Arial"/>
              </w:rPr>
              <w:fldChar w:fldCharType="separate"/>
            </w:r>
            <w:r w:rsidR="00EA2CCE">
              <w:rPr>
                <w:rFonts w:cs="Arial"/>
              </w:rPr>
              <w:t>17.13</w:t>
            </w:r>
            <w:r w:rsidRPr="00093817">
              <w:rPr>
                <w:rFonts w:cs="Arial"/>
              </w:rPr>
              <w:fldChar w:fldCharType="end"/>
            </w:r>
            <w:r w:rsidRPr="00093817">
              <w:rPr>
                <w:rFonts w:cs="Arial"/>
              </w:rPr>
              <w:t xml:space="preserve"> b) and </w:t>
            </w:r>
            <w:r w:rsidR="00E63A38" w:rsidRPr="00093817">
              <w:rPr>
                <w:rFonts w:cs="Arial"/>
              </w:rPr>
              <w:fldChar w:fldCharType="begin"/>
            </w:r>
            <w:r w:rsidR="00E63A38" w:rsidRPr="00093817">
              <w:rPr>
                <w:rFonts w:cs="Arial"/>
              </w:rPr>
              <w:instrText xml:space="preserve"> REF _Ref63342721 \r \h  \* MERGEFORMAT </w:instrText>
            </w:r>
            <w:r w:rsidR="00E63A38" w:rsidRPr="00093817">
              <w:rPr>
                <w:rFonts w:cs="Arial"/>
              </w:rPr>
            </w:r>
            <w:r w:rsidR="00E63A38" w:rsidRPr="00093817">
              <w:rPr>
                <w:rFonts w:cs="Arial"/>
              </w:rPr>
              <w:fldChar w:fldCharType="separate"/>
            </w:r>
            <w:r w:rsidR="00EA2CCE">
              <w:rPr>
                <w:rFonts w:cs="Arial"/>
              </w:rPr>
              <w:t>17.13</w:t>
            </w:r>
            <w:r w:rsidR="00E63A38" w:rsidRPr="00093817">
              <w:rPr>
                <w:rFonts w:cs="Arial"/>
              </w:rPr>
              <w:fldChar w:fldCharType="end"/>
            </w:r>
            <w:r w:rsidR="00E63A38" w:rsidRPr="00093817">
              <w:rPr>
                <w:rFonts w:cs="Arial"/>
              </w:rPr>
              <w:t xml:space="preserve"> </w:t>
            </w:r>
            <w:r w:rsidRPr="00093817">
              <w:rPr>
                <w:rFonts w:cs="Arial"/>
              </w:rPr>
              <w:t>e)</w:t>
            </w:r>
          </w:p>
        </w:tc>
        <w:tc>
          <w:tcPr>
            <w:tcW w:w="2410" w:type="dxa"/>
            <w:shd w:val="clear" w:color="auto" w:fill="D9D9D9" w:themeFill="background1" w:themeFillShade="D9"/>
          </w:tcPr>
          <w:p w14:paraId="2E860B7C" w14:textId="77777777" w:rsidR="004D3168" w:rsidRPr="00093817" w:rsidRDefault="004D3168" w:rsidP="00FD1AE8">
            <w:pPr>
              <w:pStyle w:val="Tabletext"/>
              <w:ind w:left="157" w:hanging="141"/>
              <w:rPr>
                <w:rFonts w:cs="Arial"/>
                <w:sz w:val="20"/>
              </w:rPr>
            </w:pPr>
          </w:p>
        </w:tc>
        <w:tc>
          <w:tcPr>
            <w:tcW w:w="3118" w:type="dxa"/>
            <w:shd w:val="clear" w:color="auto" w:fill="D9D9D9" w:themeFill="background1" w:themeFillShade="D9"/>
          </w:tcPr>
          <w:p w14:paraId="67736A36" w14:textId="6A904A20" w:rsidR="004D3168" w:rsidRPr="00093817" w:rsidRDefault="00E63A38" w:rsidP="00A07FEF">
            <w:pPr>
              <w:pStyle w:val="TableBodyText"/>
              <w:rPr>
                <w:rFonts w:cs="Arial"/>
              </w:rPr>
            </w:pPr>
            <w:r w:rsidRPr="00093817">
              <w:rPr>
                <w:rFonts w:cs="Arial"/>
              </w:rPr>
              <w:t xml:space="preserve">Compressive </w:t>
            </w:r>
            <w:r w:rsidR="002509B4" w:rsidRPr="00093817">
              <w:rPr>
                <w:rFonts w:cs="Arial"/>
              </w:rPr>
              <w:t>strength test results</w:t>
            </w:r>
          </w:p>
        </w:tc>
      </w:tr>
      <w:tr w:rsidR="008061BD" w:rsidRPr="00093817" w14:paraId="501B71F8" w14:textId="77777777" w:rsidTr="00CC5218">
        <w:tc>
          <w:tcPr>
            <w:tcW w:w="1555" w:type="dxa"/>
            <w:shd w:val="clear" w:color="auto" w:fill="D9D9D9" w:themeFill="background1" w:themeFillShade="D9"/>
          </w:tcPr>
          <w:p w14:paraId="438BBCB8" w14:textId="3F2E4EC7" w:rsidR="008061BD" w:rsidRPr="00093817" w:rsidRDefault="008061BD" w:rsidP="008061BD">
            <w:pPr>
              <w:pStyle w:val="TableBodyText"/>
              <w:rPr>
                <w:rFonts w:cs="Arial"/>
              </w:rPr>
            </w:pPr>
            <w:r w:rsidRPr="00093817">
              <w:rPr>
                <w:rFonts w:cs="Arial"/>
              </w:rPr>
              <w:fldChar w:fldCharType="begin"/>
            </w:r>
            <w:r w:rsidRPr="00093817">
              <w:rPr>
                <w:rFonts w:cs="Arial"/>
              </w:rPr>
              <w:instrText xml:space="preserve"> REF _Ref63942204 \r \h </w:instrText>
            </w:r>
            <w:r w:rsidR="00BC59AC" w:rsidRPr="00093817">
              <w:rPr>
                <w:rFonts w:cs="Arial"/>
              </w:rPr>
              <w:instrText xml:space="preserve"> \* MERGEFORMAT </w:instrText>
            </w:r>
            <w:r w:rsidRPr="00093817">
              <w:rPr>
                <w:rFonts w:cs="Arial"/>
              </w:rPr>
            </w:r>
            <w:r w:rsidRPr="00093817">
              <w:rPr>
                <w:rFonts w:cs="Arial"/>
              </w:rPr>
              <w:fldChar w:fldCharType="separate"/>
            </w:r>
            <w:r w:rsidR="00EA2CCE">
              <w:rPr>
                <w:rFonts w:cs="Arial"/>
              </w:rPr>
              <w:t>17.16</w:t>
            </w:r>
            <w:r w:rsidRPr="00093817">
              <w:rPr>
                <w:rFonts w:cs="Arial"/>
              </w:rPr>
              <w:fldChar w:fldCharType="end"/>
            </w:r>
          </w:p>
        </w:tc>
        <w:tc>
          <w:tcPr>
            <w:tcW w:w="2551" w:type="dxa"/>
            <w:shd w:val="clear" w:color="auto" w:fill="D9D9D9" w:themeFill="background1" w:themeFillShade="D9"/>
          </w:tcPr>
          <w:p w14:paraId="62D3C592" w14:textId="4D843315" w:rsidR="008061BD" w:rsidRPr="00093817" w:rsidRDefault="008061BD" w:rsidP="00FD69EC">
            <w:pPr>
              <w:pStyle w:val="TableBodyText"/>
              <w:numPr>
                <w:ilvl w:val="0"/>
                <w:numId w:val="19"/>
              </w:numPr>
              <w:ind w:left="321" w:hanging="284"/>
              <w:rPr>
                <w:rFonts w:cs="Arial"/>
                <w:lang w:val="en-US"/>
              </w:rPr>
            </w:pPr>
            <w:r w:rsidRPr="00093817">
              <w:rPr>
                <w:rFonts w:cs="Arial"/>
              </w:rPr>
              <w:t xml:space="preserve">Trafficking of vehicles in accordance with Clause </w:t>
            </w:r>
            <w:r w:rsidRPr="00093817">
              <w:rPr>
                <w:rFonts w:cs="Arial"/>
              </w:rPr>
              <w:fldChar w:fldCharType="begin"/>
            </w:r>
            <w:r w:rsidRPr="00093817">
              <w:rPr>
                <w:rFonts w:cs="Arial"/>
              </w:rPr>
              <w:instrText xml:space="preserve"> REF _Ref63342721 \r \h </w:instrText>
            </w:r>
            <w:r w:rsidR="00BC59AC" w:rsidRPr="00093817">
              <w:rPr>
                <w:rFonts w:cs="Arial"/>
              </w:rPr>
              <w:instrText xml:space="preserve"> \* MERGEFORMAT </w:instrText>
            </w:r>
            <w:r w:rsidRPr="00093817">
              <w:rPr>
                <w:rFonts w:cs="Arial"/>
              </w:rPr>
            </w:r>
            <w:r w:rsidRPr="00093817">
              <w:rPr>
                <w:rFonts w:cs="Arial"/>
              </w:rPr>
              <w:fldChar w:fldCharType="separate"/>
            </w:r>
            <w:r w:rsidR="00EA2CCE">
              <w:rPr>
                <w:rFonts w:cs="Arial"/>
              </w:rPr>
              <w:t>17.13</w:t>
            </w:r>
            <w:r w:rsidRPr="00093817">
              <w:rPr>
                <w:rFonts w:cs="Arial"/>
              </w:rPr>
              <w:fldChar w:fldCharType="end"/>
            </w:r>
            <w:r w:rsidRPr="00093817">
              <w:rPr>
                <w:rFonts w:cs="Arial"/>
              </w:rPr>
              <w:t xml:space="preserve"> c)</w:t>
            </w:r>
          </w:p>
        </w:tc>
        <w:tc>
          <w:tcPr>
            <w:tcW w:w="2410" w:type="dxa"/>
            <w:shd w:val="clear" w:color="auto" w:fill="D9D9D9" w:themeFill="background1" w:themeFillShade="D9"/>
          </w:tcPr>
          <w:p w14:paraId="714F4D00" w14:textId="77777777" w:rsidR="008061BD" w:rsidRPr="00093817" w:rsidRDefault="008061BD" w:rsidP="008061BD">
            <w:pPr>
              <w:pStyle w:val="Tabletext"/>
              <w:ind w:left="157" w:hanging="141"/>
              <w:rPr>
                <w:rFonts w:cs="Arial"/>
                <w:sz w:val="20"/>
              </w:rPr>
            </w:pPr>
          </w:p>
        </w:tc>
        <w:tc>
          <w:tcPr>
            <w:tcW w:w="3118" w:type="dxa"/>
            <w:shd w:val="clear" w:color="auto" w:fill="D9D9D9" w:themeFill="background1" w:themeFillShade="D9"/>
          </w:tcPr>
          <w:p w14:paraId="0A49E679" w14:textId="78C35CF3" w:rsidR="008061BD" w:rsidRPr="00093817" w:rsidRDefault="00E63A38" w:rsidP="008061BD">
            <w:pPr>
              <w:pStyle w:val="TableBodyText"/>
              <w:rPr>
                <w:rFonts w:cs="Arial"/>
              </w:rPr>
            </w:pPr>
            <w:r w:rsidRPr="00093817">
              <w:rPr>
                <w:rFonts w:cs="Arial"/>
              </w:rPr>
              <w:t xml:space="preserve">Compressive </w:t>
            </w:r>
            <w:r w:rsidR="008061BD" w:rsidRPr="00093817">
              <w:rPr>
                <w:rFonts w:cs="Arial"/>
              </w:rPr>
              <w:t>strength test results</w:t>
            </w:r>
          </w:p>
        </w:tc>
      </w:tr>
      <w:tr w:rsidR="00E63A38" w:rsidRPr="00093817" w14:paraId="6BEEE70A" w14:textId="77777777" w:rsidTr="00E1075F">
        <w:tc>
          <w:tcPr>
            <w:tcW w:w="1555" w:type="dxa"/>
            <w:shd w:val="clear" w:color="auto" w:fill="D9D9D9" w:themeFill="background1" w:themeFillShade="D9"/>
          </w:tcPr>
          <w:p w14:paraId="7D25F20C" w14:textId="52C2C0B2" w:rsidR="00E63A38" w:rsidRPr="00093817" w:rsidRDefault="00E63A38" w:rsidP="00E1075F">
            <w:pPr>
              <w:pStyle w:val="TableBodyText"/>
              <w:rPr>
                <w:rFonts w:cs="Arial"/>
              </w:rPr>
            </w:pPr>
            <w:r w:rsidRPr="00093817">
              <w:rPr>
                <w:rFonts w:cs="Arial"/>
              </w:rPr>
              <w:fldChar w:fldCharType="begin"/>
            </w:r>
            <w:r w:rsidRPr="00093817">
              <w:rPr>
                <w:rFonts w:cs="Arial"/>
              </w:rPr>
              <w:instrText xml:space="preserve"> REF _Ref63942131 \r \h  \* MERGEFORMAT </w:instrText>
            </w:r>
            <w:r w:rsidRPr="00093817">
              <w:rPr>
                <w:rFonts w:cs="Arial"/>
              </w:rPr>
            </w:r>
            <w:r w:rsidRPr="00093817">
              <w:rPr>
                <w:rFonts w:cs="Arial"/>
              </w:rPr>
              <w:fldChar w:fldCharType="separate"/>
            </w:r>
            <w:r w:rsidR="00EA2CCE">
              <w:rPr>
                <w:rFonts w:cs="Arial"/>
              </w:rPr>
              <w:t>18.3</w:t>
            </w:r>
            <w:r w:rsidRPr="00093817">
              <w:rPr>
                <w:rFonts w:cs="Arial"/>
              </w:rPr>
              <w:fldChar w:fldCharType="end"/>
            </w:r>
          </w:p>
        </w:tc>
        <w:tc>
          <w:tcPr>
            <w:tcW w:w="2551" w:type="dxa"/>
            <w:shd w:val="clear" w:color="auto" w:fill="D9D9D9" w:themeFill="background1" w:themeFillShade="D9"/>
          </w:tcPr>
          <w:p w14:paraId="33C3B0DE" w14:textId="77777777" w:rsidR="00E63A38" w:rsidRPr="00093817" w:rsidRDefault="00E63A38" w:rsidP="00E1075F">
            <w:pPr>
              <w:pStyle w:val="TableBodyText"/>
              <w:numPr>
                <w:ilvl w:val="0"/>
                <w:numId w:val="19"/>
              </w:numPr>
              <w:ind w:left="321" w:hanging="284"/>
              <w:rPr>
                <w:rFonts w:cs="Arial"/>
              </w:rPr>
            </w:pPr>
            <w:r w:rsidRPr="00093817">
              <w:rPr>
                <w:rFonts w:cs="Arial"/>
              </w:rPr>
              <w:t>Commencement of base paving other than trial paving</w:t>
            </w:r>
          </w:p>
        </w:tc>
        <w:tc>
          <w:tcPr>
            <w:tcW w:w="2410" w:type="dxa"/>
            <w:shd w:val="clear" w:color="auto" w:fill="D9D9D9" w:themeFill="background1" w:themeFillShade="D9"/>
          </w:tcPr>
          <w:p w14:paraId="75650DE3" w14:textId="77777777" w:rsidR="00E63A38" w:rsidRPr="00093817" w:rsidRDefault="00E63A38" w:rsidP="00E1075F">
            <w:pPr>
              <w:pStyle w:val="Tabletext"/>
              <w:ind w:left="157" w:hanging="141"/>
              <w:rPr>
                <w:rFonts w:cs="Arial"/>
                <w:sz w:val="20"/>
              </w:rPr>
            </w:pPr>
          </w:p>
        </w:tc>
        <w:tc>
          <w:tcPr>
            <w:tcW w:w="3118" w:type="dxa"/>
            <w:shd w:val="clear" w:color="auto" w:fill="D9D9D9" w:themeFill="background1" w:themeFillShade="D9"/>
          </w:tcPr>
          <w:p w14:paraId="40D2A41E" w14:textId="7FBC99D8" w:rsidR="00E63A38" w:rsidRPr="00093817" w:rsidRDefault="00E63A38" w:rsidP="00E1075F">
            <w:pPr>
              <w:pStyle w:val="TableBodyText"/>
              <w:rPr>
                <w:rFonts w:cs="Arial"/>
              </w:rPr>
            </w:pPr>
            <w:r w:rsidRPr="00093817">
              <w:rPr>
                <w:rFonts w:cs="Arial"/>
              </w:rPr>
              <w:t>Report of paving trial</w:t>
            </w:r>
          </w:p>
        </w:tc>
      </w:tr>
      <w:tr w:rsidR="007172F6" w:rsidRPr="00093817" w14:paraId="5BA0D867" w14:textId="77777777" w:rsidTr="00E1075F">
        <w:tc>
          <w:tcPr>
            <w:tcW w:w="1555" w:type="dxa"/>
            <w:shd w:val="clear" w:color="auto" w:fill="D9D9D9" w:themeFill="background1" w:themeFillShade="D9"/>
          </w:tcPr>
          <w:p w14:paraId="22BE3FC1" w14:textId="5BE8736D" w:rsidR="007172F6" w:rsidRPr="00093817" w:rsidRDefault="007172F6" w:rsidP="00E1075F">
            <w:pPr>
              <w:pStyle w:val="TableBodyText"/>
              <w:rPr>
                <w:rFonts w:cs="Arial"/>
              </w:rPr>
            </w:pPr>
            <w:r w:rsidRPr="00093817">
              <w:rPr>
                <w:rFonts w:cs="Arial"/>
              </w:rPr>
              <w:fldChar w:fldCharType="begin"/>
            </w:r>
            <w:r w:rsidRPr="00093817">
              <w:rPr>
                <w:rFonts w:cs="Arial"/>
              </w:rPr>
              <w:instrText xml:space="preserve"> REF _Ref63938403 \r \h  \* MERGEFORMAT </w:instrText>
            </w:r>
            <w:r w:rsidRPr="00093817">
              <w:rPr>
                <w:rFonts w:cs="Arial"/>
              </w:rPr>
            </w:r>
            <w:r w:rsidRPr="00093817">
              <w:rPr>
                <w:rFonts w:cs="Arial"/>
              </w:rPr>
              <w:fldChar w:fldCharType="separate"/>
            </w:r>
            <w:r w:rsidR="00EA2CCE">
              <w:rPr>
                <w:rFonts w:cs="Arial"/>
              </w:rPr>
              <w:t>19.10</w:t>
            </w:r>
            <w:r w:rsidRPr="00093817">
              <w:rPr>
                <w:rFonts w:cs="Arial"/>
              </w:rPr>
              <w:fldChar w:fldCharType="end"/>
            </w:r>
          </w:p>
        </w:tc>
        <w:tc>
          <w:tcPr>
            <w:tcW w:w="2551" w:type="dxa"/>
            <w:shd w:val="clear" w:color="auto" w:fill="D9D9D9" w:themeFill="background1" w:themeFillShade="D9"/>
          </w:tcPr>
          <w:p w14:paraId="77A09D2F" w14:textId="77777777" w:rsidR="007172F6" w:rsidRPr="00093817" w:rsidRDefault="007172F6" w:rsidP="00E1075F">
            <w:pPr>
              <w:pStyle w:val="TableBodyText"/>
              <w:ind w:left="321"/>
              <w:rPr>
                <w:rFonts w:cs="Arial"/>
              </w:rPr>
            </w:pPr>
          </w:p>
        </w:tc>
        <w:tc>
          <w:tcPr>
            <w:tcW w:w="2410" w:type="dxa"/>
            <w:shd w:val="clear" w:color="auto" w:fill="D9D9D9" w:themeFill="background1" w:themeFillShade="D9"/>
          </w:tcPr>
          <w:p w14:paraId="67BB1E9D" w14:textId="51F05B77" w:rsidR="007172F6" w:rsidRPr="00093817" w:rsidRDefault="00E63A38" w:rsidP="00E1075F">
            <w:pPr>
              <w:pStyle w:val="Tabletext"/>
              <w:ind w:left="181" w:hanging="165"/>
              <w:rPr>
                <w:rFonts w:cs="Arial"/>
                <w:sz w:val="20"/>
              </w:rPr>
            </w:pPr>
            <w:r w:rsidRPr="00093817">
              <w:rPr>
                <w:rFonts w:cs="Arial"/>
                <w:sz w:val="20"/>
              </w:rPr>
              <w:t>3</w:t>
            </w:r>
            <w:r w:rsidR="007172F6" w:rsidRPr="00093817">
              <w:rPr>
                <w:rFonts w:cs="Arial"/>
                <w:sz w:val="20"/>
              </w:rPr>
              <w:t>. Testing of joints and silicone sealants</w:t>
            </w:r>
          </w:p>
        </w:tc>
        <w:tc>
          <w:tcPr>
            <w:tcW w:w="3118" w:type="dxa"/>
            <w:shd w:val="clear" w:color="auto" w:fill="D9D9D9" w:themeFill="background1" w:themeFillShade="D9"/>
          </w:tcPr>
          <w:p w14:paraId="109267B2" w14:textId="77777777" w:rsidR="007172F6" w:rsidRPr="00093817" w:rsidRDefault="007172F6" w:rsidP="00E1075F">
            <w:pPr>
              <w:pStyle w:val="TableBodyText"/>
              <w:rPr>
                <w:rFonts w:cs="Arial"/>
              </w:rPr>
            </w:pPr>
          </w:p>
        </w:tc>
      </w:tr>
      <w:tr w:rsidR="008061BD" w:rsidRPr="00093817" w14:paraId="60C08D03" w14:textId="77777777" w:rsidTr="00CC5218">
        <w:tc>
          <w:tcPr>
            <w:tcW w:w="1555" w:type="dxa"/>
            <w:shd w:val="clear" w:color="auto" w:fill="D9D9D9" w:themeFill="background1" w:themeFillShade="D9"/>
          </w:tcPr>
          <w:p w14:paraId="7F094BCA" w14:textId="5FE99807" w:rsidR="008061BD" w:rsidRPr="00093817" w:rsidRDefault="00D402F4" w:rsidP="008061BD">
            <w:pPr>
              <w:pStyle w:val="TableBodyText"/>
              <w:rPr>
                <w:rFonts w:cs="Arial"/>
              </w:rPr>
            </w:pPr>
            <w:r w:rsidRPr="00093817">
              <w:rPr>
                <w:rFonts w:cs="Arial"/>
              </w:rPr>
              <w:fldChar w:fldCharType="begin"/>
            </w:r>
            <w:r w:rsidRPr="00093817">
              <w:rPr>
                <w:rFonts w:cs="Arial"/>
              </w:rPr>
              <w:instrText xml:space="preserve"> REF _Ref63763796 \r \h </w:instrText>
            </w:r>
            <w:r w:rsidR="00BC59AC" w:rsidRPr="00093817">
              <w:rPr>
                <w:rFonts w:cs="Arial"/>
              </w:rPr>
              <w:instrText xml:space="preserve"> \* MERGEFORMAT </w:instrText>
            </w:r>
            <w:r w:rsidRPr="00093817">
              <w:rPr>
                <w:rFonts w:cs="Arial"/>
              </w:rPr>
            </w:r>
            <w:r w:rsidRPr="00093817">
              <w:rPr>
                <w:rFonts w:cs="Arial"/>
              </w:rPr>
              <w:fldChar w:fldCharType="separate"/>
            </w:r>
            <w:r w:rsidR="00EA2CCE">
              <w:rPr>
                <w:rFonts w:cs="Arial"/>
              </w:rPr>
              <w:t>25.40</w:t>
            </w:r>
            <w:r w:rsidRPr="00093817">
              <w:rPr>
                <w:rFonts w:cs="Arial"/>
              </w:rPr>
              <w:fldChar w:fldCharType="end"/>
            </w:r>
          </w:p>
        </w:tc>
        <w:tc>
          <w:tcPr>
            <w:tcW w:w="2551" w:type="dxa"/>
            <w:shd w:val="clear" w:color="auto" w:fill="D9D9D9" w:themeFill="background1" w:themeFillShade="D9"/>
          </w:tcPr>
          <w:p w14:paraId="22AD9093" w14:textId="15156865" w:rsidR="008061BD" w:rsidRPr="00093817" w:rsidRDefault="00FB58F9" w:rsidP="00FD69EC">
            <w:pPr>
              <w:pStyle w:val="TableBodyText"/>
              <w:numPr>
                <w:ilvl w:val="0"/>
                <w:numId w:val="19"/>
              </w:numPr>
              <w:ind w:left="321" w:hanging="284"/>
              <w:rPr>
                <w:rFonts w:cs="Arial"/>
                <w:lang w:val="en-US"/>
              </w:rPr>
            </w:pPr>
            <w:r w:rsidRPr="00093817">
              <w:rPr>
                <w:rFonts w:cs="Arial"/>
              </w:rPr>
              <w:t>Slipform paving</w:t>
            </w:r>
            <w:r w:rsidR="005B1C24" w:rsidRPr="00093817">
              <w:rPr>
                <w:rFonts w:cs="Arial"/>
              </w:rPr>
              <w:t xml:space="preserve"> in the event of a nonconformity</w:t>
            </w:r>
          </w:p>
        </w:tc>
        <w:tc>
          <w:tcPr>
            <w:tcW w:w="2410" w:type="dxa"/>
            <w:shd w:val="clear" w:color="auto" w:fill="D9D9D9" w:themeFill="background1" w:themeFillShade="D9"/>
          </w:tcPr>
          <w:p w14:paraId="77902B8B" w14:textId="77777777" w:rsidR="008061BD" w:rsidRPr="00093817" w:rsidRDefault="008061BD" w:rsidP="008061BD">
            <w:pPr>
              <w:pStyle w:val="Tabletext"/>
              <w:ind w:left="157" w:hanging="141"/>
              <w:rPr>
                <w:rFonts w:cs="Arial"/>
                <w:sz w:val="20"/>
              </w:rPr>
            </w:pPr>
          </w:p>
        </w:tc>
        <w:tc>
          <w:tcPr>
            <w:tcW w:w="3118" w:type="dxa"/>
            <w:shd w:val="clear" w:color="auto" w:fill="D9D9D9" w:themeFill="background1" w:themeFillShade="D9"/>
          </w:tcPr>
          <w:p w14:paraId="70E37305" w14:textId="2256E0AD" w:rsidR="008061BD" w:rsidRPr="00093817" w:rsidRDefault="005B1C24" w:rsidP="00EA5B7A">
            <w:pPr>
              <w:pStyle w:val="TableBodyText"/>
              <w:tabs>
                <w:tab w:val="left" w:pos="1650"/>
              </w:tabs>
              <w:rPr>
                <w:rFonts w:cs="Arial"/>
              </w:rPr>
            </w:pPr>
            <w:r w:rsidRPr="00093817">
              <w:rPr>
                <w:rFonts w:cs="Arial"/>
              </w:rPr>
              <w:t>T</w:t>
            </w:r>
            <w:r w:rsidR="00EA5B7A" w:rsidRPr="00093817">
              <w:rPr>
                <w:rFonts w:cs="Arial"/>
              </w:rPr>
              <w:t xml:space="preserve">est results and proposal for corrective action </w:t>
            </w:r>
          </w:p>
        </w:tc>
      </w:tr>
      <w:tr w:rsidR="008061BD" w:rsidRPr="00093817" w14:paraId="0FFFCC6E" w14:textId="77777777" w:rsidTr="00CC5218">
        <w:tc>
          <w:tcPr>
            <w:tcW w:w="1555" w:type="dxa"/>
            <w:shd w:val="clear" w:color="auto" w:fill="D9D9D9" w:themeFill="background1" w:themeFillShade="D9"/>
          </w:tcPr>
          <w:p w14:paraId="247C121E" w14:textId="2BAFDE7B" w:rsidR="008061BD" w:rsidRPr="00093817" w:rsidRDefault="00104310" w:rsidP="008061BD">
            <w:pPr>
              <w:pStyle w:val="TableBodyText"/>
              <w:rPr>
                <w:rFonts w:cs="Arial"/>
              </w:rPr>
            </w:pPr>
            <w:r w:rsidRPr="00093817">
              <w:rPr>
                <w:rFonts w:cs="Arial"/>
              </w:rPr>
              <w:fldChar w:fldCharType="begin"/>
            </w:r>
            <w:r w:rsidRPr="00093817">
              <w:rPr>
                <w:rFonts w:cs="Arial"/>
              </w:rPr>
              <w:instrText xml:space="preserve"> REF _Ref63942774 \r \h </w:instrText>
            </w:r>
            <w:r w:rsidR="00BC59AC" w:rsidRPr="00093817">
              <w:rPr>
                <w:rFonts w:cs="Arial"/>
              </w:rPr>
              <w:instrText xml:space="preserve"> \* MERGEFORMAT </w:instrText>
            </w:r>
            <w:r w:rsidRPr="00093817">
              <w:rPr>
                <w:rFonts w:cs="Arial"/>
              </w:rPr>
            </w:r>
            <w:r w:rsidRPr="00093817">
              <w:rPr>
                <w:rFonts w:cs="Arial"/>
              </w:rPr>
              <w:fldChar w:fldCharType="separate"/>
            </w:r>
            <w:r w:rsidR="00EA2CCE">
              <w:rPr>
                <w:rFonts w:cs="Arial"/>
              </w:rPr>
              <w:t>30.1</w:t>
            </w:r>
            <w:r w:rsidRPr="00093817">
              <w:rPr>
                <w:rFonts w:cs="Arial"/>
              </w:rPr>
              <w:fldChar w:fldCharType="end"/>
            </w:r>
          </w:p>
        </w:tc>
        <w:tc>
          <w:tcPr>
            <w:tcW w:w="2551" w:type="dxa"/>
            <w:shd w:val="clear" w:color="auto" w:fill="D9D9D9" w:themeFill="background1" w:themeFillShade="D9"/>
          </w:tcPr>
          <w:p w14:paraId="46CFE0F0" w14:textId="77716E22" w:rsidR="008061BD" w:rsidRPr="00093817" w:rsidRDefault="009C2240" w:rsidP="00FD69EC">
            <w:pPr>
              <w:pStyle w:val="TableBodyText"/>
              <w:numPr>
                <w:ilvl w:val="0"/>
                <w:numId w:val="19"/>
              </w:numPr>
              <w:ind w:left="321" w:hanging="284"/>
              <w:rPr>
                <w:rFonts w:cs="Arial"/>
                <w:lang w:val="en-US"/>
              </w:rPr>
            </w:pPr>
            <w:r w:rsidRPr="00093817">
              <w:rPr>
                <w:rFonts w:cs="Arial"/>
              </w:rPr>
              <w:t>Sawcutting for removal and replacement of concrete pavement base</w:t>
            </w:r>
          </w:p>
        </w:tc>
        <w:tc>
          <w:tcPr>
            <w:tcW w:w="2410" w:type="dxa"/>
            <w:shd w:val="clear" w:color="auto" w:fill="D9D9D9" w:themeFill="background1" w:themeFillShade="D9"/>
          </w:tcPr>
          <w:p w14:paraId="2FF54170" w14:textId="77777777" w:rsidR="008061BD" w:rsidRPr="00093817" w:rsidRDefault="008061BD" w:rsidP="008061BD">
            <w:pPr>
              <w:pStyle w:val="Tabletext"/>
              <w:ind w:left="157" w:hanging="141"/>
              <w:rPr>
                <w:rFonts w:cs="Arial"/>
              </w:rPr>
            </w:pPr>
          </w:p>
        </w:tc>
        <w:tc>
          <w:tcPr>
            <w:tcW w:w="3118" w:type="dxa"/>
            <w:shd w:val="clear" w:color="auto" w:fill="D9D9D9" w:themeFill="background1" w:themeFillShade="D9"/>
          </w:tcPr>
          <w:p w14:paraId="6EDC2EE4" w14:textId="4AB560F2" w:rsidR="008061BD" w:rsidRPr="00093817" w:rsidRDefault="009C2240" w:rsidP="008061BD">
            <w:pPr>
              <w:pStyle w:val="TableBodyText"/>
              <w:rPr>
                <w:rFonts w:cs="Arial"/>
              </w:rPr>
            </w:pPr>
            <w:r w:rsidRPr="00093817">
              <w:rPr>
                <w:rFonts w:cs="Arial"/>
              </w:rPr>
              <w:t>Nonconformity report for each location</w:t>
            </w:r>
          </w:p>
        </w:tc>
      </w:tr>
    </w:tbl>
    <w:p w14:paraId="5F9663BE" w14:textId="2C3AD02D" w:rsidR="00D002A4" w:rsidRDefault="00D002A4" w:rsidP="00A07FEF">
      <w:pPr>
        <w:ind w:left="851"/>
      </w:pPr>
    </w:p>
    <w:p w14:paraId="675129FC" w14:textId="77777777" w:rsidR="00D002A4" w:rsidRDefault="00D002A4">
      <w:r>
        <w:br w:type="page"/>
      </w:r>
    </w:p>
    <w:p w14:paraId="0512BD5E" w14:textId="7EDD8335" w:rsidR="00D002A4" w:rsidRPr="00093817" w:rsidRDefault="00D002A4" w:rsidP="008512E6">
      <w:pPr>
        <w:pStyle w:val="AnnexureHeading"/>
      </w:pPr>
      <w:bookmarkStart w:id="505" w:name="_Ref150414496"/>
      <w:bookmarkStart w:id="506" w:name="_Toc206761684"/>
      <w:r>
        <w:lastRenderedPageBreak/>
        <w:t>Annexure B:</w:t>
      </w:r>
      <w:r>
        <w:tab/>
      </w:r>
      <w:r w:rsidRPr="00093817">
        <w:t>Mixer Uniformity Testing</w:t>
      </w:r>
      <w:bookmarkEnd w:id="505"/>
      <w:bookmarkEnd w:id="506"/>
    </w:p>
    <w:p w14:paraId="3AF75FE5" w14:textId="6844D318" w:rsidR="00D002A4" w:rsidRPr="00093817" w:rsidRDefault="00E01180" w:rsidP="004D09AE">
      <w:pPr>
        <w:pStyle w:val="Heading2"/>
      </w:pPr>
      <w:bookmarkStart w:id="507" w:name="_Toc206761685"/>
      <w:r>
        <w:t>B1</w:t>
      </w:r>
      <w:r>
        <w:tab/>
      </w:r>
      <w:r w:rsidR="00D002A4" w:rsidRPr="00093817">
        <w:t>Mixer Uniformity Testing - General</w:t>
      </w:r>
      <w:bookmarkEnd w:id="507"/>
    </w:p>
    <w:p w14:paraId="3F269621" w14:textId="12EA295E" w:rsidR="00D002A4" w:rsidRPr="00093817" w:rsidRDefault="00D002A4" w:rsidP="00BC1188">
      <w:pPr>
        <w:pStyle w:val="Bodynumbered1"/>
        <w:numPr>
          <w:ilvl w:val="0"/>
          <w:numId w:val="0"/>
        </w:numPr>
        <w:ind w:left="426"/>
      </w:pPr>
      <w:r w:rsidRPr="00093817">
        <w:t>For the purpose of conducting the mixer uniformity test, the mixer must be charged:</w:t>
      </w:r>
    </w:p>
    <w:p w14:paraId="465A43D5" w14:textId="77777777" w:rsidR="00D002A4" w:rsidRPr="00924AC6" w:rsidRDefault="00D002A4" w:rsidP="00BC1188">
      <w:pPr>
        <w:pStyle w:val="Bodynumbered2"/>
        <w:numPr>
          <w:ilvl w:val="0"/>
          <w:numId w:val="337"/>
        </w:numPr>
      </w:pPr>
      <w:r w:rsidRPr="00924AC6">
        <w:t>in accordance with the manufacturer's instructions;</w:t>
      </w:r>
    </w:p>
    <w:p w14:paraId="0FE92609" w14:textId="77777777" w:rsidR="00D002A4" w:rsidRPr="00924AC6" w:rsidRDefault="00D002A4" w:rsidP="00BC1188">
      <w:pPr>
        <w:pStyle w:val="Bodynumbered2"/>
      </w:pPr>
      <w:r w:rsidRPr="00924AC6">
        <w:t>in the sequence proposed to be used in the Works; and</w:t>
      </w:r>
    </w:p>
    <w:p w14:paraId="7E64F112" w14:textId="77777777" w:rsidR="00D002A4" w:rsidRPr="00924AC6" w:rsidRDefault="00D002A4" w:rsidP="00BC1188">
      <w:pPr>
        <w:pStyle w:val="Bodynumbered2"/>
      </w:pPr>
      <w:r w:rsidRPr="00924AC6">
        <w:t>to the maximum volume (or throughput) proposed to be used in the Works.</w:t>
      </w:r>
    </w:p>
    <w:p w14:paraId="01813C86" w14:textId="77777777" w:rsidR="00D002A4" w:rsidRPr="00093817" w:rsidRDefault="00D002A4" w:rsidP="00BC1188">
      <w:pPr>
        <w:pStyle w:val="Bodynumbered1"/>
        <w:numPr>
          <w:ilvl w:val="0"/>
          <w:numId w:val="0"/>
        </w:numPr>
        <w:ind w:left="426"/>
      </w:pPr>
      <w:r w:rsidRPr="00093817">
        <w:t>Thereafter, the same charging sequence</w:t>
      </w:r>
      <w:r>
        <w:t xml:space="preserve"> must be used</w:t>
      </w:r>
      <w:r w:rsidRPr="00093817">
        <w:t xml:space="preserve"> and the volume (or throughput) at test </w:t>
      </w:r>
      <w:r>
        <w:t xml:space="preserve">must not be exceeded </w:t>
      </w:r>
      <w:r w:rsidRPr="00093817">
        <w:t>unless a further uniformity test is conducted.</w:t>
      </w:r>
    </w:p>
    <w:p w14:paraId="55FB9341" w14:textId="255CD6E1" w:rsidR="00D002A4" w:rsidRPr="001A7587" w:rsidRDefault="00D002A4" w:rsidP="00BC1188">
      <w:pPr>
        <w:pStyle w:val="Bodynumbered1"/>
        <w:numPr>
          <w:ilvl w:val="0"/>
          <w:numId w:val="0"/>
        </w:numPr>
        <w:ind w:left="426"/>
      </w:pPr>
      <w:r w:rsidRPr="00093817">
        <w:t xml:space="preserve">Concrete from the mixer uniformity test may be incorporated into the base or into associated works such as anchors, kerbs, subgrade beams or drainage structures on the condition that all concrete from the test conforms to the relevant Specification and is placed in a discrete </w:t>
      </w:r>
      <w:r w:rsidR="00566DE2">
        <w:t>Sub-Lot</w:t>
      </w:r>
      <w:r w:rsidRPr="00093817">
        <w:t xml:space="preserve"> which must be removed in total if the mixer fails to meet the criteria as specified in</w:t>
      </w:r>
      <w:r w:rsidR="003D5B5C">
        <w:t xml:space="preserve"> </w:t>
      </w:r>
      <w:r w:rsidRPr="00093817">
        <w:t>subcl</w:t>
      </w:r>
      <w:r w:rsidRPr="001A7587">
        <w:t>ause (e) hereunder.</w:t>
      </w:r>
    </w:p>
    <w:p w14:paraId="2F4D15C2" w14:textId="4EFDD6AA" w:rsidR="00D002A4" w:rsidRPr="001A7587" w:rsidRDefault="00924AC6" w:rsidP="00D002A4">
      <w:pPr>
        <w:pStyle w:val="Heading2"/>
      </w:pPr>
      <w:bookmarkStart w:id="508" w:name="_Toc206761686"/>
      <w:r>
        <w:t>B2</w:t>
      </w:r>
      <w:r>
        <w:tab/>
      </w:r>
      <w:r w:rsidR="00D002A4" w:rsidRPr="001A7587">
        <w:t>Uniformity Testing of Continuous Mixers</w:t>
      </w:r>
      <w:bookmarkEnd w:id="508"/>
    </w:p>
    <w:p w14:paraId="3B487D0F" w14:textId="6D2814BE" w:rsidR="00D002A4" w:rsidRPr="001A7587" w:rsidRDefault="00D002A4" w:rsidP="00BC1188">
      <w:pPr>
        <w:pStyle w:val="Bodynumbered1"/>
        <w:numPr>
          <w:ilvl w:val="0"/>
          <w:numId w:val="0"/>
        </w:numPr>
        <w:ind w:left="426"/>
      </w:pPr>
      <w:r w:rsidRPr="001A7587">
        <w:t xml:space="preserve">Continuous mixers must be assessed in accordance with </w:t>
      </w:r>
      <w:r w:rsidR="001A7587" w:rsidRPr="001A7587">
        <w:t xml:space="preserve">the following </w:t>
      </w:r>
      <w:r w:rsidRPr="001A7587">
        <w:t xml:space="preserve">Clauses </w:t>
      </w:r>
      <w:r w:rsidRPr="001A7587">
        <w:fldChar w:fldCharType="begin"/>
      </w:r>
      <w:r w:rsidRPr="001A7587">
        <w:instrText xml:space="preserve"> REF _Ref74759437 \r \h  \* MERGEFORMAT </w:instrText>
      </w:r>
      <w:r w:rsidRPr="001A7587">
        <w:fldChar w:fldCharType="separate"/>
      </w:r>
      <w:r w:rsidR="00EA2CCE">
        <w:t>0</w:t>
      </w:r>
      <w:r w:rsidRPr="001A7587">
        <w:fldChar w:fldCharType="end"/>
      </w:r>
      <w:r w:rsidRPr="001A7587">
        <w:t xml:space="preserve"> to </w:t>
      </w:r>
      <w:r w:rsidRPr="001A7587">
        <w:fldChar w:fldCharType="begin"/>
      </w:r>
      <w:r w:rsidRPr="001A7587">
        <w:instrText xml:space="preserve"> REF _Ref74823573 \r \h  \* MERGEFORMAT </w:instrText>
      </w:r>
      <w:r w:rsidRPr="001A7587">
        <w:fldChar w:fldCharType="separate"/>
      </w:r>
      <w:r w:rsidR="00EA2CCE">
        <w:t>0</w:t>
      </w:r>
      <w:r w:rsidRPr="001A7587">
        <w:fldChar w:fldCharType="end"/>
      </w:r>
      <w:r w:rsidRPr="001A7587">
        <w:t>, with each sample separated by an interval equivalent to at least 2 m</w:t>
      </w:r>
      <w:r w:rsidRPr="001A7587">
        <w:rPr>
          <w:vertAlign w:val="superscript"/>
        </w:rPr>
        <w:t>3</w:t>
      </w:r>
      <w:r w:rsidRPr="001A7587">
        <w:t xml:space="preserve"> of throughput.</w:t>
      </w:r>
    </w:p>
    <w:p w14:paraId="66F26A29" w14:textId="6D83BCBF" w:rsidR="00D002A4" w:rsidRPr="00093817" w:rsidRDefault="004C4ABD" w:rsidP="00D002A4">
      <w:pPr>
        <w:pStyle w:val="Heading2"/>
      </w:pPr>
      <w:bookmarkStart w:id="509" w:name="_Toc206761687"/>
      <w:r>
        <w:t>B3</w:t>
      </w:r>
      <w:r>
        <w:tab/>
      </w:r>
      <w:r w:rsidR="00D002A4" w:rsidRPr="001A7587">
        <w:t>Uniformity Testing of Central Batch Mixers</w:t>
      </w:r>
      <w:bookmarkEnd w:id="509"/>
    </w:p>
    <w:p w14:paraId="7CDF8C32" w14:textId="20C9307D" w:rsidR="00D002A4" w:rsidRPr="00093817" w:rsidRDefault="00D002A4" w:rsidP="00BC1188">
      <w:pPr>
        <w:pStyle w:val="Bodynumbered1"/>
        <w:numPr>
          <w:ilvl w:val="0"/>
          <w:numId w:val="0"/>
        </w:numPr>
        <w:ind w:left="426"/>
      </w:pPr>
      <w:bookmarkStart w:id="510" w:name="_Ref74759437"/>
      <w:r w:rsidRPr="00093817">
        <w:t>Where concrete is to be produced and mixed by a central mixer, conduct mixer uniformity tests before production paving is commenced with that mix, and thereafter upon production of each 30,000</w:t>
      </w:r>
      <w:r>
        <w:t> </w:t>
      </w:r>
      <w:r w:rsidRPr="00093817">
        <w:t>m</w:t>
      </w:r>
      <w:r w:rsidRPr="00093817">
        <w:rPr>
          <w:vertAlign w:val="superscript"/>
        </w:rPr>
        <w:t>3</w:t>
      </w:r>
      <w:r w:rsidRPr="00093817">
        <w:t xml:space="preserve"> of concrete from that mixer, or as otherwise required in accordance with AS 1379 Clause</w:t>
      </w:r>
      <w:r>
        <w:t> </w:t>
      </w:r>
      <w:r w:rsidRPr="00093817">
        <w:t xml:space="preserve">3.5. </w:t>
      </w:r>
      <w:r>
        <w:t>A</w:t>
      </w:r>
      <w:r w:rsidRPr="00093817">
        <w:t xml:space="preserve">ll types </w:t>
      </w:r>
      <w:r>
        <w:t xml:space="preserve">of mixes </w:t>
      </w:r>
      <w:r w:rsidRPr="00093817">
        <w:t>(including subbase, base and kerbs) and to all clients in this volumetric total</w:t>
      </w:r>
      <w:r>
        <w:t xml:space="preserve"> must be included</w:t>
      </w:r>
      <w:r w:rsidRPr="00093817">
        <w:t>.</w:t>
      </w:r>
      <w:bookmarkEnd w:id="510"/>
    </w:p>
    <w:p w14:paraId="27124A2F" w14:textId="77777777" w:rsidR="00D002A4" w:rsidRPr="00093817" w:rsidRDefault="00D002A4" w:rsidP="00BC1188">
      <w:pPr>
        <w:pStyle w:val="Bodynumbered1"/>
        <w:numPr>
          <w:ilvl w:val="0"/>
          <w:numId w:val="0"/>
        </w:numPr>
        <w:ind w:left="426"/>
      </w:pPr>
      <w:r w:rsidRPr="00093817">
        <w:t>Tests must be carried out on each base mix to be placed in the Works. Alternatively, tests may be carried out on the base mix of lowest target slump to be placed in the Works, and the respective minimum mixing time so determined must thereafter be adopted for all base mixes.</w:t>
      </w:r>
    </w:p>
    <w:p w14:paraId="03B4B5D5" w14:textId="77777777" w:rsidR="00D002A4" w:rsidRPr="00093817" w:rsidRDefault="00D002A4" w:rsidP="00BC1188">
      <w:pPr>
        <w:pStyle w:val="Bodynumbered1"/>
        <w:numPr>
          <w:ilvl w:val="0"/>
          <w:numId w:val="0"/>
        </w:numPr>
        <w:ind w:left="426"/>
      </w:pPr>
      <w:r w:rsidRPr="00093817">
        <w:t>Tests on 3 batches</w:t>
      </w:r>
      <w:r w:rsidRPr="51052CDF">
        <w:rPr>
          <w:rStyle w:val="FootnoteReference"/>
          <w:lang w:val="en-US"/>
        </w:rPr>
        <w:footnoteReference w:id="6"/>
      </w:r>
      <w:r w:rsidRPr="00093817">
        <w:t xml:space="preserve"> or runs of the same mix which conform to all of the requirements of this Specification must be carried out. A run from a continuous mixer must comprise not less than 5 m</w:t>
      </w:r>
      <w:r w:rsidRPr="00093817">
        <w:rPr>
          <w:vertAlign w:val="superscript"/>
        </w:rPr>
        <w:t>3</w:t>
      </w:r>
      <w:r w:rsidRPr="00093817">
        <w:t xml:space="preserve"> of mix.</w:t>
      </w:r>
    </w:p>
    <w:p w14:paraId="46B06E2A" w14:textId="77777777" w:rsidR="00D002A4" w:rsidRPr="00093817" w:rsidRDefault="00D002A4" w:rsidP="00BC1188">
      <w:pPr>
        <w:pStyle w:val="Bodynumbered1"/>
        <w:numPr>
          <w:ilvl w:val="0"/>
          <w:numId w:val="0"/>
        </w:numPr>
        <w:ind w:left="426"/>
      </w:pPr>
      <w:r w:rsidRPr="00093817">
        <w:t>The following must be assessed and included in a report:</w:t>
      </w:r>
    </w:p>
    <w:p w14:paraId="797F2D87" w14:textId="77777777" w:rsidR="00D002A4" w:rsidRPr="008E43F0" w:rsidRDefault="00D002A4" w:rsidP="00BC1188">
      <w:pPr>
        <w:pStyle w:val="Bodynumbered2"/>
        <w:numPr>
          <w:ilvl w:val="0"/>
          <w:numId w:val="159"/>
        </w:numPr>
      </w:pPr>
      <w:r w:rsidRPr="008E43F0">
        <w:t>mixing speed;</w:t>
      </w:r>
    </w:p>
    <w:p w14:paraId="1F027FF1" w14:textId="77777777" w:rsidR="00D002A4" w:rsidRPr="008E43F0" w:rsidRDefault="00D002A4" w:rsidP="00BC1188">
      <w:pPr>
        <w:pStyle w:val="Bodynumbered2"/>
      </w:pPr>
      <w:r w:rsidRPr="008E43F0">
        <w:t>batch (or run) volume;</w:t>
      </w:r>
    </w:p>
    <w:p w14:paraId="3DF3099B" w14:textId="77777777" w:rsidR="00D002A4" w:rsidRPr="008E43F0" w:rsidRDefault="00D002A4" w:rsidP="00BC1188">
      <w:pPr>
        <w:pStyle w:val="Bodynumbered2"/>
      </w:pPr>
      <w:r w:rsidRPr="008E43F0">
        <w:t>duration of charging;</w:t>
      </w:r>
    </w:p>
    <w:p w14:paraId="2FC45CF8" w14:textId="77777777" w:rsidR="00D002A4" w:rsidRPr="008E43F0" w:rsidRDefault="00D002A4" w:rsidP="00BC1188">
      <w:pPr>
        <w:pStyle w:val="Bodynumbered2"/>
      </w:pPr>
      <w:r w:rsidRPr="008E43F0">
        <w:t>total mixing time or, for continuous mixers, the throughput rate;</w:t>
      </w:r>
    </w:p>
    <w:p w14:paraId="1B2F71E2" w14:textId="77777777" w:rsidR="00D002A4" w:rsidRPr="008E43F0" w:rsidRDefault="00D002A4" w:rsidP="00BC1188">
      <w:pPr>
        <w:pStyle w:val="Bodynumbered2"/>
      </w:pPr>
      <w:r w:rsidRPr="008E43F0">
        <w:t>mixing time after the last addition of water.</w:t>
      </w:r>
    </w:p>
    <w:p w14:paraId="0630B223" w14:textId="77777777" w:rsidR="00D002A4" w:rsidRPr="00093817" w:rsidRDefault="00D002A4" w:rsidP="00BC1188">
      <w:pPr>
        <w:pStyle w:val="Bodynumbered1"/>
        <w:numPr>
          <w:ilvl w:val="0"/>
          <w:numId w:val="0"/>
        </w:numPr>
        <w:ind w:left="426"/>
      </w:pPr>
      <w:r w:rsidRPr="00093817">
        <w:t>The whole of a single batch (or run) must be discharged and sampled by one of the following procedures:</w:t>
      </w:r>
    </w:p>
    <w:p w14:paraId="152EA3B0" w14:textId="77777777" w:rsidR="00D002A4" w:rsidRPr="008E43F0" w:rsidRDefault="00D002A4" w:rsidP="00BC1188">
      <w:pPr>
        <w:pStyle w:val="Bodynumbered2"/>
        <w:numPr>
          <w:ilvl w:val="0"/>
          <w:numId w:val="160"/>
        </w:numPr>
      </w:pPr>
      <w:r w:rsidRPr="008E43F0">
        <w:t>By discharge into a moving vehicle whose tray length is not less than 8 m. Sampling must be from the truck prior to tipping. Obtain the samples by using a shovel or scoop but exclude the top 100 mm of concrete.</w:t>
      </w:r>
    </w:p>
    <w:p w14:paraId="394A488A" w14:textId="77777777" w:rsidR="00D002A4" w:rsidRPr="008E43F0" w:rsidRDefault="00D002A4" w:rsidP="00BC1188">
      <w:pPr>
        <w:pStyle w:val="Bodynumbered2"/>
      </w:pPr>
      <w:r w:rsidRPr="008E43F0">
        <w:lastRenderedPageBreak/>
        <w:t>By discharge into a transport vehicle typical of that to be used in the work, and then spread evenly over a length of between 6 m and 10 m onto ground which is either sealed or pre-dampened to prevent absorption of water from the mix. Sampling must be from ground in accordance with AS 1012.1.</w:t>
      </w:r>
    </w:p>
    <w:p w14:paraId="71CDB969" w14:textId="2DA196CC" w:rsidR="00D002A4" w:rsidRPr="00093817" w:rsidRDefault="00D002A4" w:rsidP="00BC1188">
      <w:pPr>
        <w:pStyle w:val="Bodynumbered1"/>
        <w:numPr>
          <w:ilvl w:val="0"/>
          <w:numId w:val="0"/>
        </w:numPr>
        <w:ind w:left="426"/>
      </w:pPr>
      <w:r w:rsidRPr="00093817">
        <w:t xml:space="preserve">In each case, the batch (or run) must be sampled at </w:t>
      </w:r>
      <w:r w:rsidR="00F2286E">
        <w:t>3</w:t>
      </w:r>
      <w:r w:rsidR="00F2286E" w:rsidRPr="00093817">
        <w:t xml:space="preserve"> </w:t>
      </w:r>
      <w:r w:rsidRPr="00093817">
        <w:t>points approximately 15%, 50% and 85% along the discharged length of the mix but not closer to either end than 10% of the length. The sample must be approximately 50 litres from each point.</w:t>
      </w:r>
    </w:p>
    <w:p w14:paraId="7C4EE4D5" w14:textId="0A327A17" w:rsidR="00D002A4" w:rsidRPr="00093817" w:rsidRDefault="00D002A4" w:rsidP="00BC1188">
      <w:pPr>
        <w:pStyle w:val="Bodynumbered1"/>
        <w:numPr>
          <w:ilvl w:val="0"/>
          <w:numId w:val="0"/>
        </w:numPr>
        <w:ind w:left="426"/>
      </w:pPr>
      <w:r w:rsidRPr="00093817">
        <w:t>Samples must be individuals (not composites) in accordance with AS 1012.1 Clause 7.2.2.</w:t>
      </w:r>
    </w:p>
    <w:p w14:paraId="79ADAA99" w14:textId="717ED84A" w:rsidR="00D002A4" w:rsidRPr="00F16A6C" w:rsidRDefault="00D002A4" w:rsidP="00BC1188">
      <w:pPr>
        <w:pStyle w:val="Bodynumbered1"/>
        <w:numPr>
          <w:ilvl w:val="0"/>
          <w:numId w:val="0"/>
        </w:numPr>
        <w:ind w:left="426"/>
      </w:pPr>
      <w:bookmarkStart w:id="511" w:name="_Ref74823573"/>
      <w:r w:rsidRPr="00093817">
        <w:t xml:space="preserve">Additionally, test cylinders must be cast and assed for mass </w:t>
      </w:r>
      <w:r w:rsidRPr="00F16A6C">
        <w:t xml:space="preserve">per unit volume (MUV) and compressive strength in accordance with Clause </w:t>
      </w:r>
      <w:r w:rsidRPr="00F16A6C">
        <w:fldChar w:fldCharType="begin"/>
      </w:r>
      <w:r w:rsidRPr="00F16A6C">
        <w:instrText xml:space="preserve"> REF _Ref74823680 \r \h  \* MERGEFORMAT </w:instrText>
      </w:r>
      <w:r w:rsidRPr="00F16A6C">
        <w:fldChar w:fldCharType="separate"/>
      </w:r>
      <w:r w:rsidR="00EA2CCE">
        <w:t>33.3</w:t>
      </w:r>
      <w:r w:rsidRPr="00F16A6C">
        <w:fldChar w:fldCharType="end"/>
      </w:r>
      <w:r w:rsidRPr="00F16A6C">
        <w:t>. The results must be assessed in accordance with Clause </w:t>
      </w:r>
      <w:r w:rsidRPr="00F16A6C">
        <w:fldChar w:fldCharType="begin"/>
      </w:r>
      <w:r w:rsidRPr="00F16A6C">
        <w:instrText xml:space="preserve"> REF _Ref74649629 \r \h  \* MERGEFORMAT </w:instrText>
      </w:r>
      <w:r w:rsidRPr="00F16A6C">
        <w:fldChar w:fldCharType="separate"/>
      </w:r>
      <w:r w:rsidR="00EA2CCE">
        <w:t>0</w:t>
      </w:r>
      <w:r w:rsidRPr="00F16A6C">
        <w:fldChar w:fldCharType="end"/>
      </w:r>
      <w:r w:rsidRPr="00F16A6C">
        <w:t>.</w:t>
      </w:r>
      <w:bookmarkEnd w:id="511"/>
    </w:p>
    <w:p w14:paraId="1676AD17" w14:textId="1C483608" w:rsidR="00D002A4" w:rsidRPr="00093817" w:rsidRDefault="008E43F0" w:rsidP="00D002A4">
      <w:pPr>
        <w:pStyle w:val="Heading2"/>
      </w:pPr>
      <w:bookmarkStart w:id="512" w:name="_Toc206761688"/>
      <w:r>
        <w:t>B4</w:t>
      </w:r>
      <w:r>
        <w:tab/>
      </w:r>
      <w:r w:rsidR="00D002A4" w:rsidRPr="00F16A6C">
        <w:t>Uniformity Testing of Mobile Batch Mixers</w:t>
      </w:r>
      <w:bookmarkEnd w:id="512"/>
    </w:p>
    <w:p w14:paraId="61DB086C" w14:textId="266ECAB3" w:rsidR="00D002A4" w:rsidRPr="00093817" w:rsidRDefault="00D002A4" w:rsidP="00BC1188">
      <w:pPr>
        <w:pStyle w:val="Bodynumbered1"/>
        <w:numPr>
          <w:ilvl w:val="0"/>
          <w:numId w:val="0"/>
        </w:numPr>
        <w:ind w:left="426"/>
      </w:pPr>
      <w:r w:rsidRPr="00093817">
        <w:t>All mobile batch mixers must display an identification plate (or equivalent certification) in accordance with AS 1379 to certify conformity with mixer uniformity criteria.</w:t>
      </w:r>
    </w:p>
    <w:p w14:paraId="2ADEF280" w14:textId="52ADC81D" w:rsidR="00D002A4" w:rsidRPr="00093817" w:rsidRDefault="00D002A4" w:rsidP="00BC1188">
      <w:pPr>
        <w:pStyle w:val="Bodynumbered1"/>
        <w:numPr>
          <w:ilvl w:val="0"/>
          <w:numId w:val="0"/>
        </w:numPr>
        <w:ind w:left="426"/>
      </w:pPr>
      <w:r w:rsidRPr="00093817">
        <w:t>All mixers must be certified as belonging to a fleet which is operating under a mixer uniformity and compliance program as detailed below. Such program must record the progressive maintenance regime for each mixer and the results of compliance by mixers which have been tested for mixer efficiency under a statistical sampling procedure. Such individual results must comply with the limits given in AS 1379. Where a mixer is one of the test samples, show the date of the latest test on its mixer compliance plate (or Certificate).</w:t>
      </w:r>
    </w:p>
    <w:p w14:paraId="4609D51E" w14:textId="77777777" w:rsidR="00D002A4" w:rsidRPr="00093817" w:rsidRDefault="00D002A4" w:rsidP="00BC1188">
      <w:pPr>
        <w:pStyle w:val="Bodynumbered1"/>
        <w:numPr>
          <w:ilvl w:val="0"/>
          <w:numId w:val="0"/>
        </w:numPr>
        <w:ind w:left="426"/>
      </w:pPr>
      <w:r w:rsidRPr="00093817">
        <w:t>Further tests must be carried out:</w:t>
      </w:r>
    </w:p>
    <w:p w14:paraId="0241B7B8" w14:textId="77777777" w:rsidR="00D002A4" w:rsidRPr="008E43F0" w:rsidRDefault="00D002A4" w:rsidP="00BC1188">
      <w:pPr>
        <w:pStyle w:val="Bodynumbered2"/>
        <w:numPr>
          <w:ilvl w:val="0"/>
          <w:numId w:val="338"/>
        </w:numPr>
      </w:pPr>
      <w:r w:rsidRPr="008E43F0">
        <w:t>upon evidence of non-uniformity of mixing which appears to be associated with mixer wear; or</w:t>
      </w:r>
    </w:p>
    <w:p w14:paraId="2E31BCD3" w14:textId="77777777" w:rsidR="00D002A4" w:rsidRPr="008E43F0" w:rsidRDefault="00D002A4" w:rsidP="00BC1188">
      <w:pPr>
        <w:pStyle w:val="Bodynumbered2"/>
      </w:pPr>
      <w:r w:rsidRPr="008E43F0">
        <w:t>where the discharge time for that mixer is more than 25% longer than the typical time for other trucks using the same mix.</w:t>
      </w:r>
    </w:p>
    <w:p w14:paraId="4525C039" w14:textId="37B56670" w:rsidR="00D002A4" w:rsidRPr="00093817" w:rsidRDefault="00D002A4" w:rsidP="00BC1188">
      <w:pPr>
        <w:pStyle w:val="Bodynumbered1"/>
        <w:numPr>
          <w:ilvl w:val="0"/>
          <w:numId w:val="0"/>
        </w:numPr>
        <w:ind w:left="426"/>
      </w:pPr>
      <w:r w:rsidRPr="00093817">
        <w:t>Because of the retempering provisions of this Specification, these criteria apply also to mobile mixers which are used to transport centrally-mixed concrete.</w:t>
      </w:r>
    </w:p>
    <w:p w14:paraId="544C25D2" w14:textId="0F0CE467" w:rsidR="00D002A4" w:rsidRPr="00093817" w:rsidRDefault="00D002A4" w:rsidP="00BC1188">
      <w:pPr>
        <w:pStyle w:val="Bodynumbered1"/>
        <w:numPr>
          <w:ilvl w:val="0"/>
          <w:numId w:val="0"/>
        </w:numPr>
        <w:ind w:left="426"/>
      </w:pPr>
      <w:r w:rsidRPr="00093817">
        <w:t>All samples for uniformity testing must be individuals and not composites (</w:t>
      </w:r>
      <w:r w:rsidR="00DD0F32">
        <w:t>refer to</w:t>
      </w:r>
      <w:r w:rsidRPr="00093817">
        <w:t xml:space="preserve"> AS 1012.1).</w:t>
      </w:r>
    </w:p>
    <w:p w14:paraId="0853BE56" w14:textId="72A358A0" w:rsidR="00D002A4" w:rsidRPr="00093817" w:rsidRDefault="00D002A4" w:rsidP="00BC1188">
      <w:pPr>
        <w:pStyle w:val="Bodynumbered1"/>
        <w:numPr>
          <w:ilvl w:val="0"/>
          <w:numId w:val="0"/>
        </w:numPr>
        <w:ind w:left="426"/>
      </w:pPr>
      <w:r w:rsidRPr="00093817">
        <w:t>To satisfy the mixer uniformity and compliance program, all mixers must be regularly inspected to determine the extent of internal wear, internal build up and the ability to rotate at the required rate (revolutions/minute). A progressive maintenance record must be kept for each mixer showing inspection frequency and details of any repair or rectification, and make this available on request.</w:t>
      </w:r>
    </w:p>
    <w:p w14:paraId="0FB9A2F1" w14:textId="499C98AD" w:rsidR="00D002A4" w:rsidRPr="00093817" w:rsidRDefault="00D002A4" w:rsidP="00BC1188">
      <w:pPr>
        <w:pStyle w:val="Bodynumbered1"/>
        <w:numPr>
          <w:ilvl w:val="0"/>
          <w:numId w:val="0"/>
        </w:numPr>
        <w:ind w:left="426"/>
      </w:pPr>
      <w:bookmarkStart w:id="513" w:name="_Ref74740556"/>
      <w:r w:rsidRPr="00093817">
        <w:t>The Contractor must ensure that over a period of 24 months, the number of mixers shown in Table</w:t>
      </w:r>
      <w:r>
        <w:t> </w:t>
      </w:r>
      <w:r w:rsidRPr="00093817">
        <w:fldChar w:fldCharType="begin"/>
      </w:r>
      <w:r w:rsidRPr="00093817">
        <w:instrText xml:space="preserve"> REF _Ref74740556 \r \h  \* MERGEFORMAT </w:instrText>
      </w:r>
      <w:r w:rsidRPr="00093817">
        <w:fldChar w:fldCharType="separate"/>
      </w:r>
      <w:r w:rsidR="00EA2CCE">
        <w:t>0</w:t>
      </w:r>
      <w:r w:rsidRPr="00093817">
        <w:fldChar w:fldCharType="end"/>
      </w:r>
      <w:r w:rsidRPr="00093817">
        <w:t xml:space="preserve"> have been randomly tested. The fleet will be deemed to conform if all selected mixers satisfy the requirements of Appendix A in AS 1379.</w:t>
      </w:r>
      <w:bookmarkEnd w:id="513"/>
    </w:p>
    <w:p w14:paraId="5FACA5C8" w14:textId="15BA659F" w:rsidR="00D002A4" w:rsidRPr="00093817" w:rsidRDefault="00D002A4" w:rsidP="00BC1188">
      <w:pPr>
        <w:pStyle w:val="Caption"/>
      </w:pPr>
      <w:r w:rsidRPr="00093817">
        <w:t xml:space="preserve">Table </w:t>
      </w:r>
      <w:r w:rsidR="002A668B">
        <w:t>B4</w:t>
      </w:r>
      <w:r w:rsidR="00F135FF">
        <w:t>:</w:t>
      </w:r>
      <w:r w:rsidR="00F135FF">
        <w:tab/>
      </w:r>
      <w:r w:rsidRPr="00093817">
        <w:t xml:space="preserve">Mobile </w:t>
      </w:r>
      <w:r w:rsidR="00B31184" w:rsidRPr="00093817">
        <w:t>mixer fleet testing</w:t>
      </w:r>
    </w:p>
    <w:tbl>
      <w:tblPr>
        <w:tblW w:w="9072" w:type="dxa"/>
        <w:tblInd w:w="5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4810"/>
        <w:gridCol w:w="4262"/>
      </w:tblGrid>
      <w:tr w:rsidR="00D002A4" w:rsidRPr="00DA0E86" w14:paraId="7E111C9D" w14:textId="77777777" w:rsidTr="009322D7">
        <w:trPr>
          <w:cantSplit/>
          <w:tblHeader/>
        </w:trPr>
        <w:tc>
          <w:tcPr>
            <w:tcW w:w="2651" w:type="pct"/>
            <w:shd w:val="clear" w:color="auto" w:fill="BFBFBF" w:themeFill="background1" w:themeFillShade="BF"/>
          </w:tcPr>
          <w:p w14:paraId="7D60C644" w14:textId="6B0465AF" w:rsidR="00D002A4" w:rsidRPr="00BC1188" w:rsidRDefault="00D002A4" w:rsidP="00BC1188">
            <w:pPr>
              <w:pStyle w:val="TableHeading"/>
              <w:jc w:val="center"/>
              <w:rPr>
                <w:b w:val="0"/>
                <w:sz w:val="18"/>
                <w:szCs w:val="20"/>
              </w:rPr>
            </w:pPr>
            <w:r w:rsidRPr="00BC1188">
              <w:rPr>
                <w:sz w:val="18"/>
                <w:szCs w:val="20"/>
              </w:rPr>
              <w:t xml:space="preserve">Population </w:t>
            </w:r>
            <w:r w:rsidR="00B31184">
              <w:rPr>
                <w:sz w:val="18"/>
                <w:szCs w:val="20"/>
              </w:rPr>
              <w:t>s</w:t>
            </w:r>
            <w:r w:rsidRPr="00BC1188">
              <w:rPr>
                <w:sz w:val="18"/>
                <w:szCs w:val="20"/>
              </w:rPr>
              <w:t>ize</w:t>
            </w:r>
          </w:p>
        </w:tc>
        <w:tc>
          <w:tcPr>
            <w:tcW w:w="2349" w:type="pct"/>
            <w:shd w:val="clear" w:color="auto" w:fill="BFBFBF" w:themeFill="background1" w:themeFillShade="BF"/>
          </w:tcPr>
          <w:p w14:paraId="04A30C07" w14:textId="6669B990" w:rsidR="00D002A4" w:rsidRPr="00BC1188" w:rsidRDefault="00D002A4" w:rsidP="00BC1188">
            <w:pPr>
              <w:pStyle w:val="TableHeading"/>
              <w:jc w:val="center"/>
              <w:rPr>
                <w:b w:val="0"/>
                <w:sz w:val="18"/>
                <w:szCs w:val="20"/>
              </w:rPr>
            </w:pPr>
            <w:r w:rsidRPr="00BC1188">
              <w:rPr>
                <w:sz w:val="18"/>
                <w:szCs w:val="20"/>
              </w:rPr>
              <w:t xml:space="preserve">Sample </w:t>
            </w:r>
            <w:r w:rsidR="00B31184">
              <w:rPr>
                <w:sz w:val="18"/>
                <w:szCs w:val="20"/>
              </w:rPr>
              <w:t>s</w:t>
            </w:r>
            <w:r w:rsidRPr="00BC1188">
              <w:rPr>
                <w:sz w:val="18"/>
                <w:szCs w:val="20"/>
              </w:rPr>
              <w:t>ize</w:t>
            </w:r>
          </w:p>
        </w:tc>
      </w:tr>
      <w:tr w:rsidR="00D002A4" w:rsidRPr="00DA0E86" w14:paraId="18EDF124" w14:textId="77777777" w:rsidTr="009322D7">
        <w:trPr>
          <w:cantSplit/>
        </w:trPr>
        <w:tc>
          <w:tcPr>
            <w:tcW w:w="2651" w:type="pct"/>
            <w:shd w:val="clear" w:color="auto" w:fill="D9D9D9" w:themeFill="background1" w:themeFillShade="D9"/>
          </w:tcPr>
          <w:p w14:paraId="7183BC73" w14:textId="77777777" w:rsidR="00D002A4" w:rsidRPr="00BC1188" w:rsidRDefault="00D002A4" w:rsidP="00BC1188">
            <w:pPr>
              <w:pStyle w:val="TableBodyText"/>
              <w:jc w:val="center"/>
              <w:rPr>
                <w:sz w:val="18"/>
                <w:szCs w:val="18"/>
              </w:rPr>
            </w:pPr>
            <w:r w:rsidRPr="00BC1188">
              <w:rPr>
                <w:rFonts w:ascii="Symbol" w:eastAsia="Symbol" w:hAnsi="Symbol" w:cs="Symbol"/>
                <w:sz w:val="18"/>
                <w:szCs w:val="18"/>
              </w:rPr>
              <w:t>&lt;</w:t>
            </w:r>
            <w:r w:rsidRPr="00BC1188">
              <w:rPr>
                <w:sz w:val="18"/>
                <w:szCs w:val="18"/>
              </w:rPr>
              <w:t xml:space="preserve"> 16</w:t>
            </w:r>
          </w:p>
        </w:tc>
        <w:tc>
          <w:tcPr>
            <w:tcW w:w="2349" w:type="pct"/>
            <w:shd w:val="clear" w:color="auto" w:fill="D9D9D9" w:themeFill="background1" w:themeFillShade="D9"/>
          </w:tcPr>
          <w:p w14:paraId="65E18D13" w14:textId="77777777" w:rsidR="00D002A4" w:rsidRPr="00BC1188" w:rsidRDefault="00D002A4" w:rsidP="00BC1188">
            <w:pPr>
              <w:pStyle w:val="TableBodyText"/>
              <w:jc w:val="center"/>
              <w:rPr>
                <w:sz w:val="18"/>
                <w:szCs w:val="18"/>
              </w:rPr>
            </w:pPr>
            <w:r w:rsidRPr="00BC1188">
              <w:rPr>
                <w:sz w:val="18"/>
                <w:szCs w:val="18"/>
              </w:rPr>
              <w:t>All</w:t>
            </w:r>
          </w:p>
        </w:tc>
      </w:tr>
      <w:tr w:rsidR="00D002A4" w:rsidRPr="00DA0E86" w14:paraId="560FD4FC" w14:textId="77777777" w:rsidTr="009322D7">
        <w:trPr>
          <w:cantSplit/>
        </w:trPr>
        <w:tc>
          <w:tcPr>
            <w:tcW w:w="2651" w:type="pct"/>
            <w:shd w:val="clear" w:color="auto" w:fill="D9D9D9" w:themeFill="background1" w:themeFillShade="D9"/>
          </w:tcPr>
          <w:p w14:paraId="7B48A061" w14:textId="77777777" w:rsidR="00D002A4" w:rsidRPr="00BC1188" w:rsidRDefault="00D002A4" w:rsidP="00BC1188">
            <w:pPr>
              <w:pStyle w:val="TableBodyText"/>
              <w:jc w:val="center"/>
              <w:rPr>
                <w:sz w:val="18"/>
                <w:szCs w:val="18"/>
              </w:rPr>
            </w:pPr>
            <w:r w:rsidRPr="00BC1188">
              <w:rPr>
                <w:sz w:val="18"/>
                <w:szCs w:val="18"/>
              </w:rPr>
              <w:t>16-25</w:t>
            </w:r>
          </w:p>
        </w:tc>
        <w:tc>
          <w:tcPr>
            <w:tcW w:w="2349" w:type="pct"/>
            <w:shd w:val="clear" w:color="auto" w:fill="D9D9D9" w:themeFill="background1" w:themeFillShade="D9"/>
          </w:tcPr>
          <w:p w14:paraId="2C3DB32F" w14:textId="77777777" w:rsidR="00D002A4" w:rsidRPr="00BC1188" w:rsidRDefault="00D002A4" w:rsidP="00BC1188">
            <w:pPr>
              <w:pStyle w:val="TableBodyText"/>
              <w:jc w:val="center"/>
              <w:rPr>
                <w:sz w:val="18"/>
                <w:szCs w:val="18"/>
              </w:rPr>
            </w:pPr>
            <w:r w:rsidRPr="00BC1188">
              <w:rPr>
                <w:sz w:val="18"/>
                <w:szCs w:val="18"/>
              </w:rPr>
              <w:t>17</w:t>
            </w:r>
          </w:p>
        </w:tc>
      </w:tr>
      <w:tr w:rsidR="00D002A4" w:rsidRPr="00DA0E86" w14:paraId="6D71C91F" w14:textId="77777777" w:rsidTr="009322D7">
        <w:trPr>
          <w:cantSplit/>
        </w:trPr>
        <w:tc>
          <w:tcPr>
            <w:tcW w:w="2651" w:type="pct"/>
            <w:shd w:val="clear" w:color="auto" w:fill="D9D9D9" w:themeFill="background1" w:themeFillShade="D9"/>
          </w:tcPr>
          <w:p w14:paraId="386AA941" w14:textId="77777777" w:rsidR="00D002A4" w:rsidRPr="00BC1188" w:rsidRDefault="00D002A4" w:rsidP="00BC1188">
            <w:pPr>
              <w:pStyle w:val="TableBodyText"/>
              <w:jc w:val="center"/>
              <w:rPr>
                <w:sz w:val="18"/>
                <w:szCs w:val="18"/>
              </w:rPr>
            </w:pPr>
            <w:r w:rsidRPr="00BC1188">
              <w:rPr>
                <w:sz w:val="18"/>
                <w:szCs w:val="18"/>
              </w:rPr>
              <w:t>26-50</w:t>
            </w:r>
          </w:p>
        </w:tc>
        <w:tc>
          <w:tcPr>
            <w:tcW w:w="2349" w:type="pct"/>
            <w:shd w:val="clear" w:color="auto" w:fill="D9D9D9" w:themeFill="background1" w:themeFillShade="D9"/>
          </w:tcPr>
          <w:p w14:paraId="6EEBF70E" w14:textId="77777777" w:rsidR="00D002A4" w:rsidRPr="00BC1188" w:rsidRDefault="00D002A4" w:rsidP="00BC1188">
            <w:pPr>
              <w:pStyle w:val="TableBodyText"/>
              <w:jc w:val="center"/>
              <w:rPr>
                <w:sz w:val="18"/>
                <w:szCs w:val="18"/>
              </w:rPr>
            </w:pPr>
            <w:r w:rsidRPr="00BC1188">
              <w:rPr>
                <w:sz w:val="18"/>
                <w:szCs w:val="18"/>
              </w:rPr>
              <w:t>22</w:t>
            </w:r>
          </w:p>
        </w:tc>
      </w:tr>
      <w:tr w:rsidR="00D002A4" w:rsidRPr="00DA0E86" w14:paraId="4963367C" w14:textId="77777777" w:rsidTr="009322D7">
        <w:trPr>
          <w:cantSplit/>
        </w:trPr>
        <w:tc>
          <w:tcPr>
            <w:tcW w:w="2651" w:type="pct"/>
            <w:shd w:val="clear" w:color="auto" w:fill="D9D9D9" w:themeFill="background1" w:themeFillShade="D9"/>
          </w:tcPr>
          <w:p w14:paraId="413D9FF9" w14:textId="77777777" w:rsidR="00D002A4" w:rsidRPr="00BC1188" w:rsidRDefault="00D002A4" w:rsidP="00BC1188">
            <w:pPr>
              <w:pStyle w:val="TableBodyText"/>
              <w:jc w:val="center"/>
              <w:rPr>
                <w:sz w:val="18"/>
                <w:szCs w:val="18"/>
              </w:rPr>
            </w:pPr>
            <w:r w:rsidRPr="00BC1188">
              <w:rPr>
                <w:sz w:val="18"/>
                <w:szCs w:val="18"/>
              </w:rPr>
              <w:t>51-90</w:t>
            </w:r>
          </w:p>
        </w:tc>
        <w:tc>
          <w:tcPr>
            <w:tcW w:w="2349" w:type="pct"/>
            <w:shd w:val="clear" w:color="auto" w:fill="D9D9D9" w:themeFill="background1" w:themeFillShade="D9"/>
          </w:tcPr>
          <w:p w14:paraId="742EFB14" w14:textId="77777777" w:rsidR="00D002A4" w:rsidRPr="00BC1188" w:rsidRDefault="00D002A4" w:rsidP="00BC1188">
            <w:pPr>
              <w:pStyle w:val="TableBodyText"/>
              <w:jc w:val="center"/>
              <w:rPr>
                <w:sz w:val="18"/>
                <w:szCs w:val="18"/>
              </w:rPr>
            </w:pPr>
            <w:r w:rsidRPr="00BC1188">
              <w:rPr>
                <w:sz w:val="18"/>
                <w:szCs w:val="18"/>
              </w:rPr>
              <w:t>24</w:t>
            </w:r>
          </w:p>
        </w:tc>
      </w:tr>
      <w:tr w:rsidR="00D002A4" w:rsidRPr="00DA0E86" w14:paraId="6BC53D92" w14:textId="77777777" w:rsidTr="009322D7">
        <w:trPr>
          <w:cantSplit/>
        </w:trPr>
        <w:tc>
          <w:tcPr>
            <w:tcW w:w="2651" w:type="pct"/>
            <w:shd w:val="clear" w:color="auto" w:fill="D9D9D9" w:themeFill="background1" w:themeFillShade="D9"/>
          </w:tcPr>
          <w:p w14:paraId="7E2E1593" w14:textId="77777777" w:rsidR="00D002A4" w:rsidRPr="00BC1188" w:rsidRDefault="00D002A4" w:rsidP="00BC1188">
            <w:pPr>
              <w:pStyle w:val="TableBodyText"/>
              <w:jc w:val="center"/>
              <w:rPr>
                <w:sz w:val="18"/>
                <w:szCs w:val="18"/>
              </w:rPr>
            </w:pPr>
            <w:r w:rsidRPr="00BC1188">
              <w:rPr>
                <w:sz w:val="18"/>
                <w:szCs w:val="18"/>
              </w:rPr>
              <w:t>91-150</w:t>
            </w:r>
          </w:p>
        </w:tc>
        <w:tc>
          <w:tcPr>
            <w:tcW w:w="2349" w:type="pct"/>
            <w:shd w:val="clear" w:color="auto" w:fill="D9D9D9" w:themeFill="background1" w:themeFillShade="D9"/>
          </w:tcPr>
          <w:p w14:paraId="48FEA322" w14:textId="77777777" w:rsidR="00D002A4" w:rsidRPr="00BC1188" w:rsidRDefault="00D002A4" w:rsidP="00BC1188">
            <w:pPr>
              <w:pStyle w:val="TableBodyText"/>
              <w:jc w:val="center"/>
              <w:rPr>
                <w:sz w:val="18"/>
                <w:szCs w:val="18"/>
              </w:rPr>
            </w:pPr>
            <w:r w:rsidRPr="00BC1188">
              <w:rPr>
                <w:sz w:val="18"/>
                <w:szCs w:val="18"/>
              </w:rPr>
              <w:t>26</w:t>
            </w:r>
          </w:p>
        </w:tc>
      </w:tr>
      <w:tr w:rsidR="00D002A4" w:rsidRPr="00DA0E86" w14:paraId="39B34874" w14:textId="77777777" w:rsidTr="009322D7">
        <w:trPr>
          <w:cantSplit/>
        </w:trPr>
        <w:tc>
          <w:tcPr>
            <w:tcW w:w="2651" w:type="pct"/>
            <w:shd w:val="clear" w:color="auto" w:fill="D9D9D9" w:themeFill="background1" w:themeFillShade="D9"/>
          </w:tcPr>
          <w:p w14:paraId="08D7EB4D" w14:textId="77777777" w:rsidR="00D002A4" w:rsidRPr="00BC1188" w:rsidRDefault="00D002A4" w:rsidP="00BC1188">
            <w:pPr>
              <w:pStyle w:val="TableBodyText"/>
              <w:jc w:val="center"/>
              <w:rPr>
                <w:sz w:val="18"/>
                <w:szCs w:val="18"/>
              </w:rPr>
            </w:pPr>
            <w:r w:rsidRPr="00BC1188">
              <w:rPr>
                <w:sz w:val="18"/>
                <w:szCs w:val="18"/>
              </w:rPr>
              <w:t>151-280</w:t>
            </w:r>
          </w:p>
        </w:tc>
        <w:tc>
          <w:tcPr>
            <w:tcW w:w="2349" w:type="pct"/>
            <w:shd w:val="clear" w:color="auto" w:fill="D9D9D9" w:themeFill="background1" w:themeFillShade="D9"/>
          </w:tcPr>
          <w:p w14:paraId="5E6A93C1" w14:textId="77777777" w:rsidR="00D002A4" w:rsidRPr="00BC1188" w:rsidRDefault="00D002A4" w:rsidP="00BC1188">
            <w:pPr>
              <w:pStyle w:val="TableBodyText"/>
              <w:jc w:val="center"/>
              <w:rPr>
                <w:sz w:val="18"/>
                <w:szCs w:val="18"/>
              </w:rPr>
            </w:pPr>
            <w:r w:rsidRPr="00BC1188">
              <w:rPr>
                <w:sz w:val="18"/>
                <w:szCs w:val="18"/>
              </w:rPr>
              <w:t>28</w:t>
            </w:r>
          </w:p>
        </w:tc>
      </w:tr>
      <w:tr w:rsidR="00D002A4" w:rsidRPr="00DA0E86" w14:paraId="294EB6C8" w14:textId="77777777" w:rsidTr="009322D7">
        <w:trPr>
          <w:cantSplit/>
        </w:trPr>
        <w:tc>
          <w:tcPr>
            <w:tcW w:w="2651" w:type="pct"/>
            <w:shd w:val="clear" w:color="auto" w:fill="D9D9D9" w:themeFill="background1" w:themeFillShade="D9"/>
          </w:tcPr>
          <w:p w14:paraId="2DEF4EDA" w14:textId="77777777" w:rsidR="00D002A4" w:rsidRPr="00BC1188" w:rsidRDefault="00D002A4" w:rsidP="00BC1188">
            <w:pPr>
              <w:pStyle w:val="TableBodyText"/>
              <w:jc w:val="center"/>
              <w:rPr>
                <w:sz w:val="18"/>
                <w:szCs w:val="18"/>
              </w:rPr>
            </w:pPr>
            <w:r w:rsidRPr="00BC1188">
              <w:rPr>
                <w:sz w:val="18"/>
                <w:szCs w:val="18"/>
              </w:rPr>
              <w:t>281-500</w:t>
            </w:r>
          </w:p>
        </w:tc>
        <w:tc>
          <w:tcPr>
            <w:tcW w:w="2349" w:type="pct"/>
            <w:shd w:val="clear" w:color="auto" w:fill="D9D9D9" w:themeFill="background1" w:themeFillShade="D9"/>
          </w:tcPr>
          <w:p w14:paraId="50B0CA53" w14:textId="77777777" w:rsidR="00D002A4" w:rsidRPr="00BC1188" w:rsidRDefault="00D002A4" w:rsidP="00BC1188">
            <w:pPr>
              <w:pStyle w:val="TableBodyText"/>
              <w:jc w:val="center"/>
              <w:rPr>
                <w:sz w:val="18"/>
                <w:szCs w:val="18"/>
              </w:rPr>
            </w:pPr>
            <w:r w:rsidRPr="00BC1188">
              <w:rPr>
                <w:sz w:val="18"/>
                <w:szCs w:val="18"/>
              </w:rPr>
              <w:t>32</w:t>
            </w:r>
          </w:p>
        </w:tc>
      </w:tr>
    </w:tbl>
    <w:p w14:paraId="4BC6EE52" w14:textId="0CB0771F" w:rsidR="00D002A4" w:rsidRPr="00093817" w:rsidRDefault="00D002A4" w:rsidP="00BC1188">
      <w:pPr>
        <w:pStyle w:val="Bodynumbered1"/>
        <w:numPr>
          <w:ilvl w:val="0"/>
          <w:numId w:val="0"/>
        </w:numPr>
        <w:ind w:left="426"/>
      </w:pPr>
      <w:bookmarkStart w:id="514" w:name="_Ref74824062"/>
      <w:r w:rsidRPr="00093817">
        <w:lastRenderedPageBreak/>
        <w:t>This sampling program is predicated on an 8% Limiting Quality Value, and where a mixer fails to satisfy a mixer uniformity test, the entire fleet is deemed to have failed, until:</w:t>
      </w:r>
      <w:bookmarkEnd w:id="514"/>
    </w:p>
    <w:p w14:paraId="29B1AD90" w14:textId="77777777" w:rsidR="00D002A4" w:rsidRPr="002A668B" w:rsidRDefault="00D002A4" w:rsidP="00BC1188">
      <w:pPr>
        <w:pStyle w:val="Bodynumbered2"/>
      </w:pPr>
      <w:r w:rsidRPr="002A668B">
        <w:t>the producer immediately stands down the mixer while reasons for the failure are investigated to determine whether the failed result is a true outlier. If it is found that the failure was due to extraordinary reasons, it may be treated as a one-off event; and</w:t>
      </w:r>
    </w:p>
    <w:p w14:paraId="205C24C3" w14:textId="77777777" w:rsidR="00D002A4" w:rsidRPr="002A668B" w:rsidRDefault="00D002A4" w:rsidP="00BC1188">
      <w:pPr>
        <w:pStyle w:val="Bodynumbered2"/>
      </w:pPr>
      <w:r w:rsidRPr="002A668B">
        <w:t>another randomly selected mixer from the same fleet is immediately tested and that result will determine the continued compliance of the fleet, as follows:</w:t>
      </w:r>
    </w:p>
    <w:p w14:paraId="09FB1034" w14:textId="77777777" w:rsidR="00D002A4" w:rsidRPr="00093817" w:rsidRDefault="00D002A4" w:rsidP="00C36EC5">
      <w:pPr>
        <w:pStyle w:val="Bodynumbered3"/>
        <w:numPr>
          <w:ilvl w:val="0"/>
          <w:numId w:val="157"/>
        </w:numPr>
      </w:pPr>
      <w:r w:rsidRPr="00093817">
        <w:t>if it passes, the fleet will carry provisional compliance until the failed mixer is either repaired and passed or is withdrawn from operational service;</w:t>
      </w:r>
    </w:p>
    <w:p w14:paraId="7FA959AD" w14:textId="4C7A9FFD" w:rsidR="00D002A4" w:rsidRPr="00093817" w:rsidRDefault="00D002A4" w:rsidP="00C36EC5">
      <w:pPr>
        <w:pStyle w:val="Bodynumbered3"/>
        <w:numPr>
          <w:ilvl w:val="0"/>
          <w:numId w:val="157"/>
        </w:numPr>
      </w:pPr>
      <w:r w:rsidRPr="00093817">
        <w:t xml:space="preserve">if it fails, Clause </w:t>
      </w:r>
      <w:r w:rsidRPr="00093817">
        <w:fldChar w:fldCharType="begin"/>
      </w:r>
      <w:r w:rsidRPr="00093817">
        <w:instrText xml:space="preserve"> REF _Ref74824062 \r \h </w:instrText>
      </w:r>
      <w:r>
        <w:instrText xml:space="preserve"> \* MERGEFORMAT </w:instrText>
      </w:r>
      <w:r w:rsidRPr="00093817">
        <w:fldChar w:fldCharType="separate"/>
      </w:r>
      <w:r w:rsidR="00EA2CCE">
        <w:t>0</w:t>
      </w:r>
      <w:r w:rsidRPr="00093817">
        <w:fldChar w:fldCharType="end"/>
      </w:r>
      <w:r w:rsidRPr="00093817">
        <w:t xml:space="preserve"> a) will apply.</w:t>
      </w:r>
    </w:p>
    <w:p w14:paraId="1EE24A4B" w14:textId="13884EF2" w:rsidR="00D002A4" w:rsidRPr="00093817" w:rsidRDefault="002A668B" w:rsidP="00D002A4">
      <w:pPr>
        <w:pStyle w:val="Heading2"/>
      </w:pPr>
      <w:bookmarkStart w:id="515" w:name="_Toc206761689"/>
      <w:r>
        <w:t>B5</w:t>
      </w:r>
      <w:r>
        <w:tab/>
      </w:r>
      <w:r w:rsidR="00D002A4" w:rsidRPr="00093817">
        <w:t>Compliance for Uniformity</w:t>
      </w:r>
      <w:bookmarkEnd w:id="515"/>
    </w:p>
    <w:p w14:paraId="6A48F03E" w14:textId="2102B837" w:rsidR="00D002A4" w:rsidRPr="00093817" w:rsidRDefault="00D002A4" w:rsidP="00BC1188">
      <w:pPr>
        <w:pStyle w:val="Bodynumbered1"/>
        <w:numPr>
          <w:ilvl w:val="0"/>
          <w:numId w:val="0"/>
        </w:numPr>
        <w:ind w:left="426"/>
      </w:pPr>
      <w:bookmarkStart w:id="516" w:name="_Ref74649629"/>
      <w:r w:rsidRPr="00093817">
        <w:t>For central batch mixers and continuous mixers, the mixer will be deemed to have passed the uniformity test if:</w:t>
      </w:r>
      <w:bookmarkEnd w:id="516"/>
    </w:p>
    <w:p w14:paraId="0B3561EE" w14:textId="66740EF6" w:rsidR="00D002A4" w:rsidRPr="002A668B" w:rsidRDefault="00D002A4" w:rsidP="00BC1188">
      <w:pPr>
        <w:pStyle w:val="Bodynumbered2"/>
        <w:numPr>
          <w:ilvl w:val="0"/>
          <w:numId w:val="155"/>
        </w:numPr>
      </w:pPr>
      <w:r w:rsidRPr="002A668B">
        <w:t xml:space="preserve">three consecutive passes are obtained when batches are tested and assessed under the following criteria. If testing is not carried out on consecutive batches, the test batches must be selected at random and there must be </w:t>
      </w:r>
      <w:r w:rsidR="00F2286E" w:rsidRPr="002A668B">
        <w:t xml:space="preserve">3 </w:t>
      </w:r>
      <w:r w:rsidRPr="002A668B">
        <w:t xml:space="preserve">consecutive passes; </w:t>
      </w:r>
    </w:p>
    <w:p w14:paraId="19FA8E0D" w14:textId="730A6AA6" w:rsidR="00D002A4" w:rsidRPr="002A668B" w:rsidRDefault="00D002A4" w:rsidP="00BC1188">
      <w:pPr>
        <w:pStyle w:val="Bodynumbered2"/>
      </w:pPr>
      <w:r w:rsidRPr="002A668B">
        <w:t xml:space="preserve">in each batch, the differences between the highest value and the lowest value for the corresponding properties of the </w:t>
      </w:r>
      <w:r w:rsidR="00F2286E" w:rsidRPr="002A668B">
        <w:t xml:space="preserve">3 </w:t>
      </w:r>
      <w:r w:rsidRPr="002A668B">
        <w:t xml:space="preserve">samples do not exceed the limiting values given in AS 1379 Table A1 for any of the </w:t>
      </w:r>
      <w:r w:rsidR="00F2286E" w:rsidRPr="002A668B">
        <w:t xml:space="preserve">3 </w:t>
      </w:r>
      <w:r w:rsidRPr="002A668B">
        <w:t xml:space="preserve">batches or runs; </w:t>
      </w:r>
    </w:p>
    <w:p w14:paraId="3C28511B" w14:textId="77777777" w:rsidR="00D002A4" w:rsidRPr="002A668B" w:rsidRDefault="00D002A4" w:rsidP="00BC1188">
      <w:pPr>
        <w:pStyle w:val="Bodynumbered2"/>
      </w:pPr>
      <w:r w:rsidRPr="002A668B">
        <w:t>no slump value is outside the specified range;</w:t>
      </w:r>
    </w:p>
    <w:p w14:paraId="71BC3E1D" w14:textId="16859B67" w:rsidR="00D002A4" w:rsidRPr="002A668B" w:rsidRDefault="00D002A4" w:rsidP="00BC1188">
      <w:pPr>
        <w:pStyle w:val="Bodynumbered2"/>
      </w:pPr>
      <w:r w:rsidRPr="002A668B">
        <w:t>CoV</w:t>
      </w:r>
      <w:r w:rsidR="00664E2C" w:rsidRPr="00BC1188">
        <w:t>C</w:t>
      </w:r>
      <w:r w:rsidRPr="002A668B">
        <w:t xml:space="preserve"> is less than 4.5%; and</w:t>
      </w:r>
    </w:p>
    <w:p w14:paraId="5DA7DF69" w14:textId="77777777" w:rsidR="00D002A4" w:rsidRPr="002A668B" w:rsidRDefault="00D002A4" w:rsidP="00BC1188">
      <w:pPr>
        <w:pStyle w:val="Bodynumbered2"/>
      </w:pPr>
      <w:r w:rsidRPr="002A668B">
        <w:t>CoV</w:t>
      </w:r>
      <w:r w:rsidRPr="00BC1188">
        <w:t>MUV</w:t>
      </w:r>
      <w:r w:rsidRPr="002A668B">
        <w:t xml:space="preserve"> is less than 1.0%.</w:t>
      </w:r>
    </w:p>
    <w:p w14:paraId="0C32A92C" w14:textId="11A1B505" w:rsidR="00D002A4" w:rsidRPr="00093817" w:rsidRDefault="00D002A4" w:rsidP="00BC1188">
      <w:pPr>
        <w:pStyle w:val="Style16"/>
        <w:numPr>
          <w:ilvl w:val="0"/>
          <w:numId w:val="0"/>
        </w:numPr>
        <w:ind w:left="351"/>
      </w:pPr>
      <w:bookmarkStart w:id="517" w:name="_Ref76137819"/>
      <w:r w:rsidRPr="00093817">
        <w:t>For mobile batch mixers, the assessment must be in accordance with AS 1379.</w:t>
      </w:r>
      <w:bookmarkEnd w:id="517"/>
    </w:p>
    <w:p w14:paraId="47052A76" w14:textId="77777777" w:rsidR="00EA401B" w:rsidRPr="00093817" w:rsidRDefault="00EA401B" w:rsidP="00A07FEF">
      <w:pPr>
        <w:ind w:left="851"/>
      </w:pPr>
    </w:p>
    <w:p w14:paraId="4B159ACA" w14:textId="6F7A09A2" w:rsidR="00EF1996" w:rsidRPr="00093817" w:rsidRDefault="00EF1996" w:rsidP="00EF1996">
      <w:pPr>
        <w:pStyle w:val="AnnexureHeading"/>
      </w:pPr>
      <w:bookmarkStart w:id="518" w:name="_Toc61535123"/>
      <w:bookmarkStart w:id="519" w:name="_Toc206761690"/>
      <w:r w:rsidRPr="00093817">
        <w:lastRenderedPageBreak/>
        <w:t xml:space="preserve">Annexure </w:t>
      </w:r>
      <w:r w:rsidR="008512E6">
        <w:t>C</w:t>
      </w:r>
      <w:r w:rsidRPr="00093817">
        <w:t>:</w:t>
      </w:r>
      <w:r w:rsidRPr="00093817">
        <w:tab/>
        <w:t>Minimum Frequency of Testing</w:t>
      </w:r>
      <w:bookmarkEnd w:id="518"/>
      <w:bookmarkEnd w:id="519"/>
      <w:r w:rsidRPr="00093817">
        <w:t xml:space="preserve"> </w:t>
      </w: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ayout w:type="fixed"/>
        <w:tblCellMar>
          <w:left w:w="113" w:type="dxa"/>
          <w:right w:w="113" w:type="dxa"/>
        </w:tblCellMar>
        <w:tblLook w:val="04A0" w:firstRow="1" w:lastRow="0" w:firstColumn="1" w:lastColumn="0" w:noHBand="0" w:noVBand="1"/>
      </w:tblPr>
      <w:tblGrid>
        <w:gridCol w:w="1168"/>
        <w:gridCol w:w="2921"/>
        <w:gridCol w:w="1899"/>
        <w:gridCol w:w="3651"/>
      </w:tblGrid>
      <w:tr w:rsidR="00EF1996" w:rsidRPr="009322D7" w14:paraId="7E6DA2FA" w14:textId="77777777" w:rsidTr="00414F49">
        <w:trPr>
          <w:tblHeader/>
        </w:trPr>
        <w:tc>
          <w:tcPr>
            <w:tcW w:w="1134" w:type="dxa"/>
            <w:shd w:val="clear" w:color="auto" w:fill="BFBFBF" w:themeFill="background1" w:themeFillShade="BF"/>
          </w:tcPr>
          <w:p w14:paraId="2C243357" w14:textId="77777777" w:rsidR="00EF1996" w:rsidRPr="009322D7" w:rsidRDefault="00EF1996" w:rsidP="009322D7">
            <w:pPr>
              <w:pStyle w:val="TableHeading"/>
              <w:rPr>
                <w:sz w:val="18"/>
                <w:szCs w:val="20"/>
              </w:rPr>
            </w:pPr>
            <w:r w:rsidRPr="009322D7">
              <w:rPr>
                <w:sz w:val="18"/>
                <w:szCs w:val="20"/>
              </w:rPr>
              <w:t>Clause</w:t>
            </w:r>
          </w:p>
        </w:tc>
        <w:tc>
          <w:tcPr>
            <w:tcW w:w="2835" w:type="dxa"/>
            <w:shd w:val="clear" w:color="auto" w:fill="BFBFBF" w:themeFill="background1" w:themeFillShade="BF"/>
          </w:tcPr>
          <w:p w14:paraId="03D24E0D" w14:textId="6601A36B" w:rsidR="00EF1996" w:rsidRPr="009322D7" w:rsidRDefault="00EF1996" w:rsidP="009322D7">
            <w:pPr>
              <w:pStyle w:val="TableHeading"/>
              <w:rPr>
                <w:sz w:val="18"/>
                <w:szCs w:val="20"/>
              </w:rPr>
            </w:pPr>
            <w:r w:rsidRPr="009322D7">
              <w:rPr>
                <w:sz w:val="18"/>
                <w:szCs w:val="20"/>
              </w:rPr>
              <w:t xml:space="preserve">Characteristic </w:t>
            </w:r>
            <w:r w:rsidR="00F06B68">
              <w:rPr>
                <w:sz w:val="18"/>
                <w:szCs w:val="20"/>
              </w:rPr>
              <w:t>t</w:t>
            </w:r>
            <w:r w:rsidRPr="009322D7">
              <w:rPr>
                <w:sz w:val="18"/>
                <w:szCs w:val="20"/>
              </w:rPr>
              <w:t>ested</w:t>
            </w:r>
          </w:p>
        </w:tc>
        <w:tc>
          <w:tcPr>
            <w:tcW w:w="1843" w:type="dxa"/>
            <w:shd w:val="clear" w:color="auto" w:fill="BFBFBF" w:themeFill="background1" w:themeFillShade="BF"/>
          </w:tcPr>
          <w:p w14:paraId="3608FA1A" w14:textId="77777777" w:rsidR="00EF1996" w:rsidRPr="009322D7" w:rsidRDefault="00EF1996" w:rsidP="009322D7">
            <w:pPr>
              <w:pStyle w:val="TableHeading"/>
              <w:rPr>
                <w:sz w:val="18"/>
                <w:szCs w:val="20"/>
              </w:rPr>
            </w:pPr>
            <w:r w:rsidRPr="009322D7">
              <w:rPr>
                <w:sz w:val="18"/>
                <w:szCs w:val="20"/>
              </w:rPr>
              <w:t>Test Method</w:t>
            </w:r>
          </w:p>
        </w:tc>
        <w:tc>
          <w:tcPr>
            <w:tcW w:w="3543" w:type="dxa"/>
            <w:shd w:val="clear" w:color="auto" w:fill="BFBFBF" w:themeFill="background1" w:themeFillShade="BF"/>
          </w:tcPr>
          <w:p w14:paraId="116F85D3" w14:textId="09149AEB" w:rsidR="00EF1996" w:rsidRPr="009322D7" w:rsidRDefault="00EF1996" w:rsidP="009322D7">
            <w:pPr>
              <w:pStyle w:val="TableHeading"/>
              <w:rPr>
                <w:sz w:val="18"/>
                <w:szCs w:val="20"/>
              </w:rPr>
            </w:pPr>
            <w:r w:rsidRPr="009322D7">
              <w:rPr>
                <w:sz w:val="18"/>
                <w:szCs w:val="20"/>
              </w:rPr>
              <w:t>Minimum</w:t>
            </w:r>
            <w:r w:rsidR="00F06B68" w:rsidRPr="009322D7">
              <w:rPr>
                <w:sz w:val="18"/>
                <w:szCs w:val="20"/>
              </w:rPr>
              <w:t xml:space="preserve"> frequency of testing</w:t>
            </w:r>
          </w:p>
        </w:tc>
      </w:tr>
      <w:tr w:rsidR="00936FC9" w:rsidRPr="009322D7" w14:paraId="19C3FF90" w14:textId="77777777" w:rsidTr="00414F49">
        <w:tc>
          <w:tcPr>
            <w:tcW w:w="9355" w:type="dxa"/>
            <w:gridSpan w:val="4"/>
            <w:shd w:val="clear" w:color="auto" w:fill="BFBFBF" w:themeFill="background1" w:themeFillShade="BF"/>
          </w:tcPr>
          <w:p w14:paraId="063E2953" w14:textId="2C576B70" w:rsidR="00936FC9" w:rsidRPr="009322D7" w:rsidRDefault="00BB552F" w:rsidP="009322D7">
            <w:pPr>
              <w:pStyle w:val="TableHeading"/>
              <w:rPr>
                <w:sz w:val="18"/>
                <w:szCs w:val="20"/>
              </w:rPr>
            </w:pPr>
            <w:r w:rsidRPr="009322D7">
              <w:rPr>
                <w:sz w:val="18"/>
                <w:szCs w:val="20"/>
              </w:rPr>
              <w:t xml:space="preserve">Constituent </w:t>
            </w:r>
            <w:r w:rsidR="00F06B68">
              <w:rPr>
                <w:sz w:val="18"/>
                <w:szCs w:val="20"/>
              </w:rPr>
              <w:t>m</w:t>
            </w:r>
            <w:r w:rsidRPr="009322D7">
              <w:rPr>
                <w:sz w:val="18"/>
                <w:szCs w:val="20"/>
              </w:rPr>
              <w:t xml:space="preserve">aterial: Fine </w:t>
            </w:r>
            <w:r w:rsidR="00F06B68">
              <w:rPr>
                <w:sz w:val="18"/>
                <w:szCs w:val="20"/>
              </w:rPr>
              <w:t>a</w:t>
            </w:r>
            <w:r w:rsidR="009750E7" w:rsidRPr="009322D7">
              <w:rPr>
                <w:sz w:val="18"/>
                <w:szCs w:val="20"/>
              </w:rPr>
              <w:t>ggregate</w:t>
            </w:r>
            <w:r w:rsidRPr="009322D7">
              <w:rPr>
                <w:sz w:val="18"/>
                <w:szCs w:val="20"/>
                <w:vertAlign w:val="superscript"/>
              </w:rPr>
              <w:t>(1)</w:t>
            </w:r>
          </w:p>
        </w:tc>
      </w:tr>
      <w:tr w:rsidR="00EE759B" w:rsidRPr="009322D7" w14:paraId="7F55EAEC" w14:textId="77777777" w:rsidTr="00414F49">
        <w:tc>
          <w:tcPr>
            <w:tcW w:w="1134" w:type="dxa"/>
            <w:shd w:val="clear" w:color="auto" w:fill="D9D9D9" w:themeFill="background1" w:themeFillShade="D9"/>
          </w:tcPr>
          <w:p w14:paraId="260D303A" w14:textId="3B9AB563" w:rsidR="00EE759B" w:rsidRPr="009322D7" w:rsidRDefault="00EE759B" w:rsidP="009322D7">
            <w:pPr>
              <w:pStyle w:val="TableText0"/>
              <w:rPr>
                <w:sz w:val="18"/>
                <w:szCs w:val="18"/>
              </w:rPr>
            </w:pPr>
            <w:r w:rsidRPr="009322D7">
              <w:rPr>
                <w:sz w:val="18"/>
                <w:szCs w:val="18"/>
              </w:rPr>
              <w:fldChar w:fldCharType="begin"/>
            </w:r>
            <w:r w:rsidRPr="009322D7">
              <w:rPr>
                <w:sz w:val="18"/>
                <w:szCs w:val="18"/>
              </w:rPr>
              <w:instrText xml:space="preserve"> REF _Ref62456447 \r \h  \* MERGEFORMAT </w:instrText>
            </w:r>
            <w:r w:rsidRPr="009322D7">
              <w:rPr>
                <w:sz w:val="18"/>
                <w:szCs w:val="18"/>
              </w:rPr>
            </w:r>
            <w:r w:rsidRPr="009322D7">
              <w:rPr>
                <w:sz w:val="18"/>
                <w:szCs w:val="18"/>
              </w:rPr>
              <w:fldChar w:fldCharType="separate"/>
            </w:r>
            <w:r w:rsidR="00EA2CCE">
              <w:rPr>
                <w:sz w:val="18"/>
                <w:szCs w:val="18"/>
              </w:rPr>
              <w:t>5.8</w:t>
            </w:r>
            <w:r w:rsidRPr="009322D7">
              <w:rPr>
                <w:sz w:val="18"/>
                <w:szCs w:val="18"/>
              </w:rPr>
              <w:fldChar w:fldCharType="end"/>
            </w:r>
          </w:p>
        </w:tc>
        <w:tc>
          <w:tcPr>
            <w:tcW w:w="2835" w:type="dxa"/>
            <w:shd w:val="clear" w:color="auto" w:fill="D9D9D9" w:themeFill="background1" w:themeFillShade="D9"/>
          </w:tcPr>
          <w:p w14:paraId="62FFEF5E" w14:textId="56C59045" w:rsidR="00EE759B" w:rsidRPr="009322D7" w:rsidRDefault="00EE759B" w:rsidP="009322D7">
            <w:pPr>
              <w:pStyle w:val="TableText0"/>
              <w:rPr>
                <w:sz w:val="18"/>
                <w:szCs w:val="18"/>
              </w:rPr>
            </w:pPr>
            <w:r w:rsidRPr="009322D7">
              <w:rPr>
                <w:sz w:val="18"/>
                <w:szCs w:val="18"/>
              </w:rPr>
              <w:t xml:space="preserve">Material finer than 75 </w:t>
            </w:r>
            <w:r w:rsidRPr="009322D7">
              <w:rPr>
                <w:rFonts w:ascii="Symbol" w:eastAsia="Symbol" w:hAnsi="Symbol" w:cs="Symbol"/>
                <w:sz w:val="18"/>
                <w:szCs w:val="18"/>
              </w:rPr>
              <w:t>m</w:t>
            </w:r>
            <w:r w:rsidRPr="009322D7">
              <w:rPr>
                <w:sz w:val="18"/>
                <w:szCs w:val="18"/>
              </w:rPr>
              <w:t>m (TF)</w:t>
            </w:r>
          </w:p>
        </w:tc>
        <w:tc>
          <w:tcPr>
            <w:tcW w:w="1843" w:type="dxa"/>
            <w:shd w:val="clear" w:color="auto" w:fill="D9D9D9" w:themeFill="background1" w:themeFillShade="D9"/>
          </w:tcPr>
          <w:p w14:paraId="0F8EE23C" w14:textId="376A2214" w:rsidR="00EE759B" w:rsidRPr="009322D7" w:rsidRDefault="00EE759B" w:rsidP="009322D7">
            <w:pPr>
              <w:pStyle w:val="TableText0"/>
              <w:rPr>
                <w:sz w:val="18"/>
                <w:szCs w:val="18"/>
              </w:rPr>
            </w:pPr>
            <w:r w:rsidRPr="009322D7">
              <w:rPr>
                <w:sz w:val="18"/>
                <w:szCs w:val="18"/>
              </w:rPr>
              <w:t xml:space="preserve">AS 1141.11.1 or </w:t>
            </w:r>
            <w:r w:rsidR="00B21FFA" w:rsidRPr="009322D7">
              <w:rPr>
                <w:sz w:val="18"/>
                <w:szCs w:val="18"/>
              </w:rPr>
              <w:t>AS </w:t>
            </w:r>
            <w:r w:rsidRPr="009322D7">
              <w:rPr>
                <w:sz w:val="18"/>
                <w:szCs w:val="18"/>
              </w:rPr>
              <w:t>1141.12</w:t>
            </w:r>
          </w:p>
        </w:tc>
        <w:tc>
          <w:tcPr>
            <w:tcW w:w="3543" w:type="dxa"/>
            <w:shd w:val="clear" w:color="auto" w:fill="D9D9D9" w:themeFill="background1" w:themeFillShade="D9"/>
          </w:tcPr>
          <w:p w14:paraId="7789DFA6" w14:textId="7DAA2790" w:rsidR="00EE759B" w:rsidRPr="009322D7" w:rsidRDefault="00EE759B" w:rsidP="009322D7">
            <w:pPr>
              <w:pStyle w:val="TableText0"/>
              <w:rPr>
                <w:sz w:val="18"/>
                <w:szCs w:val="18"/>
              </w:rPr>
            </w:pPr>
            <w:r w:rsidRPr="009322D7">
              <w:rPr>
                <w:sz w:val="18"/>
                <w:szCs w:val="18"/>
              </w:rPr>
              <w:t>One per 5,000 t</w:t>
            </w:r>
            <w:r w:rsidRPr="009322D7">
              <w:rPr>
                <w:sz w:val="18"/>
                <w:szCs w:val="18"/>
                <w:vertAlign w:val="superscript"/>
              </w:rPr>
              <w:t>(4)</w:t>
            </w:r>
            <w:r w:rsidRPr="009322D7">
              <w:rPr>
                <w:sz w:val="18"/>
                <w:szCs w:val="18"/>
              </w:rPr>
              <w:t xml:space="preserve"> for first 15,000 t and thereafter one per 10,000 t</w:t>
            </w:r>
          </w:p>
        </w:tc>
      </w:tr>
      <w:tr w:rsidR="00EE759B" w:rsidRPr="009322D7" w14:paraId="0768EB0A" w14:textId="77777777" w:rsidTr="00414F49">
        <w:tc>
          <w:tcPr>
            <w:tcW w:w="1134" w:type="dxa"/>
            <w:shd w:val="clear" w:color="auto" w:fill="D9D9D9" w:themeFill="background1" w:themeFillShade="D9"/>
          </w:tcPr>
          <w:p w14:paraId="1E22573F" w14:textId="1D64B67F" w:rsidR="00EE759B" w:rsidRPr="009322D7" w:rsidRDefault="00EE759B" w:rsidP="009322D7">
            <w:pPr>
              <w:pStyle w:val="TableText0"/>
              <w:rPr>
                <w:sz w:val="18"/>
                <w:szCs w:val="18"/>
              </w:rPr>
            </w:pPr>
            <w:r w:rsidRPr="009322D7">
              <w:rPr>
                <w:sz w:val="18"/>
                <w:szCs w:val="18"/>
              </w:rPr>
              <w:fldChar w:fldCharType="begin"/>
            </w:r>
            <w:r w:rsidRPr="009322D7">
              <w:rPr>
                <w:sz w:val="18"/>
                <w:szCs w:val="18"/>
              </w:rPr>
              <w:instrText xml:space="preserve"> REF _Ref62456447 \r \h  \* MERGEFORMAT </w:instrText>
            </w:r>
            <w:r w:rsidRPr="009322D7">
              <w:rPr>
                <w:sz w:val="18"/>
                <w:szCs w:val="18"/>
              </w:rPr>
            </w:r>
            <w:r w:rsidRPr="009322D7">
              <w:rPr>
                <w:sz w:val="18"/>
                <w:szCs w:val="18"/>
              </w:rPr>
              <w:fldChar w:fldCharType="separate"/>
            </w:r>
            <w:r w:rsidR="00EA2CCE">
              <w:rPr>
                <w:sz w:val="18"/>
                <w:szCs w:val="18"/>
              </w:rPr>
              <w:t>5.8</w:t>
            </w:r>
            <w:r w:rsidRPr="009322D7">
              <w:rPr>
                <w:sz w:val="18"/>
                <w:szCs w:val="18"/>
              </w:rPr>
              <w:fldChar w:fldCharType="end"/>
            </w:r>
          </w:p>
        </w:tc>
        <w:tc>
          <w:tcPr>
            <w:tcW w:w="2835" w:type="dxa"/>
            <w:shd w:val="clear" w:color="auto" w:fill="D9D9D9" w:themeFill="background1" w:themeFillShade="D9"/>
          </w:tcPr>
          <w:p w14:paraId="2679DAF0" w14:textId="7687E769" w:rsidR="00EE759B" w:rsidRPr="009322D7" w:rsidRDefault="00EE759B" w:rsidP="009322D7">
            <w:pPr>
              <w:pStyle w:val="TableText0"/>
              <w:rPr>
                <w:sz w:val="18"/>
                <w:szCs w:val="18"/>
              </w:rPr>
            </w:pPr>
            <w:r w:rsidRPr="009322D7">
              <w:rPr>
                <w:sz w:val="18"/>
                <w:szCs w:val="18"/>
              </w:rPr>
              <w:t xml:space="preserve">Material finer than 2 </w:t>
            </w:r>
            <w:r w:rsidRPr="009322D7">
              <w:rPr>
                <w:rFonts w:ascii="Symbol" w:eastAsia="Symbol" w:hAnsi="Symbol" w:cs="Symbol"/>
                <w:sz w:val="18"/>
                <w:szCs w:val="18"/>
              </w:rPr>
              <w:t>m</w:t>
            </w:r>
            <w:r w:rsidRPr="009322D7">
              <w:rPr>
                <w:sz w:val="18"/>
                <w:szCs w:val="18"/>
              </w:rPr>
              <w:t>m</w:t>
            </w:r>
            <w:r w:rsidR="00064C56" w:rsidRPr="009322D7">
              <w:rPr>
                <w:sz w:val="18"/>
                <w:szCs w:val="18"/>
              </w:rPr>
              <w:t xml:space="preserve"> </w:t>
            </w:r>
            <w:r w:rsidRPr="009322D7">
              <w:rPr>
                <w:sz w:val="18"/>
                <w:szCs w:val="18"/>
              </w:rPr>
              <w:t>(TF)</w:t>
            </w:r>
          </w:p>
        </w:tc>
        <w:tc>
          <w:tcPr>
            <w:tcW w:w="1843" w:type="dxa"/>
            <w:shd w:val="clear" w:color="auto" w:fill="D9D9D9" w:themeFill="background1" w:themeFillShade="D9"/>
          </w:tcPr>
          <w:p w14:paraId="2BD0F4DE" w14:textId="77777777" w:rsidR="00EE759B" w:rsidRPr="009322D7" w:rsidRDefault="00EE759B" w:rsidP="009322D7">
            <w:pPr>
              <w:pStyle w:val="TableText0"/>
              <w:rPr>
                <w:sz w:val="18"/>
                <w:szCs w:val="18"/>
              </w:rPr>
            </w:pPr>
            <w:r w:rsidRPr="009322D7">
              <w:rPr>
                <w:sz w:val="18"/>
                <w:szCs w:val="18"/>
              </w:rPr>
              <w:t>AS 1141.13</w:t>
            </w:r>
          </w:p>
        </w:tc>
        <w:tc>
          <w:tcPr>
            <w:tcW w:w="3543" w:type="dxa"/>
            <w:shd w:val="clear" w:color="auto" w:fill="D9D9D9" w:themeFill="background1" w:themeFillShade="D9"/>
          </w:tcPr>
          <w:p w14:paraId="0A4EADA9" w14:textId="79FAE8E8" w:rsidR="00EE759B" w:rsidRPr="009322D7" w:rsidRDefault="00EE759B" w:rsidP="009322D7">
            <w:pPr>
              <w:pStyle w:val="TableText0"/>
              <w:rPr>
                <w:sz w:val="18"/>
                <w:szCs w:val="18"/>
              </w:rPr>
            </w:pPr>
            <w:r w:rsidRPr="009322D7">
              <w:rPr>
                <w:sz w:val="18"/>
                <w:szCs w:val="18"/>
              </w:rPr>
              <w:t>One per 5,000 t</w:t>
            </w:r>
            <w:r w:rsidRPr="009322D7">
              <w:rPr>
                <w:sz w:val="18"/>
                <w:szCs w:val="18"/>
                <w:vertAlign w:val="superscript"/>
              </w:rPr>
              <w:t>(4)</w:t>
            </w:r>
            <w:r w:rsidRPr="009322D7">
              <w:rPr>
                <w:sz w:val="18"/>
                <w:szCs w:val="18"/>
              </w:rPr>
              <w:t xml:space="preserve"> for first 15,000 t and thereafter one per 10,000 t</w:t>
            </w:r>
          </w:p>
        </w:tc>
      </w:tr>
      <w:tr w:rsidR="00EE759B" w:rsidRPr="009322D7" w14:paraId="29F1EB84" w14:textId="77777777" w:rsidTr="00414F49">
        <w:tc>
          <w:tcPr>
            <w:tcW w:w="1134" w:type="dxa"/>
            <w:shd w:val="clear" w:color="auto" w:fill="D9D9D9" w:themeFill="background1" w:themeFillShade="D9"/>
          </w:tcPr>
          <w:p w14:paraId="5F0D8C6A" w14:textId="654E1D27" w:rsidR="00EE759B" w:rsidRPr="009322D7" w:rsidRDefault="00EE759B" w:rsidP="009322D7">
            <w:pPr>
              <w:pStyle w:val="TableText0"/>
              <w:rPr>
                <w:sz w:val="18"/>
                <w:szCs w:val="18"/>
              </w:rPr>
            </w:pPr>
            <w:r w:rsidRPr="009322D7">
              <w:rPr>
                <w:sz w:val="18"/>
                <w:szCs w:val="18"/>
              </w:rPr>
              <w:fldChar w:fldCharType="begin"/>
            </w:r>
            <w:r w:rsidRPr="009322D7">
              <w:rPr>
                <w:sz w:val="18"/>
                <w:szCs w:val="18"/>
              </w:rPr>
              <w:instrText xml:space="preserve"> REF _Ref62456447 \r \h  \* MERGEFORMAT </w:instrText>
            </w:r>
            <w:r w:rsidRPr="009322D7">
              <w:rPr>
                <w:sz w:val="18"/>
                <w:szCs w:val="18"/>
              </w:rPr>
            </w:r>
            <w:r w:rsidRPr="009322D7">
              <w:rPr>
                <w:sz w:val="18"/>
                <w:szCs w:val="18"/>
              </w:rPr>
              <w:fldChar w:fldCharType="separate"/>
            </w:r>
            <w:r w:rsidR="00EA2CCE">
              <w:rPr>
                <w:sz w:val="18"/>
                <w:szCs w:val="18"/>
              </w:rPr>
              <w:t>5.8</w:t>
            </w:r>
            <w:r w:rsidRPr="009322D7">
              <w:rPr>
                <w:sz w:val="18"/>
                <w:szCs w:val="18"/>
              </w:rPr>
              <w:fldChar w:fldCharType="end"/>
            </w:r>
          </w:p>
        </w:tc>
        <w:tc>
          <w:tcPr>
            <w:tcW w:w="2835" w:type="dxa"/>
            <w:shd w:val="clear" w:color="auto" w:fill="D9D9D9" w:themeFill="background1" w:themeFillShade="D9"/>
          </w:tcPr>
          <w:p w14:paraId="25D097AD" w14:textId="7775AFA6" w:rsidR="00EE759B" w:rsidRPr="009322D7" w:rsidRDefault="00EE759B" w:rsidP="009322D7">
            <w:pPr>
              <w:pStyle w:val="TableText0"/>
              <w:rPr>
                <w:sz w:val="18"/>
                <w:szCs w:val="18"/>
              </w:rPr>
            </w:pPr>
            <w:r w:rsidRPr="009322D7">
              <w:rPr>
                <w:sz w:val="18"/>
                <w:szCs w:val="18"/>
              </w:rPr>
              <w:t>Methylene Blue Adsorption Value (MBV)</w:t>
            </w:r>
            <w:r w:rsidR="00064C56" w:rsidRPr="009322D7">
              <w:rPr>
                <w:sz w:val="18"/>
                <w:szCs w:val="18"/>
              </w:rPr>
              <w:t xml:space="preserve"> </w:t>
            </w:r>
            <w:r w:rsidRPr="009322D7">
              <w:rPr>
                <w:sz w:val="18"/>
                <w:szCs w:val="18"/>
              </w:rPr>
              <w:t>(Ind)</w:t>
            </w:r>
          </w:p>
        </w:tc>
        <w:tc>
          <w:tcPr>
            <w:tcW w:w="1843" w:type="dxa"/>
            <w:shd w:val="clear" w:color="auto" w:fill="D9D9D9" w:themeFill="background1" w:themeFillShade="D9"/>
          </w:tcPr>
          <w:p w14:paraId="4E57812B" w14:textId="77777777" w:rsidR="00EE759B" w:rsidRPr="009322D7" w:rsidRDefault="00EE759B" w:rsidP="009322D7">
            <w:pPr>
              <w:pStyle w:val="TableText0"/>
              <w:rPr>
                <w:sz w:val="18"/>
                <w:szCs w:val="18"/>
              </w:rPr>
            </w:pPr>
            <w:r w:rsidRPr="009322D7">
              <w:rPr>
                <w:sz w:val="18"/>
                <w:szCs w:val="18"/>
              </w:rPr>
              <w:t>AS 1141.66</w:t>
            </w:r>
          </w:p>
        </w:tc>
        <w:tc>
          <w:tcPr>
            <w:tcW w:w="3543" w:type="dxa"/>
            <w:shd w:val="clear" w:color="auto" w:fill="D9D9D9" w:themeFill="background1" w:themeFillShade="D9"/>
          </w:tcPr>
          <w:p w14:paraId="0E0326BD" w14:textId="29C613E7" w:rsidR="00EE759B" w:rsidRPr="009322D7" w:rsidRDefault="00EE759B" w:rsidP="009322D7">
            <w:pPr>
              <w:pStyle w:val="TableText0"/>
              <w:rPr>
                <w:sz w:val="18"/>
                <w:szCs w:val="18"/>
              </w:rPr>
            </w:pPr>
            <w:r w:rsidRPr="009322D7">
              <w:rPr>
                <w:sz w:val="18"/>
                <w:szCs w:val="18"/>
              </w:rPr>
              <w:t>One per 20,000 t</w:t>
            </w:r>
            <w:r w:rsidRPr="009322D7">
              <w:rPr>
                <w:sz w:val="18"/>
                <w:szCs w:val="18"/>
                <w:vertAlign w:val="superscript"/>
              </w:rPr>
              <w:t>(4)</w:t>
            </w:r>
          </w:p>
        </w:tc>
      </w:tr>
      <w:tr w:rsidR="00EE759B" w:rsidRPr="009322D7" w14:paraId="19729838" w14:textId="77777777" w:rsidTr="00414F49">
        <w:tc>
          <w:tcPr>
            <w:tcW w:w="1134" w:type="dxa"/>
            <w:shd w:val="clear" w:color="auto" w:fill="D9D9D9" w:themeFill="background1" w:themeFillShade="D9"/>
          </w:tcPr>
          <w:p w14:paraId="40E4EC0A" w14:textId="11603DA0" w:rsidR="00EE759B" w:rsidRPr="009322D7" w:rsidRDefault="00EE759B" w:rsidP="009322D7">
            <w:pPr>
              <w:pStyle w:val="TableText0"/>
              <w:rPr>
                <w:sz w:val="18"/>
                <w:szCs w:val="18"/>
              </w:rPr>
            </w:pPr>
            <w:r w:rsidRPr="009322D7">
              <w:rPr>
                <w:sz w:val="18"/>
                <w:szCs w:val="18"/>
              </w:rPr>
              <w:fldChar w:fldCharType="begin"/>
            </w:r>
            <w:r w:rsidRPr="009322D7">
              <w:rPr>
                <w:sz w:val="18"/>
                <w:szCs w:val="18"/>
              </w:rPr>
              <w:instrText xml:space="preserve"> REF _Ref62456447 \r \h  \* MERGEFORMAT </w:instrText>
            </w:r>
            <w:r w:rsidRPr="009322D7">
              <w:rPr>
                <w:sz w:val="18"/>
                <w:szCs w:val="18"/>
              </w:rPr>
            </w:r>
            <w:r w:rsidRPr="009322D7">
              <w:rPr>
                <w:sz w:val="18"/>
                <w:szCs w:val="18"/>
              </w:rPr>
              <w:fldChar w:fldCharType="separate"/>
            </w:r>
            <w:r w:rsidR="00EA2CCE">
              <w:rPr>
                <w:sz w:val="18"/>
                <w:szCs w:val="18"/>
              </w:rPr>
              <w:t>5.8</w:t>
            </w:r>
            <w:r w:rsidRPr="009322D7">
              <w:rPr>
                <w:sz w:val="18"/>
                <w:szCs w:val="18"/>
              </w:rPr>
              <w:fldChar w:fldCharType="end"/>
            </w:r>
          </w:p>
        </w:tc>
        <w:tc>
          <w:tcPr>
            <w:tcW w:w="2835" w:type="dxa"/>
            <w:shd w:val="clear" w:color="auto" w:fill="D9D9D9" w:themeFill="background1" w:themeFillShade="D9"/>
          </w:tcPr>
          <w:p w14:paraId="2940013E" w14:textId="0397F3EE" w:rsidR="00EE759B" w:rsidRPr="009322D7" w:rsidRDefault="00EE759B" w:rsidP="009322D7">
            <w:pPr>
              <w:pStyle w:val="TableText0"/>
              <w:rPr>
                <w:sz w:val="18"/>
                <w:szCs w:val="18"/>
              </w:rPr>
            </w:pPr>
            <w:r w:rsidRPr="009322D7">
              <w:rPr>
                <w:sz w:val="18"/>
                <w:szCs w:val="18"/>
              </w:rPr>
              <w:t>MBV75 value</w:t>
            </w:r>
            <w:r w:rsidR="00F06B68">
              <w:rPr>
                <w:sz w:val="18"/>
                <w:szCs w:val="18"/>
              </w:rPr>
              <w:t xml:space="preserve"> </w:t>
            </w:r>
            <w:r w:rsidRPr="009322D7">
              <w:rPr>
                <w:sz w:val="18"/>
                <w:szCs w:val="18"/>
              </w:rPr>
              <w:t>(Ind)</w:t>
            </w:r>
          </w:p>
        </w:tc>
        <w:tc>
          <w:tcPr>
            <w:tcW w:w="1843" w:type="dxa"/>
            <w:shd w:val="clear" w:color="auto" w:fill="D9D9D9" w:themeFill="background1" w:themeFillShade="D9"/>
          </w:tcPr>
          <w:p w14:paraId="177C778D" w14:textId="77777777" w:rsidR="00EE759B" w:rsidRPr="009322D7" w:rsidRDefault="00EE759B" w:rsidP="009322D7">
            <w:pPr>
              <w:pStyle w:val="TableText0"/>
              <w:rPr>
                <w:sz w:val="18"/>
                <w:szCs w:val="18"/>
              </w:rPr>
            </w:pPr>
          </w:p>
        </w:tc>
        <w:tc>
          <w:tcPr>
            <w:tcW w:w="3543" w:type="dxa"/>
            <w:shd w:val="clear" w:color="auto" w:fill="D9D9D9" w:themeFill="background1" w:themeFillShade="D9"/>
          </w:tcPr>
          <w:p w14:paraId="1D030F67" w14:textId="2EF65611" w:rsidR="00EE759B" w:rsidRPr="009322D7" w:rsidRDefault="00EE759B" w:rsidP="009322D7">
            <w:pPr>
              <w:pStyle w:val="TableText0"/>
              <w:rPr>
                <w:sz w:val="18"/>
                <w:szCs w:val="18"/>
              </w:rPr>
            </w:pPr>
            <w:r w:rsidRPr="009322D7">
              <w:rPr>
                <w:sz w:val="18"/>
                <w:szCs w:val="18"/>
              </w:rPr>
              <w:t>One per 20,000 t</w:t>
            </w:r>
            <w:r w:rsidRPr="009322D7">
              <w:rPr>
                <w:sz w:val="18"/>
                <w:szCs w:val="18"/>
                <w:vertAlign w:val="superscript"/>
              </w:rPr>
              <w:t>(4)</w:t>
            </w:r>
          </w:p>
        </w:tc>
      </w:tr>
      <w:tr w:rsidR="00E54C46" w:rsidRPr="009322D7" w14:paraId="684125AD" w14:textId="77777777" w:rsidTr="00414F49">
        <w:tc>
          <w:tcPr>
            <w:tcW w:w="1134" w:type="dxa"/>
            <w:shd w:val="clear" w:color="auto" w:fill="D9D9D9" w:themeFill="background1" w:themeFillShade="D9"/>
          </w:tcPr>
          <w:p w14:paraId="6E5A936E" w14:textId="1D1136E1" w:rsidR="00E54C46" w:rsidRPr="009322D7" w:rsidRDefault="002923DF" w:rsidP="009322D7">
            <w:pPr>
              <w:pStyle w:val="TableText0"/>
              <w:rPr>
                <w:sz w:val="18"/>
                <w:szCs w:val="18"/>
              </w:rPr>
            </w:pPr>
            <w:r w:rsidRPr="009322D7">
              <w:rPr>
                <w:sz w:val="18"/>
                <w:szCs w:val="18"/>
              </w:rPr>
              <w:fldChar w:fldCharType="begin"/>
            </w:r>
            <w:r w:rsidRPr="009322D7">
              <w:rPr>
                <w:sz w:val="18"/>
                <w:szCs w:val="18"/>
              </w:rPr>
              <w:instrText xml:space="preserve"> REF _Ref62456447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5.8</w:t>
            </w:r>
            <w:r w:rsidRPr="009322D7">
              <w:rPr>
                <w:sz w:val="18"/>
                <w:szCs w:val="18"/>
              </w:rPr>
              <w:fldChar w:fldCharType="end"/>
            </w:r>
          </w:p>
        </w:tc>
        <w:tc>
          <w:tcPr>
            <w:tcW w:w="2835" w:type="dxa"/>
            <w:shd w:val="clear" w:color="auto" w:fill="D9D9D9" w:themeFill="background1" w:themeFillShade="D9"/>
          </w:tcPr>
          <w:p w14:paraId="23D6E5CA" w14:textId="61E1394D" w:rsidR="00E54C46" w:rsidRPr="009322D7" w:rsidRDefault="00E54C46" w:rsidP="009322D7">
            <w:pPr>
              <w:pStyle w:val="TableText0"/>
              <w:rPr>
                <w:sz w:val="18"/>
                <w:szCs w:val="18"/>
              </w:rPr>
            </w:pPr>
            <w:r w:rsidRPr="009322D7">
              <w:rPr>
                <w:sz w:val="18"/>
                <w:szCs w:val="18"/>
              </w:rPr>
              <w:t>Bulk Density (compacted)</w:t>
            </w:r>
          </w:p>
        </w:tc>
        <w:tc>
          <w:tcPr>
            <w:tcW w:w="1843" w:type="dxa"/>
            <w:shd w:val="clear" w:color="auto" w:fill="D9D9D9" w:themeFill="background1" w:themeFillShade="D9"/>
          </w:tcPr>
          <w:p w14:paraId="063A3AF2" w14:textId="3B509927" w:rsidR="00E54C46" w:rsidRPr="009322D7" w:rsidRDefault="00E54C46" w:rsidP="009322D7">
            <w:pPr>
              <w:pStyle w:val="TableText0"/>
              <w:rPr>
                <w:sz w:val="18"/>
                <w:szCs w:val="18"/>
              </w:rPr>
            </w:pPr>
            <w:r w:rsidRPr="009322D7">
              <w:rPr>
                <w:sz w:val="18"/>
                <w:szCs w:val="18"/>
              </w:rPr>
              <w:t xml:space="preserve">AS 1141.4 </w:t>
            </w:r>
            <w:r w:rsidR="009750E7" w:rsidRPr="009322D7">
              <w:rPr>
                <w:sz w:val="18"/>
                <w:szCs w:val="18"/>
              </w:rPr>
              <w:t>Procedure </w:t>
            </w:r>
            <w:r w:rsidRPr="009322D7">
              <w:rPr>
                <w:sz w:val="18"/>
                <w:szCs w:val="18"/>
              </w:rPr>
              <w:t>7.2</w:t>
            </w:r>
          </w:p>
        </w:tc>
        <w:tc>
          <w:tcPr>
            <w:tcW w:w="3543" w:type="dxa"/>
            <w:shd w:val="clear" w:color="auto" w:fill="D9D9D9" w:themeFill="background1" w:themeFillShade="D9"/>
          </w:tcPr>
          <w:p w14:paraId="02F4111D" w14:textId="1E1031E1" w:rsidR="00E54C46" w:rsidRPr="009322D7" w:rsidRDefault="00E54C46" w:rsidP="009322D7">
            <w:pPr>
              <w:pStyle w:val="TableText0"/>
              <w:rPr>
                <w:sz w:val="18"/>
                <w:szCs w:val="18"/>
              </w:rPr>
            </w:pPr>
            <w:r w:rsidRPr="009322D7">
              <w:rPr>
                <w:sz w:val="18"/>
                <w:szCs w:val="18"/>
              </w:rPr>
              <w:t xml:space="preserve">At </w:t>
            </w:r>
            <w:r w:rsidR="00EE759B" w:rsidRPr="009322D7">
              <w:rPr>
                <w:sz w:val="18"/>
                <w:szCs w:val="18"/>
                <w:lang w:val="en-AU"/>
              </w:rPr>
              <w:t>trial mix</w:t>
            </w:r>
            <w:r w:rsidRPr="009322D7">
              <w:rPr>
                <w:sz w:val="18"/>
                <w:szCs w:val="18"/>
              </w:rPr>
              <w:t xml:space="preserve"> submission</w:t>
            </w:r>
            <w:r w:rsidRPr="009322D7">
              <w:rPr>
                <w:sz w:val="18"/>
                <w:szCs w:val="18"/>
                <w:vertAlign w:val="superscript"/>
              </w:rPr>
              <w:t>(3)</w:t>
            </w:r>
          </w:p>
        </w:tc>
      </w:tr>
      <w:tr w:rsidR="00E54C46" w:rsidRPr="009322D7" w14:paraId="51F16B23" w14:textId="77777777" w:rsidTr="00414F49">
        <w:tc>
          <w:tcPr>
            <w:tcW w:w="1134" w:type="dxa"/>
            <w:shd w:val="clear" w:color="auto" w:fill="D9D9D9" w:themeFill="background1" w:themeFillShade="D9"/>
          </w:tcPr>
          <w:p w14:paraId="169E4BE0" w14:textId="34E56EA9" w:rsidR="00E54C46" w:rsidRPr="009322D7" w:rsidRDefault="002923DF" w:rsidP="009322D7">
            <w:pPr>
              <w:pStyle w:val="TableText0"/>
              <w:rPr>
                <w:sz w:val="18"/>
                <w:szCs w:val="18"/>
              </w:rPr>
            </w:pPr>
            <w:r w:rsidRPr="009322D7">
              <w:rPr>
                <w:sz w:val="18"/>
                <w:szCs w:val="18"/>
              </w:rPr>
              <w:fldChar w:fldCharType="begin"/>
            </w:r>
            <w:r w:rsidRPr="009322D7">
              <w:rPr>
                <w:sz w:val="18"/>
                <w:szCs w:val="18"/>
              </w:rPr>
              <w:instrText xml:space="preserve"> REF _Ref62456447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5.8</w:t>
            </w:r>
            <w:r w:rsidRPr="009322D7">
              <w:rPr>
                <w:sz w:val="18"/>
                <w:szCs w:val="18"/>
              </w:rPr>
              <w:fldChar w:fldCharType="end"/>
            </w:r>
          </w:p>
        </w:tc>
        <w:tc>
          <w:tcPr>
            <w:tcW w:w="2835" w:type="dxa"/>
            <w:shd w:val="clear" w:color="auto" w:fill="D9D9D9" w:themeFill="background1" w:themeFillShade="D9"/>
          </w:tcPr>
          <w:p w14:paraId="51D1942F" w14:textId="2F0BA03C" w:rsidR="00E54C46" w:rsidRPr="009322D7" w:rsidRDefault="00E54C46" w:rsidP="009322D7">
            <w:pPr>
              <w:pStyle w:val="TableText0"/>
              <w:rPr>
                <w:sz w:val="18"/>
                <w:szCs w:val="18"/>
              </w:rPr>
            </w:pPr>
            <w:r w:rsidRPr="009322D7">
              <w:rPr>
                <w:sz w:val="18"/>
                <w:szCs w:val="18"/>
              </w:rPr>
              <w:t>Water Absorption</w:t>
            </w:r>
          </w:p>
        </w:tc>
        <w:tc>
          <w:tcPr>
            <w:tcW w:w="1843" w:type="dxa"/>
            <w:shd w:val="clear" w:color="auto" w:fill="D9D9D9" w:themeFill="background1" w:themeFillShade="D9"/>
          </w:tcPr>
          <w:p w14:paraId="702EB7AC" w14:textId="6C0EF875" w:rsidR="00E54C46" w:rsidRPr="009322D7" w:rsidRDefault="00E54C46" w:rsidP="009322D7">
            <w:pPr>
              <w:pStyle w:val="TableText0"/>
              <w:rPr>
                <w:sz w:val="18"/>
                <w:szCs w:val="18"/>
              </w:rPr>
            </w:pPr>
            <w:r w:rsidRPr="009322D7">
              <w:rPr>
                <w:sz w:val="18"/>
                <w:szCs w:val="18"/>
              </w:rPr>
              <w:t>AS 1141.6.1 or AS 1141.6.2</w:t>
            </w:r>
          </w:p>
        </w:tc>
        <w:tc>
          <w:tcPr>
            <w:tcW w:w="3543" w:type="dxa"/>
            <w:shd w:val="clear" w:color="auto" w:fill="D9D9D9" w:themeFill="background1" w:themeFillShade="D9"/>
          </w:tcPr>
          <w:p w14:paraId="4B493134" w14:textId="6E564DDE" w:rsidR="00E54C46" w:rsidRPr="009322D7" w:rsidRDefault="00E54C46" w:rsidP="009322D7">
            <w:pPr>
              <w:pStyle w:val="TableText0"/>
              <w:rPr>
                <w:sz w:val="18"/>
                <w:szCs w:val="18"/>
              </w:rPr>
            </w:pPr>
            <w:r w:rsidRPr="009322D7">
              <w:rPr>
                <w:sz w:val="18"/>
                <w:szCs w:val="18"/>
              </w:rPr>
              <w:t xml:space="preserve">At </w:t>
            </w:r>
            <w:r w:rsidR="00EE759B" w:rsidRPr="009322D7">
              <w:rPr>
                <w:sz w:val="18"/>
                <w:szCs w:val="18"/>
                <w:lang w:val="en-AU"/>
              </w:rPr>
              <w:t xml:space="preserve">trial </w:t>
            </w:r>
            <w:r w:rsidRPr="009322D7">
              <w:rPr>
                <w:sz w:val="18"/>
                <w:szCs w:val="18"/>
              </w:rPr>
              <w:t>mix submission</w:t>
            </w:r>
            <w:r w:rsidRPr="009322D7">
              <w:rPr>
                <w:sz w:val="18"/>
                <w:szCs w:val="18"/>
                <w:vertAlign w:val="superscript"/>
              </w:rPr>
              <w:t>(3)</w:t>
            </w:r>
          </w:p>
        </w:tc>
      </w:tr>
      <w:tr w:rsidR="002923DF" w:rsidRPr="009322D7" w14:paraId="323E87E9" w14:textId="77777777" w:rsidTr="00414F49">
        <w:tc>
          <w:tcPr>
            <w:tcW w:w="1134" w:type="dxa"/>
            <w:shd w:val="clear" w:color="auto" w:fill="D9D9D9" w:themeFill="background1" w:themeFillShade="D9"/>
          </w:tcPr>
          <w:p w14:paraId="315AC460" w14:textId="1CE7BE65" w:rsidR="002923DF" w:rsidRPr="009322D7" w:rsidRDefault="002923DF" w:rsidP="009322D7">
            <w:pPr>
              <w:pStyle w:val="TableText0"/>
              <w:rPr>
                <w:sz w:val="18"/>
                <w:szCs w:val="18"/>
              </w:rPr>
            </w:pPr>
            <w:r w:rsidRPr="009322D7">
              <w:rPr>
                <w:sz w:val="18"/>
                <w:szCs w:val="18"/>
              </w:rPr>
              <w:fldChar w:fldCharType="begin"/>
            </w:r>
            <w:r w:rsidRPr="009322D7">
              <w:rPr>
                <w:sz w:val="18"/>
                <w:szCs w:val="18"/>
              </w:rPr>
              <w:instrText xml:space="preserve"> REF _Ref62456447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5.8</w:t>
            </w:r>
            <w:r w:rsidRPr="009322D7">
              <w:rPr>
                <w:sz w:val="18"/>
                <w:szCs w:val="18"/>
              </w:rPr>
              <w:fldChar w:fldCharType="end"/>
            </w:r>
          </w:p>
        </w:tc>
        <w:tc>
          <w:tcPr>
            <w:tcW w:w="2835" w:type="dxa"/>
            <w:shd w:val="clear" w:color="auto" w:fill="D9D9D9" w:themeFill="background1" w:themeFillShade="D9"/>
          </w:tcPr>
          <w:p w14:paraId="022C7451" w14:textId="55899BAE" w:rsidR="002923DF" w:rsidRPr="009322D7" w:rsidRDefault="00330200" w:rsidP="009322D7">
            <w:pPr>
              <w:pStyle w:val="TableText0"/>
              <w:rPr>
                <w:sz w:val="18"/>
                <w:szCs w:val="18"/>
              </w:rPr>
            </w:pPr>
            <w:r w:rsidRPr="009322D7">
              <w:rPr>
                <w:sz w:val="18"/>
                <w:szCs w:val="18"/>
              </w:rPr>
              <w:t>Aggregate soundness</w:t>
            </w:r>
          </w:p>
        </w:tc>
        <w:tc>
          <w:tcPr>
            <w:tcW w:w="1843" w:type="dxa"/>
            <w:shd w:val="clear" w:color="auto" w:fill="D9D9D9" w:themeFill="background1" w:themeFillShade="D9"/>
          </w:tcPr>
          <w:p w14:paraId="7E76E7F1" w14:textId="2999B69C" w:rsidR="002923DF" w:rsidRPr="009322D7" w:rsidRDefault="002923DF" w:rsidP="009322D7">
            <w:pPr>
              <w:pStyle w:val="TableText0"/>
              <w:rPr>
                <w:sz w:val="18"/>
                <w:szCs w:val="18"/>
              </w:rPr>
            </w:pPr>
            <w:r w:rsidRPr="009322D7">
              <w:rPr>
                <w:sz w:val="18"/>
                <w:szCs w:val="18"/>
              </w:rPr>
              <w:t>AS 1141.24</w:t>
            </w:r>
          </w:p>
        </w:tc>
        <w:tc>
          <w:tcPr>
            <w:tcW w:w="3543" w:type="dxa"/>
            <w:shd w:val="clear" w:color="auto" w:fill="D9D9D9" w:themeFill="background1" w:themeFillShade="D9"/>
          </w:tcPr>
          <w:p w14:paraId="32AD0250" w14:textId="7FF62246" w:rsidR="002923DF" w:rsidRPr="009322D7" w:rsidRDefault="002923DF" w:rsidP="009322D7">
            <w:pPr>
              <w:pStyle w:val="TableText0"/>
              <w:rPr>
                <w:sz w:val="18"/>
                <w:szCs w:val="18"/>
                <w:lang w:val="en-AU"/>
              </w:rPr>
            </w:pPr>
            <w:r w:rsidRPr="009322D7">
              <w:rPr>
                <w:sz w:val="18"/>
                <w:szCs w:val="18"/>
                <w:lang w:val="en-AU"/>
              </w:rPr>
              <w:t>One per 5,000 t</w:t>
            </w:r>
            <w:r w:rsidRPr="009322D7">
              <w:rPr>
                <w:sz w:val="18"/>
                <w:szCs w:val="18"/>
                <w:vertAlign w:val="superscript"/>
                <w:lang w:val="en-AU"/>
              </w:rPr>
              <w:t>(4)</w:t>
            </w:r>
            <w:r w:rsidRPr="009322D7">
              <w:rPr>
                <w:sz w:val="18"/>
                <w:szCs w:val="18"/>
                <w:lang w:val="en-AU"/>
              </w:rPr>
              <w:t xml:space="preserve"> ffirst 15,000 t and thereafter one per 10,000 t</w:t>
            </w:r>
          </w:p>
        </w:tc>
      </w:tr>
      <w:tr w:rsidR="002923DF" w:rsidRPr="009322D7" w14:paraId="73440C52" w14:textId="77777777" w:rsidTr="00414F49">
        <w:tc>
          <w:tcPr>
            <w:tcW w:w="1134" w:type="dxa"/>
            <w:shd w:val="clear" w:color="auto" w:fill="D9D9D9" w:themeFill="background1" w:themeFillShade="D9"/>
          </w:tcPr>
          <w:p w14:paraId="669A8A8E" w14:textId="2621D643" w:rsidR="002923DF" w:rsidRPr="009322D7" w:rsidRDefault="002923DF" w:rsidP="009322D7">
            <w:pPr>
              <w:pStyle w:val="TableText0"/>
              <w:rPr>
                <w:sz w:val="18"/>
                <w:szCs w:val="18"/>
              </w:rPr>
            </w:pPr>
            <w:r w:rsidRPr="009322D7">
              <w:rPr>
                <w:sz w:val="18"/>
                <w:szCs w:val="18"/>
              </w:rPr>
              <w:fldChar w:fldCharType="begin"/>
            </w:r>
            <w:r w:rsidRPr="009322D7">
              <w:rPr>
                <w:sz w:val="18"/>
                <w:szCs w:val="18"/>
              </w:rPr>
              <w:instrText xml:space="preserve"> REF _Ref62456447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5.8</w:t>
            </w:r>
            <w:r w:rsidRPr="009322D7">
              <w:rPr>
                <w:sz w:val="18"/>
                <w:szCs w:val="18"/>
              </w:rPr>
              <w:fldChar w:fldCharType="end"/>
            </w:r>
          </w:p>
        </w:tc>
        <w:tc>
          <w:tcPr>
            <w:tcW w:w="2835" w:type="dxa"/>
            <w:shd w:val="clear" w:color="auto" w:fill="D9D9D9" w:themeFill="background1" w:themeFillShade="D9"/>
          </w:tcPr>
          <w:p w14:paraId="51C263CB" w14:textId="298175AE" w:rsidR="002923DF" w:rsidRPr="009322D7" w:rsidRDefault="002923DF" w:rsidP="009322D7">
            <w:pPr>
              <w:pStyle w:val="TableText0"/>
              <w:rPr>
                <w:sz w:val="18"/>
                <w:szCs w:val="18"/>
              </w:rPr>
            </w:pPr>
            <w:r w:rsidRPr="009322D7">
              <w:rPr>
                <w:sz w:val="18"/>
                <w:szCs w:val="18"/>
              </w:rPr>
              <w:t>Organic impurities</w:t>
            </w:r>
            <w:r w:rsidR="00E63A38" w:rsidRPr="009322D7">
              <w:rPr>
                <w:sz w:val="18"/>
                <w:szCs w:val="18"/>
                <w:lang w:val="en-AU"/>
              </w:rPr>
              <w:t xml:space="preserve"> </w:t>
            </w:r>
            <w:r w:rsidRPr="009322D7">
              <w:rPr>
                <w:sz w:val="18"/>
                <w:szCs w:val="18"/>
              </w:rPr>
              <w:t>(TF)</w:t>
            </w:r>
          </w:p>
        </w:tc>
        <w:tc>
          <w:tcPr>
            <w:tcW w:w="1843" w:type="dxa"/>
            <w:shd w:val="clear" w:color="auto" w:fill="D9D9D9" w:themeFill="background1" w:themeFillShade="D9"/>
          </w:tcPr>
          <w:p w14:paraId="297B4667" w14:textId="7C45B737" w:rsidR="002923DF" w:rsidRPr="009322D7" w:rsidRDefault="002923DF" w:rsidP="009322D7">
            <w:pPr>
              <w:pStyle w:val="TableText0"/>
              <w:rPr>
                <w:sz w:val="18"/>
                <w:szCs w:val="18"/>
              </w:rPr>
            </w:pPr>
            <w:r w:rsidRPr="009322D7">
              <w:rPr>
                <w:sz w:val="18"/>
                <w:szCs w:val="18"/>
              </w:rPr>
              <w:t>AS 1141.34, AS 1289.4.1.1.</w:t>
            </w:r>
            <w:r w:rsidR="001B7806" w:rsidRPr="009322D7">
              <w:rPr>
                <w:sz w:val="18"/>
                <w:szCs w:val="18"/>
              </w:rPr>
              <w:t xml:space="preserve"> </w:t>
            </w:r>
            <w:r w:rsidR="009750E7" w:rsidRPr="009322D7">
              <w:rPr>
                <w:sz w:val="18"/>
                <w:szCs w:val="18"/>
              </w:rPr>
              <w:br/>
            </w:r>
            <w:r w:rsidR="00DD0F32" w:rsidRPr="009322D7">
              <w:rPr>
                <w:sz w:val="18"/>
                <w:szCs w:val="18"/>
              </w:rPr>
              <w:t>Refer to</w:t>
            </w:r>
            <w:r w:rsidRPr="009322D7">
              <w:rPr>
                <w:sz w:val="18"/>
                <w:szCs w:val="18"/>
              </w:rPr>
              <w:t xml:space="preserve"> Table R83.2 Note</w:t>
            </w:r>
            <w:r w:rsidR="009750E7" w:rsidRPr="009322D7">
              <w:rPr>
                <w:sz w:val="18"/>
                <w:szCs w:val="18"/>
              </w:rPr>
              <w:t xml:space="preserve"> </w:t>
            </w:r>
            <w:r w:rsidRPr="009322D7">
              <w:rPr>
                <w:sz w:val="18"/>
                <w:szCs w:val="18"/>
              </w:rPr>
              <w:t>(4).</w:t>
            </w:r>
          </w:p>
        </w:tc>
        <w:tc>
          <w:tcPr>
            <w:tcW w:w="3543" w:type="dxa"/>
            <w:shd w:val="clear" w:color="auto" w:fill="D9D9D9" w:themeFill="background1" w:themeFillShade="D9"/>
          </w:tcPr>
          <w:p w14:paraId="7948A738" w14:textId="1DF0C846" w:rsidR="002923DF" w:rsidRPr="009322D7" w:rsidRDefault="002923DF" w:rsidP="009322D7">
            <w:pPr>
              <w:pStyle w:val="TableText0"/>
              <w:rPr>
                <w:sz w:val="18"/>
                <w:szCs w:val="18"/>
              </w:rPr>
            </w:pPr>
            <w:r w:rsidRPr="009322D7">
              <w:rPr>
                <w:sz w:val="18"/>
                <w:szCs w:val="18"/>
              </w:rPr>
              <w:t>One per 2,000 t</w:t>
            </w:r>
            <w:r w:rsidRPr="009322D7">
              <w:rPr>
                <w:sz w:val="18"/>
                <w:szCs w:val="18"/>
                <w:vertAlign w:val="superscript"/>
              </w:rPr>
              <w:t xml:space="preserve"> (4)</w:t>
            </w:r>
            <w:r w:rsidRPr="009322D7">
              <w:rPr>
                <w:sz w:val="18"/>
                <w:szCs w:val="18"/>
              </w:rPr>
              <w:t xml:space="preserve"> for the first 10,000 t and thereafter one per 10,000 t</w:t>
            </w:r>
          </w:p>
        </w:tc>
      </w:tr>
      <w:tr w:rsidR="002923DF" w:rsidRPr="009322D7" w14:paraId="594AC3D5" w14:textId="77777777" w:rsidTr="00414F49">
        <w:tc>
          <w:tcPr>
            <w:tcW w:w="1134" w:type="dxa"/>
            <w:shd w:val="clear" w:color="auto" w:fill="D9D9D9" w:themeFill="background1" w:themeFillShade="D9"/>
          </w:tcPr>
          <w:p w14:paraId="74B4FA95" w14:textId="6B95555C" w:rsidR="002923DF" w:rsidRPr="009322D7" w:rsidRDefault="002923DF" w:rsidP="009322D7">
            <w:pPr>
              <w:pStyle w:val="TableText0"/>
              <w:rPr>
                <w:sz w:val="18"/>
                <w:szCs w:val="18"/>
              </w:rPr>
            </w:pPr>
            <w:r w:rsidRPr="009322D7">
              <w:rPr>
                <w:sz w:val="18"/>
                <w:szCs w:val="18"/>
              </w:rPr>
              <w:fldChar w:fldCharType="begin"/>
            </w:r>
            <w:r w:rsidRPr="009322D7">
              <w:rPr>
                <w:sz w:val="18"/>
                <w:szCs w:val="18"/>
              </w:rPr>
              <w:instrText xml:space="preserve"> REF _Ref62456447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5.8</w:t>
            </w:r>
            <w:r w:rsidRPr="009322D7">
              <w:rPr>
                <w:sz w:val="18"/>
                <w:szCs w:val="18"/>
              </w:rPr>
              <w:fldChar w:fldCharType="end"/>
            </w:r>
          </w:p>
        </w:tc>
        <w:tc>
          <w:tcPr>
            <w:tcW w:w="2835" w:type="dxa"/>
            <w:shd w:val="clear" w:color="auto" w:fill="D9D9D9" w:themeFill="background1" w:themeFillShade="D9"/>
          </w:tcPr>
          <w:p w14:paraId="5DFE2C66" w14:textId="293CC2C1" w:rsidR="002923DF" w:rsidRPr="009322D7" w:rsidRDefault="002923DF" w:rsidP="009322D7">
            <w:pPr>
              <w:pStyle w:val="TableText0"/>
              <w:rPr>
                <w:sz w:val="18"/>
                <w:szCs w:val="18"/>
              </w:rPr>
            </w:pPr>
            <w:r w:rsidRPr="009322D7">
              <w:rPr>
                <w:sz w:val="18"/>
                <w:szCs w:val="18"/>
              </w:rPr>
              <w:t>Sugar content</w:t>
            </w:r>
            <w:r w:rsidR="00064C56" w:rsidRPr="009322D7">
              <w:rPr>
                <w:sz w:val="18"/>
                <w:szCs w:val="18"/>
              </w:rPr>
              <w:t xml:space="preserve"> </w:t>
            </w:r>
            <w:r w:rsidRPr="009322D7">
              <w:rPr>
                <w:sz w:val="18"/>
                <w:szCs w:val="18"/>
              </w:rPr>
              <w:tab/>
              <w:t>(TF)</w:t>
            </w:r>
          </w:p>
        </w:tc>
        <w:tc>
          <w:tcPr>
            <w:tcW w:w="1843" w:type="dxa"/>
            <w:shd w:val="clear" w:color="auto" w:fill="D9D9D9" w:themeFill="background1" w:themeFillShade="D9"/>
          </w:tcPr>
          <w:p w14:paraId="7AFA3212" w14:textId="21549D27" w:rsidR="002923DF" w:rsidRPr="009322D7" w:rsidRDefault="002923DF" w:rsidP="009322D7">
            <w:pPr>
              <w:pStyle w:val="TableText0"/>
              <w:rPr>
                <w:sz w:val="18"/>
                <w:szCs w:val="18"/>
              </w:rPr>
            </w:pPr>
            <w:r w:rsidRPr="009322D7">
              <w:rPr>
                <w:sz w:val="18"/>
                <w:szCs w:val="18"/>
              </w:rPr>
              <w:t>AS 1141.35</w:t>
            </w:r>
          </w:p>
        </w:tc>
        <w:tc>
          <w:tcPr>
            <w:tcW w:w="3543" w:type="dxa"/>
            <w:shd w:val="clear" w:color="auto" w:fill="D9D9D9" w:themeFill="background1" w:themeFillShade="D9"/>
          </w:tcPr>
          <w:p w14:paraId="6B5FE7C1" w14:textId="461D9BD6" w:rsidR="002923DF" w:rsidRPr="009322D7" w:rsidRDefault="002923DF" w:rsidP="009322D7">
            <w:pPr>
              <w:pStyle w:val="TableText0"/>
              <w:rPr>
                <w:sz w:val="18"/>
                <w:szCs w:val="18"/>
              </w:rPr>
            </w:pPr>
            <w:r w:rsidRPr="009322D7">
              <w:rPr>
                <w:sz w:val="18"/>
                <w:szCs w:val="18"/>
              </w:rPr>
              <w:t>One per 5,000 t</w:t>
            </w:r>
            <w:r w:rsidRPr="009322D7">
              <w:rPr>
                <w:sz w:val="18"/>
                <w:szCs w:val="18"/>
                <w:vertAlign w:val="superscript"/>
              </w:rPr>
              <w:t xml:space="preserve"> (4)</w:t>
            </w:r>
          </w:p>
        </w:tc>
      </w:tr>
      <w:tr w:rsidR="002923DF" w:rsidRPr="009322D7" w14:paraId="03FB5895" w14:textId="77777777" w:rsidTr="00414F49">
        <w:tc>
          <w:tcPr>
            <w:tcW w:w="1134" w:type="dxa"/>
            <w:shd w:val="clear" w:color="auto" w:fill="D9D9D9" w:themeFill="background1" w:themeFillShade="D9"/>
          </w:tcPr>
          <w:p w14:paraId="403195DB" w14:textId="0E0A6CA8" w:rsidR="002923DF" w:rsidRPr="009322D7" w:rsidRDefault="002923DF" w:rsidP="009322D7">
            <w:pPr>
              <w:pStyle w:val="TableText0"/>
              <w:rPr>
                <w:sz w:val="18"/>
                <w:szCs w:val="18"/>
              </w:rPr>
            </w:pPr>
            <w:r w:rsidRPr="009322D7">
              <w:rPr>
                <w:sz w:val="18"/>
                <w:szCs w:val="18"/>
              </w:rPr>
              <w:fldChar w:fldCharType="begin"/>
            </w:r>
            <w:r w:rsidRPr="009322D7">
              <w:rPr>
                <w:sz w:val="18"/>
                <w:szCs w:val="18"/>
              </w:rPr>
              <w:instrText xml:space="preserve"> REF _Ref62456447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5.8</w:t>
            </w:r>
            <w:r w:rsidRPr="009322D7">
              <w:rPr>
                <w:sz w:val="18"/>
                <w:szCs w:val="18"/>
              </w:rPr>
              <w:fldChar w:fldCharType="end"/>
            </w:r>
          </w:p>
        </w:tc>
        <w:tc>
          <w:tcPr>
            <w:tcW w:w="2835" w:type="dxa"/>
            <w:shd w:val="clear" w:color="auto" w:fill="D9D9D9" w:themeFill="background1" w:themeFillShade="D9"/>
          </w:tcPr>
          <w:p w14:paraId="494ECC06" w14:textId="344EC8EE" w:rsidR="002923DF" w:rsidRPr="009322D7" w:rsidRDefault="002923DF" w:rsidP="009322D7">
            <w:pPr>
              <w:pStyle w:val="TableText0"/>
              <w:rPr>
                <w:sz w:val="18"/>
                <w:szCs w:val="18"/>
              </w:rPr>
            </w:pPr>
            <w:r w:rsidRPr="009322D7">
              <w:rPr>
                <w:sz w:val="18"/>
                <w:szCs w:val="18"/>
              </w:rPr>
              <w:t>Acid insoluble residue</w:t>
            </w:r>
          </w:p>
        </w:tc>
        <w:tc>
          <w:tcPr>
            <w:tcW w:w="1843" w:type="dxa"/>
            <w:shd w:val="clear" w:color="auto" w:fill="D9D9D9" w:themeFill="background1" w:themeFillShade="D9"/>
          </w:tcPr>
          <w:p w14:paraId="6EF5D75F" w14:textId="4D7F1E5D" w:rsidR="002923DF" w:rsidRPr="009322D7" w:rsidRDefault="002923DF" w:rsidP="009322D7">
            <w:pPr>
              <w:pStyle w:val="TableText0"/>
              <w:rPr>
                <w:sz w:val="18"/>
                <w:szCs w:val="18"/>
              </w:rPr>
            </w:pPr>
            <w:r w:rsidRPr="009322D7">
              <w:rPr>
                <w:sz w:val="18"/>
                <w:szCs w:val="18"/>
              </w:rPr>
              <w:t>TxDOT Tex-612-J</w:t>
            </w:r>
          </w:p>
        </w:tc>
        <w:tc>
          <w:tcPr>
            <w:tcW w:w="3543" w:type="dxa"/>
            <w:shd w:val="clear" w:color="auto" w:fill="D9D9D9" w:themeFill="background1" w:themeFillShade="D9"/>
          </w:tcPr>
          <w:p w14:paraId="68544581" w14:textId="2DDCA621" w:rsidR="002923DF" w:rsidRPr="009322D7" w:rsidRDefault="002923DF" w:rsidP="009322D7">
            <w:pPr>
              <w:pStyle w:val="TableText0"/>
              <w:rPr>
                <w:sz w:val="18"/>
                <w:szCs w:val="18"/>
              </w:rPr>
            </w:pPr>
            <w:r w:rsidRPr="009322D7">
              <w:rPr>
                <w:sz w:val="18"/>
                <w:szCs w:val="18"/>
              </w:rPr>
              <w:t>At nominated mix submission</w:t>
            </w:r>
            <w:r w:rsidRPr="009322D7">
              <w:rPr>
                <w:sz w:val="18"/>
                <w:szCs w:val="18"/>
                <w:vertAlign w:val="superscript"/>
              </w:rPr>
              <w:t>(4)</w:t>
            </w:r>
            <w:r w:rsidRPr="009322D7">
              <w:rPr>
                <w:sz w:val="18"/>
                <w:szCs w:val="18"/>
              </w:rPr>
              <w:t xml:space="preserve"> (TF)</w:t>
            </w:r>
            <w:r w:rsidRPr="009322D7">
              <w:rPr>
                <w:sz w:val="18"/>
                <w:szCs w:val="18"/>
                <w:vertAlign w:val="superscript"/>
              </w:rPr>
              <w:t>(4)</w:t>
            </w:r>
          </w:p>
        </w:tc>
      </w:tr>
      <w:tr w:rsidR="002923DF" w:rsidRPr="009322D7" w14:paraId="5C0C7355" w14:textId="77777777" w:rsidTr="00414F49">
        <w:tc>
          <w:tcPr>
            <w:tcW w:w="1134" w:type="dxa"/>
            <w:shd w:val="clear" w:color="auto" w:fill="D9D9D9" w:themeFill="background1" w:themeFillShade="D9"/>
          </w:tcPr>
          <w:p w14:paraId="5D1DA713" w14:textId="61896A5B" w:rsidR="002923DF" w:rsidRPr="009322D7" w:rsidRDefault="002923DF" w:rsidP="009322D7">
            <w:pPr>
              <w:pStyle w:val="TableText0"/>
              <w:rPr>
                <w:sz w:val="18"/>
                <w:szCs w:val="18"/>
              </w:rPr>
            </w:pPr>
            <w:r w:rsidRPr="009322D7">
              <w:rPr>
                <w:sz w:val="18"/>
                <w:szCs w:val="18"/>
              </w:rPr>
              <w:fldChar w:fldCharType="begin"/>
            </w:r>
            <w:r w:rsidRPr="009322D7">
              <w:rPr>
                <w:sz w:val="18"/>
                <w:szCs w:val="18"/>
              </w:rPr>
              <w:instrText xml:space="preserve"> REF _Ref62456447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5.8</w:t>
            </w:r>
            <w:r w:rsidRPr="009322D7">
              <w:rPr>
                <w:sz w:val="18"/>
                <w:szCs w:val="18"/>
              </w:rPr>
              <w:fldChar w:fldCharType="end"/>
            </w:r>
          </w:p>
        </w:tc>
        <w:tc>
          <w:tcPr>
            <w:tcW w:w="2835" w:type="dxa"/>
            <w:shd w:val="clear" w:color="auto" w:fill="D9D9D9" w:themeFill="background1" w:themeFillShade="D9"/>
          </w:tcPr>
          <w:p w14:paraId="559F58F2" w14:textId="04DE0992" w:rsidR="002923DF" w:rsidRPr="009322D7" w:rsidRDefault="002923DF" w:rsidP="009322D7">
            <w:pPr>
              <w:pStyle w:val="TableText0"/>
              <w:rPr>
                <w:sz w:val="18"/>
                <w:szCs w:val="18"/>
              </w:rPr>
            </w:pPr>
            <w:r w:rsidRPr="009322D7">
              <w:rPr>
                <w:sz w:val="18"/>
                <w:szCs w:val="18"/>
              </w:rPr>
              <w:t>Micro-Deval loss</w:t>
            </w:r>
            <w:r w:rsidRPr="009322D7">
              <w:rPr>
                <w:sz w:val="18"/>
                <w:szCs w:val="18"/>
                <w:vertAlign w:val="superscript"/>
              </w:rPr>
              <w:t>(6)</w:t>
            </w:r>
          </w:p>
        </w:tc>
        <w:tc>
          <w:tcPr>
            <w:tcW w:w="1843" w:type="dxa"/>
            <w:shd w:val="clear" w:color="auto" w:fill="D9D9D9" w:themeFill="background1" w:themeFillShade="D9"/>
          </w:tcPr>
          <w:p w14:paraId="5D241BF8" w14:textId="273DF9EF" w:rsidR="002923DF" w:rsidRPr="009322D7" w:rsidRDefault="002923DF" w:rsidP="009322D7">
            <w:pPr>
              <w:pStyle w:val="TableText0"/>
              <w:rPr>
                <w:sz w:val="18"/>
                <w:szCs w:val="18"/>
              </w:rPr>
            </w:pPr>
            <w:r w:rsidRPr="009322D7">
              <w:rPr>
                <w:sz w:val="18"/>
                <w:szCs w:val="18"/>
              </w:rPr>
              <w:t>ASTM D7428</w:t>
            </w:r>
          </w:p>
        </w:tc>
        <w:tc>
          <w:tcPr>
            <w:tcW w:w="3543" w:type="dxa"/>
            <w:shd w:val="clear" w:color="auto" w:fill="D9D9D9" w:themeFill="background1" w:themeFillShade="D9"/>
          </w:tcPr>
          <w:p w14:paraId="4D51F40D" w14:textId="10C4960E" w:rsidR="002923DF" w:rsidRPr="009322D7" w:rsidRDefault="002923DF" w:rsidP="009322D7">
            <w:pPr>
              <w:pStyle w:val="TableText0"/>
              <w:rPr>
                <w:sz w:val="18"/>
                <w:szCs w:val="18"/>
              </w:rPr>
            </w:pPr>
            <w:r w:rsidRPr="009322D7">
              <w:rPr>
                <w:sz w:val="18"/>
                <w:szCs w:val="18"/>
              </w:rPr>
              <w:t>At nominated mix submission</w:t>
            </w:r>
            <w:r w:rsidRPr="009322D7">
              <w:rPr>
                <w:sz w:val="18"/>
                <w:szCs w:val="18"/>
                <w:vertAlign w:val="superscript"/>
              </w:rPr>
              <w:t>(4,6)</w:t>
            </w:r>
            <w:r w:rsidRPr="009322D7">
              <w:rPr>
                <w:sz w:val="18"/>
                <w:szCs w:val="18"/>
              </w:rPr>
              <w:t xml:space="preserve"> (TF)</w:t>
            </w:r>
            <w:r w:rsidRPr="009322D7">
              <w:rPr>
                <w:sz w:val="18"/>
                <w:szCs w:val="18"/>
                <w:vertAlign w:val="superscript"/>
              </w:rPr>
              <w:t>(4)</w:t>
            </w:r>
          </w:p>
        </w:tc>
      </w:tr>
      <w:tr w:rsidR="002923DF" w:rsidRPr="009322D7" w14:paraId="2AF80ED4" w14:textId="77777777" w:rsidTr="00414F49">
        <w:tc>
          <w:tcPr>
            <w:tcW w:w="1134" w:type="dxa"/>
            <w:shd w:val="clear" w:color="auto" w:fill="D9D9D9" w:themeFill="background1" w:themeFillShade="D9"/>
          </w:tcPr>
          <w:p w14:paraId="7CFE7E21" w14:textId="032E0EC5" w:rsidR="002923DF" w:rsidRPr="009322D7" w:rsidRDefault="002923DF" w:rsidP="009322D7">
            <w:pPr>
              <w:pStyle w:val="TableText0"/>
              <w:rPr>
                <w:sz w:val="18"/>
                <w:szCs w:val="18"/>
              </w:rPr>
            </w:pPr>
            <w:r w:rsidRPr="009322D7">
              <w:rPr>
                <w:sz w:val="18"/>
                <w:szCs w:val="18"/>
              </w:rPr>
              <w:fldChar w:fldCharType="begin"/>
            </w:r>
            <w:r w:rsidRPr="009322D7">
              <w:rPr>
                <w:sz w:val="18"/>
                <w:szCs w:val="18"/>
              </w:rPr>
              <w:instrText xml:space="preserve"> REF _Ref62456447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5.8</w:t>
            </w:r>
            <w:r w:rsidRPr="009322D7">
              <w:rPr>
                <w:sz w:val="18"/>
                <w:szCs w:val="18"/>
              </w:rPr>
              <w:fldChar w:fldCharType="end"/>
            </w:r>
          </w:p>
        </w:tc>
        <w:tc>
          <w:tcPr>
            <w:tcW w:w="2835" w:type="dxa"/>
            <w:shd w:val="clear" w:color="auto" w:fill="D9D9D9" w:themeFill="background1" w:themeFillShade="D9"/>
          </w:tcPr>
          <w:p w14:paraId="4A39C4DA" w14:textId="157BDBB4" w:rsidR="002923DF" w:rsidRPr="009322D7" w:rsidRDefault="002923DF" w:rsidP="009322D7">
            <w:pPr>
              <w:pStyle w:val="TableText0"/>
              <w:rPr>
                <w:sz w:val="18"/>
                <w:szCs w:val="18"/>
              </w:rPr>
            </w:pPr>
            <w:r w:rsidRPr="009322D7">
              <w:rPr>
                <w:sz w:val="18"/>
                <w:szCs w:val="18"/>
              </w:rPr>
              <w:t>Flow Cone time</w:t>
            </w:r>
            <w:r w:rsidR="00064C56" w:rsidRPr="009322D7">
              <w:rPr>
                <w:sz w:val="18"/>
                <w:szCs w:val="18"/>
              </w:rPr>
              <w:t xml:space="preserve"> </w:t>
            </w:r>
            <w:r w:rsidRPr="009322D7">
              <w:rPr>
                <w:sz w:val="18"/>
                <w:szCs w:val="18"/>
              </w:rPr>
              <w:t>(TF)</w:t>
            </w:r>
          </w:p>
        </w:tc>
        <w:tc>
          <w:tcPr>
            <w:tcW w:w="1843" w:type="dxa"/>
            <w:shd w:val="clear" w:color="auto" w:fill="D9D9D9" w:themeFill="background1" w:themeFillShade="D9"/>
          </w:tcPr>
          <w:p w14:paraId="2541CB9E" w14:textId="7330D0B3" w:rsidR="002923DF" w:rsidRPr="009322D7" w:rsidRDefault="002923DF" w:rsidP="009322D7">
            <w:pPr>
              <w:pStyle w:val="TableText0"/>
              <w:rPr>
                <w:sz w:val="18"/>
                <w:szCs w:val="18"/>
              </w:rPr>
            </w:pPr>
            <w:r w:rsidRPr="009322D7">
              <w:rPr>
                <w:sz w:val="18"/>
                <w:szCs w:val="18"/>
              </w:rPr>
              <w:t>T279</w:t>
            </w:r>
          </w:p>
        </w:tc>
        <w:tc>
          <w:tcPr>
            <w:tcW w:w="3543" w:type="dxa"/>
            <w:shd w:val="clear" w:color="auto" w:fill="D9D9D9" w:themeFill="background1" w:themeFillShade="D9"/>
          </w:tcPr>
          <w:p w14:paraId="682D3FDE" w14:textId="60BD60BD" w:rsidR="002923DF" w:rsidRPr="009322D7" w:rsidRDefault="002923DF" w:rsidP="009322D7">
            <w:pPr>
              <w:pStyle w:val="TableText0"/>
              <w:rPr>
                <w:sz w:val="18"/>
                <w:szCs w:val="18"/>
              </w:rPr>
            </w:pPr>
            <w:r w:rsidRPr="009322D7">
              <w:rPr>
                <w:sz w:val="18"/>
                <w:szCs w:val="18"/>
              </w:rPr>
              <w:t>One per 10,000 t</w:t>
            </w:r>
            <w:r w:rsidRPr="009322D7">
              <w:rPr>
                <w:sz w:val="18"/>
                <w:szCs w:val="18"/>
                <w:vertAlign w:val="superscript"/>
              </w:rPr>
              <w:t>(4)</w:t>
            </w:r>
          </w:p>
        </w:tc>
      </w:tr>
      <w:tr w:rsidR="002923DF" w:rsidRPr="009322D7" w14:paraId="18D41E27" w14:textId="77777777" w:rsidTr="00414F49">
        <w:tc>
          <w:tcPr>
            <w:tcW w:w="1134" w:type="dxa"/>
            <w:shd w:val="clear" w:color="auto" w:fill="D9D9D9" w:themeFill="background1" w:themeFillShade="D9"/>
          </w:tcPr>
          <w:p w14:paraId="79EF7579" w14:textId="2F8268DC" w:rsidR="002923DF" w:rsidRPr="009322D7" w:rsidRDefault="002923DF" w:rsidP="009322D7">
            <w:pPr>
              <w:pStyle w:val="TableText0"/>
              <w:rPr>
                <w:sz w:val="18"/>
                <w:szCs w:val="18"/>
              </w:rPr>
            </w:pPr>
            <w:r w:rsidRPr="009322D7">
              <w:rPr>
                <w:sz w:val="18"/>
                <w:szCs w:val="18"/>
              </w:rPr>
              <w:fldChar w:fldCharType="begin"/>
            </w:r>
            <w:r w:rsidRPr="009322D7">
              <w:rPr>
                <w:sz w:val="18"/>
                <w:szCs w:val="18"/>
              </w:rPr>
              <w:instrText xml:space="preserve"> REF _Ref62456447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5.8</w:t>
            </w:r>
            <w:r w:rsidRPr="009322D7">
              <w:rPr>
                <w:sz w:val="18"/>
                <w:szCs w:val="18"/>
              </w:rPr>
              <w:fldChar w:fldCharType="end"/>
            </w:r>
          </w:p>
        </w:tc>
        <w:tc>
          <w:tcPr>
            <w:tcW w:w="2835" w:type="dxa"/>
            <w:shd w:val="clear" w:color="auto" w:fill="D9D9D9" w:themeFill="background1" w:themeFillShade="D9"/>
          </w:tcPr>
          <w:p w14:paraId="727AA5C7" w14:textId="1CFF7014" w:rsidR="002923DF" w:rsidRPr="009322D7" w:rsidRDefault="002923DF" w:rsidP="009322D7">
            <w:pPr>
              <w:pStyle w:val="TableText0"/>
              <w:rPr>
                <w:sz w:val="18"/>
                <w:szCs w:val="18"/>
              </w:rPr>
            </w:pPr>
            <w:r w:rsidRPr="009322D7">
              <w:rPr>
                <w:sz w:val="18"/>
                <w:szCs w:val="18"/>
              </w:rPr>
              <w:t>Hardness</w:t>
            </w:r>
          </w:p>
        </w:tc>
        <w:tc>
          <w:tcPr>
            <w:tcW w:w="1843" w:type="dxa"/>
            <w:shd w:val="clear" w:color="auto" w:fill="D9D9D9" w:themeFill="background1" w:themeFillShade="D9"/>
          </w:tcPr>
          <w:p w14:paraId="6636C930" w14:textId="3FB9346C" w:rsidR="002923DF" w:rsidRPr="009322D7" w:rsidRDefault="002923DF" w:rsidP="009322D7">
            <w:pPr>
              <w:pStyle w:val="TableText0"/>
              <w:rPr>
                <w:sz w:val="18"/>
                <w:szCs w:val="18"/>
              </w:rPr>
            </w:pPr>
            <w:r w:rsidRPr="009322D7">
              <w:rPr>
                <w:sz w:val="18"/>
                <w:szCs w:val="18"/>
              </w:rPr>
              <w:t xml:space="preserve">Vickers Hardness (macro) </w:t>
            </w:r>
            <w:r w:rsidR="002A668B" w:rsidRPr="009322D7">
              <w:rPr>
                <w:sz w:val="18"/>
                <w:szCs w:val="18"/>
              </w:rPr>
              <w:br/>
            </w:r>
            <w:r w:rsidRPr="009322D7">
              <w:rPr>
                <w:sz w:val="18"/>
                <w:szCs w:val="18"/>
              </w:rPr>
              <w:t>ASTM E384-16</w:t>
            </w:r>
          </w:p>
        </w:tc>
        <w:tc>
          <w:tcPr>
            <w:tcW w:w="3543" w:type="dxa"/>
            <w:shd w:val="clear" w:color="auto" w:fill="D9D9D9" w:themeFill="background1" w:themeFillShade="D9"/>
          </w:tcPr>
          <w:p w14:paraId="5ED1270E" w14:textId="5C3521B4" w:rsidR="002923DF" w:rsidRPr="009322D7" w:rsidRDefault="002923DF" w:rsidP="009322D7">
            <w:pPr>
              <w:pStyle w:val="TableText0"/>
              <w:rPr>
                <w:sz w:val="18"/>
                <w:szCs w:val="18"/>
              </w:rPr>
            </w:pPr>
            <w:r w:rsidRPr="009322D7">
              <w:rPr>
                <w:sz w:val="18"/>
                <w:szCs w:val="18"/>
              </w:rPr>
              <w:t>At nominated mix submission</w:t>
            </w:r>
            <w:r w:rsidRPr="009322D7">
              <w:rPr>
                <w:sz w:val="18"/>
                <w:szCs w:val="18"/>
                <w:vertAlign w:val="superscript"/>
              </w:rPr>
              <w:t>(4)</w:t>
            </w:r>
            <w:r w:rsidRPr="009322D7">
              <w:rPr>
                <w:sz w:val="18"/>
                <w:szCs w:val="18"/>
              </w:rPr>
              <w:t xml:space="preserve"> (TF)</w:t>
            </w:r>
            <w:r w:rsidRPr="009322D7">
              <w:rPr>
                <w:sz w:val="18"/>
                <w:szCs w:val="18"/>
                <w:vertAlign w:val="superscript"/>
              </w:rPr>
              <w:t xml:space="preserve"> (4)</w:t>
            </w:r>
          </w:p>
        </w:tc>
      </w:tr>
      <w:tr w:rsidR="002923DF" w:rsidRPr="009322D7" w14:paraId="044720A3" w14:textId="77777777" w:rsidTr="00414F49">
        <w:tc>
          <w:tcPr>
            <w:tcW w:w="1134" w:type="dxa"/>
            <w:shd w:val="clear" w:color="auto" w:fill="D9D9D9" w:themeFill="background1" w:themeFillShade="D9"/>
          </w:tcPr>
          <w:p w14:paraId="7E6B5488" w14:textId="747C39F3" w:rsidR="002923DF" w:rsidRPr="009322D7" w:rsidRDefault="002923DF" w:rsidP="009322D7">
            <w:pPr>
              <w:pStyle w:val="TableText0"/>
              <w:rPr>
                <w:sz w:val="18"/>
                <w:szCs w:val="18"/>
              </w:rPr>
            </w:pPr>
            <w:r w:rsidRPr="009322D7">
              <w:rPr>
                <w:sz w:val="18"/>
                <w:szCs w:val="18"/>
              </w:rPr>
              <w:fldChar w:fldCharType="begin"/>
            </w:r>
            <w:r w:rsidRPr="009322D7">
              <w:rPr>
                <w:sz w:val="18"/>
                <w:szCs w:val="18"/>
              </w:rPr>
              <w:instrText xml:space="preserve"> REF _Ref62456447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5.8</w:t>
            </w:r>
            <w:r w:rsidRPr="009322D7">
              <w:rPr>
                <w:sz w:val="18"/>
                <w:szCs w:val="18"/>
              </w:rPr>
              <w:fldChar w:fldCharType="end"/>
            </w:r>
          </w:p>
        </w:tc>
        <w:tc>
          <w:tcPr>
            <w:tcW w:w="2835" w:type="dxa"/>
            <w:shd w:val="clear" w:color="auto" w:fill="D9D9D9" w:themeFill="background1" w:themeFillShade="D9"/>
          </w:tcPr>
          <w:p w14:paraId="7696F125" w14:textId="4A936707" w:rsidR="002923DF" w:rsidRPr="009322D7" w:rsidRDefault="002923DF" w:rsidP="009322D7">
            <w:pPr>
              <w:pStyle w:val="TableText0"/>
              <w:rPr>
                <w:sz w:val="18"/>
                <w:szCs w:val="18"/>
              </w:rPr>
            </w:pPr>
            <w:r w:rsidRPr="009322D7">
              <w:rPr>
                <w:sz w:val="18"/>
                <w:szCs w:val="18"/>
              </w:rPr>
              <w:t>Glass content</w:t>
            </w:r>
          </w:p>
        </w:tc>
        <w:tc>
          <w:tcPr>
            <w:tcW w:w="1843" w:type="dxa"/>
            <w:shd w:val="clear" w:color="auto" w:fill="D9D9D9" w:themeFill="background1" w:themeFillShade="D9"/>
          </w:tcPr>
          <w:p w14:paraId="17AE0F81" w14:textId="4E4815A6" w:rsidR="002923DF" w:rsidRPr="009322D7" w:rsidRDefault="00A96E22" w:rsidP="009322D7">
            <w:pPr>
              <w:pStyle w:val="TableText0"/>
              <w:rPr>
                <w:sz w:val="18"/>
                <w:szCs w:val="18"/>
              </w:rPr>
            </w:pPr>
            <w:r w:rsidRPr="009322D7">
              <w:rPr>
                <w:sz w:val="18"/>
                <w:szCs w:val="18"/>
              </w:rPr>
              <w:t>ATS 3130</w:t>
            </w:r>
          </w:p>
        </w:tc>
        <w:tc>
          <w:tcPr>
            <w:tcW w:w="3543" w:type="dxa"/>
            <w:shd w:val="clear" w:color="auto" w:fill="D9D9D9" w:themeFill="background1" w:themeFillShade="D9"/>
          </w:tcPr>
          <w:p w14:paraId="0B959378" w14:textId="210CEC6F" w:rsidR="002923DF" w:rsidRPr="009322D7" w:rsidRDefault="002923DF" w:rsidP="009322D7">
            <w:pPr>
              <w:pStyle w:val="TableText0"/>
              <w:rPr>
                <w:sz w:val="18"/>
                <w:szCs w:val="18"/>
              </w:rPr>
            </w:pPr>
            <w:r w:rsidRPr="009322D7">
              <w:rPr>
                <w:sz w:val="18"/>
                <w:szCs w:val="18"/>
              </w:rPr>
              <w:t>At nominated mix submission</w:t>
            </w:r>
            <w:r w:rsidRPr="009322D7">
              <w:rPr>
                <w:sz w:val="18"/>
                <w:szCs w:val="18"/>
                <w:vertAlign w:val="superscript"/>
              </w:rPr>
              <w:t>(3)</w:t>
            </w:r>
            <w:r w:rsidRPr="009322D7">
              <w:rPr>
                <w:sz w:val="18"/>
                <w:szCs w:val="18"/>
              </w:rPr>
              <w:t xml:space="preserve"> (TF)</w:t>
            </w:r>
            <w:r w:rsidRPr="009322D7">
              <w:rPr>
                <w:sz w:val="18"/>
                <w:szCs w:val="18"/>
                <w:vertAlign w:val="superscript"/>
              </w:rPr>
              <w:t>(4)</w:t>
            </w:r>
          </w:p>
        </w:tc>
      </w:tr>
      <w:tr w:rsidR="002923DF" w:rsidRPr="009322D7" w14:paraId="3F8278C5" w14:textId="77777777" w:rsidTr="00414F49">
        <w:tc>
          <w:tcPr>
            <w:tcW w:w="9355" w:type="dxa"/>
            <w:gridSpan w:val="4"/>
            <w:shd w:val="clear" w:color="auto" w:fill="BFBFBF" w:themeFill="background1" w:themeFillShade="BF"/>
          </w:tcPr>
          <w:p w14:paraId="2D5F63C0" w14:textId="118981E1" w:rsidR="002923DF" w:rsidRPr="00257704" w:rsidRDefault="002923DF" w:rsidP="00257704">
            <w:pPr>
              <w:pStyle w:val="TableHeading"/>
            </w:pPr>
            <w:r w:rsidRPr="00257704">
              <w:rPr>
                <w:sz w:val="18"/>
                <w:szCs w:val="20"/>
              </w:rPr>
              <w:t xml:space="preserve">Constituent </w:t>
            </w:r>
            <w:r w:rsidR="00F06B68">
              <w:rPr>
                <w:sz w:val="18"/>
                <w:szCs w:val="20"/>
              </w:rPr>
              <w:t>m</w:t>
            </w:r>
            <w:r w:rsidRPr="00257704">
              <w:rPr>
                <w:sz w:val="18"/>
                <w:szCs w:val="20"/>
              </w:rPr>
              <w:t xml:space="preserve">aterial: Coarse </w:t>
            </w:r>
            <w:r w:rsidR="00F06B68">
              <w:rPr>
                <w:sz w:val="18"/>
                <w:szCs w:val="20"/>
              </w:rPr>
              <w:t>a</w:t>
            </w:r>
            <w:r w:rsidR="009750E7" w:rsidRPr="00257704">
              <w:rPr>
                <w:sz w:val="18"/>
                <w:szCs w:val="20"/>
              </w:rPr>
              <w:t>ggregate</w:t>
            </w:r>
          </w:p>
        </w:tc>
      </w:tr>
      <w:tr w:rsidR="002923DF" w:rsidRPr="009322D7" w14:paraId="0C986DED" w14:textId="77777777" w:rsidTr="00414F49">
        <w:tc>
          <w:tcPr>
            <w:tcW w:w="1134" w:type="dxa"/>
            <w:shd w:val="clear" w:color="auto" w:fill="D9D9D9" w:themeFill="background1" w:themeFillShade="D9"/>
          </w:tcPr>
          <w:p w14:paraId="59BFAE88" w14:textId="00CC0D22" w:rsidR="002923DF" w:rsidRPr="00257704" w:rsidRDefault="002923DF" w:rsidP="00257704">
            <w:pPr>
              <w:pStyle w:val="TableBodyText"/>
              <w:rPr>
                <w:sz w:val="18"/>
                <w:szCs w:val="18"/>
              </w:rPr>
            </w:pPr>
            <w:r w:rsidRPr="00257704">
              <w:rPr>
                <w:sz w:val="18"/>
                <w:szCs w:val="18"/>
              </w:rPr>
              <w:fldChar w:fldCharType="begin"/>
            </w:r>
            <w:r w:rsidRPr="00257704">
              <w:rPr>
                <w:sz w:val="18"/>
                <w:szCs w:val="18"/>
              </w:rPr>
              <w:instrText xml:space="preserve"> REF _Ref62456691 \r \h </w:instrText>
            </w:r>
            <w:r w:rsidR="00BC59AC" w:rsidRPr="00257704">
              <w:rPr>
                <w:sz w:val="18"/>
                <w:szCs w:val="18"/>
              </w:rPr>
              <w:instrText xml:space="preserve"> \* MERGEFORMAT </w:instrText>
            </w:r>
            <w:r w:rsidRPr="00257704">
              <w:rPr>
                <w:sz w:val="18"/>
                <w:szCs w:val="18"/>
              </w:rPr>
            </w:r>
            <w:r w:rsidRPr="00257704">
              <w:rPr>
                <w:sz w:val="18"/>
                <w:szCs w:val="18"/>
              </w:rPr>
              <w:fldChar w:fldCharType="separate"/>
            </w:r>
            <w:r w:rsidR="00EA2CCE">
              <w:rPr>
                <w:sz w:val="18"/>
                <w:szCs w:val="18"/>
              </w:rPr>
              <w:t>5.9</w:t>
            </w:r>
            <w:r w:rsidRPr="00257704">
              <w:rPr>
                <w:sz w:val="18"/>
                <w:szCs w:val="18"/>
              </w:rPr>
              <w:fldChar w:fldCharType="end"/>
            </w:r>
          </w:p>
        </w:tc>
        <w:tc>
          <w:tcPr>
            <w:tcW w:w="2835" w:type="dxa"/>
            <w:shd w:val="clear" w:color="auto" w:fill="D9D9D9" w:themeFill="background1" w:themeFillShade="D9"/>
          </w:tcPr>
          <w:p w14:paraId="29977E96" w14:textId="61CC3877" w:rsidR="002923DF" w:rsidRPr="00257704" w:rsidRDefault="00C055CD" w:rsidP="00257704">
            <w:pPr>
              <w:pStyle w:val="TableBodyText"/>
              <w:rPr>
                <w:sz w:val="18"/>
                <w:szCs w:val="18"/>
              </w:rPr>
            </w:pPr>
            <w:r w:rsidRPr="00257704">
              <w:rPr>
                <w:sz w:val="18"/>
                <w:szCs w:val="18"/>
              </w:rPr>
              <w:t>Bulk and particle density</w:t>
            </w:r>
          </w:p>
        </w:tc>
        <w:tc>
          <w:tcPr>
            <w:tcW w:w="1843" w:type="dxa"/>
            <w:shd w:val="clear" w:color="auto" w:fill="D9D9D9" w:themeFill="background1" w:themeFillShade="D9"/>
          </w:tcPr>
          <w:p w14:paraId="44EBD1DA" w14:textId="77777777" w:rsidR="006D0F36" w:rsidRPr="00257704" w:rsidRDefault="006D0F36" w:rsidP="00257704">
            <w:pPr>
              <w:pStyle w:val="TableBodyText"/>
              <w:rPr>
                <w:sz w:val="18"/>
                <w:szCs w:val="18"/>
              </w:rPr>
            </w:pPr>
            <w:r w:rsidRPr="00257704">
              <w:rPr>
                <w:sz w:val="18"/>
                <w:szCs w:val="18"/>
              </w:rPr>
              <w:t>AS 1141.4,</w:t>
            </w:r>
          </w:p>
          <w:p w14:paraId="33DFF88A" w14:textId="25DE648D" w:rsidR="002923DF" w:rsidRPr="00257704" w:rsidRDefault="006D0F36" w:rsidP="00257704">
            <w:pPr>
              <w:pStyle w:val="TableBodyText"/>
              <w:rPr>
                <w:sz w:val="18"/>
                <w:szCs w:val="18"/>
              </w:rPr>
            </w:pPr>
            <w:r w:rsidRPr="00257704">
              <w:rPr>
                <w:sz w:val="18"/>
                <w:szCs w:val="18"/>
              </w:rPr>
              <w:t>AS 1141.6</w:t>
            </w:r>
          </w:p>
        </w:tc>
        <w:tc>
          <w:tcPr>
            <w:tcW w:w="3543" w:type="dxa"/>
            <w:shd w:val="clear" w:color="auto" w:fill="D9D9D9" w:themeFill="background1" w:themeFillShade="D9"/>
          </w:tcPr>
          <w:p w14:paraId="324E9AE1" w14:textId="00FB7CD0" w:rsidR="002923DF" w:rsidRPr="00257704" w:rsidRDefault="006D0F36" w:rsidP="00257704">
            <w:pPr>
              <w:pStyle w:val="TableBodyText"/>
              <w:rPr>
                <w:sz w:val="18"/>
                <w:szCs w:val="18"/>
              </w:rPr>
            </w:pPr>
            <w:r w:rsidRPr="00257704">
              <w:rPr>
                <w:sz w:val="18"/>
                <w:szCs w:val="18"/>
              </w:rPr>
              <w:t>In the trial mix</w:t>
            </w:r>
          </w:p>
        </w:tc>
      </w:tr>
      <w:tr w:rsidR="002923DF" w:rsidRPr="009322D7" w14:paraId="4A63325F" w14:textId="77777777" w:rsidTr="00414F49">
        <w:tc>
          <w:tcPr>
            <w:tcW w:w="1134" w:type="dxa"/>
            <w:shd w:val="clear" w:color="auto" w:fill="D9D9D9" w:themeFill="background1" w:themeFillShade="D9"/>
          </w:tcPr>
          <w:p w14:paraId="0CAB8374" w14:textId="0BC5BF83" w:rsidR="002923DF" w:rsidRPr="00257704" w:rsidRDefault="002923DF" w:rsidP="00257704">
            <w:pPr>
              <w:pStyle w:val="TableBodyText"/>
              <w:rPr>
                <w:sz w:val="18"/>
                <w:szCs w:val="18"/>
              </w:rPr>
            </w:pPr>
            <w:r w:rsidRPr="00257704">
              <w:rPr>
                <w:sz w:val="18"/>
                <w:szCs w:val="18"/>
              </w:rPr>
              <w:fldChar w:fldCharType="begin"/>
            </w:r>
            <w:r w:rsidRPr="00257704">
              <w:rPr>
                <w:sz w:val="18"/>
                <w:szCs w:val="18"/>
              </w:rPr>
              <w:instrText xml:space="preserve"> REF _Ref62456691 \r \h </w:instrText>
            </w:r>
            <w:r w:rsidR="00BC59AC" w:rsidRPr="00257704">
              <w:rPr>
                <w:sz w:val="18"/>
                <w:szCs w:val="18"/>
              </w:rPr>
              <w:instrText xml:space="preserve"> \* MERGEFORMAT </w:instrText>
            </w:r>
            <w:r w:rsidRPr="00257704">
              <w:rPr>
                <w:sz w:val="18"/>
                <w:szCs w:val="18"/>
              </w:rPr>
            </w:r>
            <w:r w:rsidRPr="00257704">
              <w:rPr>
                <w:sz w:val="18"/>
                <w:szCs w:val="18"/>
              </w:rPr>
              <w:fldChar w:fldCharType="separate"/>
            </w:r>
            <w:r w:rsidR="00EA2CCE">
              <w:rPr>
                <w:sz w:val="18"/>
                <w:szCs w:val="18"/>
              </w:rPr>
              <w:t>5.9</w:t>
            </w:r>
            <w:r w:rsidRPr="00257704">
              <w:rPr>
                <w:sz w:val="18"/>
                <w:szCs w:val="18"/>
              </w:rPr>
              <w:fldChar w:fldCharType="end"/>
            </w:r>
          </w:p>
        </w:tc>
        <w:tc>
          <w:tcPr>
            <w:tcW w:w="2835" w:type="dxa"/>
            <w:shd w:val="clear" w:color="auto" w:fill="D9D9D9" w:themeFill="background1" w:themeFillShade="D9"/>
          </w:tcPr>
          <w:p w14:paraId="2ADEA98C" w14:textId="52612E98" w:rsidR="002923DF" w:rsidRPr="00257704" w:rsidRDefault="002923DF" w:rsidP="00257704">
            <w:pPr>
              <w:pStyle w:val="TableBodyText"/>
              <w:rPr>
                <w:sz w:val="18"/>
                <w:szCs w:val="18"/>
              </w:rPr>
            </w:pPr>
            <w:r w:rsidRPr="00257704">
              <w:rPr>
                <w:sz w:val="18"/>
                <w:szCs w:val="18"/>
              </w:rPr>
              <w:t>Water absorption</w:t>
            </w:r>
          </w:p>
        </w:tc>
        <w:tc>
          <w:tcPr>
            <w:tcW w:w="1843" w:type="dxa"/>
            <w:shd w:val="clear" w:color="auto" w:fill="D9D9D9" w:themeFill="background1" w:themeFillShade="D9"/>
          </w:tcPr>
          <w:p w14:paraId="3B1B2060" w14:textId="4AEFF4A1" w:rsidR="002923DF" w:rsidRPr="00257704" w:rsidRDefault="002923DF" w:rsidP="00257704">
            <w:pPr>
              <w:pStyle w:val="TableBodyText"/>
              <w:rPr>
                <w:sz w:val="18"/>
                <w:szCs w:val="18"/>
              </w:rPr>
            </w:pPr>
            <w:r w:rsidRPr="00257704">
              <w:rPr>
                <w:sz w:val="18"/>
                <w:szCs w:val="18"/>
              </w:rPr>
              <w:t>AS 1141.6</w:t>
            </w:r>
          </w:p>
        </w:tc>
        <w:tc>
          <w:tcPr>
            <w:tcW w:w="3543" w:type="dxa"/>
            <w:shd w:val="clear" w:color="auto" w:fill="D9D9D9" w:themeFill="background1" w:themeFillShade="D9"/>
          </w:tcPr>
          <w:p w14:paraId="1AB5C56A" w14:textId="37B27E07" w:rsidR="002923DF" w:rsidRPr="00257704" w:rsidRDefault="002923DF" w:rsidP="00257704">
            <w:pPr>
              <w:pStyle w:val="TableBodyText"/>
              <w:rPr>
                <w:sz w:val="18"/>
                <w:szCs w:val="18"/>
              </w:rPr>
            </w:pPr>
            <w:r w:rsidRPr="00257704">
              <w:rPr>
                <w:sz w:val="18"/>
                <w:szCs w:val="18"/>
              </w:rPr>
              <w:t>At nominated mix submission</w:t>
            </w:r>
            <w:r w:rsidRPr="00BE7DD5">
              <w:rPr>
                <w:sz w:val="18"/>
                <w:szCs w:val="18"/>
                <w:vertAlign w:val="superscript"/>
              </w:rPr>
              <w:t>(3)</w:t>
            </w:r>
            <w:r w:rsidRPr="00257704">
              <w:rPr>
                <w:sz w:val="18"/>
                <w:szCs w:val="18"/>
              </w:rPr>
              <w:t xml:space="preserve"> (T</w:t>
            </w:r>
            <w:r w:rsidR="006D0F36" w:rsidRPr="00257704">
              <w:rPr>
                <w:sz w:val="18"/>
                <w:szCs w:val="18"/>
              </w:rPr>
              <w:t>F</w:t>
            </w:r>
            <w:r w:rsidRPr="00257704">
              <w:rPr>
                <w:sz w:val="18"/>
                <w:szCs w:val="18"/>
              </w:rPr>
              <w:t>)</w:t>
            </w:r>
            <w:r w:rsidRPr="00BE7DD5">
              <w:rPr>
                <w:sz w:val="18"/>
                <w:szCs w:val="18"/>
                <w:vertAlign w:val="superscript"/>
              </w:rPr>
              <w:t>(4)</w:t>
            </w:r>
          </w:p>
        </w:tc>
      </w:tr>
      <w:tr w:rsidR="002923DF" w:rsidRPr="009322D7" w14:paraId="7868D063" w14:textId="77777777" w:rsidTr="00414F49">
        <w:tc>
          <w:tcPr>
            <w:tcW w:w="1134" w:type="dxa"/>
            <w:shd w:val="clear" w:color="auto" w:fill="D9D9D9" w:themeFill="background1" w:themeFillShade="D9"/>
          </w:tcPr>
          <w:p w14:paraId="5A904F8F" w14:textId="030C3F3F" w:rsidR="002923DF" w:rsidRPr="00257704" w:rsidRDefault="002923DF" w:rsidP="00257704">
            <w:pPr>
              <w:pStyle w:val="TableBodyText"/>
              <w:rPr>
                <w:sz w:val="18"/>
                <w:szCs w:val="18"/>
              </w:rPr>
            </w:pPr>
            <w:r w:rsidRPr="00257704">
              <w:rPr>
                <w:sz w:val="18"/>
                <w:szCs w:val="18"/>
              </w:rPr>
              <w:fldChar w:fldCharType="begin"/>
            </w:r>
            <w:r w:rsidRPr="00257704">
              <w:rPr>
                <w:sz w:val="18"/>
                <w:szCs w:val="18"/>
              </w:rPr>
              <w:instrText xml:space="preserve"> REF _Ref62456691 \r \h </w:instrText>
            </w:r>
            <w:r w:rsidR="00BC59AC" w:rsidRPr="00257704">
              <w:rPr>
                <w:sz w:val="18"/>
                <w:szCs w:val="18"/>
              </w:rPr>
              <w:instrText xml:space="preserve"> \* MERGEFORMAT </w:instrText>
            </w:r>
            <w:r w:rsidRPr="00257704">
              <w:rPr>
                <w:sz w:val="18"/>
                <w:szCs w:val="18"/>
              </w:rPr>
            </w:r>
            <w:r w:rsidRPr="00257704">
              <w:rPr>
                <w:sz w:val="18"/>
                <w:szCs w:val="18"/>
              </w:rPr>
              <w:fldChar w:fldCharType="separate"/>
            </w:r>
            <w:r w:rsidR="00EA2CCE">
              <w:rPr>
                <w:sz w:val="18"/>
                <w:szCs w:val="18"/>
              </w:rPr>
              <w:t>5.9</w:t>
            </w:r>
            <w:r w:rsidRPr="00257704">
              <w:rPr>
                <w:sz w:val="18"/>
                <w:szCs w:val="18"/>
              </w:rPr>
              <w:fldChar w:fldCharType="end"/>
            </w:r>
          </w:p>
        </w:tc>
        <w:tc>
          <w:tcPr>
            <w:tcW w:w="2835" w:type="dxa"/>
            <w:shd w:val="clear" w:color="auto" w:fill="D9D9D9" w:themeFill="background1" w:themeFillShade="D9"/>
          </w:tcPr>
          <w:p w14:paraId="27957D58" w14:textId="5E1FFA01" w:rsidR="002923DF" w:rsidRPr="00257704" w:rsidRDefault="002923DF" w:rsidP="00257704">
            <w:pPr>
              <w:pStyle w:val="TableBodyText"/>
              <w:rPr>
                <w:sz w:val="18"/>
                <w:szCs w:val="18"/>
              </w:rPr>
            </w:pPr>
            <w:r w:rsidRPr="00257704">
              <w:rPr>
                <w:sz w:val="18"/>
                <w:szCs w:val="18"/>
              </w:rPr>
              <w:t>Material finer than 75 mm</w:t>
            </w:r>
            <w:r w:rsidR="00D62153">
              <w:rPr>
                <w:sz w:val="18"/>
                <w:szCs w:val="18"/>
              </w:rPr>
              <w:t xml:space="preserve"> </w:t>
            </w:r>
            <w:r w:rsidRPr="00257704">
              <w:rPr>
                <w:sz w:val="18"/>
                <w:szCs w:val="18"/>
              </w:rPr>
              <w:t>(TC)</w:t>
            </w:r>
          </w:p>
        </w:tc>
        <w:tc>
          <w:tcPr>
            <w:tcW w:w="1843" w:type="dxa"/>
            <w:shd w:val="clear" w:color="auto" w:fill="D9D9D9" w:themeFill="background1" w:themeFillShade="D9"/>
          </w:tcPr>
          <w:p w14:paraId="03C7D616" w14:textId="0379DD26" w:rsidR="002923DF" w:rsidRPr="00257704" w:rsidRDefault="002923DF" w:rsidP="00257704">
            <w:pPr>
              <w:pStyle w:val="TableBodyText"/>
              <w:rPr>
                <w:sz w:val="18"/>
                <w:szCs w:val="18"/>
              </w:rPr>
            </w:pPr>
            <w:r w:rsidRPr="00257704">
              <w:rPr>
                <w:sz w:val="18"/>
                <w:szCs w:val="18"/>
              </w:rPr>
              <w:t xml:space="preserve">AS 1141.11.1 or </w:t>
            </w:r>
            <w:r w:rsidR="002A668B" w:rsidRPr="00257704">
              <w:rPr>
                <w:sz w:val="18"/>
                <w:szCs w:val="18"/>
              </w:rPr>
              <w:br/>
            </w:r>
            <w:r w:rsidRPr="00257704">
              <w:rPr>
                <w:sz w:val="18"/>
                <w:szCs w:val="18"/>
              </w:rPr>
              <w:t>AS 1141.12</w:t>
            </w:r>
          </w:p>
        </w:tc>
        <w:tc>
          <w:tcPr>
            <w:tcW w:w="3543" w:type="dxa"/>
            <w:shd w:val="clear" w:color="auto" w:fill="D9D9D9" w:themeFill="background1" w:themeFillShade="D9"/>
          </w:tcPr>
          <w:p w14:paraId="246CAE56" w14:textId="7525A9B5" w:rsidR="002923DF" w:rsidRPr="00257704" w:rsidRDefault="002923DF" w:rsidP="00257704">
            <w:pPr>
              <w:pStyle w:val="TableBodyText"/>
              <w:rPr>
                <w:sz w:val="18"/>
                <w:szCs w:val="18"/>
              </w:rPr>
            </w:pPr>
            <w:r w:rsidRPr="00257704">
              <w:rPr>
                <w:sz w:val="18"/>
                <w:szCs w:val="18"/>
              </w:rPr>
              <w:t>One per 5,000 t</w:t>
            </w:r>
            <w:r w:rsidRPr="00BE7DD5">
              <w:rPr>
                <w:sz w:val="18"/>
                <w:szCs w:val="18"/>
                <w:vertAlign w:val="superscript"/>
              </w:rPr>
              <w:t>(4)</w:t>
            </w:r>
            <w:r w:rsidRPr="00257704">
              <w:rPr>
                <w:sz w:val="18"/>
                <w:szCs w:val="18"/>
              </w:rPr>
              <w:t xml:space="preserve"> for the first 15,000 t and thereafter one per 10,000 t</w:t>
            </w:r>
          </w:p>
        </w:tc>
      </w:tr>
      <w:tr w:rsidR="002923DF" w:rsidRPr="009322D7" w14:paraId="009EB7BF" w14:textId="77777777" w:rsidTr="00414F49">
        <w:tc>
          <w:tcPr>
            <w:tcW w:w="1134" w:type="dxa"/>
            <w:shd w:val="clear" w:color="auto" w:fill="D9D9D9" w:themeFill="background1" w:themeFillShade="D9"/>
          </w:tcPr>
          <w:p w14:paraId="54D7A8C0" w14:textId="2E0E1066" w:rsidR="002923DF" w:rsidRPr="00257704" w:rsidRDefault="002923DF" w:rsidP="00257704">
            <w:pPr>
              <w:pStyle w:val="TableBodyText"/>
              <w:rPr>
                <w:sz w:val="18"/>
                <w:szCs w:val="18"/>
              </w:rPr>
            </w:pPr>
            <w:r w:rsidRPr="00257704">
              <w:rPr>
                <w:sz w:val="18"/>
                <w:szCs w:val="18"/>
              </w:rPr>
              <w:fldChar w:fldCharType="begin"/>
            </w:r>
            <w:r w:rsidRPr="00257704">
              <w:rPr>
                <w:sz w:val="18"/>
                <w:szCs w:val="18"/>
              </w:rPr>
              <w:instrText xml:space="preserve"> REF _Ref62456691 \r \h </w:instrText>
            </w:r>
            <w:r w:rsidR="00BC59AC" w:rsidRPr="00257704">
              <w:rPr>
                <w:sz w:val="18"/>
                <w:szCs w:val="18"/>
              </w:rPr>
              <w:instrText xml:space="preserve"> \* MERGEFORMAT </w:instrText>
            </w:r>
            <w:r w:rsidRPr="00257704">
              <w:rPr>
                <w:sz w:val="18"/>
                <w:szCs w:val="18"/>
              </w:rPr>
            </w:r>
            <w:r w:rsidRPr="00257704">
              <w:rPr>
                <w:sz w:val="18"/>
                <w:szCs w:val="18"/>
              </w:rPr>
              <w:fldChar w:fldCharType="separate"/>
            </w:r>
            <w:r w:rsidR="00EA2CCE">
              <w:rPr>
                <w:sz w:val="18"/>
                <w:szCs w:val="18"/>
              </w:rPr>
              <w:t>5.9</w:t>
            </w:r>
            <w:r w:rsidRPr="00257704">
              <w:rPr>
                <w:sz w:val="18"/>
                <w:szCs w:val="18"/>
              </w:rPr>
              <w:fldChar w:fldCharType="end"/>
            </w:r>
          </w:p>
        </w:tc>
        <w:tc>
          <w:tcPr>
            <w:tcW w:w="2835" w:type="dxa"/>
            <w:shd w:val="clear" w:color="auto" w:fill="D9D9D9" w:themeFill="background1" w:themeFillShade="D9"/>
          </w:tcPr>
          <w:p w14:paraId="7071BEAA" w14:textId="37D6817E" w:rsidR="002923DF" w:rsidRPr="00257704" w:rsidRDefault="002923DF" w:rsidP="00257704">
            <w:pPr>
              <w:pStyle w:val="TableBodyText"/>
              <w:rPr>
                <w:sz w:val="18"/>
                <w:szCs w:val="18"/>
              </w:rPr>
            </w:pPr>
            <w:r w:rsidRPr="00257704">
              <w:rPr>
                <w:sz w:val="18"/>
                <w:szCs w:val="18"/>
              </w:rPr>
              <w:t>Particle shape</w:t>
            </w:r>
            <w:r w:rsidRPr="00257704">
              <w:rPr>
                <w:sz w:val="18"/>
                <w:szCs w:val="18"/>
              </w:rPr>
              <w:tab/>
              <w:t>(Ind)</w:t>
            </w:r>
          </w:p>
        </w:tc>
        <w:tc>
          <w:tcPr>
            <w:tcW w:w="1843" w:type="dxa"/>
            <w:shd w:val="clear" w:color="auto" w:fill="D9D9D9" w:themeFill="background1" w:themeFillShade="D9"/>
          </w:tcPr>
          <w:p w14:paraId="56AC75B2" w14:textId="3B328E7F" w:rsidR="002923DF" w:rsidRPr="00257704" w:rsidRDefault="002923DF" w:rsidP="00257704">
            <w:pPr>
              <w:pStyle w:val="TableBodyText"/>
              <w:rPr>
                <w:sz w:val="18"/>
                <w:szCs w:val="18"/>
              </w:rPr>
            </w:pPr>
            <w:r w:rsidRPr="00257704">
              <w:rPr>
                <w:sz w:val="18"/>
                <w:szCs w:val="18"/>
              </w:rPr>
              <w:t>AS 1141.14</w:t>
            </w:r>
          </w:p>
        </w:tc>
        <w:tc>
          <w:tcPr>
            <w:tcW w:w="3543" w:type="dxa"/>
            <w:shd w:val="clear" w:color="auto" w:fill="D9D9D9" w:themeFill="background1" w:themeFillShade="D9"/>
          </w:tcPr>
          <w:p w14:paraId="312C03E8" w14:textId="1D91822B" w:rsidR="002923DF" w:rsidRPr="00257704" w:rsidRDefault="002923DF" w:rsidP="00257704">
            <w:pPr>
              <w:pStyle w:val="TableBodyText"/>
              <w:rPr>
                <w:sz w:val="18"/>
                <w:szCs w:val="18"/>
              </w:rPr>
            </w:pPr>
            <w:r w:rsidRPr="00257704">
              <w:rPr>
                <w:sz w:val="18"/>
                <w:szCs w:val="18"/>
              </w:rPr>
              <w:t>One per 10,000 t</w:t>
            </w:r>
          </w:p>
        </w:tc>
      </w:tr>
      <w:tr w:rsidR="002923DF" w:rsidRPr="009322D7" w14:paraId="670826BA" w14:textId="77777777" w:rsidTr="00414F49">
        <w:tc>
          <w:tcPr>
            <w:tcW w:w="1134" w:type="dxa"/>
            <w:shd w:val="clear" w:color="auto" w:fill="D9D9D9" w:themeFill="background1" w:themeFillShade="D9"/>
          </w:tcPr>
          <w:p w14:paraId="2D63E428" w14:textId="182620BE" w:rsidR="002923DF" w:rsidRPr="00257704" w:rsidRDefault="002923DF" w:rsidP="00257704">
            <w:pPr>
              <w:pStyle w:val="TableBodyText"/>
              <w:rPr>
                <w:sz w:val="18"/>
                <w:szCs w:val="18"/>
              </w:rPr>
            </w:pPr>
            <w:r w:rsidRPr="00257704">
              <w:rPr>
                <w:sz w:val="18"/>
                <w:szCs w:val="18"/>
              </w:rPr>
              <w:fldChar w:fldCharType="begin"/>
            </w:r>
            <w:r w:rsidRPr="00257704">
              <w:rPr>
                <w:sz w:val="18"/>
                <w:szCs w:val="18"/>
              </w:rPr>
              <w:instrText xml:space="preserve"> REF _Ref62456691 \r \h </w:instrText>
            </w:r>
            <w:r w:rsidR="00BC59AC" w:rsidRPr="00257704">
              <w:rPr>
                <w:sz w:val="18"/>
                <w:szCs w:val="18"/>
              </w:rPr>
              <w:instrText xml:space="preserve"> \* MERGEFORMAT </w:instrText>
            </w:r>
            <w:r w:rsidRPr="00257704">
              <w:rPr>
                <w:sz w:val="18"/>
                <w:szCs w:val="18"/>
              </w:rPr>
            </w:r>
            <w:r w:rsidRPr="00257704">
              <w:rPr>
                <w:sz w:val="18"/>
                <w:szCs w:val="18"/>
              </w:rPr>
              <w:fldChar w:fldCharType="separate"/>
            </w:r>
            <w:r w:rsidR="00EA2CCE">
              <w:rPr>
                <w:sz w:val="18"/>
                <w:szCs w:val="18"/>
              </w:rPr>
              <w:t>5.9</w:t>
            </w:r>
            <w:r w:rsidRPr="00257704">
              <w:rPr>
                <w:sz w:val="18"/>
                <w:szCs w:val="18"/>
              </w:rPr>
              <w:fldChar w:fldCharType="end"/>
            </w:r>
          </w:p>
        </w:tc>
        <w:tc>
          <w:tcPr>
            <w:tcW w:w="2835" w:type="dxa"/>
            <w:shd w:val="clear" w:color="auto" w:fill="D9D9D9" w:themeFill="background1" w:themeFillShade="D9"/>
          </w:tcPr>
          <w:p w14:paraId="6C3496B7" w14:textId="0FF0E07D" w:rsidR="002923DF" w:rsidRPr="00257704" w:rsidRDefault="002923DF" w:rsidP="00257704">
            <w:pPr>
              <w:pStyle w:val="TableBodyText"/>
              <w:rPr>
                <w:sz w:val="18"/>
                <w:szCs w:val="18"/>
              </w:rPr>
            </w:pPr>
            <w:r w:rsidRPr="00257704">
              <w:rPr>
                <w:sz w:val="18"/>
                <w:szCs w:val="18"/>
              </w:rPr>
              <w:t>Ratio AGD/ALD</w:t>
            </w:r>
            <w:r w:rsidR="00D62153">
              <w:rPr>
                <w:sz w:val="18"/>
                <w:szCs w:val="18"/>
              </w:rPr>
              <w:t xml:space="preserve"> </w:t>
            </w:r>
            <w:r w:rsidRPr="00257704">
              <w:rPr>
                <w:sz w:val="18"/>
                <w:szCs w:val="18"/>
              </w:rPr>
              <w:t>(Ind)</w:t>
            </w:r>
          </w:p>
        </w:tc>
        <w:tc>
          <w:tcPr>
            <w:tcW w:w="1843" w:type="dxa"/>
            <w:shd w:val="clear" w:color="auto" w:fill="D9D9D9" w:themeFill="background1" w:themeFillShade="D9"/>
          </w:tcPr>
          <w:p w14:paraId="3886CF8F" w14:textId="64BBE570" w:rsidR="002923DF" w:rsidRPr="00257704" w:rsidRDefault="00CF3154" w:rsidP="00257704">
            <w:pPr>
              <w:pStyle w:val="TableBodyText"/>
              <w:rPr>
                <w:sz w:val="18"/>
                <w:szCs w:val="18"/>
              </w:rPr>
            </w:pPr>
            <w:r w:rsidRPr="00257704">
              <w:rPr>
                <w:sz w:val="18"/>
                <w:szCs w:val="18"/>
              </w:rPr>
              <w:t>AS 1141.20.1</w:t>
            </w:r>
          </w:p>
        </w:tc>
        <w:tc>
          <w:tcPr>
            <w:tcW w:w="3543" w:type="dxa"/>
            <w:shd w:val="clear" w:color="auto" w:fill="D9D9D9" w:themeFill="background1" w:themeFillShade="D9"/>
          </w:tcPr>
          <w:p w14:paraId="26D57C24" w14:textId="3D1221EE" w:rsidR="002923DF" w:rsidRPr="00257704" w:rsidRDefault="002923DF" w:rsidP="00257704">
            <w:pPr>
              <w:pStyle w:val="TableBodyText"/>
              <w:rPr>
                <w:sz w:val="18"/>
                <w:szCs w:val="18"/>
              </w:rPr>
            </w:pPr>
            <w:r w:rsidRPr="00257704">
              <w:rPr>
                <w:sz w:val="18"/>
                <w:szCs w:val="18"/>
              </w:rPr>
              <w:t>One per 10,000 t</w:t>
            </w:r>
          </w:p>
        </w:tc>
      </w:tr>
      <w:tr w:rsidR="002923DF" w:rsidRPr="009322D7" w14:paraId="6BF99449" w14:textId="77777777" w:rsidTr="00414F49">
        <w:tc>
          <w:tcPr>
            <w:tcW w:w="1134" w:type="dxa"/>
            <w:shd w:val="clear" w:color="auto" w:fill="D9D9D9" w:themeFill="background1" w:themeFillShade="D9"/>
          </w:tcPr>
          <w:p w14:paraId="6FF40AB4" w14:textId="12BE8A12" w:rsidR="002923DF" w:rsidRPr="00257704" w:rsidRDefault="002923DF" w:rsidP="00257704">
            <w:pPr>
              <w:pStyle w:val="TableBodyText"/>
              <w:rPr>
                <w:sz w:val="18"/>
                <w:szCs w:val="18"/>
              </w:rPr>
            </w:pPr>
            <w:r w:rsidRPr="00257704">
              <w:rPr>
                <w:sz w:val="18"/>
                <w:szCs w:val="18"/>
              </w:rPr>
              <w:fldChar w:fldCharType="begin"/>
            </w:r>
            <w:r w:rsidRPr="00257704">
              <w:rPr>
                <w:sz w:val="18"/>
                <w:szCs w:val="18"/>
              </w:rPr>
              <w:instrText xml:space="preserve"> REF _Ref62456691 \r \h </w:instrText>
            </w:r>
            <w:r w:rsidR="00BC59AC" w:rsidRPr="00257704">
              <w:rPr>
                <w:sz w:val="18"/>
                <w:szCs w:val="18"/>
              </w:rPr>
              <w:instrText xml:space="preserve"> \* MERGEFORMAT </w:instrText>
            </w:r>
            <w:r w:rsidRPr="00257704">
              <w:rPr>
                <w:sz w:val="18"/>
                <w:szCs w:val="18"/>
              </w:rPr>
            </w:r>
            <w:r w:rsidRPr="00257704">
              <w:rPr>
                <w:sz w:val="18"/>
                <w:szCs w:val="18"/>
              </w:rPr>
              <w:fldChar w:fldCharType="separate"/>
            </w:r>
            <w:r w:rsidR="00EA2CCE">
              <w:rPr>
                <w:sz w:val="18"/>
                <w:szCs w:val="18"/>
              </w:rPr>
              <w:t>5.9</w:t>
            </w:r>
            <w:r w:rsidRPr="00257704">
              <w:rPr>
                <w:sz w:val="18"/>
                <w:szCs w:val="18"/>
              </w:rPr>
              <w:fldChar w:fldCharType="end"/>
            </w:r>
          </w:p>
        </w:tc>
        <w:tc>
          <w:tcPr>
            <w:tcW w:w="2835" w:type="dxa"/>
            <w:shd w:val="clear" w:color="auto" w:fill="D9D9D9" w:themeFill="background1" w:themeFillShade="D9"/>
          </w:tcPr>
          <w:p w14:paraId="004B9A53" w14:textId="4CDC8689" w:rsidR="002923DF" w:rsidRPr="00257704" w:rsidRDefault="002923DF" w:rsidP="00257704">
            <w:pPr>
              <w:pStyle w:val="TableBodyText"/>
              <w:rPr>
                <w:sz w:val="18"/>
                <w:szCs w:val="18"/>
              </w:rPr>
            </w:pPr>
            <w:r w:rsidRPr="00257704">
              <w:rPr>
                <w:sz w:val="18"/>
                <w:szCs w:val="18"/>
              </w:rPr>
              <w:t>Wet strength</w:t>
            </w:r>
            <w:r w:rsidR="00D62153">
              <w:rPr>
                <w:sz w:val="18"/>
                <w:szCs w:val="18"/>
              </w:rPr>
              <w:t xml:space="preserve"> </w:t>
            </w:r>
            <w:r w:rsidRPr="00257704">
              <w:rPr>
                <w:sz w:val="18"/>
                <w:szCs w:val="18"/>
              </w:rPr>
              <w:t>(Ind)</w:t>
            </w:r>
          </w:p>
        </w:tc>
        <w:tc>
          <w:tcPr>
            <w:tcW w:w="1843" w:type="dxa"/>
            <w:shd w:val="clear" w:color="auto" w:fill="D9D9D9" w:themeFill="background1" w:themeFillShade="D9"/>
          </w:tcPr>
          <w:p w14:paraId="6F6C0A3D" w14:textId="09CD4E88" w:rsidR="002923DF" w:rsidRPr="00257704" w:rsidRDefault="00E63A38" w:rsidP="00257704">
            <w:pPr>
              <w:pStyle w:val="TableBodyText"/>
              <w:rPr>
                <w:sz w:val="18"/>
                <w:szCs w:val="18"/>
              </w:rPr>
            </w:pPr>
            <w:r w:rsidRPr="00257704">
              <w:rPr>
                <w:sz w:val="18"/>
                <w:szCs w:val="18"/>
              </w:rPr>
              <w:t>AGBT</w:t>
            </w:r>
            <w:r w:rsidR="00461872" w:rsidRPr="00257704">
              <w:rPr>
                <w:sz w:val="18"/>
                <w:szCs w:val="18"/>
              </w:rPr>
              <w:t>-T</w:t>
            </w:r>
            <w:r w:rsidR="005803E7" w:rsidRPr="00257704">
              <w:rPr>
                <w:sz w:val="18"/>
                <w:szCs w:val="18"/>
              </w:rPr>
              <w:t>060</w:t>
            </w:r>
          </w:p>
        </w:tc>
        <w:tc>
          <w:tcPr>
            <w:tcW w:w="3543" w:type="dxa"/>
            <w:shd w:val="clear" w:color="auto" w:fill="D9D9D9" w:themeFill="background1" w:themeFillShade="D9"/>
          </w:tcPr>
          <w:p w14:paraId="1ED1A6D2" w14:textId="40EC79B8" w:rsidR="002923DF" w:rsidRPr="00257704" w:rsidRDefault="002923DF" w:rsidP="00257704">
            <w:pPr>
              <w:pStyle w:val="TableBodyText"/>
              <w:rPr>
                <w:sz w:val="18"/>
                <w:szCs w:val="18"/>
              </w:rPr>
            </w:pPr>
            <w:r w:rsidRPr="00257704">
              <w:rPr>
                <w:sz w:val="18"/>
                <w:szCs w:val="18"/>
              </w:rPr>
              <w:t>One per 10,000</w:t>
            </w:r>
            <w:r w:rsidR="00BE7DD5">
              <w:rPr>
                <w:sz w:val="18"/>
                <w:szCs w:val="18"/>
              </w:rPr>
              <w:t xml:space="preserve"> t</w:t>
            </w:r>
            <w:r w:rsidRPr="00257704">
              <w:rPr>
                <w:sz w:val="18"/>
                <w:szCs w:val="18"/>
                <w:vertAlign w:val="superscript"/>
              </w:rPr>
              <w:t>(1)</w:t>
            </w:r>
            <w:r w:rsidRPr="00257704">
              <w:rPr>
                <w:sz w:val="18"/>
                <w:szCs w:val="18"/>
              </w:rPr>
              <w:t xml:space="preserve"> </w:t>
            </w:r>
          </w:p>
        </w:tc>
      </w:tr>
      <w:tr w:rsidR="002923DF" w:rsidRPr="009322D7" w14:paraId="24CB7F24" w14:textId="77777777" w:rsidTr="00414F49">
        <w:tc>
          <w:tcPr>
            <w:tcW w:w="1134" w:type="dxa"/>
            <w:shd w:val="clear" w:color="auto" w:fill="D9D9D9" w:themeFill="background1" w:themeFillShade="D9"/>
          </w:tcPr>
          <w:p w14:paraId="5A14C4DD" w14:textId="11FB167E" w:rsidR="002923DF" w:rsidRPr="00257704" w:rsidRDefault="002923DF" w:rsidP="00257704">
            <w:pPr>
              <w:pStyle w:val="TableBodyText"/>
              <w:rPr>
                <w:sz w:val="18"/>
                <w:szCs w:val="18"/>
              </w:rPr>
            </w:pPr>
            <w:r w:rsidRPr="00257704">
              <w:rPr>
                <w:sz w:val="18"/>
                <w:szCs w:val="18"/>
              </w:rPr>
              <w:fldChar w:fldCharType="begin"/>
            </w:r>
            <w:r w:rsidRPr="00257704">
              <w:rPr>
                <w:sz w:val="18"/>
                <w:szCs w:val="18"/>
              </w:rPr>
              <w:instrText xml:space="preserve"> REF _Ref62456691 \r \h </w:instrText>
            </w:r>
            <w:r w:rsidR="00BC59AC" w:rsidRPr="00257704">
              <w:rPr>
                <w:sz w:val="18"/>
                <w:szCs w:val="18"/>
              </w:rPr>
              <w:instrText xml:space="preserve"> \* MERGEFORMAT </w:instrText>
            </w:r>
            <w:r w:rsidRPr="00257704">
              <w:rPr>
                <w:sz w:val="18"/>
                <w:szCs w:val="18"/>
              </w:rPr>
            </w:r>
            <w:r w:rsidRPr="00257704">
              <w:rPr>
                <w:sz w:val="18"/>
                <w:szCs w:val="18"/>
              </w:rPr>
              <w:fldChar w:fldCharType="separate"/>
            </w:r>
            <w:r w:rsidR="00EA2CCE">
              <w:rPr>
                <w:sz w:val="18"/>
                <w:szCs w:val="18"/>
              </w:rPr>
              <w:t>5.9</w:t>
            </w:r>
            <w:r w:rsidRPr="00257704">
              <w:rPr>
                <w:sz w:val="18"/>
                <w:szCs w:val="18"/>
              </w:rPr>
              <w:fldChar w:fldCharType="end"/>
            </w:r>
          </w:p>
        </w:tc>
        <w:tc>
          <w:tcPr>
            <w:tcW w:w="2835" w:type="dxa"/>
            <w:shd w:val="clear" w:color="auto" w:fill="D9D9D9" w:themeFill="background1" w:themeFillShade="D9"/>
          </w:tcPr>
          <w:p w14:paraId="69D13497" w14:textId="26E0DD33" w:rsidR="002923DF" w:rsidRPr="00257704" w:rsidRDefault="002923DF" w:rsidP="00257704">
            <w:pPr>
              <w:pStyle w:val="TableBodyText"/>
              <w:rPr>
                <w:sz w:val="18"/>
                <w:szCs w:val="18"/>
              </w:rPr>
            </w:pPr>
            <w:r w:rsidRPr="00257704">
              <w:rPr>
                <w:sz w:val="18"/>
                <w:szCs w:val="18"/>
              </w:rPr>
              <w:t>Wet/dry strength variation</w:t>
            </w:r>
            <w:r w:rsidR="00064C56" w:rsidRPr="00257704">
              <w:rPr>
                <w:sz w:val="18"/>
                <w:szCs w:val="18"/>
              </w:rPr>
              <w:t xml:space="preserve"> </w:t>
            </w:r>
            <w:r w:rsidRPr="00257704">
              <w:rPr>
                <w:sz w:val="18"/>
                <w:szCs w:val="18"/>
              </w:rPr>
              <w:t>(Ind)</w:t>
            </w:r>
          </w:p>
        </w:tc>
        <w:tc>
          <w:tcPr>
            <w:tcW w:w="1843" w:type="dxa"/>
            <w:shd w:val="clear" w:color="auto" w:fill="D9D9D9" w:themeFill="background1" w:themeFillShade="D9"/>
          </w:tcPr>
          <w:p w14:paraId="19DB6AB0" w14:textId="5543D9A9" w:rsidR="002923DF" w:rsidRPr="00257704" w:rsidRDefault="00E63A38" w:rsidP="00257704">
            <w:pPr>
              <w:pStyle w:val="TableBodyText"/>
              <w:rPr>
                <w:sz w:val="18"/>
                <w:szCs w:val="18"/>
              </w:rPr>
            </w:pPr>
            <w:r w:rsidRPr="00257704">
              <w:rPr>
                <w:sz w:val="18"/>
                <w:szCs w:val="18"/>
              </w:rPr>
              <w:t>AGBT</w:t>
            </w:r>
            <w:r w:rsidR="00461872" w:rsidRPr="00257704">
              <w:rPr>
                <w:sz w:val="18"/>
                <w:szCs w:val="18"/>
              </w:rPr>
              <w:t>-T</w:t>
            </w:r>
            <w:r w:rsidR="005803E7" w:rsidRPr="00257704">
              <w:rPr>
                <w:sz w:val="18"/>
                <w:szCs w:val="18"/>
              </w:rPr>
              <w:t>060</w:t>
            </w:r>
          </w:p>
        </w:tc>
        <w:tc>
          <w:tcPr>
            <w:tcW w:w="3543" w:type="dxa"/>
            <w:shd w:val="clear" w:color="auto" w:fill="D9D9D9" w:themeFill="background1" w:themeFillShade="D9"/>
          </w:tcPr>
          <w:p w14:paraId="11988FA6" w14:textId="78E23F68" w:rsidR="002923DF" w:rsidRPr="00257704" w:rsidRDefault="002923DF" w:rsidP="00257704">
            <w:pPr>
              <w:pStyle w:val="TableBodyText"/>
              <w:rPr>
                <w:sz w:val="18"/>
                <w:szCs w:val="18"/>
              </w:rPr>
            </w:pPr>
            <w:r w:rsidRPr="00257704">
              <w:rPr>
                <w:sz w:val="18"/>
                <w:szCs w:val="18"/>
              </w:rPr>
              <w:t>One per 10,000 t</w:t>
            </w:r>
            <w:r w:rsidRPr="00257704">
              <w:rPr>
                <w:sz w:val="18"/>
                <w:szCs w:val="18"/>
                <w:vertAlign w:val="superscript"/>
              </w:rPr>
              <w:t xml:space="preserve">(1) </w:t>
            </w:r>
          </w:p>
        </w:tc>
      </w:tr>
      <w:tr w:rsidR="002923DF" w:rsidRPr="009322D7" w14:paraId="1F47526E" w14:textId="77777777" w:rsidTr="00414F49">
        <w:tc>
          <w:tcPr>
            <w:tcW w:w="1134" w:type="dxa"/>
            <w:shd w:val="clear" w:color="auto" w:fill="D9D9D9" w:themeFill="background1" w:themeFillShade="D9"/>
          </w:tcPr>
          <w:p w14:paraId="5D5FD949" w14:textId="0BCDDE69" w:rsidR="002923DF" w:rsidRPr="00257704" w:rsidRDefault="002923DF" w:rsidP="00257704">
            <w:pPr>
              <w:pStyle w:val="TableBodyText"/>
              <w:rPr>
                <w:sz w:val="18"/>
                <w:szCs w:val="18"/>
              </w:rPr>
            </w:pPr>
            <w:r w:rsidRPr="00257704">
              <w:rPr>
                <w:sz w:val="18"/>
                <w:szCs w:val="18"/>
              </w:rPr>
              <w:fldChar w:fldCharType="begin"/>
            </w:r>
            <w:r w:rsidRPr="00257704">
              <w:rPr>
                <w:sz w:val="18"/>
                <w:szCs w:val="18"/>
              </w:rPr>
              <w:instrText xml:space="preserve"> REF _Ref62456691 \r \h </w:instrText>
            </w:r>
            <w:r w:rsidR="00BC59AC" w:rsidRPr="00257704">
              <w:rPr>
                <w:sz w:val="18"/>
                <w:szCs w:val="18"/>
              </w:rPr>
              <w:instrText xml:space="preserve"> \* MERGEFORMAT </w:instrText>
            </w:r>
            <w:r w:rsidRPr="00257704">
              <w:rPr>
                <w:sz w:val="18"/>
                <w:szCs w:val="18"/>
              </w:rPr>
            </w:r>
            <w:r w:rsidRPr="00257704">
              <w:rPr>
                <w:sz w:val="18"/>
                <w:szCs w:val="18"/>
              </w:rPr>
              <w:fldChar w:fldCharType="separate"/>
            </w:r>
            <w:r w:rsidR="00EA2CCE">
              <w:rPr>
                <w:sz w:val="18"/>
                <w:szCs w:val="18"/>
              </w:rPr>
              <w:t>5.9</w:t>
            </w:r>
            <w:r w:rsidRPr="00257704">
              <w:rPr>
                <w:sz w:val="18"/>
                <w:szCs w:val="18"/>
              </w:rPr>
              <w:fldChar w:fldCharType="end"/>
            </w:r>
          </w:p>
        </w:tc>
        <w:tc>
          <w:tcPr>
            <w:tcW w:w="2835" w:type="dxa"/>
            <w:shd w:val="clear" w:color="auto" w:fill="D9D9D9" w:themeFill="background1" w:themeFillShade="D9"/>
          </w:tcPr>
          <w:p w14:paraId="411FA8F3" w14:textId="5B386674" w:rsidR="002923DF" w:rsidRPr="00257704" w:rsidRDefault="002923DF" w:rsidP="00257704">
            <w:pPr>
              <w:pStyle w:val="TableBodyText"/>
              <w:rPr>
                <w:sz w:val="18"/>
                <w:szCs w:val="18"/>
              </w:rPr>
            </w:pPr>
            <w:r w:rsidRPr="00257704">
              <w:rPr>
                <w:sz w:val="18"/>
                <w:szCs w:val="18"/>
              </w:rPr>
              <w:t>Weak particles</w:t>
            </w:r>
            <w:r w:rsidRPr="00257704">
              <w:rPr>
                <w:sz w:val="18"/>
                <w:szCs w:val="18"/>
              </w:rPr>
              <w:tab/>
              <w:t>(Ind)</w:t>
            </w:r>
          </w:p>
        </w:tc>
        <w:tc>
          <w:tcPr>
            <w:tcW w:w="1843" w:type="dxa"/>
            <w:shd w:val="clear" w:color="auto" w:fill="D9D9D9" w:themeFill="background1" w:themeFillShade="D9"/>
          </w:tcPr>
          <w:p w14:paraId="76A14D89" w14:textId="1DBF4F60" w:rsidR="002923DF" w:rsidRPr="00257704" w:rsidRDefault="002923DF" w:rsidP="00257704">
            <w:pPr>
              <w:pStyle w:val="TableBodyText"/>
              <w:rPr>
                <w:sz w:val="18"/>
                <w:szCs w:val="18"/>
              </w:rPr>
            </w:pPr>
            <w:r w:rsidRPr="00257704">
              <w:rPr>
                <w:sz w:val="18"/>
                <w:szCs w:val="18"/>
              </w:rPr>
              <w:t>AS 1141.32</w:t>
            </w:r>
          </w:p>
        </w:tc>
        <w:tc>
          <w:tcPr>
            <w:tcW w:w="3543" w:type="dxa"/>
            <w:shd w:val="clear" w:color="auto" w:fill="D9D9D9" w:themeFill="background1" w:themeFillShade="D9"/>
          </w:tcPr>
          <w:p w14:paraId="25288A1D" w14:textId="4F54EA8B" w:rsidR="002923DF" w:rsidRPr="00257704" w:rsidRDefault="002923DF" w:rsidP="00257704">
            <w:pPr>
              <w:pStyle w:val="TableBodyText"/>
              <w:rPr>
                <w:sz w:val="18"/>
                <w:szCs w:val="18"/>
              </w:rPr>
            </w:pPr>
            <w:r w:rsidRPr="00257704">
              <w:rPr>
                <w:sz w:val="18"/>
                <w:szCs w:val="18"/>
              </w:rPr>
              <w:t>One per 20,000 t</w:t>
            </w:r>
          </w:p>
        </w:tc>
      </w:tr>
      <w:tr w:rsidR="002923DF" w:rsidRPr="009322D7" w14:paraId="6B68F798" w14:textId="77777777" w:rsidTr="00414F49">
        <w:tc>
          <w:tcPr>
            <w:tcW w:w="1134" w:type="dxa"/>
            <w:shd w:val="clear" w:color="auto" w:fill="D9D9D9" w:themeFill="background1" w:themeFillShade="D9"/>
          </w:tcPr>
          <w:p w14:paraId="7D4E48BC" w14:textId="10990525" w:rsidR="002923DF" w:rsidRPr="00257704" w:rsidRDefault="002923DF" w:rsidP="00257704">
            <w:pPr>
              <w:pStyle w:val="TableBodyText"/>
              <w:rPr>
                <w:sz w:val="18"/>
                <w:szCs w:val="18"/>
              </w:rPr>
            </w:pPr>
            <w:r w:rsidRPr="00257704">
              <w:rPr>
                <w:sz w:val="18"/>
                <w:szCs w:val="18"/>
              </w:rPr>
              <w:fldChar w:fldCharType="begin"/>
            </w:r>
            <w:r w:rsidRPr="00257704">
              <w:rPr>
                <w:sz w:val="18"/>
                <w:szCs w:val="18"/>
              </w:rPr>
              <w:instrText xml:space="preserve"> REF _Ref62456691 \r \h </w:instrText>
            </w:r>
            <w:r w:rsidR="00BC59AC" w:rsidRPr="00257704">
              <w:rPr>
                <w:sz w:val="18"/>
                <w:szCs w:val="18"/>
              </w:rPr>
              <w:instrText xml:space="preserve"> \* MERGEFORMAT </w:instrText>
            </w:r>
            <w:r w:rsidRPr="00257704">
              <w:rPr>
                <w:sz w:val="18"/>
                <w:szCs w:val="18"/>
              </w:rPr>
            </w:r>
            <w:r w:rsidRPr="00257704">
              <w:rPr>
                <w:sz w:val="18"/>
                <w:szCs w:val="18"/>
              </w:rPr>
              <w:fldChar w:fldCharType="separate"/>
            </w:r>
            <w:r w:rsidR="00EA2CCE">
              <w:rPr>
                <w:sz w:val="18"/>
                <w:szCs w:val="18"/>
              </w:rPr>
              <w:t>5.9</w:t>
            </w:r>
            <w:r w:rsidRPr="00257704">
              <w:rPr>
                <w:sz w:val="18"/>
                <w:szCs w:val="18"/>
              </w:rPr>
              <w:fldChar w:fldCharType="end"/>
            </w:r>
          </w:p>
        </w:tc>
        <w:tc>
          <w:tcPr>
            <w:tcW w:w="2835" w:type="dxa"/>
            <w:shd w:val="clear" w:color="auto" w:fill="D9D9D9" w:themeFill="background1" w:themeFillShade="D9"/>
          </w:tcPr>
          <w:p w14:paraId="3F494357" w14:textId="39001C4A" w:rsidR="002923DF" w:rsidRPr="00257704" w:rsidRDefault="002923DF" w:rsidP="00257704">
            <w:pPr>
              <w:pStyle w:val="TableBodyText"/>
              <w:rPr>
                <w:sz w:val="18"/>
                <w:szCs w:val="18"/>
              </w:rPr>
            </w:pPr>
            <w:r w:rsidRPr="00257704">
              <w:rPr>
                <w:sz w:val="18"/>
                <w:szCs w:val="18"/>
              </w:rPr>
              <w:t>Light particles</w:t>
            </w:r>
            <w:r w:rsidR="00D62153">
              <w:rPr>
                <w:sz w:val="18"/>
                <w:szCs w:val="18"/>
              </w:rPr>
              <w:t xml:space="preserve"> </w:t>
            </w:r>
            <w:r w:rsidRPr="00257704">
              <w:rPr>
                <w:sz w:val="18"/>
                <w:szCs w:val="18"/>
              </w:rPr>
              <w:t>(Ind)</w:t>
            </w:r>
          </w:p>
        </w:tc>
        <w:tc>
          <w:tcPr>
            <w:tcW w:w="1843" w:type="dxa"/>
            <w:shd w:val="clear" w:color="auto" w:fill="D9D9D9" w:themeFill="background1" w:themeFillShade="D9"/>
          </w:tcPr>
          <w:p w14:paraId="78A941EF" w14:textId="02604430" w:rsidR="002923DF" w:rsidRPr="00257704" w:rsidRDefault="002923DF" w:rsidP="00257704">
            <w:pPr>
              <w:pStyle w:val="TableBodyText"/>
              <w:rPr>
                <w:sz w:val="18"/>
                <w:szCs w:val="18"/>
              </w:rPr>
            </w:pPr>
            <w:r w:rsidRPr="00257704">
              <w:rPr>
                <w:sz w:val="18"/>
                <w:szCs w:val="18"/>
              </w:rPr>
              <w:t>AS 1141.31</w:t>
            </w:r>
          </w:p>
        </w:tc>
        <w:tc>
          <w:tcPr>
            <w:tcW w:w="3543" w:type="dxa"/>
            <w:shd w:val="clear" w:color="auto" w:fill="D9D9D9" w:themeFill="background1" w:themeFillShade="D9"/>
          </w:tcPr>
          <w:p w14:paraId="10536C28" w14:textId="422497A4" w:rsidR="002923DF" w:rsidRPr="00257704" w:rsidRDefault="002923DF" w:rsidP="00257704">
            <w:pPr>
              <w:pStyle w:val="TableBodyText"/>
              <w:rPr>
                <w:sz w:val="18"/>
                <w:szCs w:val="18"/>
              </w:rPr>
            </w:pPr>
            <w:r w:rsidRPr="00257704">
              <w:rPr>
                <w:sz w:val="18"/>
                <w:szCs w:val="18"/>
              </w:rPr>
              <w:t>One per 20,000 t</w:t>
            </w:r>
          </w:p>
        </w:tc>
      </w:tr>
      <w:tr w:rsidR="002923DF" w:rsidRPr="009322D7" w14:paraId="02799F01" w14:textId="77777777" w:rsidTr="00414F49">
        <w:tc>
          <w:tcPr>
            <w:tcW w:w="1134" w:type="dxa"/>
            <w:shd w:val="clear" w:color="auto" w:fill="D9D9D9" w:themeFill="background1" w:themeFillShade="D9"/>
          </w:tcPr>
          <w:p w14:paraId="456386AA" w14:textId="615C01BB" w:rsidR="002923DF" w:rsidRPr="00257704" w:rsidRDefault="002923DF" w:rsidP="00257704">
            <w:pPr>
              <w:pStyle w:val="TableBodyText"/>
              <w:rPr>
                <w:sz w:val="18"/>
                <w:szCs w:val="18"/>
              </w:rPr>
            </w:pPr>
            <w:r w:rsidRPr="00257704">
              <w:rPr>
                <w:sz w:val="18"/>
                <w:szCs w:val="18"/>
              </w:rPr>
              <w:fldChar w:fldCharType="begin"/>
            </w:r>
            <w:r w:rsidRPr="00257704">
              <w:rPr>
                <w:sz w:val="18"/>
                <w:szCs w:val="18"/>
              </w:rPr>
              <w:instrText xml:space="preserve"> REF _Ref62456691 \r \h </w:instrText>
            </w:r>
            <w:r w:rsidR="00BC59AC" w:rsidRPr="00257704">
              <w:rPr>
                <w:sz w:val="18"/>
                <w:szCs w:val="18"/>
              </w:rPr>
              <w:instrText xml:space="preserve"> \* MERGEFORMAT </w:instrText>
            </w:r>
            <w:r w:rsidRPr="00257704">
              <w:rPr>
                <w:sz w:val="18"/>
                <w:szCs w:val="18"/>
              </w:rPr>
            </w:r>
            <w:r w:rsidRPr="00257704">
              <w:rPr>
                <w:sz w:val="18"/>
                <w:szCs w:val="18"/>
              </w:rPr>
              <w:fldChar w:fldCharType="separate"/>
            </w:r>
            <w:r w:rsidR="00EA2CCE">
              <w:rPr>
                <w:sz w:val="18"/>
                <w:szCs w:val="18"/>
              </w:rPr>
              <w:t>5.9</w:t>
            </w:r>
            <w:r w:rsidRPr="00257704">
              <w:rPr>
                <w:sz w:val="18"/>
                <w:szCs w:val="18"/>
              </w:rPr>
              <w:fldChar w:fldCharType="end"/>
            </w:r>
          </w:p>
        </w:tc>
        <w:tc>
          <w:tcPr>
            <w:tcW w:w="2835" w:type="dxa"/>
            <w:shd w:val="clear" w:color="auto" w:fill="D9D9D9" w:themeFill="background1" w:themeFillShade="D9"/>
          </w:tcPr>
          <w:p w14:paraId="1631F709" w14:textId="65FA9538" w:rsidR="002923DF" w:rsidRPr="00257704" w:rsidRDefault="002923DF" w:rsidP="00257704">
            <w:pPr>
              <w:pStyle w:val="TableBodyText"/>
              <w:rPr>
                <w:sz w:val="18"/>
                <w:szCs w:val="18"/>
              </w:rPr>
            </w:pPr>
            <w:r w:rsidRPr="00257704">
              <w:rPr>
                <w:sz w:val="18"/>
                <w:szCs w:val="18"/>
              </w:rPr>
              <w:t>Fractured faces</w:t>
            </w:r>
            <w:r w:rsidR="00D62153">
              <w:rPr>
                <w:sz w:val="18"/>
                <w:szCs w:val="18"/>
              </w:rPr>
              <w:t xml:space="preserve"> </w:t>
            </w:r>
            <w:r w:rsidRPr="00257704">
              <w:rPr>
                <w:sz w:val="18"/>
                <w:szCs w:val="18"/>
              </w:rPr>
              <w:t>(Ind)</w:t>
            </w:r>
          </w:p>
        </w:tc>
        <w:tc>
          <w:tcPr>
            <w:tcW w:w="1843" w:type="dxa"/>
            <w:shd w:val="clear" w:color="auto" w:fill="D9D9D9" w:themeFill="background1" w:themeFillShade="D9"/>
          </w:tcPr>
          <w:p w14:paraId="15DECE7E" w14:textId="1638C5A6" w:rsidR="002923DF" w:rsidRPr="00257704" w:rsidRDefault="00E63A38" w:rsidP="00257704">
            <w:pPr>
              <w:pStyle w:val="TableBodyText"/>
              <w:rPr>
                <w:sz w:val="18"/>
                <w:szCs w:val="18"/>
              </w:rPr>
            </w:pPr>
            <w:r w:rsidRPr="00257704">
              <w:rPr>
                <w:sz w:val="18"/>
                <w:szCs w:val="18"/>
              </w:rPr>
              <w:t>AGBT</w:t>
            </w:r>
            <w:r w:rsidR="00461872" w:rsidRPr="00257704">
              <w:rPr>
                <w:sz w:val="18"/>
                <w:szCs w:val="18"/>
              </w:rPr>
              <w:t>-T</w:t>
            </w:r>
            <w:r w:rsidR="005803E7" w:rsidRPr="00257704">
              <w:rPr>
                <w:sz w:val="18"/>
                <w:szCs w:val="18"/>
              </w:rPr>
              <w:t>061</w:t>
            </w:r>
          </w:p>
        </w:tc>
        <w:tc>
          <w:tcPr>
            <w:tcW w:w="3543" w:type="dxa"/>
            <w:shd w:val="clear" w:color="auto" w:fill="D9D9D9" w:themeFill="background1" w:themeFillShade="D9"/>
          </w:tcPr>
          <w:p w14:paraId="1FA4706C" w14:textId="29BDFAE6" w:rsidR="002923DF" w:rsidRPr="00257704" w:rsidRDefault="002923DF" w:rsidP="00257704">
            <w:pPr>
              <w:pStyle w:val="TableBodyText"/>
              <w:rPr>
                <w:sz w:val="18"/>
                <w:szCs w:val="18"/>
              </w:rPr>
            </w:pPr>
            <w:r w:rsidRPr="00257704">
              <w:rPr>
                <w:sz w:val="18"/>
                <w:szCs w:val="18"/>
              </w:rPr>
              <w:t>One per 10,000 t</w:t>
            </w:r>
          </w:p>
        </w:tc>
      </w:tr>
      <w:tr w:rsidR="00E07645" w:rsidRPr="009322D7" w14:paraId="38148587" w14:textId="77777777" w:rsidTr="00414F49">
        <w:tc>
          <w:tcPr>
            <w:tcW w:w="1134" w:type="dxa"/>
            <w:shd w:val="clear" w:color="auto" w:fill="D9D9D9" w:themeFill="background1" w:themeFillShade="D9"/>
          </w:tcPr>
          <w:p w14:paraId="3A4E6472" w14:textId="2B335A45" w:rsidR="00E07645" w:rsidRPr="00257704" w:rsidRDefault="00E07645" w:rsidP="00257704">
            <w:pPr>
              <w:pStyle w:val="TableBodyText"/>
              <w:rPr>
                <w:sz w:val="18"/>
                <w:szCs w:val="18"/>
              </w:rPr>
            </w:pPr>
            <w:r w:rsidRPr="00257704">
              <w:rPr>
                <w:sz w:val="18"/>
                <w:szCs w:val="18"/>
              </w:rPr>
              <w:fldChar w:fldCharType="begin"/>
            </w:r>
            <w:r w:rsidRPr="00257704">
              <w:rPr>
                <w:sz w:val="18"/>
                <w:szCs w:val="18"/>
              </w:rPr>
              <w:instrText xml:space="preserve"> REF _Ref62456691 \r \h  \* MERGEFORMAT </w:instrText>
            </w:r>
            <w:r w:rsidRPr="00257704">
              <w:rPr>
                <w:sz w:val="18"/>
                <w:szCs w:val="18"/>
              </w:rPr>
            </w:r>
            <w:r w:rsidRPr="00257704">
              <w:rPr>
                <w:sz w:val="18"/>
                <w:szCs w:val="18"/>
              </w:rPr>
              <w:fldChar w:fldCharType="separate"/>
            </w:r>
            <w:r w:rsidR="00EA2CCE">
              <w:rPr>
                <w:sz w:val="18"/>
                <w:szCs w:val="18"/>
              </w:rPr>
              <w:t>5.9</w:t>
            </w:r>
            <w:r w:rsidRPr="00257704">
              <w:rPr>
                <w:sz w:val="18"/>
                <w:szCs w:val="18"/>
              </w:rPr>
              <w:fldChar w:fldCharType="end"/>
            </w:r>
          </w:p>
        </w:tc>
        <w:tc>
          <w:tcPr>
            <w:tcW w:w="2835" w:type="dxa"/>
            <w:shd w:val="clear" w:color="auto" w:fill="D9D9D9" w:themeFill="background1" w:themeFillShade="D9"/>
          </w:tcPr>
          <w:p w14:paraId="6C703816" w14:textId="593B74C3" w:rsidR="00E07645" w:rsidRPr="00257704" w:rsidRDefault="00E07645" w:rsidP="00257704">
            <w:pPr>
              <w:pStyle w:val="TableBodyText"/>
              <w:rPr>
                <w:sz w:val="18"/>
                <w:szCs w:val="18"/>
              </w:rPr>
            </w:pPr>
            <w:r w:rsidRPr="00257704">
              <w:rPr>
                <w:sz w:val="18"/>
                <w:szCs w:val="18"/>
              </w:rPr>
              <w:t>Foreign materials content</w:t>
            </w:r>
            <w:r w:rsidR="00064C56" w:rsidRPr="00257704">
              <w:rPr>
                <w:sz w:val="18"/>
                <w:szCs w:val="18"/>
              </w:rPr>
              <w:t xml:space="preserve"> </w:t>
            </w:r>
            <w:r w:rsidRPr="00257704">
              <w:rPr>
                <w:sz w:val="18"/>
                <w:szCs w:val="18"/>
              </w:rPr>
              <w:t>(Ind)</w:t>
            </w:r>
          </w:p>
        </w:tc>
        <w:tc>
          <w:tcPr>
            <w:tcW w:w="1843" w:type="dxa"/>
            <w:shd w:val="clear" w:color="auto" w:fill="D9D9D9" w:themeFill="background1" w:themeFillShade="D9"/>
          </w:tcPr>
          <w:p w14:paraId="2824998E" w14:textId="63FCEEF0" w:rsidR="00E07645" w:rsidRPr="00257704" w:rsidRDefault="00E63A38" w:rsidP="00257704">
            <w:pPr>
              <w:pStyle w:val="TableBodyText"/>
              <w:rPr>
                <w:sz w:val="18"/>
                <w:szCs w:val="18"/>
              </w:rPr>
            </w:pPr>
            <w:r w:rsidRPr="00257704">
              <w:rPr>
                <w:sz w:val="18"/>
                <w:szCs w:val="18"/>
              </w:rPr>
              <w:t>AGBT</w:t>
            </w:r>
            <w:r w:rsidR="00E07645" w:rsidRPr="00257704">
              <w:rPr>
                <w:sz w:val="18"/>
                <w:szCs w:val="18"/>
              </w:rPr>
              <w:t>-T065</w:t>
            </w:r>
          </w:p>
        </w:tc>
        <w:tc>
          <w:tcPr>
            <w:tcW w:w="3543" w:type="dxa"/>
            <w:shd w:val="clear" w:color="auto" w:fill="D9D9D9" w:themeFill="background1" w:themeFillShade="D9"/>
          </w:tcPr>
          <w:p w14:paraId="1F23B647" w14:textId="77777777" w:rsidR="00E07645" w:rsidRPr="00257704" w:rsidRDefault="00E07645" w:rsidP="00257704">
            <w:pPr>
              <w:pStyle w:val="TableBodyText"/>
              <w:rPr>
                <w:sz w:val="18"/>
                <w:szCs w:val="18"/>
              </w:rPr>
            </w:pPr>
            <w:r w:rsidRPr="00257704">
              <w:rPr>
                <w:sz w:val="18"/>
                <w:szCs w:val="18"/>
              </w:rPr>
              <w:t>One per 4,000 t</w:t>
            </w:r>
          </w:p>
        </w:tc>
      </w:tr>
      <w:tr w:rsidR="002923DF" w:rsidRPr="009322D7" w14:paraId="179F1755" w14:textId="77777777" w:rsidTr="00414F49">
        <w:tc>
          <w:tcPr>
            <w:tcW w:w="1134" w:type="dxa"/>
            <w:shd w:val="clear" w:color="auto" w:fill="D9D9D9" w:themeFill="background1" w:themeFillShade="D9"/>
          </w:tcPr>
          <w:p w14:paraId="57557B25" w14:textId="5C9CC5AE" w:rsidR="002923DF" w:rsidRPr="00257704" w:rsidRDefault="002923DF" w:rsidP="00257704">
            <w:pPr>
              <w:pStyle w:val="TableBodyText"/>
              <w:rPr>
                <w:sz w:val="18"/>
                <w:szCs w:val="18"/>
              </w:rPr>
            </w:pPr>
            <w:r w:rsidRPr="00257704">
              <w:rPr>
                <w:sz w:val="18"/>
                <w:szCs w:val="18"/>
              </w:rPr>
              <w:fldChar w:fldCharType="begin"/>
            </w:r>
            <w:r w:rsidRPr="00257704">
              <w:rPr>
                <w:sz w:val="18"/>
                <w:szCs w:val="18"/>
              </w:rPr>
              <w:instrText xml:space="preserve"> REF _Ref62456691 \r \h </w:instrText>
            </w:r>
            <w:r w:rsidR="00BC59AC" w:rsidRPr="00257704">
              <w:rPr>
                <w:sz w:val="18"/>
                <w:szCs w:val="18"/>
              </w:rPr>
              <w:instrText xml:space="preserve"> \* MERGEFORMAT </w:instrText>
            </w:r>
            <w:r w:rsidRPr="00257704">
              <w:rPr>
                <w:sz w:val="18"/>
                <w:szCs w:val="18"/>
              </w:rPr>
            </w:r>
            <w:r w:rsidRPr="00257704">
              <w:rPr>
                <w:sz w:val="18"/>
                <w:szCs w:val="18"/>
              </w:rPr>
              <w:fldChar w:fldCharType="separate"/>
            </w:r>
            <w:r w:rsidR="00EA2CCE">
              <w:rPr>
                <w:sz w:val="18"/>
                <w:szCs w:val="18"/>
              </w:rPr>
              <w:t>5.9</w:t>
            </w:r>
            <w:r w:rsidRPr="00257704">
              <w:rPr>
                <w:sz w:val="18"/>
                <w:szCs w:val="18"/>
              </w:rPr>
              <w:fldChar w:fldCharType="end"/>
            </w:r>
          </w:p>
        </w:tc>
        <w:tc>
          <w:tcPr>
            <w:tcW w:w="2835" w:type="dxa"/>
            <w:shd w:val="clear" w:color="auto" w:fill="D9D9D9" w:themeFill="background1" w:themeFillShade="D9"/>
          </w:tcPr>
          <w:p w14:paraId="05622272" w14:textId="7429A7DC" w:rsidR="002923DF" w:rsidRPr="00257704" w:rsidRDefault="002923DF" w:rsidP="00257704">
            <w:pPr>
              <w:pStyle w:val="TableBodyText"/>
              <w:rPr>
                <w:sz w:val="18"/>
                <w:szCs w:val="18"/>
              </w:rPr>
            </w:pPr>
            <w:r w:rsidRPr="00257704">
              <w:rPr>
                <w:sz w:val="18"/>
                <w:szCs w:val="18"/>
              </w:rPr>
              <w:t>AAR</w:t>
            </w:r>
          </w:p>
        </w:tc>
        <w:tc>
          <w:tcPr>
            <w:tcW w:w="1843" w:type="dxa"/>
            <w:shd w:val="clear" w:color="auto" w:fill="D9D9D9" w:themeFill="background1" w:themeFillShade="D9"/>
          </w:tcPr>
          <w:p w14:paraId="20D02763" w14:textId="55B51C4B" w:rsidR="002923DF" w:rsidRPr="00257704" w:rsidRDefault="005707BC" w:rsidP="00257704">
            <w:pPr>
              <w:pStyle w:val="TableBodyText"/>
              <w:rPr>
                <w:sz w:val="18"/>
                <w:szCs w:val="18"/>
              </w:rPr>
            </w:pPr>
            <w:r w:rsidRPr="00257704">
              <w:rPr>
                <w:sz w:val="18"/>
                <w:szCs w:val="18"/>
              </w:rPr>
              <w:t>AS 1141.60.1</w:t>
            </w:r>
          </w:p>
        </w:tc>
        <w:tc>
          <w:tcPr>
            <w:tcW w:w="3543" w:type="dxa"/>
            <w:shd w:val="clear" w:color="auto" w:fill="D9D9D9" w:themeFill="background1" w:themeFillShade="D9"/>
          </w:tcPr>
          <w:p w14:paraId="6C83CEBD" w14:textId="7D198C91" w:rsidR="002923DF" w:rsidRPr="00257704" w:rsidRDefault="002923DF" w:rsidP="00257704">
            <w:pPr>
              <w:pStyle w:val="TableBodyText"/>
              <w:rPr>
                <w:sz w:val="18"/>
                <w:szCs w:val="18"/>
              </w:rPr>
            </w:pPr>
            <w:r w:rsidRPr="00257704">
              <w:rPr>
                <w:sz w:val="18"/>
                <w:szCs w:val="18"/>
              </w:rPr>
              <w:t>At nominated mix submission</w:t>
            </w:r>
            <w:r w:rsidRPr="00257704">
              <w:rPr>
                <w:sz w:val="18"/>
                <w:szCs w:val="18"/>
                <w:vertAlign w:val="superscript"/>
              </w:rPr>
              <w:t>(3)</w:t>
            </w:r>
          </w:p>
        </w:tc>
      </w:tr>
      <w:tr w:rsidR="002923DF" w:rsidRPr="009322D7" w14:paraId="63A844DD" w14:textId="77777777" w:rsidTr="00414F49">
        <w:tc>
          <w:tcPr>
            <w:tcW w:w="9355" w:type="dxa"/>
            <w:gridSpan w:val="4"/>
            <w:shd w:val="clear" w:color="auto" w:fill="BFBFBF" w:themeFill="background1" w:themeFillShade="BF"/>
          </w:tcPr>
          <w:p w14:paraId="7E782ECC" w14:textId="1E16A485" w:rsidR="002923DF" w:rsidRPr="009322D7" w:rsidRDefault="002923DF" w:rsidP="00D62153">
            <w:pPr>
              <w:pStyle w:val="TableHeading"/>
              <w:keepNext/>
              <w:keepLines/>
            </w:pPr>
            <w:r w:rsidRPr="00D9078D">
              <w:rPr>
                <w:sz w:val="18"/>
                <w:szCs w:val="20"/>
              </w:rPr>
              <w:lastRenderedPageBreak/>
              <w:t xml:space="preserve">Constituent </w:t>
            </w:r>
            <w:r w:rsidR="00F06B68">
              <w:rPr>
                <w:sz w:val="18"/>
                <w:szCs w:val="20"/>
              </w:rPr>
              <w:t>m</w:t>
            </w:r>
            <w:r w:rsidRPr="00D9078D">
              <w:rPr>
                <w:sz w:val="18"/>
                <w:szCs w:val="20"/>
              </w:rPr>
              <w:t xml:space="preserve">aterial: Other </w:t>
            </w:r>
            <w:r w:rsidR="00F06B68">
              <w:rPr>
                <w:sz w:val="18"/>
                <w:szCs w:val="20"/>
              </w:rPr>
              <w:t>m</w:t>
            </w:r>
            <w:r w:rsidRPr="00D9078D">
              <w:rPr>
                <w:sz w:val="18"/>
                <w:szCs w:val="20"/>
              </w:rPr>
              <w:t>aterials</w:t>
            </w:r>
          </w:p>
        </w:tc>
      </w:tr>
      <w:tr w:rsidR="008113F8" w:rsidRPr="009322D7" w14:paraId="423B37A8" w14:textId="77777777" w:rsidTr="00414F49">
        <w:tc>
          <w:tcPr>
            <w:tcW w:w="1134" w:type="dxa"/>
            <w:shd w:val="clear" w:color="auto" w:fill="D9D9D9" w:themeFill="background1" w:themeFillShade="D9"/>
          </w:tcPr>
          <w:p w14:paraId="1E44939A" w14:textId="2F2207CF" w:rsidR="008113F8" w:rsidRPr="009322D7" w:rsidRDefault="002B0425" w:rsidP="00D62153">
            <w:pPr>
              <w:pStyle w:val="TableBodyText"/>
              <w:keepNext/>
              <w:keepLines/>
              <w:rPr>
                <w:sz w:val="18"/>
                <w:szCs w:val="18"/>
              </w:rPr>
            </w:pPr>
            <w:r w:rsidRPr="009322D7">
              <w:rPr>
                <w:sz w:val="18"/>
                <w:szCs w:val="18"/>
              </w:rPr>
              <w:fldChar w:fldCharType="begin"/>
            </w:r>
            <w:r w:rsidRPr="009322D7">
              <w:rPr>
                <w:sz w:val="18"/>
                <w:szCs w:val="18"/>
              </w:rPr>
              <w:instrText xml:space="preserve"> REF _Ref63762727 \r \h </w:instrText>
            </w:r>
            <w:r w:rsidR="00A953CD"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5</w:t>
            </w:r>
            <w:r w:rsidRPr="009322D7">
              <w:rPr>
                <w:sz w:val="18"/>
                <w:szCs w:val="18"/>
              </w:rPr>
              <w:fldChar w:fldCharType="end"/>
            </w:r>
          </w:p>
        </w:tc>
        <w:tc>
          <w:tcPr>
            <w:tcW w:w="2835" w:type="dxa"/>
            <w:shd w:val="clear" w:color="auto" w:fill="D9D9D9" w:themeFill="background1" w:themeFillShade="D9"/>
          </w:tcPr>
          <w:p w14:paraId="47DF4D71" w14:textId="348777AB" w:rsidR="008113F8" w:rsidRPr="009322D7" w:rsidRDefault="008113F8" w:rsidP="00D62153">
            <w:pPr>
              <w:pStyle w:val="TableBodyText"/>
              <w:keepNext/>
              <w:keepLines/>
              <w:rPr>
                <w:sz w:val="18"/>
                <w:szCs w:val="18"/>
              </w:rPr>
            </w:pPr>
            <w:r w:rsidRPr="009322D7">
              <w:rPr>
                <w:sz w:val="18"/>
                <w:szCs w:val="18"/>
              </w:rPr>
              <w:t>Cementitious materials</w:t>
            </w:r>
          </w:p>
        </w:tc>
        <w:tc>
          <w:tcPr>
            <w:tcW w:w="1843" w:type="dxa"/>
            <w:shd w:val="clear" w:color="auto" w:fill="D9D9D9" w:themeFill="background1" w:themeFillShade="D9"/>
          </w:tcPr>
          <w:p w14:paraId="5CAAC15D" w14:textId="560F1DE9" w:rsidR="008113F8" w:rsidRPr="009322D7" w:rsidRDefault="00DD0F32" w:rsidP="00D62153">
            <w:pPr>
              <w:pStyle w:val="TableBodyText"/>
              <w:keepNext/>
              <w:keepLines/>
              <w:rPr>
                <w:sz w:val="18"/>
                <w:szCs w:val="18"/>
              </w:rPr>
            </w:pPr>
            <w:r w:rsidRPr="009322D7">
              <w:rPr>
                <w:sz w:val="18"/>
                <w:szCs w:val="18"/>
              </w:rPr>
              <w:t>Refer to</w:t>
            </w:r>
            <w:r w:rsidR="008113F8" w:rsidRPr="009322D7">
              <w:rPr>
                <w:sz w:val="18"/>
                <w:szCs w:val="18"/>
              </w:rPr>
              <w:t xml:space="preserve"> Clause </w:t>
            </w:r>
            <w:r w:rsidR="00A00B1D" w:rsidRPr="009322D7">
              <w:rPr>
                <w:sz w:val="18"/>
                <w:szCs w:val="18"/>
              </w:rPr>
              <w:fldChar w:fldCharType="begin"/>
            </w:r>
            <w:r w:rsidR="00A00B1D" w:rsidRPr="009322D7">
              <w:rPr>
                <w:sz w:val="18"/>
                <w:szCs w:val="18"/>
              </w:rPr>
              <w:instrText xml:space="preserve"> REF _Ref63762727 \r \h  \* MERGEFORMAT </w:instrText>
            </w:r>
            <w:r w:rsidR="00A00B1D" w:rsidRPr="009322D7">
              <w:rPr>
                <w:sz w:val="18"/>
                <w:szCs w:val="18"/>
              </w:rPr>
            </w:r>
            <w:r w:rsidR="00A00B1D" w:rsidRPr="009322D7">
              <w:rPr>
                <w:sz w:val="18"/>
                <w:szCs w:val="18"/>
              </w:rPr>
              <w:fldChar w:fldCharType="separate"/>
            </w:r>
            <w:r w:rsidR="00EA2CCE">
              <w:rPr>
                <w:sz w:val="18"/>
                <w:szCs w:val="18"/>
              </w:rPr>
              <w:t>5</w:t>
            </w:r>
            <w:r w:rsidR="00A00B1D" w:rsidRPr="009322D7">
              <w:rPr>
                <w:sz w:val="18"/>
                <w:szCs w:val="18"/>
              </w:rPr>
              <w:fldChar w:fldCharType="end"/>
            </w:r>
            <w:r w:rsidR="008113F8" w:rsidRPr="009322D7">
              <w:rPr>
                <w:sz w:val="18"/>
                <w:szCs w:val="18"/>
              </w:rPr>
              <w:t xml:space="preserve"> </w:t>
            </w:r>
          </w:p>
        </w:tc>
        <w:tc>
          <w:tcPr>
            <w:tcW w:w="3543" w:type="dxa"/>
            <w:shd w:val="clear" w:color="auto" w:fill="D9D9D9" w:themeFill="background1" w:themeFillShade="D9"/>
          </w:tcPr>
          <w:p w14:paraId="1DC8FA68" w14:textId="6EAD6D2B" w:rsidR="008113F8" w:rsidRPr="009322D7" w:rsidRDefault="00DD0F32" w:rsidP="00D62153">
            <w:pPr>
              <w:pStyle w:val="TableBodyText"/>
              <w:keepNext/>
              <w:keepLines/>
              <w:rPr>
                <w:sz w:val="18"/>
                <w:szCs w:val="18"/>
              </w:rPr>
            </w:pPr>
            <w:r w:rsidRPr="009322D7">
              <w:rPr>
                <w:sz w:val="18"/>
                <w:szCs w:val="18"/>
              </w:rPr>
              <w:t>Refer to</w:t>
            </w:r>
            <w:r w:rsidR="008113F8" w:rsidRPr="009322D7">
              <w:rPr>
                <w:sz w:val="18"/>
                <w:szCs w:val="18"/>
              </w:rPr>
              <w:t xml:space="preserve"> Clause </w:t>
            </w:r>
            <w:r w:rsidR="00A00B1D" w:rsidRPr="009322D7">
              <w:rPr>
                <w:sz w:val="18"/>
                <w:szCs w:val="18"/>
              </w:rPr>
              <w:fldChar w:fldCharType="begin"/>
            </w:r>
            <w:r w:rsidR="00A00B1D" w:rsidRPr="009322D7">
              <w:rPr>
                <w:sz w:val="18"/>
                <w:szCs w:val="18"/>
              </w:rPr>
              <w:instrText xml:space="preserve"> REF _Ref63762727 \r \h  \* MERGEFORMAT </w:instrText>
            </w:r>
            <w:r w:rsidR="00A00B1D" w:rsidRPr="009322D7">
              <w:rPr>
                <w:sz w:val="18"/>
                <w:szCs w:val="18"/>
              </w:rPr>
            </w:r>
            <w:r w:rsidR="00A00B1D" w:rsidRPr="009322D7">
              <w:rPr>
                <w:sz w:val="18"/>
                <w:szCs w:val="18"/>
              </w:rPr>
              <w:fldChar w:fldCharType="separate"/>
            </w:r>
            <w:r w:rsidR="00EA2CCE">
              <w:rPr>
                <w:sz w:val="18"/>
                <w:szCs w:val="18"/>
              </w:rPr>
              <w:t>5</w:t>
            </w:r>
            <w:r w:rsidR="00A00B1D" w:rsidRPr="009322D7">
              <w:rPr>
                <w:sz w:val="18"/>
                <w:szCs w:val="18"/>
              </w:rPr>
              <w:fldChar w:fldCharType="end"/>
            </w:r>
          </w:p>
        </w:tc>
      </w:tr>
      <w:tr w:rsidR="002923DF" w:rsidRPr="009322D7" w14:paraId="6F216EEA" w14:textId="77777777" w:rsidTr="00414F49">
        <w:tc>
          <w:tcPr>
            <w:tcW w:w="1134" w:type="dxa"/>
            <w:shd w:val="clear" w:color="auto" w:fill="D9D9D9" w:themeFill="background1" w:themeFillShade="D9"/>
          </w:tcPr>
          <w:p w14:paraId="796ACC5A" w14:textId="11D20A03" w:rsidR="002923DF" w:rsidRPr="009322D7" w:rsidRDefault="002C4995" w:rsidP="00D62153">
            <w:pPr>
              <w:pStyle w:val="TableBodyText"/>
              <w:keepNext/>
              <w:keepLines/>
              <w:rPr>
                <w:sz w:val="18"/>
                <w:szCs w:val="18"/>
              </w:rPr>
            </w:pPr>
            <w:r w:rsidRPr="009322D7">
              <w:rPr>
                <w:sz w:val="18"/>
                <w:szCs w:val="18"/>
              </w:rPr>
              <w:fldChar w:fldCharType="begin"/>
            </w:r>
            <w:r w:rsidRPr="009322D7">
              <w:rPr>
                <w:sz w:val="18"/>
                <w:szCs w:val="18"/>
              </w:rPr>
              <w:instrText xml:space="preserve"> REF _Ref62457148 \r \h </w:instrText>
            </w:r>
            <w:r w:rsidR="00A953CD"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5.26</w:t>
            </w:r>
            <w:r w:rsidRPr="009322D7">
              <w:rPr>
                <w:sz w:val="18"/>
                <w:szCs w:val="18"/>
              </w:rPr>
              <w:fldChar w:fldCharType="end"/>
            </w:r>
          </w:p>
        </w:tc>
        <w:tc>
          <w:tcPr>
            <w:tcW w:w="2835" w:type="dxa"/>
            <w:shd w:val="clear" w:color="auto" w:fill="D9D9D9" w:themeFill="background1" w:themeFillShade="D9"/>
          </w:tcPr>
          <w:p w14:paraId="112E9A06" w14:textId="6527B396" w:rsidR="002923DF" w:rsidRPr="009322D7" w:rsidRDefault="002923DF" w:rsidP="00D62153">
            <w:pPr>
              <w:pStyle w:val="TableBodyText"/>
              <w:keepNext/>
              <w:keepLines/>
              <w:rPr>
                <w:sz w:val="18"/>
                <w:szCs w:val="18"/>
              </w:rPr>
            </w:pPr>
            <w:r w:rsidRPr="009322D7">
              <w:rPr>
                <w:sz w:val="18"/>
                <w:szCs w:val="18"/>
              </w:rPr>
              <w:t>Curing compound</w:t>
            </w:r>
            <w:r w:rsidR="0069568E" w:rsidRPr="009322D7">
              <w:rPr>
                <w:sz w:val="18"/>
                <w:szCs w:val="18"/>
              </w:rPr>
              <w:t xml:space="preserve"> conformity</w:t>
            </w:r>
          </w:p>
        </w:tc>
        <w:tc>
          <w:tcPr>
            <w:tcW w:w="1843" w:type="dxa"/>
            <w:shd w:val="clear" w:color="auto" w:fill="D9D9D9" w:themeFill="background1" w:themeFillShade="D9"/>
          </w:tcPr>
          <w:p w14:paraId="43D79F70" w14:textId="10268AF3" w:rsidR="002923DF" w:rsidRPr="009322D7" w:rsidRDefault="00437AC0" w:rsidP="00D62153">
            <w:pPr>
              <w:pStyle w:val="TableBodyText"/>
              <w:keepNext/>
              <w:keepLines/>
              <w:rPr>
                <w:sz w:val="18"/>
                <w:szCs w:val="18"/>
              </w:rPr>
            </w:pPr>
            <w:r w:rsidRPr="009322D7">
              <w:rPr>
                <w:sz w:val="18"/>
                <w:szCs w:val="18"/>
              </w:rPr>
              <w:t>AS 3799</w:t>
            </w:r>
          </w:p>
        </w:tc>
        <w:tc>
          <w:tcPr>
            <w:tcW w:w="3543" w:type="dxa"/>
            <w:shd w:val="clear" w:color="auto" w:fill="D9D9D9" w:themeFill="background1" w:themeFillShade="D9"/>
          </w:tcPr>
          <w:p w14:paraId="420C5B90" w14:textId="69ECFC6C" w:rsidR="002923DF" w:rsidRPr="009322D7" w:rsidRDefault="00DD0F32" w:rsidP="00D62153">
            <w:pPr>
              <w:pStyle w:val="TableBodyText"/>
              <w:keepNext/>
              <w:keepLines/>
              <w:rPr>
                <w:sz w:val="18"/>
                <w:szCs w:val="18"/>
              </w:rPr>
            </w:pPr>
            <w:r w:rsidRPr="009322D7">
              <w:rPr>
                <w:sz w:val="18"/>
                <w:szCs w:val="18"/>
              </w:rPr>
              <w:t>Refer to</w:t>
            </w:r>
            <w:r w:rsidR="002923DF" w:rsidRPr="009322D7">
              <w:rPr>
                <w:sz w:val="18"/>
                <w:szCs w:val="18"/>
              </w:rPr>
              <w:t xml:space="preserve"> Clause </w:t>
            </w:r>
            <w:r w:rsidR="002C4995" w:rsidRPr="009322D7">
              <w:rPr>
                <w:sz w:val="18"/>
                <w:szCs w:val="18"/>
              </w:rPr>
              <w:fldChar w:fldCharType="begin"/>
            </w:r>
            <w:r w:rsidR="002C4995" w:rsidRPr="009322D7">
              <w:rPr>
                <w:sz w:val="18"/>
                <w:szCs w:val="18"/>
              </w:rPr>
              <w:instrText xml:space="preserve"> REF _Ref62457148 \r \h </w:instrText>
            </w:r>
            <w:r w:rsidR="00A953CD" w:rsidRPr="009322D7">
              <w:rPr>
                <w:sz w:val="18"/>
                <w:szCs w:val="18"/>
              </w:rPr>
              <w:instrText xml:space="preserve"> \* MERGEFORMAT </w:instrText>
            </w:r>
            <w:r w:rsidR="002C4995" w:rsidRPr="009322D7">
              <w:rPr>
                <w:sz w:val="18"/>
                <w:szCs w:val="18"/>
              </w:rPr>
            </w:r>
            <w:r w:rsidR="002C4995" w:rsidRPr="009322D7">
              <w:rPr>
                <w:sz w:val="18"/>
                <w:szCs w:val="18"/>
              </w:rPr>
              <w:fldChar w:fldCharType="separate"/>
            </w:r>
            <w:r w:rsidR="00EA2CCE">
              <w:rPr>
                <w:sz w:val="18"/>
                <w:szCs w:val="18"/>
              </w:rPr>
              <w:t>5.26</w:t>
            </w:r>
            <w:r w:rsidR="002C4995" w:rsidRPr="009322D7">
              <w:rPr>
                <w:sz w:val="18"/>
                <w:szCs w:val="18"/>
              </w:rPr>
              <w:fldChar w:fldCharType="end"/>
            </w:r>
          </w:p>
        </w:tc>
      </w:tr>
      <w:tr w:rsidR="002923DF" w:rsidRPr="009322D7" w14:paraId="2D972E1B" w14:textId="77777777" w:rsidTr="00414F49">
        <w:tc>
          <w:tcPr>
            <w:tcW w:w="1134" w:type="dxa"/>
            <w:shd w:val="clear" w:color="auto" w:fill="D9D9D9" w:themeFill="background1" w:themeFillShade="D9"/>
          </w:tcPr>
          <w:p w14:paraId="227B1173" w14:textId="69B963F1" w:rsidR="002923DF" w:rsidRPr="009322D7" w:rsidRDefault="002923DF" w:rsidP="00D62153">
            <w:pPr>
              <w:pStyle w:val="TableBodyText"/>
              <w:keepNext/>
              <w:keepLines/>
              <w:rPr>
                <w:sz w:val="18"/>
                <w:szCs w:val="18"/>
              </w:rPr>
            </w:pPr>
            <w:r w:rsidRPr="009322D7">
              <w:rPr>
                <w:sz w:val="18"/>
                <w:szCs w:val="18"/>
              </w:rPr>
              <w:fldChar w:fldCharType="begin"/>
            </w:r>
            <w:r w:rsidRPr="009322D7">
              <w:rPr>
                <w:sz w:val="18"/>
                <w:szCs w:val="18"/>
              </w:rPr>
              <w:instrText xml:space="preserve"> REF _Ref63677821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5.39</w:t>
            </w:r>
            <w:r w:rsidRPr="009322D7">
              <w:rPr>
                <w:sz w:val="18"/>
                <w:szCs w:val="18"/>
              </w:rPr>
              <w:fldChar w:fldCharType="end"/>
            </w:r>
          </w:p>
        </w:tc>
        <w:tc>
          <w:tcPr>
            <w:tcW w:w="2835" w:type="dxa"/>
            <w:shd w:val="clear" w:color="auto" w:fill="D9D9D9" w:themeFill="background1" w:themeFillShade="D9"/>
          </w:tcPr>
          <w:p w14:paraId="665932E1" w14:textId="410D4C5F" w:rsidR="002923DF" w:rsidRPr="009322D7" w:rsidRDefault="002923DF" w:rsidP="00D62153">
            <w:pPr>
              <w:pStyle w:val="TableBodyText"/>
              <w:keepNext/>
              <w:keepLines/>
              <w:rPr>
                <w:sz w:val="18"/>
                <w:szCs w:val="18"/>
              </w:rPr>
            </w:pPr>
            <w:r w:rsidRPr="009322D7">
              <w:rPr>
                <w:sz w:val="18"/>
                <w:szCs w:val="18"/>
              </w:rPr>
              <w:t>Joint sealant</w:t>
            </w:r>
          </w:p>
        </w:tc>
        <w:tc>
          <w:tcPr>
            <w:tcW w:w="1843" w:type="dxa"/>
            <w:shd w:val="clear" w:color="auto" w:fill="D9D9D9" w:themeFill="background1" w:themeFillShade="D9"/>
          </w:tcPr>
          <w:p w14:paraId="0701D43C" w14:textId="01F278F0" w:rsidR="002923DF" w:rsidRPr="009322D7" w:rsidRDefault="00DD0F32" w:rsidP="00D62153">
            <w:pPr>
              <w:pStyle w:val="TableBodyText"/>
              <w:keepNext/>
              <w:keepLines/>
              <w:rPr>
                <w:sz w:val="18"/>
                <w:szCs w:val="18"/>
              </w:rPr>
            </w:pPr>
            <w:r w:rsidRPr="009322D7">
              <w:rPr>
                <w:sz w:val="18"/>
                <w:szCs w:val="18"/>
              </w:rPr>
              <w:t>Refer to</w:t>
            </w:r>
            <w:r w:rsidR="002923DF" w:rsidRPr="009322D7">
              <w:rPr>
                <w:sz w:val="18"/>
                <w:szCs w:val="18"/>
              </w:rPr>
              <w:t xml:space="preserve"> Clause </w:t>
            </w:r>
            <w:r w:rsidR="002923DF" w:rsidRPr="009322D7">
              <w:rPr>
                <w:sz w:val="18"/>
                <w:szCs w:val="18"/>
              </w:rPr>
              <w:fldChar w:fldCharType="begin"/>
            </w:r>
            <w:r w:rsidR="002923DF" w:rsidRPr="009322D7">
              <w:rPr>
                <w:sz w:val="18"/>
                <w:szCs w:val="18"/>
              </w:rPr>
              <w:instrText xml:space="preserve"> REF _Ref63677821 \r \h </w:instrText>
            </w:r>
            <w:r w:rsidR="00BC59AC" w:rsidRPr="009322D7">
              <w:rPr>
                <w:sz w:val="18"/>
                <w:szCs w:val="18"/>
              </w:rPr>
              <w:instrText xml:space="preserve"> \* MERGEFORMAT </w:instrText>
            </w:r>
            <w:r w:rsidR="002923DF" w:rsidRPr="009322D7">
              <w:rPr>
                <w:sz w:val="18"/>
                <w:szCs w:val="18"/>
              </w:rPr>
            </w:r>
            <w:r w:rsidR="002923DF" w:rsidRPr="009322D7">
              <w:rPr>
                <w:sz w:val="18"/>
                <w:szCs w:val="18"/>
              </w:rPr>
              <w:fldChar w:fldCharType="separate"/>
            </w:r>
            <w:r w:rsidR="00EA2CCE">
              <w:rPr>
                <w:sz w:val="18"/>
                <w:szCs w:val="18"/>
              </w:rPr>
              <w:t>5.39</w:t>
            </w:r>
            <w:r w:rsidR="002923DF" w:rsidRPr="009322D7">
              <w:rPr>
                <w:sz w:val="18"/>
                <w:szCs w:val="18"/>
              </w:rPr>
              <w:fldChar w:fldCharType="end"/>
            </w:r>
          </w:p>
        </w:tc>
        <w:tc>
          <w:tcPr>
            <w:tcW w:w="3543" w:type="dxa"/>
            <w:shd w:val="clear" w:color="auto" w:fill="D9D9D9" w:themeFill="background1" w:themeFillShade="D9"/>
          </w:tcPr>
          <w:p w14:paraId="6C37A3E3" w14:textId="48475714" w:rsidR="002923DF" w:rsidRPr="009322D7" w:rsidRDefault="00DD0F32" w:rsidP="00D62153">
            <w:pPr>
              <w:pStyle w:val="TableBodyText"/>
              <w:keepNext/>
              <w:keepLines/>
              <w:rPr>
                <w:sz w:val="18"/>
                <w:szCs w:val="18"/>
              </w:rPr>
            </w:pPr>
            <w:r w:rsidRPr="009322D7">
              <w:rPr>
                <w:sz w:val="18"/>
                <w:szCs w:val="18"/>
              </w:rPr>
              <w:t>Refer to</w:t>
            </w:r>
            <w:r w:rsidR="002923DF" w:rsidRPr="009322D7">
              <w:rPr>
                <w:sz w:val="18"/>
                <w:szCs w:val="18"/>
              </w:rPr>
              <w:t xml:space="preserve"> Clause </w:t>
            </w:r>
            <w:r w:rsidR="002923DF" w:rsidRPr="009322D7">
              <w:rPr>
                <w:sz w:val="18"/>
                <w:szCs w:val="18"/>
              </w:rPr>
              <w:fldChar w:fldCharType="begin"/>
            </w:r>
            <w:r w:rsidR="002923DF" w:rsidRPr="009322D7">
              <w:rPr>
                <w:sz w:val="18"/>
                <w:szCs w:val="18"/>
              </w:rPr>
              <w:instrText xml:space="preserve"> REF _Ref63677821 \r \h </w:instrText>
            </w:r>
            <w:r w:rsidR="00BC59AC" w:rsidRPr="009322D7">
              <w:rPr>
                <w:sz w:val="18"/>
                <w:szCs w:val="18"/>
              </w:rPr>
              <w:instrText xml:space="preserve"> \* MERGEFORMAT </w:instrText>
            </w:r>
            <w:r w:rsidR="002923DF" w:rsidRPr="009322D7">
              <w:rPr>
                <w:sz w:val="18"/>
                <w:szCs w:val="18"/>
              </w:rPr>
            </w:r>
            <w:r w:rsidR="002923DF" w:rsidRPr="009322D7">
              <w:rPr>
                <w:sz w:val="18"/>
                <w:szCs w:val="18"/>
              </w:rPr>
              <w:fldChar w:fldCharType="separate"/>
            </w:r>
            <w:r w:rsidR="00EA2CCE">
              <w:rPr>
                <w:sz w:val="18"/>
                <w:szCs w:val="18"/>
              </w:rPr>
              <w:t>5.39</w:t>
            </w:r>
            <w:r w:rsidR="002923DF" w:rsidRPr="009322D7">
              <w:rPr>
                <w:sz w:val="18"/>
                <w:szCs w:val="18"/>
              </w:rPr>
              <w:fldChar w:fldCharType="end"/>
            </w:r>
          </w:p>
        </w:tc>
      </w:tr>
      <w:tr w:rsidR="0069568E" w:rsidRPr="009322D7" w14:paraId="045794CD" w14:textId="77777777" w:rsidTr="00414F49">
        <w:tc>
          <w:tcPr>
            <w:tcW w:w="1134" w:type="dxa"/>
            <w:shd w:val="clear" w:color="auto" w:fill="D9D9D9" w:themeFill="background1" w:themeFillShade="D9"/>
          </w:tcPr>
          <w:p w14:paraId="6549BD3F" w14:textId="1C5897BA" w:rsidR="0069568E" w:rsidRPr="009322D7" w:rsidRDefault="002C4995" w:rsidP="00D62153">
            <w:pPr>
              <w:pStyle w:val="TableBodyText"/>
              <w:keepNext/>
              <w:keepLines/>
              <w:rPr>
                <w:sz w:val="18"/>
                <w:szCs w:val="18"/>
              </w:rPr>
            </w:pPr>
            <w:r w:rsidRPr="009322D7">
              <w:rPr>
                <w:sz w:val="18"/>
                <w:szCs w:val="18"/>
              </w:rPr>
              <w:fldChar w:fldCharType="begin"/>
            </w:r>
            <w:r w:rsidRPr="009322D7">
              <w:rPr>
                <w:sz w:val="18"/>
                <w:szCs w:val="18"/>
              </w:rPr>
              <w:instrText xml:space="preserve"> REF _Ref74302143 \r \h </w:instrText>
            </w:r>
            <w:r w:rsidR="00A953CD"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5.44</w:t>
            </w:r>
            <w:r w:rsidRPr="009322D7">
              <w:rPr>
                <w:sz w:val="18"/>
                <w:szCs w:val="18"/>
              </w:rPr>
              <w:fldChar w:fldCharType="end"/>
            </w:r>
          </w:p>
        </w:tc>
        <w:tc>
          <w:tcPr>
            <w:tcW w:w="2835" w:type="dxa"/>
            <w:shd w:val="clear" w:color="auto" w:fill="D9D9D9" w:themeFill="background1" w:themeFillShade="D9"/>
          </w:tcPr>
          <w:p w14:paraId="58EDF7FF" w14:textId="77777777" w:rsidR="0069568E" w:rsidRPr="009322D7" w:rsidRDefault="0069568E" w:rsidP="00D62153">
            <w:pPr>
              <w:pStyle w:val="TableBodyText"/>
              <w:keepNext/>
              <w:keepLines/>
              <w:rPr>
                <w:sz w:val="18"/>
                <w:szCs w:val="18"/>
              </w:rPr>
            </w:pPr>
            <w:r w:rsidRPr="009322D7">
              <w:rPr>
                <w:sz w:val="18"/>
                <w:szCs w:val="18"/>
              </w:rPr>
              <w:t>Water</w:t>
            </w:r>
          </w:p>
        </w:tc>
        <w:tc>
          <w:tcPr>
            <w:tcW w:w="1843" w:type="dxa"/>
            <w:shd w:val="clear" w:color="auto" w:fill="D9D9D9" w:themeFill="background1" w:themeFillShade="D9"/>
          </w:tcPr>
          <w:p w14:paraId="3C4FDF42" w14:textId="77777777" w:rsidR="0069568E" w:rsidRPr="009322D7" w:rsidRDefault="0069568E" w:rsidP="00D62153">
            <w:pPr>
              <w:pStyle w:val="TableBodyText"/>
              <w:keepNext/>
              <w:keepLines/>
              <w:rPr>
                <w:sz w:val="18"/>
                <w:szCs w:val="18"/>
              </w:rPr>
            </w:pPr>
            <w:r w:rsidRPr="009322D7">
              <w:rPr>
                <w:sz w:val="18"/>
                <w:szCs w:val="18"/>
              </w:rPr>
              <w:t>AS 1379</w:t>
            </w:r>
          </w:p>
        </w:tc>
        <w:tc>
          <w:tcPr>
            <w:tcW w:w="3543" w:type="dxa"/>
            <w:shd w:val="clear" w:color="auto" w:fill="D9D9D9" w:themeFill="background1" w:themeFillShade="D9"/>
          </w:tcPr>
          <w:p w14:paraId="5F34B6D9" w14:textId="3382E078" w:rsidR="0069568E" w:rsidRPr="009322D7" w:rsidRDefault="006E2EBE" w:rsidP="00D62153">
            <w:pPr>
              <w:pStyle w:val="TableBodyText"/>
              <w:keepNext/>
              <w:keepLines/>
              <w:rPr>
                <w:sz w:val="18"/>
                <w:szCs w:val="18"/>
              </w:rPr>
            </w:pPr>
            <w:r w:rsidRPr="009322D7">
              <w:rPr>
                <w:sz w:val="18"/>
                <w:szCs w:val="18"/>
              </w:rPr>
              <w:t xml:space="preserve">At the trial mix and thereafter </w:t>
            </w:r>
            <w:r w:rsidR="002E727A" w:rsidRPr="009322D7">
              <w:rPr>
                <w:sz w:val="18"/>
                <w:szCs w:val="18"/>
              </w:rPr>
              <w:t>one</w:t>
            </w:r>
            <w:r w:rsidR="00A953CD" w:rsidRPr="009322D7">
              <w:rPr>
                <w:sz w:val="18"/>
                <w:szCs w:val="18"/>
              </w:rPr>
              <w:t xml:space="preserve"> </w:t>
            </w:r>
            <w:r w:rsidR="0069568E" w:rsidRPr="009322D7">
              <w:rPr>
                <w:sz w:val="18"/>
                <w:szCs w:val="18"/>
              </w:rPr>
              <w:t>per 5,000 m3 of concrete</w:t>
            </w:r>
          </w:p>
        </w:tc>
      </w:tr>
      <w:tr w:rsidR="002923DF" w:rsidRPr="009322D7" w14:paraId="5967C9AD" w14:textId="77777777" w:rsidTr="00414F49">
        <w:tc>
          <w:tcPr>
            <w:tcW w:w="9355" w:type="dxa"/>
            <w:gridSpan w:val="4"/>
            <w:shd w:val="clear" w:color="auto" w:fill="BFBFBF" w:themeFill="background1" w:themeFillShade="BF"/>
          </w:tcPr>
          <w:p w14:paraId="22C0CC3B" w14:textId="3B63EA6D" w:rsidR="002923DF" w:rsidRPr="009322D7" w:rsidRDefault="002923DF" w:rsidP="00D9078D">
            <w:pPr>
              <w:pStyle w:val="TableHeading"/>
            </w:pPr>
            <w:r w:rsidRPr="00D9078D">
              <w:rPr>
                <w:sz w:val="18"/>
                <w:szCs w:val="20"/>
              </w:rPr>
              <w:t>Placing</w:t>
            </w:r>
            <w:r w:rsidR="00F06B68" w:rsidRPr="00D9078D">
              <w:rPr>
                <w:sz w:val="18"/>
                <w:szCs w:val="20"/>
              </w:rPr>
              <w:t xml:space="preserve"> concrete in base</w:t>
            </w:r>
          </w:p>
        </w:tc>
      </w:tr>
      <w:tr w:rsidR="0069568E" w:rsidRPr="009322D7" w14:paraId="0631D1BD" w14:textId="77777777" w:rsidTr="00414F49">
        <w:tc>
          <w:tcPr>
            <w:tcW w:w="1134" w:type="dxa"/>
            <w:shd w:val="clear" w:color="auto" w:fill="D9D9D9" w:themeFill="background1" w:themeFillShade="D9"/>
          </w:tcPr>
          <w:p w14:paraId="282009BA" w14:textId="535974FE" w:rsidR="0069568E" w:rsidRPr="009322D7" w:rsidRDefault="0069568E" w:rsidP="00BC1188">
            <w:pPr>
              <w:pStyle w:val="TableBodyText"/>
              <w:rPr>
                <w:sz w:val="18"/>
                <w:szCs w:val="18"/>
              </w:rPr>
            </w:pPr>
            <w:r w:rsidRPr="009322D7">
              <w:rPr>
                <w:sz w:val="18"/>
                <w:szCs w:val="18"/>
              </w:rPr>
              <w:fldChar w:fldCharType="begin"/>
            </w:r>
            <w:r w:rsidRPr="009322D7">
              <w:rPr>
                <w:sz w:val="18"/>
                <w:szCs w:val="18"/>
              </w:rPr>
              <w:instrText xml:space="preserve"> REF _Ref63680098 \r \h  \* MERGEFORMAT </w:instrText>
            </w:r>
            <w:r w:rsidRPr="009322D7">
              <w:rPr>
                <w:sz w:val="18"/>
                <w:szCs w:val="18"/>
              </w:rPr>
            </w:r>
            <w:r w:rsidRPr="009322D7">
              <w:rPr>
                <w:sz w:val="18"/>
                <w:szCs w:val="18"/>
              </w:rPr>
              <w:fldChar w:fldCharType="separate"/>
            </w:r>
            <w:r w:rsidR="00EA2CCE">
              <w:rPr>
                <w:sz w:val="18"/>
                <w:szCs w:val="18"/>
              </w:rPr>
              <w:t>7.13</w:t>
            </w:r>
            <w:r w:rsidRPr="009322D7">
              <w:rPr>
                <w:sz w:val="18"/>
                <w:szCs w:val="18"/>
              </w:rPr>
              <w:fldChar w:fldCharType="end"/>
            </w:r>
          </w:p>
        </w:tc>
        <w:tc>
          <w:tcPr>
            <w:tcW w:w="2835" w:type="dxa"/>
            <w:shd w:val="clear" w:color="auto" w:fill="D9D9D9" w:themeFill="background1" w:themeFillShade="D9"/>
          </w:tcPr>
          <w:p w14:paraId="7021E90D" w14:textId="77777777" w:rsidR="0069568E" w:rsidRPr="009322D7" w:rsidRDefault="0069568E" w:rsidP="00BC1188">
            <w:pPr>
              <w:pStyle w:val="TableBodyText"/>
              <w:rPr>
                <w:sz w:val="18"/>
                <w:szCs w:val="18"/>
              </w:rPr>
            </w:pPr>
            <w:r w:rsidRPr="009322D7">
              <w:rPr>
                <w:sz w:val="18"/>
                <w:szCs w:val="18"/>
              </w:rPr>
              <w:t>Shrinkage</w:t>
            </w:r>
          </w:p>
        </w:tc>
        <w:tc>
          <w:tcPr>
            <w:tcW w:w="1843" w:type="dxa"/>
            <w:shd w:val="clear" w:color="auto" w:fill="D9D9D9" w:themeFill="background1" w:themeFillShade="D9"/>
          </w:tcPr>
          <w:p w14:paraId="5FF698AC" w14:textId="77777777" w:rsidR="0069568E" w:rsidRPr="009322D7" w:rsidRDefault="0069568E" w:rsidP="00BC1188">
            <w:pPr>
              <w:pStyle w:val="TableBodyText"/>
              <w:rPr>
                <w:sz w:val="18"/>
                <w:szCs w:val="18"/>
              </w:rPr>
            </w:pPr>
            <w:r w:rsidRPr="009322D7">
              <w:rPr>
                <w:sz w:val="18"/>
                <w:szCs w:val="18"/>
              </w:rPr>
              <w:t>AS 1012.13</w:t>
            </w:r>
          </w:p>
        </w:tc>
        <w:tc>
          <w:tcPr>
            <w:tcW w:w="3543" w:type="dxa"/>
            <w:shd w:val="clear" w:color="auto" w:fill="D9D9D9" w:themeFill="background1" w:themeFillShade="D9"/>
          </w:tcPr>
          <w:p w14:paraId="124BEF8E" w14:textId="3EEA2446" w:rsidR="0069568E" w:rsidRPr="009322D7" w:rsidRDefault="0069568E" w:rsidP="00BC1188">
            <w:pPr>
              <w:pStyle w:val="TableBodyText"/>
              <w:rPr>
                <w:sz w:val="18"/>
                <w:szCs w:val="18"/>
              </w:rPr>
            </w:pPr>
            <w:r w:rsidRPr="009322D7">
              <w:rPr>
                <w:sz w:val="18"/>
                <w:szCs w:val="18"/>
              </w:rPr>
              <w:t>At nominated mix submission</w:t>
            </w:r>
            <w:r w:rsidRPr="009322D7">
              <w:rPr>
                <w:sz w:val="18"/>
                <w:szCs w:val="18"/>
                <w:vertAlign w:val="superscript"/>
              </w:rPr>
              <w:t>(3)</w:t>
            </w:r>
          </w:p>
        </w:tc>
      </w:tr>
      <w:tr w:rsidR="0069568E" w:rsidRPr="009322D7" w14:paraId="273E483C" w14:textId="77777777" w:rsidTr="00414F49">
        <w:tc>
          <w:tcPr>
            <w:tcW w:w="1134" w:type="dxa"/>
            <w:shd w:val="clear" w:color="auto" w:fill="D9D9D9" w:themeFill="background1" w:themeFillShade="D9"/>
          </w:tcPr>
          <w:p w14:paraId="4047E726" w14:textId="145CF280" w:rsidR="0069568E" w:rsidRPr="009322D7" w:rsidRDefault="0069568E" w:rsidP="00BC1188">
            <w:pPr>
              <w:pStyle w:val="TableBodyText"/>
              <w:rPr>
                <w:sz w:val="18"/>
                <w:szCs w:val="18"/>
              </w:rPr>
            </w:pPr>
            <w:r w:rsidRPr="009322D7">
              <w:rPr>
                <w:sz w:val="18"/>
                <w:szCs w:val="18"/>
              </w:rPr>
              <w:fldChar w:fldCharType="begin"/>
            </w:r>
            <w:r w:rsidRPr="009322D7">
              <w:rPr>
                <w:sz w:val="18"/>
                <w:szCs w:val="18"/>
              </w:rPr>
              <w:instrText xml:space="preserve"> REF _Ref61604866 \r \h  \* MERGEFORMAT </w:instrText>
            </w:r>
            <w:r w:rsidRPr="009322D7">
              <w:rPr>
                <w:sz w:val="18"/>
                <w:szCs w:val="18"/>
              </w:rPr>
            </w:r>
            <w:r w:rsidRPr="009322D7">
              <w:rPr>
                <w:sz w:val="18"/>
                <w:szCs w:val="18"/>
              </w:rPr>
              <w:fldChar w:fldCharType="separate"/>
            </w:r>
            <w:r w:rsidR="00EA2CCE">
              <w:rPr>
                <w:sz w:val="18"/>
                <w:szCs w:val="18"/>
              </w:rPr>
              <w:t>7.15</w:t>
            </w:r>
            <w:r w:rsidRPr="009322D7">
              <w:rPr>
                <w:sz w:val="18"/>
                <w:szCs w:val="18"/>
              </w:rPr>
              <w:fldChar w:fldCharType="end"/>
            </w:r>
          </w:p>
        </w:tc>
        <w:tc>
          <w:tcPr>
            <w:tcW w:w="2835" w:type="dxa"/>
            <w:shd w:val="clear" w:color="auto" w:fill="D9D9D9" w:themeFill="background1" w:themeFillShade="D9"/>
          </w:tcPr>
          <w:p w14:paraId="217B6C15" w14:textId="77777777" w:rsidR="0069568E" w:rsidRPr="009322D7" w:rsidRDefault="0069568E" w:rsidP="00BC1188">
            <w:pPr>
              <w:pStyle w:val="TableBodyText"/>
              <w:rPr>
                <w:sz w:val="18"/>
                <w:szCs w:val="18"/>
              </w:rPr>
            </w:pPr>
            <w:r w:rsidRPr="009322D7">
              <w:rPr>
                <w:sz w:val="18"/>
                <w:szCs w:val="18"/>
              </w:rPr>
              <w:t>Chloride ion content</w:t>
            </w:r>
          </w:p>
        </w:tc>
        <w:tc>
          <w:tcPr>
            <w:tcW w:w="1843" w:type="dxa"/>
            <w:shd w:val="clear" w:color="auto" w:fill="D9D9D9" w:themeFill="background1" w:themeFillShade="D9"/>
          </w:tcPr>
          <w:p w14:paraId="16EE1BDA" w14:textId="5E465FA9" w:rsidR="0069568E" w:rsidRPr="009322D7" w:rsidRDefault="00DD0F32" w:rsidP="00BC1188">
            <w:pPr>
              <w:pStyle w:val="TableBodyText"/>
              <w:rPr>
                <w:sz w:val="18"/>
                <w:szCs w:val="18"/>
              </w:rPr>
            </w:pPr>
            <w:r w:rsidRPr="009322D7">
              <w:rPr>
                <w:sz w:val="18"/>
                <w:szCs w:val="18"/>
              </w:rPr>
              <w:t>Refer to</w:t>
            </w:r>
            <w:r w:rsidR="0069568E" w:rsidRPr="009322D7">
              <w:rPr>
                <w:sz w:val="18"/>
                <w:szCs w:val="18"/>
              </w:rPr>
              <w:t xml:space="preserve"> </w:t>
            </w:r>
            <w:r w:rsidR="00B341B1" w:rsidRPr="009322D7">
              <w:rPr>
                <w:sz w:val="18"/>
                <w:szCs w:val="18"/>
              </w:rPr>
              <w:t>Clause </w:t>
            </w:r>
            <w:r w:rsidR="0069568E" w:rsidRPr="009322D7">
              <w:rPr>
                <w:sz w:val="18"/>
                <w:szCs w:val="18"/>
              </w:rPr>
              <w:fldChar w:fldCharType="begin"/>
            </w:r>
            <w:r w:rsidR="0069568E" w:rsidRPr="009322D7">
              <w:rPr>
                <w:sz w:val="18"/>
                <w:szCs w:val="18"/>
              </w:rPr>
              <w:instrText xml:space="preserve"> REF _Ref61604866 \r \h  \* MERGEFORMAT </w:instrText>
            </w:r>
            <w:r w:rsidR="0069568E" w:rsidRPr="009322D7">
              <w:rPr>
                <w:sz w:val="18"/>
                <w:szCs w:val="18"/>
              </w:rPr>
            </w:r>
            <w:r w:rsidR="0069568E" w:rsidRPr="009322D7">
              <w:rPr>
                <w:sz w:val="18"/>
                <w:szCs w:val="18"/>
              </w:rPr>
              <w:fldChar w:fldCharType="separate"/>
            </w:r>
            <w:r w:rsidR="00EA2CCE">
              <w:rPr>
                <w:sz w:val="18"/>
                <w:szCs w:val="18"/>
              </w:rPr>
              <w:t>7.15</w:t>
            </w:r>
            <w:r w:rsidR="0069568E" w:rsidRPr="009322D7">
              <w:rPr>
                <w:sz w:val="18"/>
                <w:szCs w:val="18"/>
              </w:rPr>
              <w:fldChar w:fldCharType="end"/>
            </w:r>
          </w:p>
        </w:tc>
        <w:tc>
          <w:tcPr>
            <w:tcW w:w="3543" w:type="dxa"/>
            <w:shd w:val="clear" w:color="auto" w:fill="D9D9D9" w:themeFill="background1" w:themeFillShade="D9"/>
          </w:tcPr>
          <w:p w14:paraId="47AF32D7" w14:textId="77777777" w:rsidR="0069568E" w:rsidRPr="009322D7" w:rsidRDefault="0069568E" w:rsidP="00BC1188">
            <w:pPr>
              <w:pStyle w:val="TableBodyText"/>
              <w:rPr>
                <w:sz w:val="18"/>
                <w:szCs w:val="18"/>
              </w:rPr>
            </w:pPr>
            <w:r w:rsidRPr="009322D7">
              <w:rPr>
                <w:sz w:val="18"/>
                <w:szCs w:val="18"/>
              </w:rPr>
              <w:t>One per 30,000 m</w:t>
            </w:r>
            <w:r w:rsidRPr="009322D7">
              <w:rPr>
                <w:sz w:val="18"/>
                <w:szCs w:val="18"/>
                <w:vertAlign w:val="superscript"/>
              </w:rPr>
              <w:t>3</w:t>
            </w:r>
            <w:r w:rsidRPr="009322D7">
              <w:rPr>
                <w:sz w:val="18"/>
                <w:szCs w:val="18"/>
              </w:rPr>
              <w:t xml:space="preserve"> of concrete</w:t>
            </w:r>
          </w:p>
        </w:tc>
      </w:tr>
      <w:tr w:rsidR="0069568E" w:rsidRPr="009322D7" w14:paraId="77FE08B2" w14:textId="77777777" w:rsidTr="00414F49">
        <w:tc>
          <w:tcPr>
            <w:tcW w:w="1134" w:type="dxa"/>
            <w:shd w:val="clear" w:color="auto" w:fill="D9D9D9" w:themeFill="background1" w:themeFillShade="D9"/>
          </w:tcPr>
          <w:p w14:paraId="1B65EF61" w14:textId="7C7605EF" w:rsidR="0069568E" w:rsidRPr="009322D7" w:rsidRDefault="0069568E" w:rsidP="00BC1188">
            <w:pPr>
              <w:pStyle w:val="TableBodyText"/>
              <w:rPr>
                <w:sz w:val="18"/>
                <w:szCs w:val="18"/>
              </w:rPr>
            </w:pPr>
            <w:r w:rsidRPr="009322D7">
              <w:rPr>
                <w:sz w:val="18"/>
                <w:szCs w:val="18"/>
              </w:rPr>
              <w:fldChar w:fldCharType="begin"/>
            </w:r>
            <w:r w:rsidRPr="009322D7">
              <w:rPr>
                <w:sz w:val="18"/>
                <w:szCs w:val="18"/>
              </w:rPr>
              <w:instrText xml:space="preserve"> REF _Ref61604866 \r \h  \* MERGEFORMAT </w:instrText>
            </w:r>
            <w:r w:rsidRPr="009322D7">
              <w:rPr>
                <w:sz w:val="18"/>
                <w:szCs w:val="18"/>
              </w:rPr>
            </w:r>
            <w:r w:rsidRPr="009322D7">
              <w:rPr>
                <w:sz w:val="18"/>
                <w:szCs w:val="18"/>
              </w:rPr>
              <w:fldChar w:fldCharType="separate"/>
            </w:r>
            <w:r w:rsidR="00EA2CCE">
              <w:rPr>
                <w:sz w:val="18"/>
                <w:szCs w:val="18"/>
              </w:rPr>
              <w:t>7.15</w:t>
            </w:r>
            <w:r w:rsidRPr="009322D7">
              <w:rPr>
                <w:sz w:val="18"/>
                <w:szCs w:val="18"/>
              </w:rPr>
              <w:fldChar w:fldCharType="end"/>
            </w:r>
          </w:p>
        </w:tc>
        <w:tc>
          <w:tcPr>
            <w:tcW w:w="2835" w:type="dxa"/>
            <w:shd w:val="clear" w:color="auto" w:fill="D9D9D9" w:themeFill="background1" w:themeFillShade="D9"/>
          </w:tcPr>
          <w:p w14:paraId="309D1DF4" w14:textId="55B84055" w:rsidR="0069568E" w:rsidRPr="009322D7" w:rsidRDefault="00E838A0" w:rsidP="00BC1188">
            <w:pPr>
              <w:pStyle w:val="TableBodyText"/>
              <w:rPr>
                <w:sz w:val="18"/>
                <w:szCs w:val="18"/>
              </w:rPr>
            </w:pPr>
            <w:r w:rsidRPr="009322D7">
              <w:rPr>
                <w:sz w:val="18"/>
                <w:szCs w:val="18"/>
              </w:rPr>
              <w:t>Sulphate</w:t>
            </w:r>
            <w:r w:rsidR="0069568E" w:rsidRPr="009322D7">
              <w:rPr>
                <w:sz w:val="18"/>
                <w:szCs w:val="18"/>
              </w:rPr>
              <w:t xml:space="preserve"> ion content</w:t>
            </w:r>
          </w:p>
        </w:tc>
        <w:tc>
          <w:tcPr>
            <w:tcW w:w="1843" w:type="dxa"/>
            <w:shd w:val="clear" w:color="auto" w:fill="D9D9D9" w:themeFill="background1" w:themeFillShade="D9"/>
          </w:tcPr>
          <w:p w14:paraId="1692D895" w14:textId="4C7BE2B5" w:rsidR="0069568E" w:rsidRPr="009322D7" w:rsidRDefault="00DD0F32" w:rsidP="00BC1188">
            <w:pPr>
              <w:pStyle w:val="TableBodyText"/>
              <w:rPr>
                <w:sz w:val="18"/>
                <w:szCs w:val="18"/>
              </w:rPr>
            </w:pPr>
            <w:r w:rsidRPr="009322D7">
              <w:rPr>
                <w:sz w:val="18"/>
                <w:szCs w:val="18"/>
              </w:rPr>
              <w:t>Refer to</w:t>
            </w:r>
            <w:r w:rsidR="0069568E" w:rsidRPr="009322D7">
              <w:rPr>
                <w:sz w:val="18"/>
                <w:szCs w:val="18"/>
              </w:rPr>
              <w:t xml:space="preserve"> </w:t>
            </w:r>
            <w:r w:rsidR="00B341B1" w:rsidRPr="009322D7">
              <w:rPr>
                <w:sz w:val="18"/>
                <w:szCs w:val="18"/>
              </w:rPr>
              <w:t>Clause </w:t>
            </w:r>
            <w:r w:rsidR="0069568E" w:rsidRPr="009322D7">
              <w:rPr>
                <w:sz w:val="18"/>
                <w:szCs w:val="18"/>
              </w:rPr>
              <w:fldChar w:fldCharType="begin"/>
            </w:r>
            <w:r w:rsidR="0069568E" w:rsidRPr="009322D7">
              <w:rPr>
                <w:sz w:val="18"/>
                <w:szCs w:val="18"/>
              </w:rPr>
              <w:instrText xml:space="preserve"> REF _Ref61604866 \r \h  \* MERGEFORMAT </w:instrText>
            </w:r>
            <w:r w:rsidR="0069568E" w:rsidRPr="009322D7">
              <w:rPr>
                <w:sz w:val="18"/>
                <w:szCs w:val="18"/>
              </w:rPr>
            </w:r>
            <w:r w:rsidR="0069568E" w:rsidRPr="009322D7">
              <w:rPr>
                <w:sz w:val="18"/>
                <w:szCs w:val="18"/>
              </w:rPr>
              <w:fldChar w:fldCharType="separate"/>
            </w:r>
            <w:r w:rsidR="00EA2CCE">
              <w:rPr>
                <w:sz w:val="18"/>
                <w:szCs w:val="18"/>
              </w:rPr>
              <w:t>7.15</w:t>
            </w:r>
            <w:r w:rsidR="0069568E" w:rsidRPr="009322D7">
              <w:rPr>
                <w:sz w:val="18"/>
                <w:szCs w:val="18"/>
              </w:rPr>
              <w:fldChar w:fldCharType="end"/>
            </w:r>
          </w:p>
        </w:tc>
        <w:tc>
          <w:tcPr>
            <w:tcW w:w="3543" w:type="dxa"/>
            <w:shd w:val="clear" w:color="auto" w:fill="D9D9D9" w:themeFill="background1" w:themeFillShade="D9"/>
          </w:tcPr>
          <w:p w14:paraId="1A8B95C9" w14:textId="77777777" w:rsidR="0069568E" w:rsidRPr="009322D7" w:rsidRDefault="0069568E" w:rsidP="00BC1188">
            <w:pPr>
              <w:pStyle w:val="TableBodyText"/>
              <w:rPr>
                <w:sz w:val="18"/>
                <w:szCs w:val="18"/>
              </w:rPr>
            </w:pPr>
            <w:r w:rsidRPr="009322D7">
              <w:rPr>
                <w:sz w:val="18"/>
                <w:szCs w:val="18"/>
              </w:rPr>
              <w:t>One per 30,000 m</w:t>
            </w:r>
            <w:r w:rsidRPr="009322D7">
              <w:rPr>
                <w:sz w:val="18"/>
                <w:szCs w:val="18"/>
                <w:vertAlign w:val="superscript"/>
              </w:rPr>
              <w:t>3</w:t>
            </w:r>
            <w:r w:rsidRPr="009322D7">
              <w:rPr>
                <w:sz w:val="18"/>
                <w:szCs w:val="18"/>
              </w:rPr>
              <w:t xml:space="preserve"> of concrete</w:t>
            </w:r>
          </w:p>
        </w:tc>
      </w:tr>
      <w:tr w:rsidR="0069568E" w:rsidRPr="009322D7" w14:paraId="3DF1EC4E" w14:textId="77777777" w:rsidTr="00414F49">
        <w:tc>
          <w:tcPr>
            <w:tcW w:w="1134" w:type="dxa"/>
            <w:shd w:val="clear" w:color="auto" w:fill="D9D9D9" w:themeFill="background1" w:themeFillShade="D9"/>
          </w:tcPr>
          <w:p w14:paraId="67A09C35" w14:textId="0B108520" w:rsidR="0069568E" w:rsidRPr="009322D7" w:rsidRDefault="0069568E" w:rsidP="00BC1188">
            <w:pPr>
              <w:pStyle w:val="TableBodyText"/>
              <w:rPr>
                <w:sz w:val="18"/>
                <w:szCs w:val="18"/>
              </w:rPr>
            </w:pPr>
            <w:r w:rsidRPr="009322D7">
              <w:rPr>
                <w:sz w:val="18"/>
                <w:szCs w:val="18"/>
              </w:rPr>
              <w:fldChar w:fldCharType="begin"/>
            </w:r>
            <w:r w:rsidRPr="009322D7">
              <w:rPr>
                <w:sz w:val="18"/>
                <w:szCs w:val="18"/>
              </w:rPr>
              <w:instrText xml:space="preserve"> REF _Ref61604866 \r \h  \* MERGEFORMAT </w:instrText>
            </w:r>
            <w:r w:rsidRPr="009322D7">
              <w:rPr>
                <w:sz w:val="18"/>
                <w:szCs w:val="18"/>
              </w:rPr>
            </w:r>
            <w:r w:rsidRPr="009322D7">
              <w:rPr>
                <w:sz w:val="18"/>
                <w:szCs w:val="18"/>
              </w:rPr>
              <w:fldChar w:fldCharType="separate"/>
            </w:r>
            <w:r w:rsidR="00EA2CCE">
              <w:rPr>
                <w:sz w:val="18"/>
                <w:szCs w:val="18"/>
              </w:rPr>
              <w:t>7.15</w:t>
            </w:r>
            <w:r w:rsidRPr="009322D7">
              <w:rPr>
                <w:sz w:val="18"/>
                <w:szCs w:val="18"/>
              </w:rPr>
              <w:fldChar w:fldCharType="end"/>
            </w:r>
          </w:p>
        </w:tc>
        <w:tc>
          <w:tcPr>
            <w:tcW w:w="2835" w:type="dxa"/>
            <w:shd w:val="clear" w:color="auto" w:fill="D9D9D9" w:themeFill="background1" w:themeFillShade="D9"/>
          </w:tcPr>
          <w:p w14:paraId="17958DB9" w14:textId="77777777" w:rsidR="0069568E" w:rsidRPr="009322D7" w:rsidRDefault="0069568E" w:rsidP="00BC1188">
            <w:pPr>
              <w:pStyle w:val="TableBodyText"/>
              <w:rPr>
                <w:sz w:val="18"/>
                <w:szCs w:val="18"/>
              </w:rPr>
            </w:pPr>
            <w:r w:rsidRPr="009322D7">
              <w:rPr>
                <w:sz w:val="18"/>
                <w:szCs w:val="18"/>
              </w:rPr>
              <w:t>Bleeding</w:t>
            </w:r>
          </w:p>
        </w:tc>
        <w:tc>
          <w:tcPr>
            <w:tcW w:w="1843" w:type="dxa"/>
            <w:shd w:val="clear" w:color="auto" w:fill="D9D9D9" w:themeFill="background1" w:themeFillShade="D9"/>
          </w:tcPr>
          <w:p w14:paraId="5F6ABE55" w14:textId="77777777" w:rsidR="0069568E" w:rsidRPr="009322D7" w:rsidRDefault="0069568E" w:rsidP="00BC1188">
            <w:pPr>
              <w:pStyle w:val="TableBodyText"/>
              <w:rPr>
                <w:sz w:val="18"/>
                <w:szCs w:val="18"/>
              </w:rPr>
            </w:pPr>
            <w:r w:rsidRPr="009322D7">
              <w:rPr>
                <w:sz w:val="18"/>
                <w:szCs w:val="18"/>
              </w:rPr>
              <w:t>AS 1012.6</w:t>
            </w:r>
          </w:p>
        </w:tc>
        <w:tc>
          <w:tcPr>
            <w:tcW w:w="3543" w:type="dxa"/>
            <w:shd w:val="clear" w:color="auto" w:fill="D9D9D9" w:themeFill="background1" w:themeFillShade="D9"/>
          </w:tcPr>
          <w:p w14:paraId="1D14B1B3" w14:textId="77777777" w:rsidR="0069568E" w:rsidRPr="009322D7" w:rsidRDefault="0069568E" w:rsidP="00BC1188">
            <w:pPr>
              <w:pStyle w:val="TableBodyText"/>
              <w:rPr>
                <w:sz w:val="18"/>
                <w:szCs w:val="18"/>
              </w:rPr>
            </w:pPr>
            <w:r w:rsidRPr="009322D7">
              <w:rPr>
                <w:sz w:val="18"/>
                <w:szCs w:val="18"/>
              </w:rPr>
              <w:t>At the production mix</w:t>
            </w:r>
          </w:p>
        </w:tc>
      </w:tr>
      <w:tr w:rsidR="0069568E" w:rsidRPr="009322D7" w14:paraId="6C760176" w14:textId="77777777" w:rsidTr="00414F49">
        <w:tc>
          <w:tcPr>
            <w:tcW w:w="1134" w:type="dxa"/>
            <w:shd w:val="clear" w:color="auto" w:fill="D9D9D9" w:themeFill="background1" w:themeFillShade="D9"/>
          </w:tcPr>
          <w:p w14:paraId="050342BB" w14:textId="2502378B" w:rsidR="0069568E" w:rsidRPr="009322D7" w:rsidRDefault="0069568E" w:rsidP="00BC1188">
            <w:pPr>
              <w:pStyle w:val="TableBodyText"/>
              <w:rPr>
                <w:sz w:val="18"/>
                <w:szCs w:val="18"/>
              </w:rPr>
            </w:pPr>
            <w:r w:rsidRPr="009322D7">
              <w:rPr>
                <w:sz w:val="18"/>
                <w:szCs w:val="18"/>
              </w:rPr>
              <w:fldChar w:fldCharType="begin"/>
            </w:r>
            <w:r w:rsidRPr="009322D7">
              <w:rPr>
                <w:sz w:val="18"/>
                <w:szCs w:val="18"/>
              </w:rPr>
              <w:instrText xml:space="preserve"> REF _Ref61604866 \r \h  \* MERGEFORMAT </w:instrText>
            </w:r>
            <w:r w:rsidRPr="009322D7">
              <w:rPr>
                <w:sz w:val="18"/>
                <w:szCs w:val="18"/>
              </w:rPr>
            </w:r>
            <w:r w:rsidRPr="009322D7">
              <w:rPr>
                <w:sz w:val="18"/>
                <w:szCs w:val="18"/>
              </w:rPr>
              <w:fldChar w:fldCharType="separate"/>
            </w:r>
            <w:r w:rsidR="00EA2CCE">
              <w:rPr>
                <w:sz w:val="18"/>
                <w:szCs w:val="18"/>
              </w:rPr>
              <w:t>7.15</w:t>
            </w:r>
            <w:r w:rsidRPr="009322D7">
              <w:rPr>
                <w:sz w:val="18"/>
                <w:szCs w:val="18"/>
              </w:rPr>
              <w:fldChar w:fldCharType="end"/>
            </w:r>
          </w:p>
        </w:tc>
        <w:tc>
          <w:tcPr>
            <w:tcW w:w="2835" w:type="dxa"/>
            <w:shd w:val="clear" w:color="auto" w:fill="D9D9D9" w:themeFill="background1" w:themeFillShade="D9"/>
          </w:tcPr>
          <w:p w14:paraId="6923C3F7" w14:textId="77777777" w:rsidR="0069568E" w:rsidRPr="009322D7" w:rsidRDefault="0069568E" w:rsidP="00BC1188">
            <w:pPr>
              <w:pStyle w:val="TableBodyText"/>
              <w:rPr>
                <w:sz w:val="18"/>
                <w:szCs w:val="18"/>
              </w:rPr>
            </w:pPr>
            <w:r w:rsidRPr="009322D7">
              <w:rPr>
                <w:sz w:val="18"/>
                <w:szCs w:val="18"/>
              </w:rPr>
              <w:t>Coefficient of Thermal Expansion (CTE)</w:t>
            </w:r>
          </w:p>
        </w:tc>
        <w:tc>
          <w:tcPr>
            <w:tcW w:w="1843" w:type="dxa"/>
            <w:shd w:val="clear" w:color="auto" w:fill="D9D9D9" w:themeFill="background1" w:themeFillShade="D9"/>
          </w:tcPr>
          <w:p w14:paraId="1C21D83D" w14:textId="77777777" w:rsidR="0069568E" w:rsidRPr="009322D7" w:rsidRDefault="0069568E" w:rsidP="00BC1188">
            <w:pPr>
              <w:pStyle w:val="TableBodyText"/>
              <w:rPr>
                <w:sz w:val="18"/>
                <w:szCs w:val="18"/>
              </w:rPr>
            </w:pPr>
            <w:r w:rsidRPr="009322D7">
              <w:rPr>
                <w:sz w:val="18"/>
                <w:szCs w:val="18"/>
              </w:rPr>
              <w:t>AASHTO T336</w:t>
            </w:r>
          </w:p>
        </w:tc>
        <w:tc>
          <w:tcPr>
            <w:tcW w:w="3543" w:type="dxa"/>
            <w:shd w:val="clear" w:color="auto" w:fill="D9D9D9" w:themeFill="background1" w:themeFillShade="D9"/>
          </w:tcPr>
          <w:p w14:paraId="15F628EB" w14:textId="231E211F" w:rsidR="00B341B1" w:rsidRPr="009322D7" w:rsidRDefault="0069568E" w:rsidP="00A953CD">
            <w:pPr>
              <w:pStyle w:val="TableBodyText"/>
              <w:rPr>
                <w:sz w:val="18"/>
                <w:szCs w:val="18"/>
              </w:rPr>
            </w:pPr>
            <w:r w:rsidRPr="009322D7">
              <w:rPr>
                <w:sz w:val="18"/>
                <w:szCs w:val="18"/>
              </w:rPr>
              <w:t>At nominated mix submission</w:t>
            </w:r>
            <w:r w:rsidRPr="009322D7">
              <w:rPr>
                <w:sz w:val="18"/>
                <w:szCs w:val="18"/>
                <w:vertAlign w:val="superscript"/>
              </w:rPr>
              <w:t xml:space="preserve"> (3)</w:t>
            </w:r>
            <w:r w:rsidR="00B341B1" w:rsidRPr="009322D7">
              <w:rPr>
                <w:sz w:val="18"/>
                <w:szCs w:val="18"/>
              </w:rPr>
              <w:t>.</w:t>
            </w:r>
          </w:p>
          <w:p w14:paraId="59715927" w14:textId="73837A42" w:rsidR="0069568E" w:rsidRPr="009322D7" w:rsidRDefault="0069568E" w:rsidP="00BC1188">
            <w:pPr>
              <w:pStyle w:val="TableBodyText"/>
              <w:rPr>
                <w:sz w:val="18"/>
                <w:szCs w:val="18"/>
              </w:rPr>
            </w:pPr>
            <w:r w:rsidRPr="009322D7">
              <w:rPr>
                <w:sz w:val="18"/>
                <w:szCs w:val="18"/>
              </w:rPr>
              <w:t>Report only.</w:t>
            </w:r>
          </w:p>
        </w:tc>
      </w:tr>
      <w:tr w:rsidR="002923DF" w:rsidRPr="009322D7" w14:paraId="69AC84E5" w14:textId="77777777" w:rsidTr="00414F49">
        <w:tc>
          <w:tcPr>
            <w:tcW w:w="1134" w:type="dxa"/>
            <w:shd w:val="clear" w:color="auto" w:fill="D9D9D9" w:themeFill="background1" w:themeFillShade="D9"/>
          </w:tcPr>
          <w:p w14:paraId="6A3AC7BA" w14:textId="2E62D25C" w:rsidR="002923DF" w:rsidRPr="009322D7" w:rsidRDefault="00E71464" w:rsidP="00BC1188">
            <w:pPr>
              <w:pStyle w:val="TableBodyText"/>
              <w:rPr>
                <w:sz w:val="18"/>
                <w:szCs w:val="18"/>
              </w:rPr>
            </w:pPr>
            <w:r w:rsidRPr="009322D7">
              <w:rPr>
                <w:sz w:val="18"/>
                <w:szCs w:val="18"/>
              </w:rPr>
              <w:fldChar w:fldCharType="begin"/>
            </w:r>
            <w:r w:rsidRPr="009322D7">
              <w:rPr>
                <w:sz w:val="18"/>
                <w:szCs w:val="18"/>
              </w:rPr>
              <w:instrText xml:space="preserve"> REF _Ref63268227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9.20</w:t>
            </w:r>
            <w:r w:rsidRPr="009322D7">
              <w:rPr>
                <w:sz w:val="18"/>
                <w:szCs w:val="18"/>
              </w:rPr>
              <w:fldChar w:fldCharType="end"/>
            </w:r>
          </w:p>
        </w:tc>
        <w:tc>
          <w:tcPr>
            <w:tcW w:w="2835" w:type="dxa"/>
            <w:shd w:val="clear" w:color="auto" w:fill="D9D9D9" w:themeFill="background1" w:themeFillShade="D9"/>
          </w:tcPr>
          <w:p w14:paraId="6C0D0E86" w14:textId="4C704DD8" w:rsidR="002923DF" w:rsidRPr="009322D7" w:rsidRDefault="002923DF" w:rsidP="00BC1188">
            <w:pPr>
              <w:pStyle w:val="TableBodyText"/>
              <w:rPr>
                <w:sz w:val="18"/>
                <w:szCs w:val="18"/>
              </w:rPr>
            </w:pPr>
            <w:r w:rsidRPr="009322D7">
              <w:rPr>
                <w:sz w:val="18"/>
                <w:szCs w:val="18"/>
              </w:rPr>
              <w:t>Tiebars; pull-out testing</w:t>
            </w:r>
          </w:p>
        </w:tc>
        <w:tc>
          <w:tcPr>
            <w:tcW w:w="1843" w:type="dxa"/>
            <w:shd w:val="clear" w:color="auto" w:fill="D9D9D9" w:themeFill="background1" w:themeFillShade="D9"/>
          </w:tcPr>
          <w:p w14:paraId="4BF3105B" w14:textId="77777777" w:rsidR="002923DF" w:rsidRPr="009322D7" w:rsidRDefault="002923DF" w:rsidP="00BC1188">
            <w:pPr>
              <w:pStyle w:val="TableBodyText"/>
              <w:rPr>
                <w:sz w:val="18"/>
                <w:szCs w:val="18"/>
              </w:rPr>
            </w:pPr>
          </w:p>
        </w:tc>
        <w:tc>
          <w:tcPr>
            <w:tcW w:w="3543" w:type="dxa"/>
            <w:shd w:val="clear" w:color="auto" w:fill="D9D9D9" w:themeFill="background1" w:themeFillShade="D9"/>
          </w:tcPr>
          <w:p w14:paraId="46C75FA1" w14:textId="728383F4" w:rsidR="002923DF" w:rsidRPr="009322D7" w:rsidRDefault="002923DF" w:rsidP="00BC1188">
            <w:pPr>
              <w:pStyle w:val="TableBodyText"/>
              <w:rPr>
                <w:sz w:val="18"/>
                <w:szCs w:val="18"/>
              </w:rPr>
            </w:pPr>
            <w:r w:rsidRPr="009322D7">
              <w:rPr>
                <w:sz w:val="18"/>
                <w:szCs w:val="18"/>
              </w:rPr>
              <w:t xml:space="preserve">As per Clause </w:t>
            </w:r>
            <w:r w:rsidR="00E71464" w:rsidRPr="009322D7">
              <w:rPr>
                <w:sz w:val="18"/>
                <w:szCs w:val="18"/>
              </w:rPr>
              <w:fldChar w:fldCharType="begin"/>
            </w:r>
            <w:r w:rsidR="00E71464" w:rsidRPr="009322D7">
              <w:rPr>
                <w:sz w:val="18"/>
                <w:szCs w:val="18"/>
              </w:rPr>
              <w:instrText xml:space="preserve"> REF _Ref63268227 \r \h </w:instrText>
            </w:r>
            <w:r w:rsidR="00BC59AC" w:rsidRPr="009322D7">
              <w:rPr>
                <w:sz w:val="18"/>
                <w:szCs w:val="18"/>
              </w:rPr>
              <w:instrText xml:space="preserve"> \* MERGEFORMAT </w:instrText>
            </w:r>
            <w:r w:rsidR="00E71464" w:rsidRPr="009322D7">
              <w:rPr>
                <w:sz w:val="18"/>
                <w:szCs w:val="18"/>
              </w:rPr>
            </w:r>
            <w:r w:rsidR="00E71464" w:rsidRPr="009322D7">
              <w:rPr>
                <w:sz w:val="18"/>
                <w:szCs w:val="18"/>
              </w:rPr>
              <w:fldChar w:fldCharType="separate"/>
            </w:r>
            <w:r w:rsidR="00EA2CCE">
              <w:rPr>
                <w:sz w:val="18"/>
                <w:szCs w:val="18"/>
              </w:rPr>
              <w:t>9.20</w:t>
            </w:r>
            <w:r w:rsidR="00E71464" w:rsidRPr="009322D7">
              <w:rPr>
                <w:sz w:val="18"/>
                <w:szCs w:val="18"/>
              </w:rPr>
              <w:fldChar w:fldCharType="end"/>
            </w:r>
          </w:p>
        </w:tc>
      </w:tr>
      <w:tr w:rsidR="002923DF" w:rsidRPr="009322D7" w14:paraId="5CE04E0F" w14:textId="77777777" w:rsidTr="00414F49">
        <w:tc>
          <w:tcPr>
            <w:tcW w:w="1134" w:type="dxa"/>
            <w:shd w:val="clear" w:color="auto" w:fill="D9D9D9" w:themeFill="background1" w:themeFillShade="D9"/>
          </w:tcPr>
          <w:p w14:paraId="592997EF" w14:textId="156D7C75" w:rsidR="002923DF" w:rsidRPr="009322D7" w:rsidRDefault="00000E21" w:rsidP="00BC1188">
            <w:pPr>
              <w:pStyle w:val="TableBodyText"/>
              <w:rPr>
                <w:sz w:val="18"/>
                <w:szCs w:val="18"/>
              </w:rPr>
            </w:pPr>
            <w:r w:rsidRPr="009322D7">
              <w:rPr>
                <w:sz w:val="18"/>
                <w:szCs w:val="18"/>
              </w:rPr>
              <w:fldChar w:fldCharType="begin"/>
            </w:r>
            <w:r w:rsidRPr="009322D7">
              <w:rPr>
                <w:sz w:val="18"/>
                <w:szCs w:val="18"/>
              </w:rPr>
              <w:instrText xml:space="preserve"> REF _Ref63265959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9.27</w:t>
            </w:r>
            <w:r w:rsidRPr="009322D7">
              <w:rPr>
                <w:sz w:val="18"/>
                <w:szCs w:val="18"/>
              </w:rPr>
              <w:fldChar w:fldCharType="end"/>
            </w:r>
          </w:p>
        </w:tc>
        <w:tc>
          <w:tcPr>
            <w:tcW w:w="2835" w:type="dxa"/>
            <w:shd w:val="clear" w:color="auto" w:fill="D9D9D9" w:themeFill="background1" w:themeFillShade="D9"/>
          </w:tcPr>
          <w:p w14:paraId="2BB699AC" w14:textId="79031929" w:rsidR="002923DF" w:rsidRPr="009322D7" w:rsidRDefault="002923DF" w:rsidP="00BC1188">
            <w:pPr>
              <w:pStyle w:val="TableBodyText"/>
              <w:rPr>
                <w:sz w:val="18"/>
                <w:szCs w:val="18"/>
              </w:rPr>
            </w:pPr>
            <w:r w:rsidRPr="009322D7">
              <w:rPr>
                <w:sz w:val="18"/>
                <w:szCs w:val="18"/>
              </w:rPr>
              <w:t>Tiebars; location and compaction</w:t>
            </w:r>
          </w:p>
        </w:tc>
        <w:tc>
          <w:tcPr>
            <w:tcW w:w="1843" w:type="dxa"/>
            <w:shd w:val="clear" w:color="auto" w:fill="D9D9D9" w:themeFill="background1" w:themeFillShade="D9"/>
          </w:tcPr>
          <w:p w14:paraId="173219E7" w14:textId="77777777" w:rsidR="002923DF" w:rsidRPr="009322D7" w:rsidRDefault="002923DF" w:rsidP="00BC1188">
            <w:pPr>
              <w:pStyle w:val="TableBodyText"/>
              <w:rPr>
                <w:sz w:val="18"/>
                <w:szCs w:val="18"/>
              </w:rPr>
            </w:pPr>
          </w:p>
        </w:tc>
        <w:tc>
          <w:tcPr>
            <w:tcW w:w="3543" w:type="dxa"/>
            <w:shd w:val="clear" w:color="auto" w:fill="D9D9D9" w:themeFill="background1" w:themeFillShade="D9"/>
          </w:tcPr>
          <w:p w14:paraId="78187228" w14:textId="1F46C4C7" w:rsidR="002923DF" w:rsidRPr="009322D7" w:rsidRDefault="002923DF" w:rsidP="00BC1188">
            <w:pPr>
              <w:pStyle w:val="TableBodyText"/>
              <w:rPr>
                <w:sz w:val="18"/>
                <w:szCs w:val="18"/>
              </w:rPr>
            </w:pPr>
            <w:r w:rsidRPr="009322D7">
              <w:rPr>
                <w:sz w:val="18"/>
                <w:szCs w:val="18"/>
              </w:rPr>
              <w:t xml:space="preserve">As per Clause </w:t>
            </w:r>
            <w:r w:rsidR="00000E21" w:rsidRPr="009322D7">
              <w:rPr>
                <w:sz w:val="18"/>
                <w:szCs w:val="18"/>
              </w:rPr>
              <w:fldChar w:fldCharType="begin"/>
            </w:r>
            <w:r w:rsidR="00000E21" w:rsidRPr="009322D7">
              <w:rPr>
                <w:sz w:val="18"/>
                <w:szCs w:val="18"/>
              </w:rPr>
              <w:instrText xml:space="preserve"> REF _Ref63265959 \r \h </w:instrText>
            </w:r>
            <w:r w:rsidR="00BC59AC" w:rsidRPr="009322D7">
              <w:rPr>
                <w:sz w:val="18"/>
                <w:szCs w:val="18"/>
              </w:rPr>
              <w:instrText xml:space="preserve"> \* MERGEFORMAT </w:instrText>
            </w:r>
            <w:r w:rsidR="00000E21" w:rsidRPr="009322D7">
              <w:rPr>
                <w:sz w:val="18"/>
                <w:szCs w:val="18"/>
              </w:rPr>
            </w:r>
            <w:r w:rsidR="00000E21" w:rsidRPr="009322D7">
              <w:rPr>
                <w:sz w:val="18"/>
                <w:szCs w:val="18"/>
              </w:rPr>
              <w:fldChar w:fldCharType="separate"/>
            </w:r>
            <w:r w:rsidR="00EA2CCE">
              <w:rPr>
                <w:sz w:val="18"/>
                <w:szCs w:val="18"/>
              </w:rPr>
              <w:t>9.27</w:t>
            </w:r>
            <w:r w:rsidR="00000E21" w:rsidRPr="009322D7">
              <w:rPr>
                <w:sz w:val="18"/>
                <w:szCs w:val="18"/>
              </w:rPr>
              <w:fldChar w:fldCharType="end"/>
            </w:r>
          </w:p>
        </w:tc>
      </w:tr>
      <w:tr w:rsidR="002923DF" w:rsidRPr="009322D7" w14:paraId="055777B4" w14:textId="77777777" w:rsidTr="00414F49">
        <w:tc>
          <w:tcPr>
            <w:tcW w:w="1134" w:type="dxa"/>
            <w:shd w:val="clear" w:color="auto" w:fill="D9D9D9" w:themeFill="background1" w:themeFillShade="D9"/>
          </w:tcPr>
          <w:p w14:paraId="539C1728" w14:textId="555ECC8D" w:rsidR="002923DF" w:rsidRPr="009322D7" w:rsidRDefault="008804F1" w:rsidP="00BC1188">
            <w:pPr>
              <w:pStyle w:val="TableBodyText"/>
              <w:rPr>
                <w:sz w:val="18"/>
                <w:szCs w:val="18"/>
              </w:rPr>
            </w:pPr>
            <w:r w:rsidRPr="009322D7">
              <w:rPr>
                <w:sz w:val="18"/>
                <w:szCs w:val="18"/>
              </w:rPr>
              <w:fldChar w:fldCharType="begin"/>
            </w:r>
            <w:r w:rsidRPr="009322D7">
              <w:rPr>
                <w:sz w:val="18"/>
                <w:szCs w:val="18"/>
              </w:rPr>
              <w:instrText xml:space="preserve"> REF _Ref63944720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9.34</w:t>
            </w:r>
            <w:r w:rsidRPr="009322D7">
              <w:rPr>
                <w:sz w:val="18"/>
                <w:szCs w:val="18"/>
              </w:rPr>
              <w:fldChar w:fldCharType="end"/>
            </w:r>
          </w:p>
        </w:tc>
        <w:tc>
          <w:tcPr>
            <w:tcW w:w="2835" w:type="dxa"/>
            <w:shd w:val="clear" w:color="auto" w:fill="D9D9D9" w:themeFill="background1" w:themeFillShade="D9"/>
          </w:tcPr>
          <w:p w14:paraId="26313492" w14:textId="3373B5B2" w:rsidR="002923DF" w:rsidRPr="009322D7" w:rsidRDefault="002923DF" w:rsidP="00BC1188">
            <w:pPr>
              <w:pStyle w:val="TableBodyText"/>
              <w:rPr>
                <w:sz w:val="18"/>
                <w:szCs w:val="18"/>
              </w:rPr>
            </w:pPr>
            <w:r w:rsidRPr="009322D7">
              <w:rPr>
                <w:sz w:val="18"/>
                <w:szCs w:val="18"/>
              </w:rPr>
              <w:t>Tiebars; concrete cover</w:t>
            </w:r>
          </w:p>
        </w:tc>
        <w:tc>
          <w:tcPr>
            <w:tcW w:w="1843" w:type="dxa"/>
            <w:shd w:val="clear" w:color="auto" w:fill="D9D9D9" w:themeFill="background1" w:themeFillShade="D9"/>
          </w:tcPr>
          <w:p w14:paraId="48BA931D" w14:textId="77777777" w:rsidR="002923DF" w:rsidRPr="009322D7" w:rsidRDefault="002923DF" w:rsidP="00BC1188">
            <w:pPr>
              <w:pStyle w:val="TableBodyText"/>
              <w:rPr>
                <w:sz w:val="18"/>
                <w:szCs w:val="18"/>
              </w:rPr>
            </w:pPr>
          </w:p>
        </w:tc>
        <w:tc>
          <w:tcPr>
            <w:tcW w:w="3543" w:type="dxa"/>
            <w:shd w:val="clear" w:color="auto" w:fill="D9D9D9" w:themeFill="background1" w:themeFillShade="D9"/>
          </w:tcPr>
          <w:p w14:paraId="38AAA3B7" w14:textId="3D9065FF" w:rsidR="002923DF" w:rsidRPr="009322D7" w:rsidRDefault="002923DF" w:rsidP="00BC1188">
            <w:pPr>
              <w:pStyle w:val="TableBodyText"/>
              <w:rPr>
                <w:sz w:val="18"/>
                <w:szCs w:val="18"/>
              </w:rPr>
            </w:pPr>
            <w:r w:rsidRPr="009322D7">
              <w:rPr>
                <w:sz w:val="18"/>
                <w:szCs w:val="18"/>
              </w:rPr>
              <w:t>As per Clause</w:t>
            </w:r>
            <w:r w:rsidR="008804F1" w:rsidRPr="009322D7">
              <w:rPr>
                <w:sz w:val="18"/>
                <w:szCs w:val="18"/>
              </w:rPr>
              <w:t xml:space="preserve"> </w:t>
            </w:r>
            <w:r w:rsidR="008804F1" w:rsidRPr="009322D7">
              <w:rPr>
                <w:sz w:val="18"/>
                <w:szCs w:val="18"/>
              </w:rPr>
              <w:fldChar w:fldCharType="begin"/>
            </w:r>
            <w:r w:rsidR="008804F1" w:rsidRPr="009322D7">
              <w:rPr>
                <w:sz w:val="18"/>
                <w:szCs w:val="18"/>
              </w:rPr>
              <w:instrText xml:space="preserve"> REF _Ref63944720 \r \h </w:instrText>
            </w:r>
            <w:r w:rsidR="00BC59AC" w:rsidRPr="009322D7">
              <w:rPr>
                <w:sz w:val="18"/>
                <w:szCs w:val="18"/>
              </w:rPr>
              <w:instrText xml:space="preserve"> \* MERGEFORMAT </w:instrText>
            </w:r>
            <w:r w:rsidR="008804F1" w:rsidRPr="009322D7">
              <w:rPr>
                <w:sz w:val="18"/>
                <w:szCs w:val="18"/>
              </w:rPr>
            </w:r>
            <w:r w:rsidR="008804F1" w:rsidRPr="009322D7">
              <w:rPr>
                <w:sz w:val="18"/>
                <w:szCs w:val="18"/>
              </w:rPr>
              <w:fldChar w:fldCharType="separate"/>
            </w:r>
            <w:r w:rsidR="00EA2CCE">
              <w:rPr>
                <w:sz w:val="18"/>
                <w:szCs w:val="18"/>
              </w:rPr>
              <w:t>9.34</w:t>
            </w:r>
            <w:r w:rsidR="008804F1" w:rsidRPr="009322D7">
              <w:rPr>
                <w:sz w:val="18"/>
                <w:szCs w:val="18"/>
              </w:rPr>
              <w:fldChar w:fldCharType="end"/>
            </w:r>
          </w:p>
        </w:tc>
      </w:tr>
      <w:tr w:rsidR="002923DF" w:rsidRPr="009322D7" w14:paraId="2B2DED97" w14:textId="77777777" w:rsidTr="00414F49">
        <w:tc>
          <w:tcPr>
            <w:tcW w:w="1134" w:type="dxa"/>
            <w:shd w:val="clear" w:color="auto" w:fill="D9D9D9" w:themeFill="background1" w:themeFillShade="D9"/>
          </w:tcPr>
          <w:p w14:paraId="27D24767" w14:textId="5D2FF4AA" w:rsidR="002923DF" w:rsidRPr="009322D7" w:rsidRDefault="00E714A0" w:rsidP="00BC1188">
            <w:pPr>
              <w:pStyle w:val="TableBodyText"/>
              <w:rPr>
                <w:sz w:val="18"/>
                <w:szCs w:val="18"/>
              </w:rPr>
            </w:pPr>
            <w:r w:rsidRPr="009322D7">
              <w:rPr>
                <w:sz w:val="18"/>
                <w:szCs w:val="18"/>
              </w:rPr>
              <w:fldChar w:fldCharType="begin"/>
            </w:r>
            <w:r w:rsidRPr="009322D7">
              <w:rPr>
                <w:sz w:val="18"/>
                <w:szCs w:val="18"/>
              </w:rPr>
              <w:instrText xml:space="preserve"> REF _Ref63943103 \r \h </w:instrText>
            </w:r>
            <w:r w:rsidR="00A953CD"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9.39</w:t>
            </w:r>
            <w:r w:rsidRPr="009322D7">
              <w:rPr>
                <w:sz w:val="18"/>
                <w:szCs w:val="18"/>
              </w:rPr>
              <w:fldChar w:fldCharType="end"/>
            </w:r>
          </w:p>
        </w:tc>
        <w:tc>
          <w:tcPr>
            <w:tcW w:w="2835" w:type="dxa"/>
            <w:shd w:val="clear" w:color="auto" w:fill="D9D9D9" w:themeFill="background1" w:themeFillShade="D9"/>
          </w:tcPr>
          <w:p w14:paraId="490A014D" w14:textId="43B6981E" w:rsidR="002923DF" w:rsidRPr="009322D7" w:rsidRDefault="002923DF" w:rsidP="00BC1188">
            <w:pPr>
              <w:pStyle w:val="TableBodyText"/>
              <w:rPr>
                <w:sz w:val="18"/>
                <w:szCs w:val="18"/>
              </w:rPr>
            </w:pPr>
            <w:r w:rsidRPr="009322D7">
              <w:rPr>
                <w:sz w:val="18"/>
                <w:szCs w:val="18"/>
              </w:rPr>
              <w:t>Dowels; pull-out testing</w:t>
            </w:r>
          </w:p>
        </w:tc>
        <w:tc>
          <w:tcPr>
            <w:tcW w:w="1843" w:type="dxa"/>
            <w:shd w:val="clear" w:color="auto" w:fill="D9D9D9" w:themeFill="background1" w:themeFillShade="D9"/>
          </w:tcPr>
          <w:p w14:paraId="1FE0BA5F" w14:textId="3102D9E1" w:rsidR="002923DF" w:rsidRPr="009322D7" w:rsidRDefault="009E06F4" w:rsidP="00BC1188">
            <w:pPr>
              <w:pStyle w:val="TableBodyText"/>
              <w:rPr>
                <w:sz w:val="18"/>
                <w:szCs w:val="18"/>
              </w:rPr>
            </w:pPr>
            <w:r w:rsidRPr="009322D7">
              <w:rPr>
                <w:sz w:val="18"/>
                <w:szCs w:val="18"/>
              </w:rPr>
              <w:t>TfNSW T366</w:t>
            </w:r>
          </w:p>
        </w:tc>
        <w:tc>
          <w:tcPr>
            <w:tcW w:w="3543" w:type="dxa"/>
            <w:shd w:val="clear" w:color="auto" w:fill="D9D9D9" w:themeFill="background1" w:themeFillShade="D9"/>
          </w:tcPr>
          <w:p w14:paraId="0B5A885C" w14:textId="467CF6A2" w:rsidR="002923DF" w:rsidRPr="009322D7" w:rsidRDefault="001C35C1" w:rsidP="00BC1188">
            <w:pPr>
              <w:pStyle w:val="TableBodyText"/>
              <w:rPr>
                <w:sz w:val="18"/>
                <w:szCs w:val="18"/>
              </w:rPr>
            </w:pPr>
            <w:r w:rsidRPr="009322D7">
              <w:rPr>
                <w:sz w:val="18"/>
                <w:szCs w:val="18"/>
              </w:rPr>
              <w:t xml:space="preserve">Trial mix submission, </w:t>
            </w:r>
            <w:r w:rsidR="002923DF" w:rsidRPr="009322D7">
              <w:rPr>
                <w:sz w:val="18"/>
                <w:szCs w:val="18"/>
              </w:rPr>
              <w:t xml:space="preserve">3 dowels and as per Clause </w:t>
            </w:r>
            <w:r w:rsidR="00E714A0" w:rsidRPr="009322D7">
              <w:rPr>
                <w:sz w:val="18"/>
                <w:szCs w:val="18"/>
              </w:rPr>
              <w:fldChar w:fldCharType="begin"/>
            </w:r>
            <w:r w:rsidR="00E714A0" w:rsidRPr="009322D7">
              <w:rPr>
                <w:sz w:val="18"/>
                <w:szCs w:val="18"/>
              </w:rPr>
              <w:instrText xml:space="preserve"> REF _Ref63943103 \r \h  \* MERGEFORMAT </w:instrText>
            </w:r>
            <w:r w:rsidR="00E714A0" w:rsidRPr="009322D7">
              <w:rPr>
                <w:sz w:val="18"/>
                <w:szCs w:val="18"/>
              </w:rPr>
            </w:r>
            <w:r w:rsidR="00E714A0" w:rsidRPr="009322D7">
              <w:rPr>
                <w:sz w:val="18"/>
                <w:szCs w:val="18"/>
              </w:rPr>
              <w:fldChar w:fldCharType="separate"/>
            </w:r>
            <w:r w:rsidR="00EA2CCE">
              <w:rPr>
                <w:sz w:val="18"/>
                <w:szCs w:val="18"/>
              </w:rPr>
              <w:t>9.39</w:t>
            </w:r>
            <w:r w:rsidR="00E714A0" w:rsidRPr="009322D7">
              <w:rPr>
                <w:sz w:val="18"/>
                <w:szCs w:val="18"/>
              </w:rPr>
              <w:fldChar w:fldCharType="end"/>
            </w:r>
          </w:p>
        </w:tc>
      </w:tr>
      <w:tr w:rsidR="002923DF" w:rsidRPr="009322D7" w14:paraId="536D15D1" w14:textId="77777777" w:rsidTr="00414F49">
        <w:tc>
          <w:tcPr>
            <w:tcW w:w="1134" w:type="dxa"/>
            <w:shd w:val="clear" w:color="auto" w:fill="D9D9D9" w:themeFill="background1" w:themeFillShade="D9"/>
          </w:tcPr>
          <w:p w14:paraId="679581AF" w14:textId="1E025F45" w:rsidR="002923DF" w:rsidRPr="009322D7" w:rsidRDefault="00CA02E7" w:rsidP="00BC1188">
            <w:pPr>
              <w:pStyle w:val="TableBodyText"/>
              <w:rPr>
                <w:sz w:val="18"/>
                <w:szCs w:val="18"/>
              </w:rPr>
            </w:pPr>
            <w:r w:rsidRPr="009322D7">
              <w:rPr>
                <w:sz w:val="18"/>
                <w:szCs w:val="18"/>
              </w:rPr>
              <w:fldChar w:fldCharType="begin"/>
            </w:r>
            <w:r w:rsidRPr="009322D7">
              <w:rPr>
                <w:sz w:val="18"/>
                <w:szCs w:val="18"/>
              </w:rPr>
              <w:instrText xml:space="preserve"> REF _Ref62477931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10.7</w:t>
            </w:r>
            <w:r w:rsidRPr="009322D7">
              <w:rPr>
                <w:sz w:val="18"/>
                <w:szCs w:val="18"/>
              </w:rPr>
              <w:fldChar w:fldCharType="end"/>
            </w:r>
          </w:p>
        </w:tc>
        <w:tc>
          <w:tcPr>
            <w:tcW w:w="2835" w:type="dxa"/>
            <w:shd w:val="clear" w:color="auto" w:fill="D9D9D9" w:themeFill="background1" w:themeFillShade="D9"/>
          </w:tcPr>
          <w:p w14:paraId="4E202985" w14:textId="77777777" w:rsidR="002923DF" w:rsidRPr="009322D7" w:rsidRDefault="002923DF" w:rsidP="00BC1188">
            <w:pPr>
              <w:pStyle w:val="TableBodyText"/>
              <w:rPr>
                <w:sz w:val="18"/>
                <w:szCs w:val="18"/>
              </w:rPr>
            </w:pPr>
            <w:r w:rsidRPr="009322D7">
              <w:rPr>
                <w:sz w:val="18"/>
                <w:szCs w:val="18"/>
              </w:rPr>
              <w:t>Particle size distribution of combined aggregate:</w:t>
            </w:r>
          </w:p>
          <w:p w14:paraId="42E5C50F" w14:textId="55E97787" w:rsidR="002923DF" w:rsidRPr="009322D7" w:rsidRDefault="00CE50DB" w:rsidP="00BC1188">
            <w:pPr>
              <w:pStyle w:val="TableBodyText"/>
              <w:rPr>
                <w:sz w:val="18"/>
                <w:szCs w:val="18"/>
              </w:rPr>
            </w:pPr>
            <w:r w:rsidRPr="009322D7">
              <w:rPr>
                <w:sz w:val="18"/>
                <w:szCs w:val="18"/>
              </w:rPr>
              <w:t>–</w:t>
            </w:r>
            <w:r w:rsidR="001B7806" w:rsidRPr="009322D7">
              <w:rPr>
                <w:sz w:val="18"/>
                <w:szCs w:val="18"/>
              </w:rPr>
              <w:t xml:space="preserve"> </w:t>
            </w:r>
            <w:r w:rsidR="002923DF" w:rsidRPr="009322D7">
              <w:rPr>
                <w:sz w:val="18"/>
                <w:szCs w:val="18"/>
              </w:rPr>
              <w:t>by calculation</w:t>
            </w:r>
          </w:p>
          <w:p w14:paraId="03C59FF4" w14:textId="77777777" w:rsidR="002923DF" w:rsidRPr="009322D7" w:rsidRDefault="002923DF" w:rsidP="00BC1188">
            <w:pPr>
              <w:pStyle w:val="TableBodyText"/>
              <w:rPr>
                <w:sz w:val="18"/>
                <w:szCs w:val="18"/>
              </w:rPr>
            </w:pPr>
            <w:r w:rsidRPr="009322D7">
              <w:rPr>
                <w:sz w:val="18"/>
                <w:szCs w:val="18"/>
              </w:rPr>
              <w:t>or</w:t>
            </w:r>
          </w:p>
          <w:p w14:paraId="6D9D1114" w14:textId="7D64F3F4" w:rsidR="002923DF" w:rsidRPr="009322D7" w:rsidRDefault="00CE50DB" w:rsidP="00BC1188">
            <w:pPr>
              <w:pStyle w:val="TableBodyText"/>
              <w:rPr>
                <w:sz w:val="18"/>
                <w:szCs w:val="18"/>
              </w:rPr>
            </w:pPr>
            <w:r w:rsidRPr="009322D7">
              <w:rPr>
                <w:sz w:val="18"/>
                <w:szCs w:val="18"/>
              </w:rPr>
              <w:t>–</w:t>
            </w:r>
            <w:r w:rsidR="001B7806" w:rsidRPr="009322D7">
              <w:rPr>
                <w:sz w:val="18"/>
                <w:szCs w:val="18"/>
              </w:rPr>
              <w:t xml:space="preserve"> </w:t>
            </w:r>
            <w:r w:rsidR="002923DF" w:rsidRPr="009322D7">
              <w:rPr>
                <w:sz w:val="18"/>
                <w:szCs w:val="18"/>
              </w:rPr>
              <w:t>by wet-sieving</w:t>
            </w:r>
            <w:r w:rsidR="002923DF" w:rsidRPr="009322D7">
              <w:rPr>
                <w:sz w:val="18"/>
                <w:szCs w:val="18"/>
                <w:vertAlign w:val="superscript"/>
              </w:rPr>
              <w:t>(3)</w:t>
            </w:r>
          </w:p>
        </w:tc>
        <w:tc>
          <w:tcPr>
            <w:tcW w:w="1843" w:type="dxa"/>
            <w:shd w:val="clear" w:color="auto" w:fill="D9D9D9" w:themeFill="background1" w:themeFillShade="D9"/>
          </w:tcPr>
          <w:p w14:paraId="4800CE10" w14:textId="77777777" w:rsidR="002923DF" w:rsidRPr="009322D7" w:rsidRDefault="002923DF" w:rsidP="00BC1188">
            <w:pPr>
              <w:pStyle w:val="TableBodyText"/>
              <w:rPr>
                <w:sz w:val="18"/>
                <w:szCs w:val="18"/>
              </w:rPr>
            </w:pPr>
            <w:r w:rsidRPr="009322D7">
              <w:rPr>
                <w:sz w:val="18"/>
                <w:szCs w:val="18"/>
              </w:rPr>
              <w:br/>
            </w:r>
          </w:p>
          <w:p w14:paraId="61EE2310" w14:textId="77777777" w:rsidR="002923DF" w:rsidRPr="009322D7" w:rsidRDefault="002923DF" w:rsidP="00BC1188">
            <w:pPr>
              <w:pStyle w:val="TableBodyText"/>
              <w:rPr>
                <w:sz w:val="18"/>
                <w:szCs w:val="18"/>
              </w:rPr>
            </w:pPr>
            <w:r w:rsidRPr="009322D7">
              <w:rPr>
                <w:sz w:val="18"/>
                <w:szCs w:val="18"/>
              </w:rPr>
              <w:t>AS 1141.11.1</w:t>
            </w:r>
          </w:p>
          <w:p w14:paraId="07C40232" w14:textId="77777777" w:rsidR="002923DF" w:rsidRPr="009322D7" w:rsidRDefault="002923DF" w:rsidP="00BC1188">
            <w:pPr>
              <w:pStyle w:val="TableBodyText"/>
              <w:rPr>
                <w:sz w:val="18"/>
                <w:szCs w:val="18"/>
              </w:rPr>
            </w:pPr>
          </w:p>
          <w:p w14:paraId="3DA52BCB" w14:textId="5D219BDD" w:rsidR="002923DF" w:rsidRPr="009322D7" w:rsidRDefault="00E63A38" w:rsidP="00BC1188">
            <w:pPr>
              <w:pStyle w:val="TableBodyText"/>
              <w:rPr>
                <w:sz w:val="18"/>
                <w:szCs w:val="18"/>
              </w:rPr>
            </w:pPr>
            <w:r w:rsidRPr="009322D7">
              <w:rPr>
                <w:sz w:val="18"/>
                <w:szCs w:val="18"/>
              </w:rPr>
              <w:t>AGBT</w:t>
            </w:r>
            <w:r w:rsidR="00461872" w:rsidRPr="009322D7">
              <w:rPr>
                <w:sz w:val="18"/>
                <w:szCs w:val="18"/>
              </w:rPr>
              <w:t>-T</w:t>
            </w:r>
            <w:r w:rsidR="005803E7" w:rsidRPr="009322D7">
              <w:rPr>
                <w:sz w:val="18"/>
                <w:szCs w:val="18"/>
              </w:rPr>
              <w:t>720</w:t>
            </w:r>
            <w:r w:rsidR="002923DF" w:rsidRPr="009322D7">
              <w:rPr>
                <w:sz w:val="18"/>
                <w:szCs w:val="18"/>
                <w:vertAlign w:val="superscript"/>
              </w:rPr>
              <w:t xml:space="preserve"> (3)</w:t>
            </w:r>
          </w:p>
        </w:tc>
        <w:tc>
          <w:tcPr>
            <w:tcW w:w="3543" w:type="dxa"/>
            <w:shd w:val="clear" w:color="auto" w:fill="D9D9D9" w:themeFill="background1" w:themeFillShade="D9"/>
          </w:tcPr>
          <w:p w14:paraId="3BBF3428" w14:textId="77777777" w:rsidR="002923DF" w:rsidRPr="009322D7" w:rsidRDefault="002923DF" w:rsidP="00BC1188">
            <w:pPr>
              <w:pStyle w:val="TableBodyText"/>
              <w:rPr>
                <w:sz w:val="18"/>
                <w:szCs w:val="18"/>
              </w:rPr>
            </w:pPr>
            <w:r w:rsidRPr="009322D7">
              <w:rPr>
                <w:sz w:val="18"/>
                <w:szCs w:val="18"/>
              </w:rPr>
              <w:br/>
            </w:r>
          </w:p>
          <w:p w14:paraId="048DEA95" w14:textId="3140C417" w:rsidR="002923DF" w:rsidRPr="009322D7" w:rsidRDefault="002923DF" w:rsidP="00BC1188">
            <w:pPr>
              <w:pStyle w:val="TableBodyText"/>
              <w:rPr>
                <w:sz w:val="18"/>
                <w:szCs w:val="18"/>
              </w:rPr>
            </w:pPr>
            <w:r w:rsidRPr="009322D7">
              <w:rPr>
                <w:sz w:val="18"/>
                <w:szCs w:val="18"/>
              </w:rPr>
              <w:t>One per 500 m</w:t>
            </w:r>
            <w:r w:rsidRPr="009322D7">
              <w:rPr>
                <w:sz w:val="18"/>
                <w:szCs w:val="18"/>
                <w:vertAlign w:val="superscript"/>
              </w:rPr>
              <w:t>3</w:t>
            </w:r>
            <w:r w:rsidRPr="009322D7">
              <w:rPr>
                <w:sz w:val="18"/>
                <w:szCs w:val="18"/>
              </w:rPr>
              <w:t xml:space="preserve"> for the first 5,000 m</w:t>
            </w:r>
            <w:r w:rsidRPr="009322D7">
              <w:rPr>
                <w:sz w:val="18"/>
                <w:szCs w:val="18"/>
                <w:vertAlign w:val="superscript"/>
              </w:rPr>
              <w:t>3</w:t>
            </w:r>
            <w:r w:rsidRPr="009322D7">
              <w:rPr>
                <w:sz w:val="18"/>
                <w:szCs w:val="18"/>
              </w:rPr>
              <w:t xml:space="preserve"> and thereafter one per 1,500 m</w:t>
            </w:r>
            <w:r w:rsidRPr="009322D7">
              <w:rPr>
                <w:sz w:val="18"/>
                <w:szCs w:val="18"/>
                <w:vertAlign w:val="superscript"/>
              </w:rPr>
              <w:t>3</w:t>
            </w:r>
            <w:r w:rsidRPr="009322D7">
              <w:rPr>
                <w:sz w:val="18"/>
                <w:szCs w:val="18"/>
              </w:rPr>
              <w:t xml:space="preserve"> of concrete</w:t>
            </w:r>
            <w:r w:rsidRPr="009322D7">
              <w:rPr>
                <w:sz w:val="18"/>
                <w:szCs w:val="18"/>
                <w:vertAlign w:val="superscript"/>
              </w:rPr>
              <w:t xml:space="preserve"> (5)</w:t>
            </w:r>
          </w:p>
        </w:tc>
      </w:tr>
      <w:tr w:rsidR="006E2EBE" w:rsidRPr="009322D7" w14:paraId="347BE51F" w14:textId="77777777" w:rsidTr="00414F49">
        <w:tc>
          <w:tcPr>
            <w:tcW w:w="1134" w:type="dxa"/>
            <w:shd w:val="clear" w:color="auto" w:fill="D9D9D9" w:themeFill="background1" w:themeFillShade="D9"/>
          </w:tcPr>
          <w:p w14:paraId="08BFFCBB" w14:textId="0F57DB08" w:rsidR="006E2EBE" w:rsidRPr="009322D7" w:rsidRDefault="006E2EBE" w:rsidP="00BC1188">
            <w:pPr>
              <w:pStyle w:val="TableBodyText"/>
              <w:rPr>
                <w:sz w:val="18"/>
                <w:szCs w:val="18"/>
              </w:rPr>
            </w:pPr>
            <w:r w:rsidRPr="009322D7">
              <w:rPr>
                <w:sz w:val="18"/>
                <w:szCs w:val="18"/>
              </w:rPr>
              <w:fldChar w:fldCharType="begin"/>
            </w:r>
            <w:r w:rsidRPr="009322D7">
              <w:rPr>
                <w:sz w:val="18"/>
                <w:szCs w:val="18"/>
              </w:rPr>
              <w:instrText xml:space="preserve"> REF _Ref63318860 \r \h  \* MERGEFORMAT </w:instrText>
            </w:r>
            <w:r w:rsidRPr="009322D7">
              <w:rPr>
                <w:sz w:val="18"/>
                <w:szCs w:val="18"/>
              </w:rPr>
            </w:r>
            <w:r w:rsidRPr="009322D7">
              <w:rPr>
                <w:sz w:val="18"/>
                <w:szCs w:val="18"/>
              </w:rPr>
              <w:fldChar w:fldCharType="separate"/>
            </w:r>
            <w:r w:rsidR="00EA2CCE">
              <w:rPr>
                <w:sz w:val="18"/>
                <w:szCs w:val="18"/>
              </w:rPr>
              <w:t>10.20</w:t>
            </w:r>
            <w:r w:rsidRPr="009322D7">
              <w:rPr>
                <w:sz w:val="18"/>
                <w:szCs w:val="18"/>
              </w:rPr>
              <w:fldChar w:fldCharType="end"/>
            </w:r>
          </w:p>
        </w:tc>
        <w:tc>
          <w:tcPr>
            <w:tcW w:w="2835" w:type="dxa"/>
            <w:shd w:val="clear" w:color="auto" w:fill="D9D9D9" w:themeFill="background1" w:themeFillShade="D9"/>
          </w:tcPr>
          <w:p w14:paraId="484F41E3" w14:textId="77777777" w:rsidR="006E2EBE" w:rsidRPr="009322D7" w:rsidRDefault="006E2EBE" w:rsidP="00BC1188">
            <w:pPr>
              <w:pStyle w:val="TableBodyText"/>
              <w:rPr>
                <w:sz w:val="18"/>
                <w:szCs w:val="18"/>
              </w:rPr>
            </w:pPr>
            <w:r w:rsidRPr="009322D7">
              <w:rPr>
                <w:sz w:val="18"/>
                <w:szCs w:val="18"/>
              </w:rPr>
              <w:t>Flexural strength</w:t>
            </w:r>
          </w:p>
        </w:tc>
        <w:tc>
          <w:tcPr>
            <w:tcW w:w="1843" w:type="dxa"/>
            <w:shd w:val="clear" w:color="auto" w:fill="D9D9D9" w:themeFill="background1" w:themeFillShade="D9"/>
          </w:tcPr>
          <w:p w14:paraId="239F84E6" w14:textId="77777777" w:rsidR="006E2EBE" w:rsidRPr="009322D7" w:rsidRDefault="006E2EBE" w:rsidP="00BC1188">
            <w:pPr>
              <w:pStyle w:val="TableBodyText"/>
              <w:rPr>
                <w:sz w:val="18"/>
                <w:szCs w:val="18"/>
              </w:rPr>
            </w:pPr>
            <w:r w:rsidRPr="009322D7">
              <w:rPr>
                <w:sz w:val="18"/>
                <w:szCs w:val="18"/>
              </w:rPr>
              <w:t>AS 1012.11</w:t>
            </w:r>
          </w:p>
        </w:tc>
        <w:tc>
          <w:tcPr>
            <w:tcW w:w="3543" w:type="dxa"/>
            <w:shd w:val="clear" w:color="auto" w:fill="D9D9D9" w:themeFill="background1" w:themeFillShade="D9"/>
          </w:tcPr>
          <w:p w14:paraId="39BA2074" w14:textId="50209DCE" w:rsidR="006E2EBE" w:rsidRPr="009322D7" w:rsidRDefault="006E2EBE" w:rsidP="00BC1188">
            <w:pPr>
              <w:pStyle w:val="TableBodyText"/>
              <w:rPr>
                <w:sz w:val="18"/>
                <w:szCs w:val="18"/>
              </w:rPr>
            </w:pPr>
            <w:r w:rsidRPr="009322D7">
              <w:rPr>
                <w:sz w:val="18"/>
                <w:szCs w:val="18"/>
              </w:rPr>
              <w:t xml:space="preserve">As per Clause </w:t>
            </w:r>
            <w:r w:rsidRPr="009322D7">
              <w:rPr>
                <w:sz w:val="18"/>
                <w:szCs w:val="18"/>
              </w:rPr>
              <w:fldChar w:fldCharType="begin"/>
            </w:r>
            <w:r w:rsidRPr="009322D7">
              <w:rPr>
                <w:sz w:val="18"/>
                <w:szCs w:val="18"/>
              </w:rPr>
              <w:instrText xml:space="preserve"> REF _Ref63318860 \r \h  \* MERGEFORMAT </w:instrText>
            </w:r>
            <w:r w:rsidRPr="009322D7">
              <w:rPr>
                <w:sz w:val="18"/>
                <w:szCs w:val="18"/>
              </w:rPr>
            </w:r>
            <w:r w:rsidRPr="009322D7">
              <w:rPr>
                <w:sz w:val="18"/>
                <w:szCs w:val="18"/>
              </w:rPr>
              <w:fldChar w:fldCharType="separate"/>
            </w:r>
            <w:r w:rsidR="00EA2CCE">
              <w:rPr>
                <w:sz w:val="18"/>
                <w:szCs w:val="18"/>
              </w:rPr>
              <w:t>10.20</w:t>
            </w:r>
            <w:r w:rsidRPr="009322D7">
              <w:rPr>
                <w:sz w:val="18"/>
                <w:szCs w:val="18"/>
              </w:rPr>
              <w:fldChar w:fldCharType="end"/>
            </w:r>
          </w:p>
        </w:tc>
      </w:tr>
      <w:tr w:rsidR="002923DF" w:rsidRPr="009322D7" w14:paraId="4A7DF6FB" w14:textId="77777777" w:rsidTr="00414F49">
        <w:tc>
          <w:tcPr>
            <w:tcW w:w="1134" w:type="dxa"/>
            <w:shd w:val="clear" w:color="auto" w:fill="D9D9D9" w:themeFill="background1" w:themeFillShade="D9"/>
          </w:tcPr>
          <w:p w14:paraId="1797BA48" w14:textId="161C6FB2" w:rsidR="002923DF" w:rsidRPr="009322D7" w:rsidRDefault="0019581F" w:rsidP="00BC1188">
            <w:pPr>
              <w:pStyle w:val="TableBodyText"/>
              <w:rPr>
                <w:sz w:val="18"/>
                <w:szCs w:val="18"/>
              </w:rPr>
            </w:pPr>
            <w:r w:rsidRPr="009322D7">
              <w:rPr>
                <w:sz w:val="18"/>
                <w:szCs w:val="18"/>
              </w:rPr>
              <w:fldChar w:fldCharType="begin"/>
            </w:r>
            <w:r w:rsidRPr="009322D7">
              <w:rPr>
                <w:sz w:val="18"/>
                <w:szCs w:val="18"/>
              </w:rPr>
              <w:instrText xml:space="preserve"> REF _Ref61606195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10.3</w:t>
            </w:r>
            <w:r w:rsidRPr="009322D7">
              <w:rPr>
                <w:sz w:val="18"/>
                <w:szCs w:val="18"/>
              </w:rPr>
              <w:fldChar w:fldCharType="end"/>
            </w:r>
          </w:p>
        </w:tc>
        <w:tc>
          <w:tcPr>
            <w:tcW w:w="2835" w:type="dxa"/>
            <w:shd w:val="clear" w:color="auto" w:fill="D9D9D9" w:themeFill="background1" w:themeFillShade="D9"/>
          </w:tcPr>
          <w:p w14:paraId="32D22058" w14:textId="10F03135" w:rsidR="002923DF" w:rsidRPr="009322D7" w:rsidRDefault="002923DF" w:rsidP="00BC1188">
            <w:pPr>
              <w:pStyle w:val="TableBodyText"/>
              <w:rPr>
                <w:sz w:val="18"/>
                <w:szCs w:val="18"/>
              </w:rPr>
            </w:pPr>
            <w:r w:rsidRPr="009322D7">
              <w:rPr>
                <w:sz w:val="18"/>
                <w:szCs w:val="18"/>
              </w:rPr>
              <w:t>Water content</w:t>
            </w:r>
          </w:p>
        </w:tc>
        <w:tc>
          <w:tcPr>
            <w:tcW w:w="1843" w:type="dxa"/>
            <w:shd w:val="clear" w:color="auto" w:fill="D9D9D9" w:themeFill="background1" w:themeFillShade="D9"/>
          </w:tcPr>
          <w:p w14:paraId="422F8EAF" w14:textId="77777777" w:rsidR="002923DF" w:rsidRPr="009322D7" w:rsidRDefault="002923DF" w:rsidP="00BC1188">
            <w:pPr>
              <w:pStyle w:val="TableBodyText"/>
              <w:rPr>
                <w:sz w:val="18"/>
                <w:szCs w:val="18"/>
              </w:rPr>
            </w:pPr>
          </w:p>
        </w:tc>
        <w:tc>
          <w:tcPr>
            <w:tcW w:w="3543" w:type="dxa"/>
            <w:shd w:val="clear" w:color="auto" w:fill="D9D9D9" w:themeFill="background1" w:themeFillShade="D9"/>
          </w:tcPr>
          <w:p w14:paraId="3581AAB0" w14:textId="699C6657" w:rsidR="002923DF" w:rsidRPr="009322D7" w:rsidRDefault="002923DF" w:rsidP="00BC1188">
            <w:pPr>
              <w:pStyle w:val="TableBodyText"/>
              <w:rPr>
                <w:sz w:val="18"/>
                <w:szCs w:val="18"/>
              </w:rPr>
            </w:pPr>
            <w:r w:rsidRPr="009322D7">
              <w:rPr>
                <w:sz w:val="18"/>
                <w:szCs w:val="18"/>
              </w:rPr>
              <w:t>One per 500 m</w:t>
            </w:r>
            <w:r w:rsidRPr="009322D7">
              <w:rPr>
                <w:sz w:val="18"/>
                <w:szCs w:val="18"/>
                <w:vertAlign w:val="superscript"/>
              </w:rPr>
              <w:t>3</w:t>
            </w:r>
            <w:r w:rsidRPr="009322D7">
              <w:rPr>
                <w:sz w:val="18"/>
                <w:szCs w:val="18"/>
              </w:rPr>
              <w:t xml:space="preserve"> for the first 5,000 m</w:t>
            </w:r>
            <w:r w:rsidRPr="009322D7">
              <w:rPr>
                <w:sz w:val="18"/>
                <w:szCs w:val="18"/>
                <w:vertAlign w:val="superscript"/>
              </w:rPr>
              <w:t>3</w:t>
            </w:r>
            <w:r w:rsidRPr="009322D7">
              <w:rPr>
                <w:sz w:val="18"/>
                <w:szCs w:val="18"/>
              </w:rPr>
              <w:t xml:space="preserve"> and thereafter one per 2,500 m</w:t>
            </w:r>
            <w:r w:rsidRPr="009322D7">
              <w:rPr>
                <w:sz w:val="18"/>
                <w:szCs w:val="18"/>
                <w:vertAlign w:val="superscript"/>
              </w:rPr>
              <w:t>3</w:t>
            </w:r>
          </w:p>
        </w:tc>
      </w:tr>
      <w:tr w:rsidR="002923DF" w:rsidRPr="009322D7" w14:paraId="26F29F4A" w14:textId="77777777" w:rsidTr="00414F49">
        <w:tc>
          <w:tcPr>
            <w:tcW w:w="1134" w:type="dxa"/>
            <w:shd w:val="clear" w:color="auto" w:fill="D9D9D9" w:themeFill="background1" w:themeFillShade="D9"/>
          </w:tcPr>
          <w:p w14:paraId="4B6F0EBD" w14:textId="00304C5A" w:rsidR="002923DF" w:rsidRPr="009322D7" w:rsidRDefault="00525175" w:rsidP="00BC1188">
            <w:pPr>
              <w:pStyle w:val="TableBodyText"/>
              <w:rPr>
                <w:sz w:val="18"/>
                <w:szCs w:val="18"/>
              </w:rPr>
            </w:pPr>
            <w:r w:rsidRPr="009322D7">
              <w:rPr>
                <w:sz w:val="18"/>
                <w:szCs w:val="18"/>
              </w:rPr>
              <w:fldChar w:fldCharType="begin"/>
            </w:r>
            <w:r w:rsidRPr="009322D7">
              <w:rPr>
                <w:sz w:val="18"/>
                <w:szCs w:val="18"/>
              </w:rPr>
              <w:instrText xml:space="preserve"> REF _Ref63945334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10.41</w:t>
            </w:r>
            <w:r w:rsidRPr="009322D7">
              <w:rPr>
                <w:sz w:val="18"/>
                <w:szCs w:val="18"/>
              </w:rPr>
              <w:fldChar w:fldCharType="end"/>
            </w:r>
          </w:p>
        </w:tc>
        <w:tc>
          <w:tcPr>
            <w:tcW w:w="2835" w:type="dxa"/>
            <w:shd w:val="clear" w:color="auto" w:fill="D9D9D9" w:themeFill="background1" w:themeFillShade="D9"/>
          </w:tcPr>
          <w:p w14:paraId="7E953383" w14:textId="1E56FC2F" w:rsidR="002923DF" w:rsidRPr="009322D7" w:rsidRDefault="002923DF" w:rsidP="00BC1188">
            <w:pPr>
              <w:pStyle w:val="TableBodyText"/>
              <w:rPr>
                <w:sz w:val="18"/>
                <w:szCs w:val="18"/>
              </w:rPr>
            </w:pPr>
            <w:r w:rsidRPr="009322D7">
              <w:rPr>
                <w:sz w:val="18"/>
                <w:szCs w:val="18"/>
              </w:rPr>
              <w:t>Mixer Uniformity</w:t>
            </w:r>
          </w:p>
        </w:tc>
        <w:tc>
          <w:tcPr>
            <w:tcW w:w="1843" w:type="dxa"/>
            <w:shd w:val="clear" w:color="auto" w:fill="D9D9D9" w:themeFill="background1" w:themeFillShade="D9"/>
          </w:tcPr>
          <w:p w14:paraId="3CE6140A" w14:textId="4B1FAB3A" w:rsidR="002923DF" w:rsidRPr="009322D7" w:rsidRDefault="002923DF" w:rsidP="00BC1188">
            <w:pPr>
              <w:pStyle w:val="TableBodyText"/>
              <w:rPr>
                <w:sz w:val="18"/>
                <w:szCs w:val="18"/>
              </w:rPr>
            </w:pPr>
            <w:r w:rsidRPr="009322D7">
              <w:rPr>
                <w:sz w:val="18"/>
                <w:szCs w:val="18"/>
              </w:rPr>
              <w:t xml:space="preserve">AS 1379 </w:t>
            </w:r>
          </w:p>
        </w:tc>
        <w:tc>
          <w:tcPr>
            <w:tcW w:w="3543" w:type="dxa"/>
            <w:shd w:val="clear" w:color="auto" w:fill="D9D9D9" w:themeFill="background1" w:themeFillShade="D9"/>
          </w:tcPr>
          <w:p w14:paraId="619B8964" w14:textId="587988C3" w:rsidR="002923DF" w:rsidRPr="009322D7" w:rsidRDefault="002923DF" w:rsidP="00BC1188">
            <w:pPr>
              <w:pStyle w:val="TableBodyText"/>
              <w:rPr>
                <w:sz w:val="18"/>
                <w:szCs w:val="18"/>
              </w:rPr>
            </w:pPr>
            <w:r w:rsidRPr="009322D7">
              <w:rPr>
                <w:sz w:val="18"/>
                <w:szCs w:val="18"/>
              </w:rPr>
              <w:t xml:space="preserve">As per Clause </w:t>
            </w:r>
            <w:r w:rsidR="0043424A" w:rsidRPr="009322D7">
              <w:rPr>
                <w:sz w:val="18"/>
                <w:szCs w:val="18"/>
              </w:rPr>
              <w:fldChar w:fldCharType="begin"/>
            </w:r>
            <w:r w:rsidR="0043424A" w:rsidRPr="009322D7">
              <w:rPr>
                <w:sz w:val="18"/>
                <w:szCs w:val="18"/>
              </w:rPr>
              <w:instrText xml:space="preserve"> REF _Ref63945334 \r \h </w:instrText>
            </w:r>
            <w:r w:rsidR="00BC59AC" w:rsidRPr="009322D7">
              <w:rPr>
                <w:sz w:val="18"/>
                <w:szCs w:val="18"/>
              </w:rPr>
              <w:instrText xml:space="preserve"> \* MERGEFORMAT </w:instrText>
            </w:r>
            <w:r w:rsidR="0043424A" w:rsidRPr="009322D7">
              <w:rPr>
                <w:sz w:val="18"/>
                <w:szCs w:val="18"/>
              </w:rPr>
            </w:r>
            <w:r w:rsidR="0043424A" w:rsidRPr="009322D7">
              <w:rPr>
                <w:sz w:val="18"/>
                <w:szCs w:val="18"/>
              </w:rPr>
              <w:fldChar w:fldCharType="separate"/>
            </w:r>
            <w:r w:rsidR="00EA2CCE">
              <w:rPr>
                <w:sz w:val="18"/>
                <w:szCs w:val="18"/>
              </w:rPr>
              <w:t>10.41</w:t>
            </w:r>
            <w:r w:rsidR="0043424A" w:rsidRPr="009322D7">
              <w:rPr>
                <w:sz w:val="18"/>
                <w:szCs w:val="18"/>
              </w:rPr>
              <w:fldChar w:fldCharType="end"/>
            </w:r>
          </w:p>
        </w:tc>
      </w:tr>
      <w:tr w:rsidR="002923DF" w:rsidRPr="009322D7" w14:paraId="05E714C7" w14:textId="77777777" w:rsidTr="00414F49">
        <w:tc>
          <w:tcPr>
            <w:tcW w:w="1134" w:type="dxa"/>
            <w:shd w:val="clear" w:color="auto" w:fill="D9D9D9" w:themeFill="background1" w:themeFillShade="D9"/>
          </w:tcPr>
          <w:p w14:paraId="1ABD3F47" w14:textId="6098FAC3" w:rsidR="002923DF" w:rsidRPr="009322D7" w:rsidRDefault="000E0A26" w:rsidP="00BC1188">
            <w:pPr>
              <w:pStyle w:val="TableBodyText"/>
              <w:rPr>
                <w:sz w:val="18"/>
                <w:szCs w:val="18"/>
              </w:rPr>
            </w:pPr>
            <w:r w:rsidRPr="009322D7">
              <w:rPr>
                <w:sz w:val="18"/>
                <w:szCs w:val="18"/>
              </w:rPr>
              <w:fldChar w:fldCharType="begin"/>
            </w:r>
            <w:r w:rsidRPr="009322D7">
              <w:rPr>
                <w:sz w:val="18"/>
                <w:szCs w:val="18"/>
              </w:rPr>
              <w:instrText xml:space="preserve"> REF _Ref63945402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10.61</w:t>
            </w:r>
            <w:r w:rsidRPr="009322D7">
              <w:rPr>
                <w:sz w:val="18"/>
                <w:szCs w:val="18"/>
              </w:rPr>
              <w:fldChar w:fldCharType="end"/>
            </w:r>
          </w:p>
        </w:tc>
        <w:tc>
          <w:tcPr>
            <w:tcW w:w="2835" w:type="dxa"/>
            <w:shd w:val="clear" w:color="auto" w:fill="D9D9D9" w:themeFill="background1" w:themeFillShade="D9"/>
          </w:tcPr>
          <w:p w14:paraId="69314B33" w14:textId="288F4758" w:rsidR="002923DF" w:rsidRPr="009322D7" w:rsidRDefault="002923DF" w:rsidP="00BC1188">
            <w:pPr>
              <w:pStyle w:val="TableBodyText"/>
              <w:rPr>
                <w:sz w:val="18"/>
                <w:szCs w:val="18"/>
              </w:rPr>
            </w:pPr>
            <w:r w:rsidRPr="009322D7">
              <w:rPr>
                <w:sz w:val="18"/>
                <w:szCs w:val="18"/>
              </w:rPr>
              <w:t>Concrete slump</w:t>
            </w:r>
          </w:p>
        </w:tc>
        <w:tc>
          <w:tcPr>
            <w:tcW w:w="1843" w:type="dxa"/>
            <w:shd w:val="clear" w:color="auto" w:fill="D9D9D9" w:themeFill="background1" w:themeFillShade="D9"/>
          </w:tcPr>
          <w:p w14:paraId="231EDD83" w14:textId="1BB0B1F8" w:rsidR="002923DF" w:rsidRPr="009322D7" w:rsidRDefault="002923DF" w:rsidP="00BC1188">
            <w:pPr>
              <w:pStyle w:val="TableBodyText"/>
              <w:rPr>
                <w:sz w:val="18"/>
                <w:szCs w:val="18"/>
              </w:rPr>
            </w:pPr>
            <w:r w:rsidRPr="009322D7">
              <w:rPr>
                <w:sz w:val="18"/>
                <w:szCs w:val="18"/>
              </w:rPr>
              <w:t xml:space="preserve">AS 1012.3.1 </w:t>
            </w:r>
          </w:p>
        </w:tc>
        <w:tc>
          <w:tcPr>
            <w:tcW w:w="3543" w:type="dxa"/>
            <w:shd w:val="clear" w:color="auto" w:fill="D9D9D9" w:themeFill="background1" w:themeFillShade="D9"/>
          </w:tcPr>
          <w:p w14:paraId="7224B956" w14:textId="08002AEB" w:rsidR="002923DF" w:rsidRPr="009322D7" w:rsidRDefault="002923DF" w:rsidP="00BC1188">
            <w:pPr>
              <w:pStyle w:val="TableBodyText"/>
              <w:rPr>
                <w:sz w:val="18"/>
                <w:szCs w:val="18"/>
              </w:rPr>
            </w:pPr>
            <w:r w:rsidRPr="009322D7">
              <w:rPr>
                <w:sz w:val="18"/>
                <w:szCs w:val="18"/>
              </w:rPr>
              <w:t xml:space="preserve">As per Clause </w:t>
            </w:r>
            <w:r w:rsidR="000E0A26" w:rsidRPr="009322D7">
              <w:rPr>
                <w:sz w:val="18"/>
                <w:szCs w:val="18"/>
              </w:rPr>
              <w:fldChar w:fldCharType="begin"/>
            </w:r>
            <w:r w:rsidR="000E0A26" w:rsidRPr="009322D7">
              <w:rPr>
                <w:sz w:val="18"/>
                <w:szCs w:val="18"/>
              </w:rPr>
              <w:instrText xml:space="preserve"> REF _Ref63945402 \r \h </w:instrText>
            </w:r>
            <w:r w:rsidR="00BC59AC" w:rsidRPr="009322D7">
              <w:rPr>
                <w:sz w:val="18"/>
                <w:szCs w:val="18"/>
              </w:rPr>
              <w:instrText xml:space="preserve"> \* MERGEFORMAT </w:instrText>
            </w:r>
            <w:r w:rsidR="000E0A26" w:rsidRPr="009322D7">
              <w:rPr>
                <w:sz w:val="18"/>
                <w:szCs w:val="18"/>
              </w:rPr>
            </w:r>
            <w:r w:rsidR="000E0A26" w:rsidRPr="009322D7">
              <w:rPr>
                <w:sz w:val="18"/>
                <w:szCs w:val="18"/>
              </w:rPr>
              <w:fldChar w:fldCharType="separate"/>
            </w:r>
            <w:r w:rsidR="00EA2CCE">
              <w:rPr>
                <w:sz w:val="18"/>
                <w:szCs w:val="18"/>
              </w:rPr>
              <w:t>10.61</w:t>
            </w:r>
            <w:r w:rsidR="000E0A26" w:rsidRPr="009322D7">
              <w:rPr>
                <w:sz w:val="18"/>
                <w:szCs w:val="18"/>
              </w:rPr>
              <w:fldChar w:fldCharType="end"/>
            </w:r>
          </w:p>
        </w:tc>
      </w:tr>
      <w:tr w:rsidR="002923DF" w:rsidRPr="009322D7" w14:paraId="79046904" w14:textId="77777777" w:rsidTr="00414F49">
        <w:tc>
          <w:tcPr>
            <w:tcW w:w="1134" w:type="dxa"/>
            <w:shd w:val="clear" w:color="auto" w:fill="D9D9D9" w:themeFill="background1" w:themeFillShade="D9"/>
          </w:tcPr>
          <w:p w14:paraId="2CB52D2A" w14:textId="57AD78E5" w:rsidR="002923DF" w:rsidRPr="009322D7" w:rsidRDefault="009C5ADB" w:rsidP="00BC1188">
            <w:pPr>
              <w:pStyle w:val="TableBodyText"/>
              <w:rPr>
                <w:sz w:val="18"/>
                <w:szCs w:val="18"/>
              </w:rPr>
            </w:pPr>
            <w:r w:rsidRPr="009322D7">
              <w:rPr>
                <w:sz w:val="18"/>
                <w:szCs w:val="18"/>
              </w:rPr>
              <w:fldChar w:fldCharType="begin"/>
            </w:r>
            <w:r w:rsidRPr="009322D7">
              <w:rPr>
                <w:sz w:val="18"/>
                <w:szCs w:val="18"/>
              </w:rPr>
              <w:instrText xml:space="preserve"> REF _Ref62468507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10.79</w:t>
            </w:r>
            <w:r w:rsidRPr="009322D7">
              <w:rPr>
                <w:sz w:val="18"/>
                <w:szCs w:val="18"/>
              </w:rPr>
              <w:fldChar w:fldCharType="end"/>
            </w:r>
          </w:p>
        </w:tc>
        <w:tc>
          <w:tcPr>
            <w:tcW w:w="2835" w:type="dxa"/>
            <w:shd w:val="clear" w:color="auto" w:fill="D9D9D9" w:themeFill="background1" w:themeFillShade="D9"/>
          </w:tcPr>
          <w:p w14:paraId="3D926BF7" w14:textId="23E26D5C" w:rsidR="002923DF" w:rsidRPr="009322D7" w:rsidRDefault="002923DF" w:rsidP="00BC1188">
            <w:pPr>
              <w:pStyle w:val="TableBodyText"/>
              <w:rPr>
                <w:sz w:val="18"/>
                <w:szCs w:val="18"/>
              </w:rPr>
            </w:pPr>
            <w:r w:rsidRPr="009322D7">
              <w:rPr>
                <w:sz w:val="18"/>
                <w:szCs w:val="18"/>
              </w:rPr>
              <w:t>Air content of concrete</w:t>
            </w:r>
          </w:p>
        </w:tc>
        <w:tc>
          <w:tcPr>
            <w:tcW w:w="1843" w:type="dxa"/>
            <w:shd w:val="clear" w:color="auto" w:fill="D9D9D9" w:themeFill="background1" w:themeFillShade="D9"/>
          </w:tcPr>
          <w:p w14:paraId="3544B60D" w14:textId="408A221C" w:rsidR="002923DF" w:rsidRPr="009322D7" w:rsidRDefault="002923DF" w:rsidP="00BC1188">
            <w:pPr>
              <w:pStyle w:val="TableBodyText"/>
              <w:rPr>
                <w:sz w:val="18"/>
                <w:szCs w:val="18"/>
              </w:rPr>
            </w:pPr>
            <w:r w:rsidRPr="009322D7">
              <w:rPr>
                <w:sz w:val="18"/>
                <w:szCs w:val="18"/>
              </w:rPr>
              <w:t xml:space="preserve">AS 1012.4.2 </w:t>
            </w:r>
          </w:p>
        </w:tc>
        <w:tc>
          <w:tcPr>
            <w:tcW w:w="3543" w:type="dxa"/>
            <w:shd w:val="clear" w:color="auto" w:fill="D9D9D9" w:themeFill="background1" w:themeFillShade="D9"/>
          </w:tcPr>
          <w:p w14:paraId="2808E9F7" w14:textId="707FABFC" w:rsidR="002923DF" w:rsidRPr="009322D7" w:rsidRDefault="002923DF" w:rsidP="00BC1188">
            <w:pPr>
              <w:pStyle w:val="TableBodyText"/>
              <w:rPr>
                <w:sz w:val="18"/>
                <w:szCs w:val="18"/>
              </w:rPr>
            </w:pPr>
            <w:r w:rsidRPr="009322D7">
              <w:rPr>
                <w:sz w:val="18"/>
                <w:szCs w:val="18"/>
              </w:rPr>
              <w:t xml:space="preserve">As per Clause </w:t>
            </w:r>
            <w:r w:rsidR="005404A7" w:rsidRPr="009322D7">
              <w:rPr>
                <w:sz w:val="18"/>
                <w:szCs w:val="18"/>
              </w:rPr>
              <w:fldChar w:fldCharType="begin"/>
            </w:r>
            <w:r w:rsidR="005404A7" w:rsidRPr="009322D7">
              <w:rPr>
                <w:sz w:val="18"/>
                <w:szCs w:val="18"/>
              </w:rPr>
              <w:instrText xml:space="preserve"> REF _Ref62468507 \r \h </w:instrText>
            </w:r>
            <w:r w:rsidR="00BC59AC" w:rsidRPr="009322D7">
              <w:rPr>
                <w:sz w:val="18"/>
                <w:szCs w:val="18"/>
              </w:rPr>
              <w:instrText xml:space="preserve"> \* MERGEFORMAT </w:instrText>
            </w:r>
            <w:r w:rsidR="005404A7" w:rsidRPr="009322D7">
              <w:rPr>
                <w:sz w:val="18"/>
                <w:szCs w:val="18"/>
              </w:rPr>
            </w:r>
            <w:r w:rsidR="005404A7" w:rsidRPr="009322D7">
              <w:rPr>
                <w:sz w:val="18"/>
                <w:szCs w:val="18"/>
              </w:rPr>
              <w:fldChar w:fldCharType="separate"/>
            </w:r>
            <w:r w:rsidR="00EA2CCE">
              <w:rPr>
                <w:sz w:val="18"/>
                <w:szCs w:val="18"/>
              </w:rPr>
              <w:t>10.79</w:t>
            </w:r>
            <w:r w:rsidR="005404A7" w:rsidRPr="009322D7">
              <w:rPr>
                <w:sz w:val="18"/>
                <w:szCs w:val="18"/>
              </w:rPr>
              <w:fldChar w:fldCharType="end"/>
            </w:r>
          </w:p>
        </w:tc>
      </w:tr>
      <w:tr w:rsidR="002923DF" w:rsidRPr="009322D7" w14:paraId="3AE6F20A" w14:textId="77777777" w:rsidTr="00414F49">
        <w:tc>
          <w:tcPr>
            <w:tcW w:w="1134" w:type="dxa"/>
            <w:shd w:val="clear" w:color="auto" w:fill="D9D9D9" w:themeFill="background1" w:themeFillShade="D9"/>
          </w:tcPr>
          <w:p w14:paraId="256EF7EF" w14:textId="2CE99573" w:rsidR="002923DF" w:rsidRPr="009322D7" w:rsidRDefault="00FA5BCF" w:rsidP="00BC1188">
            <w:pPr>
              <w:pStyle w:val="TableBodyText"/>
              <w:rPr>
                <w:sz w:val="18"/>
                <w:szCs w:val="18"/>
              </w:rPr>
            </w:pPr>
            <w:r w:rsidRPr="009322D7">
              <w:rPr>
                <w:sz w:val="18"/>
                <w:szCs w:val="18"/>
              </w:rPr>
              <w:fldChar w:fldCharType="begin"/>
            </w:r>
            <w:r w:rsidRPr="009322D7">
              <w:rPr>
                <w:sz w:val="18"/>
                <w:szCs w:val="18"/>
              </w:rPr>
              <w:instrText xml:space="preserve"> REF _Ref63776539 \r \h </w:instrText>
            </w:r>
            <w:r w:rsidR="00BC59AC"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15.13</w:t>
            </w:r>
            <w:r w:rsidRPr="009322D7">
              <w:rPr>
                <w:sz w:val="18"/>
                <w:szCs w:val="18"/>
              </w:rPr>
              <w:fldChar w:fldCharType="end"/>
            </w:r>
          </w:p>
        </w:tc>
        <w:tc>
          <w:tcPr>
            <w:tcW w:w="2835" w:type="dxa"/>
            <w:shd w:val="clear" w:color="auto" w:fill="D9D9D9" w:themeFill="background1" w:themeFillShade="D9"/>
          </w:tcPr>
          <w:p w14:paraId="2D2A637E" w14:textId="594D5DF1" w:rsidR="002923DF" w:rsidRPr="009322D7" w:rsidRDefault="002923DF" w:rsidP="00BC1188">
            <w:pPr>
              <w:pStyle w:val="TableBodyText"/>
              <w:rPr>
                <w:sz w:val="18"/>
                <w:szCs w:val="18"/>
              </w:rPr>
            </w:pPr>
            <w:r w:rsidRPr="009322D7">
              <w:rPr>
                <w:sz w:val="18"/>
                <w:szCs w:val="18"/>
              </w:rPr>
              <w:t>Average depth of surface texture</w:t>
            </w:r>
          </w:p>
        </w:tc>
        <w:tc>
          <w:tcPr>
            <w:tcW w:w="1843" w:type="dxa"/>
            <w:shd w:val="clear" w:color="auto" w:fill="D9D9D9" w:themeFill="background1" w:themeFillShade="D9"/>
          </w:tcPr>
          <w:p w14:paraId="4E37A02E" w14:textId="77777777" w:rsidR="002923DF" w:rsidRPr="009322D7" w:rsidRDefault="002923DF" w:rsidP="00BC1188">
            <w:pPr>
              <w:pStyle w:val="TableBodyText"/>
              <w:rPr>
                <w:sz w:val="18"/>
                <w:szCs w:val="18"/>
              </w:rPr>
            </w:pPr>
          </w:p>
        </w:tc>
        <w:tc>
          <w:tcPr>
            <w:tcW w:w="3543" w:type="dxa"/>
            <w:shd w:val="clear" w:color="auto" w:fill="D9D9D9" w:themeFill="background1" w:themeFillShade="D9"/>
          </w:tcPr>
          <w:p w14:paraId="4708E285" w14:textId="77777777" w:rsidR="002923DF" w:rsidRPr="009322D7" w:rsidRDefault="002923DF" w:rsidP="00BC1188">
            <w:pPr>
              <w:pStyle w:val="TableBodyText"/>
              <w:rPr>
                <w:sz w:val="18"/>
                <w:szCs w:val="18"/>
              </w:rPr>
            </w:pPr>
          </w:p>
        </w:tc>
      </w:tr>
      <w:tr w:rsidR="002923DF" w:rsidRPr="009322D7" w14:paraId="3FA5332F" w14:textId="77777777" w:rsidTr="00414F49">
        <w:tc>
          <w:tcPr>
            <w:tcW w:w="1134" w:type="dxa"/>
            <w:shd w:val="clear" w:color="auto" w:fill="D9D9D9" w:themeFill="background1" w:themeFillShade="D9"/>
          </w:tcPr>
          <w:p w14:paraId="6F337795" w14:textId="77777777" w:rsidR="002923DF" w:rsidRPr="009322D7" w:rsidRDefault="002923DF" w:rsidP="00BC1188">
            <w:pPr>
              <w:pStyle w:val="TableBodyText"/>
              <w:rPr>
                <w:sz w:val="18"/>
                <w:szCs w:val="18"/>
              </w:rPr>
            </w:pPr>
          </w:p>
        </w:tc>
        <w:tc>
          <w:tcPr>
            <w:tcW w:w="2835" w:type="dxa"/>
            <w:shd w:val="clear" w:color="auto" w:fill="D9D9D9" w:themeFill="background1" w:themeFillShade="D9"/>
          </w:tcPr>
          <w:p w14:paraId="247F751C" w14:textId="20CDC47E" w:rsidR="002923DF" w:rsidRPr="009322D7" w:rsidRDefault="002923DF" w:rsidP="00BC1188">
            <w:pPr>
              <w:pStyle w:val="TableBodyText"/>
              <w:numPr>
                <w:ilvl w:val="0"/>
                <w:numId w:val="339"/>
              </w:numPr>
              <w:rPr>
                <w:sz w:val="18"/>
                <w:szCs w:val="18"/>
                <w:lang w:val="en-GB"/>
              </w:rPr>
            </w:pPr>
            <w:r w:rsidRPr="009322D7">
              <w:rPr>
                <w:sz w:val="18"/>
                <w:szCs w:val="18"/>
                <w:lang w:val="en-GB"/>
              </w:rPr>
              <w:t xml:space="preserve">Hessian drag only </w:t>
            </w:r>
          </w:p>
        </w:tc>
        <w:tc>
          <w:tcPr>
            <w:tcW w:w="1843" w:type="dxa"/>
            <w:shd w:val="clear" w:color="auto" w:fill="D9D9D9" w:themeFill="background1" w:themeFillShade="D9"/>
          </w:tcPr>
          <w:p w14:paraId="48BC6EE4" w14:textId="01D50B65" w:rsidR="00373BD9" w:rsidRPr="009322D7" w:rsidRDefault="008F0FBD" w:rsidP="00BC1188">
            <w:pPr>
              <w:pStyle w:val="TableBodyText"/>
              <w:rPr>
                <w:sz w:val="18"/>
                <w:szCs w:val="18"/>
              </w:rPr>
            </w:pPr>
            <w:r w:rsidRPr="009322D7">
              <w:rPr>
                <w:sz w:val="18"/>
                <w:szCs w:val="18"/>
              </w:rPr>
              <w:t>Either:</w:t>
            </w:r>
            <w:r w:rsidR="00131878" w:rsidRPr="009322D7">
              <w:rPr>
                <w:sz w:val="18"/>
                <w:szCs w:val="18"/>
              </w:rPr>
              <w:br/>
            </w:r>
            <w:r w:rsidR="00D415AB" w:rsidRPr="009322D7">
              <w:rPr>
                <w:sz w:val="18"/>
                <w:szCs w:val="18"/>
              </w:rPr>
              <w:t>AGAM-T013</w:t>
            </w:r>
            <w:r w:rsidR="00131878" w:rsidRPr="009322D7">
              <w:rPr>
                <w:sz w:val="18"/>
                <w:szCs w:val="18"/>
              </w:rPr>
              <w:t>;</w:t>
            </w:r>
            <w:r w:rsidR="002923DF" w:rsidRPr="009322D7">
              <w:rPr>
                <w:sz w:val="18"/>
                <w:szCs w:val="18"/>
              </w:rPr>
              <w:t xml:space="preserve"> </w:t>
            </w:r>
            <w:r w:rsidR="00131878" w:rsidRPr="009322D7">
              <w:rPr>
                <w:sz w:val="18"/>
                <w:szCs w:val="18"/>
              </w:rPr>
              <w:br/>
            </w:r>
            <w:r w:rsidR="007F7EAD" w:rsidRPr="009322D7">
              <w:rPr>
                <w:sz w:val="18"/>
                <w:szCs w:val="18"/>
              </w:rPr>
              <w:t>AG</w:t>
            </w:r>
            <w:r w:rsidR="000D6A6A" w:rsidRPr="009322D7">
              <w:rPr>
                <w:sz w:val="18"/>
                <w:szCs w:val="18"/>
              </w:rPr>
              <w:t>PT</w:t>
            </w:r>
            <w:r w:rsidR="007F7EAD" w:rsidRPr="009322D7">
              <w:rPr>
                <w:sz w:val="18"/>
                <w:szCs w:val="18"/>
              </w:rPr>
              <w:t>-</w:t>
            </w:r>
            <w:r w:rsidR="001804D5" w:rsidRPr="009322D7">
              <w:rPr>
                <w:sz w:val="18"/>
                <w:szCs w:val="18"/>
              </w:rPr>
              <w:t>T250</w:t>
            </w:r>
            <w:r w:rsidR="00373BD9" w:rsidRPr="009322D7">
              <w:rPr>
                <w:sz w:val="18"/>
                <w:szCs w:val="18"/>
              </w:rPr>
              <w:t>;</w:t>
            </w:r>
            <w:r w:rsidR="00373BD9" w:rsidRPr="009322D7">
              <w:rPr>
                <w:sz w:val="18"/>
                <w:szCs w:val="18"/>
              </w:rPr>
              <w:br/>
              <w:t>TfNSW T240; or</w:t>
            </w:r>
            <w:r w:rsidR="00722166" w:rsidRPr="009322D7">
              <w:rPr>
                <w:sz w:val="18"/>
                <w:szCs w:val="18"/>
              </w:rPr>
              <w:br/>
            </w:r>
            <w:r w:rsidR="00373BD9" w:rsidRPr="009322D7">
              <w:rPr>
                <w:sz w:val="18"/>
                <w:szCs w:val="18"/>
              </w:rPr>
              <w:t>TfNSW T192</w:t>
            </w:r>
          </w:p>
        </w:tc>
        <w:tc>
          <w:tcPr>
            <w:tcW w:w="3543" w:type="dxa"/>
            <w:shd w:val="clear" w:color="auto" w:fill="D9D9D9" w:themeFill="background1" w:themeFillShade="D9"/>
          </w:tcPr>
          <w:p w14:paraId="7FF6F1BF" w14:textId="43660454" w:rsidR="002923DF" w:rsidRPr="009322D7" w:rsidRDefault="002923DF" w:rsidP="00BC1188">
            <w:pPr>
              <w:pStyle w:val="TableBodyText"/>
              <w:rPr>
                <w:sz w:val="18"/>
                <w:szCs w:val="18"/>
              </w:rPr>
            </w:pPr>
            <w:r w:rsidRPr="009322D7">
              <w:rPr>
                <w:sz w:val="18"/>
                <w:szCs w:val="18"/>
              </w:rPr>
              <w:t>Only where tining and/or grooving is not specified, one per 2,000 m</w:t>
            </w:r>
            <w:r w:rsidRPr="009322D7">
              <w:rPr>
                <w:sz w:val="18"/>
                <w:szCs w:val="18"/>
                <w:vertAlign w:val="superscript"/>
              </w:rPr>
              <w:t>2</w:t>
            </w:r>
          </w:p>
        </w:tc>
      </w:tr>
      <w:tr w:rsidR="00722166" w:rsidRPr="009322D7" w14:paraId="659F1882" w14:textId="77777777" w:rsidTr="00414F49">
        <w:tc>
          <w:tcPr>
            <w:tcW w:w="1134" w:type="dxa"/>
            <w:shd w:val="clear" w:color="auto" w:fill="D9D9D9" w:themeFill="background1" w:themeFillShade="D9"/>
          </w:tcPr>
          <w:p w14:paraId="2A29FD4B" w14:textId="77777777" w:rsidR="00722166" w:rsidRPr="009322D7" w:rsidRDefault="00722166" w:rsidP="00BC1188">
            <w:pPr>
              <w:pStyle w:val="TableBodyText"/>
              <w:rPr>
                <w:sz w:val="18"/>
                <w:szCs w:val="18"/>
              </w:rPr>
            </w:pPr>
          </w:p>
        </w:tc>
        <w:tc>
          <w:tcPr>
            <w:tcW w:w="2835" w:type="dxa"/>
            <w:shd w:val="clear" w:color="auto" w:fill="D9D9D9" w:themeFill="background1" w:themeFillShade="D9"/>
          </w:tcPr>
          <w:p w14:paraId="27E6E723" w14:textId="10F7DFA8" w:rsidR="00722166" w:rsidRPr="009322D7" w:rsidRDefault="00722166" w:rsidP="00BC1188">
            <w:pPr>
              <w:pStyle w:val="TableBodyText"/>
              <w:rPr>
                <w:sz w:val="18"/>
                <w:szCs w:val="18"/>
              </w:rPr>
            </w:pPr>
            <w:r w:rsidRPr="009322D7">
              <w:rPr>
                <w:sz w:val="18"/>
                <w:szCs w:val="18"/>
              </w:rPr>
              <w:t>(b)</w:t>
            </w:r>
            <w:r w:rsidR="0077731A" w:rsidRPr="009322D7">
              <w:rPr>
                <w:sz w:val="18"/>
                <w:szCs w:val="18"/>
              </w:rPr>
              <w:t xml:space="preserve"> </w:t>
            </w:r>
            <w:r w:rsidRPr="009322D7">
              <w:rPr>
                <w:sz w:val="18"/>
                <w:szCs w:val="18"/>
              </w:rPr>
              <w:t>Combined surface texture</w:t>
            </w:r>
          </w:p>
        </w:tc>
        <w:tc>
          <w:tcPr>
            <w:tcW w:w="1843" w:type="dxa"/>
            <w:shd w:val="clear" w:color="auto" w:fill="D9D9D9" w:themeFill="background1" w:themeFillShade="D9"/>
          </w:tcPr>
          <w:p w14:paraId="603DE8BA" w14:textId="70D089E8" w:rsidR="00722166" w:rsidRPr="009322D7" w:rsidRDefault="00722166" w:rsidP="00BC1188">
            <w:pPr>
              <w:pStyle w:val="TableBodyText"/>
              <w:rPr>
                <w:sz w:val="18"/>
                <w:szCs w:val="18"/>
              </w:rPr>
            </w:pPr>
            <w:r w:rsidRPr="009322D7">
              <w:rPr>
                <w:sz w:val="18"/>
                <w:szCs w:val="18"/>
              </w:rPr>
              <w:t>Either:</w:t>
            </w:r>
            <w:r w:rsidRPr="009322D7">
              <w:rPr>
                <w:sz w:val="18"/>
                <w:szCs w:val="18"/>
              </w:rPr>
              <w:br/>
              <w:t xml:space="preserve">AGAM-T013; </w:t>
            </w:r>
            <w:r w:rsidRPr="009322D7">
              <w:rPr>
                <w:sz w:val="18"/>
                <w:szCs w:val="18"/>
              </w:rPr>
              <w:br/>
              <w:t>AGPT-T250;</w:t>
            </w:r>
            <w:r w:rsidRPr="009322D7">
              <w:rPr>
                <w:sz w:val="18"/>
                <w:szCs w:val="18"/>
              </w:rPr>
              <w:br/>
              <w:t>TfNSW T240; or</w:t>
            </w:r>
            <w:r w:rsidRPr="009322D7">
              <w:rPr>
                <w:sz w:val="18"/>
                <w:szCs w:val="18"/>
              </w:rPr>
              <w:br/>
              <w:t>TfNSW T192</w:t>
            </w:r>
          </w:p>
        </w:tc>
        <w:tc>
          <w:tcPr>
            <w:tcW w:w="3543" w:type="dxa"/>
            <w:shd w:val="clear" w:color="auto" w:fill="D9D9D9" w:themeFill="background1" w:themeFillShade="D9"/>
          </w:tcPr>
          <w:p w14:paraId="42161E8E" w14:textId="59A3D2F6" w:rsidR="00722166" w:rsidRPr="009322D7" w:rsidRDefault="00722166" w:rsidP="00BC1188">
            <w:pPr>
              <w:pStyle w:val="TableBodyText"/>
              <w:rPr>
                <w:sz w:val="18"/>
                <w:szCs w:val="18"/>
              </w:rPr>
            </w:pPr>
            <w:r w:rsidRPr="009322D7">
              <w:rPr>
                <w:sz w:val="18"/>
                <w:szCs w:val="18"/>
              </w:rPr>
              <w:t>One per 2,000 m</w:t>
            </w:r>
            <w:r w:rsidRPr="009322D7">
              <w:rPr>
                <w:sz w:val="18"/>
                <w:szCs w:val="18"/>
                <w:vertAlign w:val="superscript"/>
              </w:rPr>
              <w:t>2</w:t>
            </w:r>
          </w:p>
        </w:tc>
      </w:tr>
      <w:tr w:rsidR="00722166" w:rsidRPr="009322D7" w14:paraId="4E6A85F3" w14:textId="77777777" w:rsidTr="00414F49">
        <w:tc>
          <w:tcPr>
            <w:tcW w:w="1134" w:type="dxa"/>
            <w:shd w:val="clear" w:color="auto" w:fill="D9D9D9" w:themeFill="background1" w:themeFillShade="D9"/>
          </w:tcPr>
          <w:p w14:paraId="4626E03A" w14:textId="49F7C54A" w:rsidR="00722166" w:rsidRPr="009322D7" w:rsidRDefault="00722166" w:rsidP="00BC1188">
            <w:pPr>
              <w:pStyle w:val="TableBodyText"/>
              <w:rPr>
                <w:sz w:val="18"/>
                <w:szCs w:val="18"/>
              </w:rPr>
            </w:pPr>
          </w:p>
        </w:tc>
        <w:tc>
          <w:tcPr>
            <w:tcW w:w="2835" w:type="dxa"/>
            <w:shd w:val="clear" w:color="auto" w:fill="D9D9D9" w:themeFill="background1" w:themeFillShade="D9"/>
          </w:tcPr>
          <w:p w14:paraId="5C74FB18" w14:textId="62287B32" w:rsidR="00722166" w:rsidRPr="009322D7" w:rsidRDefault="00722166" w:rsidP="00BC1188">
            <w:pPr>
              <w:pStyle w:val="TableBodyText"/>
              <w:rPr>
                <w:sz w:val="18"/>
                <w:szCs w:val="18"/>
              </w:rPr>
            </w:pPr>
            <w:r w:rsidRPr="009322D7">
              <w:rPr>
                <w:sz w:val="18"/>
                <w:szCs w:val="18"/>
              </w:rPr>
              <w:t>Application rate of curing compound</w:t>
            </w:r>
          </w:p>
        </w:tc>
        <w:tc>
          <w:tcPr>
            <w:tcW w:w="1843" w:type="dxa"/>
            <w:shd w:val="clear" w:color="auto" w:fill="D9D9D9" w:themeFill="background1" w:themeFillShade="D9"/>
          </w:tcPr>
          <w:p w14:paraId="0ED1A263" w14:textId="4DCADABE" w:rsidR="00722166" w:rsidRPr="009322D7" w:rsidRDefault="00722166" w:rsidP="00BC1188">
            <w:pPr>
              <w:pStyle w:val="TableBodyText"/>
              <w:rPr>
                <w:sz w:val="18"/>
                <w:szCs w:val="18"/>
              </w:rPr>
            </w:pPr>
            <w:r w:rsidRPr="009322D7">
              <w:rPr>
                <w:sz w:val="18"/>
                <w:szCs w:val="18"/>
              </w:rPr>
              <w:t xml:space="preserve">As per Clause </w:t>
            </w:r>
            <w:r w:rsidRPr="009322D7">
              <w:rPr>
                <w:sz w:val="18"/>
                <w:szCs w:val="18"/>
              </w:rPr>
              <w:fldChar w:fldCharType="begin"/>
            </w:r>
            <w:r w:rsidRPr="009322D7">
              <w:rPr>
                <w:sz w:val="18"/>
                <w:szCs w:val="18"/>
              </w:rPr>
              <w:instrText xml:space="preserve"> REF _Ref74554683 \r \h  \* MERGEFORMAT </w:instrText>
            </w:r>
            <w:r w:rsidRPr="009322D7">
              <w:rPr>
                <w:sz w:val="18"/>
                <w:szCs w:val="18"/>
              </w:rPr>
            </w:r>
            <w:r w:rsidRPr="009322D7">
              <w:rPr>
                <w:sz w:val="18"/>
                <w:szCs w:val="18"/>
              </w:rPr>
              <w:fldChar w:fldCharType="separate"/>
            </w:r>
            <w:r w:rsidR="00EA2CCE">
              <w:rPr>
                <w:sz w:val="18"/>
                <w:szCs w:val="18"/>
              </w:rPr>
              <w:t>16.19</w:t>
            </w:r>
            <w:r w:rsidRPr="009322D7">
              <w:rPr>
                <w:sz w:val="18"/>
                <w:szCs w:val="18"/>
              </w:rPr>
              <w:fldChar w:fldCharType="end"/>
            </w:r>
          </w:p>
        </w:tc>
        <w:tc>
          <w:tcPr>
            <w:tcW w:w="3543" w:type="dxa"/>
            <w:shd w:val="clear" w:color="auto" w:fill="D9D9D9" w:themeFill="background1" w:themeFillShade="D9"/>
          </w:tcPr>
          <w:p w14:paraId="1B4F5B33" w14:textId="0B900157" w:rsidR="00722166" w:rsidRPr="009322D7" w:rsidRDefault="00722166" w:rsidP="00BC1188">
            <w:pPr>
              <w:pStyle w:val="TableBodyText"/>
              <w:rPr>
                <w:sz w:val="18"/>
                <w:szCs w:val="18"/>
              </w:rPr>
            </w:pPr>
            <w:r w:rsidRPr="009322D7">
              <w:rPr>
                <w:sz w:val="18"/>
                <w:szCs w:val="18"/>
              </w:rPr>
              <w:t>As per Clause</w:t>
            </w:r>
            <w:r w:rsidRPr="009322D7">
              <w:rPr>
                <w:sz w:val="18"/>
                <w:szCs w:val="18"/>
              </w:rPr>
              <w:fldChar w:fldCharType="begin"/>
            </w:r>
            <w:r w:rsidRPr="009322D7">
              <w:rPr>
                <w:sz w:val="18"/>
                <w:szCs w:val="18"/>
              </w:rPr>
              <w:instrText xml:space="preserve"> REF _Ref159400345 \r \h </w:instrText>
            </w:r>
            <w:r w:rsidR="001D2C63"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16.12</w:t>
            </w:r>
            <w:r w:rsidRPr="009322D7">
              <w:rPr>
                <w:sz w:val="18"/>
                <w:szCs w:val="18"/>
              </w:rPr>
              <w:fldChar w:fldCharType="end"/>
            </w:r>
            <w:r w:rsidRPr="009322D7">
              <w:rPr>
                <w:sz w:val="18"/>
                <w:szCs w:val="18"/>
              </w:rPr>
              <w:t xml:space="preserve"> or </w:t>
            </w:r>
            <w:r w:rsidRPr="009322D7">
              <w:rPr>
                <w:sz w:val="18"/>
                <w:szCs w:val="18"/>
              </w:rPr>
              <w:fldChar w:fldCharType="begin"/>
            </w:r>
            <w:r w:rsidRPr="009322D7">
              <w:rPr>
                <w:sz w:val="18"/>
                <w:szCs w:val="18"/>
              </w:rPr>
              <w:instrText xml:space="preserve"> REF _Ref159400371 \r \h </w:instrText>
            </w:r>
            <w:r w:rsidR="001D2C63" w:rsidRPr="009322D7">
              <w:rPr>
                <w:sz w:val="18"/>
                <w:szCs w:val="18"/>
              </w:rPr>
              <w:instrText xml:space="preserve"> \* MERGEFORMAT </w:instrText>
            </w:r>
            <w:r w:rsidRPr="009322D7">
              <w:rPr>
                <w:sz w:val="18"/>
                <w:szCs w:val="18"/>
              </w:rPr>
            </w:r>
            <w:r w:rsidRPr="009322D7">
              <w:rPr>
                <w:sz w:val="18"/>
                <w:szCs w:val="18"/>
              </w:rPr>
              <w:fldChar w:fldCharType="separate"/>
            </w:r>
            <w:r w:rsidR="00EA2CCE">
              <w:rPr>
                <w:sz w:val="18"/>
                <w:szCs w:val="18"/>
              </w:rPr>
              <w:t>16.13</w:t>
            </w:r>
            <w:r w:rsidRPr="009322D7">
              <w:rPr>
                <w:sz w:val="18"/>
                <w:szCs w:val="18"/>
              </w:rPr>
              <w:fldChar w:fldCharType="end"/>
            </w:r>
          </w:p>
        </w:tc>
      </w:tr>
      <w:tr w:rsidR="00722166" w:rsidRPr="009322D7" w14:paraId="754A99B6" w14:textId="77777777" w:rsidTr="00414F49">
        <w:tc>
          <w:tcPr>
            <w:tcW w:w="1134" w:type="dxa"/>
            <w:shd w:val="clear" w:color="auto" w:fill="D9D9D9" w:themeFill="background1" w:themeFillShade="D9"/>
          </w:tcPr>
          <w:p w14:paraId="63356AFA" w14:textId="68653363" w:rsidR="00722166" w:rsidRPr="009322D7" w:rsidRDefault="00722166" w:rsidP="00BC1188">
            <w:pPr>
              <w:pStyle w:val="TableBodyText"/>
              <w:rPr>
                <w:sz w:val="18"/>
                <w:szCs w:val="18"/>
              </w:rPr>
            </w:pPr>
            <w:r w:rsidRPr="009322D7">
              <w:rPr>
                <w:sz w:val="18"/>
                <w:szCs w:val="18"/>
              </w:rPr>
              <w:fldChar w:fldCharType="begin"/>
            </w:r>
            <w:r w:rsidRPr="009322D7">
              <w:rPr>
                <w:sz w:val="18"/>
                <w:szCs w:val="18"/>
              </w:rPr>
              <w:instrText xml:space="preserve"> REF _Ref63946014 \r \h  \* MERGEFORMAT </w:instrText>
            </w:r>
            <w:r w:rsidRPr="009322D7">
              <w:rPr>
                <w:sz w:val="18"/>
                <w:szCs w:val="18"/>
              </w:rPr>
            </w:r>
            <w:r w:rsidRPr="009322D7">
              <w:rPr>
                <w:sz w:val="18"/>
                <w:szCs w:val="18"/>
              </w:rPr>
              <w:fldChar w:fldCharType="separate"/>
            </w:r>
            <w:r w:rsidR="00EA2CCE">
              <w:rPr>
                <w:sz w:val="18"/>
                <w:szCs w:val="18"/>
              </w:rPr>
              <w:t>17.4</w:t>
            </w:r>
            <w:r w:rsidRPr="009322D7">
              <w:rPr>
                <w:sz w:val="18"/>
                <w:szCs w:val="18"/>
              </w:rPr>
              <w:fldChar w:fldCharType="end"/>
            </w:r>
          </w:p>
        </w:tc>
        <w:tc>
          <w:tcPr>
            <w:tcW w:w="2835" w:type="dxa"/>
            <w:shd w:val="clear" w:color="auto" w:fill="D9D9D9" w:themeFill="background1" w:themeFillShade="D9"/>
          </w:tcPr>
          <w:p w14:paraId="1355F37B" w14:textId="104BE742" w:rsidR="00722166" w:rsidRPr="009322D7" w:rsidRDefault="00795A76" w:rsidP="00BC1188">
            <w:pPr>
              <w:pStyle w:val="TableBodyText"/>
              <w:rPr>
                <w:sz w:val="18"/>
                <w:szCs w:val="18"/>
              </w:rPr>
            </w:pPr>
            <w:r w:rsidRPr="009322D7">
              <w:rPr>
                <w:sz w:val="18"/>
                <w:szCs w:val="18"/>
              </w:rPr>
              <w:t>In situ</w:t>
            </w:r>
            <w:r w:rsidR="00722166" w:rsidRPr="009322D7">
              <w:rPr>
                <w:sz w:val="18"/>
                <w:szCs w:val="18"/>
              </w:rPr>
              <w:t xml:space="preserve"> compressive strength (for trafficking purposes)</w:t>
            </w:r>
          </w:p>
        </w:tc>
        <w:tc>
          <w:tcPr>
            <w:tcW w:w="1843" w:type="dxa"/>
            <w:shd w:val="clear" w:color="auto" w:fill="D9D9D9" w:themeFill="background1" w:themeFillShade="D9"/>
          </w:tcPr>
          <w:p w14:paraId="636A766B" w14:textId="4D6CB632" w:rsidR="00722166" w:rsidRPr="009322D7" w:rsidRDefault="00722166" w:rsidP="00BC1188">
            <w:pPr>
              <w:pStyle w:val="TableBodyText"/>
              <w:rPr>
                <w:sz w:val="18"/>
                <w:szCs w:val="18"/>
              </w:rPr>
            </w:pPr>
            <w:r w:rsidRPr="009322D7">
              <w:rPr>
                <w:sz w:val="18"/>
                <w:szCs w:val="18"/>
              </w:rPr>
              <w:t xml:space="preserve">Cylinders as per </w:t>
            </w:r>
            <w:r w:rsidR="00C00F7A" w:rsidRPr="009322D7">
              <w:rPr>
                <w:sz w:val="18"/>
                <w:szCs w:val="18"/>
              </w:rPr>
              <w:t>TS </w:t>
            </w:r>
            <w:r w:rsidRPr="009322D7">
              <w:rPr>
                <w:sz w:val="18"/>
                <w:szCs w:val="18"/>
              </w:rPr>
              <w:t>02800.42</w:t>
            </w:r>
            <w:r w:rsidRPr="009322D7">
              <w:rPr>
                <w:sz w:val="18"/>
                <w:szCs w:val="18"/>
              </w:rPr>
              <w:br/>
              <w:t>or</w:t>
            </w:r>
            <w:r w:rsidRPr="009322D7">
              <w:rPr>
                <w:sz w:val="18"/>
                <w:szCs w:val="18"/>
              </w:rPr>
              <w:br/>
              <w:t xml:space="preserve">Cores as per Clause </w:t>
            </w:r>
            <w:r w:rsidRPr="009322D7">
              <w:rPr>
                <w:sz w:val="18"/>
                <w:szCs w:val="18"/>
              </w:rPr>
              <w:fldChar w:fldCharType="begin"/>
            </w:r>
            <w:r w:rsidRPr="009322D7">
              <w:rPr>
                <w:sz w:val="18"/>
                <w:szCs w:val="18"/>
              </w:rPr>
              <w:instrText xml:space="preserve"> REF _Ref63946014 \r \h  \* MERGEFORMAT </w:instrText>
            </w:r>
            <w:r w:rsidRPr="009322D7">
              <w:rPr>
                <w:sz w:val="18"/>
                <w:szCs w:val="18"/>
              </w:rPr>
            </w:r>
            <w:r w:rsidRPr="009322D7">
              <w:rPr>
                <w:sz w:val="18"/>
                <w:szCs w:val="18"/>
              </w:rPr>
              <w:fldChar w:fldCharType="separate"/>
            </w:r>
            <w:r w:rsidR="00EA2CCE">
              <w:rPr>
                <w:sz w:val="18"/>
                <w:szCs w:val="18"/>
              </w:rPr>
              <w:t>17.4</w:t>
            </w:r>
            <w:r w:rsidRPr="009322D7">
              <w:rPr>
                <w:sz w:val="18"/>
                <w:szCs w:val="18"/>
              </w:rPr>
              <w:fldChar w:fldCharType="end"/>
            </w:r>
          </w:p>
        </w:tc>
        <w:tc>
          <w:tcPr>
            <w:tcW w:w="3543" w:type="dxa"/>
            <w:shd w:val="clear" w:color="auto" w:fill="D9D9D9" w:themeFill="background1" w:themeFillShade="D9"/>
          </w:tcPr>
          <w:p w14:paraId="064DE4AE" w14:textId="2C881C21" w:rsidR="00722166" w:rsidRPr="009322D7" w:rsidRDefault="00722166" w:rsidP="00BC1188">
            <w:pPr>
              <w:pStyle w:val="TableBodyText"/>
              <w:rPr>
                <w:sz w:val="18"/>
                <w:szCs w:val="18"/>
              </w:rPr>
            </w:pPr>
            <w:r w:rsidRPr="009322D7">
              <w:rPr>
                <w:sz w:val="18"/>
                <w:szCs w:val="18"/>
              </w:rPr>
              <w:t xml:space="preserve">As per Clause </w:t>
            </w:r>
            <w:r w:rsidRPr="009322D7">
              <w:rPr>
                <w:sz w:val="18"/>
                <w:szCs w:val="18"/>
              </w:rPr>
              <w:fldChar w:fldCharType="begin"/>
            </w:r>
            <w:r w:rsidRPr="009322D7">
              <w:rPr>
                <w:sz w:val="18"/>
                <w:szCs w:val="18"/>
              </w:rPr>
              <w:instrText xml:space="preserve"> REF _Ref63946014 \r \h  \* MERGEFORMAT </w:instrText>
            </w:r>
            <w:r w:rsidRPr="009322D7">
              <w:rPr>
                <w:sz w:val="18"/>
                <w:szCs w:val="18"/>
              </w:rPr>
            </w:r>
            <w:r w:rsidRPr="009322D7">
              <w:rPr>
                <w:sz w:val="18"/>
                <w:szCs w:val="18"/>
              </w:rPr>
              <w:fldChar w:fldCharType="separate"/>
            </w:r>
            <w:r w:rsidR="00EA2CCE">
              <w:rPr>
                <w:sz w:val="18"/>
                <w:szCs w:val="18"/>
              </w:rPr>
              <w:t>17.4</w:t>
            </w:r>
            <w:r w:rsidRPr="009322D7">
              <w:rPr>
                <w:sz w:val="18"/>
                <w:szCs w:val="18"/>
              </w:rPr>
              <w:fldChar w:fldCharType="end"/>
            </w:r>
            <w:r w:rsidRPr="009322D7">
              <w:rPr>
                <w:sz w:val="18"/>
                <w:szCs w:val="18"/>
              </w:rPr>
              <w:br/>
            </w:r>
            <w:r w:rsidRPr="009322D7">
              <w:rPr>
                <w:sz w:val="18"/>
                <w:szCs w:val="18"/>
              </w:rPr>
              <w:br/>
            </w:r>
            <w:r w:rsidRPr="009322D7">
              <w:rPr>
                <w:sz w:val="18"/>
                <w:szCs w:val="18"/>
              </w:rPr>
              <w:br/>
              <w:t xml:space="preserve">As per Clause </w:t>
            </w:r>
            <w:r w:rsidRPr="009322D7">
              <w:rPr>
                <w:sz w:val="18"/>
                <w:szCs w:val="18"/>
              </w:rPr>
              <w:fldChar w:fldCharType="begin"/>
            </w:r>
            <w:r w:rsidRPr="009322D7">
              <w:rPr>
                <w:sz w:val="18"/>
                <w:szCs w:val="18"/>
              </w:rPr>
              <w:instrText xml:space="preserve"> REF _Ref63946014 \r \h  \* MERGEFORMAT </w:instrText>
            </w:r>
            <w:r w:rsidRPr="009322D7">
              <w:rPr>
                <w:sz w:val="18"/>
                <w:szCs w:val="18"/>
              </w:rPr>
            </w:r>
            <w:r w:rsidRPr="009322D7">
              <w:rPr>
                <w:sz w:val="18"/>
                <w:szCs w:val="18"/>
              </w:rPr>
              <w:fldChar w:fldCharType="separate"/>
            </w:r>
            <w:r w:rsidR="00EA2CCE">
              <w:rPr>
                <w:sz w:val="18"/>
                <w:szCs w:val="18"/>
              </w:rPr>
              <w:t>17.4</w:t>
            </w:r>
            <w:r w:rsidRPr="009322D7">
              <w:rPr>
                <w:sz w:val="18"/>
                <w:szCs w:val="18"/>
              </w:rPr>
              <w:fldChar w:fldCharType="end"/>
            </w:r>
          </w:p>
        </w:tc>
      </w:tr>
      <w:tr w:rsidR="00722166" w:rsidRPr="009322D7" w14:paraId="31F21A7B" w14:textId="77777777" w:rsidTr="00414F49">
        <w:tc>
          <w:tcPr>
            <w:tcW w:w="1134" w:type="dxa"/>
            <w:shd w:val="clear" w:color="auto" w:fill="D9D9D9" w:themeFill="background1" w:themeFillShade="D9"/>
          </w:tcPr>
          <w:p w14:paraId="4294F961" w14:textId="77777777" w:rsidR="00722166" w:rsidRPr="009322D7" w:rsidRDefault="00722166" w:rsidP="001D2C63">
            <w:pPr>
              <w:pStyle w:val="TableText0"/>
              <w:ind w:left="113"/>
              <w:rPr>
                <w:rFonts w:cs="Arial"/>
                <w:sz w:val="18"/>
                <w:szCs w:val="18"/>
              </w:rPr>
            </w:pPr>
          </w:p>
        </w:tc>
        <w:tc>
          <w:tcPr>
            <w:tcW w:w="2835" w:type="dxa"/>
            <w:shd w:val="clear" w:color="auto" w:fill="D9D9D9" w:themeFill="background1" w:themeFillShade="D9"/>
          </w:tcPr>
          <w:p w14:paraId="682FDA79" w14:textId="77777777" w:rsidR="00722166" w:rsidRPr="009322D7" w:rsidRDefault="00722166" w:rsidP="00722166">
            <w:pPr>
              <w:pStyle w:val="TableText0"/>
              <w:rPr>
                <w:rFonts w:cs="Arial"/>
                <w:sz w:val="18"/>
                <w:szCs w:val="18"/>
              </w:rPr>
            </w:pPr>
            <w:r w:rsidRPr="009322D7">
              <w:rPr>
                <w:rFonts w:cs="Arial"/>
                <w:sz w:val="18"/>
                <w:szCs w:val="18"/>
              </w:rPr>
              <w:t>Cylinder compressive strength of concrete at:</w:t>
            </w:r>
          </w:p>
        </w:tc>
        <w:tc>
          <w:tcPr>
            <w:tcW w:w="1843" w:type="dxa"/>
            <w:shd w:val="clear" w:color="auto" w:fill="D9D9D9" w:themeFill="background1" w:themeFillShade="D9"/>
          </w:tcPr>
          <w:p w14:paraId="0EDD44CD" w14:textId="77777777" w:rsidR="00722166" w:rsidRPr="009322D7" w:rsidRDefault="00722166" w:rsidP="00722166">
            <w:pPr>
              <w:pStyle w:val="TableText0"/>
              <w:rPr>
                <w:rFonts w:cs="Arial"/>
                <w:sz w:val="18"/>
                <w:szCs w:val="18"/>
              </w:rPr>
            </w:pPr>
          </w:p>
        </w:tc>
        <w:tc>
          <w:tcPr>
            <w:tcW w:w="3543" w:type="dxa"/>
            <w:shd w:val="clear" w:color="auto" w:fill="D9D9D9" w:themeFill="background1" w:themeFillShade="D9"/>
          </w:tcPr>
          <w:p w14:paraId="59A53514" w14:textId="77777777" w:rsidR="00722166" w:rsidRPr="009322D7" w:rsidRDefault="00722166" w:rsidP="00722166">
            <w:pPr>
              <w:pStyle w:val="TableText0"/>
              <w:rPr>
                <w:rFonts w:cs="Arial"/>
                <w:sz w:val="18"/>
                <w:szCs w:val="18"/>
              </w:rPr>
            </w:pPr>
          </w:p>
        </w:tc>
      </w:tr>
      <w:tr w:rsidR="00722166" w:rsidRPr="009322D7" w14:paraId="69062267" w14:textId="77777777" w:rsidTr="00414F49">
        <w:tc>
          <w:tcPr>
            <w:tcW w:w="1134" w:type="dxa"/>
            <w:shd w:val="clear" w:color="auto" w:fill="D9D9D9" w:themeFill="background1" w:themeFillShade="D9"/>
          </w:tcPr>
          <w:p w14:paraId="2FEEAED6" w14:textId="68A63BD8" w:rsidR="00722166" w:rsidRPr="009322D7" w:rsidRDefault="00722166" w:rsidP="001D2C63">
            <w:pPr>
              <w:pStyle w:val="TableText0"/>
              <w:ind w:left="113"/>
              <w:rPr>
                <w:rFonts w:cs="Arial"/>
                <w:sz w:val="18"/>
                <w:szCs w:val="18"/>
              </w:rPr>
            </w:pPr>
            <w:r w:rsidRPr="009322D7">
              <w:rPr>
                <w:rFonts w:cs="Arial"/>
                <w:sz w:val="18"/>
                <w:szCs w:val="18"/>
              </w:rPr>
              <w:fldChar w:fldCharType="begin"/>
            </w:r>
            <w:r w:rsidRPr="009322D7">
              <w:rPr>
                <w:rFonts w:cs="Arial"/>
                <w:sz w:val="18"/>
                <w:szCs w:val="18"/>
              </w:rPr>
              <w:instrText xml:space="preserve"> REF _Ref63687479 \r \h  \* MERGEFORMAT </w:instrText>
            </w:r>
            <w:r w:rsidRPr="009322D7">
              <w:rPr>
                <w:rFonts w:cs="Arial"/>
                <w:sz w:val="18"/>
                <w:szCs w:val="18"/>
              </w:rPr>
            </w:r>
            <w:r w:rsidRPr="009322D7">
              <w:rPr>
                <w:rFonts w:cs="Arial"/>
                <w:sz w:val="18"/>
                <w:szCs w:val="18"/>
              </w:rPr>
              <w:fldChar w:fldCharType="separate"/>
            </w:r>
            <w:r w:rsidR="00EA2CCE">
              <w:rPr>
                <w:rFonts w:cs="Arial"/>
                <w:sz w:val="18"/>
                <w:szCs w:val="18"/>
              </w:rPr>
              <w:t>26.1</w:t>
            </w:r>
            <w:r w:rsidRPr="009322D7">
              <w:rPr>
                <w:rFonts w:cs="Arial"/>
                <w:sz w:val="18"/>
                <w:szCs w:val="18"/>
              </w:rPr>
              <w:fldChar w:fldCharType="end"/>
            </w:r>
          </w:p>
        </w:tc>
        <w:tc>
          <w:tcPr>
            <w:tcW w:w="2835" w:type="dxa"/>
            <w:shd w:val="clear" w:color="auto" w:fill="D9D9D9" w:themeFill="background1" w:themeFillShade="D9"/>
          </w:tcPr>
          <w:p w14:paraId="72B60C86" w14:textId="7A1FD679" w:rsidR="00722166" w:rsidRPr="009322D7" w:rsidRDefault="00A953CD" w:rsidP="00BC1188">
            <w:pPr>
              <w:pStyle w:val="TableLista"/>
              <w:rPr>
                <w:sz w:val="18"/>
                <w:szCs w:val="18"/>
              </w:rPr>
            </w:pPr>
            <w:r w:rsidRPr="009322D7">
              <w:rPr>
                <w:sz w:val="18"/>
                <w:szCs w:val="18"/>
              </w:rPr>
              <w:t>–</w:t>
            </w:r>
            <w:r w:rsidR="00722166" w:rsidRPr="009322D7">
              <w:rPr>
                <w:sz w:val="18"/>
                <w:szCs w:val="18"/>
              </w:rPr>
              <w:t xml:space="preserve"> 7 days</w:t>
            </w:r>
          </w:p>
        </w:tc>
        <w:tc>
          <w:tcPr>
            <w:tcW w:w="1843" w:type="dxa"/>
            <w:shd w:val="clear" w:color="auto" w:fill="D9D9D9" w:themeFill="background1" w:themeFillShade="D9"/>
          </w:tcPr>
          <w:p w14:paraId="4D0B6724" w14:textId="77777777" w:rsidR="00722166" w:rsidRPr="009322D7" w:rsidRDefault="00722166" w:rsidP="00722166">
            <w:pPr>
              <w:pStyle w:val="TableText0"/>
              <w:rPr>
                <w:rFonts w:cs="Arial"/>
                <w:sz w:val="18"/>
                <w:szCs w:val="18"/>
              </w:rPr>
            </w:pPr>
            <w:r w:rsidRPr="009322D7">
              <w:rPr>
                <w:rFonts w:cs="Arial"/>
                <w:sz w:val="18"/>
                <w:szCs w:val="18"/>
              </w:rPr>
              <w:t>AS 1012.9</w:t>
            </w:r>
          </w:p>
        </w:tc>
        <w:tc>
          <w:tcPr>
            <w:tcW w:w="3543" w:type="dxa"/>
            <w:shd w:val="clear" w:color="auto" w:fill="D9D9D9" w:themeFill="background1" w:themeFillShade="D9"/>
          </w:tcPr>
          <w:p w14:paraId="4980B0A9" w14:textId="1FB490A4" w:rsidR="00722166" w:rsidRPr="009322D7" w:rsidRDefault="00722166" w:rsidP="00722166">
            <w:pPr>
              <w:pStyle w:val="TableText0"/>
              <w:rPr>
                <w:rFonts w:cs="Arial"/>
                <w:sz w:val="18"/>
                <w:szCs w:val="18"/>
              </w:rPr>
            </w:pPr>
            <w:r w:rsidRPr="009322D7">
              <w:rPr>
                <w:rFonts w:cs="Arial"/>
                <w:sz w:val="18"/>
                <w:szCs w:val="18"/>
              </w:rPr>
              <w:t>As per Clause</w:t>
            </w:r>
            <w:r w:rsidRPr="009322D7">
              <w:rPr>
                <w:rFonts w:cs="Arial"/>
                <w:sz w:val="18"/>
                <w:szCs w:val="18"/>
                <w:lang w:val="en-AU"/>
              </w:rPr>
              <w:t xml:space="preserve"> </w:t>
            </w:r>
            <w:r w:rsidRPr="009322D7">
              <w:rPr>
                <w:rFonts w:cs="Arial"/>
                <w:sz w:val="18"/>
                <w:szCs w:val="18"/>
              </w:rPr>
              <w:fldChar w:fldCharType="begin"/>
            </w:r>
            <w:r w:rsidRPr="009322D7">
              <w:rPr>
                <w:rFonts w:cs="Arial"/>
                <w:sz w:val="18"/>
                <w:szCs w:val="18"/>
              </w:rPr>
              <w:instrText xml:space="preserve"> REF _Ref63687479 \r \h  \* MERGEFORMAT </w:instrText>
            </w:r>
            <w:r w:rsidRPr="009322D7">
              <w:rPr>
                <w:rFonts w:cs="Arial"/>
                <w:sz w:val="18"/>
                <w:szCs w:val="18"/>
              </w:rPr>
            </w:r>
            <w:r w:rsidRPr="009322D7">
              <w:rPr>
                <w:rFonts w:cs="Arial"/>
                <w:sz w:val="18"/>
                <w:szCs w:val="18"/>
              </w:rPr>
              <w:fldChar w:fldCharType="separate"/>
            </w:r>
            <w:r w:rsidR="00EA2CCE">
              <w:rPr>
                <w:rFonts w:cs="Arial"/>
                <w:sz w:val="18"/>
                <w:szCs w:val="18"/>
              </w:rPr>
              <w:t>26.1</w:t>
            </w:r>
            <w:r w:rsidRPr="009322D7">
              <w:rPr>
                <w:rFonts w:cs="Arial"/>
                <w:sz w:val="18"/>
                <w:szCs w:val="18"/>
              </w:rPr>
              <w:fldChar w:fldCharType="end"/>
            </w:r>
          </w:p>
        </w:tc>
      </w:tr>
      <w:tr w:rsidR="00E714A0" w:rsidRPr="009322D7" w14:paraId="33D51E19" w14:textId="77777777" w:rsidTr="00414F49">
        <w:tc>
          <w:tcPr>
            <w:tcW w:w="1134" w:type="dxa"/>
            <w:shd w:val="clear" w:color="auto" w:fill="D9D9D9" w:themeFill="background1" w:themeFillShade="D9"/>
          </w:tcPr>
          <w:p w14:paraId="2B62AF8C" w14:textId="266EE0C6" w:rsidR="00E714A0" w:rsidRPr="009322D7" w:rsidRDefault="00E714A0" w:rsidP="00E714A0">
            <w:pPr>
              <w:pStyle w:val="TableText0"/>
              <w:ind w:left="113"/>
              <w:rPr>
                <w:rFonts w:cs="Arial"/>
                <w:sz w:val="18"/>
                <w:szCs w:val="18"/>
              </w:rPr>
            </w:pPr>
            <w:r w:rsidRPr="009322D7">
              <w:rPr>
                <w:rFonts w:cs="Arial"/>
                <w:sz w:val="18"/>
                <w:szCs w:val="18"/>
              </w:rPr>
              <w:fldChar w:fldCharType="begin"/>
            </w:r>
            <w:r w:rsidRPr="009322D7">
              <w:rPr>
                <w:rFonts w:cs="Arial"/>
                <w:sz w:val="18"/>
                <w:szCs w:val="18"/>
              </w:rPr>
              <w:instrText xml:space="preserve"> REF _Ref63687479 \r \h  \* MERGEFORMAT </w:instrText>
            </w:r>
            <w:r w:rsidRPr="009322D7">
              <w:rPr>
                <w:rFonts w:cs="Arial"/>
                <w:sz w:val="18"/>
                <w:szCs w:val="18"/>
              </w:rPr>
            </w:r>
            <w:r w:rsidRPr="009322D7">
              <w:rPr>
                <w:rFonts w:cs="Arial"/>
                <w:sz w:val="18"/>
                <w:szCs w:val="18"/>
              </w:rPr>
              <w:fldChar w:fldCharType="separate"/>
            </w:r>
            <w:r w:rsidR="00EA2CCE">
              <w:rPr>
                <w:rFonts w:cs="Arial"/>
                <w:sz w:val="18"/>
                <w:szCs w:val="18"/>
              </w:rPr>
              <w:t>26.1</w:t>
            </w:r>
            <w:r w:rsidRPr="009322D7">
              <w:rPr>
                <w:rFonts w:cs="Arial"/>
                <w:sz w:val="18"/>
                <w:szCs w:val="18"/>
              </w:rPr>
              <w:fldChar w:fldCharType="end"/>
            </w:r>
          </w:p>
        </w:tc>
        <w:tc>
          <w:tcPr>
            <w:tcW w:w="2835" w:type="dxa"/>
            <w:shd w:val="clear" w:color="auto" w:fill="D9D9D9" w:themeFill="background1" w:themeFillShade="D9"/>
          </w:tcPr>
          <w:p w14:paraId="03F55771" w14:textId="3273E747" w:rsidR="00E714A0" w:rsidRPr="009322D7" w:rsidRDefault="00A953CD" w:rsidP="00BC1188">
            <w:pPr>
              <w:pStyle w:val="TableLista"/>
              <w:rPr>
                <w:sz w:val="18"/>
                <w:szCs w:val="18"/>
              </w:rPr>
            </w:pPr>
            <w:r w:rsidRPr="009322D7">
              <w:rPr>
                <w:sz w:val="18"/>
                <w:szCs w:val="18"/>
              </w:rPr>
              <w:t>–</w:t>
            </w:r>
            <w:r w:rsidR="00E714A0" w:rsidRPr="009322D7">
              <w:rPr>
                <w:sz w:val="18"/>
                <w:szCs w:val="18"/>
              </w:rPr>
              <w:t xml:space="preserve"> 28 days</w:t>
            </w:r>
          </w:p>
        </w:tc>
        <w:tc>
          <w:tcPr>
            <w:tcW w:w="1843" w:type="dxa"/>
            <w:shd w:val="clear" w:color="auto" w:fill="D9D9D9" w:themeFill="background1" w:themeFillShade="D9"/>
          </w:tcPr>
          <w:p w14:paraId="76284BC3" w14:textId="77777777" w:rsidR="00E714A0" w:rsidRPr="009322D7" w:rsidRDefault="00E714A0" w:rsidP="00E714A0">
            <w:pPr>
              <w:pStyle w:val="TableText0"/>
              <w:rPr>
                <w:rFonts w:cs="Arial"/>
                <w:sz w:val="18"/>
                <w:szCs w:val="18"/>
              </w:rPr>
            </w:pPr>
            <w:r w:rsidRPr="009322D7">
              <w:rPr>
                <w:rFonts w:cs="Arial"/>
                <w:sz w:val="18"/>
                <w:szCs w:val="18"/>
              </w:rPr>
              <w:t>AS 1012.9</w:t>
            </w:r>
          </w:p>
        </w:tc>
        <w:tc>
          <w:tcPr>
            <w:tcW w:w="3543" w:type="dxa"/>
            <w:shd w:val="clear" w:color="auto" w:fill="D9D9D9" w:themeFill="background1" w:themeFillShade="D9"/>
          </w:tcPr>
          <w:p w14:paraId="02EF5D26" w14:textId="6D8FB8DD" w:rsidR="00E714A0" w:rsidRPr="009322D7" w:rsidRDefault="00E714A0" w:rsidP="00E714A0">
            <w:pPr>
              <w:pStyle w:val="TableText0"/>
              <w:rPr>
                <w:rFonts w:cs="Arial"/>
                <w:sz w:val="18"/>
                <w:szCs w:val="18"/>
              </w:rPr>
            </w:pPr>
            <w:r w:rsidRPr="009322D7">
              <w:rPr>
                <w:rFonts w:cs="Arial"/>
                <w:sz w:val="18"/>
                <w:szCs w:val="18"/>
              </w:rPr>
              <w:t>As per Clause</w:t>
            </w:r>
            <w:r w:rsidRPr="009322D7">
              <w:rPr>
                <w:rFonts w:cs="Arial"/>
                <w:sz w:val="18"/>
                <w:szCs w:val="18"/>
                <w:lang w:val="en-AU"/>
              </w:rPr>
              <w:t xml:space="preserve"> </w:t>
            </w:r>
            <w:r w:rsidRPr="009322D7">
              <w:rPr>
                <w:rFonts w:cs="Arial"/>
                <w:sz w:val="18"/>
                <w:szCs w:val="18"/>
              </w:rPr>
              <w:fldChar w:fldCharType="begin"/>
            </w:r>
            <w:r w:rsidRPr="009322D7">
              <w:rPr>
                <w:rFonts w:cs="Arial"/>
                <w:sz w:val="18"/>
                <w:szCs w:val="18"/>
              </w:rPr>
              <w:instrText xml:space="preserve"> REF _Ref63687479 \r \h  \* MERGEFORMAT </w:instrText>
            </w:r>
            <w:r w:rsidRPr="009322D7">
              <w:rPr>
                <w:rFonts w:cs="Arial"/>
                <w:sz w:val="18"/>
                <w:szCs w:val="18"/>
              </w:rPr>
            </w:r>
            <w:r w:rsidRPr="009322D7">
              <w:rPr>
                <w:rFonts w:cs="Arial"/>
                <w:sz w:val="18"/>
                <w:szCs w:val="18"/>
              </w:rPr>
              <w:fldChar w:fldCharType="separate"/>
            </w:r>
            <w:r w:rsidR="00EA2CCE">
              <w:rPr>
                <w:rFonts w:cs="Arial"/>
                <w:sz w:val="18"/>
                <w:szCs w:val="18"/>
              </w:rPr>
              <w:t>26.1</w:t>
            </w:r>
            <w:r w:rsidRPr="009322D7">
              <w:rPr>
                <w:rFonts w:cs="Arial"/>
                <w:sz w:val="18"/>
                <w:szCs w:val="18"/>
              </w:rPr>
              <w:fldChar w:fldCharType="end"/>
            </w:r>
          </w:p>
        </w:tc>
      </w:tr>
      <w:tr w:rsidR="00E714A0" w:rsidRPr="009322D7" w14:paraId="2CAFA27D" w14:textId="77777777" w:rsidTr="00414F49">
        <w:tc>
          <w:tcPr>
            <w:tcW w:w="1134" w:type="dxa"/>
            <w:shd w:val="clear" w:color="auto" w:fill="D9D9D9" w:themeFill="background1" w:themeFillShade="D9"/>
          </w:tcPr>
          <w:p w14:paraId="620479CB" w14:textId="3871D449" w:rsidR="00E714A0" w:rsidRPr="009322D7" w:rsidRDefault="00E714A0" w:rsidP="00E714A0">
            <w:pPr>
              <w:pStyle w:val="TableText0"/>
              <w:ind w:left="113"/>
              <w:rPr>
                <w:rFonts w:cs="Arial"/>
                <w:sz w:val="18"/>
                <w:szCs w:val="18"/>
              </w:rPr>
            </w:pPr>
            <w:r w:rsidRPr="009322D7">
              <w:rPr>
                <w:rFonts w:cs="Arial"/>
                <w:sz w:val="18"/>
                <w:szCs w:val="18"/>
              </w:rPr>
              <w:fldChar w:fldCharType="begin"/>
            </w:r>
            <w:r w:rsidRPr="009322D7">
              <w:rPr>
                <w:rFonts w:cs="Arial"/>
                <w:sz w:val="18"/>
                <w:szCs w:val="18"/>
              </w:rPr>
              <w:instrText xml:space="preserve"> REF _Ref63681583 \r \h  \* MERGEFORMAT </w:instrText>
            </w:r>
            <w:r w:rsidRPr="009322D7">
              <w:rPr>
                <w:rFonts w:cs="Arial"/>
                <w:sz w:val="18"/>
                <w:szCs w:val="18"/>
              </w:rPr>
            </w:r>
            <w:r w:rsidRPr="009322D7">
              <w:rPr>
                <w:rFonts w:cs="Arial"/>
                <w:sz w:val="18"/>
                <w:szCs w:val="18"/>
              </w:rPr>
              <w:fldChar w:fldCharType="separate"/>
            </w:r>
            <w:r w:rsidR="00EA2CCE">
              <w:rPr>
                <w:rFonts w:cs="Arial"/>
                <w:sz w:val="18"/>
                <w:szCs w:val="18"/>
              </w:rPr>
              <w:t>19.9</w:t>
            </w:r>
            <w:r w:rsidRPr="009322D7">
              <w:rPr>
                <w:rFonts w:cs="Arial"/>
                <w:sz w:val="18"/>
                <w:szCs w:val="18"/>
              </w:rPr>
              <w:fldChar w:fldCharType="end"/>
            </w:r>
          </w:p>
        </w:tc>
        <w:tc>
          <w:tcPr>
            <w:tcW w:w="2835" w:type="dxa"/>
            <w:shd w:val="clear" w:color="auto" w:fill="D9D9D9" w:themeFill="background1" w:themeFillShade="D9"/>
          </w:tcPr>
          <w:p w14:paraId="60C14D04" w14:textId="77777777" w:rsidR="00E714A0" w:rsidRPr="009322D7" w:rsidRDefault="00E714A0" w:rsidP="00E714A0">
            <w:pPr>
              <w:pStyle w:val="TableText0"/>
              <w:rPr>
                <w:rFonts w:cs="Arial"/>
                <w:sz w:val="18"/>
                <w:szCs w:val="18"/>
              </w:rPr>
            </w:pPr>
            <w:r w:rsidRPr="009322D7">
              <w:rPr>
                <w:rFonts w:cs="Arial"/>
                <w:sz w:val="18"/>
                <w:szCs w:val="18"/>
              </w:rPr>
              <w:t>Joints and sealants</w:t>
            </w:r>
          </w:p>
        </w:tc>
        <w:tc>
          <w:tcPr>
            <w:tcW w:w="1843" w:type="dxa"/>
            <w:shd w:val="clear" w:color="auto" w:fill="D9D9D9" w:themeFill="background1" w:themeFillShade="D9"/>
          </w:tcPr>
          <w:p w14:paraId="72B47E59" w14:textId="62A859D0" w:rsidR="00E714A0" w:rsidRPr="009322D7" w:rsidRDefault="00E714A0" w:rsidP="00E714A0">
            <w:pPr>
              <w:pStyle w:val="TableText0"/>
              <w:rPr>
                <w:rFonts w:cs="Arial"/>
                <w:sz w:val="18"/>
                <w:szCs w:val="18"/>
              </w:rPr>
            </w:pPr>
            <w:r w:rsidRPr="009322D7">
              <w:rPr>
                <w:rFonts w:cs="Arial"/>
                <w:sz w:val="18"/>
                <w:szCs w:val="18"/>
              </w:rPr>
              <w:t xml:space="preserve">AGBT-T745 </w:t>
            </w:r>
          </w:p>
        </w:tc>
        <w:tc>
          <w:tcPr>
            <w:tcW w:w="3543" w:type="dxa"/>
            <w:shd w:val="clear" w:color="auto" w:fill="D9D9D9" w:themeFill="background1" w:themeFillShade="D9"/>
          </w:tcPr>
          <w:p w14:paraId="11600BC1" w14:textId="7DC47D73" w:rsidR="00E714A0" w:rsidRPr="009322D7" w:rsidRDefault="00E714A0" w:rsidP="00E714A0">
            <w:pPr>
              <w:pStyle w:val="TableText0"/>
              <w:rPr>
                <w:rFonts w:cs="Arial"/>
                <w:sz w:val="18"/>
                <w:szCs w:val="18"/>
              </w:rPr>
            </w:pPr>
            <w:r w:rsidRPr="009322D7">
              <w:rPr>
                <w:rFonts w:cs="Arial"/>
                <w:sz w:val="18"/>
                <w:szCs w:val="18"/>
              </w:rPr>
              <w:t xml:space="preserve">As per Clause </w:t>
            </w:r>
            <w:r w:rsidRPr="009322D7">
              <w:rPr>
                <w:rFonts w:cs="Arial"/>
                <w:sz w:val="18"/>
                <w:szCs w:val="18"/>
              </w:rPr>
              <w:fldChar w:fldCharType="begin"/>
            </w:r>
            <w:r w:rsidRPr="009322D7">
              <w:rPr>
                <w:rFonts w:cs="Arial"/>
                <w:sz w:val="18"/>
                <w:szCs w:val="18"/>
              </w:rPr>
              <w:instrText xml:space="preserve"> REF _Ref63681583 \r \h  \* MERGEFORMAT </w:instrText>
            </w:r>
            <w:r w:rsidRPr="009322D7">
              <w:rPr>
                <w:rFonts w:cs="Arial"/>
                <w:sz w:val="18"/>
                <w:szCs w:val="18"/>
              </w:rPr>
            </w:r>
            <w:r w:rsidRPr="009322D7">
              <w:rPr>
                <w:rFonts w:cs="Arial"/>
                <w:sz w:val="18"/>
                <w:szCs w:val="18"/>
              </w:rPr>
              <w:fldChar w:fldCharType="separate"/>
            </w:r>
            <w:r w:rsidR="00EA2CCE">
              <w:rPr>
                <w:rFonts w:cs="Arial"/>
                <w:sz w:val="18"/>
                <w:szCs w:val="18"/>
              </w:rPr>
              <w:t>19.9</w:t>
            </w:r>
            <w:r w:rsidRPr="009322D7">
              <w:rPr>
                <w:rFonts w:cs="Arial"/>
                <w:sz w:val="18"/>
                <w:szCs w:val="18"/>
              </w:rPr>
              <w:fldChar w:fldCharType="end"/>
            </w:r>
          </w:p>
        </w:tc>
      </w:tr>
      <w:tr w:rsidR="00E714A0" w:rsidRPr="009322D7" w14:paraId="0FD1AEBF" w14:textId="77777777" w:rsidTr="00414F49">
        <w:tc>
          <w:tcPr>
            <w:tcW w:w="1134" w:type="dxa"/>
            <w:shd w:val="clear" w:color="auto" w:fill="D9D9D9" w:themeFill="background1" w:themeFillShade="D9"/>
          </w:tcPr>
          <w:p w14:paraId="0E18A11C" w14:textId="038AC4EE" w:rsidR="00E714A0" w:rsidRPr="009322D7" w:rsidRDefault="00E714A0" w:rsidP="00E714A0">
            <w:pPr>
              <w:pStyle w:val="TableText0"/>
              <w:ind w:left="113"/>
              <w:rPr>
                <w:rFonts w:cs="Arial"/>
                <w:sz w:val="18"/>
                <w:szCs w:val="18"/>
              </w:rPr>
            </w:pPr>
            <w:r w:rsidRPr="009322D7">
              <w:rPr>
                <w:rFonts w:cs="Arial"/>
                <w:sz w:val="18"/>
                <w:szCs w:val="18"/>
              </w:rPr>
              <w:fldChar w:fldCharType="begin"/>
            </w:r>
            <w:r w:rsidRPr="009322D7">
              <w:rPr>
                <w:rFonts w:cs="Arial"/>
                <w:sz w:val="18"/>
                <w:szCs w:val="18"/>
              </w:rPr>
              <w:instrText xml:space="preserve"> REF _Ref63760513 \r \h  \* MERGEFORMAT </w:instrText>
            </w:r>
            <w:r w:rsidRPr="009322D7">
              <w:rPr>
                <w:rFonts w:cs="Arial"/>
                <w:sz w:val="18"/>
                <w:szCs w:val="18"/>
              </w:rPr>
            </w:r>
            <w:r w:rsidRPr="009322D7">
              <w:rPr>
                <w:rFonts w:cs="Arial"/>
                <w:sz w:val="18"/>
                <w:szCs w:val="18"/>
              </w:rPr>
              <w:fldChar w:fldCharType="separate"/>
            </w:r>
            <w:r w:rsidR="00EA2CCE">
              <w:rPr>
                <w:rFonts w:cs="Arial"/>
                <w:sz w:val="18"/>
                <w:szCs w:val="18"/>
              </w:rPr>
              <w:t>25</w:t>
            </w:r>
            <w:r w:rsidRPr="009322D7">
              <w:rPr>
                <w:rFonts w:cs="Arial"/>
                <w:sz w:val="18"/>
                <w:szCs w:val="18"/>
              </w:rPr>
              <w:fldChar w:fldCharType="end"/>
            </w:r>
          </w:p>
        </w:tc>
        <w:tc>
          <w:tcPr>
            <w:tcW w:w="2835" w:type="dxa"/>
            <w:shd w:val="clear" w:color="auto" w:fill="D9D9D9" w:themeFill="background1" w:themeFillShade="D9"/>
          </w:tcPr>
          <w:p w14:paraId="61E96ABD" w14:textId="06FCB751" w:rsidR="00E714A0" w:rsidRPr="009322D7" w:rsidRDefault="00E714A0" w:rsidP="00E714A0">
            <w:pPr>
              <w:pStyle w:val="TableText0"/>
              <w:rPr>
                <w:rFonts w:cs="Arial"/>
                <w:sz w:val="18"/>
                <w:szCs w:val="18"/>
              </w:rPr>
            </w:pPr>
            <w:r w:rsidRPr="009322D7">
              <w:rPr>
                <w:rFonts w:cs="Arial"/>
                <w:sz w:val="18"/>
                <w:szCs w:val="18"/>
              </w:rPr>
              <w:t>Relative compaction of concrete</w:t>
            </w:r>
          </w:p>
        </w:tc>
        <w:tc>
          <w:tcPr>
            <w:tcW w:w="1843" w:type="dxa"/>
            <w:shd w:val="clear" w:color="auto" w:fill="D9D9D9" w:themeFill="background1" w:themeFillShade="D9"/>
          </w:tcPr>
          <w:p w14:paraId="52B0BE02" w14:textId="0716ED56" w:rsidR="00E714A0" w:rsidRPr="009322D7" w:rsidRDefault="00E714A0" w:rsidP="00E714A0">
            <w:pPr>
              <w:pStyle w:val="TableText0"/>
              <w:rPr>
                <w:rFonts w:cs="Arial"/>
                <w:sz w:val="18"/>
                <w:szCs w:val="18"/>
              </w:rPr>
            </w:pPr>
            <w:r w:rsidRPr="009322D7">
              <w:rPr>
                <w:rFonts w:cs="Arial"/>
                <w:sz w:val="18"/>
                <w:szCs w:val="18"/>
              </w:rPr>
              <w:t>TS 02800.55</w:t>
            </w:r>
          </w:p>
        </w:tc>
        <w:tc>
          <w:tcPr>
            <w:tcW w:w="3543" w:type="dxa"/>
            <w:shd w:val="clear" w:color="auto" w:fill="D9D9D9" w:themeFill="background1" w:themeFillShade="D9"/>
          </w:tcPr>
          <w:p w14:paraId="61763B66" w14:textId="209A3177" w:rsidR="00E714A0" w:rsidRPr="009322D7" w:rsidRDefault="00E714A0" w:rsidP="00E714A0">
            <w:pPr>
              <w:pStyle w:val="TableText0"/>
              <w:rPr>
                <w:rFonts w:cs="Arial"/>
                <w:sz w:val="18"/>
                <w:szCs w:val="18"/>
              </w:rPr>
            </w:pPr>
            <w:r w:rsidRPr="009322D7">
              <w:rPr>
                <w:rFonts w:cs="Arial"/>
                <w:sz w:val="18"/>
                <w:szCs w:val="18"/>
              </w:rPr>
              <w:t xml:space="preserve">As per Clause </w:t>
            </w:r>
            <w:r w:rsidRPr="009322D7">
              <w:rPr>
                <w:rFonts w:cs="Arial"/>
                <w:sz w:val="18"/>
                <w:szCs w:val="18"/>
              </w:rPr>
              <w:fldChar w:fldCharType="begin"/>
            </w:r>
            <w:r w:rsidRPr="009322D7">
              <w:rPr>
                <w:rFonts w:cs="Arial"/>
                <w:sz w:val="18"/>
                <w:szCs w:val="18"/>
              </w:rPr>
              <w:instrText xml:space="preserve"> REF _Ref63760513 \r \h  \* MERGEFORMAT </w:instrText>
            </w:r>
            <w:r w:rsidRPr="009322D7">
              <w:rPr>
                <w:rFonts w:cs="Arial"/>
                <w:sz w:val="18"/>
                <w:szCs w:val="18"/>
              </w:rPr>
            </w:r>
            <w:r w:rsidRPr="009322D7">
              <w:rPr>
                <w:rFonts w:cs="Arial"/>
                <w:sz w:val="18"/>
                <w:szCs w:val="18"/>
              </w:rPr>
              <w:fldChar w:fldCharType="separate"/>
            </w:r>
            <w:r w:rsidR="00EA2CCE">
              <w:rPr>
                <w:rFonts w:cs="Arial"/>
                <w:sz w:val="18"/>
                <w:szCs w:val="18"/>
              </w:rPr>
              <w:t>25</w:t>
            </w:r>
            <w:r w:rsidRPr="009322D7">
              <w:rPr>
                <w:rFonts w:cs="Arial"/>
                <w:sz w:val="18"/>
                <w:szCs w:val="18"/>
              </w:rPr>
              <w:fldChar w:fldCharType="end"/>
            </w:r>
          </w:p>
        </w:tc>
      </w:tr>
      <w:tr w:rsidR="00E714A0" w:rsidRPr="009322D7" w14:paraId="298E6500" w14:textId="77777777" w:rsidTr="00414F49">
        <w:tc>
          <w:tcPr>
            <w:tcW w:w="1134" w:type="dxa"/>
            <w:shd w:val="clear" w:color="auto" w:fill="D9D9D9" w:themeFill="background1" w:themeFillShade="D9"/>
          </w:tcPr>
          <w:p w14:paraId="19BF31D3" w14:textId="77777777" w:rsidR="00E714A0" w:rsidRPr="009322D7" w:rsidRDefault="00E714A0" w:rsidP="00E714A0">
            <w:pPr>
              <w:pStyle w:val="TableText0"/>
              <w:ind w:left="113"/>
              <w:rPr>
                <w:rFonts w:cs="Arial"/>
                <w:sz w:val="18"/>
                <w:szCs w:val="18"/>
              </w:rPr>
            </w:pPr>
          </w:p>
        </w:tc>
        <w:tc>
          <w:tcPr>
            <w:tcW w:w="2835" w:type="dxa"/>
            <w:shd w:val="clear" w:color="auto" w:fill="D9D9D9" w:themeFill="background1" w:themeFillShade="D9"/>
          </w:tcPr>
          <w:p w14:paraId="56E7213A" w14:textId="77777777" w:rsidR="00E714A0" w:rsidRPr="009322D7" w:rsidRDefault="00E714A0" w:rsidP="00E714A0">
            <w:pPr>
              <w:pStyle w:val="TableText0"/>
              <w:rPr>
                <w:rFonts w:cs="Arial"/>
                <w:sz w:val="18"/>
                <w:szCs w:val="18"/>
              </w:rPr>
            </w:pPr>
            <w:r w:rsidRPr="009322D7">
              <w:rPr>
                <w:rFonts w:cs="Arial"/>
                <w:sz w:val="18"/>
                <w:szCs w:val="18"/>
              </w:rPr>
              <w:t>Surface level and alignment</w:t>
            </w:r>
          </w:p>
        </w:tc>
        <w:tc>
          <w:tcPr>
            <w:tcW w:w="1843" w:type="dxa"/>
            <w:shd w:val="clear" w:color="auto" w:fill="D9D9D9" w:themeFill="background1" w:themeFillShade="D9"/>
          </w:tcPr>
          <w:p w14:paraId="7BF28309" w14:textId="77777777" w:rsidR="00E714A0" w:rsidRPr="009322D7" w:rsidRDefault="00E714A0" w:rsidP="00E714A0">
            <w:pPr>
              <w:pStyle w:val="TableText0"/>
              <w:rPr>
                <w:rFonts w:cs="Arial"/>
                <w:sz w:val="18"/>
                <w:szCs w:val="18"/>
              </w:rPr>
            </w:pPr>
            <w:r w:rsidRPr="009322D7">
              <w:rPr>
                <w:rFonts w:cs="Arial"/>
                <w:sz w:val="18"/>
                <w:szCs w:val="18"/>
              </w:rPr>
              <w:t>Various</w:t>
            </w:r>
          </w:p>
        </w:tc>
        <w:tc>
          <w:tcPr>
            <w:tcW w:w="3543" w:type="dxa"/>
            <w:shd w:val="clear" w:color="auto" w:fill="D9D9D9" w:themeFill="background1" w:themeFillShade="D9"/>
          </w:tcPr>
          <w:p w14:paraId="2199EFBA" w14:textId="7D9B3C2E" w:rsidR="00E714A0" w:rsidRPr="009322D7" w:rsidRDefault="00E714A0" w:rsidP="00E714A0">
            <w:pPr>
              <w:pStyle w:val="TableText0"/>
              <w:rPr>
                <w:rFonts w:cs="Arial"/>
                <w:sz w:val="18"/>
                <w:szCs w:val="18"/>
              </w:rPr>
            </w:pPr>
            <w:r w:rsidRPr="009322D7">
              <w:rPr>
                <w:rFonts w:cs="Arial"/>
                <w:sz w:val="18"/>
                <w:szCs w:val="18"/>
              </w:rPr>
              <w:t xml:space="preserve">As per Clause </w:t>
            </w:r>
            <w:r w:rsidRPr="009322D7">
              <w:rPr>
                <w:rFonts w:cs="Arial"/>
                <w:sz w:val="18"/>
                <w:szCs w:val="18"/>
              </w:rPr>
              <w:fldChar w:fldCharType="begin"/>
            </w:r>
            <w:r w:rsidRPr="009322D7">
              <w:rPr>
                <w:rFonts w:cs="Arial"/>
                <w:sz w:val="18"/>
                <w:szCs w:val="18"/>
              </w:rPr>
              <w:instrText xml:space="preserve"> REF _Ref63688038 \r \h  \* MERGEFORMAT </w:instrText>
            </w:r>
            <w:r w:rsidRPr="009322D7">
              <w:rPr>
                <w:rFonts w:cs="Arial"/>
                <w:sz w:val="18"/>
                <w:szCs w:val="18"/>
              </w:rPr>
            </w:r>
            <w:r w:rsidRPr="009322D7">
              <w:rPr>
                <w:rFonts w:cs="Arial"/>
                <w:sz w:val="18"/>
                <w:szCs w:val="18"/>
              </w:rPr>
              <w:fldChar w:fldCharType="separate"/>
            </w:r>
            <w:r w:rsidR="00EA2CCE">
              <w:rPr>
                <w:rFonts w:cs="Arial"/>
                <w:sz w:val="18"/>
                <w:szCs w:val="18"/>
              </w:rPr>
              <w:t>27</w:t>
            </w:r>
            <w:r w:rsidRPr="009322D7">
              <w:rPr>
                <w:rFonts w:cs="Arial"/>
                <w:sz w:val="18"/>
                <w:szCs w:val="18"/>
              </w:rPr>
              <w:fldChar w:fldCharType="end"/>
            </w:r>
          </w:p>
        </w:tc>
      </w:tr>
      <w:tr w:rsidR="00E714A0" w:rsidRPr="009322D7" w14:paraId="0ACD932E" w14:textId="77777777" w:rsidTr="00414F49">
        <w:tc>
          <w:tcPr>
            <w:tcW w:w="1134" w:type="dxa"/>
            <w:shd w:val="clear" w:color="auto" w:fill="D9D9D9" w:themeFill="background1" w:themeFillShade="D9"/>
          </w:tcPr>
          <w:p w14:paraId="734C45C9" w14:textId="60A13316" w:rsidR="00E714A0" w:rsidRPr="009322D7" w:rsidRDefault="00E714A0" w:rsidP="00E714A0">
            <w:pPr>
              <w:pStyle w:val="TableText0"/>
              <w:ind w:left="113"/>
              <w:rPr>
                <w:rFonts w:cs="Arial"/>
                <w:sz w:val="18"/>
                <w:szCs w:val="18"/>
              </w:rPr>
            </w:pPr>
            <w:r w:rsidRPr="009322D7">
              <w:rPr>
                <w:rFonts w:cs="Arial"/>
                <w:sz w:val="18"/>
                <w:szCs w:val="18"/>
              </w:rPr>
              <w:fldChar w:fldCharType="begin"/>
            </w:r>
            <w:r w:rsidRPr="009322D7">
              <w:rPr>
                <w:rFonts w:cs="Arial"/>
                <w:sz w:val="18"/>
                <w:szCs w:val="18"/>
              </w:rPr>
              <w:instrText xml:space="preserve"> REF _Ref63688038 \r \h  \* MERGEFORMAT </w:instrText>
            </w:r>
            <w:r w:rsidRPr="009322D7">
              <w:rPr>
                <w:rFonts w:cs="Arial"/>
                <w:sz w:val="18"/>
                <w:szCs w:val="18"/>
              </w:rPr>
            </w:r>
            <w:r w:rsidRPr="009322D7">
              <w:rPr>
                <w:rFonts w:cs="Arial"/>
                <w:sz w:val="18"/>
                <w:szCs w:val="18"/>
              </w:rPr>
              <w:fldChar w:fldCharType="separate"/>
            </w:r>
            <w:r w:rsidR="00EA2CCE">
              <w:rPr>
                <w:rFonts w:cs="Arial"/>
                <w:sz w:val="18"/>
                <w:szCs w:val="18"/>
              </w:rPr>
              <w:t>27</w:t>
            </w:r>
            <w:r w:rsidRPr="009322D7">
              <w:rPr>
                <w:rFonts w:cs="Arial"/>
                <w:sz w:val="18"/>
                <w:szCs w:val="18"/>
              </w:rPr>
              <w:fldChar w:fldCharType="end"/>
            </w:r>
          </w:p>
        </w:tc>
        <w:tc>
          <w:tcPr>
            <w:tcW w:w="2835" w:type="dxa"/>
            <w:shd w:val="clear" w:color="auto" w:fill="D9D9D9" w:themeFill="background1" w:themeFillShade="D9"/>
          </w:tcPr>
          <w:p w14:paraId="501E1459" w14:textId="41A0A876" w:rsidR="00E714A0" w:rsidRPr="009322D7" w:rsidRDefault="00E714A0" w:rsidP="00E714A0">
            <w:pPr>
              <w:pStyle w:val="TableText0"/>
              <w:rPr>
                <w:rFonts w:cs="Arial"/>
                <w:sz w:val="18"/>
                <w:szCs w:val="18"/>
              </w:rPr>
            </w:pPr>
            <w:r w:rsidRPr="009322D7">
              <w:rPr>
                <w:rFonts w:cs="Arial"/>
                <w:sz w:val="18"/>
                <w:szCs w:val="18"/>
              </w:rPr>
              <w:t>Thickness</w:t>
            </w:r>
          </w:p>
        </w:tc>
        <w:tc>
          <w:tcPr>
            <w:tcW w:w="1843" w:type="dxa"/>
            <w:shd w:val="clear" w:color="auto" w:fill="D9D9D9" w:themeFill="background1" w:themeFillShade="D9"/>
          </w:tcPr>
          <w:p w14:paraId="2CFF7C91" w14:textId="4B6B8099" w:rsidR="00E714A0" w:rsidRPr="009322D7" w:rsidRDefault="00E714A0" w:rsidP="00E714A0">
            <w:pPr>
              <w:pStyle w:val="TableText0"/>
              <w:rPr>
                <w:rFonts w:cs="Arial"/>
                <w:sz w:val="18"/>
                <w:szCs w:val="18"/>
              </w:rPr>
            </w:pPr>
            <w:r w:rsidRPr="009322D7">
              <w:rPr>
                <w:rFonts w:cs="Arial"/>
                <w:sz w:val="18"/>
                <w:szCs w:val="18"/>
              </w:rPr>
              <w:t>Survey and core length</w:t>
            </w:r>
          </w:p>
        </w:tc>
        <w:tc>
          <w:tcPr>
            <w:tcW w:w="3543" w:type="dxa"/>
            <w:shd w:val="clear" w:color="auto" w:fill="D9D9D9" w:themeFill="background1" w:themeFillShade="D9"/>
          </w:tcPr>
          <w:p w14:paraId="605A7F2C" w14:textId="43E5975F" w:rsidR="00E714A0" w:rsidRPr="009322D7" w:rsidRDefault="00E714A0" w:rsidP="00E714A0">
            <w:pPr>
              <w:pStyle w:val="TableText0"/>
              <w:rPr>
                <w:rFonts w:cs="Arial"/>
                <w:sz w:val="18"/>
                <w:szCs w:val="18"/>
              </w:rPr>
            </w:pPr>
            <w:r w:rsidRPr="009322D7">
              <w:rPr>
                <w:rFonts w:cs="Arial"/>
                <w:sz w:val="18"/>
                <w:szCs w:val="18"/>
              </w:rPr>
              <w:t>As per Clause</w:t>
            </w:r>
            <w:r w:rsidRPr="009322D7">
              <w:rPr>
                <w:rFonts w:cs="Arial"/>
                <w:sz w:val="18"/>
                <w:szCs w:val="18"/>
                <w:lang w:val="en-AU"/>
              </w:rPr>
              <w:t xml:space="preserve"> </w:t>
            </w:r>
            <w:r w:rsidRPr="009322D7">
              <w:rPr>
                <w:rFonts w:cs="Arial"/>
                <w:sz w:val="18"/>
                <w:szCs w:val="18"/>
              </w:rPr>
              <w:fldChar w:fldCharType="begin"/>
            </w:r>
            <w:r w:rsidRPr="009322D7">
              <w:rPr>
                <w:rFonts w:cs="Arial"/>
                <w:sz w:val="18"/>
                <w:szCs w:val="18"/>
              </w:rPr>
              <w:instrText xml:space="preserve"> REF _Ref63688038 \r \h  \* MERGEFORMAT </w:instrText>
            </w:r>
            <w:r w:rsidRPr="009322D7">
              <w:rPr>
                <w:rFonts w:cs="Arial"/>
                <w:sz w:val="18"/>
                <w:szCs w:val="18"/>
              </w:rPr>
            </w:r>
            <w:r w:rsidRPr="009322D7">
              <w:rPr>
                <w:rFonts w:cs="Arial"/>
                <w:sz w:val="18"/>
                <w:szCs w:val="18"/>
              </w:rPr>
              <w:fldChar w:fldCharType="separate"/>
            </w:r>
            <w:r w:rsidR="00EA2CCE">
              <w:rPr>
                <w:rFonts w:cs="Arial"/>
                <w:sz w:val="18"/>
                <w:szCs w:val="18"/>
              </w:rPr>
              <w:t>27</w:t>
            </w:r>
            <w:r w:rsidRPr="009322D7">
              <w:rPr>
                <w:rFonts w:cs="Arial"/>
                <w:sz w:val="18"/>
                <w:szCs w:val="18"/>
              </w:rPr>
              <w:fldChar w:fldCharType="end"/>
            </w:r>
          </w:p>
        </w:tc>
      </w:tr>
      <w:tr w:rsidR="00E714A0" w:rsidRPr="009322D7" w14:paraId="7E7609F3" w14:textId="77777777" w:rsidTr="00414F49">
        <w:tc>
          <w:tcPr>
            <w:tcW w:w="1134" w:type="dxa"/>
            <w:shd w:val="clear" w:color="auto" w:fill="D9D9D9" w:themeFill="background1" w:themeFillShade="D9"/>
          </w:tcPr>
          <w:p w14:paraId="424694C1" w14:textId="77777777" w:rsidR="00E714A0" w:rsidRPr="009322D7" w:rsidRDefault="00E714A0" w:rsidP="00E714A0">
            <w:pPr>
              <w:pStyle w:val="TableText0"/>
              <w:ind w:left="113"/>
              <w:rPr>
                <w:rFonts w:cs="Arial"/>
                <w:sz w:val="18"/>
                <w:szCs w:val="18"/>
              </w:rPr>
            </w:pPr>
          </w:p>
        </w:tc>
        <w:tc>
          <w:tcPr>
            <w:tcW w:w="2835" w:type="dxa"/>
            <w:shd w:val="clear" w:color="auto" w:fill="D9D9D9" w:themeFill="background1" w:themeFillShade="D9"/>
          </w:tcPr>
          <w:p w14:paraId="28C57815" w14:textId="77777777" w:rsidR="00E714A0" w:rsidRPr="009322D7" w:rsidRDefault="00E714A0" w:rsidP="00E714A0">
            <w:pPr>
              <w:pStyle w:val="TableText0"/>
              <w:rPr>
                <w:rFonts w:cs="Arial"/>
                <w:sz w:val="18"/>
                <w:szCs w:val="18"/>
              </w:rPr>
            </w:pPr>
            <w:r w:rsidRPr="009322D7">
              <w:rPr>
                <w:rFonts w:cs="Arial"/>
                <w:sz w:val="18"/>
                <w:szCs w:val="18"/>
              </w:rPr>
              <w:t>Surface profile</w:t>
            </w:r>
          </w:p>
        </w:tc>
        <w:tc>
          <w:tcPr>
            <w:tcW w:w="1843" w:type="dxa"/>
            <w:shd w:val="clear" w:color="auto" w:fill="D9D9D9" w:themeFill="background1" w:themeFillShade="D9"/>
          </w:tcPr>
          <w:p w14:paraId="3A9C9632" w14:textId="6F9B1665" w:rsidR="00E714A0" w:rsidRPr="009322D7" w:rsidRDefault="00E714A0" w:rsidP="00E714A0">
            <w:pPr>
              <w:pStyle w:val="TableText0"/>
              <w:rPr>
                <w:rFonts w:cs="Arial"/>
                <w:sz w:val="18"/>
                <w:szCs w:val="18"/>
              </w:rPr>
            </w:pPr>
            <w:r w:rsidRPr="009322D7">
              <w:rPr>
                <w:rFonts w:cs="Arial"/>
                <w:sz w:val="18"/>
                <w:szCs w:val="18"/>
              </w:rPr>
              <w:t xml:space="preserve">As per Clause </w:t>
            </w:r>
            <w:r w:rsidRPr="009322D7">
              <w:rPr>
                <w:rFonts w:cs="Arial"/>
                <w:sz w:val="18"/>
                <w:szCs w:val="18"/>
              </w:rPr>
              <w:fldChar w:fldCharType="begin"/>
            </w:r>
            <w:r w:rsidRPr="009322D7">
              <w:rPr>
                <w:rFonts w:cs="Arial"/>
                <w:sz w:val="18"/>
                <w:szCs w:val="18"/>
              </w:rPr>
              <w:instrText xml:space="preserve"> REF _Ref63687260 \r \h  \* MERGEFORMAT </w:instrText>
            </w:r>
            <w:r w:rsidRPr="009322D7">
              <w:rPr>
                <w:rFonts w:cs="Arial"/>
                <w:sz w:val="18"/>
                <w:szCs w:val="18"/>
              </w:rPr>
            </w:r>
            <w:r w:rsidRPr="009322D7">
              <w:rPr>
                <w:rFonts w:cs="Arial"/>
                <w:sz w:val="18"/>
                <w:szCs w:val="18"/>
              </w:rPr>
              <w:fldChar w:fldCharType="separate"/>
            </w:r>
            <w:r w:rsidR="00EA2CCE">
              <w:rPr>
                <w:rFonts w:cs="Arial"/>
                <w:sz w:val="18"/>
                <w:szCs w:val="18"/>
              </w:rPr>
              <w:t>28</w:t>
            </w:r>
            <w:r w:rsidRPr="009322D7">
              <w:rPr>
                <w:rFonts w:cs="Arial"/>
                <w:sz w:val="18"/>
                <w:szCs w:val="18"/>
              </w:rPr>
              <w:fldChar w:fldCharType="end"/>
            </w:r>
          </w:p>
        </w:tc>
        <w:tc>
          <w:tcPr>
            <w:tcW w:w="3543" w:type="dxa"/>
            <w:shd w:val="clear" w:color="auto" w:fill="D9D9D9" w:themeFill="background1" w:themeFillShade="D9"/>
          </w:tcPr>
          <w:p w14:paraId="243ACA77" w14:textId="283CC7FB" w:rsidR="00E714A0" w:rsidRPr="009322D7" w:rsidRDefault="00E714A0" w:rsidP="00E714A0">
            <w:pPr>
              <w:pStyle w:val="TableText0"/>
              <w:rPr>
                <w:rFonts w:cs="Arial"/>
                <w:sz w:val="18"/>
                <w:szCs w:val="18"/>
              </w:rPr>
            </w:pPr>
            <w:r w:rsidRPr="009322D7">
              <w:rPr>
                <w:rFonts w:cs="Arial"/>
                <w:sz w:val="18"/>
                <w:szCs w:val="18"/>
              </w:rPr>
              <w:t xml:space="preserve">As per Clause </w:t>
            </w:r>
            <w:r w:rsidRPr="009322D7">
              <w:rPr>
                <w:rFonts w:cs="Arial"/>
                <w:sz w:val="18"/>
                <w:szCs w:val="18"/>
              </w:rPr>
              <w:fldChar w:fldCharType="begin"/>
            </w:r>
            <w:r w:rsidRPr="009322D7">
              <w:rPr>
                <w:rFonts w:cs="Arial"/>
                <w:sz w:val="18"/>
                <w:szCs w:val="18"/>
              </w:rPr>
              <w:instrText xml:space="preserve"> REF _Ref63687260 \r \h  \* MERGEFORMAT </w:instrText>
            </w:r>
            <w:r w:rsidRPr="009322D7">
              <w:rPr>
                <w:rFonts w:cs="Arial"/>
                <w:sz w:val="18"/>
                <w:szCs w:val="18"/>
              </w:rPr>
            </w:r>
            <w:r w:rsidRPr="009322D7">
              <w:rPr>
                <w:rFonts w:cs="Arial"/>
                <w:sz w:val="18"/>
                <w:szCs w:val="18"/>
              </w:rPr>
              <w:fldChar w:fldCharType="separate"/>
            </w:r>
            <w:r w:rsidR="00EA2CCE">
              <w:rPr>
                <w:rFonts w:cs="Arial"/>
                <w:sz w:val="18"/>
                <w:szCs w:val="18"/>
              </w:rPr>
              <w:t>28</w:t>
            </w:r>
            <w:r w:rsidRPr="009322D7">
              <w:rPr>
                <w:rFonts w:cs="Arial"/>
                <w:sz w:val="18"/>
                <w:szCs w:val="18"/>
              </w:rPr>
              <w:fldChar w:fldCharType="end"/>
            </w:r>
          </w:p>
        </w:tc>
      </w:tr>
      <w:tr w:rsidR="00E714A0" w:rsidRPr="009322D7" w14:paraId="7B33E5FC" w14:textId="77777777" w:rsidTr="00414F49">
        <w:tc>
          <w:tcPr>
            <w:tcW w:w="1134" w:type="dxa"/>
            <w:shd w:val="clear" w:color="auto" w:fill="D9D9D9" w:themeFill="background1" w:themeFillShade="D9"/>
          </w:tcPr>
          <w:p w14:paraId="72AB7B2D" w14:textId="68A4DDE0" w:rsidR="00E714A0" w:rsidRPr="009322D7" w:rsidRDefault="00E714A0" w:rsidP="00E714A0">
            <w:pPr>
              <w:pStyle w:val="TableText0"/>
              <w:ind w:left="113"/>
              <w:rPr>
                <w:rFonts w:cs="Arial"/>
                <w:sz w:val="18"/>
                <w:szCs w:val="18"/>
              </w:rPr>
            </w:pPr>
            <w:r w:rsidRPr="009322D7">
              <w:rPr>
                <w:rFonts w:cs="Arial"/>
                <w:sz w:val="18"/>
                <w:szCs w:val="18"/>
              </w:rPr>
              <w:fldChar w:fldCharType="begin"/>
            </w:r>
            <w:r w:rsidRPr="009322D7">
              <w:rPr>
                <w:rFonts w:cs="Arial"/>
                <w:sz w:val="18"/>
                <w:szCs w:val="18"/>
              </w:rPr>
              <w:instrText xml:space="preserve"> REF _Ref63688247 \r \h  \* MERGEFORMAT </w:instrText>
            </w:r>
            <w:r w:rsidRPr="009322D7">
              <w:rPr>
                <w:rFonts w:cs="Arial"/>
                <w:sz w:val="18"/>
                <w:szCs w:val="18"/>
              </w:rPr>
            </w:r>
            <w:r w:rsidRPr="009322D7">
              <w:rPr>
                <w:rFonts w:cs="Arial"/>
                <w:sz w:val="18"/>
                <w:szCs w:val="18"/>
              </w:rPr>
              <w:fldChar w:fldCharType="separate"/>
            </w:r>
            <w:r w:rsidR="00EA2CCE">
              <w:rPr>
                <w:rFonts w:cs="Arial"/>
                <w:sz w:val="18"/>
                <w:szCs w:val="18"/>
              </w:rPr>
              <w:t>29</w:t>
            </w:r>
            <w:r w:rsidRPr="009322D7">
              <w:rPr>
                <w:rFonts w:cs="Arial"/>
                <w:sz w:val="18"/>
                <w:szCs w:val="18"/>
              </w:rPr>
              <w:fldChar w:fldCharType="end"/>
            </w:r>
          </w:p>
        </w:tc>
        <w:tc>
          <w:tcPr>
            <w:tcW w:w="2835" w:type="dxa"/>
            <w:shd w:val="clear" w:color="auto" w:fill="D9D9D9" w:themeFill="background1" w:themeFillShade="D9"/>
          </w:tcPr>
          <w:p w14:paraId="37A16259" w14:textId="546C1BB0" w:rsidR="00E714A0" w:rsidRPr="009322D7" w:rsidRDefault="00E714A0" w:rsidP="00E714A0">
            <w:pPr>
              <w:pStyle w:val="TableText0"/>
              <w:rPr>
                <w:rFonts w:cs="Arial"/>
                <w:sz w:val="18"/>
                <w:szCs w:val="18"/>
              </w:rPr>
            </w:pPr>
            <w:r w:rsidRPr="009322D7">
              <w:rPr>
                <w:rFonts w:cs="Arial"/>
                <w:sz w:val="18"/>
                <w:szCs w:val="18"/>
              </w:rPr>
              <w:t>Ride quality</w:t>
            </w:r>
          </w:p>
        </w:tc>
        <w:tc>
          <w:tcPr>
            <w:tcW w:w="1843" w:type="dxa"/>
            <w:shd w:val="clear" w:color="auto" w:fill="D9D9D9" w:themeFill="background1" w:themeFillShade="D9"/>
          </w:tcPr>
          <w:p w14:paraId="4546CF44" w14:textId="670F595B" w:rsidR="00E714A0" w:rsidRPr="009322D7" w:rsidRDefault="00E714A0" w:rsidP="00E714A0">
            <w:pPr>
              <w:pStyle w:val="TableText0"/>
              <w:rPr>
                <w:rFonts w:cs="Arial"/>
                <w:sz w:val="18"/>
                <w:szCs w:val="18"/>
                <w:lang w:val="en-AU"/>
              </w:rPr>
            </w:pPr>
            <w:r w:rsidRPr="009322D7">
              <w:rPr>
                <w:rFonts w:cs="Arial"/>
                <w:sz w:val="18"/>
                <w:szCs w:val="18"/>
              </w:rPr>
              <w:t xml:space="preserve">AGAM-T001 or </w:t>
            </w:r>
            <w:r w:rsidRPr="009322D7">
              <w:rPr>
                <w:rFonts w:cs="Arial"/>
                <w:sz w:val="18"/>
                <w:szCs w:val="18"/>
                <w:lang w:val="en-AU"/>
              </w:rPr>
              <w:t>TfNSW T188</w:t>
            </w:r>
          </w:p>
        </w:tc>
        <w:tc>
          <w:tcPr>
            <w:tcW w:w="3543" w:type="dxa"/>
            <w:shd w:val="clear" w:color="auto" w:fill="D9D9D9" w:themeFill="background1" w:themeFillShade="D9"/>
          </w:tcPr>
          <w:p w14:paraId="488A42DD" w14:textId="280E92DD" w:rsidR="00E714A0" w:rsidRPr="009322D7" w:rsidRDefault="00E714A0" w:rsidP="00E714A0">
            <w:pPr>
              <w:pStyle w:val="TableText0"/>
              <w:rPr>
                <w:rFonts w:cs="Arial"/>
                <w:sz w:val="18"/>
                <w:szCs w:val="18"/>
              </w:rPr>
            </w:pPr>
            <w:r w:rsidRPr="009322D7">
              <w:rPr>
                <w:rFonts w:cs="Arial"/>
                <w:sz w:val="18"/>
                <w:szCs w:val="18"/>
              </w:rPr>
              <w:t xml:space="preserve">As per Clause </w:t>
            </w:r>
            <w:r w:rsidRPr="009322D7">
              <w:rPr>
                <w:rFonts w:cs="Arial"/>
                <w:sz w:val="18"/>
                <w:szCs w:val="18"/>
              </w:rPr>
              <w:fldChar w:fldCharType="begin"/>
            </w:r>
            <w:r w:rsidRPr="009322D7">
              <w:rPr>
                <w:rFonts w:cs="Arial"/>
                <w:sz w:val="18"/>
                <w:szCs w:val="18"/>
              </w:rPr>
              <w:instrText xml:space="preserve"> REF _Ref63688247 \r \h  \* MERGEFORMAT </w:instrText>
            </w:r>
            <w:r w:rsidRPr="009322D7">
              <w:rPr>
                <w:rFonts w:cs="Arial"/>
                <w:sz w:val="18"/>
                <w:szCs w:val="18"/>
              </w:rPr>
            </w:r>
            <w:r w:rsidRPr="009322D7">
              <w:rPr>
                <w:rFonts w:cs="Arial"/>
                <w:sz w:val="18"/>
                <w:szCs w:val="18"/>
              </w:rPr>
              <w:fldChar w:fldCharType="separate"/>
            </w:r>
            <w:r w:rsidR="00EA2CCE">
              <w:rPr>
                <w:rFonts w:cs="Arial"/>
                <w:sz w:val="18"/>
                <w:szCs w:val="18"/>
              </w:rPr>
              <w:t>29</w:t>
            </w:r>
            <w:r w:rsidRPr="009322D7">
              <w:rPr>
                <w:rFonts w:cs="Arial"/>
                <w:sz w:val="18"/>
                <w:szCs w:val="18"/>
              </w:rPr>
              <w:fldChar w:fldCharType="end"/>
            </w:r>
          </w:p>
        </w:tc>
      </w:tr>
      <w:tr w:rsidR="00E714A0" w:rsidRPr="009322D7" w14:paraId="3529E432" w14:textId="77777777" w:rsidTr="00414F49">
        <w:tc>
          <w:tcPr>
            <w:tcW w:w="9355" w:type="dxa"/>
            <w:gridSpan w:val="4"/>
            <w:shd w:val="clear" w:color="auto" w:fill="BFBFBF" w:themeFill="background1" w:themeFillShade="BF"/>
          </w:tcPr>
          <w:p w14:paraId="1DF7594F" w14:textId="3428E24A" w:rsidR="00E714A0" w:rsidRPr="00D9078D" w:rsidRDefault="00E714A0" w:rsidP="00D9078D">
            <w:pPr>
              <w:pStyle w:val="TableHeading"/>
            </w:pPr>
            <w:r w:rsidRPr="00D9078D">
              <w:rPr>
                <w:sz w:val="18"/>
                <w:szCs w:val="20"/>
              </w:rPr>
              <w:t xml:space="preserve">Steel </w:t>
            </w:r>
            <w:r w:rsidR="00A953CD" w:rsidRPr="00D9078D">
              <w:rPr>
                <w:sz w:val="18"/>
                <w:szCs w:val="20"/>
              </w:rPr>
              <w:t xml:space="preserve">Fibre Reinforced Concrete </w:t>
            </w:r>
          </w:p>
        </w:tc>
      </w:tr>
      <w:tr w:rsidR="00E714A0" w:rsidRPr="009322D7" w14:paraId="05577E2F" w14:textId="77777777" w:rsidTr="00414F49">
        <w:tc>
          <w:tcPr>
            <w:tcW w:w="1134" w:type="dxa"/>
            <w:shd w:val="clear" w:color="auto" w:fill="D9D9D9" w:themeFill="background1" w:themeFillShade="D9"/>
          </w:tcPr>
          <w:p w14:paraId="2F10FAE9" w14:textId="6C09AE42" w:rsidR="00E714A0" w:rsidRPr="009322D7" w:rsidRDefault="00E714A0" w:rsidP="00BC1188">
            <w:pPr>
              <w:pStyle w:val="TableBodyText"/>
              <w:rPr>
                <w:sz w:val="18"/>
                <w:szCs w:val="18"/>
              </w:rPr>
            </w:pPr>
            <w:r w:rsidRPr="009322D7">
              <w:rPr>
                <w:sz w:val="18"/>
                <w:szCs w:val="18"/>
              </w:rPr>
              <w:fldChar w:fldCharType="begin"/>
            </w:r>
            <w:r w:rsidRPr="009322D7">
              <w:rPr>
                <w:sz w:val="18"/>
                <w:szCs w:val="18"/>
              </w:rPr>
              <w:instrText xml:space="preserve"> REF _Ref63947047 \r \h  \* MERGEFORMAT </w:instrText>
            </w:r>
            <w:r w:rsidRPr="009322D7">
              <w:rPr>
                <w:sz w:val="18"/>
                <w:szCs w:val="18"/>
              </w:rPr>
            </w:r>
            <w:r w:rsidRPr="009322D7">
              <w:rPr>
                <w:sz w:val="18"/>
                <w:szCs w:val="18"/>
              </w:rPr>
              <w:fldChar w:fldCharType="separate"/>
            </w:r>
            <w:r w:rsidR="00EA2CCE">
              <w:rPr>
                <w:sz w:val="18"/>
                <w:szCs w:val="18"/>
              </w:rPr>
              <w:t>32.12</w:t>
            </w:r>
            <w:r w:rsidRPr="009322D7">
              <w:rPr>
                <w:sz w:val="18"/>
                <w:szCs w:val="18"/>
              </w:rPr>
              <w:fldChar w:fldCharType="end"/>
            </w:r>
          </w:p>
        </w:tc>
        <w:tc>
          <w:tcPr>
            <w:tcW w:w="2835" w:type="dxa"/>
            <w:shd w:val="clear" w:color="auto" w:fill="D9D9D9" w:themeFill="background1" w:themeFillShade="D9"/>
          </w:tcPr>
          <w:p w14:paraId="39767FA2" w14:textId="77777777" w:rsidR="00E714A0" w:rsidRPr="009322D7" w:rsidRDefault="00E714A0" w:rsidP="00BC1188">
            <w:pPr>
              <w:pStyle w:val="TableBodyText"/>
              <w:rPr>
                <w:sz w:val="18"/>
                <w:szCs w:val="18"/>
              </w:rPr>
            </w:pPr>
            <w:r w:rsidRPr="009322D7">
              <w:rPr>
                <w:sz w:val="18"/>
                <w:szCs w:val="18"/>
              </w:rPr>
              <w:t>Compressive strength</w:t>
            </w:r>
          </w:p>
        </w:tc>
        <w:tc>
          <w:tcPr>
            <w:tcW w:w="1843" w:type="dxa"/>
            <w:shd w:val="clear" w:color="auto" w:fill="D9D9D9" w:themeFill="background1" w:themeFillShade="D9"/>
          </w:tcPr>
          <w:p w14:paraId="120B2C2B" w14:textId="77777777" w:rsidR="00E714A0" w:rsidRPr="009322D7" w:rsidRDefault="00E714A0" w:rsidP="00BC1188">
            <w:pPr>
              <w:pStyle w:val="TableBodyText"/>
              <w:rPr>
                <w:sz w:val="18"/>
                <w:szCs w:val="18"/>
              </w:rPr>
            </w:pPr>
            <w:r w:rsidRPr="009322D7">
              <w:rPr>
                <w:sz w:val="18"/>
                <w:szCs w:val="18"/>
              </w:rPr>
              <w:t>AS 1012.9</w:t>
            </w:r>
          </w:p>
        </w:tc>
        <w:tc>
          <w:tcPr>
            <w:tcW w:w="3543" w:type="dxa"/>
            <w:shd w:val="clear" w:color="auto" w:fill="D9D9D9" w:themeFill="background1" w:themeFillShade="D9"/>
          </w:tcPr>
          <w:p w14:paraId="51AA1795" w14:textId="213E200D" w:rsidR="00E714A0" w:rsidRPr="009322D7" w:rsidRDefault="00E714A0" w:rsidP="00BC1188">
            <w:pPr>
              <w:pStyle w:val="TableBodyText"/>
              <w:rPr>
                <w:sz w:val="18"/>
                <w:szCs w:val="18"/>
              </w:rPr>
            </w:pPr>
            <w:r w:rsidRPr="009322D7">
              <w:rPr>
                <w:sz w:val="18"/>
                <w:szCs w:val="18"/>
              </w:rPr>
              <w:t xml:space="preserve">As per Clause </w:t>
            </w:r>
            <w:r w:rsidRPr="009322D7">
              <w:rPr>
                <w:sz w:val="18"/>
                <w:szCs w:val="18"/>
              </w:rPr>
              <w:fldChar w:fldCharType="begin"/>
            </w:r>
            <w:r w:rsidRPr="009322D7">
              <w:rPr>
                <w:sz w:val="18"/>
                <w:szCs w:val="18"/>
              </w:rPr>
              <w:instrText xml:space="preserve"> REF _Ref63947047 \r \h  \* MERGEFORMAT </w:instrText>
            </w:r>
            <w:r w:rsidRPr="009322D7">
              <w:rPr>
                <w:sz w:val="18"/>
                <w:szCs w:val="18"/>
              </w:rPr>
            </w:r>
            <w:r w:rsidRPr="009322D7">
              <w:rPr>
                <w:sz w:val="18"/>
                <w:szCs w:val="18"/>
              </w:rPr>
              <w:fldChar w:fldCharType="separate"/>
            </w:r>
            <w:r w:rsidR="00EA2CCE">
              <w:rPr>
                <w:sz w:val="18"/>
                <w:szCs w:val="18"/>
              </w:rPr>
              <w:t>32.12</w:t>
            </w:r>
            <w:r w:rsidRPr="009322D7">
              <w:rPr>
                <w:sz w:val="18"/>
                <w:szCs w:val="18"/>
              </w:rPr>
              <w:fldChar w:fldCharType="end"/>
            </w:r>
          </w:p>
        </w:tc>
      </w:tr>
      <w:tr w:rsidR="00E714A0" w:rsidRPr="009322D7" w14:paraId="118595EB" w14:textId="77777777" w:rsidTr="00414F49">
        <w:tc>
          <w:tcPr>
            <w:tcW w:w="1134" w:type="dxa"/>
            <w:shd w:val="clear" w:color="auto" w:fill="D9D9D9" w:themeFill="background1" w:themeFillShade="D9"/>
          </w:tcPr>
          <w:p w14:paraId="37FB63F6" w14:textId="77295964" w:rsidR="00E714A0" w:rsidRPr="009322D7" w:rsidRDefault="00E714A0" w:rsidP="00BC1188">
            <w:pPr>
              <w:pStyle w:val="TableBodyText"/>
              <w:rPr>
                <w:sz w:val="18"/>
                <w:szCs w:val="18"/>
              </w:rPr>
            </w:pPr>
            <w:r w:rsidRPr="009322D7">
              <w:rPr>
                <w:sz w:val="18"/>
                <w:szCs w:val="18"/>
              </w:rPr>
              <w:fldChar w:fldCharType="begin"/>
            </w:r>
            <w:r w:rsidRPr="009322D7">
              <w:rPr>
                <w:sz w:val="18"/>
                <w:szCs w:val="18"/>
              </w:rPr>
              <w:instrText xml:space="preserve"> REF _Ref63947140 \r \h  \* MERGEFORMAT </w:instrText>
            </w:r>
            <w:r w:rsidRPr="009322D7">
              <w:rPr>
                <w:sz w:val="18"/>
                <w:szCs w:val="18"/>
              </w:rPr>
            </w:r>
            <w:r w:rsidRPr="009322D7">
              <w:rPr>
                <w:sz w:val="18"/>
                <w:szCs w:val="18"/>
              </w:rPr>
              <w:fldChar w:fldCharType="separate"/>
            </w:r>
            <w:r w:rsidR="00EA2CCE">
              <w:rPr>
                <w:sz w:val="18"/>
                <w:szCs w:val="18"/>
              </w:rPr>
              <w:t>32.19</w:t>
            </w:r>
            <w:r w:rsidRPr="009322D7">
              <w:rPr>
                <w:sz w:val="18"/>
                <w:szCs w:val="18"/>
              </w:rPr>
              <w:fldChar w:fldCharType="end"/>
            </w:r>
          </w:p>
        </w:tc>
        <w:tc>
          <w:tcPr>
            <w:tcW w:w="2835" w:type="dxa"/>
            <w:shd w:val="clear" w:color="auto" w:fill="D9D9D9" w:themeFill="background1" w:themeFillShade="D9"/>
          </w:tcPr>
          <w:p w14:paraId="42369ABA" w14:textId="77777777" w:rsidR="00E714A0" w:rsidRPr="009322D7" w:rsidRDefault="00E714A0" w:rsidP="00BC1188">
            <w:pPr>
              <w:pStyle w:val="TableBodyText"/>
              <w:rPr>
                <w:sz w:val="18"/>
                <w:szCs w:val="18"/>
              </w:rPr>
            </w:pPr>
            <w:r w:rsidRPr="009322D7">
              <w:rPr>
                <w:sz w:val="18"/>
                <w:szCs w:val="18"/>
              </w:rPr>
              <w:t>Consistence</w:t>
            </w:r>
          </w:p>
        </w:tc>
        <w:tc>
          <w:tcPr>
            <w:tcW w:w="1843" w:type="dxa"/>
            <w:shd w:val="clear" w:color="auto" w:fill="D9D9D9" w:themeFill="background1" w:themeFillShade="D9"/>
          </w:tcPr>
          <w:p w14:paraId="43DA9A8D" w14:textId="77777777" w:rsidR="00E714A0" w:rsidRPr="009322D7" w:rsidRDefault="00E714A0" w:rsidP="00BC1188">
            <w:pPr>
              <w:pStyle w:val="TableBodyText"/>
              <w:rPr>
                <w:sz w:val="18"/>
                <w:szCs w:val="18"/>
              </w:rPr>
            </w:pPr>
            <w:r w:rsidRPr="009322D7">
              <w:rPr>
                <w:sz w:val="18"/>
                <w:szCs w:val="18"/>
              </w:rPr>
              <w:t>AS 1012.3.1</w:t>
            </w:r>
          </w:p>
        </w:tc>
        <w:tc>
          <w:tcPr>
            <w:tcW w:w="3543" w:type="dxa"/>
            <w:shd w:val="clear" w:color="auto" w:fill="D9D9D9" w:themeFill="background1" w:themeFillShade="D9"/>
          </w:tcPr>
          <w:p w14:paraId="3467E9EA" w14:textId="159B25B7" w:rsidR="00E714A0" w:rsidRPr="009322D7" w:rsidRDefault="00E714A0" w:rsidP="00BC1188">
            <w:pPr>
              <w:pStyle w:val="TableBodyText"/>
              <w:rPr>
                <w:sz w:val="18"/>
                <w:szCs w:val="18"/>
              </w:rPr>
            </w:pPr>
            <w:r w:rsidRPr="009322D7">
              <w:rPr>
                <w:sz w:val="18"/>
                <w:szCs w:val="18"/>
              </w:rPr>
              <w:t xml:space="preserve">As per Clause </w:t>
            </w:r>
            <w:r w:rsidRPr="009322D7">
              <w:rPr>
                <w:sz w:val="18"/>
                <w:szCs w:val="18"/>
              </w:rPr>
              <w:fldChar w:fldCharType="begin"/>
            </w:r>
            <w:r w:rsidRPr="009322D7">
              <w:rPr>
                <w:sz w:val="18"/>
                <w:szCs w:val="18"/>
              </w:rPr>
              <w:instrText xml:space="preserve"> REF _Ref63947140 \r \h  \* MERGEFORMAT </w:instrText>
            </w:r>
            <w:r w:rsidRPr="009322D7">
              <w:rPr>
                <w:sz w:val="18"/>
                <w:szCs w:val="18"/>
              </w:rPr>
            </w:r>
            <w:r w:rsidRPr="009322D7">
              <w:rPr>
                <w:sz w:val="18"/>
                <w:szCs w:val="18"/>
              </w:rPr>
              <w:fldChar w:fldCharType="separate"/>
            </w:r>
            <w:r w:rsidR="00EA2CCE">
              <w:rPr>
                <w:sz w:val="18"/>
                <w:szCs w:val="18"/>
              </w:rPr>
              <w:t>32.19</w:t>
            </w:r>
            <w:r w:rsidRPr="009322D7">
              <w:rPr>
                <w:sz w:val="18"/>
                <w:szCs w:val="18"/>
              </w:rPr>
              <w:fldChar w:fldCharType="end"/>
            </w:r>
          </w:p>
        </w:tc>
      </w:tr>
      <w:tr w:rsidR="00E714A0" w:rsidRPr="009322D7" w14:paraId="50C5F1B7" w14:textId="77777777" w:rsidTr="00414F49">
        <w:tc>
          <w:tcPr>
            <w:tcW w:w="1134" w:type="dxa"/>
            <w:shd w:val="clear" w:color="auto" w:fill="D9D9D9" w:themeFill="background1" w:themeFillShade="D9"/>
          </w:tcPr>
          <w:p w14:paraId="4BA55955" w14:textId="0AECE841" w:rsidR="00E714A0" w:rsidRPr="009322D7" w:rsidRDefault="00E714A0" w:rsidP="00BC1188">
            <w:pPr>
              <w:pStyle w:val="TableBodyText"/>
              <w:rPr>
                <w:sz w:val="18"/>
                <w:szCs w:val="18"/>
              </w:rPr>
            </w:pPr>
            <w:r w:rsidRPr="009322D7">
              <w:rPr>
                <w:sz w:val="18"/>
                <w:szCs w:val="18"/>
              </w:rPr>
              <w:fldChar w:fldCharType="begin"/>
            </w:r>
            <w:r w:rsidRPr="009322D7">
              <w:rPr>
                <w:sz w:val="18"/>
                <w:szCs w:val="18"/>
              </w:rPr>
              <w:instrText xml:space="preserve"> REF _Ref63775766 \r \h  \* MERGEFORMAT </w:instrText>
            </w:r>
            <w:r w:rsidRPr="009322D7">
              <w:rPr>
                <w:sz w:val="18"/>
                <w:szCs w:val="18"/>
              </w:rPr>
            </w:r>
            <w:r w:rsidRPr="009322D7">
              <w:rPr>
                <w:sz w:val="18"/>
                <w:szCs w:val="18"/>
              </w:rPr>
              <w:fldChar w:fldCharType="separate"/>
            </w:r>
            <w:r w:rsidR="00EA2CCE">
              <w:rPr>
                <w:sz w:val="18"/>
                <w:szCs w:val="18"/>
              </w:rPr>
              <w:t>32.18</w:t>
            </w:r>
            <w:r w:rsidRPr="009322D7">
              <w:rPr>
                <w:sz w:val="18"/>
                <w:szCs w:val="18"/>
              </w:rPr>
              <w:fldChar w:fldCharType="end"/>
            </w:r>
          </w:p>
        </w:tc>
        <w:tc>
          <w:tcPr>
            <w:tcW w:w="2835" w:type="dxa"/>
            <w:shd w:val="clear" w:color="auto" w:fill="D9D9D9" w:themeFill="background1" w:themeFillShade="D9"/>
          </w:tcPr>
          <w:p w14:paraId="2160E427" w14:textId="77777777" w:rsidR="00E714A0" w:rsidRPr="009322D7" w:rsidRDefault="00E714A0" w:rsidP="00BC1188">
            <w:pPr>
              <w:pStyle w:val="TableBodyText"/>
              <w:rPr>
                <w:sz w:val="18"/>
                <w:szCs w:val="18"/>
              </w:rPr>
            </w:pPr>
            <w:r w:rsidRPr="009322D7">
              <w:rPr>
                <w:sz w:val="18"/>
                <w:szCs w:val="18"/>
              </w:rPr>
              <w:t>Flexural strength</w:t>
            </w:r>
          </w:p>
        </w:tc>
        <w:tc>
          <w:tcPr>
            <w:tcW w:w="1843" w:type="dxa"/>
            <w:shd w:val="clear" w:color="auto" w:fill="D9D9D9" w:themeFill="background1" w:themeFillShade="D9"/>
          </w:tcPr>
          <w:p w14:paraId="1D1D7094" w14:textId="77777777" w:rsidR="00E714A0" w:rsidRPr="009322D7" w:rsidRDefault="00E714A0" w:rsidP="00BC1188">
            <w:pPr>
              <w:pStyle w:val="TableBodyText"/>
              <w:rPr>
                <w:sz w:val="18"/>
                <w:szCs w:val="18"/>
              </w:rPr>
            </w:pPr>
            <w:r w:rsidRPr="009322D7">
              <w:rPr>
                <w:sz w:val="18"/>
                <w:szCs w:val="18"/>
              </w:rPr>
              <w:t>AS 1012.11</w:t>
            </w:r>
          </w:p>
        </w:tc>
        <w:tc>
          <w:tcPr>
            <w:tcW w:w="3543" w:type="dxa"/>
            <w:shd w:val="clear" w:color="auto" w:fill="D9D9D9" w:themeFill="background1" w:themeFillShade="D9"/>
          </w:tcPr>
          <w:p w14:paraId="0D74B164" w14:textId="5C472202" w:rsidR="00E714A0" w:rsidRPr="009322D7" w:rsidRDefault="00E714A0" w:rsidP="00BC1188">
            <w:pPr>
              <w:pStyle w:val="TableBodyText"/>
              <w:rPr>
                <w:sz w:val="18"/>
                <w:szCs w:val="18"/>
              </w:rPr>
            </w:pPr>
            <w:r w:rsidRPr="009322D7">
              <w:rPr>
                <w:sz w:val="18"/>
                <w:szCs w:val="18"/>
              </w:rPr>
              <w:t xml:space="preserve">As per Clause </w:t>
            </w:r>
            <w:r w:rsidRPr="009322D7">
              <w:rPr>
                <w:sz w:val="18"/>
                <w:szCs w:val="18"/>
              </w:rPr>
              <w:fldChar w:fldCharType="begin"/>
            </w:r>
            <w:r w:rsidRPr="009322D7">
              <w:rPr>
                <w:sz w:val="18"/>
                <w:szCs w:val="18"/>
              </w:rPr>
              <w:instrText xml:space="preserve"> REF _Ref63775766 \r \h  \* MERGEFORMAT </w:instrText>
            </w:r>
            <w:r w:rsidRPr="009322D7">
              <w:rPr>
                <w:sz w:val="18"/>
                <w:szCs w:val="18"/>
              </w:rPr>
            </w:r>
            <w:r w:rsidRPr="009322D7">
              <w:rPr>
                <w:sz w:val="18"/>
                <w:szCs w:val="18"/>
              </w:rPr>
              <w:fldChar w:fldCharType="separate"/>
            </w:r>
            <w:r w:rsidR="00EA2CCE">
              <w:rPr>
                <w:sz w:val="18"/>
                <w:szCs w:val="18"/>
              </w:rPr>
              <w:t>32.18</w:t>
            </w:r>
            <w:r w:rsidRPr="009322D7">
              <w:rPr>
                <w:sz w:val="18"/>
                <w:szCs w:val="18"/>
              </w:rPr>
              <w:fldChar w:fldCharType="end"/>
            </w:r>
          </w:p>
        </w:tc>
      </w:tr>
      <w:tr w:rsidR="00E714A0" w:rsidRPr="009322D7" w14:paraId="4FF08E29" w14:textId="77777777" w:rsidTr="00414F49">
        <w:tc>
          <w:tcPr>
            <w:tcW w:w="1134" w:type="dxa"/>
            <w:shd w:val="clear" w:color="auto" w:fill="D9D9D9" w:themeFill="background1" w:themeFillShade="D9"/>
          </w:tcPr>
          <w:p w14:paraId="670DB973" w14:textId="37BD9525" w:rsidR="00E714A0" w:rsidRPr="009322D7" w:rsidRDefault="00E714A0" w:rsidP="00BC1188">
            <w:pPr>
              <w:pStyle w:val="TableBodyText"/>
              <w:rPr>
                <w:sz w:val="18"/>
                <w:szCs w:val="18"/>
              </w:rPr>
            </w:pPr>
            <w:r w:rsidRPr="009322D7">
              <w:rPr>
                <w:sz w:val="18"/>
                <w:szCs w:val="18"/>
              </w:rPr>
              <w:fldChar w:fldCharType="begin"/>
            </w:r>
            <w:r w:rsidRPr="009322D7">
              <w:rPr>
                <w:sz w:val="18"/>
                <w:szCs w:val="18"/>
              </w:rPr>
              <w:instrText xml:space="preserve"> REF _Ref76389454 \r \h  \* MERGEFORMAT </w:instrText>
            </w:r>
            <w:r w:rsidRPr="009322D7">
              <w:rPr>
                <w:sz w:val="18"/>
                <w:szCs w:val="18"/>
              </w:rPr>
            </w:r>
            <w:r w:rsidRPr="009322D7">
              <w:rPr>
                <w:sz w:val="18"/>
                <w:szCs w:val="18"/>
              </w:rPr>
              <w:fldChar w:fldCharType="separate"/>
            </w:r>
            <w:r w:rsidR="00EA2CCE">
              <w:rPr>
                <w:sz w:val="18"/>
                <w:szCs w:val="18"/>
              </w:rPr>
              <w:t>32.39</w:t>
            </w:r>
            <w:r w:rsidRPr="009322D7">
              <w:rPr>
                <w:sz w:val="18"/>
                <w:szCs w:val="18"/>
              </w:rPr>
              <w:fldChar w:fldCharType="end"/>
            </w:r>
          </w:p>
        </w:tc>
        <w:tc>
          <w:tcPr>
            <w:tcW w:w="2835" w:type="dxa"/>
            <w:shd w:val="clear" w:color="auto" w:fill="D9D9D9" w:themeFill="background1" w:themeFillShade="D9"/>
          </w:tcPr>
          <w:p w14:paraId="14906D29" w14:textId="7984CBF9" w:rsidR="00E714A0" w:rsidRPr="009322D7" w:rsidRDefault="00E714A0" w:rsidP="00BC1188">
            <w:pPr>
              <w:pStyle w:val="TableBodyText"/>
              <w:rPr>
                <w:sz w:val="18"/>
                <w:szCs w:val="18"/>
              </w:rPr>
            </w:pPr>
            <w:r w:rsidRPr="009322D7">
              <w:rPr>
                <w:sz w:val="18"/>
                <w:szCs w:val="18"/>
              </w:rPr>
              <w:t>Thickness</w:t>
            </w:r>
          </w:p>
        </w:tc>
        <w:tc>
          <w:tcPr>
            <w:tcW w:w="1843" w:type="dxa"/>
            <w:shd w:val="clear" w:color="auto" w:fill="D9D9D9" w:themeFill="background1" w:themeFillShade="D9"/>
          </w:tcPr>
          <w:p w14:paraId="03B88574" w14:textId="769217E6" w:rsidR="00E714A0" w:rsidRPr="009322D7" w:rsidRDefault="00E714A0" w:rsidP="00BC1188">
            <w:pPr>
              <w:pStyle w:val="TableBodyText"/>
              <w:rPr>
                <w:sz w:val="18"/>
                <w:szCs w:val="18"/>
              </w:rPr>
            </w:pPr>
            <w:r w:rsidRPr="009322D7">
              <w:rPr>
                <w:sz w:val="18"/>
                <w:szCs w:val="18"/>
              </w:rPr>
              <w:t>Survey and core length</w:t>
            </w:r>
          </w:p>
        </w:tc>
        <w:tc>
          <w:tcPr>
            <w:tcW w:w="3543" w:type="dxa"/>
            <w:shd w:val="clear" w:color="auto" w:fill="D9D9D9" w:themeFill="background1" w:themeFillShade="D9"/>
          </w:tcPr>
          <w:p w14:paraId="58E47886" w14:textId="0D8EB8A6" w:rsidR="00E714A0" w:rsidRPr="009322D7" w:rsidRDefault="00E714A0" w:rsidP="00BC1188">
            <w:pPr>
              <w:pStyle w:val="TableBodyText"/>
              <w:rPr>
                <w:sz w:val="18"/>
                <w:szCs w:val="18"/>
              </w:rPr>
            </w:pPr>
            <w:r w:rsidRPr="009322D7">
              <w:rPr>
                <w:sz w:val="18"/>
                <w:szCs w:val="18"/>
              </w:rPr>
              <w:t xml:space="preserve">As per Clause </w:t>
            </w:r>
            <w:r w:rsidRPr="009322D7">
              <w:rPr>
                <w:sz w:val="18"/>
                <w:szCs w:val="18"/>
              </w:rPr>
              <w:fldChar w:fldCharType="begin"/>
            </w:r>
            <w:r w:rsidRPr="009322D7">
              <w:rPr>
                <w:sz w:val="18"/>
                <w:szCs w:val="18"/>
              </w:rPr>
              <w:instrText xml:space="preserve"> REF _Ref63688038 \r \h  \* MERGEFORMAT </w:instrText>
            </w:r>
            <w:r w:rsidRPr="009322D7">
              <w:rPr>
                <w:sz w:val="18"/>
                <w:szCs w:val="18"/>
              </w:rPr>
            </w:r>
            <w:r w:rsidRPr="009322D7">
              <w:rPr>
                <w:sz w:val="18"/>
                <w:szCs w:val="18"/>
              </w:rPr>
              <w:fldChar w:fldCharType="separate"/>
            </w:r>
            <w:r w:rsidR="00EA2CCE">
              <w:rPr>
                <w:sz w:val="18"/>
                <w:szCs w:val="18"/>
              </w:rPr>
              <w:t>27</w:t>
            </w:r>
            <w:r w:rsidRPr="009322D7">
              <w:rPr>
                <w:sz w:val="18"/>
                <w:szCs w:val="18"/>
              </w:rPr>
              <w:fldChar w:fldCharType="end"/>
            </w:r>
          </w:p>
        </w:tc>
      </w:tr>
      <w:tr w:rsidR="00E714A0" w:rsidRPr="009322D7" w14:paraId="36092002" w14:textId="77777777" w:rsidTr="00414F49">
        <w:tc>
          <w:tcPr>
            <w:tcW w:w="1134" w:type="dxa"/>
            <w:shd w:val="clear" w:color="auto" w:fill="D9D9D9" w:themeFill="background1" w:themeFillShade="D9"/>
          </w:tcPr>
          <w:p w14:paraId="5667E493" w14:textId="55D1B19B" w:rsidR="00E714A0" w:rsidRPr="009322D7" w:rsidRDefault="00E714A0" w:rsidP="00BC1188">
            <w:pPr>
              <w:pStyle w:val="TableBodyText"/>
              <w:rPr>
                <w:sz w:val="18"/>
                <w:szCs w:val="18"/>
              </w:rPr>
            </w:pPr>
            <w:r w:rsidRPr="009322D7">
              <w:rPr>
                <w:sz w:val="18"/>
                <w:szCs w:val="18"/>
              </w:rPr>
              <w:fldChar w:fldCharType="begin"/>
            </w:r>
            <w:r w:rsidRPr="009322D7">
              <w:rPr>
                <w:sz w:val="18"/>
                <w:szCs w:val="18"/>
              </w:rPr>
              <w:instrText xml:space="preserve"> REF _Ref63760513 \r \h  \* MERGEFORMAT </w:instrText>
            </w:r>
            <w:r w:rsidRPr="009322D7">
              <w:rPr>
                <w:sz w:val="18"/>
                <w:szCs w:val="18"/>
              </w:rPr>
            </w:r>
            <w:r w:rsidRPr="009322D7">
              <w:rPr>
                <w:sz w:val="18"/>
                <w:szCs w:val="18"/>
              </w:rPr>
              <w:fldChar w:fldCharType="separate"/>
            </w:r>
            <w:r w:rsidR="00EA2CCE">
              <w:rPr>
                <w:sz w:val="18"/>
                <w:szCs w:val="18"/>
              </w:rPr>
              <w:t>25</w:t>
            </w:r>
            <w:r w:rsidRPr="009322D7">
              <w:rPr>
                <w:sz w:val="18"/>
                <w:szCs w:val="18"/>
              </w:rPr>
              <w:fldChar w:fldCharType="end"/>
            </w:r>
          </w:p>
        </w:tc>
        <w:tc>
          <w:tcPr>
            <w:tcW w:w="2835" w:type="dxa"/>
            <w:shd w:val="clear" w:color="auto" w:fill="D9D9D9" w:themeFill="background1" w:themeFillShade="D9"/>
          </w:tcPr>
          <w:p w14:paraId="6AB8CABE" w14:textId="70A251F7" w:rsidR="00E714A0" w:rsidRPr="009322D7" w:rsidRDefault="00E714A0" w:rsidP="00BC1188">
            <w:pPr>
              <w:pStyle w:val="TableBodyText"/>
              <w:rPr>
                <w:sz w:val="18"/>
                <w:szCs w:val="18"/>
              </w:rPr>
            </w:pPr>
            <w:r w:rsidRPr="009322D7">
              <w:rPr>
                <w:sz w:val="18"/>
                <w:szCs w:val="18"/>
              </w:rPr>
              <w:t>Relative compaction of concrete</w:t>
            </w:r>
          </w:p>
        </w:tc>
        <w:tc>
          <w:tcPr>
            <w:tcW w:w="1843" w:type="dxa"/>
            <w:shd w:val="clear" w:color="auto" w:fill="D9D9D9" w:themeFill="background1" w:themeFillShade="D9"/>
          </w:tcPr>
          <w:p w14:paraId="4E46D814" w14:textId="14069CC3" w:rsidR="00E714A0" w:rsidRPr="009322D7" w:rsidRDefault="00E714A0" w:rsidP="00BC1188">
            <w:pPr>
              <w:pStyle w:val="TableBodyText"/>
              <w:rPr>
                <w:sz w:val="18"/>
                <w:szCs w:val="18"/>
              </w:rPr>
            </w:pPr>
            <w:r w:rsidRPr="009322D7">
              <w:rPr>
                <w:sz w:val="18"/>
                <w:szCs w:val="18"/>
              </w:rPr>
              <w:t>T381</w:t>
            </w:r>
          </w:p>
        </w:tc>
        <w:tc>
          <w:tcPr>
            <w:tcW w:w="3543" w:type="dxa"/>
            <w:shd w:val="clear" w:color="auto" w:fill="D9D9D9" w:themeFill="background1" w:themeFillShade="D9"/>
          </w:tcPr>
          <w:p w14:paraId="0EDC572D" w14:textId="11AD8988" w:rsidR="00E714A0" w:rsidRPr="009322D7" w:rsidRDefault="00E714A0" w:rsidP="00BC1188">
            <w:pPr>
              <w:pStyle w:val="TableBodyText"/>
              <w:rPr>
                <w:sz w:val="18"/>
                <w:szCs w:val="18"/>
              </w:rPr>
            </w:pPr>
            <w:r w:rsidRPr="009322D7">
              <w:rPr>
                <w:sz w:val="18"/>
                <w:szCs w:val="18"/>
              </w:rPr>
              <w:t xml:space="preserve">As per Clause </w:t>
            </w:r>
            <w:r w:rsidRPr="009322D7">
              <w:rPr>
                <w:sz w:val="18"/>
                <w:szCs w:val="18"/>
              </w:rPr>
              <w:fldChar w:fldCharType="begin"/>
            </w:r>
            <w:r w:rsidRPr="009322D7">
              <w:rPr>
                <w:sz w:val="18"/>
                <w:szCs w:val="18"/>
              </w:rPr>
              <w:instrText xml:space="preserve"> REF _Ref63760513 \r \h  \* MERGEFORMAT </w:instrText>
            </w:r>
            <w:r w:rsidRPr="009322D7">
              <w:rPr>
                <w:sz w:val="18"/>
                <w:szCs w:val="18"/>
              </w:rPr>
            </w:r>
            <w:r w:rsidRPr="009322D7">
              <w:rPr>
                <w:sz w:val="18"/>
                <w:szCs w:val="18"/>
              </w:rPr>
              <w:fldChar w:fldCharType="separate"/>
            </w:r>
            <w:r w:rsidR="00EA2CCE">
              <w:rPr>
                <w:sz w:val="18"/>
                <w:szCs w:val="18"/>
              </w:rPr>
              <w:t>25</w:t>
            </w:r>
            <w:r w:rsidRPr="009322D7">
              <w:rPr>
                <w:sz w:val="18"/>
                <w:szCs w:val="18"/>
              </w:rPr>
              <w:fldChar w:fldCharType="end"/>
            </w:r>
          </w:p>
        </w:tc>
      </w:tr>
    </w:tbl>
    <w:p w14:paraId="30A2E0ED" w14:textId="77777777" w:rsidR="00CA0099" w:rsidRPr="00093817" w:rsidRDefault="00CA0099" w:rsidP="00BC1188">
      <w:pPr>
        <w:pStyle w:val="NoteHeading"/>
      </w:pPr>
      <w:r w:rsidRPr="00093817">
        <w:t>Notes:</w:t>
      </w:r>
    </w:p>
    <w:p w14:paraId="739BA8E1" w14:textId="02B76C8E" w:rsidR="00CA0099" w:rsidRPr="00F135FF" w:rsidRDefault="00CA0099" w:rsidP="00BC1188">
      <w:pPr>
        <w:pStyle w:val="Notes"/>
        <w:numPr>
          <w:ilvl w:val="0"/>
          <w:numId w:val="317"/>
        </w:numPr>
      </w:pPr>
      <w:r w:rsidRPr="00F135FF">
        <w:t>Provided that all of the 6 previous tests have met specification requirements for both wet strength and wet/dry strength variation, then the following reduced frequency may apply:</w:t>
      </w:r>
    </w:p>
    <w:p w14:paraId="35AAB633" w14:textId="221B67FD" w:rsidR="00CA0099" w:rsidRPr="00F135FF" w:rsidRDefault="00CA0099" w:rsidP="00BC1188">
      <w:pPr>
        <w:pStyle w:val="Notes"/>
        <w:numPr>
          <w:ilvl w:val="0"/>
          <w:numId w:val="0"/>
        </w:numPr>
        <w:ind w:left="1135" w:hanging="284"/>
      </w:pPr>
      <w:r w:rsidRPr="00F135FF">
        <w:t xml:space="preserve">-where all wet/dry variation results are </w:t>
      </w:r>
      <w:r w:rsidR="003667FD" w:rsidRPr="00F135FF">
        <w:t xml:space="preserve">&lt; </w:t>
      </w:r>
      <w:r w:rsidRPr="00F135FF">
        <w:t>25%: 1 per 15,000 t.</w:t>
      </w:r>
    </w:p>
    <w:p w14:paraId="72AA482E" w14:textId="10711DBE" w:rsidR="00CA0099" w:rsidRPr="00F135FF" w:rsidRDefault="00CA0099" w:rsidP="00BC1188">
      <w:pPr>
        <w:pStyle w:val="Notes"/>
      </w:pPr>
      <w:r w:rsidRPr="00F135FF">
        <w:t>As tested within 18 months prior to the commencement of paving and to be included in the nominated mix submission.</w:t>
      </w:r>
    </w:p>
    <w:p w14:paraId="099FF2D8" w14:textId="5E8ECAC7" w:rsidR="00CA0099" w:rsidRPr="00F135FF" w:rsidRDefault="00CA0099" w:rsidP="00BC1188">
      <w:pPr>
        <w:pStyle w:val="Notes"/>
      </w:pPr>
      <w:r w:rsidRPr="00F135FF">
        <w:t>Frequencies are based on aggregate quantities as follows:</w:t>
      </w:r>
    </w:p>
    <w:p w14:paraId="5833EBC2" w14:textId="307E0753" w:rsidR="00CA0099" w:rsidRPr="00F135FF" w:rsidRDefault="00CA0099" w:rsidP="00BC1188">
      <w:pPr>
        <w:pStyle w:val="Notes"/>
        <w:numPr>
          <w:ilvl w:val="0"/>
          <w:numId w:val="0"/>
        </w:numPr>
        <w:ind w:left="1135" w:hanging="284"/>
      </w:pPr>
      <w:r w:rsidRPr="00F135FF">
        <w:t>Ind:</w:t>
      </w:r>
      <w:r w:rsidRPr="00F135FF">
        <w:tab/>
        <w:t>individual aggregate quantities</w:t>
      </w:r>
    </w:p>
    <w:p w14:paraId="5AE86085" w14:textId="084BE8FF" w:rsidR="00CA0099" w:rsidRPr="00F135FF" w:rsidRDefault="00CA0099" w:rsidP="00BC1188">
      <w:pPr>
        <w:pStyle w:val="Notes"/>
        <w:numPr>
          <w:ilvl w:val="0"/>
          <w:numId w:val="0"/>
        </w:numPr>
        <w:ind w:left="1135" w:hanging="284"/>
      </w:pPr>
      <w:r w:rsidRPr="00F135FF">
        <w:t>TF:</w:t>
      </w:r>
      <w:r w:rsidRPr="00F135FF">
        <w:tab/>
        <w:t>total fine aggregate quantities</w:t>
      </w:r>
    </w:p>
    <w:p w14:paraId="1FCBAF80" w14:textId="31C2CD7C" w:rsidR="00CA0099" w:rsidRPr="00F135FF" w:rsidRDefault="00CA0099" w:rsidP="00BC1188">
      <w:pPr>
        <w:pStyle w:val="Notes"/>
        <w:numPr>
          <w:ilvl w:val="0"/>
          <w:numId w:val="0"/>
        </w:numPr>
        <w:ind w:left="1135" w:hanging="284"/>
      </w:pPr>
      <w:r w:rsidRPr="00F135FF">
        <w:t>TC:</w:t>
      </w:r>
      <w:r w:rsidRPr="00F135FF">
        <w:tab/>
        <w:t>total coarse aggregate quantities</w:t>
      </w:r>
    </w:p>
    <w:p w14:paraId="64188B87" w14:textId="1951D0F6" w:rsidR="00CA0099" w:rsidRPr="00F135FF" w:rsidRDefault="00CA0099" w:rsidP="00BC1188">
      <w:pPr>
        <w:pStyle w:val="Notes"/>
      </w:pPr>
      <w:r w:rsidRPr="00F135FF">
        <w:t>Where a plant produces less than 1,000 t per day of fine or coarse aggregate for use under the Contract, a minimum of one test per day is required for grading.</w:t>
      </w:r>
    </w:p>
    <w:p w14:paraId="5FDD3130" w14:textId="187BE327" w:rsidR="00CA0099" w:rsidRPr="00F135FF" w:rsidRDefault="00DD0F32" w:rsidP="00BC1188">
      <w:pPr>
        <w:pStyle w:val="Notes"/>
      </w:pPr>
      <w:r w:rsidRPr="00F135FF">
        <w:t>Refer to</w:t>
      </w:r>
      <w:r w:rsidR="00CA0099" w:rsidRPr="00F135FF">
        <w:t xml:space="preserve"> </w:t>
      </w:r>
      <w:r w:rsidR="008C3341" w:rsidRPr="00F135FF">
        <w:t xml:space="preserve">Table </w:t>
      </w:r>
      <w:r w:rsidR="008C3341" w:rsidRPr="00F135FF">
        <w:fldChar w:fldCharType="begin"/>
      </w:r>
      <w:r w:rsidR="008C3341" w:rsidRPr="00F135FF">
        <w:instrText xml:space="preserve"> REF _Ref62456447 \r \h  \* MERGEFORMAT </w:instrText>
      </w:r>
      <w:r w:rsidR="008C3341" w:rsidRPr="00F135FF">
        <w:fldChar w:fldCharType="separate"/>
      </w:r>
      <w:r w:rsidR="00EA2CCE">
        <w:t>5.8</w:t>
      </w:r>
      <w:r w:rsidR="008C3341" w:rsidRPr="00F135FF">
        <w:fldChar w:fldCharType="end"/>
      </w:r>
      <w:r w:rsidR="00CA0099" w:rsidRPr="00F135FF">
        <w:t xml:space="preserve"> Note (7) regarding the warrant for testing.</w:t>
      </w:r>
    </w:p>
    <w:p w14:paraId="0C7AF1B1" w14:textId="77777777" w:rsidR="00CA0099" w:rsidRPr="00093817" w:rsidRDefault="00CA0099" w:rsidP="00EF1996"/>
    <w:p w14:paraId="0087E237" w14:textId="43B4DC79" w:rsidR="00EF1996" w:rsidRPr="00093817" w:rsidRDefault="00EF1996" w:rsidP="00EF1996">
      <w:r w:rsidRPr="00093817">
        <w:br w:type="page"/>
      </w:r>
    </w:p>
    <w:p w14:paraId="687AFAF5" w14:textId="77777777" w:rsidR="00A07FEF" w:rsidRPr="00093817" w:rsidRDefault="00A07FEF" w:rsidP="00A07FEF">
      <w:pPr>
        <w:ind w:left="851"/>
      </w:pPr>
    </w:p>
    <w:p w14:paraId="669F0CBD" w14:textId="77777777" w:rsidR="00AF1D72" w:rsidRPr="00093817" w:rsidRDefault="00AF1D72" w:rsidP="00591F70">
      <w:pPr>
        <w:pStyle w:val="Heading1nonumber"/>
      </w:pPr>
      <w:r w:rsidRPr="00093817">
        <w:t>Amendment Record</w:t>
      </w:r>
    </w:p>
    <w:tbl>
      <w:tblPr>
        <w:tblStyle w:val="TMTable"/>
        <w:tblW w:w="4972" w:type="pct"/>
        <w:tblInd w:w="-10" w:type="dxa"/>
        <w:tblLayout w:type="fixed"/>
        <w:tblLook w:val="01E0" w:firstRow="1" w:lastRow="1" w:firstColumn="1" w:lastColumn="1" w:noHBand="0" w:noVBand="0"/>
      </w:tblPr>
      <w:tblGrid>
        <w:gridCol w:w="1696"/>
        <w:gridCol w:w="4401"/>
        <w:gridCol w:w="1561"/>
        <w:gridCol w:w="1766"/>
      </w:tblGrid>
      <w:tr w:rsidR="00AF1D72" w:rsidRPr="00093817" w14:paraId="31CB915B" w14:textId="77777777" w:rsidTr="00E30B97">
        <w:trPr>
          <w:cnfStyle w:val="100000000000" w:firstRow="1" w:lastRow="0" w:firstColumn="0" w:lastColumn="0" w:oddVBand="0" w:evenVBand="0" w:oddHBand="0" w:evenHBand="0" w:firstRowFirstColumn="0" w:firstRowLastColumn="0" w:lastRowFirstColumn="0" w:lastRowLastColumn="0"/>
        </w:trPr>
        <w:tc>
          <w:tcPr>
            <w:tcW w:w="900" w:type="pct"/>
          </w:tcPr>
          <w:p w14:paraId="7EB8904A" w14:textId="77777777" w:rsidR="00AF1D72" w:rsidRPr="00BC1188" w:rsidRDefault="00AF1D72" w:rsidP="00BC1188">
            <w:pPr>
              <w:pStyle w:val="TableHeading"/>
              <w:rPr>
                <w:sz w:val="18"/>
              </w:rPr>
            </w:pPr>
            <w:r w:rsidRPr="00BC1188">
              <w:rPr>
                <w:b/>
                <w:sz w:val="18"/>
                <w:szCs w:val="20"/>
              </w:rPr>
              <w:t>Amendment no.</w:t>
            </w:r>
          </w:p>
        </w:tc>
        <w:tc>
          <w:tcPr>
            <w:tcW w:w="2335" w:type="pct"/>
          </w:tcPr>
          <w:p w14:paraId="09845ABA" w14:textId="77777777" w:rsidR="00AF1D72" w:rsidRPr="00BC1188" w:rsidRDefault="00AF1D72" w:rsidP="00BC1188">
            <w:pPr>
              <w:pStyle w:val="TableHeading"/>
              <w:rPr>
                <w:sz w:val="18"/>
              </w:rPr>
            </w:pPr>
            <w:r w:rsidRPr="00BC1188">
              <w:rPr>
                <w:b/>
                <w:sz w:val="18"/>
                <w:szCs w:val="20"/>
              </w:rPr>
              <w:t>Clauses amended</w:t>
            </w:r>
          </w:p>
        </w:tc>
        <w:tc>
          <w:tcPr>
            <w:tcW w:w="828" w:type="pct"/>
          </w:tcPr>
          <w:p w14:paraId="35993E27" w14:textId="77777777" w:rsidR="00AF1D72" w:rsidRPr="00BC1188" w:rsidRDefault="00AF1D72" w:rsidP="00BC1188">
            <w:pPr>
              <w:pStyle w:val="TableHeading"/>
              <w:rPr>
                <w:sz w:val="18"/>
              </w:rPr>
            </w:pPr>
            <w:r w:rsidRPr="00BC1188">
              <w:rPr>
                <w:b/>
                <w:sz w:val="18"/>
                <w:szCs w:val="20"/>
              </w:rPr>
              <w:t>Action</w:t>
            </w:r>
          </w:p>
        </w:tc>
        <w:tc>
          <w:tcPr>
            <w:tcW w:w="937" w:type="pct"/>
          </w:tcPr>
          <w:p w14:paraId="52F23AEE" w14:textId="77777777" w:rsidR="00AF1D72" w:rsidRPr="00BC1188" w:rsidRDefault="00AF1D72" w:rsidP="00BC1188">
            <w:pPr>
              <w:pStyle w:val="TableHeading"/>
              <w:rPr>
                <w:sz w:val="18"/>
              </w:rPr>
            </w:pPr>
            <w:r w:rsidRPr="00BC1188">
              <w:rPr>
                <w:b/>
                <w:sz w:val="18"/>
                <w:szCs w:val="20"/>
              </w:rPr>
              <w:t>Date</w:t>
            </w:r>
          </w:p>
        </w:tc>
      </w:tr>
      <w:tr w:rsidR="00AF1D72" w:rsidRPr="00093817" w14:paraId="04352636" w14:textId="77777777" w:rsidTr="00E30B97">
        <w:tc>
          <w:tcPr>
            <w:tcW w:w="900" w:type="pct"/>
          </w:tcPr>
          <w:p w14:paraId="6994222E" w14:textId="483314A6" w:rsidR="00AF1D72" w:rsidRPr="00093817" w:rsidRDefault="00C668F6" w:rsidP="004D798B">
            <w:pPr>
              <w:pStyle w:val="TableBodyText"/>
              <w:rPr>
                <w:sz w:val="18"/>
                <w:szCs w:val="18"/>
              </w:rPr>
            </w:pPr>
            <w:r w:rsidRPr="00093817">
              <w:rPr>
                <w:sz w:val="18"/>
                <w:szCs w:val="18"/>
              </w:rPr>
              <w:t>-</w:t>
            </w:r>
          </w:p>
        </w:tc>
        <w:tc>
          <w:tcPr>
            <w:tcW w:w="2335" w:type="pct"/>
          </w:tcPr>
          <w:p w14:paraId="72F01B8B" w14:textId="26E15D64" w:rsidR="00AF1D72" w:rsidRPr="00093817" w:rsidRDefault="00B23DC4" w:rsidP="00B23DC4">
            <w:pPr>
              <w:pStyle w:val="TableBodyText"/>
              <w:rPr>
                <w:sz w:val="18"/>
                <w:szCs w:val="18"/>
              </w:rPr>
            </w:pPr>
            <w:r w:rsidRPr="00093817">
              <w:rPr>
                <w:sz w:val="18"/>
                <w:szCs w:val="18"/>
              </w:rPr>
              <w:t>New specification</w:t>
            </w:r>
          </w:p>
        </w:tc>
        <w:tc>
          <w:tcPr>
            <w:tcW w:w="828" w:type="pct"/>
          </w:tcPr>
          <w:p w14:paraId="005DA5BA" w14:textId="4C62EA11" w:rsidR="00AF1D72" w:rsidRPr="00093817" w:rsidRDefault="00C668F6" w:rsidP="00B23DC4">
            <w:pPr>
              <w:pStyle w:val="TableBodyText"/>
              <w:rPr>
                <w:sz w:val="18"/>
                <w:szCs w:val="18"/>
              </w:rPr>
            </w:pPr>
            <w:r w:rsidRPr="00093817">
              <w:rPr>
                <w:sz w:val="18"/>
                <w:szCs w:val="18"/>
              </w:rPr>
              <w:t>New</w:t>
            </w:r>
          </w:p>
        </w:tc>
        <w:tc>
          <w:tcPr>
            <w:tcW w:w="937" w:type="pct"/>
          </w:tcPr>
          <w:p w14:paraId="23AB785C" w14:textId="60ECAF4E" w:rsidR="00AF1D72" w:rsidRPr="00093817" w:rsidRDefault="0043532E" w:rsidP="00B23DC4">
            <w:pPr>
              <w:pStyle w:val="TableBodyText"/>
              <w:rPr>
                <w:sz w:val="18"/>
                <w:szCs w:val="18"/>
              </w:rPr>
            </w:pPr>
            <w:r>
              <w:rPr>
                <w:sz w:val="18"/>
                <w:szCs w:val="18"/>
              </w:rPr>
              <w:t>March</w:t>
            </w:r>
            <w:r w:rsidR="00241211">
              <w:rPr>
                <w:sz w:val="18"/>
                <w:szCs w:val="18"/>
              </w:rPr>
              <w:t xml:space="preserve"> 2025</w:t>
            </w:r>
          </w:p>
        </w:tc>
      </w:tr>
      <w:tr w:rsidR="00C22D24" w:rsidRPr="00093817" w14:paraId="2517FC0B" w14:textId="77777777" w:rsidTr="00E30B97">
        <w:tc>
          <w:tcPr>
            <w:tcW w:w="900" w:type="pct"/>
            <w:vMerge w:val="restart"/>
          </w:tcPr>
          <w:p w14:paraId="06079DBE" w14:textId="5C1E03FF" w:rsidR="00C22D24" w:rsidRPr="004B4143" w:rsidRDefault="00C22D24" w:rsidP="004D798B">
            <w:pPr>
              <w:pStyle w:val="TableBodyText"/>
              <w:rPr>
                <w:sz w:val="18"/>
                <w:szCs w:val="18"/>
              </w:rPr>
            </w:pPr>
            <w:r w:rsidRPr="004B4143">
              <w:rPr>
                <w:sz w:val="18"/>
                <w:szCs w:val="18"/>
              </w:rPr>
              <w:t>1</w:t>
            </w:r>
          </w:p>
        </w:tc>
        <w:tc>
          <w:tcPr>
            <w:tcW w:w="2335" w:type="pct"/>
          </w:tcPr>
          <w:p w14:paraId="6D3B375F" w14:textId="1FC2E72E" w:rsidR="00C22D24" w:rsidRPr="004B4143" w:rsidRDefault="00C22D24" w:rsidP="004B4143">
            <w:pPr>
              <w:pStyle w:val="TableBodyText"/>
              <w:rPr>
                <w:sz w:val="18"/>
                <w:szCs w:val="18"/>
              </w:rPr>
            </w:pPr>
            <w:r>
              <w:rPr>
                <w:sz w:val="18"/>
                <w:szCs w:val="18"/>
              </w:rPr>
              <w:t xml:space="preserve">10.35 </w:t>
            </w:r>
            <w:r w:rsidRPr="004B4143">
              <w:rPr>
                <w:sz w:val="18"/>
                <w:szCs w:val="18"/>
              </w:rPr>
              <w:t>–</w:t>
            </w:r>
            <w:r w:rsidR="00853E90">
              <w:rPr>
                <w:sz w:val="18"/>
                <w:szCs w:val="18"/>
              </w:rPr>
              <w:t xml:space="preserve">removed reference to </w:t>
            </w:r>
            <w:r>
              <w:rPr>
                <w:sz w:val="18"/>
                <w:szCs w:val="18"/>
              </w:rPr>
              <w:t>AS 3940</w:t>
            </w:r>
            <w:r w:rsidR="00853E90">
              <w:rPr>
                <w:sz w:val="18"/>
                <w:szCs w:val="18"/>
              </w:rPr>
              <w:t xml:space="preserve"> (withdrawn</w:t>
            </w:r>
            <w:r w:rsidR="003B1023">
              <w:rPr>
                <w:sz w:val="18"/>
                <w:szCs w:val="18"/>
              </w:rPr>
              <w:t>)</w:t>
            </w:r>
          </w:p>
        </w:tc>
        <w:tc>
          <w:tcPr>
            <w:tcW w:w="828" w:type="pct"/>
          </w:tcPr>
          <w:p w14:paraId="13C81DF1" w14:textId="154E3777" w:rsidR="00C22D24" w:rsidRPr="004B4143" w:rsidRDefault="00C22D24" w:rsidP="004B4143">
            <w:pPr>
              <w:pStyle w:val="TableBodyText"/>
              <w:rPr>
                <w:sz w:val="18"/>
                <w:szCs w:val="18"/>
              </w:rPr>
            </w:pPr>
            <w:r w:rsidRPr="004B4143">
              <w:rPr>
                <w:sz w:val="18"/>
                <w:szCs w:val="18"/>
              </w:rPr>
              <w:t>Substitution</w:t>
            </w:r>
          </w:p>
        </w:tc>
        <w:tc>
          <w:tcPr>
            <w:tcW w:w="937" w:type="pct"/>
            <w:vMerge w:val="restart"/>
          </w:tcPr>
          <w:p w14:paraId="7F3165B6" w14:textId="68EB1644" w:rsidR="00C22D24" w:rsidRPr="004B4143" w:rsidRDefault="00C22D24" w:rsidP="00BD5D39">
            <w:pPr>
              <w:pStyle w:val="TableBodyText"/>
              <w:rPr>
                <w:sz w:val="18"/>
                <w:szCs w:val="18"/>
              </w:rPr>
            </w:pPr>
            <w:r w:rsidRPr="004B4143">
              <w:rPr>
                <w:sz w:val="18"/>
                <w:szCs w:val="18"/>
              </w:rPr>
              <w:t>August 2025</w:t>
            </w:r>
          </w:p>
        </w:tc>
      </w:tr>
      <w:tr w:rsidR="00C22D24" w:rsidRPr="00093817" w14:paraId="1E73DA44" w14:textId="77777777" w:rsidTr="00E30B97">
        <w:tc>
          <w:tcPr>
            <w:tcW w:w="900" w:type="pct"/>
            <w:vMerge/>
          </w:tcPr>
          <w:p w14:paraId="1D2624D0" w14:textId="77777777" w:rsidR="00C22D24" w:rsidRPr="004B4143" w:rsidRDefault="00C22D24" w:rsidP="00BD5D39">
            <w:pPr>
              <w:pStyle w:val="TableBodyText"/>
              <w:rPr>
                <w:sz w:val="18"/>
                <w:szCs w:val="18"/>
              </w:rPr>
            </w:pPr>
          </w:p>
        </w:tc>
        <w:tc>
          <w:tcPr>
            <w:tcW w:w="2335" w:type="pct"/>
          </w:tcPr>
          <w:p w14:paraId="5B5F0A7D" w14:textId="13E59828" w:rsidR="00C22D24" w:rsidRPr="004B4143" w:rsidRDefault="00C22D24" w:rsidP="00BD5D39">
            <w:pPr>
              <w:pStyle w:val="TableBodyText"/>
              <w:rPr>
                <w:sz w:val="18"/>
                <w:szCs w:val="18"/>
              </w:rPr>
            </w:pPr>
            <w:r w:rsidRPr="004B4143">
              <w:rPr>
                <w:sz w:val="18"/>
                <w:szCs w:val="18"/>
              </w:rPr>
              <w:t>25.38 b) – amendment to cross reference</w:t>
            </w:r>
          </w:p>
        </w:tc>
        <w:tc>
          <w:tcPr>
            <w:tcW w:w="828" w:type="pct"/>
          </w:tcPr>
          <w:p w14:paraId="68224FD3" w14:textId="6A0AE4FC" w:rsidR="00C22D24" w:rsidRPr="004B4143" w:rsidRDefault="00C22D24" w:rsidP="00BD5D39">
            <w:pPr>
              <w:pStyle w:val="TableBodyText"/>
              <w:rPr>
                <w:sz w:val="18"/>
                <w:szCs w:val="18"/>
              </w:rPr>
            </w:pPr>
            <w:r w:rsidRPr="004B4143">
              <w:rPr>
                <w:sz w:val="18"/>
                <w:szCs w:val="18"/>
              </w:rPr>
              <w:t>Substitution</w:t>
            </w:r>
          </w:p>
        </w:tc>
        <w:tc>
          <w:tcPr>
            <w:tcW w:w="937" w:type="pct"/>
            <w:vMerge/>
          </w:tcPr>
          <w:p w14:paraId="075D3982" w14:textId="35C01515" w:rsidR="00C22D24" w:rsidRPr="004B4143" w:rsidRDefault="00C22D24" w:rsidP="00BD5D39">
            <w:pPr>
              <w:pStyle w:val="TableBodyText"/>
              <w:rPr>
                <w:sz w:val="18"/>
                <w:szCs w:val="18"/>
              </w:rPr>
            </w:pPr>
          </w:p>
        </w:tc>
      </w:tr>
    </w:tbl>
    <w:p w14:paraId="5AA22917" w14:textId="77777777" w:rsidR="00AF1D72" w:rsidRPr="00093817" w:rsidRDefault="00AF1D72" w:rsidP="00492F96">
      <w:pPr>
        <w:pStyle w:val="Paragraph"/>
        <w:numPr>
          <w:ilvl w:val="0"/>
          <w:numId w:val="10"/>
        </w:numPr>
      </w:pPr>
    </w:p>
    <w:tbl>
      <w:tblPr>
        <w:tblW w:w="0" w:type="auto"/>
        <w:tblLook w:val="01E0" w:firstRow="1" w:lastRow="1" w:firstColumn="1" w:lastColumn="1" w:noHBand="0" w:noVBand="0"/>
      </w:tblPr>
      <w:tblGrid>
        <w:gridCol w:w="1262"/>
        <w:gridCol w:w="8235"/>
      </w:tblGrid>
      <w:tr w:rsidR="00AF1D72" w:rsidRPr="00093817" w14:paraId="34B36AD5" w14:textId="77777777" w:rsidTr="00AF1D72">
        <w:trPr>
          <w:trHeight w:val="427"/>
        </w:trPr>
        <w:tc>
          <w:tcPr>
            <w:tcW w:w="1101" w:type="dxa"/>
            <w:shd w:val="clear" w:color="auto" w:fill="auto"/>
          </w:tcPr>
          <w:p w14:paraId="1A0F4A13" w14:textId="77777777" w:rsidR="00AF1D72" w:rsidRPr="00093817" w:rsidRDefault="00AF1D72" w:rsidP="001B7F72">
            <w:pPr>
              <w:pStyle w:val="TableBodyText"/>
              <w:rPr>
                <w:b/>
                <w:bCs w:val="0"/>
                <w:sz w:val="16"/>
              </w:rPr>
            </w:pPr>
            <w:r w:rsidRPr="00093817">
              <w:rPr>
                <w:b/>
                <w:bCs w:val="0"/>
              </w:rPr>
              <w:t>Key</w:t>
            </w:r>
          </w:p>
        </w:tc>
        <w:tc>
          <w:tcPr>
            <w:tcW w:w="8680" w:type="dxa"/>
            <w:shd w:val="clear" w:color="auto" w:fill="auto"/>
          </w:tcPr>
          <w:p w14:paraId="579971E6" w14:textId="77777777" w:rsidR="00AF1D72" w:rsidRPr="00093817" w:rsidRDefault="00AF1D72" w:rsidP="001B7F72">
            <w:pPr>
              <w:pStyle w:val="TableBodyText"/>
            </w:pPr>
          </w:p>
        </w:tc>
      </w:tr>
      <w:tr w:rsidR="00AF1D72" w:rsidRPr="00093817" w14:paraId="2C27FD3C" w14:textId="77777777" w:rsidTr="00AF1D72">
        <w:tc>
          <w:tcPr>
            <w:tcW w:w="1101" w:type="dxa"/>
            <w:shd w:val="clear" w:color="auto" w:fill="auto"/>
          </w:tcPr>
          <w:p w14:paraId="621644E5" w14:textId="77777777" w:rsidR="00AF1D72" w:rsidRPr="00093817" w:rsidRDefault="00AF1D72" w:rsidP="001B7F72">
            <w:pPr>
              <w:pStyle w:val="TableBodyText"/>
            </w:pPr>
            <w:r w:rsidRPr="00093817">
              <w:t>Format</w:t>
            </w:r>
          </w:p>
        </w:tc>
        <w:tc>
          <w:tcPr>
            <w:tcW w:w="8680" w:type="dxa"/>
            <w:shd w:val="clear" w:color="auto" w:fill="auto"/>
          </w:tcPr>
          <w:p w14:paraId="0B5DE507" w14:textId="77777777" w:rsidR="00AF1D72" w:rsidRPr="00093817" w:rsidRDefault="00AF1D72" w:rsidP="001B7F72">
            <w:pPr>
              <w:pStyle w:val="TableBodyText"/>
            </w:pPr>
            <w:r w:rsidRPr="00093817">
              <w:t>Change in format</w:t>
            </w:r>
          </w:p>
        </w:tc>
      </w:tr>
      <w:tr w:rsidR="00AF1D72" w:rsidRPr="00093817" w14:paraId="63F6E9BF" w14:textId="77777777" w:rsidTr="00AF1D72">
        <w:tc>
          <w:tcPr>
            <w:tcW w:w="1101" w:type="dxa"/>
            <w:shd w:val="clear" w:color="auto" w:fill="auto"/>
          </w:tcPr>
          <w:p w14:paraId="152AA969" w14:textId="77777777" w:rsidR="00AF1D72" w:rsidRPr="00093817" w:rsidRDefault="00AF1D72" w:rsidP="001B7F72">
            <w:pPr>
              <w:pStyle w:val="TableBodyText"/>
            </w:pPr>
            <w:r w:rsidRPr="00093817">
              <w:t>Substitution</w:t>
            </w:r>
          </w:p>
        </w:tc>
        <w:tc>
          <w:tcPr>
            <w:tcW w:w="8680" w:type="dxa"/>
            <w:shd w:val="clear" w:color="auto" w:fill="auto"/>
          </w:tcPr>
          <w:p w14:paraId="20B1E6FB" w14:textId="77777777" w:rsidR="00AF1D72" w:rsidRPr="00093817" w:rsidRDefault="00AF1D72" w:rsidP="001B7F72">
            <w:pPr>
              <w:pStyle w:val="TableBodyText"/>
            </w:pPr>
            <w:r w:rsidRPr="00093817">
              <w:t>Old clause removed and replaced with new clause</w:t>
            </w:r>
          </w:p>
        </w:tc>
      </w:tr>
      <w:tr w:rsidR="00AF1D72" w:rsidRPr="00093817" w14:paraId="015CFAEA" w14:textId="77777777" w:rsidTr="00AF1D72">
        <w:tc>
          <w:tcPr>
            <w:tcW w:w="1101" w:type="dxa"/>
            <w:shd w:val="clear" w:color="auto" w:fill="auto"/>
          </w:tcPr>
          <w:p w14:paraId="127237EE" w14:textId="77777777" w:rsidR="00AF1D72" w:rsidRPr="00093817" w:rsidRDefault="00AF1D72" w:rsidP="001B7F72">
            <w:pPr>
              <w:pStyle w:val="TableBodyText"/>
            </w:pPr>
            <w:r w:rsidRPr="00093817">
              <w:t>New</w:t>
            </w:r>
          </w:p>
        </w:tc>
        <w:tc>
          <w:tcPr>
            <w:tcW w:w="8680" w:type="dxa"/>
            <w:shd w:val="clear" w:color="auto" w:fill="auto"/>
          </w:tcPr>
          <w:p w14:paraId="42D85C62" w14:textId="77777777" w:rsidR="00AF1D72" w:rsidRPr="00093817" w:rsidRDefault="00AF1D72" w:rsidP="001B7F72">
            <w:pPr>
              <w:pStyle w:val="TableBodyText"/>
            </w:pPr>
            <w:r w:rsidRPr="00093817">
              <w:t>Insertion of new clause</w:t>
            </w:r>
          </w:p>
        </w:tc>
      </w:tr>
      <w:tr w:rsidR="00AF1D72" w14:paraId="05A43914" w14:textId="77777777" w:rsidTr="00AF1D72">
        <w:tc>
          <w:tcPr>
            <w:tcW w:w="1101" w:type="dxa"/>
            <w:shd w:val="clear" w:color="auto" w:fill="auto"/>
          </w:tcPr>
          <w:p w14:paraId="67129848" w14:textId="77777777" w:rsidR="00AF1D72" w:rsidRPr="00093817" w:rsidRDefault="00AF1D72" w:rsidP="001B7F72">
            <w:pPr>
              <w:pStyle w:val="TableBodyText"/>
            </w:pPr>
            <w:r w:rsidRPr="00093817">
              <w:t>Removed</w:t>
            </w:r>
          </w:p>
        </w:tc>
        <w:tc>
          <w:tcPr>
            <w:tcW w:w="8680" w:type="dxa"/>
            <w:shd w:val="clear" w:color="auto" w:fill="auto"/>
          </w:tcPr>
          <w:p w14:paraId="4F68E19E" w14:textId="77777777" w:rsidR="00AF1D72" w:rsidRPr="00E6543E" w:rsidRDefault="00AF1D72" w:rsidP="001B7F72">
            <w:pPr>
              <w:pStyle w:val="TableBodyText"/>
            </w:pPr>
            <w:r w:rsidRPr="00093817">
              <w:t>Old clauses removed</w:t>
            </w:r>
          </w:p>
        </w:tc>
      </w:tr>
    </w:tbl>
    <w:p w14:paraId="2E7C9868" w14:textId="4B1BAE79" w:rsidR="002372EC" w:rsidRPr="00462624" w:rsidRDefault="002372EC" w:rsidP="00462624">
      <w:pPr>
        <w:pStyle w:val="Paragraph"/>
        <w:tabs>
          <w:tab w:val="clear" w:pos="1134"/>
        </w:tabs>
        <w:ind w:left="0" w:firstLine="0"/>
      </w:pPr>
    </w:p>
    <w:p w14:paraId="4E994FF1" w14:textId="77777777" w:rsidR="00A67B6D" w:rsidRPr="00462624" w:rsidRDefault="00A67B6D">
      <w:pPr>
        <w:pStyle w:val="Paragraph"/>
        <w:tabs>
          <w:tab w:val="clear" w:pos="1134"/>
        </w:tabs>
        <w:ind w:left="0" w:firstLine="0"/>
      </w:pPr>
    </w:p>
    <w:sectPr w:rsidR="00A67B6D" w:rsidRPr="00462624" w:rsidSect="003D7B50">
      <w:headerReference w:type="default" r:id="rId33"/>
      <w:type w:val="continuous"/>
      <w:pgSz w:w="11910" w:h="16850"/>
      <w:pgMar w:top="709" w:right="1420" w:bottom="0" w:left="993" w:header="794" w:footer="62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068AE" w14:textId="77777777" w:rsidR="00F04B13" w:rsidRDefault="00F04B13">
      <w:r>
        <w:separator/>
      </w:r>
    </w:p>
  </w:endnote>
  <w:endnote w:type="continuationSeparator" w:id="0">
    <w:p w14:paraId="24D05171" w14:textId="77777777" w:rsidR="00F04B13" w:rsidRDefault="00F04B13">
      <w:r>
        <w:continuationSeparator/>
      </w:r>
    </w:p>
  </w:endnote>
  <w:endnote w:type="continuationNotice" w:id="1">
    <w:p w14:paraId="7E33755E" w14:textId="77777777" w:rsidR="00F04B13" w:rsidRDefault="00F04B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00"/>
    <w:family w:val="roman"/>
    <w:notTrueType/>
    <w:pitch w:val="default"/>
  </w:font>
  <w:font w:name="Arial-ItalicM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9F2B3" w14:textId="4F64FAEE" w:rsidR="00832243" w:rsidRDefault="00832243" w:rsidP="001E7290">
    <w:pPr>
      <w:pStyle w:val="Style6"/>
    </w:pPr>
    <w:r>
      <mc:AlternateContent>
        <mc:Choice Requires="wps">
          <w:drawing>
            <wp:anchor distT="0" distB="0" distL="114300" distR="114300" simplePos="0" relativeHeight="251658240" behindDoc="1" locked="0" layoutInCell="1" allowOverlap="1" wp14:anchorId="7FA9F319" wp14:editId="291CC2AC">
              <wp:simplePos x="0" y="0"/>
              <wp:positionH relativeFrom="page">
                <wp:posOffset>701040</wp:posOffset>
              </wp:positionH>
              <wp:positionV relativeFrom="page">
                <wp:posOffset>9986645</wp:posOffset>
              </wp:positionV>
              <wp:extent cx="5797550" cy="0"/>
              <wp:effectExtent l="5715" t="13970" r="6985" b="508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B890F" id="Line 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86.35pt" to="511.7pt,7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" strokeweight=".48pt">
              <w10:wrap anchorx="page" anchory="page"/>
            </v:line>
          </w:pict>
        </mc:Fallback>
      </mc:AlternateContent>
    </w:r>
    <w:r>
      <mc:AlternateContent>
        <mc:Choice Requires="wps">
          <w:drawing>
            <wp:anchor distT="0" distB="0" distL="114300" distR="114300" simplePos="0" relativeHeight="251658241" behindDoc="1" locked="0" layoutInCell="1" allowOverlap="1" wp14:anchorId="7FA9F31A" wp14:editId="37CE5F11">
              <wp:simplePos x="0" y="0"/>
              <wp:positionH relativeFrom="page">
                <wp:posOffset>706755</wp:posOffset>
              </wp:positionH>
              <wp:positionV relativeFrom="page">
                <wp:posOffset>10030460</wp:posOffset>
              </wp:positionV>
              <wp:extent cx="153670" cy="165735"/>
              <wp:effectExtent l="1905" t="63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9F3DA" w14:textId="77777777" w:rsidR="00832243" w:rsidRDefault="00832243">
                          <w:pPr>
                            <w:spacing w:before="10"/>
                            <w:ind w:left="20"/>
                          </w:pPr>
                          <w: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9F31A" id="_x0000_t202" coordsize="21600,21600" o:spt="202" path="m,l,21600r21600,l21600,xe">
              <v:stroke joinstyle="miter"/>
              <v:path gradientshapeok="t" o:connecttype="rect"/>
            </v:shapetype>
            <v:shape id="Text Box 2" o:spid="_x0000_s1026" type="#_x0000_t202" style="position:absolute;left:0;text-align:left;margin-left:55.65pt;margin-top:789.8pt;width:12.1pt;height:13.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" filled="f" stroked="f">
              <v:textbox inset="0,0,0,0">
                <w:txbxContent>
                  <w:p w14:paraId="7FA9F3DA" w14:textId="77777777" w:rsidR="00832243" w:rsidRDefault="00832243">
                    <w:pPr>
                      <w:spacing w:before="10"/>
                      <w:ind w:left="20"/>
                    </w:pPr>
                    <w:r>
                      <w:t>60</w:t>
                    </w:r>
                  </w:p>
                </w:txbxContent>
              </v:textbox>
              <w10:wrap anchorx="page" anchory="page"/>
            </v:shape>
          </w:pict>
        </mc:Fallback>
      </mc:AlternateContent>
    </w:r>
    <w:r>
      <mc:AlternateContent>
        <mc:Choice Requires="wps">
          <w:drawing>
            <wp:anchor distT="0" distB="0" distL="114300" distR="114300" simplePos="0" relativeHeight="251658242" behindDoc="1" locked="0" layoutInCell="1" allowOverlap="1" wp14:anchorId="7FA9F31B" wp14:editId="64A1F620">
              <wp:simplePos x="0" y="0"/>
              <wp:positionH relativeFrom="page">
                <wp:posOffset>5831840</wp:posOffset>
              </wp:positionH>
              <wp:positionV relativeFrom="page">
                <wp:posOffset>10030460</wp:posOffset>
              </wp:positionV>
              <wp:extent cx="660400" cy="165735"/>
              <wp:effectExtent l="2540" t="635" r="381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9F3DB" w14:textId="3FE6344F" w:rsidR="00832243" w:rsidRDefault="00832243">
                          <w:pPr>
                            <w:spacing w:before="10"/>
                            <w:ind w:left="20"/>
                          </w:pPr>
                          <w:r>
                            <w:t>Ed 1</w:t>
                          </w:r>
                          <w:r w:rsidR="00E1075F">
                            <w:t>/</w:t>
                          </w:r>
                          <w:r>
                            <w:t>Rev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9F31B" id="Text Box 1" o:spid="_x0000_s1027" type="#_x0000_t202" style="position:absolute;left:0;text-align:left;margin-left:459.2pt;margin-top:789.8pt;width:52pt;height:13.0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" filled="f" stroked="f">
              <v:textbox inset="0,0,0,0">
                <w:txbxContent>
                  <w:p w14:paraId="7FA9F3DB" w14:textId="3FE6344F" w:rsidR="00832243" w:rsidRDefault="00832243">
                    <w:pPr>
                      <w:spacing w:before="10"/>
                      <w:ind w:left="20"/>
                    </w:pPr>
                    <w:r>
                      <w:t>Ed 1</w:t>
                    </w:r>
                    <w:r w:rsidR="00E1075F">
                      <w:t>/</w:t>
                    </w:r>
                    <w:r>
                      <w:t>Rev 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C5E90" w14:textId="1846B8C7" w:rsidR="00832243" w:rsidRDefault="00832243">
    <w:pPr>
      <w:pStyle w:val="Footer"/>
    </w:pPr>
  </w:p>
  <w:p w14:paraId="6C2B5812" w14:textId="1C4853EC" w:rsidR="00832243" w:rsidRPr="005252CA" w:rsidRDefault="00832243" w:rsidP="005252CA">
    <w:pPr>
      <w:widowControl/>
      <w:pBdr>
        <w:top w:val="dotted" w:sz="4" w:space="1" w:color="auto"/>
      </w:pBdr>
      <w:tabs>
        <w:tab w:val="center" w:pos="4513"/>
        <w:tab w:val="right" w:pos="9026"/>
      </w:tabs>
      <w:autoSpaceDE/>
      <w:autoSpaceDN/>
      <w:jc w:val="right"/>
      <w:rPr>
        <w:rFonts w:eastAsia="SimSun" w:cs="Arial"/>
        <w:bCs/>
        <w:noProof/>
        <w:color w:val="6F7C87"/>
        <w:lang w:eastAsia="ja-JP"/>
      </w:rPr>
    </w:pPr>
    <w:r>
      <w:rPr>
        <w:rFonts w:eastAsia="SimSun" w:cs="Arial"/>
        <w:b/>
        <w:sz w:val="16"/>
        <w:szCs w:val="16"/>
        <w:lang w:eastAsia="ja-JP"/>
      </w:rPr>
      <w:br/>
    </w:r>
    <w:r w:rsidRPr="005252CA">
      <w:rPr>
        <w:rFonts w:eastAsia="SimSun" w:cs="Arial"/>
        <w:bCs/>
        <w:sz w:val="16"/>
        <w:szCs w:val="16"/>
        <w:lang w:eastAsia="ja-JP"/>
      </w:rPr>
      <w:t>Edition</w:t>
    </w:r>
    <w:r w:rsidR="00CD0F2C">
      <w:rPr>
        <w:rFonts w:eastAsia="SimSun" w:cs="Arial"/>
        <w:bCs/>
        <w:sz w:val="16"/>
        <w:szCs w:val="16"/>
        <w:lang w:eastAsia="ja-JP"/>
      </w:rPr>
      <w:t xml:space="preserve"> 1.</w:t>
    </w:r>
    <w:r w:rsidR="00F27415">
      <w:rPr>
        <w:rFonts w:eastAsia="SimSun" w:cs="Arial"/>
        <w:bCs/>
        <w:sz w:val="16"/>
        <w:szCs w:val="16"/>
        <w:lang w:eastAsia="ja-JP"/>
      </w:rPr>
      <w:t xml:space="preserve">1 August </w:t>
    </w:r>
    <w:r>
      <w:rPr>
        <w:rFonts w:eastAsia="SimSun" w:cs="Arial"/>
        <w:bCs/>
        <w:sz w:val="16"/>
        <w:szCs w:val="16"/>
        <w:lang w:eastAsia="ja-JP"/>
      </w:rPr>
      <w:t>20</w:t>
    </w:r>
    <w:r w:rsidR="004338AE">
      <w:rPr>
        <w:rFonts w:eastAsia="SimSun" w:cs="Arial"/>
        <w:bCs/>
        <w:sz w:val="16"/>
        <w:szCs w:val="16"/>
        <w:lang w:eastAsia="ja-JP"/>
      </w:rPr>
      <w:t>2</w:t>
    </w:r>
    <w:r w:rsidR="001322A1">
      <w:rPr>
        <w:rFonts w:eastAsia="SimSun" w:cs="Arial"/>
        <w:bCs/>
        <w:sz w:val="16"/>
        <w:szCs w:val="16"/>
        <w:lang w:eastAsia="ja-JP"/>
      </w:rPr>
      <w:t>5</w:t>
    </w:r>
    <w:r w:rsidR="00CB4E9D">
      <w:rPr>
        <w:rFonts w:eastAsia="SimSun" w:cs="Arial"/>
        <w:bCs/>
        <w:sz w:val="16"/>
        <w:szCs w:val="16"/>
        <w:lang w:eastAsia="ja-JP"/>
      </w:rPr>
      <w:t xml:space="preserve"> </w:t>
    </w:r>
    <w:r w:rsidRPr="005252CA">
      <w:rPr>
        <w:rFonts w:eastAsia="SimSun" w:cs="Arial"/>
        <w:bCs/>
        <w:sz w:val="16"/>
        <w:szCs w:val="16"/>
        <w:lang w:eastAsia="ja-JP"/>
      </w:rPr>
      <w:t xml:space="preserve">| page </w:t>
    </w:r>
    <w:r w:rsidRPr="005252CA">
      <w:rPr>
        <w:rFonts w:eastAsia="SimSun" w:cs="Arial"/>
        <w:bCs/>
        <w:sz w:val="16"/>
        <w:szCs w:val="16"/>
        <w:lang w:eastAsia="ja-JP"/>
      </w:rPr>
      <w:fldChar w:fldCharType="begin"/>
    </w:r>
    <w:r w:rsidRPr="005252CA">
      <w:rPr>
        <w:rFonts w:eastAsia="SimSun" w:cs="Arial"/>
        <w:bCs/>
        <w:sz w:val="16"/>
        <w:szCs w:val="16"/>
        <w:lang w:eastAsia="ja-JP"/>
      </w:rPr>
      <w:instrText xml:space="preserve"> PAGE   \* MERGEFORMAT </w:instrText>
    </w:r>
    <w:r w:rsidRPr="005252CA">
      <w:rPr>
        <w:rFonts w:eastAsia="SimSun" w:cs="Arial"/>
        <w:bCs/>
        <w:sz w:val="16"/>
        <w:szCs w:val="16"/>
        <w:lang w:eastAsia="ja-JP"/>
      </w:rPr>
      <w:fldChar w:fldCharType="separate"/>
    </w:r>
    <w:r w:rsidRPr="005252CA">
      <w:rPr>
        <w:rFonts w:eastAsia="SimSun" w:cs="Arial"/>
        <w:bCs/>
        <w:noProof/>
        <w:sz w:val="16"/>
        <w:szCs w:val="16"/>
        <w:lang w:eastAsia="ja-JP"/>
      </w:rPr>
      <w:t>7</w:t>
    </w:r>
    <w:r w:rsidRPr="005252CA">
      <w:rPr>
        <w:rFonts w:eastAsia="SimSun" w:cs="Arial"/>
        <w:bCs/>
        <w:noProof/>
        <w:sz w:val="16"/>
        <w:szCs w:val="16"/>
        <w:lang w:eastAsia="ja-JP"/>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B1EE4" w14:textId="79F7048C" w:rsidR="00832243" w:rsidRDefault="00832243">
    <w:pPr>
      <w:pStyle w:val="Footer"/>
    </w:pPr>
  </w:p>
  <w:p w14:paraId="53E5821A" w14:textId="60BB040C" w:rsidR="00832243" w:rsidRPr="004A7CAA" w:rsidRDefault="00832243" w:rsidP="003F7623">
    <w:pPr>
      <w:widowControl/>
      <w:pBdr>
        <w:top w:val="dotted" w:sz="4" w:space="1" w:color="auto"/>
      </w:pBdr>
      <w:tabs>
        <w:tab w:val="center" w:pos="4513"/>
        <w:tab w:val="right" w:pos="9026"/>
      </w:tabs>
      <w:autoSpaceDE/>
      <w:autoSpaceDN/>
      <w:jc w:val="right"/>
      <w:rPr>
        <w:rFonts w:eastAsia="SimSun" w:cs="Arial"/>
        <w:noProof/>
        <w:color w:val="6F7C87"/>
        <w:lang w:eastAsia="ja-JP"/>
      </w:rPr>
    </w:pPr>
    <w:r>
      <w:rPr>
        <w:rFonts w:eastAsia="SimSun" w:cs="Arial"/>
        <w:color w:val="6F7C87"/>
        <w:sz w:val="16"/>
        <w:szCs w:val="16"/>
        <w:lang w:eastAsia="ja-JP"/>
      </w:rPr>
      <w:tab/>
    </w:r>
    <w:r>
      <w:rPr>
        <w:rFonts w:eastAsia="SimSun" w:cs="Arial"/>
        <w:color w:val="6F7C87"/>
        <w:sz w:val="16"/>
        <w:szCs w:val="16"/>
        <w:lang w:eastAsia="ja-JP"/>
      </w:rPr>
      <w:tab/>
    </w:r>
    <w:r>
      <w:rPr>
        <w:rFonts w:eastAsia="SimSun" w:cs="Arial"/>
        <w:color w:val="6F7C87"/>
        <w:sz w:val="16"/>
        <w:szCs w:val="16"/>
        <w:lang w:eastAsia="ja-JP"/>
      </w:rPr>
      <w:br/>
    </w:r>
    <w:r w:rsidRPr="005252CA">
      <w:rPr>
        <w:rFonts w:eastAsia="SimSun" w:cs="Arial"/>
        <w:bCs/>
        <w:sz w:val="16"/>
        <w:szCs w:val="16"/>
        <w:lang w:eastAsia="ja-JP"/>
      </w:rPr>
      <w:t>Edition 1.0</w:t>
    </w:r>
    <w:r>
      <w:rPr>
        <w:rFonts w:eastAsia="SimSun" w:cs="Arial"/>
        <w:bCs/>
        <w:sz w:val="16"/>
        <w:szCs w:val="16"/>
        <w:lang w:eastAsia="ja-JP"/>
      </w:rPr>
      <w:t xml:space="preserve"> Jan 2021</w:t>
    </w:r>
    <w:r w:rsidRPr="003F7623">
      <w:rPr>
        <w:rFonts w:eastAsia="SimSun" w:cs="Arial"/>
        <w:sz w:val="16"/>
        <w:szCs w:val="16"/>
        <w:lang w:eastAsia="ja-JP"/>
      </w:rPr>
      <w:t xml:space="preserve">| page </w:t>
    </w:r>
    <w:r w:rsidRPr="003F7623">
      <w:rPr>
        <w:rFonts w:eastAsia="SimSun" w:cs="Arial"/>
        <w:sz w:val="16"/>
        <w:szCs w:val="16"/>
        <w:lang w:eastAsia="ja-JP"/>
      </w:rPr>
      <w:fldChar w:fldCharType="begin"/>
    </w:r>
    <w:r w:rsidRPr="003F7623">
      <w:rPr>
        <w:rFonts w:eastAsia="SimSun" w:cs="Arial"/>
        <w:sz w:val="16"/>
        <w:szCs w:val="16"/>
        <w:lang w:eastAsia="ja-JP"/>
      </w:rPr>
      <w:instrText xml:space="preserve"> PAGE   \* MERGEFORMAT </w:instrText>
    </w:r>
    <w:r w:rsidRPr="003F7623">
      <w:rPr>
        <w:rFonts w:eastAsia="SimSun" w:cs="Arial"/>
        <w:sz w:val="16"/>
        <w:szCs w:val="16"/>
        <w:lang w:eastAsia="ja-JP"/>
      </w:rPr>
      <w:fldChar w:fldCharType="separate"/>
    </w:r>
    <w:r w:rsidRPr="003F7623">
      <w:rPr>
        <w:rFonts w:eastAsia="SimSun" w:cs="Arial"/>
        <w:noProof/>
        <w:sz w:val="16"/>
        <w:szCs w:val="16"/>
        <w:lang w:eastAsia="ja-JP"/>
      </w:rPr>
      <w:t>1</w:t>
    </w:r>
    <w:r w:rsidRPr="003F7623">
      <w:rPr>
        <w:rFonts w:eastAsia="SimSun" w:cs="Arial"/>
        <w:noProof/>
        <w:sz w:val="16"/>
        <w:szCs w:val="16"/>
        <w:lang w:eastAsia="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A1E3F" w14:textId="77777777" w:rsidR="00F04B13" w:rsidRDefault="00F04B13">
      <w:r>
        <w:separator/>
      </w:r>
    </w:p>
  </w:footnote>
  <w:footnote w:type="continuationSeparator" w:id="0">
    <w:p w14:paraId="1B3E47A3" w14:textId="77777777" w:rsidR="00F04B13" w:rsidRDefault="00F04B13">
      <w:r>
        <w:continuationSeparator/>
      </w:r>
    </w:p>
  </w:footnote>
  <w:footnote w:type="continuationNotice" w:id="1">
    <w:p w14:paraId="55D68761" w14:textId="77777777" w:rsidR="00F04B13" w:rsidRDefault="00F04B13"/>
  </w:footnote>
  <w:footnote w:id="2">
    <w:p w14:paraId="3067AF59" w14:textId="0CFE79BF" w:rsidR="00832243" w:rsidRPr="00BC1188" w:rsidRDefault="00832243" w:rsidP="00FF4342">
      <w:pPr>
        <w:tabs>
          <w:tab w:val="left" w:pos="993"/>
        </w:tabs>
        <w:rPr>
          <w:rFonts w:cs="Arial"/>
          <w:i/>
          <w:iCs/>
          <w:sz w:val="18"/>
          <w:szCs w:val="18"/>
        </w:rPr>
      </w:pPr>
      <w:r w:rsidRPr="00BC1188">
        <w:rPr>
          <w:rFonts w:cs="Arial"/>
          <w:sz w:val="18"/>
          <w:szCs w:val="18"/>
          <w:vertAlign w:val="superscript"/>
        </w:rPr>
        <w:footnoteRef/>
      </w:r>
      <w:r w:rsidRPr="00BC1188">
        <w:rPr>
          <w:rFonts w:cs="Arial"/>
          <w:i/>
          <w:iCs/>
          <w:sz w:val="18"/>
          <w:szCs w:val="18"/>
        </w:rPr>
        <w:t xml:space="preserve">Alternatively referred to as </w:t>
      </w:r>
      <w:r w:rsidR="00E1075F" w:rsidRPr="00BC1188">
        <w:rPr>
          <w:rFonts w:cs="Arial"/>
          <w:i/>
          <w:iCs/>
          <w:sz w:val="18"/>
          <w:szCs w:val="18"/>
        </w:rPr>
        <w:t>‘</w:t>
      </w:r>
      <w:r w:rsidRPr="00BC1188">
        <w:rPr>
          <w:rFonts w:cs="Arial"/>
          <w:i/>
          <w:iCs/>
          <w:sz w:val="18"/>
          <w:szCs w:val="18"/>
        </w:rPr>
        <w:t>tie bars</w:t>
      </w:r>
      <w:r w:rsidR="00E1075F" w:rsidRPr="00BC1188">
        <w:rPr>
          <w:rFonts w:cs="Arial"/>
          <w:i/>
          <w:iCs/>
          <w:sz w:val="18"/>
          <w:szCs w:val="18"/>
        </w:rPr>
        <w:t>’</w:t>
      </w:r>
      <w:r w:rsidRPr="00BC1188">
        <w:rPr>
          <w:rFonts w:cs="Arial"/>
          <w:i/>
          <w:iCs/>
          <w:sz w:val="18"/>
          <w:szCs w:val="18"/>
        </w:rPr>
        <w:t>.</w:t>
      </w:r>
    </w:p>
  </w:footnote>
  <w:footnote w:id="3">
    <w:p w14:paraId="57B50319" w14:textId="6C2A94A9" w:rsidR="003C1772" w:rsidRPr="0048066D" w:rsidRDefault="003C1772">
      <w:pPr>
        <w:pStyle w:val="FootnoteText"/>
        <w:rPr>
          <w:rFonts w:cs="Arial"/>
        </w:rPr>
      </w:pPr>
      <w:r w:rsidRPr="00BC1188">
        <w:rPr>
          <w:rStyle w:val="FootnoteReference"/>
          <w:rFonts w:ascii="Arial" w:hAnsi="Arial" w:cs="Arial"/>
          <w:sz w:val="18"/>
          <w:szCs w:val="16"/>
        </w:rPr>
        <w:footnoteRef/>
      </w:r>
      <w:r w:rsidR="0048066D" w:rsidRPr="00BC1188">
        <w:rPr>
          <w:rFonts w:cs="Arial"/>
          <w:i/>
          <w:iCs/>
          <w:sz w:val="18"/>
          <w:szCs w:val="18"/>
        </w:rPr>
        <w:t xml:space="preserve">A distinction is intended between the terms </w:t>
      </w:r>
      <w:r w:rsidR="00E1075F" w:rsidRPr="00BC1188">
        <w:rPr>
          <w:rFonts w:cs="Arial"/>
          <w:i/>
          <w:iCs/>
          <w:sz w:val="18"/>
          <w:szCs w:val="18"/>
        </w:rPr>
        <w:t>‘</w:t>
      </w:r>
      <w:r w:rsidR="0048066D" w:rsidRPr="00BC1188">
        <w:rPr>
          <w:rFonts w:cs="Arial"/>
          <w:i/>
          <w:iCs/>
          <w:sz w:val="18"/>
          <w:szCs w:val="18"/>
        </w:rPr>
        <w:t>mixed</w:t>
      </w:r>
      <w:r w:rsidR="00E1075F" w:rsidRPr="00BC1188">
        <w:rPr>
          <w:rFonts w:cs="Arial"/>
          <w:i/>
          <w:iCs/>
          <w:sz w:val="18"/>
          <w:szCs w:val="18"/>
        </w:rPr>
        <w:t>’</w:t>
      </w:r>
      <w:r w:rsidR="0048066D" w:rsidRPr="00BC1188">
        <w:rPr>
          <w:rFonts w:cs="Arial"/>
          <w:i/>
          <w:iCs/>
          <w:sz w:val="18"/>
          <w:szCs w:val="18"/>
        </w:rPr>
        <w:t xml:space="preserve"> and </w:t>
      </w:r>
      <w:r w:rsidR="00E1075F" w:rsidRPr="00BC1188">
        <w:rPr>
          <w:rFonts w:cs="Arial"/>
          <w:i/>
          <w:iCs/>
          <w:sz w:val="18"/>
          <w:szCs w:val="18"/>
        </w:rPr>
        <w:t>‘</w:t>
      </w:r>
      <w:r w:rsidR="0048066D" w:rsidRPr="00BC1188">
        <w:rPr>
          <w:rFonts w:cs="Arial"/>
          <w:i/>
          <w:iCs/>
          <w:sz w:val="18"/>
          <w:szCs w:val="18"/>
        </w:rPr>
        <w:t>transported</w:t>
      </w:r>
      <w:r w:rsidR="00E1075F" w:rsidRPr="00BC1188">
        <w:rPr>
          <w:rFonts w:cs="Arial"/>
          <w:i/>
          <w:iCs/>
          <w:sz w:val="18"/>
          <w:szCs w:val="18"/>
        </w:rPr>
        <w:t>’</w:t>
      </w:r>
      <w:r w:rsidR="0048066D" w:rsidRPr="00BC1188">
        <w:rPr>
          <w:rFonts w:cs="Arial"/>
          <w:i/>
          <w:iCs/>
          <w:sz w:val="18"/>
          <w:szCs w:val="18"/>
        </w:rPr>
        <w:t>.</w:t>
      </w:r>
    </w:p>
  </w:footnote>
  <w:footnote w:id="4">
    <w:p w14:paraId="7B3D8295" w14:textId="78989C24" w:rsidR="00461184" w:rsidRDefault="00461184">
      <w:pPr>
        <w:pStyle w:val="FootnoteText"/>
      </w:pPr>
      <w:r w:rsidRPr="00BC1188">
        <w:rPr>
          <w:rStyle w:val="FootnoteReference"/>
          <w:rFonts w:ascii="Arial" w:hAnsi="Arial" w:cs="Arial"/>
          <w:sz w:val="16"/>
          <w:szCs w:val="16"/>
        </w:rPr>
        <w:footnoteRef/>
      </w:r>
      <w:r w:rsidRPr="001772EC">
        <w:rPr>
          <w:rFonts w:cs="Arial"/>
          <w:i/>
          <w:iCs/>
          <w:sz w:val="18"/>
          <w:szCs w:val="18"/>
        </w:rPr>
        <w:t>Note that the curing compound will need to be physically removed by abrasive means such as grinding or blasting, from the areas where the pavement marking material is to be applied</w:t>
      </w:r>
      <w:r w:rsidR="00BE6845">
        <w:rPr>
          <w:rFonts w:cs="Arial"/>
          <w:i/>
          <w:iCs/>
          <w:sz w:val="18"/>
          <w:szCs w:val="18"/>
        </w:rPr>
        <w:t>.</w:t>
      </w:r>
    </w:p>
  </w:footnote>
  <w:footnote w:id="5">
    <w:p w14:paraId="0EE5C788" w14:textId="6293CE32" w:rsidR="00320003" w:rsidRPr="00E8560F" w:rsidRDefault="00320003" w:rsidP="00320003">
      <w:pPr>
        <w:pStyle w:val="FootnoteText"/>
        <w:rPr>
          <w:rFonts w:asciiTheme="minorHAnsi" w:hAnsiTheme="minorHAnsi" w:cstheme="minorHAnsi"/>
          <w:i/>
          <w:iCs/>
          <w:sz w:val="18"/>
          <w:szCs w:val="18"/>
        </w:rPr>
      </w:pPr>
      <w:r w:rsidRPr="00D70C25">
        <w:rPr>
          <w:rStyle w:val="FootnoteReference"/>
          <w:rFonts w:asciiTheme="minorHAnsi" w:hAnsiTheme="minorHAnsi" w:cstheme="minorHAnsi"/>
          <w:sz w:val="18"/>
          <w:szCs w:val="18"/>
        </w:rPr>
        <w:footnoteRef/>
      </w:r>
      <w:r w:rsidRPr="00D70C25">
        <w:rPr>
          <w:rFonts w:asciiTheme="minorHAnsi" w:hAnsiTheme="minorHAnsi" w:cstheme="minorHAnsi"/>
          <w:sz w:val="18"/>
          <w:szCs w:val="18"/>
        </w:rPr>
        <w:t xml:space="preserve"> </w:t>
      </w:r>
      <w:r w:rsidRPr="00E8560F">
        <w:rPr>
          <w:rFonts w:asciiTheme="minorHAnsi" w:hAnsiTheme="minorHAnsi" w:cstheme="minorHAnsi"/>
          <w:i/>
          <w:iCs/>
          <w:sz w:val="18"/>
          <w:szCs w:val="18"/>
        </w:rPr>
        <w:t xml:space="preserve">Clause </w:t>
      </w:r>
      <w:r w:rsidR="0086030B">
        <w:rPr>
          <w:rFonts w:asciiTheme="minorHAnsi" w:hAnsiTheme="minorHAnsi" w:cstheme="minorHAnsi"/>
          <w:i/>
          <w:iCs/>
          <w:sz w:val="18"/>
          <w:szCs w:val="18"/>
        </w:rPr>
        <w:fldChar w:fldCharType="begin"/>
      </w:r>
      <w:r w:rsidR="0086030B">
        <w:rPr>
          <w:rFonts w:asciiTheme="minorHAnsi" w:hAnsiTheme="minorHAnsi" w:cstheme="minorHAnsi"/>
          <w:i/>
          <w:iCs/>
          <w:sz w:val="18"/>
          <w:szCs w:val="18"/>
        </w:rPr>
        <w:instrText xml:space="preserve"> REF _Ref206752336 \n \h </w:instrText>
      </w:r>
      <w:r w:rsidR="0086030B">
        <w:rPr>
          <w:rFonts w:asciiTheme="minorHAnsi" w:hAnsiTheme="minorHAnsi" w:cstheme="minorHAnsi"/>
          <w:i/>
          <w:iCs/>
          <w:sz w:val="18"/>
          <w:szCs w:val="18"/>
        </w:rPr>
      </w:r>
      <w:r w:rsidR="0086030B">
        <w:rPr>
          <w:rFonts w:asciiTheme="minorHAnsi" w:hAnsiTheme="minorHAnsi" w:cstheme="minorHAnsi"/>
          <w:i/>
          <w:iCs/>
          <w:sz w:val="18"/>
          <w:szCs w:val="18"/>
        </w:rPr>
        <w:fldChar w:fldCharType="separate"/>
      </w:r>
      <w:r w:rsidR="0086030B">
        <w:rPr>
          <w:rFonts w:asciiTheme="minorHAnsi" w:hAnsiTheme="minorHAnsi" w:cstheme="minorHAnsi"/>
          <w:i/>
          <w:iCs/>
          <w:sz w:val="18"/>
          <w:szCs w:val="18"/>
        </w:rPr>
        <w:t>25.26</w:t>
      </w:r>
      <w:r w:rsidR="0086030B">
        <w:rPr>
          <w:rFonts w:asciiTheme="minorHAnsi" w:hAnsiTheme="minorHAnsi" w:cstheme="minorHAnsi"/>
          <w:i/>
          <w:iCs/>
          <w:sz w:val="18"/>
          <w:szCs w:val="18"/>
        </w:rPr>
        <w:fldChar w:fldCharType="end"/>
      </w:r>
      <w:r w:rsidR="00F25491">
        <w:rPr>
          <w:rFonts w:asciiTheme="minorHAnsi" w:hAnsiTheme="minorHAnsi" w:cstheme="minorHAnsi"/>
          <w:i/>
          <w:iCs/>
          <w:sz w:val="18"/>
          <w:szCs w:val="18"/>
        </w:rPr>
        <w:t xml:space="preserve"> </w:t>
      </w:r>
      <w:r w:rsidRPr="00E8560F">
        <w:rPr>
          <w:rFonts w:asciiTheme="minorHAnsi" w:hAnsiTheme="minorHAnsi" w:cstheme="minorHAnsi"/>
          <w:i/>
          <w:iCs/>
          <w:sz w:val="18"/>
          <w:szCs w:val="18"/>
        </w:rPr>
        <w:t>requires action to avoid steel bar and mesh. If the core contains no reinforcement, sawcut along the line of the reinforcement in the slab from which the core was taken, with a tolerance of ±15 mm</w:t>
      </w:r>
      <w:r>
        <w:rPr>
          <w:rFonts w:asciiTheme="minorHAnsi" w:hAnsiTheme="minorHAnsi" w:cstheme="minorHAnsi"/>
          <w:i/>
          <w:iCs/>
          <w:sz w:val="18"/>
          <w:szCs w:val="18"/>
        </w:rPr>
        <w:t>.</w:t>
      </w:r>
    </w:p>
  </w:footnote>
  <w:footnote w:id="6">
    <w:p w14:paraId="5AF12E69" w14:textId="09A2A6D0" w:rsidR="00D002A4" w:rsidRPr="0043532E" w:rsidRDefault="00D002A4" w:rsidP="00D002A4">
      <w:pPr>
        <w:pStyle w:val="FootnoteText"/>
        <w:rPr>
          <w:rFonts w:cs="Arial"/>
          <w:i/>
          <w:iCs/>
          <w:sz w:val="18"/>
          <w:szCs w:val="18"/>
        </w:rPr>
      </w:pPr>
      <w:r w:rsidRPr="0043532E">
        <w:rPr>
          <w:rStyle w:val="FootnoteReference"/>
        </w:rPr>
        <w:footnoteRef/>
      </w:r>
      <w:r w:rsidR="00112B83">
        <w:rPr>
          <w:rFonts w:cs="Arial"/>
          <w:i/>
          <w:iCs/>
          <w:sz w:val="18"/>
          <w:szCs w:val="18"/>
        </w:rPr>
        <w:t>A</w:t>
      </w:r>
      <w:r w:rsidR="00112B83" w:rsidRPr="00BC1188">
        <w:rPr>
          <w:rFonts w:cs="Arial"/>
          <w:i/>
          <w:iCs/>
          <w:sz w:val="18"/>
          <w:szCs w:val="18"/>
        </w:rPr>
        <w:t xml:space="preserve">s </w:t>
      </w:r>
      <w:r w:rsidRPr="00BC1188">
        <w:rPr>
          <w:rFonts w:cs="Arial"/>
          <w:i/>
          <w:iCs/>
          <w:sz w:val="18"/>
          <w:szCs w:val="18"/>
        </w:rPr>
        <w:t xml:space="preserve">distinct from </w:t>
      </w:r>
      <w:r w:rsidR="00E1075F" w:rsidRPr="00BC1188">
        <w:rPr>
          <w:rFonts w:cs="Arial"/>
          <w:i/>
          <w:iCs/>
          <w:sz w:val="18"/>
          <w:szCs w:val="18"/>
        </w:rPr>
        <w:t>‘</w:t>
      </w:r>
      <w:r w:rsidRPr="00BC1188">
        <w:rPr>
          <w:rFonts w:cs="Arial"/>
          <w:i/>
          <w:iCs/>
          <w:sz w:val="18"/>
          <w:szCs w:val="18"/>
        </w:rPr>
        <w:t>loads</w:t>
      </w:r>
      <w:r w:rsidR="00E1075F" w:rsidRPr="00BC1188">
        <w:rPr>
          <w:rFonts w:cs="Arial"/>
          <w:i/>
          <w:iCs/>
          <w:sz w:val="18"/>
          <w:szCs w:val="18"/>
        </w:rPr>
        <w:t>’</w:t>
      </w:r>
      <w:r w:rsidR="00112B83">
        <w:rPr>
          <w:rFonts w:cs="Arial"/>
          <w:i/>
          <w:iCs/>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69544" w14:textId="0852E6B9" w:rsidR="00832243" w:rsidRDefault="00832243">
    <w:pPr>
      <w:pStyle w:val="Header"/>
    </w:pPr>
  </w:p>
  <w:p w14:paraId="53F80914" w14:textId="77777777" w:rsidR="00832243" w:rsidRDefault="008322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1E2E9" w14:textId="1D61E30E" w:rsidR="00832243" w:rsidRPr="003F7623" w:rsidRDefault="00832243" w:rsidP="00FF7A24">
    <w:pPr>
      <w:widowControl/>
      <w:pBdr>
        <w:bottom w:val="dotted" w:sz="4" w:space="1" w:color="auto"/>
      </w:pBdr>
      <w:tabs>
        <w:tab w:val="center" w:pos="4513"/>
        <w:tab w:val="right" w:pos="9026"/>
      </w:tabs>
      <w:autoSpaceDE/>
      <w:autoSpaceDN/>
      <w:jc w:val="right"/>
      <w:rPr>
        <w:rFonts w:eastAsia="SimSun" w:cs="Arial"/>
        <w:b/>
        <w:sz w:val="16"/>
        <w:szCs w:val="16"/>
        <w:lang w:eastAsia="ja-JP"/>
      </w:rPr>
    </w:pPr>
    <w:r w:rsidRPr="003F7623">
      <w:rPr>
        <w:rFonts w:eastAsia="SimSun" w:cs="Arial"/>
        <w:b/>
        <w:sz w:val="16"/>
        <w:szCs w:val="16"/>
        <w:lang w:eastAsia="ja-JP"/>
      </w:rPr>
      <w:t xml:space="preserve">ATS </w:t>
    </w:r>
    <w:r>
      <w:rPr>
        <w:rFonts w:eastAsia="SimSun" w:cs="Arial"/>
        <w:b/>
        <w:sz w:val="16"/>
        <w:szCs w:val="16"/>
        <w:lang w:eastAsia="ja-JP"/>
      </w:rPr>
      <w:t xml:space="preserve">3530 </w:t>
    </w:r>
    <w:r w:rsidRPr="00B92283">
      <w:rPr>
        <w:rFonts w:eastAsia="SimSun" w:cs="Arial"/>
        <w:b/>
        <w:sz w:val="16"/>
        <w:szCs w:val="16"/>
        <w:lang w:eastAsia="ja-JP"/>
      </w:rPr>
      <w:t>Concrete Pavement Base</w:t>
    </w:r>
  </w:p>
  <w:p w14:paraId="0E7AB37A" w14:textId="77777777" w:rsidR="00832243" w:rsidRPr="00AE427D" w:rsidRDefault="00832243" w:rsidP="00AE427D">
    <w:pPr>
      <w:pStyle w:val="Header"/>
      <w:jc w:val="right"/>
      <w:rPr>
        <w:rFonts w:cs="Arial"/>
        <w:sz w:val="18"/>
        <w:szCs w:val="18"/>
      </w:rPr>
    </w:pPr>
  </w:p>
  <w:p w14:paraId="144416F4" w14:textId="77777777" w:rsidR="00832243" w:rsidRPr="00AE427D" w:rsidRDefault="00832243" w:rsidP="00AE427D">
    <w:pPr>
      <w:pStyle w:val="Header"/>
      <w:jc w:val="right"/>
      <w:rPr>
        <w:rFonts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1087"/>
    <w:multiLevelType w:val="multilevel"/>
    <w:tmpl w:val="47DAC88A"/>
    <w:lvl w:ilvl="0">
      <w:start w:val="1"/>
      <w:numFmt w:val="bullet"/>
      <w:pStyle w:val="PubTableBullet1"/>
      <w:lvlText w:val=""/>
      <w:lvlJc w:val="left"/>
      <w:pPr>
        <w:ind w:left="340" w:hanging="340"/>
      </w:pPr>
      <w:rPr>
        <w:rFonts w:ascii="Symbol" w:hAnsi="Symbol" w:hint="default"/>
        <w:b w:val="0"/>
        <w:i w:val="0"/>
        <w:color w:val="6F7C87"/>
        <w:sz w:val="18"/>
      </w:rPr>
    </w:lvl>
    <w:lvl w:ilvl="1">
      <w:start w:val="1"/>
      <w:numFmt w:val="bullet"/>
      <w:pStyle w:val="TableBullet2"/>
      <w:lvlText w:val="-"/>
      <w:lvlJc w:val="left"/>
      <w:pPr>
        <w:ind w:left="680" w:hanging="340"/>
      </w:pPr>
      <w:rPr>
        <w:rFonts w:ascii="Arial" w:hAnsi="Arial" w:hint="default"/>
        <w:b w:val="0"/>
        <w:i w:val="0"/>
        <w:color w:val="auto"/>
        <w:sz w:val="18"/>
      </w:rPr>
    </w:lvl>
    <w:lvl w:ilvl="2">
      <w:start w:val="1"/>
      <w:numFmt w:val="bullet"/>
      <w:pStyle w:val="TableBullet3"/>
      <w:lvlText w:val="-"/>
      <w:lvlJc w:val="left"/>
      <w:pPr>
        <w:ind w:left="1020" w:hanging="340"/>
      </w:pPr>
      <w:rPr>
        <w:rFonts w:ascii="Arial" w:hAnsi="Arial" w:hint="default"/>
        <w:b w:val="0"/>
        <w:i w:val="0"/>
        <w:color w:val="auto"/>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 w15:restartNumberingAfterBreak="0">
    <w:nsid w:val="027F7F66"/>
    <w:multiLevelType w:val="multilevel"/>
    <w:tmpl w:val="CC5EB1C2"/>
    <w:styleLink w:val="Style8"/>
    <w:lvl w:ilvl="0">
      <w:start w:val="1"/>
      <w:numFmt w:val="upperLetter"/>
      <w:lvlText w:val="Appendix %1"/>
      <w:lvlJc w:val="left"/>
      <w:pPr>
        <w:tabs>
          <w:tab w:val="num" w:pos="2835"/>
        </w:tabs>
        <w:ind w:left="2835" w:hanging="2835"/>
      </w:pPr>
      <w:rPr>
        <w:rFonts w:ascii="Arial Bold" w:hAnsi="Arial Bold" w:cs="Arial" w:hint="default"/>
        <w:b/>
        <w:bCs w:val="0"/>
        <w:i w:val="0"/>
        <w:iCs w:val="0"/>
        <w:caps w:val="0"/>
        <w:smallCaps w:val="0"/>
        <w:strike w:val="0"/>
        <w:dstrike w:val="0"/>
        <w:noProof w:val="0"/>
        <w:vanish w:val="0"/>
        <w:color w:val="FDB913"/>
        <w:spacing w:val="0"/>
        <w:w w:val="100"/>
        <w:kern w:val="0"/>
        <w:position w:val="0"/>
        <w:sz w:val="40"/>
        <w:u w:val="none"/>
        <w:effect w:val="none"/>
        <w:vertAlign w:val="baseline"/>
        <w:em w:val="none"/>
        <w:specVanish w:val="0"/>
      </w:rPr>
    </w:lvl>
    <w:lvl w:ilvl="1">
      <w:start w:val="1"/>
      <w:numFmt w:val="decimal"/>
      <w:lvlText w:val="%1.%2"/>
      <w:lvlJc w:val="left"/>
      <w:pPr>
        <w:tabs>
          <w:tab w:val="num" w:pos="851"/>
        </w:tabs>
        <w:ind w:left="851" w:hanging="851"/>
      </w:pPr>
      <w:rPr>
        <w:rFonts w:ascii="Arial" w:hAnsi="Arial" w:cs="Arial" w:hint="default"/>
      </w:rPr>
    </w:lvl>
    <w:lvl w:ilvl="2">
      <w:start w:val="1"/>
      <w:numFmt w:val="decimal"/>
      <w:lvlText w:val="%1.%2.%3"/>
      <w:lvlJc w:val="left"/>
      <w:pPr>
        <w:tabs>
          <w:tab w:val="num" w:pos="851"/>
        </w:tabs>
        <w:ind w:left="851" w:hanging="85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15:restartNumberingAfterBreak="0">
    <w:nsid w:val="033D58CA"/>
    <w:multiLevelType w:val="multilevel"/>
    <w:tmpl w:val="91EA66B8"/>
    <w:lvl w:ilvl="0">
      <w:start w:val="1"/>
      <w:numFmt w:val="none"/>
      <w:suff w:val="nothing"/>
      <w:lvlText w:val=""/>
      <w:lvlJc w:val="left"/>
      <w:pPr>
        <w:ind w:left="1134" w:firstLine="0"/>
      </w:pPr>
      <w:rPr>
        <w:rFonts w:hint="default"/>
      </w:rPr>
    </w:lvl>
    <w:lvl w:ilvl="1">
      <w:start w:val="1"/>
      <w:numFmt w:val="decimal"/>
      <w:lvlText w:val="%1%2"/>
      <w:lvlJc w:val="left"/>
      <w:pPr>
        <w:tabs>
          <w:tab w:val="num" w:pos="425"/>
        </w:tabs>
        <w:ind w:left="425" w:hanging="425"/>
      </w:pPr>
      <w:rPr>
        <w:rFonts w:hint="default"/>
        <w:sz w:val="20"/>
        <w:szCs w:val="20"/>
      </w:rPr>
    </w:lvl>
    <w:lvl w:ilvl="2">
      <w:start w:val="1"/>
      <w:numFmt w:val="decimal"/>
      <w:lvlText w:val="%1.%3"/>
      <w:lvlJc w:val="left"/>
      <w:pPr>
        <w:tabs>
          <w:tab w:val="num" w:pos="1134"/>
        </w:tabs>
        <w:ind w:left="1134" w:hanging="425"/>
      </w:pPr>
      <w:rPr>
        <w:rFonts w:hint="default"/>
      </w:rPr>
    </w:lvl>
    <w:lvl w:ilvl="3">
      <w:start w:val="1"/>
      <w:numFmt w:val="decimal"/>
      <w:lvlText w:val="%1.%4"/>
      <w:lvlJc w:val="left"/>
      <w:pPr>
        <w:tabs>
          <w:tab w:val="num" w:pos="1559"/>
        </w:tabs>
        <w:ind w:left="1559" w:hanging="425"/>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5"/>
      <w:lvlJc w:val="left"/>
      <w:pPr>
        <w:tabs>
          <w:tab w:val="num" w:pos="1985"/>
        </w:tabs>
        <w:ind w:left="1985" w:hanging="426"/>
      </w:pPr>
      <w:rPr>
        <w:rFonts w:hint="default"/>
      </w:rPr>
    </w:lvl>
    <w:lvl w:ilvl="5">
      <w:start w:val="1"/>
      <w:numFmt w:val="decimal"/>
      <w:lvlText w:val="%1.%6"/>
      <w:lvlJc w:val="left"/>
      <w:pPr>
        <w:tabs>
          <w:tab w:val="num" w:pos="2410"/>
        </w:tabs>
        <w:ind w:left="2410" w:hanging="425"/>
      </w:pPr>
      <w:rPr>
        <w:rFonts w:hint="default"/>
      </w:rPr>
    </w:lvl>
    <w:lvl w:ilvl="6">
      <w:start w:val="1"/>
      <w:numFmt w:val="none"/>
      <w:lvlText w:val="%1"/>
      <w:lvlJc w:val="left"/>
      <w:pPr>
        <w:tabs>
          <w:tab w:val="num" w:pos="3402"/>
        </w:tabs>
        <w:ind w:left="3402" w:hanging="425"/>
      </w:pPr>
      <w:rPr>
        <w:rFonts w:hint="default"/>
      </w:rPr>
    </w:lvl>
    <w:lvl w:ilvl="7">
      <w:start w:val="1"/>
      <w:numFmt w:val="none"/>
      <w:lvlText w:val="%1"/>
      <w:lvlJc w:val="left"/>
      <w:pPr>
        <w:tabs>
          <w:tab w:val="num" w:pos="3969"/>
        </w:tabs>
        <w:ind w:left="3969" w:hanging="425"/>
      </w:pPr>
      <w:rPr>
        <w:rFonts w:hint="default"/>
      </w:rPr>
    </w:lvl>
    <w:lvl w:ilvl="8">
      <w:start w:val="1"/>
      <w:numFmt w:val="none"/>
      <w:lvlText w:val="%1%9"/>
      <w:lvlJc w:val="left"/>
      <w:pPr>
        <w:tabs>
          <w:tab w:val="num" w:pos="4831"/>
        </w:tabs>
        <w:ind w:left="4536" w:hanging="425"/>
      </w:pPr>
      <w:rPr>
        <w:rFonts w:hint="default"/>
      </w:rPr>
    </w:lvl>
  </w:abstractNum>
  <w:abstractNum w:abstractNumId="3" w15:restartNumberingAfterBreak="0">
    <w:nsid w:val="06836F1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099262E7"/>
    <w:multiLevelType w:val="hybridMultilevel"/>
    <w:tmpl w:val="26AAC87E"/>
    <w:lvl w:ilvl="0" w:tplc="2EBA1D10">
      <w:start w:val="1"/>
      <w:numFmt w:val="lowerLetter"/>
      <w:lvlText w:val="(%1)"/>
      <w:lvlJc w:val="left"/>
      <w:pPr>
        <w:ind w:left="748" w:hanging="360"/>
      </w:pPr>
      <w:rPr>
        <w:rFonts w:ascii="Arial" w:eastAsia="Times New Roman" w:hAnsi="Arial" w:cs="Arial" w:hint="default"/>
        <w:spacing w:val="-3"/>
        <w:w w:val="101"/>
        <w:sz w:val="22"/>
        <w:szCs w:val="22"/>
        <w:lang w:val="en-US" w:eastAsia="en-US" w:bidi="en-US"/>
      </w:rPr>
    </w:lvl>
    <w:lvl w:ilvl="1" w:tplc="0C090019" w:tentative="1">
      <w:start w:val="1"/>
      <w:numFmt w:val="lowerLetter"/>
      <w:lvlText w:val="%2."/>
      <w:lvlJc w:val="left"/>
      <w:pPr>
        <w:ind w:left="1468" w:hanging="360"/>
      </w:pPr>
    </w:lvl>
    <w:lvl w:ilvl="2" w:tplc="0C09001B" w:tentative="1">
      <w:start w:val="1"/>
      <w:numFmt w:val="lowerRoman"/>
      <w:lvlText w:val="%3."/>
      <w:lvlJc w:val="right"/>
      <w:pPr>
        <w:ind w:left="2188" w:hanging="180"/>
      </w:pPr>
    </w:lvl>
    <w:lvl w:ilvl="3" w:tplc="0C09000F" w:tentative="1">
      <w:start w:val="1"/>
      <w:numFmt w:val="decimal"/>
      <w:lvlText w:val="%4."/>
      <w:lvlJc w:val="left"/>
      <w:pPr>
        <w:ind w:left="2908" w:hanging="360"/>
      </w:pPr>
    </w:lvl>
    <w:lvl w:ilvl="4" w:tplc="0C090019" w:tentative="1">
      <w:start w:val="1"/>
      <w:numFmt w:val="lowerLetter"/>
      <w:lvlText w:val="%5."/>
      <w:lvlJc w:val="left"/>
      <w:pPr>
        <w:ind w:left="3628" w:hanging="360"/>
      </w:pPr>
    </w:lvl>
    <w:lvl w:ilvl="5" w:tplc="0C09001B" w:tentative="1">
      <w:start w:val="1"/>
      <w:numFmt w:val="lowerRoman"/>
      <w:lvlText w:val="%6."/>
      <w:lvlJc w:val="right"/>
      <w:pPr>
        <w:ind w:left="4348" w:hanging="180"/>
      </w:pPr>
    </w:lvl>
    <w:lvl w:ilvl="6" w:tplc="0C09000F" w:tentative="1">
      <w:start w:val="1"/>
      <w:numFmt w:val="decimal"/>
      <w:lvlText w:val="%7."/>
      <w:lvlJc w:val="left"/>
      <w:pPr>
        <w:ind w:left="5068" w:hanging="360"/>
      </w:pPr>
    </w:lvl>
    <w:lvl w:ilvl="7" w:tplc="0C090019" w:tentative="1">
      <w:start w:val="1"/>
      <w:numFmt w:val="lowerLetter"/>
      <w:lvlText w:val="%8."/>
      <w:lvlJc w:val="left"/>
      <w:pPr>
        <w:ind w:left="5788" w:hanging="360"/>
      </w:pPr>
    </w:lvl>
    <w:lvl w:ilvl="8" w:tplc="0C09001B" w:tentative="1">
      <w:start w:val="1"/>
      <w:numFmt w:val="lowerRoman"/>
      <w:lvlText w:val="%9."/>
      <w:lvlJc w:val="right"/>
      <w:pPr>
        <w:ind w:left="6508" w:hanging="180"/>
      </w:pPr>
    </w:lvl>
  </w:abstractNum>
  <w:abstractNum w:abstractNumId="5" w15:restartNumberingAfterBreak="0">
    <w:nsid w:val="0F347CF8"/>
    <w:multiLevelType w:val="hybridMultilevel"/>
    <w:tmpl w:val="C54C7090"/>
    <w:lvl w:ilvl="0" w:tplc="ADF4D75E">
      <w:start w:val="1"/>
      <w:numFmt w:val="decimal"/>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6" w15:restartNumberingAfterBreak="0">
    <w:nsid w:val="19CB2448"/>
    <w:multiLevelType w:val="hybridMultilevel"/>
    <w:tmpl w:val="2AE27B14"/>
    <w:lvl w:ilvl="0" w:tplc="52E6D4CC">
      <w:start w:val="1"/>
      <w:numFmt w:val="bullet"/>
      <w:pStyle w:val="Tabledo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9163A2"/>
    <w:multiLevelType w:val="hybridMultilevel"/>
    <w:tmpl w:val="2EA2664A"/>
    <w:lvl w:ilvl="0" w:tplc="0C09000F">
      <w:start w:val="1"/>
      <w:numFmt w:val="decimal"/>
      <w:lvlText w:val="%1."/>
      <w:lvlJc w:val="left"/>
      <w:pPr>
        <w:ind w:left="748" w:hanging="360"/>
      </w:pPr>
    </w:lvl>
    <w:lvl w:ilvl="1" w:tplc="0C090019" w:tentative="1">
      <w:start w:val="1"/>
      <w:numFmt w:val="lowerLetter"/>
      <w:lvlText w:val="%2."/>
      <w:lvlJc w:val="left"/>
      <w:pPr>
        <w:ind w:left="1468" w:hanging="360"/>
      </w:pPr>
    </w:lvl>
    <w:lvl w:ilvl="2" w:tplc="0C09001B" w:tentative="1">
      <w:start w:val="1"/>
      <w:numFmt w:val="lowerRoman"/>
      <w:lvlText w:val="%3."/>
      <w:lvlJc w:val="right"/>
      <w:pPr>
        <w:ind w:left="2188" w:hanging="180"/>
      </w:pPr>
    </w:lvl>
    <w:lvl w:ilvl="3" w:tplc="0C09000F" w:tentative="1">
      <w:start w:val="1"/>
      <w:numFmt w:val="decimal"/>
      <w:lvlText w:val="%4."/>
      <w:lvlJc w:val="left"/>
      <w:pPr>
        <w:ind w:left="2908" w:hanging="360"/>
      </w:pPr>
    </w:lvl>
    <w:lvl w:ilvl="4" w:tplc="0C090019" w:tentative="1">
      <w:start w:val="1"/>
      <w:numFmt w:val="lowerLetter"/>
      <w:lvlText w:val="%5."/>
      <w:lvlJc w:val="left"/>
      <w:pPr>
        <w:ind w:left="3628" w:hanging="360"/>
      </w:pPr>
    </w:lvl>
    <w:lvl w:ilvl="5" w:tplc="0C09001B" w:tentative="1">
      <w:start w:val="1"/>
      <w:numFmt w:val="lowerRoman"/>
      <w:lvlText w:val="%6."/>
      <w:lvlJc w:val="right"/>
      <w:pPr>
        <w:ind w:left="4348" w:hanging="180"/>
      </w:pPr>
    </w:lvl>
    <w:lvl w:ilvl="6" w:tplc="0C09000F" w:tentative="1">
      <w:start w:val="1"/>
      <w:numFmt w:val="decimal"/>
      <w:lvlText w:val="%7."/>
      <w:lvlJc w:val="left"/>
      <w:pPr>
        <w:ind w:left="5068" w:hanging="360"/>
      </w:pPr>
    </w:lvl>
    <w:lvl w:ilvl="7" w:tplc="0C090019" w:tentative="1">
      <w:start w:val="1"/>
      <w:numFmt w:val="lowerLetter"/>
      <w:lvlText w:val="%8."/>
      <w:lvlJc w:val="left"/>
      <w:pPr>
        <w:ind w:left="5788" w:hanging="360"/>
      </w:pPr>
    </w:lvl>
    <w:lvl w:ilvl="8" w:tplc="0C09001B" w:tentative="1">
      <w:start w:val="1"/>
      <w:numFmt w:val="lowerRoman"/>
      <w:lvlText w:val="%9."/>
      <w:lvlJc w:val="right"/>
      <w:pPr>
        <w:ind w:left="6508" w:hanging="180"/>
      </w:pPr>
    </w:lvl>
  </w:abstractNum>
  <w:abstractNum w:abstractNumId="8" w15:restartNumberingAfterBreak="0">
    <w:nsid w:val="1D667D72"/>
    <w:multiLevelType w:val="multilevel"/>
    <w:tmpl w:val="9B0216C0"/>
    <w:styleLink w:val="ListAllNum3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righ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1E793FD8"/>
    <w:multiLevelType w:val="hybridMultilevel"/>
    <w:tmpl w:val="FBB88CCC"/>
    <w:lvl w:ilvl="0" w:tplc="E04A0BBE">
      <w:start w:val="1"/>
      <w:numFmt w:val="decimal"/>
      <w:pStyle w:val="Style16"/>
      <w:lvlText w:val="%1."/>
      <w:lvlJc w:val="left"/>
      <w:pPr>
        <w:ind w:left="711" w:hanging="360"/>
      </w:pPr>
      <w:rPr>
        <w:rFonts w:ascii="Arial" w:hAnsi="Arial" w:hint="default"/>
        <w:b w:val="0"/>
        <w:i w:val="0"/>
        <w:sz w:val="20"/>
      </w:rPr>
    </w:lvl>
    <w:lvl w:ilvl="1" w:tplc="0C090019" w:tentative="1">
      <w:start w:val="1"/>
      <w:numFmt w:val="lowerLetter"/>
      <w:lvlText w:val="%2."/>
      <w:lvlJc w:val="left"/>
      <w:pPr>
        <w:ind w:left="1431" w:hanging="360"/>
      </w:pPr>
    </w:lvl>
    <w:lvl w:ilvl="2" w:tplc="0C09001B" w:tentative="1">
      <w:start w:val="1"/>
      <w:numFmt w:val="lowerRoman"/>
      <w:lvlText w:val="%3."/>
      <w:lvlJc w:val="right"/>
      <w:pPr>
        <w:ind w:left="2151" w:hanging="180"/>
      </w:pPr>
    </w:lvl>
    <w:lvl w:ilvl="3" w:tplc="0C09000F" w:tentative="1">
      <w:start w:val="1"/>
      <w:numFmt w:val="decimal"/>
      <w:lvlText w:val="%4."/>
      <w:lvlJc w:val="left"/>
      <w:pPr>
        <w:ind w:left="2871" w:hanging="360"/>
      </w:pPr>
    </w:lvl>
    <w:lvl w:ilvl="4" w:tplc="0C090019" w:tentative="1">
      <w:start w:val="1"/>
      <w:numFmt w:val="lowerLetter"/>
      <w:lvlText w:val="%5."/>
      <w:lvlJc w:val="left"/>
      <w:pPr>
        <w:ind w:left="3591" w:hanging="360"/>
      </w:pPr>
    </w:lvl>
    <w:lvl w:ilvl="5" w:tplc="0C09001B" w:tentative="1">
      <w:start w:val="1"/>
      <w:numFmt w:val="lowerRoman"/>
      <w:lvlText w:val="%6."/>
      <w:lvlJc w:val="right"/>
      <w:pPr>
        <w:ind w:left="4311" w:hanging="180"/>
      </w:pPr>
    </w:lvl>
    <w:lvl w:ilvl="6" w:tplc="0C09000F" w:tentative="1">
      <w:start w:val="1"/>
      <w:numFmt w:val="decimal"/>
      <w:lvlText w:val="%7."/>
      <w:lvlJc w:val="left"/>
      <w:pPr>
        <w:ind w:left="5031" w:hanging="360"/>
      </w:pPr>
    </w:lvl>
    <w:lvl w:ilvl="7" w:tplc="0C090019" w:tentative="1">
      <w:start w:val="1"/>
      <w:numFmt w:val="lowerLetter"/>
      <w:lvlText w:val="%8."/>
      <w:lvlJc w:val="left"/>
      <w:pPr>
        <w:ind w:left="5751" w:hanging="360"/>
      </w:pPr>
    </w:lvl>
    <w:lvl w:ilvl="8" w:tplc="0C09001B" w:tentative="1">
      <w:start w:val="1"/>
      <w:numFmt w:val="lowerRoman"/>
      <w:lvlText w:val="%9."/>
      <w:lvlJc w:val="right"/>
      <w:pPr>
        <w:ind w:left="6471" w:hanging="180"/>
      </w:pPr>
    </w:lvl>
  </w:abstractNum>
  <w:abstractNum w:abstractNumId="10" w15:restartNumberingAfterBreak="0">
    <w:nsid w:val="23F46D89"/>
    <w:multiLevelType w:val="multilevel"/>
    <w:tmpl w:val="E2906688"/>
    <w:lvl w:ilvl="0">
      <w:start w:val="1"/>
      <w:numFmt w:val="lowerLetter"/>
      <w:pStyle w:val="Style12"/>
      <w:lvlText w:val="%1)"/>
      <w:lvlJc w:val="left"/>
      <w:pPr>
        <w:ind w:left="2976" w:hanging="567"/>
      </w:pPr>
      <w:rPr>
        <w:rFonts w:ascii="Arial" w:hAnsi="Arial" w:hint="default"/>
        <w:b w:val="0"/>
        <w:i w:val="0"/>
        <w:w w:val="100"/>
        <w:sz w:val="18"/>
        <w:szCs w:val="22"/>
      </w:rPr>
    </w:lvl>
    <w:lvl w:ilvl="1">
      <w:numFmt w:val="bullet"/>
      <w:lvlText w:val="•"/>
      <w:lvlJc w:val="left"/>
      <w:pPr>
        <w:ind w:left="3834" w:hanging="567"/>
      </w:pPr>
      <w:rPr>
        <w:rFonts w:hint="default"/>
      </w:rPr>
    </w:lvl>
    <w:lvl w:ilvl="2">
      <w:numFmt w:val="bullet"/>
      <w:lvlText w:val="•"/>
      <w:lvlJc w:val="left"/>
      <w:pPr>
        <w:ind w:left="4701" w:hanging="567"/>
      </w:pPr>
      <w:rPr>
        <w:rFonts w:hint="default"/>
      </w:rPr>
    </w:lvl>
    <w:lvl w:ilvl="3">
      <w:numFmt w:val="bullet"/>
      <w:lvlText w:val="•"/>
      <w:lvlJc w:val="left"/>
      <w:pPr>
        <w:ind w:left="5567" w:hanging="567"/>
      </w:pPr>
      <w:rPr>
        <w:rFonts w:hint="default"/>
      </w:rPr>
    </w:lvl>
    <w:lvl w:ilvl="4">
      <w:numFmt w:val="bullet"/>
      <w:lvlText w:val="•"/>
      <w:lvlJc w:val="left"/>
      <w:pPr>
        <w:ind w:left="6434" w:hanging="567"/>
      </w:pPr>
      <w:rPr>
        <w:rFonts w:hint="default"/>
      </w:rPr>
    </w:lvl>
    <w:lvl w:ilvl="5">
      <w:numFmt w:val="bullet"/>
      <w:lvlText w:val="•"/>
      <w:lvlJc w:val="left"/>
      <w:pPr>
        <w:ind w:left="7301" w:hanging="567"/>
      </w:pPr>
      <w:rPr>
        <w:rFonts w:hint="default"/>
      </w:rPr>
    </w:lvl>
    <w:lvl w:ilvl="6">
      <w:numFmt w:val="bullet"/>
      <w:lvlText w:val="•"/>
      <w:lvlJc w:val="left"/>
      <w:pPr>
        <w:ind w:left="8167" w:hanging="567"/>
      </w:pPr>
      <w:rPr>
        <w:rFonts w:hint="default"/>
      </w:rPr>
    </w:lvl>
    <w:lvl w:ilvl="7">
      <w:numFmt w:val="bullet"/>
      <w:lvlText w:val="•"/>
      <w:lvlJc w:val="left"/>
      <w:pPr>
        <w:ind w:left="9034" w:hanging="567"/>
      </w:pPr>
      <w:rPr>
        <w:rFonts w:hint="default"/>
      </w:rPr>
    </w:lvl>
    <w:lvl w:ilvl="8">
      <w:numFmt w:val="bullet"/>
      <w:lvlText w:val="•"/>
      <w:lvlJc w:val="left"/>
      <w:pPr>
        <w:ind w:left="9901" w:hanging="567"/>
      </w:pPr>
      <w:rPr>
        <w:rFonts w:hint="default"/>
      </w:rPr>
    </w:lvl>
  </w:abstractNum>
  <w:abstractNum w:abstractNumId="11" w15:restartNumberingAfterBreak="0">
    <w:nsid w:val="247C51A8"/>
    <w:multiLevelType w:val="multilevel"/>
    <w:tmpl w:val="5512EBAE"/>
    <w:lvl w:ilvl="0">
      <w:start w:val="1"/>
      <w:numFmt w:val="decimal"/>
      <w:pStyle w:val="Notes"/>
      <w:lvlText w:val="%1."/>
      <w:lvlJc w:val="left"/>
      <w:pPr>
        <w:ind w:left="851" w:hanging="284"/>
      </w:pPr>
      <w:rPr>
        <w:rFonts w:hint="default"/>
      </w:rPr>
    </w:lvl>
    <w:lvl w:ilvl="1">
      <w:start w:val="1"/>
      <w:numFmt w:val="decimal"/>
      <w:lvlText w:val="%1%2"/>
      <w:lvlJc w:val="left"/>
      <w:pPr>
        <w:tabs>
          <w:tab w:val="num" w:pos="731"/>
        </w:tabs>
        <w:ind w:left="731" w:hanging="425"/>
      </w:pPr>
      <w:rPr>
        <w:rFonts w:hint="default"/>
        <w:sz w:val="20"/>
        <w:szCs w:val="20"/>
      </w:rPr>
    </w:lvl>
    <w:lvl w:ilvl="2">
      <w:start w:val="1"/>
      <w:numFmt w:val="decimal"/>
      <w:lvlText w:val="%1.%3"/>
      <w:lvlJc w:val="left"/>
      <w:pPr>
        <w:tabs>
          <w:tab w:val="num" w:pos="1440"/>
        </w:tabs>
        <w:ind w:left="1440" w:hanging="425"/>
      </w:pPr>
      <w:rPr>
        <w:rFonts w:hint="default"/>
      </w:rPr>
    </w:lvl>
    <w:lvl w:ilvl="3">
      <w:start w:val="1"/>
      <w:numFmt w:val="decimal"/>
      <w:lvlText w:val="%1.%4"/>
      <w:lvlJc w:val="left"/>
      <w:pPr>
        <w:tabs>
          <w:tab w:val="num" w:pos="1865"/>
        </w:tabs>
        <w:ind w:left="1865" w:hanging="425"/>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2291"/>
        </w:tabs>
        <w:ind w:left="2291" w:hanging="426"/>
      </w:pPr>
      <w:rPr>
        <w:rFonts w:hint="default"/>
      </w:rPr>
    </w:lvl>
    <w:lvl w:ilvl="5">
      <w:start w:val="1"/>
      <w:numFmt w:val="decimal"/>
      <w:lvlText w:val="%1.%6"/>
      <w:lvlJc w:val="left"/>
      <w:pPr>
        <w:tabs>
          <w:tab w:val="num" w:pos="2716"/>
        </w:tabs>
        <w:ind w:left="2716" w:hanging="425"/>
      </w:pPr>
      <w:rPr>
        <w:rFonts w:hint="default"/>
      </w:rPr>
    </w:lvl>
    <w:lvl w:ilvl="6">
      <w:start w:val="1"/>
      <w:numFmt w:val="none"/>
      <w:lvlText w:val="%1"/>
      <w:lvlJc w:val="left"/>
      <w:pPr>
        <w:tabs>
          <w:tab w:val="num" w:pos="3708"/>
        </w:tabs>
        <w:ind w:left="3708" w:hanging="425"/>
      </w:pPr>
      <w:rPr>
        <w:rFonts w:hint="default"/>
      </w:rPr>
    </w:lvl>
    <w:lvl w:ilvl="7">
      <w:start w:val="1"/>
      <w:numFmt w:val="none"/>
      <w:lvlText w:val="%1"/>
      <w:lvlJc w:val="left"/>
      <w:pPr>
        <w:tabs>
          <w:tab w:val="num" w:pos="4275"/>
        </w:tabs>
        <w:ind w:left="4275" w:hanging="425"/>
      </w:pPr>
      <w:rPr>
        <w:rFonts w:hint="default"/>
      </w:rPr>
    </w:lvl>
    <w:lvl w:ilvl="8">
      <w:start w:val="1"/>
      <w:numFmt w:val="none"/>
      <w:lvlText w:val="%1%9"/>
      <w:lvlJc w:val="left"/>
      <w:pPr>
        <w:tabs>
          <w:tab w:val="num" w:pos="5137"/>
        </w:tabs>
        <w:ind w:left="4842" w:hanging="425"/>
      </w:pPr>
      <w:rPr>
        <w:rFonts w:hint="default"/>
      </w:rPr>
    </w:lvl>
  </w:abstractNum>
  <w:abstractNum w:abstractNumId="12" w15:restartNumberingAfterBreak="0">
    <w:nsid w:val="29B4276E"/>
    <w:multiLevelType w:val="hybridMultilevel"/>
    <w:tmpl w:val="960A9556"/>
    <w:lvl w:ilvl="0" w:tplc="A7FE5664">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3" w15:restartNumberingAfterBreak="0">
    <w:nsid w:val="29C410E9"/>
    <w:multiLevelType w:val="multilevel"/>
    <w:tmpl w:val="5E229D86"/>
    <w:lvl w:ilvl="0">
      <w:start w:val="1"/>
      <w:numFmt w:val="none"/>
      <w:pStyle w:val="Subheading"/>
      <w:suff w:val="nothing"/>
      <w:lvlText w:val=""/>
      <w:lvlJc w:val="left"/>
      <w:pPr>
        <w:ind w:left="1134" w:firstLine="0"/>
      </w:pPr>
      <w:rPr>
        <w:rFonts w:hint="default"/>
      </w:rPr>
    </w:lvl>
    <w:lvl w:ilvl="1">
      <w:start w:val="1"/>
      <w:numFmt w:val="decimal"/>
      <w:lvlText w:val="%1%2"/>
      <w:lvlJc w:val="left"/>
      <w:pPr>
        <w:tabs>
          <w:tab w:val="num" w:pos="425"/>
        </w:tabs>
        <w:ind w:left="425" w:hanging="425"/>
      </w:pPr>
      <w:rPr>
        <w:rFonts w:hint="default"/>
        <w:sz w:val="20"/>
        <w:szCs w:val="20"/>
      </w:rPr>
    </w:lvl>
    <w:lvl w:ilvl="2">
      <w:start w:val="1"/>
      <w:numFmt w:val="decimal"/>
      <w:lvlText w:val="%3."/>
      <w:lvlJc w:val="left"/>
      <w:pPr>
        <w:tabs>
          <w:tab w:val="num" w:pos="1134"/>
        </w:tabs>
        <w:ind w:left="1134" w:hanging="425"/>
      </w:pPr>
      <w:rPr>
        <w:rFonts w:hint="default"/>
        <w:b w:val="0"/>
      </w:rPr>
    </w:lvl>
    <w:lvl w:ilvl="3">
      <w:start w:val="1"/>
      <w:numFmt w:val="decimal"/>
      <w:lvlText w:val="%1.%4"/>
      <w:lvlJc w:val="left"/>
      <w:pPr>
        <w:tabs>
          <w:tab w:val="num" w:pos="1559"/>
        </w:tabs>
        <w:ind w:left="1559" w:hanging="425"/>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985"/>
        </w:tabs>
        <w:ind w:left="1985" w:hanging="426"/>
      </w:pPr>
      <w:rPr>
        <w:rFonts w:hint="default"/>
      </w:rPr>
    </w:lvl>
    <w:lvl w:ilvl="5">
      <w:start w:val="1"/>
      <w:numFmt w:val="decimal"/>
      <w:lvlText w:val="%1.%6"/>
      <w:lvlJc w:val="left"/>
      <w:pPr>
        <w:tabs>
          <w:tab w:val="num" w:pos="2410"/>
        </w:tabs>
        <w:ind w:left="2410" w:hanging="425"/>
      </w:pPr>
      <w:rPr>
        <w:rFonts w:hint="default"/>
      </w:rPr>
    </w:lvl>
    <w:lvl w:ilvl="6">
      <w:start w:val="1"/>
      <w:numFmt w:val="none"/>
      <w:lvlText w:val="%1"/>
      <w:lvlJc w:val="left"/>
      <w:pPr>
        <w:tabs>
          <w:tab w:val="num" w:pos="3402"/>
        </w:tabs>
        <w:ind w:left="3402" w:hanging="425"/>
      </w:pPr>
      <w:rPr>
        <w:rFonts w:hint="default"/>
      </w:rPr>
    </w:lvl>
    <w:lvl w:ilvl="7">
      <w:start w:val="1"/>
      <w:numFmt w:val="none"/>
      <w:lvlText w:val="%1"/>
      <w:lvlJc w:val="left"/>
      <w:pPr>
        <w:tabs>
          <w:tab w:val="num" w:pos="3969"/>
        </w:tabs>
        <w:ind w:left="3969" w:hanging="425"/>
      </w:pPr>
      <w:rPr>
        <w:rFonts w:hint="default"/>
      </w:rPr>
    </w:lvl>
    <w:lvl w:ilvl="8">
      <w:start w:val="1"/>
      <w:numFmt w:val="none"/>
      <w:lvlText w:val="%1%9"/>
      <w:lvlJc w:val="left"/>
      <w:pPr>
        <w:tabs>
          <w:tab w:val="num" w:pos="4831"/>
        </w:tabs>
        <w:ind w:left="4536" w:hanging="425"/>
      </w:pPr>
      <w:rPr>
        <w:rFonts w:hint="default"/>
      </w:rPr>
    </w:lvl>
  </w:abstractNum>
  <w:abstractNum w:abstractNumId="14" w15:restartNumberingAfterBreak="0">
    <w:nsid w:val="2E5F1B9D"/>
    <w:multiLevelType w:val="multilevel"/>
    <w:tmpl w:val="CDB2DF24"/>
    <w:lvl w:ilvl="0">
      <w:start w:val="1"/>
      <w:numFmt w:val="lowerRoman"/>
      <w:pStyle w:val="Style9"/>
      <w:lvlText w:val="%1)"/>
      <w:lvlJc w:val="left"/>
      <w:pPr>
        <w:ind w:left="3075" w:hanging="567"/>
      </w:pPr>
      <w:rPr>
        <w:rFonts w:ascii="Arial" w:hAnsi="Arial" w:hint="default"/>
        <w:b w:val="0"/>
        <w:i w:val="0"/>
        <w:w w:val="100"/>
        <w:sz w:val="20"/>
        <w:szCs w:val="22"/>
      </w:rPr>
    </w:lvl>
    <w:lvl w:ilvl="1">
      <w:numFmt w:val="bullet"/>
      <w:lvlText w:val="•"/>
      <w:lvlJc w:val="left"/>
      <w:pPr>
        <w:ind w:left="3933" w:hanging="567"/>
      </w:pPr>
      <w:rPr>
        <w:rFonts w:hint="default"/>
      </w:rPr>
    </w:lvl>
    <w:lvl w:ilvl="2">
      <w:numFmt w:val="bullet"/>
      <w:lvlText w:val="•"/>
      <w:lvlJc w:val="left"/>
      <w:pPr>
        <w:ind w:left="4800" w:hanging="567"/>
      </w:pPr>
      <w:rPr>
        <w:rFonts w:hint="default"/>
      </w:rPr>
    </w:lvl>
    <w:lvl w:ilvl="3">
      <w:numFmt w:val="bullet"/>
      <w:lvlText w:val="•"/>
      <w:lvlJc w:val="left"/>
      <w:pPr>
        <w:ind w:left="5666" w:hanging="567"/>
      </w:pPr>
      <w:rPr>
        <w:rFonts w:hint="default"/>
      </w:rPr>
    </w:lvl>
    <w:lvl w:ilvl="4">
      <w:numFmt w:val="bullet"/>
      <w:lvlText w:val="•"/>
      <w:lvlJc w:val="left"/>
      <w:pPr>
        <w:ind w:left="6533" w:hanging="567"/>
      </w:pPr>
      <w:rPr>
        <w:rFonts w:hint="default"/>
      </w:rPr>
    </w:lvl>
    <w:lvl w:ilvl="5">
      <w:numFmt w:val="bullet"/>
      <w:lvlText w:val="•"/>
      <w:lvlJc w:val="left"/>
      <w:pPr>
        <w:ind w:left="7400" w:hanging="567"/>
      </w:pPr>
      <w:rPr>
        <w:rFonts w:hint="default"/>
      </w:rPr>
    </w:lvl>
    <w:lvl w:ilvl="6">
      <w:numFmt w:val="bullet"/>
      <w:lvlText w:val="•"/>
      <w:lvlJc w:val="left"/>
      <w:pPr>
        <w:ind w:left="8266" w:hanging="567"/>
      </w:pPr>
      <w:rPr>
        <w:rFonts w:hint="default"/>
      </w:rPr>
    </w:lvl>
    <w:lvl w:ilvl="7">
      <w:numFmt w:val="bullet"/>
      <w:lvlText w:val="•"/>
      <w:lvlJc w:val="left"/>
      <w:pPr>
        <w:ind w:left="9133" w:hanging="567"/>
      </w:pPr>
      <w:rPr>
        <w:rFonts w:hint="default"/>
      </w:rPr>
    </w:lvl>
    <w:lvl w:ilvl="8">
      <w:numFmt w:val="bullet"/>
      <w:lvlText w:val="•"/>
      <w:lvlJc w:val="left"/>
      <w:pPr>
        <w:ind w:left="10000" w:hanging="567"/>
      </w:pPr>
      <w:rPr>
        <w:rFonts w:hint="default"/>
      </w:rPr>
    </w:lvl>
  </w:abstractNum>
  <w:abstractNum w:abstractNumId="15" w15:restartNumberingAfterBreak="0">
    <w:nsid w:val="3561176C"/>
    <w:multiLevelType w:val="hybridMultilevel"/>
    <w:tmpl w:val="836C5EE2"/>
    <w:lvl w:ilvl="0" w:tplc="A2C61698">
      <w:start w:val="1"/>
      <w:numFmt w:val="decimal"/>
      <w:lvlRestart w:val="0"/>
      <w:pStyle w:val="TableFigureNotesList"/>
      <w:lvlText w:val="%1"/>
      <w:lvlJc w:val="left"/>
      <w:pPr>
        <w:tabs>
          <w:tab w:val="num" w:pos="283"/>
        </w:tabs>
        <w:ind w:left="283" w:hanging="283"/>
      </w:pPr>
      <w:rPr>
        <w:rFonts w:ascii="Arial Narrow" w:hAnsi="Arial Narrow" w:hint="default"/>
        <w:sz w:val="16"/>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35E669FA"/>
    <w:multiLevelType w:val="hybridMultilevel"/>
    <w:tmpl w:val="B96C049A"/>
    <w:lvl w:ilvl="0" w:tplc="9A2E6B9A">
      <w:start w:val="1"/>
      <w:numFmt w:val="decimal"/>
      <w:lvlText w:val="%1."/>
      <w:lvlJc w:val="left"/>
      <w:pPr>
        <w:ind w:left="1854" w:hanging="360"/>
      </w:pPr>
      <w:rPr>
        <w:rFonts w:hint="default"/>
        <w:sz w:val="18"/>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7" w15:restartNumberingAfterBreak="0">
    <w:nsid w:val="415D490B"/>
    <w:multiLevelType w:val="multilevel"/>
    <w:tmpl w:val="B6521D96"/>
    <w:styleLink w:val="Style5"/>
    <w:lvl w:ilvl="0">
      <w:start w:val="1"/>
      <w:numFmt w:val="decimal"/>
      <w:lvlText w:val="%1."/>
      <w:lvlJc w:val="left"/>
      <w:pPr>
        <w:ind w:left="708" w:hanging="567"/>
      </w:pPr>
      <w:rPr>
        <w:rFonts w:hint="default"/>
        <w:w w:val="100"/>
        <w:sz w:val="22"/>
        <w:szCs w:val="22"/>
      </w:rPr>
    </w:lvl>
    <w:lvl w:ilvl="1">
      <w:numFmt w:val="bullet"/>
      <w:lvlText w:val="•"/>
      <w:lvlJc w:val="left"/>
      <w:pPr>
        <w:ind w:left="1566" w:hanging="567"/>
      </w:pPr>
      <w:rPr>
        <w:rFonts w:hint="default"/>
      </w:rPr>
    </w:lvl>
    <w:lvl w:ilvl="2">
      <w:numFmt w:val="bullet"/>
      <w:lvlText w:val="•"/>
      <w:lvlJc w:val="left"/>
      <w:pPr>
        <w:ind w:left="2433" w:hanging="567"/>
      </w:pPr>
      <w:rPr>
        <w:rFonts w:hint="default"/>
      </w:rPr>
    </w:lvl>
    <w:lvl w:ilvl="3">
      <w:numFmt w:val="bullet"/>
      <w:lvlText w:val="•"/>
      <w:lvlJc w:val="left"/>
      <w:pPr>
        <w:ind w:left="3299" w:hanging="567"/>
      </w:pPr>
      <w:rPr>
        <w:rFonts w:hint="default"/>
      </w:rPr>
    </w:lvl>
    <w:lvl w:ilvl="4">
      <w:numFmt w:val="bullet"/>
      <w:lvlText w:val="•"/>
      <w:lvlJc w:val="left"/>
      <w:pPr>
        <w:ind w:left="4166" w:hanging="567"/>
      </w:pPr>
      <w:rPr>
        <w:rFonts w:hint="default"/>
      </w:rPr>
    </w:lvl>
    <w:lvl w:ilvl="5">
      <w:numFmt w:val="bullet"/>
      <w:lvlText w:val="•"/>
      <w:lvlJc w:val="left"/>
      <w:pPr>
        <w:ind w:left="5033" w:hanging="567"/>
      </w:pPr>
      <w:rPr>
        <w:rFonts w:hint="default"/>
      </w:rPr>
    </w:lvl>
    <w:lvl w:ilvl="6">
      <w:numFmt w:val="bullet"/>
      <w:lvlText w:val="•"/>
      <w:lvlJc w:val="left"/>
      <w:pPr>
        <w:ind w:left="5899" w:hanging="567"/>
      </w:pPr>
      <w:rPr>
        <w:rFonts w:hint="default"/>
      </w:rPr>
    </w:lvl>
    <w:lvl w:ilvl="7">
      <w:numFmt w:val="bullet"/>
      <w:lvlText w:val="•"/>
      <w:lvlJc w:val="left"/>
      <w:pPr>
        <w:ind w:left="6766" w:hanging="567"/>
      </w:pPr>
      <w:rPr>
        <w:rFonts w:hint="default"/>
      </w:rPr>
    </w:lvl>
    <w:lvl w:ilvl="8">
      <w:numFmt w:val="bullet"/>
      <w:lvlText w:val="•"/>
      <w:lvlJc w:val="left"/>
      <w:pPr>
        <w:ind w:left="7633" w:hanging="567"/>
      </w:pPr>
      <w:rPr>
        <w:rFonts w:hint="default"/>
      </w:rPr>
    </w:lvl>
  </w:abstractNum>
  <w:abstractNum w:abstractNumId="18" w15:restartNumberingAfterBreak="0">
    <w:nsid w:val="41B573A9"/>
    <w:multiLevelType w:val="hybridMultilevel"/>
    <w:tmpl w:val="D28E2D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1BE59B9"/>
    <w:multiLevelType w:val="multilevel"/>
    <w:tmpl w:val="B964CE52"/>
    <w:lvl w:ilvl="0">
      <w:start w:val="1"/>
      <w:numFmt w:val="lowerLetter"/>
      <w:lvlText w:val="%1)"/>
      <w:lvlJc w:val="left"/>
      <w:pPr>
        <w:ind w:left="1134" w:firstLine="0"/>
      </w:pPr>
      <w:rPr>
        <w:rFonts w:ascii="Arial" w:hAnsi="Arial" w:hint="default"/>
        <w:sz w:val="16"/>
      </w:rPr>
    </w:lvl>
    <w:lvl w:ilvl="1">
      <w:start w:val="1"/>
      <w:numFmt w:val="decimal"/>
      <w:lvlText w:val="%1%2"/>
      <w:lvlJc w:val="left"/>
      <w:pPr>
        <w:tabs>
          <w:tab w:val="num" w:pos="425"/>
        </w:tabs>
        <w:ind w:left="425" w:hanging="425"/>
      </w:pPr>
      <w:rPr>
        <w:rFonts w:hint="default"/>
        <w:sz w:val="20"/>
        <w:szCs w:val="20"/>
      </w:rPr>
    </w:lvl>
    <w:lvl w:ilvl="2">
      <w:start w:val="1"/>
      <w:numFmt w:val="decimal"/>
      <w:lvlText w:val="%1.%3"/>
      <w:lvlJc w:val="left"/>
      <w:pPr>
        <w:tabs>
          <w:tab w:val="num" w:pos="1134"/>
        </w:tabs>
        <w:ind w:left="1134" w:hanging="425"/>
      </w:pPr>
      <w:rPr>
        <w:rFonts w:hint="default"/>
      </w:rPr>
    </w:lvl>
    <w:lvl w:ilvl="3">
      <w:start w:val="1"/>
      <w:numFmt w:val="decimal"/>
      <w:lvlText w:val="%1.%4"/>
      <w:lvlJc w:val="left"/>
      <w:pPr>
        <w:tabs>
          <w:tab w:val="num" w:pos="1559"/>
        </w:tabs>
        <w:ind w:left="1559" w:hanging="425"/>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985"/>
        </w:tabs>
        <w:ind w:left="1985" w:hanging="426"/>
      </w:pPr>
      <w:rPr>
        <w:rFonts w:hint="default"/>
      </w:rPr>
    </w:lvl>
    <w:lvl w:ilvl="5">
      <w:start w:val="1"/>
      <w:numFmt w:val="decimal"/>
      <w:lvlText w:val="%1.%6"/>
      <w:lvlJc w:val="left"/>
      <w:pPr>
        <w:tabs>
          <w:tab w:val="num" w:pos="2410"/>
        </w:tabs>
        <w:ind w:left="2410" w:hanging="425"/>
      </w:pPr>
      <w:rPr>
        <w:rFonts w:hint="default"/>
      </w:rPr>
    </w:lvl>
    <w:lvl w:ilvl="6">
      <w:start w:val="1"/>
      <w:numFmt w:val="none"/>
      <w:lvlText w:val="%1"/>
      <w:lvlJc w:val="left"/>
      <w:pPr>
        <w:tabs>
          <w:tab w:val="num" w:pos="3402"/>
        </w:tabs>
        <w:ind w:left="3402" w:hanging="425"/>
      </w:pPr>
      <w:rPr>
        <w:rFonts w:hint="default"/>
      </w:rPr>
    </w:lvl>
    <w:lvl w:ilvl="7">
      <w:start w:val="1"/>
      <w:numFmt w:val="none"/>
      <w:lvlText w:val="%1"/>
      <w:lvlJc w:val="left"/>
      <w:pPr>
        <w:tabs>
          <w:tab w:val="num" w:pos="3969"/>
        </w:tabs>
        <w:ind w:left="3969" w:hanging="425"/>
      </w:pPr>
      <w:rPr>
        <w:rFonts w:hint="default"/>
      </w:rPr>
    </w:lvl>
    <w:lvl w:ilvl="8">
      <w:start w:val="1"/>
      <w:numFmt w:val="none"/>
      <w:lvlText w:val="%1%9"/>
      <w:lvlJc w:val="left"/>
      <w:pPr>
        <w:tabs>
          <w:tab w:val="num" w:pos="4831"/>
        </w:tabs>
        <w:ind w:left="4536" w:hanging="425"/>
      </w:pPr>
      <w:rPr>
        <w:rFonts w:hint="default"/>
      </w:rPr>
    </w:lvl>
  </w:abstractNum>
  <w:abstractNum w:abstractNumId="20" w15:restartNumberingAfterBreak="0">
    <w:nsid w:val="46DC3680"/>
    <w:multiLevelType w:val="hybridMultilevel"/>
    <w:tmpl w:val="3508DA6A"/>
    <w:lvl w:ilvl="0" w:tplc="A7A88B00">
      <w:start w:val="1"/>
      <w:numFmt w:val="decimal"/>
      <w:lvlText w:val="%1."/>
      <w:lvlJc w:val="left"/>
      <w:pPr>
        <w:ind w:left="390" w:hanging="281"/>
      </w:pPr>
      <w:rPr>
        <w:rFonts w:ascii="Arial Narrow" w:eastAsia="Arial Narrow" w:hAnsi="Arial Narrow" w:cs="Arial Narrow" w:hint="default"/>
        <w:spacing w:val="0"/>
        <w:w w:val="100"/>
        <w:sz w:val="20"/>
        <w:szCs w:val="20"/>
        <w:lang w:val="en-US" w:eastAsia="en-US" w:bidi="en-US"/>
      </w:rPr>
    </w:lvl>
    <w:lvl w:ilvl="1" w:tplc="EACA0942">
      <w:numFmt w:val="bullet"/>
      <w:lvlText w:val="•"/>
      <w:lvlJc w:val="left"/>
      <w:pPr>
        <w:ind w:left="557" w:hanging="281"/>
      </w:pPr>
      <w:rPr>
        <w:rFonts w:hint="default"/>
        <w:lang w:val="en-US" w:eastAsia="en-US" w:bidi="en-US"/>
      </w:rPr>
    </w:lvl>
    <w:lvl w:ilvl="2" w:tplc="63341D70">
      <w:numFmt w:val="bullet"/>
      <w:lvlText w:val="•"/>
      <w:lvlJc w:val="left"/>
      <w:pPr>
        <w:ind w:left="715" w:hanging="281"/>
      </w:pPr>
      <w:rPr>
        <w:rFonts w:hint="default"/>
        <w:lang w:val="en-US" w:eastAsia="en-US" w:bidi="en-US"/>
      </w:rPr>
    </w:lvl>
    <w:lvl w:ilvl="3" w:tplc="BD18F208">
      <w:numFmt w:val="bullet"/>
      <w:lvlText w:val="•"/>
      <w:lvlJc w:val="left"/>
      <w:pPr>
        <w:ind w:left="873" w:hanging="281"/>
      </w:pPr>
      <w:rPr>
        <w:rFonts w:hint="default"/>
        <w:lang w:val="en-US" w:eastAsia="en-US" w:bidi="en-US"/>
      </w:rPr>
    </w:lvl>
    <w:lvl w:ilvl="4" w:tplc="BE38F364">
      <w:numFmt w:val="bullet"/>
      <w:lvlText w:val="•"/>
      <w:lvlJc w:val="left"/>
      <w:pPr>
        <w:ind w:left="1030" w:hanging="281"/>
      </w:pPr>
      <w:rPr>
        <w:rFonts w:hint="default"/>
        <w:lang w:val="en-US" w:eastAsia="en-US" w:bidi="en-US"/>
      </w:rPr>
    </w:lvl>
    <w:lvl w:ilvl="5" w:tplc="F90A7F1C">
      <w:numFmt w:val="bullet"/>
      <w:lvlText w:val="•"/>
      <w:lvlJc w:val="left"/>
      <w:pPr>
        <w:ind w:left="1188" w:hanging="281"/>
      </w:pPr>
      <w:rPr>
        <w:rFonts w:hint="default"/>
        <w:lang w:val="en-US" w:eastAsia="en-US" w:bidi="en-US"/>
      </w:rPr>
    </w:lvl>
    <w:lvl w:ilvl="6" w:tplc="E5F6D05C">
      <w:numFmt w:val="bullet"/>
      <w:lvlText w:val="•"/>
      <w:lvlJc w:val="left"/>
      <w:pPr>
        <w:ind w:left="1346" w:hanging="281"/>
      </w:pPr>
      <w:rPr>
        <w:rFonts w:hint="default"/>
        <w:lang w:val="en-US" w:eastAsia="en-US" w:bidi="en-US"/>
      </w:rPr>
    </w:lvl>
    <w:lvl w:ilvl="7" w:tplc="0B36627E">
      <w:numFmt w:val="bullet"/>
      <w:lvlText w:val="•"/>
      <w:lvlJc w:val="left"/>
      <w:pPr>
        <w:ind w:left="1503" w:hanging="281"/>
      </w:pPr>
      <w:rPr>
        <w:rFonts w:hint="default"/>
        <w:lang w:val="en-US" w:eastAsia="en-US" w:bidi="en-US"/>
      </w:rPr>
    </w:lvl>
    <w:lvl w:ilvl="8" w:tplc="0B425C72">
      <w:numFmt w:val="bullet"/>
      <w:lvlText w:val="•"/>
      <w:lvlJc w:val="left"/>
      <w:pPr>
        <w:ind w:left="1661" w:hanging="281"/>
      </w:pPr>
      <w:rPr>
        <w:rFonts w:hint="default"/>
        <w:lang w:val="en-US" w:eastAsia="en-US" w:bidi="en-US"/>
      </w:rPr>
    </w:lvl>
  </w:abstractNum>
  <w:abstractNum w:abstractNumId="21" w15:restartNumberingAfterBreak="0">
    <w:nsid w:val="49F87823"/>
    <w:multiLevelType w:val="hybridMultilevel"/>
    <w:tmpl w:val="5FB86E7E"/>
    <w:lvl w:ilvl="0" w:tplc="37481494">
      <w:start w:val="1"/>
      <w:numFmt w:val="lowerLetter"/>
      <w:lvlText w:val="(%1)"/>
      <w:lvlJc w:val="left"/>
      <w:pPr>
        <w:ind w:left="534" w:hanging="425"/>
      </w:pPr>
      <w:rPr>
        <w:rFonts w:ascii="Times New Roman" w:eastAsia="Times New Roman" w:hAnsi="Times New Roman" w:cs="Times New Roman" w:hint="default"/>
        <w:spacing w:val="-3"/>
        <w:w w:val="101"/>
        <w:sz w:val="22"/>
        <w:szCs w:val="22"/>
        <w:lang w:val="en-US" w:eastAsia="en-US" w:bidi="en-US"/>
      </w:rPr>
    </w:lvl>
    <w:lvl w:ilvl="1" w:tplc="EC5E97C8">
      <w:numFmt w:val="bullet"/>
      <w:lvlText w:val="•"/>
      <w:lvlJc w:val="left"/>
      <w:pPr>
        <w:ind w:left="906" w:hanging="425"/>
      </w:pPr>
      <w:rPr>
        <w:rFonts w:hint="default"/>
        <w:lang w:val="en-US" w:eastAsia="en-US" w:bidi="en-US"/>
      </w:rPr>
    </w:lvl>
    <w:lvl w:ilvl="2" w:tplc="6846C852">
      <w:numFmt w:val="bullet"/>
      <w:lvlText w:val="•"/>
      <w:lvlJc w:val="left"/>
      <w:pPr>
        <w:ind w:left="1273" w:hanging="425"/>
      </w:pPr>
      <w:rPr>
        <w:rFonts w:hint="default"/>
        <w:lang w:val="en-US" w:eastAsia="en-US" w:bidi="en-US"/>
      </w:rPr>
    </w:lvl>
    <w:lvl w:ilvl="3" w:tplc="64CEBA38">
      <w:numFmt w:val="bullet"/>
      <w:lvlText w:val="•"/>
      <w:lvlJc w:val="left"/>
      <w:pPr>
        <w:ind w:left="1640" w:hanging="425"/>
      </w:pPr>
      <w:rPr>
        <w:rFonts w:hint="default"/>
        <w:lang w:val="en-US" w:eastAsia="en-US" w:bidi="en-US"/>
      </w:rPr>
    </w:lvl>
    <w:lvl w:ilvl="4" w:tplc="753C08EA">
      <w:numFmt w:val="bullet"/>
      <w:lvlText w:val="•"/>
      <w:lvlJc w:val="left"/>
      <w:pPr>
        <w:ind w:left="2007" w:hanging="425"/>
      </w:pPr>
      <w:rPr>
        <w:rFonts w:hint="default"/>
        <w:lang w:val="en-US" w:eastAsia="en-US" w:bidi="en-US"/>
      </w:rPr>
    </w:lvl>
    <w:lvl w:ilvl="5" w:tplc="38A814D8">
      <w:numFmt w:val="bullet"/>
      <w:lvlText w:val="•"/>
      <w:lvlJc w:val="left"/>
      <w:pPr>
        <w:ind w:left="2374" w:hanging="425"/>
      </w:pPr>
      <w:rPr>
        <w:rFonts w:hint="default"/>
        <w:lang w:val="en-US" w:eastAsia="en-US" w:bidi="en-US"/>
      </w:rPr>
    </w:lvl>
    <w:lvl w:ilvl="6" w:tplc="0C9E762E">
      <w:numFmt w:val="bullet"/>
      <w:lvlText w:val="•"/>
      <w:lvlJc w:val="left"/>
      <w:pPr>
        <w:ind w:left="2741" w:hanging="425"/>
      </w:pPr>
      <w:rPr>
        <w:rFonts w:hint="default"/>
        <w:lang w:val="en-US" w:eastAsia="en-US" w:bidi="en-US"/>
      </w:rPr>
    </w:lvl>
    <w:lvl w:ilvl="7" w:tplc="3656E656">
      <w:numFmt w:val="bullet"/>
      <w:lvlText w:val="•"/>
      <w:lvlJc w:val="left"/>
      <w:pPr>
        <w:ind w:left="3108" w:hanging="425"/>
      </w:pPr>
      <w:rPr>
        <w:rFonts w:hint="default"/>
        <w:lang w:val="en-US" w:eastAsia="en-US" w:bidi="en-US"/>
      </w:rPr>
    </w:lvl>
    <w:lvl w:ilvl="8" w:tplc="FB28C2CC">
      <w:numFmt w:val="bullet"/>
      <w:lvlText w:val="•"/>
      <w:lvlJc w:val="left"/>
      <w:pPr>
        <w:ind w:left="3475" w:hanging="425"/>
      </w:pPr>
      <w:rPr>
        <w:rFonts w:hint="default"/>
        <w:lang w:val="en-US" w:eastAsia="en-US" w:bidi="en-US"/>
      </w:rPr>
    </w:lvl>
  </w:abstractNum>
  <w:abstractNum w:abstractNumId="22" w15:restartNumberingAfterBreak="0">
    <w:nsid w:val="4BC87B9E"/>
    <w:multiLevelType w:val="hybridMultilevel"/>
    <w:tmpl w:val="65BE83D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3" w15:restartNumberingAfterBreak="0">
    <w:nsid w:val="4BD15D0C"/>
    <w:multiLevelType w:val="hybridMultilevel"/>
    <w:tmpl w:val="FF483C3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4" w15:restartNumberingAfterBreak="0">
    <w:nsid w:val="4C3B4BA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2AA1B9A"/>
    <w:multiLevelType w:val="hybridMultilevel"/>
    <w:tmpl w:val="E3106E4C"/>
    <w:lvl w:ilvl="0" w:tplc="B5B468AA">
      <w:start w:val="1"/>
      <w:numFmt w:val="lowerLetter"/>
      <w:lvlText w:val="(%1)"/>
      <w:lvlJc w:val="left"/>
      <w:pPr>
        <w:ind w:left="388" w:hanging="360"/>
      </w:pPr>
      <w:rPr>
        <w:rFonts w:hint="default"/>
      </w:rPr>
    </w:lvl>
    <w:lvl w:ilvl="1" w:tplc="0C090019" w:tentative="1">
      <w:start w:val="1"/>
      <w:numFmt w:val="lowerLetter"/>
      <w:lvlText w:val="%2."/>
      <w:lvlJc w:val="left"/>
      <w:pPr>
        <w:ind w:left="1108" w:hanging="360"/>
      </w:pPr>
    </w:lvl>
    <w:lvl w:ilvl="2" w:tplc="0C09001B" w:tentative="1">
      <w:start w:val="1"/>
      <w:numFmt w:val="lowerRoman"/>
      <w:lvlText w:val="%3."/>
      <w:lvlJc w:val="right"/>
      <w:pPr>
        <w:ind w:left="1828" w:hanging="180"/>
      </w:pPr>
    </w:lvl>
    <w:lvl w:ilvl="3" w:tplc="0C09000F" w:tentative="1">
      <w:start w:val="1"/>
      <w:numFmt w:val="decimal"/>
      <w:lvlText w:val="%4."/>
      <w:lvlJc w:val="left"/>
      <w:pPr>
        <w:ind w:left="2548" w:hanging="360"/>
      </w:pPr>
    </w:lvl>
    <w:lvl w:ilvl="4" w:tplc="0C090019" w:tentative="1">
      <w:start w:val="1"/>
      <w:numFmt w:val="lowerLetter"/>
      <w:lvlText w:val="%5."/>
      <w:lvlJc w:val="left"/>
      <w:pPr>
        <w:ind w:left="3268" w:hanging="360"/>
      </w:pPr>
    </w:lvl>
    <w:lvl w:ilvl="5" w:tplc="0C09001B" w:tentative="1">
      <w:start w:val="1"/>
      <w:numFmt w:val="lowerRoman"/>
      <w:lvlText w:val="%6."/>
      <w:lvlJc w:val="right"/>
      <w:pPr>
        <w:ind w:left="3988" w:hanging="180"/>
      </w:pPr>
    </w:lvl>
    <w:lvl w:ilvl="6" w:tplc="0C09000F" w:tentative="1">
      <w:start w:val="1"/>
      <w:numFmt w:val="decimal"/>
      <w:lvlText w:val="%7."/>
      <w:lvlJc w:val="left"/>
      <w:pPr>
        <w:ind w:left="4708" w:hanging="360"/>
      </w:pPr>
    </w:lvl>
    <w:lvl w:ilvl="7" w:tplc="0C090019" w:tentative="1">
      <w:start w:val="1"/>
      <w:numFmt w:val="lowerLetter"/>
      <w:lvlText w:val="%8."/>
      <w:lvlJc w:val="left"/>
      <w:pPr>
        <w:ind w:left="5428" w:hanging="360"/>
      </w:pPr>
    </w:lvl>
    <w:lvl w:ilvl="8" w:tplc="0C09001B" w:tentative="1">
      <w:start w:val="1"/>
      <w:numFmt w:val="lowerRoman"/>
      <w:lvlText w:val="%9."/>
      <w:lvlJc w:val="right"/>
      <w:pPr>
        <w:ind w:left="6148" w:hanging="180"/>
      </w:pPr>
    </w:lvl>
  </w:abstractNum>
  <w:abstractNum w:abstractNumId="26" w15:restartNumberingAfterBreak="0">
    <w:nsid w:val="5E455653"/>
    <w:multiLevelType w:val="multilevel"/>
    <w:tmpl w:val="D3AC241A"/>
    <w:lvl w:ilvl="0">
      <w:start w:val="1"/>
      <w:numFmt w:val="decimal"/>
      <w:pStyle w:val="Heading1"/>
      <w:lvlText w:val="%1."/>
      <w:lvlJc w:val="left"/>
      <w:pPr>
        <w:ind w:left="999"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yle6"/>
      <w:lvlText w:val="%1.%2"/>
      <w:lvlJc w:val="left"/>
      <w:pPr>
        <w:ind w:left="1002" w:hanging="576"/>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5EA4770E"/>
    <w:multiLevelType w:val="hybridMultilevel"/>
    <w:tmpl w:val="162CE484"/>
    <w:lvl w:ilvl="0" w:tplc="44BEB72A">
      <w:start w:val="1"/>
      <w:numFmt w:val="lowerLetter"/>
      <w:pStyle w:val="Lista12pt"/>
      <w:lvlText w:val="(%1)"/>
      <w:lvlJc w:val="left"/>
      <w:pPr>
        <w:ind w:left="720" w:hanging="360"/>
      </w:pPr>
      <w:rPr>
        <w:rFonts w:asciiTheme="minorHAnsi" w:eastAsia="Times New Roman" w:hAnsiTheme="minorHAnsi" w:cstheme="minorHAnsi" w:hint="default"/>
        <w:spacing w:val="-3"/>
        <w:w w:val="101"/>
        <w:sz w:val="20"/>
        <w:szCs w:val="20"/>
        <w:lang w:val="en-US" w:eastAsia="en-US" w:bidi="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FC2CDD"/>
    <w:multiLevelType w:val="hybridMultilevel"/>
    <w:tmpl w:val="4560EE9E"/>
    <w:lvl w:ilvl="0" w:tplc="548E2344">
      <w:start w:val="1"/>
      <w:numFmt w:val="decimal"/>
      <w:lvlText w:val="%1."/>
      <w:lvlJc w:val="left"/>
      <w:pPr>
        <w:ind w:left="1554" w:hanging="42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9" w15:restartNumberingAfterBreak="0">
    <w:nsid w:val="63422961"/>
    <w:multiLevelType w:val="multilevel"/>
    <w:tmpl w:val="FB5CA030"/>
    <w:lvl w:ilvl="0">
      <w:start w:val="1"/>
      <w:numFmt w:val="lowerLetter"/>
      <w:pStyle w:val="Style4"/>
      <w:lvlText w:val="%1)"/>
      <w:lvlJc w:val="left"/>
      <w:pPr>
        <w:ind w:left="2976" w:hanging="567"/>
      </w:pPr>
      <w:rPr>
        <w:rFonts w:ascii="Arial" w:hAnsi="Arial" w:hint="default"/>
        <w:b w:val="0"/>
        <w:i w:val="0"/>
        <w:w w:val="100"/>
        <w:sz w:val="20"/>
        <w:szCs w:val="22"/>
      </w:rPr>
    </w:lvl>
    <w:lvl w:ilvl="1">
      <w:numFmt w:val="bullet"/>
      <w:lvlText w:val="•"/>
      <w:lvlJc w:val="left"/>
      <w:pPr>
        <w:ind w:left="3834" w:hanging="567"/>
      </w:pPr>
      <w:rPr>
        <w:rFonts w:hint="default"/>
      </w:rPr>
    </w:lvl>
    <w:lvl w:ilvl="2">
      <w:numFmt w:val="bullet"/>
      <w:lvlText w:val="•"/>
      <w:lvlJc w:val="left"/>
      <w:pPr>
        <w:ind w:left="4701" w:hanging="567"/>
      </w:pPr>
      <w:rPr>
        <w:rFonts w:hint="default"/>
      </w:rPr>
    </w:lvl>
    <w:lvl w:ilvl="3">
      <w:numFmt w:val="bullet"/>
      <w:lvlText w:val="•"/>
      <w:lvlJc w:val="left"/>
      <w:pPr>
        <w:ind w:left="5567" w:hanging="567"/>
      </w:pPr>
      <w:rPr>
        <w:rFonts w:hint="default"/>
      </w:rPr>
    </w:lvl>
    <w:lvl w:ilvl="4">
      <w:numFmt w:val="bullet"/>
      <w:lvlText w:val="•"/>
      <w:lvlJc w:val="left"/>
      <w:pPr>
        <w:ind w:left="6434" w:hanging="567"/>
      </w:pPr>
      <w:rPr>
        <w:rFonts w:hint="default"/>
      </w:rPr>
    </w:lvl>
    <w:lvl w:ilvl="5">
      <w:numFmt w:val="bullet"/>
      <w:lvlText w:val="•"/>
      <w:lvlJc w:val="left"/>
      <w:pPr>
        <w:ind w:left="7301" w:hanging="567"/>
      </w:pPr>
      <w:rPr>
        <w:rFonts w:hint="default"/>
      </w:rPr>
    </w:lvl>
    <w:lvl w:ilvl="6">
      <w:numFmt w:val="bullet"/>
      <w:lvlText w:val="•"/>
      <w:lvlJc w:val="left"/>
      <w:pPr>
        <w:ind w:left="8167" w:hanging="567"/>
      </w:pPr>
      <w:rPr>
        <w:rFonts w:hint="default"/>
      </w:rPr>
    </w:lvl>
    <w:lvl w:ilvl="7">
      <w:numFmt w:val="bullet"/>
      <w:lvlText w:val="•"/>
      <w:lvlJc w:val="left"/>
      <w:pPr>
        <w:ind w:left="9034" w:hanging="567"/>
      </w:pPr>
      <w:rPr>
        <w:rFonts w:hint="default"/>
      </w:rPr>
    </w:lvl>
    <w:lvl w:ilvl="8">
      <w:numFmt w:val="bullet"/>
      <w:lvlText w:val="•"/>
      <w:lvlJc w:val="left"/>
      <w:pPr>
        <w:ind w:left="9901" w:hanging="567"/>
      </w:pPr>
      <w:rPr>
        <w:rFonts w:hint="default"/>
      </w:rPr>
    </w:lvl>
  </w:abstractNum>
  <w:abstractNum w:abstractNumId="30" w15:restartNumberingAfterBreak="0">
    <w:nsid w:val="6BD641E7"/>
    <w:multiLevelType w:val="hybridMultilevel"/>
    <w:tmpl w:val="C98ED49C"/>
    <w:lvl w:ilvl="0" w:tplc="F6304386">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1" w15:restartNumberingAfterBreak="0">
    <w:nsid w:val="6E8E0634"/>
    <w:multiLevelType w:val="hybridMultilevel"/>
    <w:tmpl w:val="3BFC99BE"/>
    <w:lvl w:ilvl="0" w:tplc="87AA2036">
      <w:start w:val="1"/>
      <w:numFmt w:val="decimal"/>
      <w:lvlText w:val="%1."/>
      <w:lvlJc w:val="left"/>
      <w:pPr>
        <w:ind w:left="1560" w:hanging="360"/>
      </w:pPr>
      <w:rPr>
        <w:rFonts w:hint="default"/>
      </w:rPr>
    </w:lvl>
    <w:lvl w:ilvl="1" w:tplc="0C090019" w:tentative="1">
      <w:start w:val="1"/>
      <w:numFmt w:val="lowerLetter"/>
      <w:lvlText w:val="%2."/>
      <w:lvlJc w:val="left"/>
      <w:pPr>
        <w:ind w:left="2280" w:hanging="360"/>
      </w:pPr>
    </w:lvl>
    <w:lvl w:ilvl="2" w:tplc="0C09001B" w:tentative="1">
      <w:start w:val="1"/>
      <w:numFmt w:val="lowerRoman"/>
      <w:lvlText w:val="%3."/>
      <w:lvlJc w:val="right"/>
      <w:pPr>
        <w:ind w:left="3000" w:hanging="180"/>
      </w:pPr>
    </w:lvl>
    <w:lvl w:ilvl="3" w:tplc="0C09000F" w:tentative="1">
      <w:start w:val="1"/>
      <w:numFmt w:val="decimal"/>
      <w:lvlText w:val="%4."/>
      <w:lvlJc w:val="left"/>
      <w:pPr>
        <w:ind w:left="3720" w:hanging="360"/>
      </w:pPr>
    </w:lvl>
    <w:lvl w:ilvl="4" w:tplc="0C090019" w:tentative="1">
      <w:start w:val="1"/>
      <w:numFmt w:val="lowerLetter"/>
      <w:lvlText w:val="%5."/>
      <w:lvlJc w:val="left"/>
      <w:pPr>
        <w:ind w:left="4440" w:hanging="360"/>
      </w:pPr>
    </w:lvl>
    <w:lvl w:ilvl="5" w:tplc="0C09001B" w:tentative="1">
      <w:start w:val="1"/>
      <w:numFmt w:val="lowerRoman"/>
      <w:lvlText w:val="%6."/>
      <w:lvlJc w:val="right"/>
      <w:pPr>
        <w:ind w:left="5160" w:hanging="180"/>
      </w:pPr>
    </w:lvl>
    <w:lvl w:ilvl="6" w:tplc="0C09000F" w:tentative="1">
      <w:start w:val="1"/>
      <w:numFmt w:val="decimal"/>
      <w:lvlText w:val="%7."/>
      <w:lvlJc w:val="left"/>
      <w:pPr>
        <w:ind w:left="5880" w:hanging="360"/>
      </w:pPr>
    </w:lvl>
    <w:lvl w:ilvl="7" w:tplc="0C090019" w:tentative="1">
      <w:start w:val="1"/>
      <w:numFmt w:val="lowerLetter"/>
      <w:lvlText w:val="%8."/>
      <w:lvlJc w:val="left"/>
      <w:pPr>
        <w:ind w:left="6600" w:hanging="360"/>
      </w:pPr>
    </w:lvl>
    <w:lvl w:ilvl="8" w:tplc="0C09001B" w:tentative="1">
      <w:start w:val="1"/>
      <w:numFmt w:val="lowerRoman"/>
      <w:lvlText w:val="%9."/>
      <w:lvlJc w:val="right"/>
      <w:pPr>
        <w:ind w:left="7320" w:hanging="180"/>
      </w:pPr>
    </w:lvl>
  </w:abstractNum>
  <w:abstractNum w:abstractNumId="32" w15:restartNumberingAfterBreak="0">
    <w:nsid w:val="70025376"/>
    <w:multiLevelType w:val="hybridMultilevel"/>
    <w:tmpl w:val="2FCE7734"/>
    <w:lvl w:ilvl="0" w:tplc="424268B2">
      <w:start w:val="1"/>
      <w:numFmt w:val="bullet"/>
      <w:pStyle w:val="TableFigureLevel1Bullet"/>
      <w:lvlText w:val=""/>
      <w:lvlJc w:val="left"/>
      <w:pPr>
        <w:tabs>
          <w:tab w:val="num" w:pos="284"/>
        </w:tabs>
        <w:ind w:left="284" w:hanging="284"/>
      </w:pPr>
      <w:rPr>
        <w:rFonts w:ascii="Wingdings" w:hAnsi="Wingdings" w:hint="default"/>
        <w:sz w:val="18"/>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4072CC"/>
    <w:multiLevelType w:val="hybridMultilevel"/>
    <w:tmpl w:val="CE88D030"/>
    <w:lvl w:ilvl="0" w:tplc="01D0D65A">
      <w:start w:val="1"/>
      <w:numFmt w:val="lowerLetter"/>
      <w:lvlText w:val="(%1)"/>
      <w:lvlJc w:val="left"/>
      <w:pPr>
        <w:ind w:left="643" w:hanging="360"/>
      </w:pPr>
      <w:rPr>
        <w:rFonts w:hint="default"/>
      </w:rPr>
    </w:lvl>
    <w:lvl w:ilvl="1" w:tplc="0C090019" w:tentative="1">
      <w:start w:val="1"/>
      <w:numFmt w:val="lowerLetter"/>
      <w:lvlText w:val="%2."/>
      <w:lvlJc w:val="left"/>
      <w:pPr>
        <w:ind w:left="1108" w:hanging="360"/>
      </w:pPr>
    </w:lvl>
    <w:lvl w:ilvl="2" w:tplc="0C09001B" w:tentative="1">
      <w:start w:val="1"/>
      <w:numFmt w:val="lowerRoman"/>
      <w:lvlText w:val="%3."/>
      <w:lvlJc w:val="right"/>
      <w:pPr>
        <w:ind w:left="1828" w:hanging="180"/>
      </w:pPr>
    </w:lvl>
    <w:lvl w:ilvl="3" w:tplc="0C09000F" w:tentative="1">
      <w:start w:val="1"/>
      <w:numFmt w:val="decimal"/>
      <w:lvlText w:val="%4."/>
      <w:lvlJc w:val="left"/>
      <w:pPr>
        <w:ind w:left="2548" w:hanging="360"/>
      </w:pPr>
    </w:lvl>
    <w:lvl w:ilvl="4" w:tplc="0C090019" w:tentative="1">
      <w:start w:val="1"/>
      <w:numFmt w:val="lowerLetter"/>
      <w:lvlText w:val="%5."/>
      <w:lvlJc w:val="left"/>
      <w:pPr>
        <w:ind w:left="3268" w:hanging="360"/>
      </w:pPr>
    </w:lvl>
    <w:lvl w:ilvl="5" w:tplc="0C09001B" w:tentative="1">
      <w:start w:val="1"/>
      <w:numFmt w:val="lowerRoman"/>
      <w:lvlText w:val="%6."/>
      <w:lvlJc w:val="right"/>
      <w:pPr>
        <w:ind w:left="3988" w:hanging="180"/>
      </w:pPr>
    </w:lvl>
    <w:lvl w:ilvl="6" w:tplc="0C09000F" w:tentative="1">
      <w:start w:val="1"/>
      <w:numFmt w:val="decimal"/>
      <w:lvlText w:val="%7."/>
      <w:lvlJc w:val="left"/>
      <w:pPr>
        <w:ind w:left="4708" w:hanging="360"/>
      </w:pPr>
    </w:lvl>
    <w:lvl w:ilvl="7" w:tplc="0C090019" w:tentative="1">
      <w:start w:val="1"/>
      <w:numFmt w:val="lowerLetter"/>
      <w:lvlText w:val="%8."/>
      <w:lvlJc w:val="left"/>
      <w:pPr>
        <w:ind w:left="5428" w:hanging="360"/>
      </w:pPr>
    </w:lvl>
    <w:lvl w:ilvl="8" w:tplc="0C09001B" w:tentative="1">
      <w:start w:val="1"/>
      <w:numFmt w:val="lowerRoman"/>
      <w:lvlText w:val="%9."/>
      <w:lvlJc w:val="right"/>
      <w:pPr>
        <w:ind w:left="6148" w:hanging="180"/>
      </w:pPr>
    </w:lvl>
  </w:abstractNum>
  <w:abstractNum w:abstractNumId="34" w15:restartNumberingAfterBreak="0">
    <w:nsid w:val="72516510"/>
    <w:multiLevelType w:val="hybridMultilevel"/>
    <w:tmpl w:val="E2A67F34"/>
    <w:lvl w:ilvl="0" w:tplc="DE423934">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5" w15:restartNumberingAfterBreak="0">
    <w:nsid w:val="732812A6"/>
    <w:multiLevelType w:val="multilevel"/>
    <w:tmpl w:val="4BAC8940"/>
    <w:styleLink w:val="Style7"/>
    <w:lvl w:ilvl="0">
      <w:start w:val="1"/>
      <w:numFmt w:val="lowerLetter"/>
      <w:lvlText w:val="%1)"/>
      <w:lvlJc w:val="left"/>
      <w:pPr>
        <w:ind w:left="708" w:hanging="567"/>
      </w:pPr>
      <w:rPr>
        <w:rFonts w:hint="default"/>
        <w:w w:val="100"/>
        <w:sz w:val="22"/>
        <w:szCs w:val="22"/>
      </w:rPr>
    </w:lvl>
    <w:lvl w:ilvl="1">
      <w:numFmt w:val="bullet"/>
      <w:lvlText w:val="•"/>
      <w:lvlJc w:val="left"/>
      <w:pPr>
        <w:ind w:left="1566" w:hanging="567"/>
      </w:pPr>
      <w:rPr>
        <w:rFonts w:hint="default"/>
      </w:rPr>
    </w:lvl>
    <w:lvl w:ilvl="2">
      <w:numFmt w:val="bullet"/>
      <w:lvlText w:val="•"/>
      <w:lvlJc w:val="left"/>
      <w:pPr>
        <w:ind w:left="2433" w:hanging="567"/>
      </w:pPr>
      <w:rPr>
        <w:rFonts w:hint="default"/>
      </w:rPr>
    </w:lvl>
    <w:lvl w:ilvl="3">
      <w:numFmt w:val="bullet"/>
      <w:lvlText w:val="•"/>
      <w:lvlJc w:val="left"/>
      <w:pPr>
        <w:ind w:left="3299" w:hanging="567"/>
      </w:pPr>
      <w:rPr>
        <w:rFonts w:hint="default"/>
      </w:rPr>
    </w:lvl>
    <w:lvl w:ilvl="4">
      <w:numFmt w:val="bullet"/>
      <w:lvlText w:val="•"/>
      <w:lvlJc w:val="left"/>
      <w:pPr>
        <w:ind w:left="4166" w:hanging="567"/>
      </w:pPr>
      <w:rPr>
        <w:rFonts w:hint="default"/>
      </w:rPr>
    </w:lvl>
    <w:lvl w:ilvl="5">
      <w:numFmt w:val="bullet"/>
      <w:lvlText w:val="•"/>
      <w:lvlJc w:val="left"/>
      <w:pPr>
        <w:ind w:left="5033" w:hanging="567"/>
      </w:pPr>
      <w:rPr>
        <w:rFonts w:hint="default"/>
      </w:rPr>
    </w:lvl>
    <w:lvl w:ilvl="6">
      <w:numFmt w:val="bullet"/>
      <w:lvlText w:val="•"/>
      <w:lvlJc w:val="left"/>
      <w:pPr>
        <w:ind w:left="5899" w:hanging="567"/>
      </w:pPr>
      <w:rPr>
        <w:rFonts w:hint="default"/>
      </w:rPr>
    </w:lvl>
    <w:lvl w:ilvl="7">
      <w:numFmt w:val="bullet"/>
      <w:lvlText w:val="•"/>
      <w:lvlJc w:val="left"/>
      <w:pPr>
        <w:ind w:left="6766" w:hanging="567"/>
      </w:pPr>
      <w:rPr>
        <w:rFonts w:hint="default"/>
      </w:rPr>
    </w:lvl>
    <w:lvl w:ilvl="8">
      <w:numFmt w:val="bullet"/>
      <w:lvlText w:val="•"/>
      <w:lvlJc w:val="left"/>
      <w:pPr>
        <w:ind w:left="7633" w:hanging="567"/>
      </w:pPr>
      <w:rPr>
        <w:rFonts w:hint="default"/>
      </w:rPr>
    </w:lvl>
  </w:abstractNum>
  <w:abstractNum w:abstractNumId="36" w15:restartNumberingAfterBreak="0">
    <w:nsid w:val="75E535F4"/>
    <w:multiLevelType w:val="hybridMultilevel"/>
    <w:tmpl w:val="CAFCD6D4"/>
    <w:lvl w:ilvl="0" w:tplc="1C32EF1C">
      <w:start w:val="1"/>
      <w:numFmt w:val="lowerRoman"/>
      <w:pStyle w:val="Bodynumbered3"/>
      <w:lvlText w:val="%1)"/>
      <w:lvlJc w:val="left"/>
      <w:pPr>
        <w:ind w:left="121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7" w15:restartNumberingAfterBreak="0">
    <w:nsid w:val="76E03138"/>
    <w:multiLevelType w:val="hybridMultilevel"/>
    <w:tmpl w:val="BE58B1C8"/>
    <w:lvl w:ilvl="0" w:tplc="B8F88D3A">
      <w:start w:val="1"/>
      <w:numFmt w:val="bullet"/>
      <w:pStyle w:val="Listdot6pt"/>
      <w:lvlText w:val=""/>
      <w:lvlJc w:val="left"/>
      <w:pPr>
        <w:tabs>
          <w:tab w:val="num" w:pos="425"/>
        </w:tabs>
        <w:ind w:left="425" w:hanging="425"/>
      </w:pPr>
      <w:rPr>
        <w:rFonts w:ascii="Symbol" w:hAnsi="Symbol" w:cs="Times New Roman" w:hint="default"/>
        <w:color w:val="auto"/>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F2520B"/>
    <w:multiLevelType w:val="hybridMultilevel"/>
    <w:tmpl w:val="540CCFCC"/>
    <w:lvl w:ilvl="0" w:tplc="3A22A5D2">
      <w:start w:val="1"/>
      <w:numFmt w:val="lowerLetter"/>
      <w:lvlText w:val="(%1)"/>
      <w:lvlJc w:val="left"/>
      <w:pPr>
        <w:ind w:left="534" w:hanging="425"/>
      </w:pPr>
      <w:rPr>
        <w:rFonts w:ascii="Times New Roman" w:eastAsia="Times New Roman" w:hAnsi="Times New Roman" w:cs="Times New Roman" w:hint="default"/>
        <w:spacing w:val="-3"/>
        <w:w w:val="101"/>
        <w:sz w:val="22"/>
        <w:szCs w:val="22"/>
        <w:lang w:val="en-US" w:eastAsia="en-US" w:bidi="en-US"/>
      </w:rPr>
    </w:lvl>
    <w:lvl w:ilvl="1" w:tplc="1CE62A5E">
      <w:numFmt w:val="bullet"/>
      <w:lvlText w:val="•"/>
      <w:lvlJc w:val="left"/>
      <w:pPr>
        <w:ind w:left="1089" w:hanging="425"/>
      </w:pPr>
      <w:rPr>
        <w:rFonts w:hint="default"/>
        <w:lang w:val="en-US" w:eastAsia="en-US" w:bidi="en-US"/>
      </w:rPr>
    </w:lvl>
    <w:lvl w:ilvl="2" w:tplc="9C3E8608">
      <w:numFmt w:val="bullet"/>
      <w:lvlText w:val="•"/>
      <w:lvlJc w:val="left"/>
      <w:pPr>
        <w:ind w:left="1639" w:hanging="425"/>
      </w:pPr>
      <w:rPr>
        <w:rFonts w:hint="default"/>
        <w:lang w:val="en-US" w:eastAsia="en-US" w:bidi="en-US"/>
      </w:rPr>
    </w:lvl>
    <w:lvl w:ilvl="3" w:tplc="44922516">
      <w:numFmt w:val="bullet"/>
      <w:lvlText w:val="•"/>
      <w:lvlJc w:val="left"/>
      <w:pPr>
        <w:ind w:left="2189" w:hanging="425"/>
      </w:pPr>
      <w:rPr>
        <w:rFonts w:hint="default"/>
        <w:lang w:val="en-US" w:eastAsia="en-US" w:bidi="en-US"/>
      </w:rPr>
    </w:lvl>
    <w:lvl w:ilvl="4" w:tplc="1FF44A88">
      <w:numFmt w:val="bullet"/>
      <w:lvlText w:val="•"/>
      <w:lvlJc w:val="left"/>
      <w:pPr>
        <w:ind w:left="2739" w:hanging="425"/>
      </w:pPr>
      <w:rPr>
        <w:rFonts w:hint="default"/>
        <w:lang w:val="en-US" w:eastAsia="en-US" w:bidi="en-US"/>
      </w:rPr>
    </w:lvl>
    <w:lvl w:ilvl="5" w:tplc="D8A6E80A">
      <w:numFmt w:val="bullet"/>
      <w:lvlText w:val="•"/>
      <w:lvlJc w:val="left"/>
      <w:pPr>
        <w:ind w:left="3289" w:hanging="425"/>
      </w:pPr>
      <w:rPr>
        <w:rFonts w:hint="default"/>
        <w:lang w:val="en-US" w:eastAsia="en-US" w:bidi="en-US"/>
      </w:rPr>
    </w:lvl>
    <w:lvl w:ilvl="6" w:tplc="44BC538A">
      <w:numFmt w:val="bullet"/>
      <w:lvlText w:val="•"/>
      <w:lvlJc w:val="left"/>
      <w:pPr>
        <w:ind w:left="3838" w:hanging="425"/>
      </w:pPr>
      <w:rPr>
        <w:rFonts w:hint="default"/>
        <w:lang w:val="en-US" w:eastAsia="en-US" w:bidi="en-US"/>
      </w:rPr>
    </w:lvl>
    <w:lvl w:ilvl="7" w:tplc="2954EEB6">
      <w:numFmt w:val="bullet"/>
      <w:lvlText w:val="•"/>
      <w:lvlJc w:val="left"/>
      <w:pPr>
        <w:ind w:left="4388" w:hanging="425"/>
      </w:pPr>
      <w:rPr>
        <w:rFonts w:hint="default"/>
        <w:lang w:val="en-US" w:eastAsia="en-US" w:bidi="en-US"/>
      </w:rPr>
    </w:lvl>
    <w:lvl w:ilvl="8" w:tplc="7E90FD86">
      <w:numFmt w:val="bullet"/>
      <w:lvlText w:val="•"/>
      <w:lvlJc w:val="left"/>
      <w:pPr>
        <w:ind w:left="4938" w:hanging="425"/>
      </w:pPr>
      <w:rPr>
        <w:rFonts w:hint="default"/>
        <w:lang w:val="en-US" w:eastAsia="en-US" w:bidi="en-US"/>
      </w:rPr>
    </w:lvl>
  </w:abstractNum>
  <w:abstractNum w:abstractNumId="39" w15:restartNumberingAfterBreak="0">
    <w:nsid w:val="781757E3"/>
    <w:multiLevelType w:val="multilevel"/>
    <w:tmpl w:val="361C5DF8"/>
    <w:lvl w:ilvl="0">
      <w:start w:val="1"/>
      <w:numFmt w:val="decimal"/>
      <w:lvlRestart w:val="0"/>
      <w:pStyle w:val="CommentaryHeading1"/>
      <w:suff w:val="nothing"/>
      <w:lvlText w:val="Commentary %1"/>
      <w:lvlJc w:val="left"/>
      <w:pPr>
        <w:ind w:left="2835" w:hanging="2835"/>
      </w:pPr>
      <w:rPr>
        <w:rFonts w:ascii="Arial Bold" w:hAnsi="Arial Bold" w:hint="default"/>
        <w:b/>
        <w:i w:val="0"/>
        <w:caps/>
        <w:color w:val="auto"/>
      </w:rPr>
    </w:lvl>
    <w:lvl w:ilvl="1">
      <w:start w:val="1"/>
      <w:numFmt w:val="decimal"/>
      <w:pStyle w:val="CommentaryHeading2"/>
      <w:lvlText w:val="C%1.%2"/>
      <w:lvlJc w:val="left"/>
      <w:pPr>
        <w:tabs>
          <w:tab w:val="num" w:pos="1134"/>
        </w:tabs>
        <w:ind w:left="1134" w:hanging="1134"/>
      </w:pPr>
      <w:rPr>
        <w:rFonts w:ascii="Arial Bold" w:hAnsi="Arial Bold" w:hint="default"/>
        <w:b/>
        <w:i w:val="0"/>
        <w:caps/>
        <w:color w:val="auto"/>
      </w:rPr>
    </w:lvl>
    <w:lvl w:ilvl="2">
      <w:start w:val="1"/>
      <w:numFmt w:val="decimal"/>
      <w:pStyle w:val="CommentaryHeading3"/>
      <w:lvlText w:val="C%1.%2.%3"/>
      <w:lvlJc w:val="left"/>
      <w:pPr>
        <w:tabs>
          <w:tab w:val="num" w:pos="1134"/>
        </w:tabs>
        <w:ind w:left="1134" w:hanging="1134"/>
      </w:pPr>
      <w:rPr>
        <w:rFonts w:ascii="Arial Bold" w:hAnsi="Arial Bold" w:hint="default"/>
        <w:b/>
        <w:i/>
        <w:caps/>
      </w:rPr>
    </w:lvl>
    <w:lvl w:ilvl="3">
      <w:start w:val="1"/>
      <w:numFmt w:val="decimal"/>
      <w:lvlText w:val="%1.%2.%3.%4."/>
      <w:lvlJc w:val="left"/>
      <w:pPr>
        <w:tabs>
          <w:tab w:val="num" w:pos="2037"/>
        </w:tabs>
        <w:ind w:left="1969" w:hanging="652"/>
      </w:pPr>
      <w:rPr>
        <w:rFonts w:hint="default"/>
      </w:rPr>
    </w:lvl>
    <w:lvl w:ilvl="4">
      <w:start w:val="1"/>
      <w:numFmt w:val="decimal"/>
      <w:lvlText w:val="%1.%2.%3.%4.%5."/>
      <w:lvlJc w:val="left"/>
      <w:pPr>
        <w:tabs>
          <w:tab w:val="num" w:pos="2757"/>
        </w:tabs>
        <w:ind w:left="2474" w:hanging="794"/>
      </w:pPr>
      <w:rPr>
        <w:rFonts w:hint="default"/>
      </w:rPr>
    </w:lvl>
    <w:lvl w:ilvl="5">
      <w:start w:val="1"/>
      <w:numFmt w:val="decimal"/>
      <w:lvlText w:val="%1.%2.%3.%4.%5.%6."/>
      <w:lvlJc w:val="left"/>
      <w:pPr>
        <w:tabs>
          <w:tab w:val="num" w:pos="3120"/>
        </w:tabs>
        <w:ind w:left="2978" w:hanging="941"/>
      </w:pPr>
      <w:rPr>
        <w:rFonts w:hint="default"/>
      </w:rPr>
    </w:lvl>
    <w:lvl w:ilvl="6">
      <w:start w:val="1"/>
      <w:numFmt w:val="decimal"/>
      <w:lvlText w:val="%1.%2.%3.%4.%5.%6.%7."/>
      <w:lvlJc w:val="left"/>
      <w:pPr>
        <w:tabs>
          <w:tab w:val="num" w:pos="3840"/>
        </w:tabs>
        <w:ind w:left="3477" w:hanging="1077"/>
      </w:pPr>
      <w:rPr>
        <w:rFonts w:hint="default"/>
      </w:rPr>
    </w:lvl>
    <w:lvl w:ilvl="7">
      <w:start w:val="1"/>
      <w:numFmt w:val="decimal"/>
      <w:lvlText w:val="%1.%2.%3.%4.%5.%6.%7.%8."/>
      <w:lvlJc w:val="left"/>
      <w:pPr>
        <w:tabs>
          <w:tab w:val="num" w:pos="4197"/>
        </w:tabs>
        <w:ind w:left="3982" w:hanging="1225"/>
      </w:pPr>
      <w:rPr>
        <w:rFonts w:hint="default"/>
      </w:rPr>
    </w:lvl>
    <w:lvl w:ilvl="8">
      <w:start w:val="1"/>
      <w:numFmt w:val="decimal"/>
      <w:lvlText w:val="%1.%2.%3.%4.%5.%6.%7.%8.%9."/>
      <w:lvlJc w:val="left"/>
      <w:pPr>
        <w:tabs>
          <w:tab w:val="num" w:pos="4917"/>
        </w:tabs>
        <w:ind w:left="4560" w:hanging="1440"/>
      </w:pPr>
      <w:rPr>
        <w:rFonts w:hint="default"/>
      </w:rPr>
    </w:lvl>
  </w:abstractNum>
  <w:abstractNum w:abstractNumId="40" w15:restartNumberingAfterBreak="0">
    <w:nsid w:val="795D4465"/>
    <w:multiLevelType w:val="hybridMultilevel"/>
    <w:tmpl w:val="55004570"/>
    <w:lvl w:ilvl="0" w:tplc="45C87EAE">
      <w:start w:val="1"/>
      <w:numFmt w:val="decimal"/>
      <w:pStyle w:val="Style3"/>
      <w:lvlText w:val="%1."/>
      <w:lvlJc w:val="left"/>
      <w:pPr>
        <w:ind w:left="708" w:hanging="567"/>
      </w:pPr>
      <w:rPr>
        <w:rFonts w:hint="default"/>
        <w:w w:val="100"/>
        <w:sz w:val="22"/>
        <w:szCs w:val="22"/>
      </w:rPr>
    </w:lvl>
    <w:lvl w:ilvl="1" w:tplc="EED87FA2">
      <w:numFmt w:val="bullet"/>
      <w:lvlText w:val="•"/>
      <w:lvlJc w:val="left"/>
      <w:pPr>
        <w:ind w:left="1566" w:hanging="567"/>
      </w:pPr>
      <w:rPr>
        <w:rFonts w:hint="default"/>
      </w:rPr>
    </w:lvl>
    <w:lvl w:ilvl="2" w:tplc="DB74A0EA">
      <w:numFmt w:val="bullet"/>
      <w:lvlText w:val="•"/>
      <w:lvlJc w:val="left"/>
      <w:pPr>
        <w:ind w:left="2433" w:hanging="567"/>
      </w:pPr>
      <w:rPr>
        <w:rFonts w:hint="default"/>
      </w:rPr>
    </w:lvl>
    <w:lvl w:ilvl="3" w:tplc="C2D02A40">
      <w:numFmt w:val="bullet"/>
      <w:lvlText w:val="•"/>
      <w:lvlJc w:val="left"/>
      <w:pPr>
        <w:ind w:left="3299" w:hanging="567"/>
      </w:pPr>
      <w:rPr>
        <w:rFonts w:hint="default"/>
      </w:rPr>
    </w:lvl>
    <w:lvl w:ilvl="4" w:tplc="64A8DFF0">
      <w:numFmt w:val="bullet"/>
      <w:lvlText w:val="•"/>
      <w:lvlJc w:val="left"/>
      <w:pPr>
        <w:ind w:left="4166" w:hanging="567"/>
      </w:pPr>
      <w:rPr>
        <w:rFonts w:hint="default"/>
      </w:rPr>
    </w:lvl>
    <w:lvl w:ilvl="5" w:tplc="942CD49E">
      <w:numFmt w:val="bullet"/>
      <w:lvlText w:val="•"/>
      <w:lvlJc w:val="left"/>
      <w:pPr>
        <w:ind w:left="5033" w:hanging="567"/>
      </w:pPr>
      <w:rPr>
        <w:rFonts w:hint="default"/>
      </w:rPr>
    </w:lvl>
    <w:lvl w:ilvl="6" w:tplc="6F00D4F0">
      <w:numFmt w:val="bullet"/>
      <w:lvlText w:val="•"/>
      <w:lvlJc w:val="left"/>
      <w:pPr>
        <w:ind w:left="5899" w:hanging="567"/>
      </w:pPr>
      <w:rPr>
        <w:rFonts w:hint="default"/>
      </w:rPr>
    </w:lvl>
    <w:lvl w:ilvl="7" w:tplc="73F60A88">
      <w:numFmt w:val="bullet"/>
      <w:lvlText w:val="•"/>
      <w:lvlJc w:val="left"/>
      <w:pPr>
        <w:ind w:left="6766" w:hanging="567"/>
      </w:pPr>
      <w:rPr>
        <w:rFonts w:hint="default"/>
      </w:rPr>
    </w:lvl>
    <w:lvl w:ilvl="8" w:tplc="4DA875F0">
      <w:numFmt w:val="bullet"/>
      <w:lvlText w:val="•"/>
      <w:lvlJc w:val="left"/>
      <w:pPr>
        <w:ind w:left="7633" w:hanging="567"/>
      </w:pPr>
      <w:rPr>
        <w:rFonts w:hint="default"/>
      </w:rPr>
    </w:lvl>
  </w:abstractNum>
  <w:abstractNum w:abstractNumId="41" w15:restartNumberingAfterBreak="0">
    <w:nsid w:val="7AD101E3"/>
    <w:multiLevelType w:val="hybridMultilevel"/>
    <w:tmpl w:val="D2B2AA9E"/>
    <w:lvl w:ilvl="0" w:tplc="12162692">
      <w:start w:val="1"/>
      <w:numFmt w:val="lowerLetter"/>
      <w:pStyle w:val="Bodynumbered2"/>
      <w:lvlText w:val="%1)"/>
      <w:lvlJc w:val="left"/>
      <w:pPr>
        <w:tabs>
          <w:tab w:val="num" w:pos="851"/>
        </w:tabs>
        <w:ind w:left="851" w:hanging="284"/>
      </w:pPr>
    </w:lvl>
    <w:lvl w:ilvl="1" w:tplc="0C090019" w:tentative="1">
      <w:start w:val="1"/>
      <w:numFmt w:val="lowerLetter"/>
      <w:lvlText w:val="%2."/>
      <w:lvlJc w:val="left"/>
      <w:pPr>
        <w:ind w:left="1866" w:hanging="360"/>
      </w:pPr>
    </w:lvl>
    <w:lvl w:ilvl="2" w:tplc="CFB25FB6">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42" w15:restartNumberingAfterBreak="0">
    <w:nsid w:val="7DAB57D9"/>
    <w:multiLevelType w:val="hybridMultilevel"/>
    <w:tmpl w:val="CE88D030"/>
    <w:lvl w:ilvl="0" w:tplc="FFFFFFFF">
      <w:start w:val="1"/>
      <w:numFmt w:val="lowerLetter"/>
      <w:lvlText w:val="(%1)"/>
      <w:lvlJc w:val="left"/>
      <w:pPr>
        <w:ind w:left="643" w:hanging="360"/>
      </w:pPr>
      <w:rPr>
        <w:rFonts w:hint="default"/>
      </w:rPr>
    </w:lvl>
    <w:lvl w:ilvl="1" w:tplc="FFFFFFFF" w:tentative="1">
      <w:start w:val="1"/>
      <w:numFmt w:val="lowerLetter"/>
      <w:lvlText w:val="%2."/>
      <w:lvlJc w:val="left"/>
      <w:pPr>
        <w:ind w:left="1108" w:hanging="360"/>
      </w:pPr>
    </w:lvl>
    <w:lvl w:ilvl="2" w:tplc="FFFFFFFF" w:tentative="1">
      <w:start w:val="1"/>
      <w:numFmt w:val="lowerRoman"/>
      <w:lvlText w:val="%3."/>
      <w:lvlJc w:val="right"/>
      <w:pPr>
        <w:ind w:left="1828" w:hanging="180"/>
      </w:pPr>
    </w:lvl>
    <w:lvl w:ilvl="3" w:tplc="FFFFFFFF" w:tentative="1">
      <w:start w:val="1"/>
      <w:numFmt w:val="decimal"/>
      <w:lvlText w:val="%4."/>
      <w:lvlJc w:val="left"/>
      <w:pPr>
        <w:ind w:left="2548" w:hanging="360"/>
      </w:pPr>
    </w:lvl>
    <w:lvl w:ilvl="4" w:tplc="FFFFFFFF" w:tentative="1">
      <w:start w:val="1"/>
      <w:numFmt w:val="lowerLetter"/>
      <w:lvlText w:val="%5."/>
      <w:lvlJc w:val="left"/>
      <w:pPr>
        <w:ind w:left="3268" w:hanging="360"/>
      </w:pPr>
    </w:lvl>
    <w:lvl w:ilvl="5" w:tplc="FFFFFFFF" w:tentative="1">
      <w:start w:val="1"/>
      <w:numFmt w:val="lowerRoman"/>
      <w:lvlText w:val="%6."/>
      <w:lvlJc w:val="right"/>
      <w:pPr>
        <w:ind w:left="3988" w:hanging="180"/>
      </w:pPr>
    </w:lvl>
    <w:lvl w:ilvl="6" w:tplc="FFFFFFFF" w:tentative="1">
      <w:start w:val="1"/>
      <w:numFmt w:val="decimal"/>
      <w:lvlText w:val="%7."/>
      <w:lvlJc w:val="left"/>
      <w:pPr>
        <w:ind w:left="4708" w:hanging="360"/>
      </w:pPr>
    </w:lvl>
    <w:lvl w:ilvl="7" w:tplc="FFFFFFFF" w:tentative="1">
      <w:start w:val="1"/>
      <w:numFmt w:val="lowerLetter"/>
      <w:lvlText w:val="%8."/>
      <w:lvlJc w:val="left"/>
      <w:pPr>
        <w:ind w:left="5428" w:hanging="360"/>
      </w:pPr>
    </w:lvl>
    <w:lvl w:ilvl="8" w:tplc="FFFFFFFF" w:tentative="1">
      <w:start w:val="1"/>
      <w:numFmt w:val="lowerRoman"/>
      <w:lvlText w:val="%9."/>
      <w:lvlJc w:val="right"/>
      <w:pPr>
        <w:ind w:left="6148" w:hanging="180"/>
      </w:pPr>
    </w:lvl>
  </w:abstractNum>
  <w:num w:numId="1" w16cid:durableId="681008865">
    <w:abstractNumId w:val="40"/>
  </w:num>
  <w:num w:numId="2" w16cid:durableId="1912887126">
    <w:abstractNumId w:val="17"/>
  </w:num>
  <w:num w:numId="3" w16cid:durableId="1226911885">
    <w:abstractNumId w:val="35"/>
  </w:num>
  <w:num w:numId="4" w16cid:durableId="1194920687">
    <w:abstractNumId w:val="13"/>
  </w:num>
  <w:num w:numId="5" w16cid:durableId="2015108628">
    <w:abstractNumId w:val="1"/>
  </w:num>
  <w:num w:numId="6" w16cid:durableId="1367370334">
    <w:abstractNumId w:val="32"/>
  </w:num>
  <w:num w:numId="7" w16cid:durableId="438336485">
    <w:abstractNumId w:val="14"/>
  </w:num>
  <w:num w:numId="8" w16cid:durableId="753403283">
    <w:abstractNumId w:val="29"/>
  </w:num>
  <w:num w:numId="9" w16cid:durableId="395010223">
    <w:abstractNumId w:val="8"/>
  </w:num>
  <w:num w:numId="10" w16cid:durableId="1319529447">
    <w:abstractNumId w:val="2"/>
  </w:num>
  <w:num w:numId="11" w16cid:durableId="1798597106">
    <w:abstractNumId w:val="26"/>
  </w:num>
  <w:num w:numId="12" w16cid:durableId="994378407">
    <w:abstractNumId w:val="39"/>
  </w:num>
  <w:num w:numId="13" w16cid:durableId="745761935">
    <w:abstractNumId w:val="36"/>
  </w:num>
  <w:num w:numId="14" w16cid:durableId="602957547">
    <w:abstractNumId w:val="0"/>
  </w:num>
  <w:num w:numId="15" w16cid:durableId="274142816">
    <w:abstractNumId w:val="3"/>
  </w:num>
  <w:num w:numId="16" w16cid:durableId="2080245528">
    <w:abstractNumId w:val="10"/>
  </w:num>
  <w:num w:numId="17" w16cid:durableId="1168208829">
    <w:abstractNumId w:val="15"/>
  </w:num>
  <w:num w:numId="18" w16cid:durableId="1521092319">
    <w:abstractNumId w:val="24"/>
  </w:num>
  <w:num w:numId="19" w16cid:durableId="1878855493">
    <w:abstractNumId w:val="7"/>
  </w:num>
  <w:num w:numId="20" w16cid:durableId="23752886">
    <w:abstractNumId w:val="37"/>
  </w:num>
  <w:num w:numId="21" w16cid:durableId="716054845">
    <w:abstractNumId w:val="41"/>
    <w:lvlOverride w:ilvl="0">
      <w:startOverride w:val="1"/>
    </w:lvlOverride>
  </w:num>
  <w:num w:numId="22" w16cid:durableId="1745255615">
    <w:abstractNumId w:val="41"/>
    <w:lvlOverride w:ilvl="0">
      <w:startOverride w:val="1"/>
    </w:lvlOverride>
  </w:num>
  <w:num w:numId="23" w16cid:durableId="677541430">
    <w:abstractNumId w:val="41"/>
    <w:lvlOverride w:ilvl="0">
      <w:startOverride w:val="1"/>
    </w:lvlOverride>
  </w:num>
  <w:num w:numId="24" w16cid:durableId="1829051701">
    <w:abstractNumId w:val="41"/>
    <w:lvlOverride w:ilvl="0">
      <w:startOverride w:val="1"/>
    </w:lvlOverride>
  </w:num>
  <w:num w:numId="25" w16cid:durableId="620068128">
    <w:abstractNumId w:val="41"/>
    <w:lvlOverride w:ilvl="0">
      <w:startOverride w:val="1"/>
    </w:lvlOverride>
  </w:num>
  <w:num w:numId="26" w16cid:durableId="1134055727">
    <w:abstractNumId w:val="41"/>
    <w:lvlOverride w:ilvl="0">
      <w:startOverride w:val="1"/>
    </w:lvlOverride>
  </w:num>
  <w:num w:numId="27" w16cid:durableId="2121755969">
    <w:abstractNumId w:val="41"/>
    <w:lvlOverride w:ilvl="0">
      <w:startOverride w:val="1"/>
    </w:lvlOverride>
  </w:num>
  <w:num w:numId="28" w16cid:durableId="557320711">
    <w:abstractNumId w:val="41"/>
    <w:lvlOverride w:ilvl="0">
      <w:startOverride w:val="1"/>
    </w:lvlOverride>
  </w:num>
  <w:num w:numId="29" w16cid:durableId="1322663818">
    <w:abstractNumId w:val="41"/>
    <w:lvlOverride w:ilvl="0">
      <w:startOverride w:val="1"/>
    </w:lvlOverride>
  </w:num>
  <w:num w:numId="30" w16cid:durableId="1134057022">
    <w:abstractNumId w:val="41"/>
    <w:lvlOverride w:ilvl="0">
      <w:startOverride w:val="1"/>
    </w:lvlOverride>
  </w:num>
  <w:num w:numId="31" w16cid:durableId="1530219179">
    <w:abstractNumId w:val="41"/>
    <w:lvlOverride w:ilvl="0">
      <w:startOverride w:val="1"/>
    </w:lvlOverride>
  </w:num>
  <w:num w:numId="32" w16cid:durableId="311301215">
    <w:abstractNumId w:val="41"/>
    <w:lvlOverride w:ilvl="0">
      <w:startOverride w:val="1"/>
    </w:lvlOverride>
  </w:num>
  <w:num w:numId="33" w16cid:durableId="1236932964">
    <w:abstractNumId w:val="41"/>
    <w:lvlOverride w:ilvl="0">
      <w:startOverride w:val="1"/>
    </w:lvlOverride>
  </w:num>
  <w:num w:numId="34" w16cid:durableId="798912626">
    <w:abstractNumId w:val="41"/>
    <w:lvlOverride w:ilvl="0">
      <w:startOverride w:val="1"/>
    </w:lvlOverride>
  </w:num>
  <w:num w:numId="35" w16cid:durableId="2019771098">
    <w:abstractNumId w:val="41"/>
    <w:lvlOverride w:ilvl="0">
      <w:startOverride w:val="1"/>
    </w:lvlOverride>
  </w:num>
  <w:num w:numId="36" w16cid:durableId="1168638236">
    <w:abstractNumId w:val="41"/>
    <w:lvlOverride w:ilvl="0">
      <w:startOverride w:val="1"/>
    </w:lvlOverride>
  </w:num>
  <w:num w:numId="37" w16cid:durableId="1485658183">
    <w:abstractNumId w:val="41"/>
    <w:lvlOverride w:ilvl="0">
      <w:startOverride w:val="1"/>
    </w:lvlOverride>
  </w:num>
  <w:num w:numId="38" w16cid:durableId="153495196">
    <w:abstractNumId w:val="41"/>
    <w:lvlOverride w:ilvl="0">
      <w:startOverride w:val="1"/>
    </w:lvlOverride>
  </w:num>
  <w:num w:numId="39" w16cid:durableId="1243107887">
    <w:abstractNumId w:val="41"/>
    <w:lvlOverride w:ilvl="0">
      <w:startOverride w:val="1"/>
    </w:lvlOverride>
  </w:num>
  <w:num w:numId="40" w16cid:durableId="1328484925">
    <w:abstractNumId w:val="41"/>
    <w:lvlOverride w:ilvl="0">
      <w:startOverride w:val="1"/>
    </w:lvlOverride>
  </w:num>
  <w:num w:numId="41" w16cid:durableId="109326146">
    <w:abstractNumId w:val="41"/>
    <w:lvlOverride w:ilvl="0">
      <w:startOverride w:val="1"/>
    </w:lvlOverride>
  </w:num>
  <w:num w:numId="42" w16cid:durableId="1114448599">
    <w:abstractNumId w:val="41"/>
    <w:lvlOverride w:ilvl="0">
      <w:startOverride w:val="1"/>
    </w:lvlOverride>
  </w:num>
  <w:num w:numId="43" w16cid:durableId="1046104459">
    <w:abstractNumId w:val="6"/>
  </w:num>
  <w:num w:numId="44" w16cid:durableId="1661351392">
    <w:abstractNumId w:val="23"/>
  </w:num>
  <w:num w:numId="45" w16cid:durableId="233441384">
    <w:abstractNumId w:val="41"/>
    <w:lvlOverride w:ilvl="0">
      <w:startOverride w:val="1"/>
    </w:lvlOverride>
  </w:num>
  <w:num w:numId="46" w16cid:durableId="784664427">
    <w:abstractNumId w:val="41"/>
    <w:lvlOverride w:ilvl="0">
      <w:startOverride w:val="1"/>
    </w:lvlOverride>
  </w:num>
  <w:num w:numId="47" w16cid:durableId="181095717">
    <w:abstractNumId w:val="41"/>
    <w:lvlOverride w:ilvl="0">
      <w:startOverride w:val="1"/>
    </w:lvlOverride>
  </w:num>
  <w:num w:numId="48" w16cid:durableId="2114354808">
    <w:abstractNumId w:val="41"/>
    <w:lvlOverride w:ilvl="0">
      <w:startOverride w:val="1"/>
    </w:lvlOverride>
  </w:num>
  <w:num w:numId="49" w16cid:durableId="1616866373">
    <w:abstractNumId w:val="41"/>
    <w:lvlOverride w:ilvl="0">
      <w:startOverride w:val="1"/>
    </w:lvlOverride>
  </w:num>
  <w:num w:numId="50" w16cid:durableId="2009282945">
    <w:abstractNumId w:val="41"/>
    <w:lvlOverride w:ilvl="0">
      <w:startOverride w:val="1"/>
    </w:lvlOverride>
  </w:num>
  <w:num w:numId="51" w16cid:durableId="1893925597">
    <w:abstractNumId w:val="41"/>
    <w:lvlOverride w:ilvl="0">
      <w:startOverride w:val="1"/>
    </w:lvlOverride>
  </w:num>
  <w:num w:numId="52" w16cid:durableId="1393962615">
    <w:abstractNumId w:val="41"/>
    <w:lvlOverride w:ilvl="0">
      <w:startOverride w:val="1"/>
    </w:lvlOverride>
  </w:num>
  <w:num w:numId="53" w16cid:durableId="1921140255">
    <w:abstractNumId w:val="41"/>
    <w:lvlOverride w:ilvl="0">
      <w:startOverride w:val="1"/>
    </w:lvlOverride>
  </w:num>
  <w:num w:numId="54" w16cid:durableId="3410016">
    <w:abstractNumId w:val="41"/>
    <w:lvlOverride w:ilvl="0">
      <w:startOverride w:val="1"/>
    </w:lvlOverride>
  </w:num>
  <w:num w:numId="55" w16cid:durableId="835537475">
    <w:abstractNumId w:val="41"/>
    <w:lvlOverride w:ilvl="0">
      <w:startOverride w:val="1"/>
    </w:lvlOverride>
  </w:num>
  <w:num w:numId="56" w16cid:durableId="1864436618">
    <w:abstractNumId w:val="41"/>
    <w:lvlOverride w:ilvl="0">
      <w:startOverride w:val="1"/>
    </w:lvlOverride>
  </w:num>
  <w:num w:numId="57" w16cid:durableId="1510482302">
    <w:abstractNumId w:val="41"/>
    <w:lvlOverride w:ilvl="0">
      <w:startOverride w:val="1"/>
    </w:lvlOverride>
  </w:num>
  <w:num w:numId="58" w16cid:durableId="247271366">
    <w:abstractNumId w:val="41"/>
    <w:lvlOverride w:ilvl="0">
      <w:startOverride w:val="1"/>
    </w:lvlOverride>
  </w:num>
  <w:num w:numId="59" w16cid:durableId="1192914138">
    <w:abstractNumId w:val="41"/>
    <w:lvlOverride w:ilvl="0">
      <w:startOverride w:val="1"/>
    </w:lvlOverride>
  </w:num>
  <w:num w:numId="60" w16cid:durableId="571431188">
    <w:abstractNumId w:val="41"/>
    <w:lvlOverride w:ilvl="0">
      <w:startOverride w:val="1"/>
    </w:lvlOverride>
  </w:num>
  <w:num w:numId="61" w16cid:durableId="2111927682">
    <w:abstractNumId w:val="41"/>
    <w:lvlOverride w:ilvl="0">
      <w:startOverride w:val="1"/>
    </w:lvlOverride>
  </w:num>
  <w:num w:numId="62" w16cid:durableId="569189993">
    <w:abstractNumId w:val="41"/>
    <w:lvlOverride w:ilvl="0">
      <w:startOverride w:val="1"/>
    </w:lvlOverride>
  </w:num>
  <w:num w:numId="63" w16cid:durableId="1190753151">
    <w:abstractNumId w:val="41"/>
    <w:lvlOverride w:ilvl="0">
      <w:startOverride w:val="1"/>
    </w:lvlOverride>
  </w:num>
  <w:num w:numId="64" w16cid:durableId="1408066308">
    <w:abstractNumId w:val="41"/>
    <w:lvlOverride w:ilvl="0">
      <w:startOverride w:val="1"/>
    </w:lvlOverride>
  </w:num>
  <w:num w:numId="65" w16cid:durableId="1026559572">
    <w:abstractNumId w:val="41"/>
    <w:lvlOverride w:ilvl="0">
      <w:startOverride w:val="1"/>
    </w:lvlOverride>
  </w:num>
  <w:num w:numId="66" w16cid:durableId="2051343011">
    <w:abstractNumId w:val="41"/>
    <w:lvlOverride w:ilvl="0">
      <w:startOverride w:val="1"/>
    </w:lvlOverride>
  </w:num>
  <w:num w:numId="67" w16cid:durableId="1993828006">
    <w:abstractNumId w:val="41"/>
    <w:lvlOverride w:ilvl="0">
      <w:startOverride w:val="1"/>
    </w:lvlOverride>
  </w:num>
  <w:num w:numId="68" w16cid:durableId="142507578">
    <w:abstractNumId w:val="41"/>
    <w:lvlOverride w:ilvl="0">
      <w:startOverride w:val="1"/>
    </w:lvlOverride>
  </w:num>
  <w:num w:numId="69" w16cid:durableId="638459774">
    <w:abstractNumId w:val="41"/>
    <w:lvlOverride w:ilvl="0">
      <w:startOverride w:val="1"/>
    </w:lvlOverride>
  </w:num>
  <w:num w:numId="70" w16cid:durableId="1277365827">
    <w:abstractNumId w:val="22"/>
  </w:num>
  <w:num w:numId="71" w16cid:durableId="1781100986">
    <w:abstractNumId w:val="41"/>
    <w:lvlOverride w:ilvl="0">
      <w:startOverride w:val="1"/>
    </w:lvlOverride>
  </w:num>
  <w:num w:numId="72" w16cid:durableId="1198085479">
    <w:abstractNumId w:val="41"/>
    <w:lvlOverride w:ilvl="0">
      <w:startOverride w:val="1"/>
    </w:lvlOverride>
  </w:num>
  <w:num w:numId="73" w16cid:durableId="1118715006">
    <w:abstractNumId w:val="41"/>
    <w:lvlOverride w:ilvl="0">
      <w:startOverride w:val="1"/>
    </w:lvlOverride>
  </w:num>
  <w:num w:numId="74" w16cid:durableId="1337344309">
    <w:abstractNumId w:val="41"/>
    <w:lvlOverride w:ilvl="0">
      <w:startOverride w:val="1"/>
    </w:lvlOverride>
  </w:num>
  <w:num w:numId="75" w16cid:durableId="1747262295">
    <w:abstractNumId w:val="41"/>
    <w:lvlOverride w:ilvl="0">
      <w:startOverride w:val="1"/>
    </w:lvlOverride>
  </w:num>
  <w:num w:numId="76" w16cid:durableId="884028441">
    <w:abstractNumId w:val="41"/>
    <w:lvlOverride w:ilvl="0">
      <w:startOverride w:val="1"/>
    </w:lvlOverride>
  </w:num>
  <w:num w:numId="77" w16cid:durableId="2052412027">
    <w:abstractNumId w:val="41"/>
    <w:lvlOverride w:ilvl="0">
      <w:startOverride w:val="1"/>
    </w:lvlOverride>
  </w:num>
  <w:num w:numId="78" w16cid:durableId="351690308">
    <w:abstractNumId w:val="41"/>
    <w:lvlOverride w:ilvl="0">
      <w:startOverride w:val="1"/>
    </w:lvlOverride>
  </w:num>
  <w:num w:numId="79" w16cid:durableId="897010428">
    <w:abstractNumId w:val="41"/>
    <w:lvlOverride w:ilvl="0">
      <w:startOverride w:val="1"/>
    </w:lvlOverride>
  </w:num>
  <w:num w:numId="80" w16cid:durableId="448017173">
    <w:abstractNumId w:val="41"/>
    <w:lvlOverride w:ilvl="0">
      <w:startOverride w:val="1"/>
    </w:lvlOverride>
  </w:num>
  <w:num w:numId="81" w16cid:durableId="386488468">
    <w:abstractNumId w:val="41"/>
    <w:lvlOverride w:ilvl="0">
      <w:startOverride w:val="1"/>
    </w:lvlOverride>
  </w:num>
  <w:num w:numId="82" w16cid:durableId="475606144">
    <w:abstractNumId w:val="36"/>
    <w:lvlOverride w:ilvl="0">
      <w:startOverride w:val="1"/>
    </w:lvlOverride>
  </w:num>
  <w:num w:numId="83" w16cid:durableId="2125079493">
    <w:abstractNumId w:val="41"/>
    <w:lvlOverride w:ilvl="0">
      <w:startOverride w:val="1"/>
    </w:lvlOverride>
  </w:num>
  <w:num w:numId="84" w16cid:durableId="835533679">
    <w:abstractNumId w:val="41"/>
    <w:lvlOverride w:ilvl="0">
      <w:startOverride w:val="1"/>
    </w:lvlOverride>
  </w:num>
  <w:num w:numId="85" w16cid:durableId="330956993">
    <w:abstractNumId w:val="41"/>
    <w:lvlOverride w:ilvl="0">
      <w:startOverride w:val="1"/>
    </w:lvlOverride>
  </w:num>
  <w:num w:numId="86" w16cid:durableId="1539395206">
    <w:abstractNumId w:val="41"/>
    <w:lvlOverride w:ilvl="0">
      <w:startOverride w:val="1"/>
    </w:lvlOverride>
  </w:num>
  <w:num w:numId="87" w16cid:durableId="1025599795">
    <w:abstractNumId w:val="41"/>
    <w:lvlOverride w:ilvl="0">
      <w:startOverride w:val="1"/>
    </w:lvlOverride>
  </w:num>
  <w:num w:numId="88" w16cid:durableId="443236647">
    <w:abstractNumId w:val="41"/>
    <w:lvlOverride w:ilvl="0">
      <w:startOverride w:val="1"/>
    </w:lvlOverride>
  </w:num>
  <w:num w:numId="89" w16cid:durableId="728505338">
    <w:abstractNumId w:val="41"/>
    <w:lvlOverride w:ilvl="0">
      <w:startOverride w:val="1"/>
    </w:lvlOverride>
  </w:num>
  <w:num w:numId="90" w16cid:durableId="919681962">
    <w:abstractNumId w:val="41"/>
    <w:lvlOverride w:ilvl="0">
      <w:startOverride w:val="1"/>
    </w:lvlOverride>
  </w:num>
  <w:num w:numId="91" w16cid:durableId="131102620">
    <w:abstractNumId w:val="41"/>
    <w:lvlOverride w:ilvl="0">
      <w:startOverride w:val="1"/>
    </w:lvlOverride>
  </w:num>
  <w:num w:numId="92" w16cid:durableId="1977635425">
    <w:abstractNumId w:val="36"/>
    <w:lvlOverride w:ilvl="0">
      <w:startOverride w:val="1"/>
    </w:lvlOverride>
  </w:num>
  <w:num w:numId="93" w16cid:durableId="2048797181">
    <w:abstractNumId w:val="41"/>
    <w:lvlOverride w:ilvl="0">
      <w:startOverride w:val="1"/>
    </w:lvlOverride>
  </w:num>
  <w:num w:numId="94" w16cid:durableId="1191145090">
    <w:abstractNumId w:val="41"/>
    <w:lvlOverride w:ilvl="0">
      <w:startOverride w:val="1"/>
    </w:lvlOverride>
  </w:num>
  <w:num w:numId="95" w16cid:durableId="1566916253">
    <w:abstractNumId w:val="41"/>
    <w:lvlOverride w:ilvl="0">
      <w:startOverride w:val="1"/>
    </w:lvlOverride>
  </w:num>
  <w:num w:numId="96" w16cid:durableId="1536649121">
    <w:abstractNumId w:val="41"/>
    <w:lvlOverride w:ilvl="0">
      <w:startOverride w:val="1"/>
    </w:lvlOverride>
  </w:num>
  <w:num w:numId="97" w16cid:durableId="726611554">
    <w:abstractNumId w:val="41"/>
    <w:lvlOverride w:ilvl="0">
      <w:startOverride w:val="1"/>
    </w:lvlOverride>
  </w:num>
  <w:num w:numId="98" w16cid:durableId="1345091210">
    <w:abstractNumId w:val="41"/>
    <w:lvlOverride w:ilvl="0">
      <w:startOverride w:val="1"/>
    </w:lvlOverride>
  </w:num>
  <w:num w:numId="99" w16cid:durableId="1089883989">
    <w:abstractNumId w:val="41"/>
    <w:lvlOverride w:ilvl="0">
      <w:startOverride w:val="1"/>
    </w:lvlOverride>
  </w:num>
  <w:num w:numId="100" w16cid:durableId="1146898628">
    <w:abstractNumId w:val="41"/>
    <w:lvlOverride w:ilvl="0">
      <w:startOverride w:val="1"/>
    </w:lvlOverride>
  </w:num>
  <w:num w:numId="101" w16cid:durableId="1052265828">
    <w:abstractNumId w:val="41"/>
    <w:lvlOverride w:ilvl="0">
      <w:startOverride w:val="1"/>
    </w:lvlOverride>
  </w:num>
  <w:num w:numId="102" w16cid:durableId="231818510">
    <w:abstractNumId w:val="41"/>
    <w:lvlOverride w:ilvl="0">
      <w:startOverride w:val="1"/>
    </w:lvlOverride>
  </w:num>
  <w:num w:numId="103" w16cid:durableId="344400567">
    <w:abstractNumId w:val="41"/>
    <w:lvlOverride w:ilvl="0">
      <w:startOverride w:val="1"/>
    </w:lvlOverride>
  </w:num>
  <w:num w:numId="104" w16cid:durableId="1893999539">
    <w:abstractNumId w:val="41"/>
    <w:lvlOverride w:ilvl="0">
      <w:startOverride w:val="1"/>
    </w:lvlOverride>
  </w:num>
  <w:num w:numId="105" w16cid:durableId="2084717358">
    <w:abstractNumId w:val="41"/>
    <w:lvlOverride w:ilvl="0">
      <w:startOverride w:val="1"/>
    </w:lvlOverride>
  </w:num>
  <w:num w:numId="106" w16cid:durableId="1519394864">
    <w:abstractNumId w:val="41"/>
    <w:lvlOverride w:ilvl="0">
      <w:startOverride w:val="1"/>
    </w:lvlOverride>
  </w:num>
  <w:num w:numId="107" w16cid:durableId="33165167">
    <w:abstractNumId w:val="41"/>
    <w:lvlOverride w:ilvl="0">
      <w:startOverride w:val="1"/>
    </w:lvlOverride>
  </w:num>
  <w:num w:numId="108" w16cid:durableId="707610859">
    <w:abstractNumId w:val="41"/>
    <w:lvlOverride w:ilvl="0">
      <w:startOverride w:val="1"/>
    </w:lvlOverride>
  </w:num>
  <w:num w:numId="109" w16cid:durableId="2101942842">
    <w:abstractNumId w:val="41"/>
    <w:lvlOverride w:ilvl="0">
      <w:startOverride w:val="1"/>
    </w:lvlOverride>
  </w:num>
  <w:num w:numId="110" w16cid:durableId="1288389110">
    <w:abstractNumId w:val="36"/>
    <w:lvlOverride w:ilvl="0">
      <w:startOverride w:val="1"/>
    </w:lvlOverride>
  </w:num>
  <w:num w:numId="111" w16cid:durableId="916328358">
    <w:abstractNumId w:val="41"/>
    <w:lvlOverride w:ilvl="0">
      <w:startOverride w:val="1"/>
    </w:lvlOverride>
  </w:num>
  <w:num w:numId="112" w16cid:durableId="2111661605">
    <w:abstractNumId w:val="36"/>
    <w:lvlOverride w:ilvl="0">
      <w:startOverride w:val="1"/>
    </w:lvlOverride>
  </w:num>
  <w:num w:numId="113" w16cid:durableId="1186673248">
    <w:abstractNumId w:val="41"/>
    <w:lvlOverride w:ilvl="0">
      <w:startOverride w:val="1"/>
    </w:lvlOverride>
  </w:num>
  <w:num w:numId="114" w16cid:durableId="340817661">
    <w:abstractNumId w:val="36"/>
    <w:lvlOverride w:ilvl="0">
      <w:startOverride w:val="1"/>
    </w:lvlOverride>
  </w:num>
  <w:num w:numId="115" w16cid:durableId="433285223">
    <w:abstractNumId w:val="41"/>
    <w:lvlOverride w:ilvl="0">
      <w:startOverride w:val="1"/>
    </w:lvlOverride>
  </w:num>
  <w:num w:numId="116" w16cid:durableId="86117586">
    <w:abstractNumId w:val="41"/>
    <w:lvlOverride w:ilvl="0">
      <w:startOverride w:val="1"/>
    </w:lvlOverride>
  </w:num>
  <w:num w:numId="117" w16cid:durableId="1122262015">
    <w:abstractNumId w:val="41"/>
    <w:lvlOverride w:ilvl="0">
      <w:startOverride w:val="1"/>
    </w:lvlOverride>
  </w:num>
  <w:num w:numId="118" w16cid:durableId="1430542728">
    <w:abstractNumId w:val="41"/>
    <w:lvlOverride w:ilvl="0">
      <w:startOverride w:val="1"/>
    </w:lvlOverride>
  </w:num>
  <w:num w:numId="119" w16cid:durableId="1941528854">
    <w:abstractNumId w:val="19"/>
  </w:num>
  <w:num w:numId="120" w16cid:durableId="1071662406">
    <w:abstractNumId w:val="41"/>
    <w:lvlOverride w:ilvl="0">
      <w:startOverride w:val="1"/>
    </w:lvlOverride>
  </w:num>
  <w:num w:numId="121" w16cid:durableId="1594699258">
    <w:abstractNumId w:val="41"/>
    <w:lvlOverride w:ilvl="0">
      <w:startOverride w:val="1"/>
    </w:lvlOverride>
  </w:num>
  <w:num w:numId="122" w16cid:durableId="452754375">
    <w:abstractNumId w:val="41"/>
    <w:lvlOverride w:ilvl="0">
      <w:startOverride w:val="1"/>
    </w:lvlOverride>
  </w:num>
  <w:num w:numId="123" w16cid:durableId="1501963572">
    <w:abstractNumId w:val="41"/>
    <w:lvlOverride w:ilvl="0">
      <w:startOverride w:val="1"/>
    </w:lvlOverride>
  </w:num>
  <w:num w:numId="124" w16cid:durableId="1276139285">
    <w:abstractNumId w:val="41"/>
    <w:lvlOverride w:ilvl="0">
      <w:startOverride w:val="1"/>
    </w:lvlOverride>
  </w:num>
  <w:num w:numId="125" w16cid:durableId="873883013">
    <w:abstractNumId w:val="41"/>
    <w:lvlOverride w:ilvl="0">
      <w:startOverride w:val="1"/>
    </w:lvlOverride>
  </w:num>
  <w:num w:numId="126" w16cid:durableId="304774463">
    <w:abstractNumId w:val="41"/>
    <w:lvlOverride w:ilvl="0">
      <w:startOverride w:val="1"/>
    </w:lvlOverride>
  </w:num>
  <w:num w:numId="127" w16cid:durableId="1151211891">
    <w:abstractNumId w:val="36"/>
    <w:lvlOverride w:ilvl="0">
      <w:startOverride w:val="1"/>
    </w:lvlOverride>
  </w:num>
  <w:num w:numId="128" w16cid:durableId="570890591">
    <w:abstractNumId w:val="36"/>
    <w:lvlOverride w:ilvl="0">
      <w:startOverride w:val="1"/>
    </w:lvlOverride>
  </w:num>
  <w:num w:numId="129" w16cid:durableId="248587993">
    <w:abstractNumId w:val="41"/>
    <w:lvlOverride w:ilvl="0">
      <w:startOverride w:val="1"/>
    </w:lvlOverride>
  </w:num>
  <w:num w:numId="130" w16cid:durableId="776558201">
    <w:abstractNumId w:val="41"/>
    <w:lvlOverride w:ilvl="0">
      <w:startOverride w:val="1"/>
    </w:lvlOverride>
  </w:num>
  <w:num w:numId="131" w16cid:durableId="1493908673">
    <w:abstractNumId w:val="41"/>
    <w:lvlOverride w:ilvl="0">
      <w:startOverride w:val="1"/>
    </w:lvlOverride>
  </w:num>
  <w:num w:numId="132" w16cid:durableId="368606797">
    <w:abstractNumId w:val="41"/>
    <w:lvlOverride w:ilvl="0">
      <w:startOverride w:val="1"/>
    </w:lvlOverride>
  </w:num>
  <w:num w:numId="133" w16cid:durableId="957685325">
    <w:abstractNumId w:val="41"/>
    <w:lvlOverride w:ilvl="0">
      <w:startOverride w:val="1"/>
    </w:lvlOverride>
  </w:num>
  <w:num w:numId="134" w16cid:durableId="1959144449">
    <w:abstractNumId w:val="41"/>
    <w:lvlOverride w:ilvl="0">
      <w:startOverride w:val="1"/>
    </w:lvlOverride>
  </w:num>
  <w:num w:numId="135" w16cid:durableId="2092046872">
    <w:abstractNumId w:val="41"/>
    <w:lvlOverride w:ilvl="0">
      <w:startOverride w:val="1"/>
    </w:lvlOverride>
  </w:num>
  <w:num w:numId="136" w16cid:durableId="102724460">
    <w:abstractNumId w:val="36"/>
    <w:lvlOverride w:ilvl="0">
      <w:startOverride w:val="1"/>
    </w:lvlOverride>
  </w:num>
  <w:num w:numId="137" w16cid:durableId="1313947172">
    <w:abstractNumId w:val="36"/>
    <w:lvlOverride w:ilvl="0">
      <w:startOverride w:val="1"/>
    </w:lvlOverride>
  </w:num>
  <w:num w:numId="138" w16cid:durableId="458032073">
    <w:abstractNumId w:val="41"/>
    <w:lvlOverride w:ilvl="0">
      <w:startOverride w:val="1"/>
    </w:lvlOverride>
  </w:num>
  <w:num w:numId="139" w16cid:durableId="1050349506">
    <w:abstractNumId w:val="20"/>
  </w:num>
  <w:num w:numId="140" w16cid:durableId="861169304">
    <w:abstractNumId w:val="38"/>
  </w:num>
  <w:num w:numId="141" w16cid:durableId="744373331">
    <w:abstractNumId w:val="21"/>
  </w:num>
  <w:num w:numId="142" w16cid:durableId="81806589">
    <w:abstractNumId w:val="41"/>
  </w:num>
  <w:num w:numId="143" w16cid:durableId="1074544605">
    <w:abstractNumId w:val="41"/>
    <w:lvlOverride w:ilvl="0">
      <w:startOverride w:val="1"/>
    </w:lvlOverride>
  </w:num>
  <w:num w:numId="144" w16cid:durableId="1001930199">
    <w:abstractNumId w:val="41"/>
    <w:lvlOverride w:ilvl="0">
      <w:startOverride w:val="1"/>
    </w:lvlOverride>
  </w:num>
  <w:num w:numId="145" w16cid:durableId="1249001764">
    <w:abstractNumId w:val="41"/>
    <w:lvlOverride w:ilvl="0">
      <w:startOverride w:val="1"/>
    </w:lvlOverride>
  </w:num>
  <w:num w:numId="146" w16cid:durableId="1361470531">
    <w:abstractNumId w:val="41"/>
    <w:lvlOverride w:ilvl="0">
      <w:startOverride w:val="1"/>
    </w:lvlOverride>
  </w:num>
  <w:num w:numId="147" w16cid:durableId="959578289">
    <w:abstractNumId w:val="41"/>
    <w:lvlOverride w:ilvl="0">
      <w:startOverride w:val="1"/>
    </w:lvlOverride>
  </w:num>
  <w:num w:numId="148" w16cid:durableId="569853495">
    <w:abstractNumId w:val="36"/>
    <w:lvlOverride w:ilvl="0">
      <w:startOverride w:val="1"/>
    </w:lvlOverride>
  </w:num>
  <w:num w:numId="149" w16cid:durableId="922833107">
    <w:abstractNumId w:val="41"/>
    <w:lvlOverride w:ilvl="0">
      <w:startOverride w:val="1"/>
    </w:lvlOverride>
  </w:num>
  <w:num w:numId="150" w16cid:durableId="122310733">
    <w:abstractNumId w:val="41"/>
    <w:lvlOverride w:ilvl="0">
      <w:startOverride w:val="1"/>
    </w:lvlOverride>
  </w:num>
  <w:num w:numId="151" w16cid:durableId="2131120855">
    <w:abstractNumId w:val="41"/>
    <w:lvlOverride w:ilvl="0">
      <w:startOverride w:val="1"/>
    </w:lvlOverride>
  </w:num>
  <w:num w:numId="152" w16cid:durableId="1441677551">
    <w:abstractNumId w:val="41"/>
    <w:lvlOverride w:ilvl="0">
      <w:startOverride w:val="1"/>
    </w:lvlOverride>
  </w:num>
  <w:num w:numId="153" w16cid:durableId="717241157">
    <w:abstractNumId w:val="41"/>
    <w:lvlOverride w:ilvl="0">
      <w:startOverride w:val="1"/>
    </w:lvlOverride>
  </w:num>
  <w:num w:numId="154" w16cid:durableId="1679888859">
    <w:abstractNumId w:val="41"/>
    <w:lvlOverride w:ilvl="0">
      <w:startOverride w:val="1"/>
    </w:lvlOverride>
  </w:num>
  <w:num w:numId="155" w16cid:durableId="45568631">
    <w:abstractNumId w:val="41"/>
    <w:lvlOverride w:ilvl="0">
      <w:startOverride w:val="1"/>
    </w:lvlOverride>
  </w:num>
  <w:num w:numId="156" w16cid:durableId="350449901">
    <w:abstractNumId w:val="41"/>
    <w:lvlOverride w:ilvl="0">
      <w:startOverride w:val="1"/>
    </w:lvlOverride>
  </w:num>
  <w:num w:numId="157" w16cid:durableId="420375878">
    <w:abstractNumId w:val="36"/>
    <w:lvlOverride w:ilvl="0">
      <w:startOverride w:val="1"/>
    </w:lvlOverride>
  </w:num>
  <w:num w:numId="158" w16cid:durableId="80374445">
    <w:abstractNumId w:val="41"/>
    <w:lvlOverride w:ilvl="0">
      <w:startOverride w:val="1"/>
    </w:lvlOverride>
  </w:num>
  <w:num w:numId="159" w16cid:durableId="968323295">
    <w:abstractNumId w:val="41"/>
    <w:lvlOverride w:ilvl="0">
      <w:startOverride w:val="1"/>
    </w:lvlOverride>
  </w:num>
  <w:num w:numId="160" w16cid:durableId="1502308584">
    <w:abstractNumId w:val="41"/>
    <w:lvlOverride w:ilvl="0">
      <w:startOverride w:val="1"/>
    </w:lvlOverride>
  </w:num>
  <w:num w:numId="161" w16cid:durableId="1633562180">
    <w:abstractNumId w:val="41"/>
    <w:lvlOverride w:ilvl="0">
      <w:startOverride w:val="1"/>
    </w:lvlOverride>
  </w:num>
  <w:num w:numId="162" w16cid:durableId="535628832">
    <w:abstractNumId w:val="41"/>
    <w:lvlOverride w:ilvl="0">
      <w:startOverride w:val="1"/>
    </w:lvlOverride>
  </w:num>
  <w:num w:numId="163" w16cid:durableId="1570461932">
    <w:abstractNumId w:val="41"/>
    <w:lvlOverride w:ilvl="0">
      <w:startOverride w:val="1"/>
    </w:lvlOverride>
  </w:num>
  <w:num w:numId="164" w16cid:durableId="619260063">
    <w:abstractNumId w:val="41"/>
    <w:lvlOverride w:ilvl="0">
      <w:startOverride w:val="1"/>
    </w:lvlOverride>
  </w:num>
  <w:num w:numId="165" w16cid:durableId="364868847">
    <w:abstractNumId w:val="41"/>
    <w:lvlOverride w:ilvl="0">
      <w:startOverride w:val="1"/>
    </w:lvlOverride>
  </w:num>
  <w:num w:numId="166" w16cid:durableId="420224412">
    <w:abstractNumId w:val="41"/>
    <w:lvlOverride w:ilvl="0">
      <w:startOverride w:val="1"/>
    </w:lvlOverride>
  </w:num>
  <w:num w:numId="167" w16cid:durableId="810974796">
    <w:abstractNumId w:val="41"/>
    <w:lvlOverride w:ilvl="0">
      <w:startOverride w:val="1"/>
    </w:lvlOverride>
  </w:num>
  <w:num w:numId="168" w16cid:durableId="462426652">
    <w:abstractNumId w:val="41"/>
    <w:lvlOverride w:ilvl="0">
      <w:startOverride w:val="1"/>
    </w:lvlOverride>
  </w:num>
  <w:num w:numId="169" w16cid:durableId="250890677">
    <w:abstractNumId w:val="41"/>
    <w:lvlOverride w:ilvl="0">
      <w:startOverride w:val="1"/>
    </w:lvlOverride>
  </w:num>
  <w:num w:numId="170" w16cid:durableId="377245219">
    <w:abstractNumId w:val="41"/>
    <w:lvlOverride w:ilvl="0">
      <w:startOverride w:val="1"/>
    </w:lvlOverride>
  </w:num>
  <w:num w:numId="171" w16cid:durableId="396439035">
    <w:abstractNumId w:val="16"/>
  </w:num>
  <w:num w:numId="172" w16cid:durableId="2042515994">
    <w:abstractNumId w:val="41"/>
    <w:lvlOverride w:ilvl="0">
      <w:startOverride w:val="1"/>
    </w:lvlOverride>
  </w:num>
  <w:num w:numId="173" w16cid:durableId="1562400487">
    <w:abstractNumId w:val="36"/>
    <w:lvlOverride w:ilvl="0">
      <w:startOverride w:val="1"/>
    </w:lvlOverride>
  </w:num>
  <w:num w:numId="174" w16cid:durableId="166945982">
    <w:abstractNumId w:val="36"/>
    <w:lvlOverride w:ilvl="0">
      <w:startOverride w:val="1"/>
    </w:lvlOverride>
  </w:num>
  <w:num w:numId="175" w16cid:durableId="1477336932">
    <w:abstractNumId w:val="41"/>
    <w:lvlOverride w:ilvl="0">
      <w:startOverride w:val="1"/>
    </w:lvlOverride>
  </w:num>
  <w:num w:numId="176" w16cid:durableId="307056103">
    <w:abstractNumId w:val="41"/>
    <w:lvlOverride w:ilvl="0">
      <w:startOverride w:val="1"/>
    </w:lvlOverride>
  </w:num>
  <w:num w:numId="177" w16cid:durableId="1771968301">
    <w:abstractNumId w:val="5"/>
  </w:num>
  <w:num w:numId="178" w16cid:durableId="745956209">
    <w:abstractNumId w:val="28"/>
  </w:num>
  <w:num w:numId="179" w16cid:durableId="1138913807">
    <w:abstractNumId w:val="30"/>
  </w:num>
  <w:num w:numId="180" w16cid:durableId="1827472852">
    <w:abstractNumId w:val="12"/>
  </w:num>
  <w:num w:numId="181" w16cid:durableId="135414177">
    <w:abstractNumId w:val="34"/>
  </w:num>
  <w:num w:numId="182" w16cid:durableId="403263843">
    <w:abstractNumId w:val="41"/>
    <w:lvlOverride w:ilvl="0">
      <w:startOverride w:val="1"/>
    </w:lvlOverride>
  </w:num>
  <w:num w:numId="183" w16cid:durableId="1304777550">
    <w:abstractNumId w:val="41"/>
    <w:lvlOverride w:ilvl="0">
      <w:startOverride w:val="1"/>
    </w:lvlOverride>
  </w:num>
  <w:num w:numId="184" w16cid:durableId="1720007269">
    <w:abstractNumId w:val="41"/>
    <w:lvlOverride w:ilvl="0">
      <w:startOverride w:val="1"/>
    </w:lvlOverride>
  </w:num>
  <w:num w:numId="185" w16cid:durableId="590890380">
    <w:abstractNumId w:val="36"/>
    <w:lvlOverride w:ilvl="0">
      <w:startOverride w:val="1"/>
    </w:lvlOverride>
  </w:num>
  <w:num w:numId="186" w16cid:durableId="2141148537">
    <w:abstractNumId w:val="31"/>
  </w:num>
  <w:num w:numId="187" w16cid:durableId="1251620579">
    <w:abstractNumId w:val="41"/>
    <w:lvlOverride w:ilvl="0">
      <w:startOverride w:val="1"/>
    </w:lvlOverride>
  </w:num>
  <w:num w:numId="188" w16cid:durableId="1050149065">
    <w:abstractNumId w:val="36"/>
    <w:lvlOverride w:ilvl="0">
      <w:startOverride w:val="1"/>
    </w:lvlOverride>
  </w:num>
  <w:num w:numId="189" w16cid:durableId="1473251454">
    <w:abstractNumId w:val="41"/>
    <w:lvlOverride w:ilvl="0">
      <w:startOverride w:val="1"/>
    </w:lvlOverride>
  </w:num>
  <w:num w:numId="190" w16cid:durableId="561019950">
    <w:abstractNumId w:val="41"/>
    <w:lvlOverride w:ilvl="0">
      <w:startOverride w:val="1"/>
    </w:lvlOverride>
  </w:num>
  <w:num w:numId="191" w16cid:durableId="1649049035">
    <w:abstractNumId w:val="41"/>
    <w:lvlOverride w:ilvl="0">
      <w:startOverride w:val="1"/>
    </w:lvlOverride>
  </w:num>
  <w:num w:numId="192" w16cid:durableId="460150351">
    <w:abstractNumId w:val="41"/>
    <w:lvlOverride w:ilvl="0">
      <w:startOverride w:val="1"/>
    </w:lvlOverride>
  </w:num>
  <w:num w:numId="193" w16cid:durableId="808665611">
    <w:abstractNumId w:val="41"/>
    <w:lvlOverride w:ilvl="0">
      <w:startOverride w:val="1"/>
    </w:lvlOverride>
  </w:num>
  <w:num w:numId="194" w16cid:durableId="733702261">
    <w:abstractNumId w:val="41"/>
    <w:lvlOverride w:ilvl="0">
      <w:startOverride w:val="1"/>
    </w:lvlOverride>
  </w:num>
  <w:num w:numId="195" w16cid:durableId="246691731">
    <w:abstractNumId w:val="41"/>
    <w:lvlOverride w:ilvl="0">
      <w:startOverride w:val="1"/>
    </w:lvlOverride>
  </w:num>
  <w:num w:numId="196" w16cid:durableId="2090610379">
    <w:abstractNumId w:val="41"/>
    <w:lvlOverride w:ilvl="0">
      <w:startOverride w:val="1"/>
    </w:lvlOverride>
  </w:num>
  <w:num w:numId="197" w16cid:durableId="1942028606">
    <w:abstractNumId w:val="41"/>
    <w:lvlOverride w:ilvl="0">
      <w:startOverride w:val="1"/>
    </w:lvlOverride>
  </w:num>
  <w:num w:numId="198" w16cid:durableId="1169171354">
    <w:abstractNumId w:val="36"/>
    <w:lvlOverride w:ilvl="0">
      <w:startOverride w:val="1"/>
    </w:lvlOverride>
  </w:num>
  <w:num w:numId="199" w16cid:durableId="852113103">
    <w:abstractNumId w:val="36"/>
    <w:lvlOverride w:ilvl="0">
      <w:startOverride w:val="1"/>
    </w:lvlOverride>
  </w:num>
  <w:num w:numId="200" w16cid:durableId="1915577908">
    <w:abstractNumId w:val="41"/>
    <w:lvlOverride w:ilvl="0">
      <w:startOverride w:val="1"/>
    </w:lvlOverride>
  </w:num>
  <w:num w:numId="201" w16cid:durableId="2009554627">
    <w:abstractNumId w:val="9"/>
  </w:num>
  <w:num w:numId="202" w16cid:durableId="94326677">
    <w:abstractNumId w:val="18"/>
  </w:num>
  <w:num w:numId="203" w16cid:durableId="1526214260">
    <w:abstractNumId w:val="41"/>
    <w:lvlOverride w:ilvl="0">
      <w:startOverride w:val="1"/>
    </w:lvlOverride>
  </w:num>
  <w:num w:numId="204" w16cid:durableId="1371606386">
    <w:abstractNumId w:val="36"/>
    <w:lvlOverride w:ilvl="0">
      <w:startOverride w:val="1"/>
    </w:lvlOverride>
  </w:num>
  <w:num w:numId="205" w16cid:durableId="1877424080">
    <w:abstractNumId w:val="41"/>
    <w:lvlOverride w:ilvl="0">
      <w:startOverride w:val="1"/>
    </w:lvlOverride>
  </w:num>
  <w:num w:numId="206" w16cid:durableId="839155699">
    <w:abstractNumId w:val="26"/>
  </w:num>
  <w:num w:numId="207" w16cid:durableId="1459228076">
    <w:abstractNumId w:val="26"/>
  </w:num>
  <w:num w:numId="208" w16cid:durableId="192110654">
    <w:abstractNumId w:val="3"/>
  </w:num>
  <w:num w:numId="209" w16cid:durableId="1739548888">
    <w:abstractNumId w:val="24"/>
  </w:num>
  <w:num w:numId="210" w16cid:durableId="2059474424">
    <w:abstractNumId w:val="26"/>
  </w:num>
  <w:num w:numId="211" w16cid:durableId="452209106">
    <w:abstractNumId w:val="26"/>
  </w:num>
  <w:num w:numId="212" w16cid:durableId="399983966">
    <w:abstractNumId w:val="41"/>
  </w:num>
  <w:num w:numId="213" w16cid:durableId="1684822794">
    <w:abstractNumId w:val="36"/>
  </w:num>
  <w:num w:numId="214" w16cid:durableId="87309683">
    <w:abstractNumId w:val="39"/>
  </w:num>
  <w:num w:numId="215" w16cid:durableId="2002391879">
    <w:abstractNumId w:val="39"/>
  </w:num>
  <w:num w:numId="216" w16cid:durableId="1599292707">
    <w:abstractNumId w:val="39"/>
  </w:num>
  <w:num w:numId="217" w16cid:durableId="593977131">
    <w:abstractNumId w:val="26"/>
  </w:num>
  <w:num w:numId="218" w16cid:durableId="1793211207">
    <w:abstractNumId w:val="26"/>
  </w:num>
  <w:num w:numId="219" w16cid:durableId="1123307480">
    <w:abstractNumId w:val="8"/>
  </w:num>
  <w:num w:numId="220" w16cid:durableId="1350329032">
    <w:abstractNumId w:val="11"/>
  </w:num>
  <w:num w:numId="221" w16cid:durableId="1451170884">
    <w:abstractNumId w:val="0"/>
  </w:num>
  <w:num w:numId="222" w16cid:durableId="577129509">
    <w:abstractNumId w:val="10"/>
  </w:num>
  <w:num w:numId="223" w16cid:durableId="1785029829">
    <w:abstractNumId w:val="40"/>
  </w:num>
  <w:num w:numId="224" w16cid:durableId="416292648">
    <w:abstractNumId w:val="29"/>
  </w:num>
  <w:num w:numId="225" w16cid:durableId="2068524297">
    <w:abstractNumId w:val="17"/>
  </w:num>
  <w:num w:numId="226" w16cid:durableId="2016371532">
    <w:abstractNumId w:val="35"/>
  </w:num>
  <w:num w:numId="227" w16cid:durableId="852186100">
    <w:abstractNumId w:val="1"/>
  </w:num>
  <w:num w:numId="228" w16cid:durableId="1840582609">
    <w:abstractNumId w:val="14"/>
  </w:num>
  <w:num w:numId="229" w16cid:durableId="229468801">
    <w:abstractNumId w:val="13"/>
  </w:num>
  <w:num w:numId="230" w16cid:durableId="1415320674">
    <w:abstractNumId w:val="32"/>
  </w:num>
  <w:num w:numId="231" w16cid:durableId="1177503781">
    <w:abstractNumId w:val="15"/>
  </w:num>
  <w:num w:numId="232" w16cid:durableId="43065502">
    <w:abstractNumId w:val="0"/>
  </w:num>
  <w:num w:numId="233" w16cid:durableId="2064018580">
    <w:abstractNumId w:val="0"/>
  </w:num>
  <w:num w:numId="234" w16cid:durableId="1049256434">
    <w:abstractNumId w:val="26"/>
  </w:num>
  <w:num w:numId="235" w16cid:durableId="1159616810">
    <w:abstractNumId w:val="27"/>
  </w:num>
  <w:num w:numId="236" w16cid:durableId="1831090988">
    <w:abstractNumId w:val="27"/>
    <w:lvlOverride w:ilvl="0">
      <w:startOverride w:val="1"/>
    </w:lvlOverride>
  </w:num>
  <w:num w:numId="237" w16cid:durableId="389886072">
    <w:abstractNumId w:val="27"/>
    <w:lvlOverride w:ilvl="0">
      <w:startOverride w:val="1"/>
    </w:lvlOverride>
  </w:num>
  <w:num w:numId="238" w16cid:durableId="511458566">
    <w:abstractNumId w:val="27"/>
    <w:lvlOverride w:ilvl="0">
      <w:startOverride w:val="1"/>
    </w:lvlOverride>
  </w:num>
  <w:num w:numId="239" w16cid:durableId="6231966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14469221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780565212">
    <w:abstractNumId w:val="11"/>
  </w:num>
  <w:num w:numId="242" w16cid:durableId="109786414">
    <w:abstractNumId w:val="11"/>
  </w:num>
  <w:num w:numId="243" w16cid:durableId="3764388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11803867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6877553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8510682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19052185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4896406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21001305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11759168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16cid:durableId="12948224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328414292">
    <w:abstractNumId w:val="41"/>
    <w:lvlOverride w:ilvl="0">
      <w:startOverride w:val="1"/>
    </w:lvlOverride>
  </w:num>
  <w:num w:numId="253" w16cid:durableId="959991498">
    <w:abstractNumId w:val="41"/>
    <w:lvlOverride w:ilvl="0">
      <w:startOverride w:val="1"/>
    </w:lvlOverride>
  </w:num>
  <w:num w:numId="254" w16cid:durableId="1308826162">
    <w:abstractNumId w:val="41"/>
    <w:lvlOverride w:ilvl="0">
      <w:startOverride w:val="1"/>
    </w:lvlOverride>
  </w:num>
  <w:num w:numId="255" w16cid:durableId="1292327321">
    <w:abstractNumId w:val="41"/>
    <w:lvlOverride w:ilvl="0">
      <w:startOverride w:val="1"/>
    </w:lvlOverride>
  </w:num>
  <w:num w:numId="256" w16cid:durableId="353577019">
    <w:abstractNumId w:val="41"/>
    <w:lvlOverride w:ilvl="0">
      <w:startOverride w:val="1"/>
    </w:lvlOverride>
  </w:num>
  <w:num w:numId="257" w16cid:durableId="170148488">
    <w:abstractNumId w:val="41"/>
    <w:lvlOverride w:ilvl="0">
      <w:startOverride w:val="1"/>
    </w:lvlOverride>
  </w:num>
  <w:num w:numId="258" w16cid:durableId="804740950">
    <w:abstractNumId w:val="41"/>
    <w:lvlOverride w:ilvl="0">
      <w:startOverride w:val="1"/>
    </w:lvlOverride>
  </w:num>
  <w:num w:numId="259" w16cid:durableId="970867469">
    <w:abstractNumId w:val="41"/>
    <w:lvlOverride w:ilvl="0">
      <w:startOverride w:val="1"/>
    </w:lvlOverride>
  </w:num>
  <w:num w:numId="260" w16cid:durableId="104426406">
    <w:abstractNumId w:val="41"/>
    <w:lvlOverride w:ilvl="0">
      <w:startOverride w:val="1"/>
    </w:lvlOverride>
  </w:num>
  <w:num w:numId="261" w16cid:durableId="879853452">
    <w:abstractNumId w:val="11"/>
  </w:num>
  <w:num w:numId="262" w16cid:durableId="2422972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6374166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16cid:durableId="1586185491">
    <w:abstractNumId w:val="41"/>
    <w:lvlOverride w:ilvl="0">
      <w:startOverride w:val="1"/>
    </w:lvlOverride>
  </w:num>
  <w:num w:numId="265" w16cid:durableId="15245931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16cid:durableId="17850363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16cid:durableId="1653439289">
    <w:abstractNumId w:val="41"/>
    <w:lvlOverride w:ilvl="0">
      <w:startOverride w:val="1"/>
    </w:lvlOverride>
  </w:num>
  <w:num w:numId="268" w16cid:durableId="1603996521">
    <w:abstractNumId w:val="41"/>
    <w:lvlOverride w:ilvl="0">
      <w:startOverride w:val="1"/>
    </w:lvlOverride>
  </w:num>
  <w:num w:numId="269" w16cid:durableId="1146900920">
    <w:abstractNumId w:val="41"/>
    <w:lvlOverride w:ilvl="0">
      <w:startOverride w:val="1"/>
    </w:lvlOverride>
  </w:num>
  <w:num w:numId="270" w16cid:durableId="797649840">
    <w:abstractNumId w:val="41"/>
    <w:lvlOverride w:ilvl="0">
      <w:startOverride w:val="1"/>
    </w:lvlOverride>
  </w:num>
  <w:num w:numId="271" w16cid:durableId="2065982062">
    <w:abstractNumId w:val="41"/>
    <w:lvlOverride w:ilvl="0">
      <w:startOverride w:val="1"/>
    </w:lvlOverride>
  </w:num>
  <w:num w:numId="272" w16cid:durableId="1116778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16cid:durableId="21188638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11176013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16cid:durableId="5452920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16cid:durableId="147325914">
    <w:abstractNumId w:val="41"/>
    <w:lvlOverride w:ilvl="0">
      <w:startOverride w:val="1"/>
    </w:lvlOverride>
  </w:num>
  <w:num w:numId="277" w16cid:durableId="1218131616">
    <w:abstractNumId w:val="41"/>
    <w:lvlOverride w:ilvl="0">
      <w:startOverride w:val="1"/>
    </w:lvlOverride>
  </w:num>
  <w:num w:numId="278" w16cid:durableId="1540968713">
    <w:abstractNumId w:val="36"/>
    <w:lvlOverride w:ilvl="0">
      <w:startOverride w:val="1"/>
    </w:lvlOverride>
  </w:num>
  <w:num w:numId="279" w16cid:durableId="8122160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16cid:durableId="1591040738">
    <w:abstractNumId w:val="41"/>
    <w:lvlOverride w:ilvl="0">
      <w:startOverride w:val="1"/>
    </w:lvlOverride>
  </w:num>
  <w:num w:numId="281" w16cid:durableId="1085303418">
    <w:abstractNumId w:val="41"/>
    <w:lvlOverride w:ilvl="0">
      <w:startOverride w:val="1"/>
    </w:lvlOverride>
  </w:num>
  <w:num w:numId="282" w16cid:durableId="10213918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16cid:durableId="21122434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16cid:durableId="1201212245">
    <w:abstractNumId w:val="41"/>
    <w:lvlOverride w:ilvl="0">
      <w:startOverride w:val="1"/>
    </w:lvlOverride>
  </w:num>
  <w:num w:numId="285" w16cid:durableId="1594511543">
    <w:abstractNumId w:val="41"/>
    <w:lvlOverride w:ilvl="0">
      <w:startOverride w:val="1"/>
    </w:lvlOverride>
  </w:num>
  <w:num w:numId="286" w16cid:durableId="755858528">
    <w:abstractNumId w:val="41"/>
    <w:lvlOverride w:ilvl="0">
      <w:startOverride w:val="1"/>
    </w:lvlOverride>
  </w:num>
  <w:num w:numId="287" w16cid:durableId="1079864300">
    <w:abstractNumId w:val="36"/>
    <w:lvlOverride w:ilvl="0">
      <w:startOverride w:val="1"/>
    </w:lvlOverride>
  </w:num>
  <w:num w:numId="288" w16cid:durableId="340813315">
    <w:abstractNumId w:val="41"/>
    <w:lvlOverride w:ilvl="0">
      <w:startOverride w:val="1"/>
    </w:lvlOverride>
  </w:num>
  <w:num w:numId="289" w16cid:durableId="229582036">
    <w:abstractNumId w:val="41"/>
    <w:lvlOverride w:ilvl="0">
      <w:startOverride w:val="1"/>
    </w:lvlOverride>
  </w:num>
  <w:num w:numId="290" w16cid:durableId="1092749468">
    <w:abstractNumId w:val="41"/>
    <w:lvlOverride w:ilvl="0">
      <w:startOverride w:val="1"/>
    </w:lvlOverride>
  </w:num>
  <w:num w:numId="291" w16cid:durableId="1171259922">
    <w:abstractNumId w:val="41"/>
    <w:lvlOverride w:ilvl="0">
      <w:startOverride w:val="1"/>
    </w:lvlOverride>
  </w:num>
  <w:num w:numId="292" w16cid:durableId="1612519029">
    <w:abstractNumId w:val="41"/>
    <w:lvlOverride w:ilvl="0">
      <w:startOverride w:val="1"/>
    </w:lvlOverride>
  </w:num>
  <w:num w:numId="293" w16cid:durableId="304359753">
    <w:abstractNumId w:val="41"/>
    <w:lvlOverride w:ilvl="0">
      <w:startOverride w:val="1"/>
    </w:lvlOverride>
  </w:num>
  <w:num w:numId="294" w16cid:durableId="1307512746">
    <w:abstractNumId w:val="41"/>
    <w:lvlOverride w:ilvl="0">
      <w:startOverride w:val="1"/>
    </w:lvlOverride>
  </w:num>
  <w:num w:numId="295" w16cid:durableId="670183716">
    <w:abstractNumId w:val="41"/>
    <w:lvlOverride w:ilvl="0">
      <w:startOverride w:val="1"/>
    </w:lvlOverride>
  </w:num>
  <w:num w:numId="296" w16cid:durableId="1743284769">
    <w:abstractNumId w:val="36"/>
    <w:lvlOverride w:ilvl="0">
      <w:startOverride w:val="1"/>
    </w:lvlOverride>
  </w:num>
  <w:num w:numId="297" w16cid:durableId="1540126135">
    <w:abstractNumId w:val="41"/>
    <w:lvlOverride w:ilvl="0">
      <w:startOverride w:val="1"/>
    </w:lvlOverride>
  </w:num>
  <w:num w:numId="298" w16cid:durableId="1844514381">
    <w:abstractNumId w:val="36"/>
  </w:num>
  <w:num w:numId="299" w16cid:durableId="1639803202">
    <w:abstractNumId w:val="36"/>
    <w:lvlOverride w:ilvl="0">
      <w:startOverride w:val="1"/>
    </w:lvlOverride>
  </w:num>
  <w:num w:numId="300" w16cid:durableId="1259946101">
    <w:abstractNumId w:val="41"/>
    <w:lvlOverride w:ilvl="0">
      <w:startOverride w:val="1"/>
    </w:lvlOverride>
  </w:num>
  <w:num w:numId="301" w16cid:durableId="852304354">
    <w:abstractNumId w:val="41"/>
    <w:lvlOverride w:ilvl="0">
      <w:startOverride w:val="1"/>
    </w:lvlOverride>
  </w:num>
  <w:num w:numId="302" w16cid:durableId="469519967">
    <w:abstractNumId w:val="41"/>
    <w:lvlOverride w:ilvl="0">
      <w:startOverride w:val="1"/>
    </w:lvlOverride>
  </w:num>
  <w:num w:numId="303" w16cid:durableId="1841459867">
    <w:abstractNumId w:val="41"/>
    <w:lvlOverride w:ilvl="0">
      <w:startOverride w:val="1"/>
    </w:lvlOverride>
  </w:num>
  <w:num w:numId="304" w16cid:durableId="707217301">
    <w:abstractNumId w:val="41"/>
    <w:lvlOverride w:ilvl="0">
      <w:startOverride w:val="1"/>
    </w:lvlOverride>
  </w:num>
  <w:num w:numId="305" w16cid:durableId="6499871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16cid:durableId="20327028">
    <w:abstractNumId w:val="41"/>
    <w:lvlOverride w:ilvl="0">
      <w:startOverride w:val="1"/>
    </w:lvlOverride>
  </w:num>
  <w:num w:numId="307" w16cid:durableId="2573689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16cid:durableId="374354550">
    <w:abstractNumId w:val="41"/>
    <w:lvlOverride w:ilvl="0">
      <w:startOverride w:val="1"/>
    </w:lvlOverride>
  </w:num>
  <w:num w:numId="309" w16cid:durableId="1774744736">
    <w:abstractNumId w:val="41"/>
    <w:lvlOverride w:ilvl="0">
      <w:startOverride w:val="1"/>
    </w:lvlOverride>
  </w:num>
  <w:num w:numId="310" w16cid:durableId="1759674361">
    <w:abstractNumId w:val="41"/>
    <w:lvlOverride w:ilvl="0">
      <w:startOverride w:val="1"/>
    </w:lvlOverride>
  </w:num>
  <w:num w:numId="311" w16cid:durableId="10755934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16cid:durableId="1318220768">
    <w:abstractNumId w:val="41"/>
    <w:lvlOverride w:ilvl="0">
      <w:startOverride w:val="1"/>
    </w:lvlOverride>
  </w:num>
  <w:num w:numId="313" w16cid:durableId="1864392405">
    <w:abstractNumId w:val="36"/>
    <w:lvlOverride w:ilvl="0">
      <w:startOverride w:val="1"/>
    </w:lvlOverride>
  </w:num>
  <w:num w:numId="314" w16cid:durableId="8807031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16cid:durableId="1549995943">
    <w:abstractNumId w:val="41"/>
    <w:lvlOverride w:ilvl="0">
      <w:startOverride w:val="1"/>
    </w:lvlOverride>
  </w:num>
  <w:num w:numId="316" w16cid:durableId="1806578746">
    <w:abstractNumId w:val="41"/>
    <w:lvlOverride w:ilvl="0">
      <w:startOverride w:val="1"/>
    </w:lvlOverride>
  </w:num>
  <w:num w:numId="317" w16cid:durableId="20052768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16cid:durableId="1057508312">
    <w:abstractNumId w:val="41"/>
    <w:lvlOverride w:ilvl="0">
      <w:startOverride w:val="1"/>
    </w:lvlOverride>
  </w:num>
  <w:num w:numId="319" w16cid:durableId="644163506">
    <w:abstractNumId w:val="41"/>
    <w:lvlOverride w:ilvl="0">
      <w:startOverride w:val="1"/>
    </w:lvlOverride>
  </w:num>
  <w:num w:numId="320" w16cid:durableId="1672634942">
    <w:abstractNumId w:val="36"/>
    <w:lvlOverride w:ilvl="0">
      <w:startOverride w:val="1"/>
    </w:lvlOverride>
  </w:num>
  <w:num w:numId="321" w16cid:durableId="1831554085">
    <w:abstractNumId w:val="41"/>
    <w:lvlOverride w:ilvl="0">
      <w:startOverride w:val="1"/>
    </w:lvlOverride>
  </w:num>
  <w:num w:numId="322" w16cid:durableId="217671980">
    <w:abstractNumId w:val="4"/>
  </w:num>
  <w:num w:numId="323" w16cid:durableId="209615749">
    <w:abstractNumId w:val="33"/>
  </w:num>
  <w:num w:numId="324" w16cid:durableId="1670061771">
    <w:abstractNumId w:val="42"/>
  </w:num>
  <w:num w:numId="325" w16cid:durableId="533201394">
    <w:abstractNumId w:val="41"/>
    <w:lvlOverride w:ilvl="0">
      <w:startOverride w:val="1"/>
    </w:lvlOverride>
  </w:num>
  <w:num w:numId="326" w16cid:durableId="827745577">
    <w:abstractNumId w:val="41"/>
    <w:lvlOverride w:ilvl="0">
      <w:startOverride w:val="1"/>
    </w:lvlOverride>
  </w:num>
  <w:num w:numId="327" w16cid:durableId="13172960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645893431">
    <w:abstractNumId w:val="26"/>
  </w:num>
  <w:num w:numId="329" w16cid:durableId="6285171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16cid:durableId="12206296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16cid:durableId="1346859735">
    <w:abstractNumId w:val="41"/>
    <w:lvlOverride w:ilvl="0">
      <w:startOverride w:val="1"/>
    </w:lvlOverride>
  </w:num>
  <w:num w:numId="332" w16cid:durableId="5651484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909577043">
    <w:abstractNumId w:val="41"/>
    <w:lvlOverride w:ilvl="0">
      <w:startOverride w:val="1"/>
    </w:lvlOverride>
  </w:num>
  <w:num w:numId="334" w16cid:durableId="296449294">
    <w:abstractNumId w:val="41"/>
    <w:lvlOverride w:ilvl="0">
      <w:startOverride w:val="1"/>
    </w:lvlOverride>
  </w:num>
  <w:num w:numId="335" w16cid:durableId="1930307658">
    <w:abstractNumId w:val="41"/>
    <w:lvlOverride w:ilvl="0">
      <w:startOverride w:val="1"/>
    </w:lvlOverride>
  </w:num>
  <w:num w:numId="336" w16cid:durableId="1730300125">
    <w:abstractNumId w:val="41"/>
    <w:lvlOverride w:ilvl="0">
      <w:startOverride w:val="1"/>
    </w:lvlOverride>
  </w:num>
  <w:num w:numId="337" w16cid:durableId="167990223">
    <w:abstractNumId w:val="41"/>
    <w:lvlOverride w:ilvl="0">
      <w:startOverride w:val="1"/>
    </w:lvlOverride>
  </w:num>
  <w:num w:numId="338" w16cid:durableId="1965382741">
    <w:abstractNumId w:val="41"/>
    <w:lvlOverride w:ilvl="0">
      <w:startOverride w:val="1"/>
    </w:lvlOverride>
  </w:num>
  <w:num w:numId="339" w16cid:durableId="1271008622">
    <w:abstractNumId w:val="25"/>
  </w:num>
  <w:num w:numId="340" w16cid:durableId="1237865629">
    <w:abstractNumId w:val="36"/>
    <w:lvlOverride w:ilvl="0">
      <w:startOverride w:val="1"/>
    </w:lvlOverride>
  </w:num>
  <w:num w:numId="341" w16cid:durableId="752747062">
    <w:abstractNumId w:val="36"/>
  </w:num>
  <w:num w:numId="342" w16cid:durableId="1345519863">
    <w:abstractNumId w:val="36"/>
    <w:lvlOverride w:ilvl="0">
      <w:startOverride w:val="1"/>
    </w:lvlOverride>
  </w:num>
  <w:num w:numId="343" w16cid:durableId="447743776">
    <w:abstractNumId w:val="36"/>
    <w:lvlOverride w:ilvl="0">
      <w:startOverride w:val="1"/>
    </w:lvlOverride>
  </w:num>
  <w:num w:numId="344" w16cid:durableId="590820900">
    <w:abstractNumId w:val="36"/>
  </w:num>
  <w:num w:numId="345" w16cid:durableId="715396311">
    <w:abstractNumId w:val="36"/>
    <w:lvlOverride w:ilvl="0">
      <w:startOverride w:val="1"/>
    </w:lvlOverride>
  </w:num>
  <w:num w:numId="346" w16cid:durableId="667908279">
    <w:abstractNumId w:val="36"/>
  </w:num>
  <w:num w:numId="347" w16cid:durableId="1322737432">
    <w:abstractNumId w:val="36"/>
  </w:num>
  <w:num w:numId="348" w16cid:durableId="254673931">
    <w:abstractNumId w:val="36"/>
  </w:num>
  <w:num w:numId="349" w16cid:durableId="5294182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16cid:durableId="3681917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16cid:durableId="10040165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16cid:durableId="583612025">
    <w:abstractNumId w:val="0"/>
  </w:num>
  <w:num w:numId="353" w16cid:durableId="495195717">
    <w:abstractNumId w:val="0"/>
  </w:num>
  <w:num w:numId="354" w16cid:durableId="8878127">
    <w:abstractNumId w:val="0"/>
  </w:num>
  <w:num w:numId="355" w16cid:durableId="151415229">
    <w:abstractNumId w:val="0"/>
  </w:num>
  <w:num w:numId="356" w16cid:durableId="78597428">
    <w:abstractNumId w:val="0"/>
  </w:num>
  <w:num w:numId="357" w16cid:durableId="1822621736">
    <w:abstractNumId w:val="0"/>
  </w:num>
  <w:numIdMacAtCleanup w:val="3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7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F4D"/>
    <w:rsid w:val="0000003E"/>
    <w:rsid w:val="00000662"/>
    <w:rsid w:val="00000B7D"/>
    <w:rsid w:val="00000D86"/>
    <w:rsid w:val="00000E21"/>
    <w:rsid w:val="00000FA8"/>
    <w:rsid w:val="000018C6"/>
    <w:rsid w:val="0000273B"/>
    <w:rsid w:val="00002D95"/>
    <w:rsid w:val="00003330"/>
    <w:rsid w:val="0000340C"/>
    <w:rsid w:val="000034F9"/>
    <w:rsid w:val="00003C0C"/>
    <w:rsid w:val="00003C5B"/>
    <w:rsid w:val="000042B7"/>
    <w:rsid w:val="000044D2"/>
    <w:rsid w:val="00004972"/>
    <w:rsid w:val="00004988"/>
    <w:rsid w:val="000049A4"/>
    <w:rsid w:val="00004FB1"/>
    <w:rsid w:val="000057FB"/>
    <w:rsid w:val="00005BB8"/>
    <w:rsid w:val="00006134"/>
    <w:rsid w:val="000065E1"/>
    <w:rsid w:val="0000683E"/>
    <w:rsid w:val="00006D2F"/>
    <w:rsid w:val="00007065"/>
    <w:rsid w:val="000074BA"/>
    <w:rsid w:val="00007943"/>
    <w:rsid w:val="00007971"/>
    <w:rsid w:val="00007B1C"/>
    <w:rsid w:val="00010309"/>
    <w:rsid w:val="00010315"/>
    <w:rsid w:val="0001066E"/>
    <w:rsid w:val="00010737"/>
    <w:rsid w:val="00010A1A"/>
    <w:rsid w:val="00010FB6"/>
    <w:rsid w:val="0001101D"/>
    <w:rsid w:val="000111BE"/>
    <w:rsid w:val="00011356"/>
    <w:rsid w:val="000115DE"/>
    <w:rsid w:val="00012880"/>
    <w:rsid w:val="00012B3C"/>
    <w:rsid w:val="00013048"/>
    <w:rsid w:val="0001357D"/>
    <w:rsid w:val="0001371F"/>
    <w:rsid w:val="00014029"/>
    <w:rsid w:val="0001424C"/>
    <w:rsid w:val="0001456B"/>
    <w:rsid w:val="00014967"/>
    <w:rsid w:val="000151E8"/>
    <w:rsid w:val="0001573D"/>
    <w:rsid w:val="00015A2F"/>
    <w:rsid w:val="00016438"/>
    <w:rsid w:val="000167EB"/>
    <w:rsid w:val="0001713C"/>
    <w:rsid w:val="0001741E"/>
    <w:rsid w:val="00017C8F"/>
    <w:rsid w:val="00017D92"/>
    <w:rsid w:val="00017F52"/>
    <w:rsid w:val="0002007C"/>
    <w:rsid w:val="00020B26"/>
    <w:rsid w:val="00020BB3"/>
    <w:rsid w:val="0002114D"/>
    <w:rsid w:val="000215E7"/>
    <w:rsid w:val="000218AA"/>
    <w:rsid w:val="00021919"/>
    <w:rsid w:val="000224AC"/>
    <w:rsid w:val="00022F5D"/>
    <w:rsid w:val="00024590"/>
    <w:rsid w:val="0002521F"/>
    <w:rsid w:val="00025B0C"/>
    <w:rsid w:val="00025CC4"/>
    <w:rsid w:val="00025D41"/>
    <w:rsid w:val="00025D9A"/>
    <w:rsid w:val="00025E9B"/>
    <w:rsid w:val="00026011"/>
    <w:rsid w:val="00026646"/>
    <w:rsid w:val="0002750A"/>
    <w:rsid w:val="00030961"/>
    <w:rsid w:val="00030F2E"/>
    <w:rsid w:val="000319E7"/>
    <w:rsid w:val="00031AB9"/>
    <w:rsid w:val="00032C0E"/>
    <w:rsid w:val="00033208"/>
    <w:rsid w:val="000333AB"/>
    <w:rsid w:val="000336B5"/>
    <w:rsid w:val="00033B5B"/>
    <w:rsid w:val="00033F18"/>
    <w:rsid w:val="00034431"/>
    <w:rsid w:val="00034A69"/>
    <w:rsid w:val="00034ED0"/>
    <w:rsid w:val="00034F83"/>
    <w:rsid w:val="000354A8"/>
    <w:rsid w:val="000354D8"/>
    <w:rsid w:val="00035B35"/>
    <w:rsid w:val="000361E2"/>
    <w:rsid w:val="0003621A"/>
    <w:rsid w:val="00036490"/>
    <w:rsid w:val="00036609"/>
    <w:rsid w:val="00036A59"/>
    <w:rsid w:val="000372E0"/>
    <w:rsid w:val="00037DFF"/>
    <w:rsid w:val="000407E0"/>
    <w:rsid w:val="00040876"/>
    <w:rsid w:val="00040B9E"/>
    <w:rsid w:val="00040F98"/>
    <w:rsid w:val="00041AB4"/>
    <w:rsid w:val="00042467"/>
    <w:rsid w:val="000424F2"/>
    <w:rsid w:val="00042553"/>
    <w:rsid w:val="00042851"/>
    <w:rsid w:val="000429B7"/>
    <w:rsid w:val="00042A41"/>
    <w:rsid w:val="00042F40"/>
    <w:rsid w:val="00043247"/>
    <w:rsid w:val="00043740"/>
    <w:rsid w:val="0004503B"/>
    <w:rsid w:val="00045469"/>
    <w:rsid w:val="00045CB6"/>
    <w:rsid w:val="00045CDF"/>
    <w:rsid w:val="00045E69"/>
    <w:rsid w:val="00046251"/>
    <w:rsid w:val="000466C0"/>
    <w:rsid w:val="0004679C"/>
    <w:rsid w:val="00046901"/>
    <w:rsid w:val="00046EE9"/>
    <w:rsid w:val="00046F9A"/>
    <w:rsid w:val="0004740F"/>
    <w:rsid w:val="00047848"/>
    <w:rsid w:val="00047DD1"/>
    <w:rsid w:val="00047FC3"/>
    <w:rsid w:val="00050158"/>
    <w:rsid w:val="00050513"/>
    <w:rsid w:val="00050542"/>
    <w:rsid w:val="00050692"/>
    <w:rsid w:val="0005099A"/>
    <w:rsid w:val="000515EA"/>
    <w:rsid w:val="000519B4"/>
    <w:rsid w:val="00051BDE"/>
    <w:rsid w:val="00052CC4"/>
    <w:rsid w:val="00052E93"/>
    <w:rsid w:val="00052F9C"/>
    <w:rsid w:val="000534CD"/>
    <w:rsid w:val="00053946"/>
    <w:rsid w:val="00053B08"/>
    <w:rsid w:val="00053E30"/>
    <w:rsid w:val="0005420C"/>
    <w:rsid w:val="00054391"/>
    <w:rsid w:val="000543F0"/>
    <w:rsid w:val="00055F9E"/>
    <w:rsid w:val="000561B6"/>
    <w:rsid w:val="00057913"/>
    <w:rsid w:val="000579CE"/>
    <w:rsid w:val="00057CE9"/>
    <w:rsid w:val="00057E91"/>
    <w:rsid w:val="00057F78"/>
    <w:rsid w:val="0006019C"/>
    <w:rsid w:val="000604A9"/>
    <w:rsid w:val="00060E63"/>
    <w:rsid w:val="000612AF"/>
    <w:rsid w:val="00061317"/>
    <w:rsid w:val="00061517"/>
    <w:rsid w:val="000618B1"/>
    <w:rsid w:val="00061D0A"/>
    <w:rsid w:val="00062399"/>
    <w:rsid w:val="00062BAC"/>
    <w:rsid w:val="00062D68"/>
    <w:rsid w:val="00062F4F"/>
    <w:rsid w:val="00063034"/>
    <w:rsid w:val="00063099"/>
    <w:rsid w:val="00063BAF"/>
    <w:rsid w:val="00063BBE"/>
    <w:rsid w:val="00063FAD"/>
    <w:rsid w:val="00064573"/>
    <w:rsid w:val="0006457E"/>
    <w:rsid w:val="00064C56"/>
    <w:rsid w:val="00064C67"/>
    <w:rsid w:val="00064D75"/>
    <w:rsid w:val="00064F5A"/>
    <w:rsid w:val="00065304"/>
    <w:rsid w:val="00065AA8"/>
    <w:rsid w:val="00065DA4"/>
    <w:rsid w:val="00065F8C"/>
    <w:rsid w:val="000663A4"/>
    <w:rsid w:val="00066FF7"/>
    <w:rsid w:val="0006765E"/>
    <w:rsid w:val="00070964"/>
    <w:rsid w:val="000709E8"/>
    <w:rsid w:val="00070F4F"/>
    <w:rsid w:val="00071183"/>
    <w:rsid w:val="000711BB"/>
    <w:rsid w:val="00071C49"/>
    <w:rsid w:val="00072552"/>
    <w:rsid w:val="0007277F"/>
    <w:rsid w:val="00073A3D"/>
    <w:rsid w:val="00074672"/>
    <w:rsid w:val="00074CC4"/>
    <w:rsid w:val="00074F59"/>
    <w:rsid w:val="00075012"/>
    <w:rsid w:val="000750A5"/>
    <w:rsid w:val="000751C4"/>
    <w:rsid w:val="000751DD"/>
    <w:rsid w:val="000754EF"/>
    <w:rsid w:val="00075623"/>
    <w:rsid w:val="00075737"/>
    <w:rsid w:val="000759C3"/>
    <w:rsid w:val="00075C05"/>
    <w:rsid w:val="0007630B"/>
    <w:rsid w:val="00076B1C"/>
    <w:rsid w:val="00076BD4"/>
    <w:rsid w:val="00076E5D"/>
    <w:rsid w:val="000771A2"/>
    <w:rsid w:val="00077784"/>
    <w:rsid w:val="00077815"/>
    <w:rsid w:val="00077C27"/>
    <w:rsid w:val="00077F73"/>
    <w:rsid w:val="00080687"/>
    <w:rsid w:val="00080AB7"/>
    <w:rsid w:val="00080B2F"/>
    <w:rsid w:val="0008134B"/>
    <w:rsid w:val="000814C2"/>
    <w:rsid w:val="000814D7"/>
    <w:rsid w:val="00081945"/>
    <w:rsid w:val="00082337"/>
    <w:rsid w:val="00082B1B"/>
    <w:rsid w:val="00083315"/>
    <w:rsid w:val="000835CA"/>
    <w:rsid w:val="000839F5"/>
    <w:rsid w:val="00083DD0"/>
    <w:rsid w:val="000840AE"/>
    <w:rsid w:val="000844EB"/>
    <w:rsid w:val="000845CC"/>
    <w:rsid w:val="00085080"/>
    <w:rsid w:val="00085392"/>
    <w:rsid w:val="000854E7"/>
    <w:rsid w:val="00085B27"/>
    <w:rsid w:val="00085C00"/>
    <w:rsid w:val="00086DA7"/>
    <w:rsid w:val="00086F50"/>
    <w:rsid w:val="0008717F"/>
    <w:rsid w:val="000873DE"/>
    <w:rsid w:val="000900DB"/>
    <w:rsid w:val="00090BB5"/>
    <w:rsid w:val="00090F3E"/>
    <w:rsid w:val="00091D83"/>
    <w:rsid w:val="00091F3D"/>
    <w:rsid w:val="00092469"/>
    <w:rsid w:val="0009289C"/>
    <w:rsid w:val="00092CF1"/>
    <w:rsid w:val="000934BE"/>
    <w:rsid w:val="00093817"/>
    <w:rsid w:val="00093B73"/>
    <w:rsid w:val="000940DD"/>
    <w:rsid w:val="000943BB"/>
    <w:rsid w:val="00094941"/>
    <w:rsid w:val="0009499E"/>
    <w:rsid w:val="000953E5"/>
    <w:rsid w:val="0009579E"/>
    <w:rsid w:val="00095833"/>
    <w:rsid w:val="0009594A"/>
    <w:rsid w:val="00095B6D"/>
    <w:rsid w:val="00095CB7"/>
    <w:rsid w:val="000976DD"/>
    <w:rsid w:val="00097D0A"/>
    <w:rsid w:val="00097F0B"/>
    <w:rsid w:val="000A0088"/>
    <w:rsid w:val="000A097F"/>
    <w:rsid w:val="000A0AD8"/>
    <w:rsid w:val="000A0FEF"/>
    <w:rsid w:val="000A130C"/>
    <w:rsid w:val="000A1552"/>
    <w:rsid w:val="000A1A5E"/>
    <w:rsid w:val="000A1DA4"/>
    <w:rsid w:val="000A1E82"/>
    <w:rsid w:val="000A222F"/>
    <w:rsid w:val="000A24A5"/>
    <w:rsid w:val="000A260F"/>
    <w:rsid w:val="000A3031"/>
    <w:rsid w:val="000A3CF0"/>
    <w:rsid w:val="000A3CF8"/>
    <w:rsid w:val="000A3ECF"/>
    <w:rsid w:val="000A412F"/>
    <w:rsid w:val="000A4160"/>
    <w:rsid w:val="000A44CC"/>
    <w:rsid w:val="000A4BE4"/>
    <w:rsid w:val="000A4C61"/>
    <w:rsid w:val="000A51A0"/>
    <w:rsid w:val="000A52EE"/>
    <w:rsid w:val="000A541B"/>
    <w:rsid w:val="000A55C9"/>
    <w:rsid w:val="000A5626"/>
    <w:rsid w:val="000A56B0"/>
    <w:rsid w:val="000A57A6"/>
    <w:rsid w:val="000A581A"/>
    <w:rsid w:val="000A5B5E"/>
    <w:rsid w:val="000A60E0"/>
    <w:rsid w:val="000A6357"/>
    <w:rsid w:val="000A63D5"/>
    <w:rsid w:val="000A6D7E"/>
    <w:rsid w:val="000A6FC9"/>
    <w:rsid w:val="000A751D"/>
    <w:rsid w:val="000A7C3E"/>
    <w:rsid w:val="000A7CAC"/>
    <w:rsid w:val="000B0253"/>
    <w:rsid w:val="000B0619"/>
    <w:rsid w:val="000B0800"/>
    <w:rsid w:val="000B0A6B"/>
    <w:rsid w:val="000B0F15"/>
    <w:rsid w:val="000B10E1"/>
    <w:rsid w:val="000B1108"/>
    <w:rsid w:val="000B1A3B"/>
    <w:rsid w:val="000B1D4A"/>
    <w:rsid w:val="000B2134"/>
    <w:rsid w:val="000B24B2"/>
    <w:rsid w:val="000B262B"/>
    <w:rsid w:val="000B2650"/>
    <w:rsid w:val="000B2831"/>
    <w:rsid w:val="000B35EE"/>
    <w:rsid w:val="000B38F9"/>
    <w:rsid w:val="000B3CF1"/>
    <w:rsid w:val="000B4A49"/>
    <w:rsid w:val="000B4BE2"/>
    <w:rsid w:val="000B50D7"/>
    <w:rsid w:val="000B5520"/>
    <w:rsid w:val="000B6251"/>
    <w:rsid w:val="000B647F"/>
    <w:rsid w:val="000B658C"/>
    <w:rsid w:val="000B690C"/>
    <w:rsid w:val="000B738A"/>
    <w:rsid w:val="000B7451"/>
    <w:rsid w:val="000B7B97"/>
    <w:rsid w:val="000B7D45"/>
    <w:rsid w:val="000C001C"/>
    <w:rsid w:val="000C07BD"/>
    <w:rsid w:val="000C089A"/>
    <w:rsid w:val="000C0A26"/>
    <w:rsid w:val="000C0F24"/>
    <w:rsid w:val="000C1277"/>
    <w:rsid w:val="000C1646"/>
    <w:rsid w:val="000C1AFE"/>
    <w:rsid w:val="000C1C06"/>
    <w:rsid w:val="000C2053"/>
    <w:rsid w:val="000C2ACD"/>
    <w:rsid w:val="000C32AB"/>
    <w:rsid w:val="000C32ED"/>
    <w:rsid w:val="000C3CD1"/>
    <w:rsid w:val="000C4086"/>
    <w:rsid w:val="000C45AB"/>
    <w:rsid w:val="000C47FE"/>
    <w:rsid w:val="000C6428"/>
    <w:rsid w:val="000C6EAC"/>
    <w:rsid w:val="000C7005"/>
    <w:rsid w:val="000C746F"/>
    <w:rsid w:val="000C7E42"/>
    <w:rsid w:val="000D001F"/>
    <w:rsid w:val="000D04AC"/>
    <w:rsid w:val="000D0636"/>
    <w:rsid w:val="000D196A"/>
    <w:rsid w:val="000D1AFE"/>
    <w:rsid w:val="000D1C30"/>
    <w:rsid w:val="000D1D25"/>
    <w:rsid w:val="000D1F99"/>
    <w:rsid w:val="000D201A"/>
    <w:rsid w:val="000D316E"/>
    <w:rsid w:val="000D333B"/>
    <w:rsid w:val="000D3358"/>
    <w:rsid w:val="000D33CD"/>
    <w:rsid w:val="000D3CBD"/>
    <w:rsid w:val="000D4281"/>
    <w:rsid w:val="000D4FD7"/>
    <w:rsid w:val="000D5B1E"/>
    <w:rsid w:val="000D5BAB"/>
    <w:rsid w:val="000D5DF1"/>
    <w:rsid w:val="000D6A6A"/>
    <w:rsid w:val="000D6BB1"/>
    <w:rsid w:val="000D6CA9"/>
    <w:rsid w:val="000D76D6"/>
    <w:rsid w:val="000D7937"/>
    <w:rsid w:val="000D79CC"/>
    <w:rsid w:val="000D7AFC"/>
    <w:rsid w:val="000D7D38"/>
    <w:rsid w:val="000E0A26"/>
    <w:rsid w:val="000E0BA6"/>
    <w:rsid w:val="000E0BF4"/>
    <w:rsid w:val="000E0BF6"/>
    <w:rsid w:val="000E10E5"/>
    <w:rsid w:val="000E1193"/>
    <w:rsid w:val="000E1374"/>
    <w:rsid w:val="000E1456"/>
    <w:rsid w:val="000E1C82"/>
    <w:rsid w:val="000E2017"/>
    <w:rsid w:val="000E25BC"/>
    <w:rsid w:val="000E3245"/>
    <w:rsid w:val="000E3B2E"/>
    <w:rsid w:val="000E419B"/>
    <w:rsid w:val="000E41F6"/>
    <w:rsid w:val="000E425D"/>
    <w:rsid w:val="000E4426"/>
    <w:rsid w:val="000E4A6E"/>
    <w:rsid w:val="000E508E"/>
    <w:rsid w:val="000E558D"/>
    <w:rsid w:val="000E5A77"/>
    <w:rsid w:val="000E5D44"/>
    <w:rsid w:val="000E5DBE"/>
    <w:rsid w:val="000E5E53"/>
    <w:rsid w:val="000E5FAB"/>
    <w:rsid w:val="000E5FBE"/>
    <w:rsid w:val="000E6080"/>
    <w:rsid w:val="000E6347"/>
    <w:rsid w:val="000E648B"/>
    <w:rsid w:val="000E66B7"/>
    <w:rsid w:val="000E6BAF"/>
    <w:rsid w:val="000E6D40"/>
    <w:rsid w:val="000E6E2F"/>
    <w:rsid w:val="000E71B0"/>
    <w:rsid w:val="000E77A3"/>
    <w:rsid w:val="000E7A56"/>
    <w:rsid w:val="000E7C3A"/>
    <w:rsid w:val="000F0184"/>
    <w:rsid w:val="000F019D"/>
    <w:rsid w:val="000F0275"/>
    <w:rsid w:val="000F07A2"/>
    <w:rsid w:val="000F09D1"/>
    <w:rsid w:val="000F0C57"/>
    <w:rsid w:val="000F1AB8"/>
    <w:rsid w:val="000F1D9E"/>
    <w:rsid w:val="000F1F65"/>
    <w:rsid w:val="000F2148"/>
    <w:rsid w:val="000F21D6"/>
    <w:rsid w:val="000F2314"/>
    <w:rsid w:val="000F2738"/>
    <w:rsid w:val="000F2A16"/>
    <w:rsid w:val="000F2D33"/>
    <w:rsid w:val="000F371A"/>
    <w:rsid w:val="000F38B5"/>
    <w:rsid w:val="000F3CA6"/>
    <w:rsid w:val="000F41FD"/>
    <w:rsid w:val="000F454C"/>
    <w:rsid w:val="000F4AC9"/>
    <w:rsid w:val="000F600D"/>
    <w:rsid w:val="000F6036"/>
    <w:rsid w:val="000F6143"/>
    <w:rsid w:val="000F633D"/>
    <w:rsid w:val="000F642E"/>
    <w:rsid w:val="000F6833"/>
    <w:rsid w:val="000F69EA"/>
    <w:rsid w:val="000F713C"/>
    <w:rsid w:val="000F76C4"/>
    <w:rsid w:val="000F7F08"/>
    <w:rsid w:val="00100534"/>
    <w:rsid w:val="001011EA"/>
    <w:rsid w:val="001018C9"/>
    <w:rsid w:val="00101E82"/>
    <w:rsid w:val="00102207"/>
    <w:rsid w:val="00102CAD"/>
    <w:rsid w:val="00102D5F"/>
    <w:rsid w:val="00103690"/>
    <w:rsid w:val="001038FB"/>
    <w:rsid w:val="00103D9C"/>
    <w:rsid w:val="00103E6E"/>
    <w:rsid w:val="0010405E"/>
    <w:rsid w:val="0010406B"/>
    <w:rsid w:val="00104310"/>
    <w:rsid w:val="00104578"/>
    <w:rsid w:val="001046FF"/>
    <w:rsid w:val="0010516E"/>
    <w:rsid w:val="0010568B"/>
    <w:rsid w:val="001058EC"/>
    <w:rsid w:val="00106104"/>
    <w:rsid w:val="00106124"/>
    <w:rsid w:val="00106187"/>
    <w:rsid w:val="001062F3"/>
    <w:rsid w:val="00106602"/>
    <w:rsid w:val="0010685C"/>
    <w:rsid w:val="00106951"/>
    <w:rsid w:val="00106A64"/>
    <w:rsid w:val="00106E84"/>
    <w:rsid w:val="00107531"/>
    <w:rsid w:val="001079E6"/>
    <w:rsid w:val="00107CDA"/>
    <w:rsid w:val="00110ADB"/>
    <w:rsid w:val="00111456"/>
    <w:rsid w:val="001119AB"/>
    <w:rsid w:val="00111ABD"/>
    <w:rsid w:val="0011234D"/>
    <w:rsid w:val="00112B83"/>
    <w:rsid w:val="00113F9E"/>
    <w:rsid w:val="001140A7"/>
    <w:rsid w:val="001140E9"/>
    <w:rsid w:val="0011467B"/>
    <w:rsid w:val="0011479C"/>
    <w:rsid w:val="001149C0"/>
    <w:rsid w:val="00114C21"/>
    <w:rsid w:val="00114D7E"/>
    <w:rsid w:val="00114E78"/>
    <w:rsid w:val="0011513A"/>
    <w:rsid w:val="001156B2"/>
    <w:rsid w:val="00115A34"/>
    <w:rsid w:val="00115D83"/>
    <w:rsid w:val="00116BFF"/>
    <w:rsid w:val="00116C2C"/>
    <w:rsid w:val="00116C35"/>
    <w:rsid w:val="00116F61"/>
    <w:rsid w:val="001173B0"/>
    <w:rsid w:val="0011774C"/>
    <w:rsid w:val="00117DFF"/>
    <w:rsid w:val="001207CB"/>
    <w:rsid w:val="00121442"/>
    <w:rsid w:val="00121483"/>
    <w:rsid w:val="001216A8"/>
    <w:rsid w:val="00121877"/>
    <w:rsid w:val="00121FED"/>
    <w:rsid w:val="001223C8"/>
    <w:rsid w:val="001226A6"/>
    <w:rsid w:val="00122759"/>
    <w:rsid w:val="00122970"/>
    <w:rsid w:val="0012355D"/>
    <w:rsid w:val="001236A6"/>
    <w:rsid w:val="00123B3E"/>
    <w:rsid w:val="00123C7A"/>
    <w:rsid w:val="0012420A"/>
    <w:rsid w:val="00124832"/>
    <w:rsid w:val="00124FA3"/>
    <w:rsid w:val="0012515A"/>
    <w:rsid w:val="001253FC"/>
    <w:rsid w:val="0012579F"/>
    <w:rsid w:val="00125972"/>
    <w:rsid w:val="00125AC9"/>
    <w:rsid w:val="00125BF6"/>
    <w:rsid w:val="00126063"/>
    <w:rsid w:val="00126513"/>
    <w:rsid w:val="00126962"/>
    <w:rsid w:val="00126974"/>
    <w:rsid w:val="00126E9F"/>
    <w:rsid w:val="00127054"/>
    <w:rsid w:val="00127142"/>
    <w:rsid w:val="00127321"/>
    <w:rsid w:val="001273D5"/>
    <w:rsid w:val="00127A80"/>
    <w:rsid w:val="001302EB"/>
    <w:rsid w:val="0013039C"/>
    <w:rsid w:val="001307E1"/>
    <w:rsid w:val="00130A88"/>
    <w:rsid w:val="001311A8"/>
    <w:rsid w:val="001313C0"/>
    <w:rsid w:val="00131625"/>
    <w:rsid w:val="00131878"/>
    <w:rsid w:val="00131AAF"/>
    <w:rsid w:val="00131BB0"/>
    <w:rsid w:val="00131D14"/>
    <w:rsid w:val="00131F4B"/>
    <w:rsid w:val="001322A1"/>
    <w:rsid w:val="00132747"/>
    <w:rsid w:val="00132FDC"/>
    <w:rsid w:val="001331B9"/>
    <w:rsid w:val="001334FA"/>
    <w:rsid w:val="00133519"/>
    <w:rsid w:val="00133976"/>
    <w:rsid w:val="00133B2E"/>
    <w:rsid w:val="00133B58"/>
    <w:rsid w:val="00133D11"/>
    <w:rsid w:val="00133EB5"/>
    <w:rsid w:val="00133ED3"/>
    <w:rsid w:val="0013401C"/>
    <w:rsid w:val="001343B0"/>
    <w:rsid w:val="001344CC"/>
    <w:rsid w:val="001349AC"/>
    <w:rsid w:val="0013508A"/>
    <w:rsid w:val="001351CC"/>
    <w:rsid w:val="00135DA2"/>
    <w:rsid w:val="00135FE0"/>
    <w:rsid w:val="001360F6"/>
    <w:rsid w:val="001361CB"/>
    <w:rsid w:val="0013639D"/>
    <w:rsid w:val="00136423"/>
    <w:rsid w:val="00136BB5"/>
    <w:rsid w:val="00136FA9"/>
    <w:rsid w:val="001370A2"/>
    <w:rsid w:val="0013745F"/>
    <w:rsid w:val="0013763C"/>
    <w:rsid w:val="0013794E"/>
    <w:rsid w:val="00137BCA"/>
    <w:rsid w:val="00140685"/>
    <w:rsid w:val="001406AE"/>
    <w:rsid w:val="001406EE"/>
    <w:rsid w:val="00140795"/>
    <w:rsid w:val="001407E1"/>
    <w:rsid w:val="00140C1C"/>
    <w:rsid w:val="0014109A"/>
    <w:rsid w:val="00141430"/>
    <w:rsid w:val="00141995"/>
    <w:rsid w:val="001420BC"/>
    <w:rsid w:val="0014266C"/>
    <w:rsid w:val="00142825"/>
    <w:rsid w:val="00142FE5"/>
    <w:rsid w:val="001437C1"/>
    <w:rsid w:val="001439EA"/>
    <w:rsid w:val="00143A4D"/>
    <w:rsid w:val="00143C4C"/>
    <w:rsid w:val="00143C9B"/>
    <w:rsid w:val="00143EF2"/>
    <w:rsid w:val="001443DA"/>
    <w:rsid w:val="0014446D"/>
    <w:rsid w:val="00144616"/>
    <w:rsid w:val="00144A35"/>
    <w:rsid w:val="00144BB0"/>
    <w:rsid w:val="00144ED7"/>
    <w:rsid w:val="00145118"/>
    <w:rsid w:val="00145390"/>
    <w:rsid w:val="0014592C"/>
    <w:rsid w:val="001467AF"/>
    <w:rsid w:val="001474AB"/>
    <w:rsid w:val="00147797"/>
    <w:rsid w:val="00147AB0"/>
    <w:rsid w:val="00147B3A"/>
    <w:rsid w:val="00150223"/>
    <w:rsid w:val="00151296"/>
    <w:rsid w:val="001513E4"/>
    <w:rsid w:val="00151590"/>
    <w:rsid w:val="00151648"/>
    <w:rsid w:val="00151858"/>
    <w:rsid w:val="00151CD8"/>
    <w:rsid w:val="00151D07"/>
    <w:rsid w:val="00151EC9"/>
    <w:rsid w:val="001527B9"/>
    <w:rsid w:val="00152CC7"/>
    <w:rsid w:val="001530E0"/>
    <w:rsid w:val="00153183"/>
    <w:rsid w:val="00153258"/>
    <w:rsid w:val="00153925"/>
    <w:rsid w:val="00154A0D"/>
    <w:rsid w:val="00154C61"/>
    <w:rsid w:val="00155680"/>
    <w:rsid w:val="00155910"/>
    <w:rsid w:val="00155A1F"/>
    <w:rsid w:val="0015618D"/>
    <w:rsid w:val="001561D5"/>
    <w:rsid w:val="001566FE"/>
    <w:rsid w:val="00156D83"/>
    <w:rsid w:val="001574C2"/>
    <w:rsid w:val="001574F3"/>
    <w:rsid w:val="00157C35"/>
    <w:rsid w:val="00157FDE"/>
    <w:rsid w:val="001601B7"/>
    <w:rsid w:val="0016042F"/>
    <w:rsid w:val="00160477"/>
    <w:rsid w:val="0016069E"/>
    <w:rsid w:val="0016072C"/>
    <w:rsid w:val="00160E3B"/>
    <w:rsid w:val="00161123"/>
    <w:rsid w:val="00161638"/>
    <w:rsid w:val="00161CBA"/>
    <w:rsid w:val="00161CEB"/>
    <w:rsid w:val="00162279"/>
    <w:rsid w:val="001625E5"/>
    <w:rsid w:val="00162F78"/>
    <w:rsid w:val="0016384A"/>
    <w:rsid w:val="00163BA1"/>
    <w:rsid w:val="0016403A"/>
    <w:rsid w:val="00165AB0"/>
    <w:rsid w:val="00165C48"/>
    <w:rsid w:val="0016682D"/>
    <w:rsid w:val="001668FD"/>
    <w:rsid w:val="00166E75"/>
    <w:rsid w:val="001672C1"/>
    <w:rsid w:val="00167618"/>
    <w:rsid w:val="001677BE"/>
    <w:rsid w:val="00167824"/>
    <w:rsid w:val="001679FB"/>
    <w:rsid w:val="00167BDA"/>
    <w:rsid w:val="00167F9F"/>
    <w:rsid w:val="001701B4"/>
    <w:rsid w:val="00170266"/>
    <w:rsid w:val="00170376"/>
    <w:rsid w:val="001704ED"/>
    <w:rsid w:val="00170904"/>
    <w:rsid w:val="00170CBC"/>
    <w:rsid w:val="00170FDA"/>
    <w:rsid w:val="00171064"/>
    <w:rsid w:val="001714CB"/>
    <w:rsid w:val="00172074"/>
    <w:rsid w:val="00172184"/>
    <w:rsid w:val="001723FF"/>
    <w:rsid w:val="00173081"/>
    <w:rsid w:val="00173227"/>
    <w:rsid w:val="001734E4"/>
    <w:rsid w:val="00173DD9"/>
    <w:rsid w:val="00173F48"/>
    <w:rsid w:val="00174020"/>
    <w:rsid w:val="00174BC5"/>
    <w:rsid w:val="00175DBA"/>
    <w:rsid w:val="00175F7D"/>
    <w:rsid w:val="00176137"/>
    <w:rsid w:val="00176178"/>
    <w:rsid w:val="001761EB"/>
    <w:rsid w:val="00176214"/>
    <w:rsid w:val="00176341"/>
    <w:rsid w:val="001764EE"/>
    <w:rsid w:val="00176626"/>
    <w:rsid w:val="0017681A"/>
    <w:rsid w:val="00176931"/>
    <w:rsid w:val="001769C6"/>
    <w:rsid w:val="0017727E"/>
    <w:rsid w:val="00177741"/>
    <w:rsid w:val="00177CA8"/>
    <w:rsid w:val="00177D96"/>
    <w:rsid w:val="00180042"/>
    <w:rsid w:val="0018026C"/>
    <w:rsid w:val="0018031E"/>
    <w:rsid w:val="001804D5"/>
    <w:rsid w:val="001805DB"/>
    <w:rsid w:val="0018067B"/>
    <w:rsid w:val="001812A4"/>
    <w:rsid w:val="0018149E"/>
    <w:rsid w:val="0018187B"/>
    <w:rsid w:val="00181FEB"/>
    <w:rsid w:val="001822DA"/>
    <w:rsid w:val="00182BA0"/>
    <w:rsid w:val="00182C26"/>
    <w:rsid w:val="00182F4B"/>
    <w:rsid w:val="00183344"/>
    <w:rsid w:val="00183C15"/>
    <w:rsid w:val="00183D74"/>
    <w:rsid w:val="001840F6"/>
    <w:rsid w:val="00184C2A"/>
    <w:rsid w:val="00184D25"/>
    <w:rsid w:val="00184D2C"/>
    <w:rsid w:val="00184DCD"/>
    <w:rsid w:val="001852C3"/>
    <w:rsid w:val="001868F7"/>
    <w:rsid w:val="00186B1A"/>
    <w:rsid w:val="00186CF0"/>
    <w:rsid w:val="001872B3"/>
    <w:rsid w:val="00187C90"/>
    <w:rsid w:val="00187FEE"/>
    <w:rsid w:val="00190D16"/>
    <w:rsid w:val="00190FEB"/>
    <w:rsid w:val="001916AE"/>
    <w:rsid w:val="0019192C"/>
    <w:rsid w:val="001919A0"/>
    <w:rsid w:val="00191BF9"/>
    <w:rsid w:val="00191F45"/>
    <w:rsid w:val="00191FC4"/>
    <w:rsid w:val="00192426"/>
    <w:rsid w:val="00192E00"/>
    <w:rsid w:val="001930B3"/>
    <w:rsid w:val="00193271"/>
    <w:rsid w:val="001932AE"/>
    <w:rsid w:val="001933D1"/>
    <w:rsid w:val="00193DE3"/>
    <w:rsid w:val="00193ECF"/>
    <w:rsid w:val="00193F83"/>
    <w:rsid w:val="001946D7"/>
    <w:rsid w:val="001947B9"/>
    <w:rsid w:val="001954CD"/>
    <w:rsid w:val="00195500"/>
    <w:rsid w:val="00195506"/>
    <w:rsid w:val="001955BC"/>
    <w:rsid w:val="0019581F"/>
    <w:rsid w:val="00195ACC"/>
    <w:rsid w:val="00195AD9"/>
    <w:rsid w:val="00195E41"/>
    <w:rsid w:val="00195F81"/>
    <w:rsid w:val="001963A2"/>
    <w:rsid w:val="00196F52"/>
    <w:rsid w:val="00196F70"/>
    <w:rsid w:val="001970AC"/>
    <w:rsid w:val="00197561"/>
    <w:rsid w:val="0019779A"/>
    <w:rsid w:val="0019782F"/>
    <w:rsid w:val="001A000B"/>
    <w:rsid w:val="001A06C2"/>
    <w:rsid w:val="001A0F20"/>
    <w:rsid w:val="001A167C"/>
    <w:rsid w:val="001A1A4F"/>
    <w:rsid w:val="001A1AD4"/>
    <w:rsid w:val="001A23AF"/>
    <w:rsid w:val="001A2692"/>
    <w:rsid w:val="001A29A1"/>
    <w:rsid w:val="001A2BE5"/>
    <w:rsid w:val="001A2C82"/>
    <w:rsid w:val="001A2D44"/>
    <w:rsid w:val="001A33A9"/>
    <w:rsid w:val="001A33D6"/>
    <w:rsid w:val="001A3BE4"/>
    <w:rsid w:val="001A3C09"/>
    <w:rsid w:val="001A3F73"/>
    <w:rsid w:val="001A40F0"/>
    <w:rsid w:val="001A4B55"/>
    <w:rsid w:val="001A51A3"/>
    <w:rsid w:val="001A5628"/>
    <w:rsid w:val="001A5C0B"/>
    <w:rsid w:val="001A5DF5"/>
    <w:rsid w:val="001A6022"/>
    <w:rsid w:val="001A62BC"/>
    <w:rsid w:val="001A652A"/>
    <w:rsid w:val="001A7587"/>
    <w:rsid w:val="001A7733"/>
    <w:rsid w:val="001A7CF5"/>
    <w:rsid w:val="001B0059"/>
    <w:rsid w:val="001B0E77"/>
    <w:rsid w:val="001B1016"/>
    <w:rsid w:val="001B176F"/>
    <w:rsid w:val="001B17FE"/>
    <w:rsid w:val="001B19C3"/>
    <w:rsid w:val="001B1B6F"/>
    <w:rsid w:val="001B241F"/>
    <w:rsid w:val="001B2678"/>
    <w:rsid w:val="001B2BFF"/>
    <w:rsid w:val="001B2EC7"/>
    <w:rsid w:val="001B2FFD"/>
    <w:rsid w:val="001B34AF"/>
    <w:rsid w:val="001B39EC"/>
    <w:rsid w:val="001B3C41"/>
    <w:rsid w:val="001B4113"/>
    <w:rsid w:val="001B45FD"/>
    <w:rsid w:val="001B5265"/>
    <w:rsid w:val="001B5C9E"/>
    <w:rsid w:val="001B61E5"/>
    <w:rsid w:val="001B6331"/>
    <w:rsid w:val="001B670D"/>
    <w:rsid w:val="001B6856"/>
    <w:rsid w:val="001B7806"/>
    <w:rsid w:val="001B78C3"/>
    <w:rsid w:val="001B7F72"/>
    <w:rsid w:val="001C0081"/>
    <w:rsid w:val="001C049E"/>
    <w:rsid w:val="001C120B"/>
    <w:rsid w:val="001C1700"/>
    <w:rsid w:val="001C2372"/>
    <w:rsid w:val="001C2750"/>
    <w:rsid w:val="001C2754"/>
    <w:rsid w:val="001C2CA6"/>
    <w:rsid w:val="001C3021"/>
    <w:rsid w:val="001C305D"/>
    <w:rsid w:val="001C31B2"/>
    <w:rsid w:val="001C332F"/>
    <w:rsid w:val="001C35C1"/>
    <w:rsid w:val="001C376B"/>
    <w:rsid w:val="001C3AF9"/>
    <w:rsid w:val="001C3D6E"/>
    <w:rsid w:val="001C499B"/>
    <w:rsid w:val="001C49B3"/>
    <w:rsid w:val="001C4BFE"/>
    <w:rsid w:val="001C4D1C"/>
    <w:rsid w:val="001C4F0E"/>
    <w:rsid w:val="001C4FF2"/>
    <w:rsid w:val="001C5350"/>
    <w:rsid w:val="001C553B"/>
    <w:rsid w:val="001C55BC"/>
    <w:rsid w:val="001C5922"/>
    <w:rsid w:val="001C5B5A"/>
    <w:rsid w:val="001C66D1"/>
    <w:rsid w:val="001C6BBC"/>
    <w:rsid w:val="001C6EFE"/>
    <w:rsid w:val="001C7621"/>
    <w:rsid w:val="001C7EAA"/>
    <w:rsid w:val="001C7F84"/>
    <w:rsid w:val="001D016F"/>
    <w:rsid w:val="001D0380"/>
    <w:rsid w:val="001D03F9"/>
    <w:rsid w:val="001D0472"/>
    <w:rsid w:val="001D0951"/>
    <w:rsid w:val="001D0975"/>
    <w:rsid w:val="001D0B84"/>
    <w:rsid w:val="001D1518"/>
    <w:rsid w:val="001D1736"/>
    <w:rsid w:val="001D20AA"/>
    <w:rsid w:val="001D2353"/>
    <w:rsid w:val="001D29DF"/>
    <w:rsid w:val="001D2C63"/>
    <w:rsid w:val="001D2C9F"/>
    <w:rsid w:val="001D2D00"/>
    <w:rsid w:val="001D2E58"/>
    <w:rsid w:val="001D320E"/>
    <w:rsid w:val="001D3B33"/>
    <w:rsid w:val="001D3C22"/>
    <w:rsid w:val="001D3D85"/>
    <w:rsid w:val="001D3F91"/>
    <w:rsid w:val="001D4E20"/>
    <w:rsid w:val="001D4F33"/>
    <w:rsid w:val="001D58BD"/>
    <w:rsid w:val="001D63C9"/>
    <w:rsid w:val="001D65E9"/>
    <w:rsid w:val="001D6945"/>
    <w:rsid w:val="001D69D2"/>
    <w:rsid w:val="001D6C0B"/>
    <w:rsid w:val="001D6D93"/>
    <w:rsid w:val="001D7788"/>
    <w:rsid w:val="001D7FB7"/>
    <w:rsid w:val="001E0257"/>
    <w:rsid w:val="001E04F5"/>
    <w:rsid w:val="001E072C"/>
    <w:rsid w:val="001E0967"/>
    <w:rsid w:val="001E13DD"/>
    <w:rsid w:val="001E2443"/>
    <w:rsid w:val="001E26C3"/>
    <w:rsid w:val="001E317B"/>
    <w:rsid w:val="001E3476"/>
    <w:rsid w:val="001E356A"/>
    <w:rsid w:val="001E3634"/>
    <w:rsid w:val="001E3899"/>
    <w:rsid w:val="001E39F7"/>
    <w:rsid w:val="001E3A69"/>
    <w:rsid w:val="001E405B"/>
    <w:rsid w:val="001E4690"/>
    <w:rsid w:val="001E4898"/>
    <w:rsid w:val="001E503A"/>
    <w:rsid w:val="001E5102"/>
    <w:rsid w:val="001E6115"/>
    <w:rsid w:val="001E619E"/>
    <w:rsid w:val="001E622C"/>
    <w:rsid w:val="001E657B"/>
    <w:rsid w:val="001E68F5"/>
    <w:rsid w:val="001E6BFF"/>
    <w:rsid w:val="001E6D97"/>
    <w:rsid w:val="001E6E10"/>
    <w:rsid w:val="001E715F"/>
    <w:rsid w:val="001E718A"/>
    <w:rsid w:val="001E7290"/>
    <w:rsid w:val="001E7B87"/>
    <w:rsid w:val="001F09F6"/>
    <w:rsid w:val="001F0AC1"/>
    <w:rsid w:val="001F1124"/>
    <w:rsid w:val="001F1473"/>
    <w:rsid w:val="001F174A"/>
    <w:rsid w:val="001F256F"/>
    <w:rsid w:val="001F2E9D"/>
    <w:rsid w:val="001F2EA1"/>
    <w:rsid w:val="001F36EF"/>
    <w:rsid w:val="001F36F7"/>
    <w:rsid w:val="001F4040"/>
    <w:rsid w:val="001F4501"/>
    <w:rsid w:val="001F4A12"/>
    <w:rsid w:val="001F4F93"/>
    <w:rsid w:val="001F5489"/>
    <w:rsid w:val="001F56F0"/>
    <w:rsid w:val="001F5968"/>
    <w:rsid w:val="001F5A00"/>
    <w:rsid w:val="001F5A4F"/>
    <w:rsid w:val="001F5B86"/>
    <w:rsid w:val="001F5E1D"/>
    <w:rsid w:val="001F6282"/>
    <w:rsid w:val="001F647A"/>
    <w:rsid w:val="001F71C2"/>
    <w:rsid w:val="001F7332"/>
    <w:rsid w:val="001F7D62"/>
    <w:rsid w:val="001F7F4A"/>
    <w:rsid w:val="0020023C"/>
    <w:rsid w:val="00200377"/>
    <w:rsid w:val="00200D62"/>
    <w:rsid w:val="00200EFD"/>
    <w:rsid w:val="002011A7"/>
    <w:rsid w:val="002019A2"/>
    <w:rsid w:val="002019FE"/>
    <w:rsid w:val="00201DD7"/>
    <w:rsid w:val="002020EC"/>
    <w:rsid w:val="002020F1"/>
    <w:rsid w:val="00202253"/>
    <w:rsid w:val="0020283F"/>
    <w:rsid w:val="00202888"/>
    <w:rsid w:val="00203410"/>
    <w:rsid w:val="002034F5"/>
    <w:rsid w:val="0020350C"/>
    <w:rsid w:val="0020377D"/>
    <w:rsid w:val="00203971"/>
    <w:rsid w:val="00204BB1"/>
    <w:rsid w:val="00205913"/>
    <w:rsid w:val="002059C1"/>
    <w:rsid w:val="00205A11"/>
    <w:rsid w:val="00206186"/>
    <w:rsid w:val="00206459"/>
    <w:rsid w:val="0020648F"/>
    <w:rsid w:val="002070FF"/>
    <w:rsid w:val="00207101"/>
    <w:rsid w:val="0020725E"/>
    <w:rsid w:val="00210450"/>
    <w:rsid w:val="00210813"/>
    <w:rsid w:val="00211052"/>
    <w:rsid w:val="00211691"/>
    <w:rsid w:val="002118F2"/>
    <w:rsid w:val="002119F5"/>
    <w:rsid w:val="00211A35"/>
    <w:rsid w:val="00211CF6"/>
    <w:rsid w:val="00211E9C"/>
    <w:rsid w:val="0021217C"/>
    <w:rsid w:val="00212353"/>
    <w:rsid w:val="002126E9"/>
    <w:rsid w:val="00212A33"/>
    <w:rsid w:val="00212C0C"/>
    <w:rsid w:val="00212F13"/>
    <w:rsid w:val="00213218"/>
    <w:rsid w:val="0021378F"/>
    <w:rsid w:val="0021383E"/>
    <w:rsid w:val="00214142"/>
    <w:rsid w:val="00215533"/>
    <w:rsid w:val="00215749"/>
    <w:rsid w:val="00215819"/>
    <w:rsid w:val="00215C37"/>
    <w:rsid w:val="0021617B"/>
    <w:rsid w:val="002166F8"/>
    <w:rsid w:val="002169FA"/>
    <w:rsid w:val="00217089"/>
    <w:rsid w:val="0021748C"/>
    <w:rsid w:val="00217662"/>
    <w:rsid w:val="00217747"/>
    <w:rsid w:val="002177F5"/>
    <w:rsid w:val="002201CE"/>
    <w:rsid w:val="00220B8A"/>
    <w:rsid w:val="00220E55"/>
    <w:rsid w:val="00220EDF"/>
    <w:rsid w:val="00220F81"/>
    <w:rsid w:val="00221A03"/>
    <w:rsid w:val="00221A8B"/>
    <w:rsid w:val="00222461"/>
    <w:rsid w:val="00222A53"/>
    <w:rsid w:val="00222C83"/>
    <w:rsid w:val="00223660"/>
    <w:rsid w:val="00223FD3"/>
    <w:rsid w:val="00224656"/>
    <w:rsid w:val="002256E4"/>
    <w:rsid w:val="00225B98"/>
    <w:rsid w:val="00225F84"/>
    <w:rsid w:val="00226309"/>
    <w:rsid w:val="00226759"/>
    <w:rsid w:val="0022734A"/>
    <w:rsid w:val="00227412"/>
    <w:rsid w:val="00227AFD"/>
    <w:rsid w:val="0023065E"/>
    <w:rsid w:val="00230947"/>
    <w:rsid w:val="00231969"/>
    <w:rsid w:val="00231DC7"/>
    <w:rsid w:val="00231E71"/>
    <w:rsid w:val="00232069"/>
    <w:rsid w:val="002327F4"/>
    <w:rsid w:val="002329E3"/>
    <w:rsid w:val="002339A9"/>
    <w:rsid w:val="00233C6B"/>
    <w:rsid w:val="002342DD"/>
    <w:rsid w:val="00235AD2"/>
    <w:rsid w:val="002364A3"/>
    <w:rsid w:val="002368BA"/>
    <w:rsid w:val="00236DB1"/>
    <w:rsid w:val="00236E4E"/>
    <w:rsid w:val="002370FE"/>
    <w:rsid w:val="002372EC"/>
    <w:rsid w:val="00237471"/>
    <w:rsid w:val="00237771"/>
    <w:rsid w:val="00240A78"/>
    <w:rsid w:val="00240D20"/>
    <w:rsid w:val="00241211"/>
    <w:rsid w:val="002416AD"/>
    <w:rsid w:val="00242011"/>
    <w:rsid w:val="002423B2"/>
    <w:rsid w:val="002425E2"/>
    <w:rsid w:val="00242AFC"/>
    <w:rsid w:val="00242C12"/>
    <w:rsid w:val="002431A6"/>
    <w:rsid w:val="0024321E"/>
    <w:rsid w:val="0024380E"/>
    <w:rsid w:val="0024381B"/>
    <w:rsid w:val="00243CCB"/>
    <w:rsid w:val="0024478C"/>
    <w:rsid w:val="00244AB6"/>
    <w:rsid w:val="0024567F"/>
    <w:rsid w:val="002456EA"/>
    <w:rsid w:val="00245CF3"/>
    <w:rsid w:val="00246211"/>
    <w:rsid w:val="00246432"/>
    <w:rsid w:val="0024735A"/>
    <w:rsid w:val="002503B2"/>
    <w:rsid w:val="00250628"/>
    <w:rsid w:val="002509B4"/>
    <w:rsid w:val="002514AE"/>
    <w:rsid w:val="002515A6"/>
    <w:rsid w:val="0025189A"/>
    <w:rsid w:val="00251C94"/>
    <w:rsid w:val="00251CE3"/>
    <w:rsid w:val="00251D75"/>
    <w:rsid w:val="002522B7"/>
    <w:rsid w:val="0025233E"/>
    <w:rsid w:val="00252D59"/>
    <w:rsid w:val="002530A4"/>
    <w:rsid w:val="0025321D"/>
    <w:rsid w:val="00253470"/>
    <w:rsid w:val="00253C41"/>
    <w:rsid w:val="002541F5"/>
    <w:rsid w:val="00254A5D"/>
    <w:rsid w:val="00254B0A"/>
    <w:rsid w:val="00255478"/>
    <w:rsid w:val="002554F6"/>
    <w:rsid w:val="0025630F"/>
    <w:rsid w:val="00256609"/>
    <w:rsid w:val="002568BD"/>
    <w:rsid w:val="002575C9"/>
    <w:rsid w:val="00257704"/>
    <w:rsid w:val="00257DBE"/>
    <w:rsid w:val="00260248"/>
    <w:rsid w:val="002603FA"/>
    <w:rsid w:val="0026058E"/>
    <w:rsid w:val="002613F6"/>
    <w:rsid w:val="002616C5"/>
    <w:rsid w:val="002619DC"/>
    <w:rsid w:val="00261E70"/>
    <w:rsid w:val="00261ED7"/>
    <w:rsid w:val="00261F6C"/>
    <w:rsid w:val="0026235E"/>
    <w:rsid w:val="00262747"/>
    <w:rsid w:val="00262E20"/>
    <w:rsid w:val="00262E4E"/>
    <w:rsid w:val="002630BC"/>
    <w:rsid w:val="002632FE"/>
    <w:rsid w:val="00263674"/>
    <w:rsid w:val="002636F6"/>
    <w:rsid w:val="00263700"/>
    <w:rsid w:val="00263DE3"/>
    <w:rsid w:val="00264025"/>
    <w:rsid w:val="00264535"/>
    <w:rsid w:val="00264A7E"/>
    <w:rsid w:val="00264B40"/>
    <w:rsid w:val="00264B4E"/>
    <w:rsid w:val="00264BAF"/>
    <w:rsid w:val="002651D6"/>
    <w:rsid w:val="002652B9"/>
    <w:rsid w:val="002654CE"/>
    <w:rsid w:val="00265C46"/>
    <w:rsid w:val="00265E28"/>
    <w:rsid w:val="0026610B"/>
    <w:rsid w:val="00266631"/>
    <w:rsid w:val="00266853"/>
    <w:rsid w:val="00266C1E"/>
    <w:rsid w:val="00267347"/>
    <w:rsid w:val="002674D8"/>
    <w:rsid w:val="00267A6B"/>
    <w:rsid w:val="00267A7B"/>
    <w:rsid w:val="00267CD6"/>
    <w:rsid w:val="00267DD5"/>
    <w:rsid w:val="0027038A"/>
    <w:rsid w:val="002703B4"/>
    <w:rsid w:val="00270AC9"/>
    <w:rsid w:val="00271855"/>
    <w:rsid w:val="0027186C"/>
    <w:rsid w:val="00271887"/>
    <w:rsid w:val="00272597"/>
    <w:rsid w:val="00272EF7"/>
    <w:rsid w:val="002730B3"/>
    <w:rsid w:val="0027453C"/>
    <w:rsid w:val="00274D3A"/>
    <w:rsid w:val="00274D53"/>
    <w:rsid w:val="00274FCB"/>
    <w:rsid w:val="0027539A"/>
    <w:rsid w:val="0027553C"/>
    <w:rsid w:val="00275DCB"/>
    <w:rsid w:val="00276F63"/>
    <w:rsid w:val="00277980"/>
    <w:rsid w:val="00277A5D"/>
    <w:rsid w:val="0028061E"/>
    <w:rsid w:val="0028073F"/>
    <w:rsid w:val="00280BBB"/>
    <w:rsid w:val="00280BF1"/>
    <w:rsid w:val="002812CA"/>
    <w:rsid w:val="00281578"/>
    <w:rsid w:val="0028230A"/>
    <w:rsid w:val="00282351"/>
    <w:rsid w:val="002824FC"/>
    <w:rsid w:val="0028284E"/>
    <w:rsid w:val="00282A4A"/>
    <w:rsid w:val="00282B2D"/>
    <w:rsid w:val="002845DF"/>
    <w:rsid w:val="00284B0C"/>
    <w:rsid w:val="002852C2"/>
    <w:rsid w:val="002855C0"/>
    <w:rsid w:val="002857A1"/>
    <w:rsid w:val="00285986"/>
    <w:rsid w:val="00286238"/>
    <w:rsid w:val="0028665C"/>
    <w:rsid w:val="0028665F"/>
    <w:rsid w:val="002866F9"/>
    <w:rsid w:val="00286A85"/>
    <w:rsid w:val="00286F84"/>
    <w:rsid w:val="002875C9"/>
    <w:rsid w:val="00287601"/>
    <w:rsid w:val="00287DB2"/>
    <w:rsid w:val="00291557"/>
    <w:rsid w:val="002915C6"/>
    <w:rsid w:val="00291823"/>
    <w:rsid w:val="00291962"/>
    <w:rsid w:val="00291E9B"/>
    <w:rsid w:val="002921DB"/>
    <w:rsid w:val="002923DF"/>
    <w:rsid w:val="00292D3B"/>
    <w:rsid w:val="002932E9"/>
    <w:rsid w:val="00294236"/>
    <w:rsid w:val="0029447F"/>
    <w:rsid w:val="00294B87"/>
    <w:rsid w:val="00294D55"/>
    <w:rsid w:val="00295052"/>
    <w:rsid w:val="002950E6"/>
    <w:rsid w:val="00295AB6"/>
    <w:rsid w:val="00295E62"/>
    <w:rsid w:val="00296A92"/>
    <w:rsid w:val="0029767F"/>
    <w:rsid w:val="00297D74"/>
    <w:rsid w:val="002A01BE"/>
    <w:rsid w:val="002A0380"/>
    <w:rsid w:val="002A03B2"/>
    <w:rsid w:val="002A03F6"/>
    <w:rsid w:val="002A0636"/>
    <w:rsid w:val="002A0DD0"/>
    <w:rsid w:val="002A0E44"/>
    <w:rsid w:val="002A13EF"/>
    <w:rsid w:val="002A1971"/>
    <w:rsid w:val="002A1CD7"/>
    <w:rsid w:val="002A1D93"/>
    <w:rsid w:val="002A1EC5"/>
    <w:rsid w:val="002A2C78"/>
    <w:rsid w:val="002A316B"/>
    <w:rsid w:val="002A3319"/>
    <w:rsid w:val="002A3455"/>
    <w:rsid w:val="002A3956"/>
    <w:rsid w:val="002A3C50"/>
    <w:rsid w:val="002A4E3A"/>
    <w:rsid w:val="002A5133"/>
    <w:rsid w:val="002A527A"/>
    <w:rsid w:val="002A53F0"/>
    <w:rsid w:val="002A5934"/>
    <w:rsid w:val="002A5FE2"/>
    <w:rsid w:val="002A668B"/>
    <w:rsid w:val="002A6A20"/>
    <w:rsid w:val="002A6DC1"/>
    <w:rsid w:val="002A7513"/>
    <w:rsid w:val="002A75BB"/>
    <w:rsid w:val="002A7F69"/>
    <w:rsid w:val="002A7FB2"/>
    <w:rsid w:val="002B0425"/>
    <w:rsid w:val="002B085C"/>
    <w:rsid w:val="002B09AC"/>
    <w:rsid w:val="002B0C18"/>
    <w:rsid w:val="002B0F68"/>
    <w:rsid w:val="002B105E"/>
    <w:rsid w:val="002B1188"/>
    <w:rsid w:val="002B1299"/>
    <w:rsid w:val="002B151C"/>
    <w:rsid w:val="002B1BEB"/>
    <w:rsid w:val="002B1E0E"/>
    <w:rsid w:val="002B2148"/>
    <w:rsid w:val="002B2536"/>
    <w:rsid w:val="002B3553"/>
    <w:rsid w:val="002B3F91"/>
    <w:rsid w:val="002B404C"/>
    <w:rsid w:val="002B40ED"/>
    <w:rsid w:val="002B44E7"/>
    <w:rsid w:val="002B454D"/>
    <w:rsid w:val="002B45F9"/>
    <w:rsid w:val="002B4794"/>
    <w:rsid w:val="002B4944"/>
    <w:rsid w:val="002B4A84"/>
    <w:rsid w:val="002B5021"/>
    <w:rsid w:val="002B55E0"/>
    <w:rsid w:val="002B58E9"/>
    <w:rsid w:val="002B5E49"/>
    <w:rsid w:val="002B604B"/>
    <w:rsid w:val="002B649A"/>
    <w:rsid w:val="002B6C10"/>
    <w:rsid w:val="002B7156"/>
    <w:rsid w:val="002C02BB"/>
    <w:rsid w:val="002C02E9"/>
    <w:rsid w:val="002C0545"/>
    <w:rsid w:val="002C0A83"/>
    <w:rsid w:val="002C0B14"/>
    <w:rsid w:val="002C0B8E"/>
    <w:rsid w:val="002C13AF"/>
    <w:rsid w:val="002C16BD"/>
    <w:rsid w:val="002C1C3E"/>
    <w:rsid w:val="002C2ABC"/>
    <w:rsid w:val="002C2EBF"/>
    <w:rsid w:val="002C2F5F"/>
    <w:rsid w:val="002C3A6D"/>
    <w:rsid w:val="002C46FD"/>
    <w:rsid w:val="002C4901"/>
    <w:rsid w:val="002C4995"/>
    <w:rsid w:val="002C4A3C"/>
    <w:rsid w:val="002C4B07"/>
    <w:rsid w:val="002C4B6E"/>
    <w:rsid w:val="002C4F60"/>
    <w:rsid w:val="002C5250"/>
    <w:rsid w:val="002C59FA"/>
    <w:rsid w:val="002C61E1"/>
    <w:rsid w:val="002C6775"/>
    <w:rsid w:val="002C74E9"/>
    <w:rsid w:val="002C77B3"/>
    <w:rsid w:val="002C7809"/>
    <w:rsid w:val="002CA441"/>
    <w:rsid w:val="002D024E"/>
    <w:rsid w:val="002D02CF"/>
    <w:rsid w:val="002D03CC"/>
    <w:rsid w:val="002D0644"/>
    <w:rsid w:val="002D08B9"/>
    <w:rsid w:val="002D09CA"/>
    <w:rsid w:val="002D17E9"/>
    <w:rsid w:val="002D1BA4"/>
    <w:rsid w:val="002D1C0E"/>
    <w:rsid w:val="002D1D76"/>
    <w:rsid w:val="002D26E2"/>
    <w:rsid w:val="002D2768"/>
    <w:rsid w:val="002D29C0"/>
    <w:rsid w:val="002D2E51"/>
    <w:rsid w:val="002D312F"/>
    <w:rsid w:val="002D31F4"/>
    <w:rsid w:val="002D38E3"/>
    <w:rsid w:val="002D3986"/>
    <w:rsid w:val="002D4C67"/>
    <w:rsid w:val="002D5443"/>
    <w:rsid w:val="002D5843"/>
    <w:rsid w:val="002D5971"/>
    <w:rsid w:val="002D5A34"/>
    <w:rsid w:val="002D64BB"/>
    <w:rsid w:val="002D67AB"/>
    <w:rsid w:val="002D6847"/>
    <w:rsid w:val="002D6C9F"/>
    <w:rsid w:val="002D6FE6"/>
    <w:rsid w:val="002D7103"/>
    <w:rsid w:val="002D737C"/>
    <w:rsid w:val="002D750E"/>
    <w:rsid w:val="002D7861"/>
    <w:rsid w:val="002D7AF7"/>
    <w:rsid w:val="002E042B"/>
    <w:rsid w:val="002E0EAF"/>
    <w:rsid w:val="002E0EC4"/>
    <w:rsid w:val="002E1219"/>
    <w:rsid w:val="002E1733"/>
    <w:rsid w:val="002E22DE"/>
    <w:rsid w:val="002E23C8"/>
    <w:rsid w:val="002E2869"/>
    <w:rsid w:val="002E2B39"/>
    <w:rsid w:val="002E37A9"/>
    <w:rsid w:val="002E3C23"/>
    <w:rsid w:val="002E3CCE"/>
    <w:rsid w:val="002E4E55"/>
    <w:rsid w:val="002E540D"/>
    <w:rsid w:val="002E5BE0"/>
    <w:rsid w:val="002E5D4C"/>
    <w:rsid w:val="002E6411"/>
    <w:rsid w:val="002E643F"/>
    <w:rsid w:val="002E6451"/>
    <w:rsid w:val="002E727A"/>
    <w:rsid w:val="002E7870"/>
    <w:rsid w:val="002E79FF"/>
    <w:rsid w:val="002E7CDE"/>
    <w:rsid w:val="002F019A"/>
    <w:rsid w:val="002F0386"/>
    <w:rsid w:val="002F0517"/>
    <w:rsid w:val="002F0754"/>
    <w:rsid w:val="002F0F32"/>
    <w:rsid w:val="002F0FBD"/>
    <w:rsid w:val="002F158B"/>
    <w:rsid w:val="002F186B"/>
    <w:rsid w:val="002F1B01"/>
    <w:rsid w:val="002F1BFE"/>
    <w:rsid w:val="002F1E35"/>
    <w:rsid w:val="002F1EF7"/>
    <w:rsid w:val="002F2D3C"/>
    <w:rsid w:val="002F3235"/>
    <w:rsid w:val="002F38FF"/>
    <w:rsid w:val="002F39FF"/>
    <w:rsid w:val="002F3C0C"/>
    <w:rsid w:val="002F3F50"/>
    <w:rsid w:val="002F44FF"/>
    <w:rsid w:val="002F4AA6"/>
    <w:rsid w:val="002F4BC0"/>
    <w:rsid w:val="002F4D9A"/>
    <w:rsid w:val="002F52B1"/>
    <w:rsid w:val="002F56C7"/>
    <w:rsid w:val="002F5D17"/>
    <w:rsid w:val="002F5E27"/>
    <w:rsid w:val="002F5FC1"/>
    <w:rsid w:val="002F6360"/>
    <w:rsid w:val="002F6570"/>
    <w:rsid w:val="002F659A"/>
    <w:rsid w:val="002F660C"/>
    <w:rsid w:val="002F70FC"/>
    <w:rsid w:val="002F7AC6"/>
    <w:rsid w:val="00300487"/>
    <w:rsid w:val="00300679"/>
    <w:rsid w:val="00300991"/>
    <w:rsid w:val="00300CC2"/>
    <w:rsid w:val="00300DD1"/>
    <w:rsid w:val="00300F2A"/>
    <w:rsid w:val="00301089"/>
    <w:rsid w:val="0030143F"/>
    <w:rsid w:val="003016E1"/>
    <w:rsid w:val="00301706"/>
    <w:rsid w:val="00301C23"/>
    <w:rsid w:val="00301CF5"/>
    <w:rsid w:val="00302365"/>
    <w:rsid w:val="003026EB"/>
    <w:rsid w:val="003027B9"/>
    <w:rsid w:val="00302829"/>
    <w:rsid w:val="003031C9"/>
    <w:rsid w:val="00303261"/>
    <w:rsid w:val="00303332"/>
    <w:rsid w:val="00303347"/>
    <w:rsid w:val="00303348"/>
    <w:rsid w:val="00303A16"/>
    <w:rsid w:val="00303B19"/>
    <w:rsid w:val="00304E2D"/>
    <w:rsid w:val="00305564"/>
    <w:rsid w:val="00306261"/>
    <w:rsid w:val="0030696C"/>
    <w:rsid w:val="0030696D"/>
    <w:rsid w:val="00306DF4"/>
    <w:rsid w:val="00307113"/>
    <w:rsid w:val="0030712B"/>
    <w:rsid w:val="003072DE"/>
    <w:rsid w:val="00310369"/>
    <w:rsid w:val="00310626"/>
    <w:rsid w:val="00310F61"/>
    <w:rsid w:val="00311258"/>
    <w:rsid w:val="003112AE"/>
    <w:rsid w:val="003112D1"/>
    <w:rsid w:val="003113D7"/>
    <w:rsid w:val="0031140E"/>
    <w:rsid w:val="00311B78"/>
    <w:rsid w:val="003123DD"/>
    <w:rsid w:val="00312B85"/>
    <w:rsid w:val="003134E5"/>
    <w:rsid w:val="00313ED0"/>
    <w:rsid w:val="00314CA9"/>
    <w:rsid w:val="00314E9D"/>
    <w:rsid w:val="003157A2"/>
    <w:rsid w:val="00315A75"/>
    <w:rsid w:val="00315C72"/>
    <w:rsid w:val="00316619"/>
    <w:rsid w:val="00316A42"/>
    <w:rsid w:val="003173C9"/>
    <w:rsid w:val="00317A12"/>
    <w:rsid w:val="00320003"/>
    <w:rsid w:val="003201AB"/>
    <w:rsid w:val="00320B07"/>
    <w:rsid w:val="00320D6E"/>
    <w:rsid w:val="0032105F"/>
    <w:rsid w:val="00321170"/>
    <w:rsid w:val="0032118B"/>
    <w:rsid w:val="003215D5"/>
    <w:rsid w:val="0032280F"/>
    <w:rsid w:val="00323181"/>
    <w:rsid w:val="003233C3"/>
    <w:rsid w:val="003233F6"/>
    <w:rsid w:val="003244CB"/>
    <w:rsid w:val="003258F0"/>
    <w:rsid w:val="00325C6D"/>
    <w:rsid w:val="00325CC9"/>
    <w:rsid w:val="00325D40"/>
    <w:rsid w:val="003260D7"/>
    <w:rsid w:val="00326E20"/>
    <w:rsid w:val="00326E82"/>
    <w:rsid w:val="00326FA1"/>
    <w:rsid w:val="00327241"/>
    <w:rsid w:val="00327352"/>
    <w:rsid w:val="00327611"/>
    <w:rsid w:val="00327D8E"/>
    <w:rsid w:val="00327DA4"/>
    <w:rsid w:val="00327DFF"/>
    <w:rsid w:val="00327F51"/>
    <w:rsid w:val="00330200"/>
    <w:rsid w:val="0033020B"/>
    <w:rsid w:val="003302C4"/>
    <w:rsid w:val="00330BDF"/>
    <w:rsid w:val="00330F81"/>
    <w:rsid w:val="00331190"/>
    <w:rsid w:val="003312FC"/>
    <w:rsid w:val="003314AF"/>
    <w:rsid w:val="003318AA"/>
    <w:rsid w:val="003325AB"/>
    <w:rsid w:val="003326CA"/>
    <w:rsid w:val="00332C98"/>
    <w:rsid w:val="00333392"/>
    <w:rsid w:val="00333742"/>
    <w:rsid w:val="003337BD"/>
    <w:rsid w:val="003338D2"/>
    <w:rsid w:val="00333A4D"/>
    <w:rsid w:val="00333FDE"/>
    <w:rsid w:val="0033464E"/>
    <w:rsid w:val="00334C62"/>
    <w:rsid w:val="00335333"/>
    <w:rsid w:val="003353F9"/>
    <w:rsid w:val="0033542E"/>
    <w:rsid w:val="00335518"/>
    <w:rsid w:val="00335811"/>
    <w:rsid w:val="00335BAE"/>
    <w:rsid w:val="00335CFE"/>
    <w:rsid w:val="0033674D"/>
    <w:rsid w:val="00336AD3"/>
    <w:rsid w:val="003373B0"/>
    <w:rsid w:val="003373CF"/>
    <w:rsid w:val="0034042F"/>
    <w:rsid w:val="00340728"/>
    <w:rsid w:val="00340E21"/>
    <w:rsid w:val="00341EE7"/>
    <w:rsid w:val="00342410"/>
    <w:rsid w:val="00342A9F"/>
    <w:rsid w:val="00342AF4"/>
    <w:rsid w:val="00342C92"/>
    <w:rsid w:val="00343249"/>
    <w:rsid w:val="00343484"/>
    <w:rsid w:val="0034353E"/>
    <w:rsid w:val="00343658"/>
    <w:rsid w:val="00343A6D"/>
    <w:rsid w:val="0034465A"/>
    <w:rsid w:val="003447F6"/>
    <w:rsid w:val="003455F0"/>
    <w:rsid w:val="003462D2"/>
    <w:rsid w:val="0034647C"/>
    <w:rsid w:val="00346B58"/>
    <w:rsid w:val="00346E78"/>
    <w:rsid w:val="0034733D"/>
    <w:rsid w:val="00347D81"/>
    <w:rsid w:val="00350330"/>
    <w:rsid w:val="00350345"/>
    <w:rsid w:val="00350F0D"/>
    <w:rsid w:val="0035122A"/>
    <w:rsid w:val="003513AB"/>
    <w:rsid w:val="00351607"/>
    <w:rsid w:val="00351E33"/>
    <w:rsid w:val="003530FC"/>
    <w:rsid w:val="0035315F"/>
    <w:rsid w:val="00353904"/>
    <w:rsid w:val="00353A6D"/>
    <w:rsid w:val="00353CD4"/>
    <w:rsid w:val="00353E6F"/>
    <w:rsid w:val="00354066"/>
    <w:rsid w:val="00354AC6"/>
    <w:rsid w:val="00354BDF"/>
    <w:rsid w:val="003553EB"/>
    <w:rsid w:val="0035542E"/>
    <w:rsid w:val="00355DA3"/>
    <w:rsid w:val="00356525"/>
    <w:rsid w:val="00356672"/>
    <w:rsid w:val="00356A6A"/>
    <w:rsid w:val="00356E00"/>
    <w:rsid w:val="00356E54"/>
    <w:rsid w:val="00357093"/>
    <w:rsid w:val="00357487"/>
    <w:rsid w:val="003608EB"/>
    <w:rsid w:val="00360D2B"/>
    <w:rsid w:val="00361346"/>
    <w:rsid w:val="00361705"/>
    <w:rsid w:val="0036189E"/>
    <w:rsid w:val="00361F77"/>
    <w:rsid w:val="003624F9"/>
    <w:rsid w:val="0036256E"/>
    <w:rsid w:val="00362BE5"/>
    <w:rsid w:val="00362CEB"/>
    <w:rsid w:val="00362E86"/>
    <w:rsid w:val="00364264"/>
    <w:rsid w:val="00364450"/>
    <w:rsid w:val="0036499C"/>
    <w:rsid w:val="003649BC"/>
    <w:rsid w:val="00364DE9"/>
    <w:rsid w:val="0036504F"/>
    <w:rsid w:val="00365075"/>
    <w:rsid w:val="0036532E"/>
    <w:rsid w:val="003653A4"/>
    <w:rsid w:val="003659B2"/>
    <w:rsid w:val="003667FD"/>
    <w:rsid w:val="00366F68"/>
    <w:rsid w:val="00367295"/>
    <w:rsid w:val="0036731C"/>
    <w:rsid w:val="0036777C"/>
    <w:rsid w:val="003678D6"/>
    <w:rsid w:val="0036798D"/>
    <w:rsid w:val="0037047C"/>
    <w:rsid w:val="00370806"/>
    <w:rsid w:val="00370919"/>
    <w:rsid w:val="003710B9"/>
    <w:rsid w:val="0037122F"/>
    <w:rsid w:val="0037151D"/>
    <w:rsid w:val="00371700"/>
    <w:rsid w:val="00371893"/>
    <w:rsid w:val="00371DB3"/>
    <w:rsid w:val="00372381"/>
    <w:rsid w:val="0037296D"/>
    <w:rsid w:val="00372C47"/>
    <w:rsid w:val="00372FE5"/>
    <w:rsid w:val="00373091"/>
    <w:rsid w:val="00373488"/>
    <w:rsid w:val="003736A3"/>
    <w:rsid w:val="003737E1"/>
    <w:rsid w:val="00373B3C"/>
    <w:rsid w:val="00373B9B"/>
    <w:rsid w:val="00373BD9"/>
    <w:rsid w:val="00373C7E"/>
    <w:rsid w:val="003740E7"/>
    <w:rsid w:val="003753A4"/>
    <w:rsid w:val="003756C7"/>
    <w:rsid w:val="003760F6"/>
    <w:rsid w:val="00376328"/>
    <w:rsid w:val="0037697A"/>
    <w:rsid w:val="00376F4C"/>
    <w:rsid w:val="00377056"/>
    <w:rsid w:val="003772BF"/>
    <w:rsid w:val="003772F7"/>
    <w:rsid w:val="003778E2"/>
    <w:rsid w:val="00377A9F"/>
    <w:rsid w:val="00377E80"/>
    <w:rsid w:val="0038016C"/>
    <w:rsid w:val="0038050B"/>
    <w:rsid w:val="00380A33"/>
    <w:rsid w:val="00380DC4"/>
    <w:rsid w:val="00381544"/>
    <w:rsid w:val="00381B82"/>
    <w:rsid w:val="00381D1B"/>
    <w:rsid w:val="00381E66"/>
    <w:rsid w:val="00381ED1"/>
    <w:rsid w:val="00382083"/>
    <w:rsid w:val="003825DE"/>
    <w:rsid w:val="003828D4"/>
    <w:rsid w:val="00382D26"/>
    <w:rsid w:val="00382D54"/>
    <w:rsid w:val="00382F9C"/>
    <w:rsid w:val="003837C9"/>
    <w:rsid w:val="0038396A"/>
    <w:rsid w:val="00383EA0"/>
    <w:rsid w:val="00384673"/>
    <w:rsid w:val="00384FF0"/>
    <w:rsid w:val="003851D2"/>
    <w:rsid w:val="003854AF"/>
    <w:rsid w:val="003859D0"/>
    <w:rsid w:val="00385C6A"/>
    <w:rsid w:val="003861FD"/>
    <w:rsid w:val="003863F7"/>
    <w:rsid w:val="0038669E"/>
    <w:rsid w:val="003866BE"/>
    <w:rsid w:val="00386BE6"/>
    <w:rsid w:val="00386DD7"/>
    <w:rsid w:val="00387562"/>
    <w:rsid w:val="00387587"/>
    <w:rsid w:val="003875E1"/>
    <w:rsid w:val="003878E6"/>
    <w:rsid w:val="00387A4A"/>
    <w:rsid w:val="00387D7F"/>
    <w:rsid w:val="00387DB8"/>
    <w:rsid w:val="00387FB9"/>
    <w:rsid w:val="00390EEA"/>
    <w:rsid w:val="00391A74"/>
    <w:rsid w:val="00391CD2"/>
    <w:rsid w:val="0039203D"/>
    <w:rsid w:val="003922F1"/>
    <w:rsid w:val="003924F6"/>
    <w:rsid w:val="00392879"/>
    <w:rsid w:val="00392889"/>
    <w:rsid w:val="00392CDE"/>
    <w:rsid w:val="00392FF7"/>
    <w:rsid w:val="00393140"/>
    <w:rsid w:val="00393B74"/>
    <w:rsid w:val="00393D41"/>
    <w:rsid w:val="00393EDA"/>
    <w:rsid w:val="0039443B"/>
    <w:rsid w:val="00394FD8"/>
    <w:rsid w:val="00395948"/>
    <w:rsid w:val="00395B1D"/>
    <w:rsid w:val="00396510"/>
    <w:rsid w:val="00396665"/>
    <w:rsid w:val="0039680B"/>
    <w:rsid w:val="00396EAD"/>
    <w:rsid w:val="00397178"/>
    <w:rsid w:val="00397186"/>
    <w:rsid w:val="00397CB2"/>
    <w:rsid w:val="003A0153"/>
    <w:rsid w:val="003A0232"/>
    <w:rsid w:val="003A0532"/>
    <w:rsid w:val="003A0C6A"/>
    <w:rsid w:val="003A0C8E"/>
    <w:rsid w:val="003A137E"/>
    <w:rsid w:val="003A143F"/>
    <w:rsid w:val="003A1713"/>
    <w:rsid w:val="003A1BED"/>
    <w:rsid w:val="003A1CD6"/>
    <w:rsid w:val="003A1F38"/>
    <w:rsid w:val="003A21E2"/>
    <w:rsid w:val="003A2467"/>
    <w:rsid w:val="003A2532"/>
    <w:rsid w:val="003A2ED2"/>
    <w:rsid w:val="003A30A5"/>
    <w:rsid w:val="003A30D2"/>
    <w:rsid w:val="003A3146"/>
    <w:rsid w:val="003A36BB"/>
    <w:rsid w:val="003A48D9"/>
    <w:rsid w:val="003A4FBE"/>
    <w:rsid w:val="003A57F2"/>
    <w:rsid w:val="003A669A"/>
    <w:rsid w:val="003A6F00"/>
    <w:rsid w:val="003A77F8"/>
    <w:rsid w:val="003B047D"/>
    <w:rsid w:val="003B098E"/>
    <w:rsid w:val="003B0CF7"/>
    <w:rsid w:val="003B0F05"/>
    <w:rsid w:val="003B1023"/>
    <w:rsid w:val="003B146E"/>
    <w:rsid w:val="003B2776"/>
    <w:rsid w:val="003B30C6"/>
    <w:rsid w:val="003B376A"/>
    <w:rsid w:val="003B40A5"/>
    <w:rsid w:val="003B4179"/>
    <w:rsid w:val="003B417B"/>
    <w:rsid w:val="003B4429"/>
    <w:rsid w:val="003B4784"/>
    <w:rsid w:val="003B51C2"/>
    <w:rsid w:val="003B51CD"/>
    <w:rsid w:val="003B52E5"/>
    <w:rsid w:val="003B567F"/>
    <w:rsid w:val="003B57D0"/>
    <w:rsid w:val="003B759C"/>
    <w:rsid w:val="003B76B8"/>
    <w:rsid w:val="003B7DCB"/>
    <w:rsid w:val="003B7FCD"/>
    <w:rsid w:val="003C04AC"/>
    <w:rsid w:val="003C0750"/>
    <w:rsid w:val="003C099D"/>
    <w:rsid w:val="003C0D55"/>
    <w:rsid w:val="003C103A"/>
    <w:rsid w:val="003C15FF"/>
    <w:rsid w:val="003C1648"/>
    <w:rsid w:val="003C1673"/>
    <w:rsid w:val="003C1772"/>
    <w:rsid w:val="003C1DBA"/>
    <w:rsid w:val="003C1DBD"/>
    <w:rsid w:val="003C1FE5"/>
    <w:rsid w:val="003C5432"/>
    <w:rsid w:val="003C547A"/>
    <w:rsid w:val="003C5C54"/>
    <w:rsid w:val="003C5C6A"/>
    <w:rsid w:val="003C6751"/>
    <w:rsid w:val="003C697B"/>
    <w:rsid w:val="003C69AC"/>
    <w:rsid w:val="003C6E38"/>
    <w:rsid w:val="003C6F2B"/>
    <w:rsid w:val="003C74FA"/>
    <w:rsid w:val="003C7556"/>
    <w:rsid w:val="003C765F"/>
    <w:rsid w:val="003C768B"/>
    <w:rsid w:val="003C7A17"/>
    <w:rsid w:val="003D0087"/>
    <w:rsid w:val="003D0525"/>
    <w:rsid w:val="003D0FD2"/>
    <w:rsid w:val="003D11F9"/>
    <w:rsid w:val="003D13DB"/>
    <w:rsid w:val="003D2A92"/>
    <w:rsid w:val="003D2C2F"/>
    <w:rsid w:val="003D2F63"/>
    <w:rsid w:val="003D30B9"/>
    <w:rsid w:val="003D30F7"/>
    <w:rsid w:val="003D3738"/>
    <w:rsid w:val="003D3A8E"/>
    <w:rsid w:val="003D3DC3"/>
    <w:rsid w:val="003D3EEE"/>
    <w:rsid w:val="003D4F81"/>
    <w:rsid w:val="003D5B5C"/>
    <w:rsid w:val="003D5C2D"/>
    <w:rsid w:val="003D5FAA"/>
    <w:rsid w:val="003D608D"/>
    <w:rsid w:val="003D618F"/>
    <w:rsid w:val="003D62FB"/>
    <w:rsid w:val="003D666D"/>
    <w:rsid w:val="003D6DC1"/>
    <w:rsid w:val="003D7398"/>
    <w:rsid w:val="003D7B50"/>
    <w:rsid w:val="003D7B9E"/>
    <w:rsid w:val="003D7D6C"/>
    <w:rsid w:val="003E0011"/>
    <w:rsid w:val="003E0262"/>
    <w:rsid w:val="003E031F"/>
    <w:rsid w:val="003E04FD"/>
    <w:rsid w:val="003E0586"/>
    <w:rsid w:val="003E0BDA"/>
    <w:rsid w:val="003E0DCC"/>
    <w:rsid w:val="003E1019"/>
    <w:rsid w:val="003E1278"/>
    <w:rsid w:val="003E1675"/>
    <w:rsid w:val="003E1EC5"/>
    <w:rsid w:val="003E1F2D"/>
    <w:rsid w:val="003E2546"/>
    <w:rsid w:val="003E292B"/>
    <w:rsid w:val="003E2F76"/>
    <w:rsid w:val="003E2F9C"/>
    <w:rsid w:val="003E31BA"/>
    <w:rsid w:val="003E3276"/>
    <w:rsid w:val="003E3B61"/>
    <w:rsid w:val="003E3DEE"/>
    <w:rsid w:val="003E3F37"/>
    <w:rsid w:val="003E45E0"/>
    <w:rsid w:val="003E49D0"/>
    <w:rsid w:val="003E4AB5"/>
    <w:rsid w:val="003E525E"/>
    <w:rsid w:val="003E52AC"/>
    <w:rsid w:val="003E52F1"/>
    <w:rsid w:val="003E5BCE"/>
    <w:rsid w:val="003E5C60"/>
    <w:rsid w:val="003E5CE4"/>
    <w:rsid w:val="003E5F78"/>
    <w:rsid w:val="003E6381"/>
    <w:rsid w:val="003E6764"/>
    <w:rsid w:val="003E6A5B"/>
    <w:rsid w:val="003E6EF9"/>
    <w:rsid w:val="003E7A67"/>
    <w:rsid w:val="003E7B6B"/>
    <w:rsid w:val="003E7C3D"/>
    <w:rsid w:val="003E7ED5"/>
    <w:rsid w:val="003F00B8"/>
    <w:rsid w:val="003F01E0"/>
    <w:rsid w:val="003F0584"/>
    <w:rsid w:val="003F104E"/>
    <w:rsid w:val="003F1473"/>
    <w:rsid w:val="003F1C0A"/>
    <w:rsid w:val="003F219A"/>
    <w:rsid w:val="003F23DD"/>
    <w:rsid w:val="003F2458"/>
    <w:rsid w:val="003F2542"/>
    <w:rsid w:val="003F277D"/>
    <w:rsid w:val="003F2CB9"/>
    <w:rsid w:val="003F2CC2"/>
    <w:rsid w:val="003F2CEE"/>
    <w:rsid w:val="003F32AC"/>
    <w:rsid w:val="003F3612"/>
    <w:rsid w:val="003F379D"/>
    <w:rsid w:val="003F3BBE"/>
    <w:rsid w:val="003F4149"/>
    <w:rsid w:val="003F44DB"/>
    <w:rsid w:val="003F4501"/>
    <w:rsid w:val="003F4A7D"/>
    <w:rsid w:val="003F4B6A"/>
    <w:rsid w:val="003F4C53"/>
    <w:rsid w:val="003F4FF4"/>
    <w:rsid w:val="003F53A4"/>
    <w:rsid w:val="003F5531"/>
    <w:rsid w:val="003F582E"/>
    <w:rsid w:val="003F61BF"/>
    <w:rsid w:val="003F6A81"/>
    <w:rsid w:val="003F7623"/>
    <w:rsid w:val="003F7CD0"/>
    <w:rsid w:val="0040007B"/>
    <w:rsid w:val="0040078A"/>
    <w:rsid w:val="004008B4"/>
    <w:rsid w:val="004008B9"/>
    <w:rsid w:val="004009A4"/>
    <w:rsid w:val="00400EA3"/>
    <w:rsid w:val="00400F6C"/>
    <w:rsid w:val="00400FC4"/>
    <w:rsid w:val="004011D2"/>
    <w:rsid w:val="004014BB"/>
    <w:rsid w:val="00401B70"/>
    <w:rsid w:val="00401E9A"/>
    <w:rsid w:val="00402048"/>
    <w:rsid w:val="00402097"/>
    <w:rsid w:val="004023E5"/>
    <w:rsid w:val="0040254E"/>
    <w:rsid w:val="00402E39"/>
    <w:rsid w:val="00403680"/>
    <w:rsid w:val="0040369D"/>
    <w:rsid w:val="004039E5"/>
    <w:rsid w:val="00403FC0"/>
    <w:rsid w:val="00403FF2"/>
    <w:rsid w:val="00404AEA"/>
    <w:rsid w:val="00404C9C"/>
    <w:rsid w:val="004050CD"/>
    <w:rsid w:val="00405BE6"/>
    <w:rsid w:val="00406175"/>
    <w:rsid w:val="004062D6"/>
    <w:rsid w:val="004064C8"/>
    <w:rsid w:val="0040698D"/>
    <w:rsid w:val="00407403"/>
    <w:rsid w:val="004076E6"/>
    <w:rsid w:val="004078E9"/>
    <w:rsid w:val="004079E4"/>
    <w:rsid w:val="00407B2F"/>
    <w:rsid w:val="00407BC8"/>
    <w:rsid w:val="004102DF"/>
    <w:rsid w:val="0041058D"/>
    <w:rsid w:val="0041075A"/>
    <w:rsid w:val="0041097E"/>
    <w:rsid w:val="00410A34"/>
    <w:rsid w:val="00411142"/>
    <w:rsid w:val="004112B4"/>
    <w:rsid w:val="00411976"/>
    <w:rsid w:val="00411B44"/>
    <w:rsid w:val="00411DDE"/>
    <w:rsid w:val="00411FBE"/>
    <w:rsid w:val="004122BB"/>
    <w:rsid w:val="00412462"/>
    <w:rsid w:val="0041258B"/>
    <w:rsid w:val="00413B89"/>
    <w:rsid w:val="0041402B"/>
    <w:rsid w:val="00414877"/>
    <w:rsid w:val="00414BD9"/>
    <w:rsid w:val="00414F49"/>
    <w:rsid w:val="004157EC"/>
    <w:rsid w:val="00415D34"/>
    <w:rsid w:val="00416246"/>
    <w:rsid w:val="00416C3D"/>
    <w:rsid w:val="0041743B"/>
    <w:rsid w:val="00417509"/>
    <w:rsid w:val="00417F87"/>
    <w:rsid w:val="004209AE"/>
    <w:rsid w:val="00421B4F"/>
    <w:rsid w:val="00422862"/>
    <w:rsid w:val="00422A2D"/>
    <w:rsid w:val="00422E04"/>
    <w:rsid w:val="00423171"/>
    <w:rsid w:val="00423529"/>
    <w:rsid w:val="004237A6"/>
    <w:rsid w:val="00423B73"/>
    <w:rsid w:val="00423D41"/>
    <w:rsid w:val="004244BE"/>
    <w:rsid w:val="00425700"/>
    <w:rsid w:val="0042573B"/>
    <w:rsid w:val="00425C6E"/>
    <w:rsid w:val="00425CAD"/>
    <w:rsid w:val="00425F9D"/>
    <w:rsid w:val="00426522"/>
    <w:rsid w:val="00426A1A"/>
    <w:rsid w:val="00426C2C"/>
    <w:rsid w:val="00426C66"/>
    <w:rsid w:val="00427108"/>
    <w:rsid w:val="004274C4"/>
    <w:rsid w:val="00427852"/>
    <w:rsid w:val="004278AA"/>
    <w:rsid w:val="00427D63"/>
    <w:rsid w:val="00427D9D"/>
    <w:rsid w:val="00430285"/>
    <w:rsid w:val="0043037A"/>
    <w:rsid w:val="0043154E"/>
    <w:rsid w:val="00431D1B"/>
    <w:rsid w:val="00431D24"/>
    <w:rsid w:val="004320C7"/>
    <w:rsid w:val="004321BC"/>
    <w:rsid w:val="004323C0"/>
    <w:rsid w:val="0043265B"/>
    <w:rsid w:val="00432C70"/>
    <w:rsid w:val="00432EC4"/>
    <w:rsid w:val="004330D7"/>
    <w:rsid w:val="00433137"/>
    <w:rsid w:val="004334F7"/>
    <w:rsid w:val="004338AE"/>
    <w:rsid w:val="00433B22"/>
    <w:rsid w:val="00433FD7"/>
    <w:rsid w:val="004341FC"/>
    <w:rsid w:val="0043424A"/>
    <w:rsid w:val="0043468D"/>
    <w:rsid w:val="00434CE8"/>
    <w:rsid w:val="00434E34"/>
    <w:rsid w:val="0043532E"/>
    <w:rsid w:val="00435DAB"/>
    <w:rsid w:val="00435EDE"/>
    <w:rsid w:val="0043661F"/>
    <w:rsid w:val="00436783"/>
    <w:rsid w:val="0043679C"/>
    <w:rsid w:val="004367DB"/>
    <w:rsid w:val="004369C2"/>
    <w:rsid w:val="00436AFA"/>
    <w:rsid w:val="00436BBE"/>
    <w:rsid w:val="00436EA5"/>
    <w:rsid w:val="004378BC"/>
    <w:rsid w:val="00437AC0"/>
    <w:rsid w:val="00437C48"/>
    <w:rsid w:val="00437CE5"/>
    <w:rsid w:val="00440017"/>
    <w:rsid w:val="0044018C"/>
    <w:rsid w:val="00440D68"/>
    <w:rsid w:val="0044107B"/>
    <w:rsid w:val="00441783"/>
    <w:rsid w:val="00442233"/>
    <w:rsid w:val="004425DA"/>
    <w:rsid w:val="004428D0"/>
    <w:rsid w:val="00442A67"/>
    <w:rsid w:val="00442A87"/>
    <w:rsid w:val="0044337A"/>
    <w:rsid w:val="0044392B"/>
    <w:rsid w:val="0044402B"/>
    <w:rsid w:val="0044439D"/>
    <w:rsid w:val="0044463C"/>
    <w:rsid w:val="00444714"/>
    <w:rsid w:val="00445550"/>
    <w:rsid w:val="004459B7"/>
    <w:rsid w:val="004466CE"/>
    <w:rsid w:val="00446808"/>
    <w:rsid w:val="0044710C"/>
    <w:rsid w:val="0044730A"/>
    <w:rsid w:val="004504E2"/>
    <w:rsid w:val="00450AC9"/>
    <w:rsid w:val="00450C88"/>
    <w:rsid w:val="00450F14"/>
    <w:rsid w:val="0045108E"/>
    <w:rsid w:val="00451370"/>
    <w:rsid w:val="00451A49"/>
    <w:rsid w:val="0045244E"/>
    <w:rsid w:val="00452570"/>
    <w:rsid w:val="00452C7A"/>
    <w:rsid w:val="00452D59"/>
    <w:rsid w:val="00452D7C"/>
    <w:rsid w:val="0045300F"/>
    <w:rsid w:val="00453734"/>
    <w:rsid w:val="004540E6"/>
    <w:rsid w:val="004544A7"/>
    <w:rsid w:val="004545F4"/>
    <w:rsid w:val="00454DA6"/>
    <w:rsid w:val="00454F9C"/>
    <w:rsid w:val="004550EC"/>
    <w:rsid w:val="00455192"/>
    <w:rsid w:val="004553E0"/>
    <w:rsid w:val="004555A0"/>
    <w:rsid w:val="004561B8"/>
    <w:rsid w:val="00456576"/>
    <w:rsid w:val="004567FA"/>
    <w:rsid w:val="00456BAA"/>
    <w:rsid w:val="00456C1C"/>
    <w:rsid w:val="00456FD1"/>
    <w:rsid w:val="00457B03"/>
    <w:rsid w:val="00457D2B"/>
    <w:rsid w:val="00461184"/>
    <w:rsid w:val="00461872"/>
    <w:rsid w:val="00461A2B"/>
    <w:rsid w:val="00462339"/>
    <w:rsid w:val="00462624"/>
    <w:rsid w:val="00462635"/>
    <w:rsid w:val="00462752"/>
    <w:rsid w:val="0046275D"/>
    <w:rsid w:val="00462C0B"/>
    <w:rsid w:val="00462E5F"/>
    <w:rsid w:val="00462F1D"/>
    <w:rsid w:val="00463121"/>
    <w:rsid w:val="004635E5"/>
    <w:rsid w:val="00463D7C"/>
    <w:rsid w:val="00463DE9"/>
    <w:rsid w:val="00463EB1"/>
    <w:rsid w:val="0046491F"/>
    <w:rsid w:val="00465684"/>
    <w:rsid w:val="004658F2"/>
    <w:rsid w:val="00465A9E"/>
    <w:rsid w:val="00465C70"/>
    <w:rsid w:val="0046652B"/>
    <w:rsid w:val="0046745D"/>
    <w:rsid w:val="00467577"/>
    <w:rsid w:val="00467D20"/>
    <w:rsid w:val="00467EF4"/>
    <w:rsid w:val="0047072F"/>
    <w:rsid w:val="0047093C"/>
    <w:rsid w:val="00470CE0"/>
    <w:rsid w:val="0047167E"/>
    <w:rsid w:val="004716ED"/>
    <w:rsid w:val="00471AF6"/>
    <w:rsid w:val="0047210C"/>
    <w:rsid w:val="0047223A"/>
    <w:rsid w:val="0047250E"/>
    <w:rsid w:val="0047263C"/>
    <w:rsid w:val="00472899"/>
    <w:rsid w:val="00473188"/>
    <w:rsid w:val="00473200"/>
    <w:rsid w:val="004735A9"/>
    <w:rsid w:val="00473725"/>
    <w:rsid w:val="00473F88"/>
    <w:rsid w:val="004740E2"/>
    <w:rsid w:val="0047411F"/>
    <w:rsid w:val="0047416D"/>
    <w:rsid w:val="004748EC"/>
    <w:rsid w:val="004757C8"/>
    <w:rsid w:val="00475C13"/>
    <w:rsid w:val="004760FE"/>
    <w:rsid w:val="004766FD"/>
    <w:rsid w:val="0047690A"/>
    <w:rsid w:val="00476DE0"/>
    <w:rsid w:val="00477675"/>
    <w:rsid w:val="0048066D"/>
    <w:rsid w:val="00480C2B"/>
    <w:rsid w:val="00481041"/>
    <w:rsid w:val="0048191B"/>
    <w:rsid w:val="00481AE5"/>
    <w:rsid w:val="00482039"/>
    <w:rsid w:val="00482178"/>
    <w:rsid w:val="0048217B"/>
    <w:rsid w:val="0048264D"/>
    <w:rsid w:val="00482743"/>
    <w:rsid w:val="004829E3"/>
    <w:rsid w:val="00482AAC"/>
    <w:rsid w:val="00482C47"/>
    <w:rsid w:val="00482C75"/>
    <w:rsid w:val="00482CDA"/>
    <w:rsid w:val="00482E26"/>
    <w:rsid w:val="00482EAF"/>
    <w:rsid w:val="00483713"/>
    <w:rsid w:val="0048377F"/>
    <w:rsid w:val="00483A63"/>
    <w:rsid w:val="00483A84"/>
    <w:rsid w:val="00483B13"/>
    <w:rsid w:val="0048439B"/>
    <w:rsid w:val="00484481"/>
    <w:rsid w:val="004845D9"/>
    <w:rsid w:val="0048474B"/>
    <w:rsid w:val="0048492D"/>
    <w:rsid w:val="00484DB9"/>
    <w:rsid w:val="00485148"/>
    <w:rsid w:val="004852CD"/>
    <w:rsid w:val="0048560E"/>
    <w:rsid w:val="00485BC2"/>
    <w:rsid w:val="00485E41"/>
    <w:rsid w:val="004860D5"/>
    <w:rsid w:val="0048618D"/>
    <w:rsid w:val="004863AC"/>
    <w:rsid w:val="00486402"/>
    <w:rsid w:val="004868FA"/>
    <w:rsid w:val="00487962"/>
    <w:rsid w:val="00487A43"/>
    <w:rsid w:val="00487E0C"/>
    <w:rsid w:val="004905B0"/>
    <w:rsid w:val="004905F8"/>
    <w:rsid w:val="004908E2"/>
    <w:rsid w:val="004918ED"/>
    <w:rsid w:val="00491AC8"/>
    <w:rsid w:val="00492622"/>
    <w:rsid w:val="0049269A"/>
    <w:rsid w:val="00492F96"/>
    <w:rsid w:val="00494C6A"/>
    <w:rsid w:val="00494E30"/>
    <w:rsid w:val="004950F7"/>
    <w:rsid w:val="0049547D"/>
    <w:rsid w:val="00495509"/>
    <w:rsid w:val="00495A80"/>
    <w:rsid w:val="00495D8C"/>
    <w:rsid w:val="0049617B"/>
    <w:rsid w:val="00496347"/>
    <w:rsid w:val="00496397"/>
    <w:rsid w:val="00496642"/>
    <w:rsid w:val="00496983"/>
    <w:rsid w:val="00496A7E"/>
    <w:rsid w:val="00496EE6"/>
    <w:rsid w:val="004973A9"/>
    <w:rsid w:val="004A0DB8"/>
    <w:rsid w:val="004A0DED"/>
    <w:rsid w:val="004A10F6"/>
    <w:rsid w:val="004A1A3F"/>
    <w:rsid w:val="004A1B00"/>
    <w:rsid w:val="004A2083"/>
    <w:rsid w:val="004A2379"/>
    <w:rsid w:val="004A3703"/>
    <w:rsid w:val="004A398A"/>
    <w:rsid w:val="004A3DD6"/>
    <w:rsid w:val="004A3E56"/>
    <w:rsid w:val="004A4023"/>
    <w:rsid w:val="004A4257"/>
    <w:rsid w:val="004A480C"/>
    <w:rsid w:val="004A4EBC"/>
    <w:rsid w:val="004A4EDF"/>
    <w:rsid w:val="004A4FE3"/>
    <w:rsid w:val="004A50D9"/>
    <w:rsid w:val="004A5BB3"/>
    <w:rsid w:val="004A5CCA"/>
    <w:rsid w:val="004A6671"/>
    <w:rsid w:val="004A7182"/>
    <w:rsid w:val="004A75F0"/>
    <w:rsid w:val="004A75FF"/>
    <w:rsid w:val="004A7652"/>
    <w:rsid w:val="004A7CAA"/>
    <w:rsid w:val="004A7CF5"/>
    <w:rsid w:val="004A7EEB"/>
    <w:rsid w:val="004B06FB"/>
    <w:rsid w:val="004B0747"/>
    <w:rsid w:val="004B08DA"/>
    <w:rsid w:val="004B10CB"/>
    <w:rsid w:val="004B1780"/>
    <w:rsid w:val="004B1AA7"/>
    <w:rsid w:val="004B1D5B"/>
    <w:rsid w:val="004B209D"/>
    <w:rsid w:val="004B213E"/>
    <w:rsid w:val="004B2292"/>
    <w:rsid w:val="004B2367"/>
    <w:rsid w:val="004B2775"/>
    <w:rsid w:val="004B2C04"/>
    <w:rsid w:val="004B32A3"/>
    <w:rsid w:val="004B3484"/>
    <w:rsid w:val="004B3841"/>
    <w:rsid w:val="004B3AA9"/>
    <w:rsid w:val="004B3ACF"/>
    <w:rsid w:val="004B3C09"/>
    <w:rsid w:val="004B3C9C"/>
    <w:rsid w:val="004B3DFF"/>
    <w:rsid w:val="004B3E6A"/>
    <w:rsid w:val="004B3EC4"/>
    <w:rsid w:val="004B3FCB"/>
    <w:rsid w:val="004B4143"/>
    <w:rsid w:val="004B4548"/>
    <w:rsid w:val="004B45E7"/>
    <w:rsid w:val="004B5665"/>
    <w:rsid w:val="004B577A"/>
    <w:rsid w:val="004B59BE"/>
    <w:rsid w:val="004B5AE6"/>
    <w:rsid w:val="004B5DEC"/>
    <w:rsid w:val="004B5EA2"/>
    <w:rsid w:val="004B61AA"/>
    <w:rsid w:val="004B629B"/>
    <w:rsid w:val="004B69AB"/>
    <w:rsid w:val="004B6CE3"/>
    <w:rsid w:val="004B7752"/>
    <w:rsid w:val="004B78FF"/>
    <w:rsid w:val="004C0502"/>
    <w:rsid w:val="004C0A60"/>
    <w:rsid w:val="004C0B56"/>
    <w:rsid w:val="004C0DEA"/>
    <w:rsid w:val="004C10B7"/>
    <w:rsid w:val="004C1463"/>
    <w:rsid w:val="004C1491"/>
    <w:rsid w:val="004C14F6"/>
    <w:rsid w:val="004C241C"/>
    <w:rsid w:val="004C2A54"/>
    <w:rsid w:val="004C31D3"/>
    <w:rsid w:val="004C3436"/>
    <w:rsid w:val="004C38BD"/>
    <w:rsid w:val="004C3919"/>
    <w:rsid w:val="004C3B91"/>
    <w:rsid w:val="004C3B9E"/>
    <w:rsid w:val="004C4421"/>
    <w:rsid w:val="004C4869"/>
    <w:rsid w:val="004C4ABD"/>
    <w:rsid w:val="004C50CF"/>
    <w:rsid w:val="004C5753"/>
    <w:rsid w:val="004C58FD"/>
    <w:rsid w:val="004C59A8"/>
    <w:rsid w:val="004C59FC"/>
    <w:rsid w:val="004C5DFC"/>
    <w:rsid w:val="004C5E6E"/>
    <w:rsid w:val="004C639B"/>
    <w:rsid w:val="004C6570"/>
    <w:rsid w:val="004C71A1"/>
    <w:rsid w:val="004C7A75"/>
    <w:rsid w:val="004D0343"/>
    <w:rsid w:val="004D0356"/>
    <w:rsid w:val="004D095B"/>
    <w:rsid w:val="004D09AE"/>
    <w:rsid w:val="004D0F40"/>
    <w:rsid w:val="004D1E38"/>
    <w:rsid w:val="004D2240"/>
    <w:rsid w:val="004D2B75"/>
    <w:rsid w:val="004D2D0E"/>
    <w:rsid w:val="004D3157"/>
    <w:rsid w:val="004D3168"/>
    <w:rsid w:val="004D3BBB"/>
    <w:rsid w:val="004D4755"/>
    <w:rsid w:val="004D4B83"/>
    <w:rsid w:val="004D4CE0"/>
    <w:rsid w:val="004D5B62"/>
    <w:rsid w:val="004D5BCA"/>
    <w:rsid w:val="004D5F7D"/>
    <w:rsid w:val="004D60DA"/>
    <w:rsid w:val="004D6915"/>
    <w:rsid w:val="004D69B5"/>
    <w:rsid w:val="004D6BB4"/>
    <w:rsid w:val="004D6FE7"/>
    <w:rsid w:val="004D737E"/>
    <w:rsid w:val="004D7417"/>
    <w:rsid w:val="004D7940"/>
    <w:rsid w:val="004D798B"/>
    <w:rsid w:val="004D7A47"/>
    <w:rsid w:val="004E01D4"/>
    <w:rsid w:val="004E0565"/>
    <w:rsid w:val="004E064E"/>
    <w:rsid w:val="004E0C55"/>
    <w:rsid w:val="004E0CC8"/>
    <w:rsid w:val="004E0E95"/>
    <w:rsid w:val="004E130E"/>
    <w:rsid w:val="004E1E5B"/>
    <w:rsid w:val="004E2059"/>
    <w:rsid w:val="004E293C"/>
    <w:rsid w:val="004E2A43"/>
    <w:rsid w:val="004E2D1F"/>
    <w:rsid w:val="004E2F22"/>
    <w:rsid w:val="004E327B"/>
    <w:rsid w:val="004E3BE7"/>
    <w:rsid w:val="004E4146"/>
    <w:rsid w:val="004E424E"/>
    <w:rsid w:val="004E4710"/>
    <w:rsid w:val="004E4D22"/>
    <w:rsid w:val="004E4E46"/>
    <w:rsid w:val="004E5CCD"/>
    <w:rsid w:val="004E6772"/>
    <w:rsid w:val="004E6B76"/>
    <w:rsid w:val="004E6EAF"/>
    <w:rsid w:val="004E6EC0"/>
    <w:rsid w:val="004E758F"/>
    <w:rsid w:val="004E7C9F"/>
    <w:rsid w:val="004E7D82"/>
    <w:rsid w:val="004F0D8D"/>
    <w:rsid w:val="004F0EDD"/>
    <w:rsid w:val="004F0EE0"/>
    <w:rsid w:val="004F0F0E"/>
    <w:rsid w:val="004F102E"/>
    <w:rsid w:val="004F1319"/>
    <w:rsid w:val="004F1326"/>
    <w:rsid w:val="004F1636"/>
    <w:rsid w:val="004F200B"/>
    <w:rsid w:val="004F2733"/>
    <w:rsid w:val="004F2812"/>
    <w:rsid w:val="004F2C7D"/>
    <w:rsid w:val="004F2D1F"/>
    <w:rsid w:val="004F2E0E"/>
    <w:rsid w:val="004F39EE"/>
    <w:rsid w:val="004F3C82"/>
    <w:rsid w:val="004F48F2"/>
    <w:rsid w:val="004F4DBF"/>
    <w:rsid w:val="004F543B"/>
    <w:rsid w:val="004F59D9"/>
    <w:rsid w:val="004F5AC7"/>
    <w:rsid w:val="004F5EB9"/>
    <w:rsid w:val="004F686C"/>
    <w:rsid w:val="004F6AE3"/>
    <w:rsid w:val="004F6CC7"/>
    <w:rsid w:val="004F6D32"/>
    <w:rsid w:val="004F6ED0"/>
    <w:rsid w:val="004F72DE"/>
    <w:rsid w:val="004F7305"/>
    <w:rsid w:val="004F7693"/>
    <w:rsid w:val="004F787E"/>
    <w:rsid w:val="004F7D0D"/>
    <w:rsid w:val="00500D17"/>
    <w:rsid w:val="0050101A"/>
    <w:rsid w:val="00501879"/>
    <w:rsid w:val="00501BD1"/>
    <w:rsid w:val="00502261"/>
    <w:rsid w:val="00502282"/>
    <w:rsid w:val="00502328"/>
    <w:rsid w:val="00502381"/>
    <w:rsid w:val="0050256C"/>
    <w:rsid w:val="00502877"/>
    <w:rsid w:val="00502B11"/>
    <w:rsid w:val="005032A0"/>
    <w:rsid w:val="00503388"/>
    <w:rsid w:val="00503444"/>
    <w:rsid w:val="00503C0D"/>
    <w:rsid w:val="00503F19"/>
    <w:rsid w:val="0050433D"/>
    <w:rsid w:val="0050453E"/>
    <w:rsid w:val="00505F3D"/>
    <w:rsid w:val="005060D1"/>
    <w:rsid w:val="0050699F"/>
    <w:rsid w:val="00506FE2"/>
    <w:rsid w:val="005079AB"/>
    <w:rsid w:val="00507C24"/>
    <w:rsid w:val="00510256"/>
    <w:rsid w:val="00510435"/>
    <w:rsid w:val="005105FC"/>
    <w:rsid w:val="00510B0D"/>
    <w:rsid w:val="00510CA5"/>
    <w:rsid w:val="00510F3B"/>
    <w:rsid w:val="005113F9"/>
    <w:rsid w:val="0051148A"/>
    <w:rsid w:val="0051152A"/>
    <w:rsid w:val="005115C7"/>
    <w:rsid w:val="00511855"/>
    <w:rsid w:val="00511BAA"/>
    <w:rsid w:val="00511C07"/>
    <w:rsid w:val="00512904"/>
    <w:rsid w:val="00512955"/>
    <w:rsid w:val="00512C02"/>
    <w:rsid w:val="005136D0"/>
    <w:rsid w:val="00513D74"/>
    <w:rsid w:val="00514136"/>
    <w:rsid w:val="0051462B"/>
    <w:rsid w:val="0051495B"/>
    <w:rsid w:val="00514B82"/>
    <w:rsid w:val="00514D64"/>
    <w:rsid w:val="00515317"/>
    <w:rsid w:val="00515398"/>
    <w:rsid w:val="0051540A"/>
    <w:rsid w:val="005154B9"/>
    <w:rsid w:val="005158E8"/>
    <w:rsid w:val="00515D05"/>
    <w:rsid w:val="00516145"/>
    <w:rsid w:val="00516391"/>
    <w:rsid w:val="00516553"/>
    <w:rsid w:val="00516A8C"/>
    <w:rsid w:val="005171E7"/>
    <w:rsid w:val="005172A1"/>
    <w:rsid w:val="00517C2B"/>
    <w:rsid w:val="00520504"/>
    <w:rsid w:val="005206C3"/>
    <w:rsid w:val="0052098C"/>
    <w:rsid w:val="00520B28"/>
    <w:rsid w:val="00520CF9"/>
    <w:rsid w:val="005213D4"/>
    <w:rsid w:val="00521566"/>
    <w:rsid w:val="0052163A"/>
    <w:rsid w:val="0052166A"/>
    <w:rsid w:val="00521E73"/>
    <w:rsid w:val="00521FDE"/>
    <w:rsid w:val="005222C4"/>
    <w:rsid w:val="00522460"/>
    <w:rsid w:val="005226E2"/>
    <w:rsid w:val="00522C55"/>
    <w:rsid w:val="00522E75"/>
    <w:rsid w:val="005230B1"/>
    <w:rsid w:val="0052345B"/>
    <w:rsid w:val="005235B2"/>
    <w:rsid w:val="00523668"/>
    <w:rsid w:val="005236D3"/>
    <w:rsid w:val="00523DD8"/>
    <w:rsid w:val="00523E17"/>
    <w:rsid w:val="005240DE"/>
    <w:rsid w:val="00524303"/>
    <w:rsid w:val="00524325"/>
    <w:rsid w:val="0052434C"/>
    <w:rsid w:val="00524380"/>
    <w:rsid w:val="00525175"/>
    <w:rsid w:val="00525214"/>
    <w:rsid w:val="005252CA"/>
    <w:rsid w:val="005254E8"/>
    <w:rsid w:val="0052555F"/>
    <w:rsid w:val="00525854"/>
    <w:rsid w:val="00525E85"/>
    <w:rsid w:val="005262B4"/>
    <w:rsid w:val="005267D0"/>
    <w:rsid w:val="00526CEE"/>
    <w:rsid w:val="00526E2C"/>
    <w:rsid w:val="00526F85"/>
    <w:rsid w:val="0052771A"/>
    <w:rsid w:val="00527720"/>
    <w:rsid w:val="005309B8"/>
    <w:rsid w:val="005317A4"/>
    <w:rsid w:val="00531BDA"/>
    <w:rsid w:val="00531EDF"/>
    <w:rsid w:val="005320E1"/>
    <w:rsid w:val="00532E7E"/>
    <w:rsid w:val="0053304E"/>
    <w:rsid w:val="0053306D"/>
    <w:rsid w:val="00533226"/>
    <w:rsid w:val="005333E4"/>
    <w:rsid w:val="00533D9D"/>
    <w:rsid w:val="005340F4"/>
    <w:rsid w:val="00534425"/>
    <w:rsid w:val="00535073"/>
    <w:rsid w:val="005352DB"/>
    <w:rsid w:val="005359F2"/>
    <w:rsid w:val="00535ED1"/>
    <w:rsid w:val="005366E4"/>
    <w:rsid w:val="005378BC"/>
    <w:rsid w:val="00537A89"/>
    <w:rsid w:val="00540242"/>
    <w:rsid w:val="005404A7"/>
    <w:rsid w:val="00540611"/>
    <w:rsid w:val="00540858"/>
    <w:rsid w:val="00540859"/>
    <w:rsid w:val="00540A16"/>
    <w:rsid w:val="00540A85"/>
    <w:rsid w:val="00540B1D"/>
    <w:rsid w:val="00540C12"/>
    <w:rsid w:val="00541015"/>
    <w:rsid w:val="005417E9"/>
    <w:rsid w:val="00541DEC"/>
    <w:rsid w:val="00541FC0"/>
    <w:rsid w:val="0054200E"/>
    <w:rsid w:val="00542B60"/>
    <w:rsid w:val="00542C15"/>
    <w:rsid w:val="00542D1E"/>
    <w:rsid w:val="00542F7E"/>
    <w:rsid w:val="00543097"/>
    <w:rsid w:val="00543607"/>
    <w:rsid w:val="00543666"/>
    <w:rsid w:val="00543A27"/>
    <w:rsid w:val="00543EF6"/>
    <w:rsid w:val="005442A4"/>
    <w:rsid w:val="005449C4"/>
    <w:rsid w:val="005458F2"/>
    <w:rsid w:val="00545DEA"/>
    <w:rsid w:val="00545DF6"/>
    <w:rsid w:val="00545EE1"/>
    <w:rsid w:val="005468C4"/>
    <w:rsid w:val="00546A05"/>
    <w:rsid w:val="00546A4D"/>
    <w:rsid w:val="00546A7E"/>
    <w:rsid w:val="00547389"/>
    <w:rsid w:val="0054754C"/>
    <w:rsid w:val="005478A6"/>
    <w:rsid w:val="005501FF"/>
    <w:rsid w:val="005502EF"/>
    <w:rsid w:val="0055050F"/>
    <w:rsid w:val="00550668"/>
    <w:rsid w:val="00550C48"/>
    <w:rsid w:val="00551299"/>
    <w:rsid w:val="005517A5"/>
    <w:rsid w:val="005521DF"/>
    <w:rsid w:val="00552A7D"/>
    <w:rsid w:val="00552E80"/>
    <w:rsid w:val="00552F39"/>
    <w:rsid w:val="00553C9D"/>
    <w:rsid w:val="00553DED"/>
    <w:rsid w:val="00554133"/>
    <w:rsid w:val="0055428C"/>
    <w:rsid w:val="005542EA"/>
    <w:rsid w:val="00554AC2"/>
    <w:rsid w:val="00554CC7"/>
    <w:rsid w:val="00554CE3"/>
    <w:rsid w:val="0055522B"/>
    <w:rsid w:val="00555A5A"/>
    <w:rsid w:val="00556539"/>
    <w:rsid w:val="00556793"/>
    <w:rsid w:val="00556A54"/>
    <w:rsid w:val="00556C06"/>
    <w:rsid w:val="00556C1E"/>
    <w:rsid w:val="00556F35"/>
    <w:rsid w:val="00557601"/>
    <w:rsid w:val="0055774B"/>
    <w:rsid w:val="00557D43"/>
    <w:rsid w:val="00557DFC"/>
    <w:rsid w:val="00560629"/>
    <w:rsid w:val="00560D94"/>
    <w:rsid w:val="00561262"/>
    <w:rsid w:val="00561603"/>
    <w:rsid w:val="005616AB"/>
    <w:rsid w:val="005616C3"/>
    <w:rsid w:val="0056195E"/>
    <w:rsid w:val="00561A81"/>
    <w:rsid w:val="00561C53"/>
    <w:rsid w:val="00562125"/>
    <w:rsid w:val="00562A7C"/>
    <w:rsid w:val="00562CC8"/>
    <w:rsid w:val="00562DE5"/>
    <w:rsid w:val="00563108"/>
    <w:rsid w:val="005634F2"/>
    <w:rsid w:val="00563984"/>
    <w:rsid w:val="00563C65"/>
    <w:rsid w:val="00563EE0"/>
    <w:rsid w:val="0056459E"/>
    <w:rsid w:val="00564CBD"/>
    <w:rsid w:val="00564F1E"/>
    <w:rsid w:val="00565075"/>
    <w:rsid w:val="00565881"/>
    <w:rsid w:val="005658CD"/>
    <w:rsid w:val="00565B75"/>
    <w:rsid w:val="00565DFA"/>
    <w:rsid w:val="00566276"/>
    <w:rsid w:val="005666DD"/>
    <w:rsid w:val="00566C54"/>
    <w:rsid w:val="00566DE2"/>
    <w:rsid w:val="00566FD5"/>
    <w:rsid w:val="005675C1"/>
    <w:rsid w:val="0056765A"/>
    <w:rsid w:val="00570263"/>
    <w:rsid w:val="005705E0"/>
    <w:rsid w:val="005705ED"/>
    <w:rsid w:val="005707BC"/>
    <w:rsid w:val="005707FB"/>
    <w:rsid w:val="0057125B"/>
    <w:rsid w:val="00571C7F"/>
    <w:rsid w:val="0057221E"/>
    <w:rsid w:val="00572793"/>
    <w:rsid w:val="00572948"/>
    <w:rsid w:val="005731CD"/>
    <w:rsid w:val="005739C7"/>
    <w:rsid w:val="00573A74"/>
    <w:rsid w:val="00573BEE"/>
    <w:rsid w:val="00573E34"/>
    <w:rsid w:val="00573EBE"/>
    <w:rsid w:val="00574151"/>
    <w:rsid w:val="0057442C"/>
    <w:rsid w:val="00574838"/>
    <w:rsid w:val="00575444"/>
    <w:rsid w:val="005755B5"/>
    <w:rsid w:val="005764D1"/>
    <w:rsid w:val="00576E95"/>
    <w:rsid w:val="00576E9C"/>
    <w:rsid w:val="00576FAC"/>
    <w:rsid w:val="005770C0"/>
    <w:rsid w:val="0057735A"/>
    <w:rsid w:val="00577804"/>
    <w:rsid w:val="00577C67"/>
    <w:rsid w:val="005800B9"/>
    <w:rsid w:val="005803E7"/>
    <w:rsid w:val="00580551"/>
    <w:rsid w:val="00580583"/>
    <w:rsid w:val="005810AA"/>
    <w:rsid w:val="005815E7"/>
    <w:rsid w:val="005815FA"/>
    <w:rsid w:val="00581973"/>
    <w:rsid w:val="00581B99"/>
    <w:rsid w:val="00581E63"/>
    <w:rsid w:val="005823FE"/>
    <w:rsid w:val="0058264C"/>
    <w:rsid w:val="00582820"/>
    <w:rsid w:val="00582DB1"/>
    <w:rsid w:val="00582F50"/>
    <w:rsid w:val="0058380F"/>
    <w:rsid w:val="0058382D"/>
    <w:rsid w:val="005838A5"/>
    <w:rsid w:val="00583C9C"/>
    <w:rsid w:val="0058425F"/>
    <w:rsid w:val="00584952"/>
    <w:rsid w:val="005849BC"/>
    <w:rsid w:val="00584D7B"/>
    <w:rsid w:val="00584DFA"/>
    <w:rsid w:val="0058504A"/>
    <w:rsid w:val="0058543E"/>
    <w:rsid w:val="00585A33"/>
    <w:rsid w:val="00586E7A"/>
    <w:rsid w:val="00586EA2"/>
    <w:rsid w:val="005872F7"/>
    <w:rsid w:val="0058758D"/>
    <w:rsid w:val="00587590"/>
    <w:rsid w:val="0058770A"/>
    <w:rsid w:val="005877BD"/>
    <w:rsid w:val="005878CB"/>
    <w:rsid w:val="005905D9"/>
    <w:rsid w:val="00590E18"/>
    <w:rsid w:val="00591DBD"/>
    <w:rsid w:val="00591F70"/>
    <w:rsid w:val="005920B8"/>
    <w:rsid w:val="005927D9"/>
    <w:rsid w:val="005927FC"/>
    <w:rsid w:val="005929B8"/>
    <w:rsid w:val="00592A38"/>
    <w:rsid w:val="005932E7"/>
    <w:rsid w:val="005934BE"/>
    <w:rsid w:val="005935AE"/>
    <w:rsid w:val="00593857"/>
    <w:rsid w:val="005938CF"/>
    <w:rsid w:val="0059444E"/>
    <w:rsid w:val="00594718"/>
    <w:rsid w:val="00594883"/>
    <w:rsid w:val="0059545B"/>
    <w:rsid w:val="005963B9"/>
    <w:rsid w:val="00597374"/>
    <w:rsid w:val="00597B02"/>
    <w:rsid w:val="00597EFB"/>
    <w:rsid w:val="005A0AEF"/>
    <w:rsid w:val="005A10D9"/>
    <w:rsid w:val="005A1104"/>
    <w:rsid w:val="005A1209"/>
    <w:rsid w:val="005A15D2"/>
    <w:rsid w:val="005A1901"/>
    <w:rsid w:val="005A2D92"/>
    <w:rsid w:val="005A30D1"/>
    <w:rsid w:val="005A3325"/>
    <w:rsid w:val="005A3D67"/>
    <w:rsid w:val="005A3DFC"/>
    <w:rsid w:val="005A3EEA"/>
    <w:rsid w:val="005A428C"/>
    <w:rsid w:val="005A4611"/>
    <w:rsid w:val="005A53F6"/>
    <w:rsid w:val="005A55B8"/>
    <w:rsid w:val="005A5F30"/>
    <w:rsid w:val="005A6131"/>
    <w:rsid w:val="005A65F5"/>
    <w:rsid w:val="005A662B"/>
    <w:rsid w:val="005A6805"/>
    <w:rsid w:val="005A6F5B"/>
    <w:rsid w:val="005A70E2"/>
    <w:rsid w:val="005A72AE"/>
    <w:rsid w:val="005A72C6"/>
    <w:rsid w:val="005A7E6D"/>
    <w:rsid w:val="005B0257"/>
    <w:rsid w:val="005B0262"/>
    <w:rsid w:val="005B05D3"/>
    <w:rsid w:val="005B062E"/>
    <w:rsid w:val="005B08B0"/>
    <w:rsid w:val="005B0C59"/>
    <w:rsid w:val="005B0C94"/>
    <w:rsid w:val="005B17DB"/>
    <w:rsid w:val="005B1C24"/>
    <w:rsid w:val="005B1D57"/>
    <w:rsid w:val="005B20A5"/>
    <w:rsid w:val="005B21E6"/>
    <w:rsid w:val="005B25C9"/>
    <w:rsid w:val="005B2613"/>
    <w:rsid w:val="005B2F89"/>
    <w:rsid w:val="005B3015"/>
    <w:rsid w:val="005B3231"/>
    <w:rsid w:val="005B3CEF"/>
    <w:rsid w:val="005B3D60"/>
    <w:rsid w:val="005B4D72"/>
    <w:rsid w:val="005B4DF1"/>
    <w:rsid w:val="005B4FD7"/>
    <w:rsid w:val="005B5058"/>
    <w:rsid w:val="005B57ED"/>
    <w:rsid w:val="005B59EE"/>
    <w:rsid w:val="005B6812"/>
    <w:rsid w:val="005B7598"/>
    <w:rsid w:val="005B7C37"/>
    <w:rsid w:val="005C0086"/>
    <w:rsid w:val="005C03AB"/>
    <w:rsid w:val="005C08F5"/>
    <w:rsid w:val="005C0923"/>
    <w:rsid w:val="005C0D31"/>
    <w:rsid w:val="005C11B4"/>
    <w:rsid w:val="005C128D"/>
    <w:rsid w:val="005C134D"/>
    <w:rsid w:val="005C1362"/>
    <w:rsid w:val="005C13A3"/>
    <w:rsid w:val="005C14B1"/>
    <w:rsid w:val="005C15DF"/>
    <w:rsid w:val="005C1854"/>
    <w:rsid w:val="005C195C"/>
    <w:rsid w:val="005C1D9E"/>
    <w:rsid w:val="005C24F8"/>
    <w:rsid w:val="005C2B17"/>
    <w:rsid w:val="005C3228"/>
    <w:rsid w:val="005C324F"/>
    <w:rsid w:val="005C35A7"/>
    <w:rsid w:val="005C3647"/>
    <w:rsid w:val="005C375B"/>
    <w:rsid w:val="005C3959"/>
    <w:rsid w:val="005C3A77"/>
    <w:rsid w:val="005C3D65"/>
    <w:rsid w:val="005C40F1"/>
    <w:rsid w:val="005C4451"/>
    <w:rsid w:val="005C4DB0"/>
    <w:rsid w:val="005C5074"/>
    <w:rsid w:val="005C516C"/>
    <w:rsid w:val="005C58F7"/>
    <w:rsid w:val="005C598B"/>
    <w:rsid w:val="005C5E3E"/>
    <w:rsid w:val="005C6778"/>
    <w:rsid w:val="005C6FD4"/>
    <w:rsid w:val="005C714B"/>
    <w:rsid w:val="005C7295"/>
    <w:rsid w:val="005C732A"/>
    <w:rsid w:val="005C7F07"/>
    <w:rsid w:val="005C7FB2"/>
    <w:rsid w:val="005D016E"/>
    <w:rsid w:val="005D03F5"/>
    <w:rsid w:val="005D0842"/>
    <w:rsid w:val="005D0C16"/>
    <w:rsid w:val="005D0CC2"/>
    <w:rsid w:val="005D14AA"/>
    <w:rsid w:val="005D2099"/>
    <w:rsid w:val="005D26A2"/>
    <w:rsid w:val="005D26AF"/>
    <w:rsid w:val="005D3458"/>
    <w:rsid w:val="005D371E"/>
    <w:rsid w:val="005D3D31"/>
    <w:rsid w:val="005D47A3"/>
    <w:rsid w:val="005D47DA"/>
    <w:rsid w:val="005D4CF8"/>
    <w:rsid w:val="005D523B"/>
    <w:rsid w:val="005D5ADE"/>
    <w:rsid w:val="005D5D9E"/>
    <w:rsid w:val="005D6105"/>
    <w:rsid w:val="005D62EF"/>
    <w:rsid w:val="005D638F"/>
    <w:rsid w:val="005D6555"/>
    <w:rsid w:val="005D6668"/>
    <w:rsid w:val="005D6786"/>
    <w:rsid w:val="005D689E"/>
    <w:rsid w:val="005D7195"/>
    <w:rsid w:val="005D7851"/>
    <w:rsid w:val="005E057C"/>
    <w:rsid w:val="005E07DE"/>
    <w:rsid w:val="005E0C5D"/>
    <w:rsid w:val="005E0CE1"/>
    <w:rsid w:val="005E1339"/>
    <w:rsid w:val="005E19B1"/>
    <w:rsid w:val="005E1D5A"/>
    <w:rsid w:val="005E224B"/>
    <w:rsid w:val="005E22CA"/>
    <w:rsid w:val="005E2A04"/>
    <w:rsid w:val="005E2AE6"/>
    <w:rsid w:val="005E2BAE"/>
    <w:rsid w:val="005E2BFE"/>
    <w:rsid w:val="005E2C34"/>
    <w:rsid w:val="005E2ED5"/>
    <w:rsid w:val="005E4520"/>
    <w:rsid w:val="005E4899"/>
    <w:rsid w:val="005E48DA"/>
    <w:rsid w:val="005E49E5"/>
    <w:rsid w:val="005E570D"/>
    <w:rsid w:val="005E6525"/>
    <w:rsid w:val="005E6AD0"/>
    <w:rsid w:val="005E6DB4"/>
    <w:rsid w:val="005E7E8E"/>
    <w:rsid w:val="005F034C"/>
    <w:rsid w:val="005F0504"/>
    <w:rsid w:val="005F1BEC"/>
    <w:rsid w:val="005F23E0"/>
    <w:rsid w:val="005F2605"/>
    <w:rsid w:val="005F2F98"/>
    <w:rsid w:val="005F31C4"/>
    <w:rsid w:val="005F33BE"/>
    <w:rsid w:val="005F3700"/>
    <w:rsid w:val="005F39A4"/>
    <w:rsid w:val="005F3F4F"/>
    <w:rsid w:val="005F525D"/>
    <w:rsid w:val="005F5659"/>
    <w:rsid w:val="005F5793"/>
    <w:rsid w:val="005F654F"/>
    <w:rsid w:val="005F6EF7"/>
    <w:rsid w:val="005F7488"/>
    <w:rsid w:val="00600E5C"/>
    <w:rsid w:val="00601022"/>
    <w:rsid w:val="006010F9"/>
    <w:rsid w:val="006011B7"/>
    <w:rsid w:val="00601B04"/>
    <w:rsid w:val="00601E10"/>
    <w:rsid w:val="00602552"/>
    <w:rsid w:val="00602587"/>
    <w:rsid w:val="006035C9"/>
    <w:rsid w:val="00603A37"/>
    <w:rsid w:val="00603ABC"/>
    <w:rsid w:val="00604A58"/>
    <w:rsid w:val="00605109"/>
    <w:rsid w:val="0060513F"/>
    <w:rsid w:val="00605922"/>
    <w:rsid w:val="00605DB7"/>
    <w:rsid w:val="00606C6C"/>
    <w:rsid w:val="0060703A"/>
    <w:rsid w:val="006072FF"/>
    <w:rsid w:val="0060784E"/>
    <w:rsid w:val="00607A16"/>
    <w:rsid w:val="00607FD1"/>
    <w:rsid w:val="0061047E"/>
    <w:rsid w:val="00610699"/>
    <w:rsid w:val="00610D69"/>
    <w:rsid w:val="00611077"/>
    <w:rsid w:val="0061151F"/>
    <w:rsid w:val="00611669"/>
    <w:rsid w:val="006121ED"/>
    <w:rsid w:val="006124C8"/>
    <w:rsid w:val="00612591"/>
    <w:rsid w:val="00612784"/>
    <w:rsid w:val="00612A33"/>
    <w:rsid w:val="00612B26"/>
    <w:rsid w:val="006131BE"/>
    <w:rsid w:val="0061338D"/>
    <w:rsid w:val="0061362E"/>
    <w:rsid w:val="00614A98"/>
    <w:rsid w:val="00614B00"/>
    <w:rsid w:val="00614EAB"/>
    <w:rsid w:val="0061511A"/>
    <w:rsid w:val="006154F5"/>
    <w:rsid w:val="00615592"/>
    <w:rsid w:val="0061635C"/>
    <w:rsid w:val="00616444"/>
    <w:rsid w:val="006169D6"/>
    <w:rsid w:val="0061717F"/>
    <w:rsid w:val="00617398"/>
    <w:rsid w:val="00617B7B"/>
    <w:rsid w:val="00617E08"/>
    <w:rsid w:val="00620340"/>
    <w:rsid w:val="006205F3"/>
    <w:rsid w:val="006209F2"/>
    <w:rsid w:val="00620A30"/>
    <w:rsid w:val="0062196E"/>
    <w:rsid w:val="006222B3"/>
    <w:rsid w:val="006223FF"/>
    <w:rsid w:val="0062241E"/>
    <w:rsid w:val="006226A8"/>
    <w:rsid w:val="006226ED"/>
    <w:rsid w:val="00622B75"/>
    <w:rsid w:val="006230D8"/>
    <w:rsid w:val="006233A6"/>
    <w:rsid w:val="006234B6"/>
    <w:rsid w:val="00623C83"/>
    <w:rsid w:val="00624300"/>
    <w:rsid w:val="006243E3"/>
    <w:rsid w:val="00624966"/>
    <w:rsid w:val="00624DBF"/>
    <w:rsid w:val="00625296"/>
    <w:rsid w:val="006254B6"/>
    <w:rsid w:val="00625672"/>
    <w:rsid w:val="006257CB"/>
    <w:rsid w:val="006258D4"/>
    <w:rsid w:val="006264A4"/>
    <w:rsid w:val="006265BD"/>
    <w:rsid w:val="00626808"/>
    <w:rsid w:val="006269CC"/>
    <w:rsid w:val="00626E84"/>
    <w:rsid w:val="00627BED"/>
    <w:rsid w:val="00627CFE"/>
    <w:rsid w:val="00627FA4"/>
    <w:rsid w:val="0063012E"/>
    <w:rsid w:val="006304F3"/>
    <w:rsid w:val="0063069B"/>
    <w:rsid w:val="00630CFD"/>
    <w:rsid w:val="00631C81"/>
    <w:rsid w:val="00631D40"/>
    <w:rsid w:val="00631F5B"/>
    <w:rsid w:val="00632290"/>
    <w:rsid w:val="006323EF"/>
    <w:rsid w:val="00632C58"/>
    <w:rsid w:val="00632EAF"/>
    <w:rsid w:val="00633098"/>
    <w:rsid w:val="006334EC"/>
    <w:rsid w:val="00633EA2"/>
    <w:rsid w:val="00634036"/>
    <w:rsid w:val="006340D1"/>
    <w:rsid w:val="00634151"/>
    <w:rsid w:val="00634A13"/>
    <w:rsid w:val="00634C37"/>
    <w:rsid w:val="006352BC"/>
    <w:rsid w:val="00635AAB"/>
    <w:rsid w:val="00635F89"/>
    <w:rsid w:val="00635FC7"/>
    <w:rsid w:val="00637261"/>
    <w:rsid w:val="006374EC"/>
    <w:rsid w:val="006379B6"/>
    <w:rsid w:val="00637A34"/>
    <w:rsid w:val="00637ADC"/>
    <w:rsid w:val="00637B26"/>
    <w:rsid w:val="00637D7D"/>
    <w:rsid w:val="00640054"/>
    <w:rsid w:val="006402AE"/>
    <w:rsid w:val="006403F6"/>
    <w:rsid w:val="00640A19"/>
    <w:rsid w:val="00640CD0"/>
    <w:rsid w:val="00640EF5"/>
    <w:rsid w:val="00641012"/>
    <w:rsid w:val="006418AD"/>
    <w:rsid w:val="00641C9E"/>
    <w:rsid w:val="0064216F"/>
    <w:rsid w:val="006421F4"/>
    <w:rsid w:val="006427B3"/>
    <w:rsid w:val="006428DD"/>
    <w:rsid w:val="00643C1B"/>
    <w:rsid w:val="00643DF8"/>
    <w:rsid w:val="00644258"/>
    <w:rsid w:val="00644370"/>
    <w:rsid w:val="006446C3"/>
    <w:rsid w:val="00644805"/>
    <w:rsid w:val="00644C35"/>
    <w:rsid w:val="00644E96"/>
    <w:rsid w:val="00645C08"/>
    <w:rsid w:val="00645E4A"/>
    <w:rsid w:val="00645F96"/>
    <w:rsid w:val="0064617C"/>
    <w:rsid w:val="00646EB3"/>
    <w:rsid w:val="0064731F"/>
    <w:rsid w:val="00647599"/>
    <w:rsid w:val="0064774C"/>
    <w:rsid w:val="0065015B"/>
    <w:rsid w:val="006501F4"/>
    <w:rsid w:val="006505ED"/>
    <w:rsid w:val="00650A7F"/>
    <w:rsid w:val="00650F0E"/>
    <w:rsid w:val="0065153A"/>
    <w:rsid w:val="00651BC4"/>
    <w:rsid w:val="006522DB"/>
    <w:rsid w:val="00652CA1"/>
    <w:rsid w:val="00652F39"/>
    <w:rsid w:val="006534BE"/>
    <w:rsid w:val="006536D7"/>
    <w:rsid w:val="006538C2"/>
    <w:rsid w:val="00653A14"/>
    <w:rsid w:val="00654728"/>
    <w:rsid w:val="00655065"/>
    <w:rsid w:val="00655C96"/>
    <w:rsid w:val="00655EC1"/>
    <w:rsid w:val="00655F03"/>
    <w:rsid w:val="00656B3B"/>
    <w:rsid w:val="00657577"/>
    <w:rsid w:val="0065787D"/>
    <w:rsid w:val="0065796F"/>
    <w:rsid w:val="00657A57"/>
    <w:rsid w:val="00657F80"/>
    <w:rsid w:val="00660B1C"/>
    <w:rsid w:val="006614F6"/>
    <w:rsid w:val="00661832"/>
    <w:rsid w:val="006619C9"/>
    <w:rsid w:val="00661B6A"/>
    <w:rsid w:val="00661BC3"/>
    <w:rsid w:val="006623AF"/>
    <w:rsid w:val="0066240E"/>
    <w:rsid w:val="006625C4"/>
    <w:rsid w:val="006627ED"/>
    <w:rsid w:val="00662BA7"/>
    <w:rsid w:val="00662BF2"/>
    <w:rsid w:val="00662C94"/>
    <w:rsid w:val="00662EAC"/>
    <w:rsid w:val="00662F61"/>
    <w:rsid w:val="00662FFB"/>
    <w:rsid w:val="00663172"/>
    <w:rsid w:val="00664B98"/>
    <w:rsid w:val="00664E2C"/>
    <w:rsid w:val="00665102"/>
    <w:rsid w:val="0066519F"/>
    <w:rsid w:val="006653CE"/>
    <w:rsid w:val="00665646"/>
    <w:rsid w:val="006657A9"/>
    <w:rsid w:val="00665BA5"/>
    <w:rsid w:val="00665C39"/>
    <w:rsid w:val="00667483"/>
    <w:rsid w:val="00667681"/>
    <w:rsid w:val="00667A5F"/>
    <w:rsid w:val="00667B0E"/>
    <w:rsid w:val="006704ED"/>
    <w:rsid w:val="00670554"/>
    <w:rsid w:val="006706B6"/>
    <w:rsid w:val="006708E9"/>
    <w:rsid w:val="0067106F"/>
    <w:rsid w:val="006711B4"/>
    <w:rsid w:val="006712EB"/>
    <w:rsid w:val="00671630"/>
    <w:rsid w:val="00671834"/>
    <w:rsid w:val="00671DCA"/>
    <w:rsid w:val="00671DD1"/>
    <w:rsid w:val="00671F18"/>
    <w:rsid w:val="00672128"/>
    <w:rsid w:val="0067253D"/>
    <w:rsid w:val="00672719"/>
    <w:rsid w:val="0067280B"/>
    <w:rsid w:val="00672D80"/>
    <w:rsid w:val="0067345E"/>
    <w:rsid w:val="00673599"/>
    <w:rsid w:val="006735E6"/>
    <w:rsid w:val="006738D4"/>
    <w:rsid w:val="00673DC8"/>
    <w:rsid w:val="006741CF"/>
    <w:rsid w:val="0067446B"/>
    <w:rsid w:val="006747D0"/>
    <w:rsid w:val="0067557F"/>
    <w:rsid w:val="006757E1"/>
    <w:rsid w:val="00675BFA"/>
    <w:rsid w:val="00676204"/>
    <w:rsid w:val="00676D46"/>
    <w:rsid w:val="00676DC8"/>
    <w:rsid w:val="0067705E"/>
    <w:rsid w:val="0067737B"/>
    <w:rsid w:val="006776C5"/>
    <w:rsid w:val="00680170"/>
    <w:rsid w:val="00680187"/>
    <w:rsid w:val="00680436"/>
    <w:rsid w:val="006808F4"/>
    <w:rsid w:val="00681286"/>
    <w:rsid w:val="00681327"/>
    <w:rsid w:val="006815C4"/>
    <w:rsid w:val="00681C65"/>
    <w:rsid w:val="00682072"/>
    <w:rsid w:val="00682322"/>
    <w:rsid w:val="00682747"/>
    <w:rsid w:val="006827AB"/>
    <w:rsid w:val="00682B95"/>
    <w:rsid w:val="00682EF8"/>
    <w:rsid w:val="00682F11"/>
    <w:rsid w:val="006830DD"/>
    <w:rsid w:val="006831C1"/>
    <w:rsid w:val="00683B82"/>
    <w:rsid w:val="00684676"/>
    <w:rsid w:val="00684B4C"/>
    <w:rsid w:val="00685471"/>
    <w:rsid w:val="006854A0"/>
    <w:rsid w:val="00685944"/>
    <w:rsid w:val="00685AB7"/>
    <w:rsid w:val="00685F27"/>
    <w:rsid w:val="00686062"/>
    <w:rsid w:val="006861DF"/>
    <w:rsid w:val="006861FF"/>
    <w:rsid w:val="00686A3A"/>
    <w:rsid w:val="0068702C"/>
    <w:rsid w:val="006874F5"/>
    <w:rsid w:val="00687998"/>
    <w:rsid w:val="00687AA4"/>
    <w:rsid w:val="0069026A"/>
    <w:rsid w:val="00690A08"/>
    <w:rsid w:val="0069105C"/>
    <w:rsid w:val="0069115F"/>
    <w:rsid w:val="006912BD"/>
    <w:rsid w:val="0069165D"/>
    <w:rsid w:val="00691710"/>
    <w:rsid w:val="00691B7A"/>
    <w:rsid w:val="00692658"/>
    <w:rsid w:val="00692F73"/>
    <w:rsid w:val="00693843"/>
    <w:rsid w:val="00694762"/>
    <w:rsid w:val="00694D7E"/>
    <w:rsid w:val="00694F26"/>
    <w:rsid w:val="0069568E"/>
    <w:rsid w:val="006963FF"/>
    <w:rsid w:val="0069689C"/>
    <w:rsid w:val="00696A0A"/>
    <w:rsid w:val="006973F3"/>
    <w:rsid w:val="006976B5"/>
    <w:rsid w:val="006A0060"/>
    <w:rsid w:val="006A138C"/>
    <w:rsid w:val="006A1C0C"/>
    <w:rsid w:val="006A1D1F"/>
    <w:rsid w:val="006A20DE"/>
    <w:rsid w:val="006A254B"/>
    <w:rsid w:val="006A27A3"/>
    <w:rsid w:val="006A2AC3"/>
    <w:rsid w:val="006A332C"/>
    <w:rsid w:val="006A3505"/>
    <w:rsid w:val="006A375F"/>
    <w:rsid w:val="006A42CB"/>
    <w:rsid w:val="006A43AD"/>
    <w:rsid w:val="006A4733"/>
    <w:rsid w:val="006A4A97"/>
    <w:rsid w:val="006A4C4A"/>
    <w:rsid w:val="006A4C68"/>
    <w:rsid w:val="006A4F24"/>
    <w:rsid w:val="006A5A84"/>
    <w:rsid w:val="006A5BAD"/>
    <w:rsid w:val="006A5E28"/>
    <w:rsid w:val="006A6A28"/>
    <w:rsid w:val="006A6DF3"/>
    <w:rsid w:val="006A6E3C"/>
    <w:rsid w:val="006A78FB"/>
    <w:rsid w:val="006A7BE0"/>
    <w:rsid w:val="006B0043"/>
    <w:rsid w:val="006B07F9"/>
    <w:rsid w:val="006B1339"/>
    <w:rsid w:val="006B14C3"/>
    <w:rsid w:val="006B273E"/>
    <w:rsid w:val="006B27FA"/>
    <w:rsid w:val="006B3073"/>
    <w:rsid w:val="006B32DB"/>
    <w:rsid w:val="006B3C89"/>
    <w:rsid w:val="006B4379"/>
    <w:rsid w:val="006B49B7"/>
    <w:rsid w:val="006B49B9"/>
    <w:rsid w:val="006B5C10"/>
    <w:rsid w:val="006B67E7"/>
    <w:rsid w:val="006B6946"/>
    <w:rsid w:val="006B6F9C"/>
    <w:rsid w:val="006B790D"/>
    <w:rsid w:val="006B792E"/>
    <w:rsid w:val="006C0392"/>
    <w:rsid w:val="006C058D"/>
    <w:rsid w:val="006C0A13"/>
    <w:rsid w:val="006C11D0"/>
    <w:rsid w:val="006C1294"/>
    <w:rsid w:val="006C136A"/>
    <w:rsid w:val="006C183A"/>
    <w:rsid w:val="006C2232"/>
    <w:rsid w:val="006C239E"/>
    <w:rsid w:val="006C2F56"/>
    <w:rsid w:val="006C35D1"/>
    <w:rsid w:val="006C3B3F"/>
    <w:rsid w:val="006C4061"/>
    <w:rsid w:val="006C40F9"/>
    <w:rsid w:val="006C4771"/>
    <w:rsid w:val="006C4783"/>
    <w:rsid w:val="006C483A"/>
    <w:rsid w:val="006C497B"/>
    <w:rsid w:val="006C4A07"/>
    <w:rsid w:val="006C5420"/>
    <w:rsid w:val="006C55D5"/>
    <w:rsid w:val="006C5BE9"/>
    <w:rsid w:val="006C5C9C"/>
    <w:rsid w:val="006C5FFF"/>
    <w:rsid w:val="006C6445"/>
    <w:rsid w:val="006C645C"/>
    <w:rsid w:val="006C64FC"/>
    <w:rsid w:val="006C66E9"/>
    <w:rsid w:val="006C6A67"/>
    <w:rsid w:val="006C705E"/>
    <w:rsid w:val="006C7734"/>
    <w:rsid w:val="006C77EE"/>
    <w:rsid w:val="006C7AE8"/>
    <w:rsid w:val="006D0CD8"/>
    <w:rsid w:val="006D0F36"/>
    <w:rsid w:val="006D1074"/>
    <w:rsid w:val="006D161E"/>
    <w:rsid w:val="006D279E"/>
    <w:rsid w:val="006D29F1"/>
    <w:rsid w:val="006D329E"/>
    <w:rsid w:val="006D363B"/>
    <w:rsid w:val="006D3B5C"/>
    <w:rsid w:val="006D3C0C"/>
    <w:rsid w:val="006D3CB4"/>
    <w:rsid w:val="006D42EA"/>
    <w:rsid w:val="006D47CB"/>
    <w:rsid w:val="006D487B"/>
    <w:rsid w:val="006D4A3B"/>
    <w:rsid w:val="006D5B71"/>
    <w:rsid w:val="006D687A"/>
    <w:rsid w:val="006D6F0F"/>
    <w:rsid w:val="006D6F11"/>
    <w:rsid w:val="006D7E00"/>
    <w:rsid w:val="006E00A7"/>
    <w:rsid w:val="006E04AF"/>
    <w:rsid w:val="006E0601"/>
    <w:rsid w:val="006E0A4D"/>
    <w:rsid w:val="006E0ED3"/>
    <w:rsid w:val="006E0F46"/>
    <w:rsid w:val="006E1252"/>
    <w:rsid w:val="006E17EB"/>
    <w:rsid w:val="006E1A5A"/>
    <w:rsid w:val="006E2495"/>
    <w:rsid w:val="006E249F"/>
    <w:rsid w:val="006E26B7"/>
    <w:rsid w:val="006E2B0F"/>
    <w:rsid w:val="006E2DE1"/>
    <w:rsid w:val="006E2EBE"/>
    <w:rsid w:val="006E3AD6"/>
    <w:rsid w:val="006E4219"/>
    <w:rsid w:val="006E4235"/>
    <w:rsid w:val="006E447D"/>
    <w:rsid w:val="006E4590"/>
    <w:rsid w:val="006E4B30"/>
    <w:rsid w:val="006E5390"/>
    <w:rsid w:val="006E54C7"/>
    <w:rsid w:val="006E559F"/>
    <w:rsid w:val="006E57CB"/>
    <w:rsid w:val="006E5888"/>
    <w:rsid w:val="006E58C5"/>
    <w:rsid w:val="006E6067"/>
    <w:rsid w:val="006E6450"/>
    <w:rsid w:val="006E69D4"/>
    <w:rsid w:val="006E6B91"/>
    <w:rsid w:val="006E7122"/>
    <w:rsid w:val="006E71F2"/>
    <w:rsid w:val="006E74C2"/>
    <w:rsid w:val="006E7650"/>
    <w:rsid w:val="006E79D2"/>
    <w:rsid w:val="006E7F60"/>
    <w:rsid w:val="006F0475"/>
    <w:rsid w:val="006F05C9"/>
    <w:rsid w:val="006F0823"/>
    <w:rsid w:val="006F08AE"/>
    <w:rsid w:val="006F0A6E"/>
    <w:rsid w:val="006F0F17"/>
    <w:rsid w:val="006F2241"/>
    <w:rsid w:val="006F2302"/>
    <w:rsid w:val="006F230B"/>
    <w:rsid w:val="006F2482"/>
    <w:rsid w:val="006F248D"/>
    <w:rsid w:val="006F24F5"/>
    <w:rsid w:val="006F25EC"/>
    <w:rsid w:val="006F274E"/>
    <w:rsid w:val="006F2F1A"/>
    <w:rsid w:val="006F3303"/>
    <w:rsid w:val="006F33CD"/>
    <w:rsid w:val="006F5911"/>
    <w:rsid w:val="006F5B6A"/>
    <w:rsid w:val="006F600C"/>
    <w:rsid w:val="006F67D2"/>
    <w:rsid w:val="006F67EC"/>
    <w:rsid w:val="006F742B"/>
    <w:rsid w:val="006F74D3"/>
    <w:rsid w:val="006F78DA"/>
    <w:rsid w:val="00700363"/>
    <w:rsid w:val="00700483"/>
    <w:rsid w:val="00700899"/>
    <w:rsid w:val="00700A13"/>
    <w:rsid w:val="00700C18"/>
    <w:rsid w:val="007013BB"/>
    <w:rsid w:val="007013FD"/>
    <w:rsid w:val="0070164E"/>
    <w:rsid w:val="00703242"/>
    <w:rsid w:val="007032D8"/>
    <w:rsid w:val="007036C5"/>
    <w:rsid w:val="00704385"/>
    <w:rsid w:val="00704BC4"/>
    <w:rsid w:val="00704DB3"/>
    <w:rsid w:val="00704FB2"/>
    <w:rsid w:val="00705371"/>
    <w:rsid w:val="00705A92"/>
    <w:rsid w:val="007063A4"/>
    <w:rsid w:val="007063E9"/>
    <w:rsid w:val="007067A8"/>
    <w:rsid w:val="00706918"/>
    <w:rsid w:val="00706AA1"/>
    <w:rsid w:val="00706D3A"/>
    <w:rsid w:val="00706D9C"/>
    <w:rsid w:val="00707881"/>
    <w:rsid w:val="00707B56"/>
    <w:rsid w:val="00707F5D"/>
    <w:rsid w:val="007102FD"/>
    <w:rsid w:val="00711C9F"/>
    <w:rsid w:val="00712223"/>
    <w:rsid w:val="00712646"/>
    <w:rsid w:val="00712971"/>
    <w:rsid w:val="007130DF"/>
    <w:rsid w:val="00713867"/>
    <w:rsid w:val="00713958"/>
    <w:rsid w:val="007143AF"/>
    <w:rsid w:val="007143E0"/>
    <w:rsid w:val="00714595"/>
    <w:rsid w:val="00714DEB"/>
    <w:rsid w:val="007152D6"/>
    <w:rsid w:val="00715A61"/>
    <w:rsid w:val="00715C34"/>
    <w:rsid w:val="00715E19"/>
    <w:rsid w:val="00715F90"/>
    <w:rsid w:val="0071611D"/>
    <w:rsid w:val="00716130"/>
    <w:rsid w:val="007164E4"/>
    <w:rsid w:val="007172F6"/>
    <w:rsid w:val="0071781D"/>
    <w:rsid w:val="00717B2B"/>
    <w:rsid w:val="00717BE5"/>
    <w:rsid w:val="00717F84"/>
    <w:rsid w:val="0072081B"/>
    <w:rsid w:val="00720ABD"/>
    <w:rsid w:val="00720ADD"/>
    <w:rsid w:val="00720D37"/>
    <w:rsid w:val="00720D62"/>
    <w:rsid w:val="00721899"/>
    <w:rsid w:val="00721AFF"/>
    <w:rsid w:val="00721C5C"/>
    <w:rsid w:val="00721F12"/>
    <w:rsid w:val="00721F72"/>
    <w:rsid w:val="00722166"/>
    <w:rsid w:val="007222AE"/>
    <w:rsid w:val="0072241F"/>
    <w:rsid w:val="00722746"/>
    <w:rsid w:val="00722D93"/>
    <w:rsid w:val="00722DC8"/>
    <w:rsid w:val="0072328E"/>
    <w:rsid w:val="00723709"/>
    <w:rsid w:val="007242AC"/>
    <w:rsid w:val="007248E7"/>
    <w:rsid w:val="0072493D"/>
    <w:rsid w:val="00724A7B"/>
    <w:rsid w:val="0072579E"/>
    <w:rsid w:val="00725E9F"/>
    <w:rsid w:val="007261D3"/>
    <w:rsid w:val="007275E3"/>
    <w:rsid w:val="0072784F"/>
    <w:rsid w:val="0072794B"/>
    <w:rsid w:val="0073025A"/>
    <w:rsid w:val="00730D0D"/>
    <w:rsid w:val="00730DD9"/>
    <w:rsid w:val="00730FF1"/>
    <w:rsid w:val="0073105F"/>
    <w:rsid w:val="00731396"/>
    <w:rsid w:val="00732069"/>
    <w:rsid w:val="00732348"/>
    <w:rsid w:val="007329F7"/>
    <w:rsid w:val="00732BBE"/>
    <w:rsid w:val="00732E1B"/>
    <w:rsid w:val="00733163"/>
    <w:rsid w:val="00733563"/>
    <w:rsid w:val="00733A7F"/>
    <w:rsid w:val="00733EC9"/>
    <w:rsid w:val="00733F4A"/>
    <w:rsid w:val="00734043"/>
    <w:rsid w:val="007341CF"/>
    <w:rsid w:val="0073440A"/>
    <w:rsid w:val="00734D20"/>
    <w:rsid w:val="0073558E"/>
    <w:rsid w:val="007357CF"/>
    <w:rsid w:val="00735D5A"/>
    <w:rsid w:val="007361CE"/>
    <w:rsid w:val="00736509"/>
    <w:rsid w:val="007366E6"/>
    <w:rsid w:val="00736B7A"/>
    <w:rsid w:val="00736C6D"/>
    <w:rsid w:val="0073762F"/>
    <w:rsid w:val="00740269"/>
    <w:rsid w:val="007405BF"/>
    <w:rsid w:val="0074078E"/>
    <w:rsid w:val="007408EF"/>
    <w:rsid w:val="0074101D"/>
    <w:rsid w:val="00741321"/>
    <w:rsid w:val="00741372"/>
    <w:rsid w:val="00741507"/>
    <w:rsid w:val="007415A7"/>
    <w:rsid w:val="0074324C"/>
    <w:rsid w:val="007432AE"/>
    <w:rsid w:val="00743DEF"/>
    <w:rsid w:val="00743E97"/>
    <w:rsid w:val="00744744"/>
    <w:rsid w:val="00744A24"/>
    <w:rsid w:val="00744D5B"/>
    <w:rsid w:val="00744EAE"/>
    <w:rsid w:val="007452EB"/>
    <w:rsid w:val="0074545A"/>
    <w:rsid w:val="00746076"/>
    <w:rsid w:val="00747111"/>
    <w:rsid w:val="00747144"/>
    <w:rsid w:val="007479A5"/>
    <w:rsid w:val="00747F6E"/>
    <w:rsid w:val="0075008D"/>
    <w:rsid w:val="00750522"/>
    <w:rsid w:val="00750615"/>
    <w:rsid w:val="0075094B"/>
    <w:rsid w:val="00750B7E"/>
    <w:rsid w:val="00751433"/>
    <w:rsid w:val="0075167B"/>
    <w:rsid w:val="00751CBE"/>
    <w:rsid w:val="00751F3B"/>
    <w:rsid w:val="00752313"/>
    <w:rsid w:val="00752524"/>
    <w:rsid w:val="00752996"/>
    <w:rsid w:val="0075309A"/>
    <w:rsid w:val="00753225"/>
    <w:rsid w:val="00753743"/>
    <w:rsid w:val="00753BD6"/>
    <w:rsid w:val="00754128"/>
    <w:rsid w:val="007543A8"/>
    <w:rsid w:val="00754C2A"/>
    <w:rsid w:val="00754C79"/>
    <w:rsid w:val="0075555B"/>
    <w:rsid w:val="00755D2F"/>
    <w:rsid w:val="00756460"/>
    <w:rsid w:val="00756BDB"/>
    <w:rsid w:val="00756C78"/>
    <w:rsid w:val="00756C99"/>
    <w:rsid w:val="00756CEF"/>
    <w:rsid w:val="007570AF"/>
    <w:rsid w:val="007576FC"/>
    <w:rsid w:val="00757CCC"/>
    <w:rsid w:val="0076008B"/>
    <w:rsid w:val="0076051A"/>
    <w:rsid w:val="00760801"/>
    <w:rsid w:val="00760A37"/>
    <w:rsid w:val="00760D5D"/>
    <w:rsid w:val="00761330"/>
    <w:rsid w:val="00761E4E"/>
    <w:rsid w:val="00762721"/>
    <w:rsid w:val="00762FF8"/>
    <w:rsid w:val="00763859"/>
    <w:rsid w:val="007639D8"/>
    <w:rsid w:val="00763ED1"/>
    <w:rsid w:val="007645D8"/>
    <w:rsid w:val="00765197"/>
    <w:rsid w:val="00765F88"/>
    <w:rsid w:val="00766268"/>
    <w:rsid w:val="00766412"/>
    <w:rsid w:val="0076643A"/>
    <w:rsid w:val="00766AD5"/>
    <w:rsid w:val="00766C92"/>
    <w:rsid w:val="00767904"/>
    <w:rsid w:val="0076794F"/>
    <w:rsid w:val="00770ACC"/>
    <w:rsid w:val="00770F8C"/>
    <w:rsid w:val="00771024"/>
    <w:rsid w:val="00771358"/>
    <w:rsid w:val="007715B7"/>
    <w:rsid w:val="00771612"/>
    <w:rsid w:val="0077275C"/>
    <w:rsid w:val="00772ED6"/>
    <w:rsid w:val="00773BD5"/>
    <w:rsid w:val="007750D1"/>
    <w:rsid w:val="007753C2"/>
    <w:rsid w:val="0077620C"/>
    <w:rsid w:val="00776284"/>
    <w:rsid w:val="00776E79"/>
    <w:rsid w:val="0077731A"/>
    <w:rsid w:val="0077776E"/>
    <w:rsid w:val="00777A5D"/>
    <w:rsid w:val="00777B8E"/>
    <w:rsid w:val="00777BF4"/>
    <w:rsid w:val="007800CC"/>
    <w:rsid w:val="00780134"/>
    <w:rsid w:val="00780663"/>
    <w:rsid w:val="00780E4F"/>
    <w:rsid w:val="00781035"/>
    <w:rsid w:val="0078125D"/>
    <w:rsid w:val="007818DC"/>
    <w:rsid w:val="007819FF"/>
    <w:rsid w:val="00781AE7"/>
    <w:rsid w:val="00781EE5"/>
    <w:rsid w:val="007828D9"/>
    <w:rsid w:val="00783F83"/>
    <w:rsid w:val="00784965"/>
    <w:rsid w:val="00784A8F"/>
    <w:rsid w:val="007857CB"/>
    <w:rsid w:val="00785CBA"/>
    <w:rsid w:val="00785CD0"/>
    <w:rsid w:val="007865AE"/>
    <w:rsid w:val="0078668C"/>
    <w:rsid w:val="007866FA"/>
    <w:rsid w:val="00786903"/>
    <w:rsid w:val="00786B58"/>
    <w:rsid w:val="00786C73"/>
    <w:rsid w:val="007877ED"/>
    <w:rsid w:val="00787915"/>
    <w:rsid w:val="00787F76"/>
    <w:rsid w:val="007902AB"/>
    <w:rsid w:val="007904F3"/>
    <w:rsid w:val="0079061C"/>
    <w:rsid w:val="00790DCF"/>
    <w:rsid w:val="00791317"/>
    <w:rsid w:val="007916F5"/>
    <w:rsid w:val="00791E1F"/>
    <w:rsid w:val="00791F49"/>
    <w:rsid w:val="00792323"/>
    <w:rsid w:val="00792B05"/>
    <w:rsid w:val="00792D9C"/>
    <w:rsid w:val="00792EBE"/>
    <w:rsid w:val="007930B8"/>
    <w:rsid w:val="00793839"/>
    <w:rsid w:val="00793B6C"/>
    <w:rsid w:val="00793D32"/>
    <w:rsid w:val="00793EA8"/>
    <w:rsid w:val="00793FD0"/>
    <w:rsid w:val="00794270"/>
    <w:rsid w:val="007942C7"/>
    <w:rsid w:val="00794353"/>
    <w:rsid w:val="007944CF"/>
    <w:rsid w:val="00794746"/>
    <w:rsid w:val="007948B5"/>
    <w:rsid w:val="00794A3B"/>
    <w:rsid w:val="00794A8A"/>
    <w:rsid w:val="00794A99"/>
    <w:rsid w:val="00794EBF"/>
    <w:rsid w:val="00795981"/>
    <w:rsid w:val="00795A76"/>
    <w:rsid w:val="00795B5D"/>
    <w:rsid w:val="00795BF2"/>
    <w:rsid w:val="00796684"/>
    <w:rsid w:val="00796712"/>
    <w:rsid w:val="00797CB0"/>
    <w:rsid w:val="00797E91"/>
    <w:rsid w:val="007A00DA"/>
    <w:rsid w:val="007A0424"/>
    <w:rsid w:val="007A0918"/>
    <w:rsid w:val="007A1E2F"/>
    <w:rsid w:val="007A22FF"/>
    <w:rsid w:val="007A2DCD"/>
    <w:rsid w:val="007A30DF"/>
    <w:rsid w:val="007A3311"/>
    <w:rsid w:val="007A37A7"/>
    <w:rsid w:val="007A37FA"/>
    <w:rsid w:val="007A38E1"/>
    <w:rsid w:val="007A4785"/>
    <w:rsid w:val="007A4B1E"/>
    <w:rsid w:val="007A4E10"/>
    <w:rsid w:val="007A53FC"/>
    <w:rsid w:val="007A5668"/>
    <w:rsid w:val="007A5B6A"/>
    <w:rsid w:val="007A68D0"/>
    <w:rsid w:val="007A738C"/>
    <w:rsid w:val="007A780B"/>
    <w:rsid w:val="007A7C34"/>
    <w:rsid w:val="007B1274"/>
    <w:rsid w:val="007B18F2"/>
    <w:rsid w:val="007B34A5"/>
    <w:rsid w:val="007B372E"/>
    <w:rsid w:val="007B3D10"/>
    <w:rsid w:val="007B3E90"/>
    <w:rsid w:val="007B4302"/>
    <w:rsid w:val="007B48A9"/>
    <w:rsid w:val="007B4B5C"/>
    <w:rsid w:val="007B4BD6"/>
    <w:rsid w:val="007B5120"/>
    <w:rsid w:val="007B5AE4"/>
    <w:rsid w:val="007B5B44"/>
    <w:rsid w:val="007B5FB0"/>
    <w:rsid w:val="007B6198"/>
    <w:rsid w:val="007B6228"/>
    <w:rsid w:val="007B62A4"/>
    <w:rsid w:val="007B6FD8"/>
    <w:rsid w:val="007B74C5"/>
    <w:rsid w:val="007B76FA"/>
    <w:rsid w:val="007C03C7"/>
    <w:rsid w:val="007C042B"/>
    <w:rsid w:val="007C0FFC"/>
    <w:rsid w:val="007C14D9"/>
    <w:rsid w:val="007C25A1"/>
    <w:rsid w:val="007C2611"/>
    <w:rsid w:val="007C29A3"/>
    <w:rsid w:val="007C2A13"/>
    <w:rsid w:val="007C2D09"/>
    <w:rsid w:val="007C2E39"/>
    <w:rsid w:val="007C3CD3"/>
    <w:rsid w:val="007C3D0B"/>
    <w:rsid w:val="007C3E0F"/>
    <w:rsid w:val="007C4230"/>
    <w:rsid w:val="007C5CBE"/>
    <w:rsid w:val="007C5DC9"/>
    <w:rsid w:val="007C616E"/>
    <w:rsid w:val="007C6C07"/>
    <w:rsid w:val="007C6F62"/>
    <w:rsid w:val="007C777C"/>
    <w:rsid w:val="007C78E4"/>
    <w:rsid w:val="007C7988"/>
    <w:rsid w:val="007C79B7"/>
    <w:rsid w:val="007C7E95"/>
    <w:rsid w:val="007D0410"/>
    <w:rsid w:val="007D08CE"/>
    <w:rsid w:val="007D0A1C"/>
    <w:rsid w:val="007D0CED"/>
    <w:rsid w:val="007D0E21"/>
    <w:rsid w:val="007D0F1C"/>
    <w:rsid w:val="007D16B8"/>
    <w:rsid w:val="007D1F4B"/>
    <w:rsid w:val="007D2421"/>
    <w:rsid w:val="007D296B"/>
    <w:rsid w:val="007D2D99"/>
    <w:rsid w:val="007D3448"/>
    <w:rsid w:val="007D3615"/>
    <w:rsid w:val="007D3FA9"/>
    <w:rsid w:val="007D402E"/>
    <w:rsid w:val="007D4192"/>
    <w:rsid w:val="007D4473"/>
    <w:rsid w:val="007D449C"/>
    <w:rsid w:val="007D491E"/>
    <w:rsid w:val="007D4FBA"/>
    <w:rsid w:val="007D50EA"/>
    <w:rsid w:val="007D5560"/>
    <w:rsid w:val="007D565A"/>
    <w:rsid w:val="007D59B3"/>
    <w:rsid w:val="007D5BD1"/>
    <w:rsid w:val="007D5E65"/>
    <w:rsid w:val="007D6178"/>
    <w:rsid w:val="007D635A"/>
    <w:rsid w:val="007D67AD"/>
    <w:rsid w:val="007D6CEA"/>
    <w:rsid w:val="007D7408"/>
    <w:rsid w:val="007D7DCC"/>
    <w:rsid w:val="007E08DE"/>
    <w:rsid w:val="007E0960"/>
    <w:rsid w:val="007E1615"/>
    <w:rsid w:val="007E1B47"/>
    <w:rsid w:val="007E1B97"/>
    <w:rsid w:val="007E1CFA"/>
    <w:rsid w:val="007E2050"/>
    <w:rsid w:val="007E2225"/>
    <w:rsid w:val="007E2DB5"/>
    <w:rsid w:val="007E3430"/>
    <w:rsid w:val="007E358F"/>
    <w:rsid w:val="007E3796"/>
    <w:rsid w:val="007E3D95"/>
    <w:rsid w:val="007E437E"/>
    <w:rsid w:val="007E4652"/>
    <w:rsid w:val="007E4740"/>
    <w:rsid w:val="007E4B6B"/>
    <w:rsid w:val="007E4F73"/>
    <w:rsid w:val="007E50B4"/>
    <w:rsid w:val="007E5148"/>
    <w:rsid w:val="007E5E77"/>
    <w:rsid w:val="007E63D1"/>
    <w:rsid w:val="007E6840"/>
    <w:rsid w:val="007E74F7"/>
    <w:rsid w:val="007E7502"/>
    <w:rsid w:val="007E769D"/>
    <w:rsid w:val="007E796C"/>
    <w:rsid w:val="007E7A38"/>
    <w:rsid w:val="007E7EC1"/>
    <w:rsid w:val="007F03AE"/>
    <w:rsid w:val="007F0564"/>
    <w:rsid w:val="007F0C9F"/>
    <w:rsid w:val="007F0CD1"/>
    <w:rsid w:val="007F16CC"/>
    <w:rsid w:val="007F1779"/>
    <w:rsid w:val="007F1B48"/>
    <w:rsid w:val="007F1E17"/>
    <w:rsid w:val="007F1F71"/>
    <w:rsid w:val="007F20BB"/>
    <w:rsid w:val="007F233E"/>
    <w:rsid w:val="007F25E1"/>
    <w:rsid w:val="007F27DF"/>
    <w:rsid w:val="007F2851"/>
    <w:rsid w:val="007F2AAB"/>
    <w:rsid w:val="007F2D91"/>
    <w:rsid w:val="007F34B5"/>
    <w:rsid w:val="007F34CA"/>
    <w:rsid w:val="007F3706"/>
    <w:rsid w:val="007F3F89"/>
    <w:rsid w:val="007F5543"/>
    <w:rsid w:val="007F5A22"/>
    <w:rsid w:val="007F5AC3"/>
    <w:rsid w:val="007F5AE7"/>
    <w:rsid w:val="007F61D8"/>
    <w:rsid w:val="007F6588"/>
    <w:rsid w:val="007F675A"/>
    <w:rsid w:val="007F68BE"/>
    <w:rsid w:val="007F6C82"/>
    <w:rsid w:val="007F6CB9"/>
    <w:rsid w:val="007F6D2B"/>
    <w:rsid w:val="007F6DDA"/>
    <w:rsid w:val="007F6EFA"/>
    <w:rsid w:val="007F71DA"/>
    <w:rsid w:val="007F7EAD"/>
    <w:rsid w:val="00800757"/>
    <w:rsid w:val="00801306"/>
    <w:rsid w:val="00801346"/>
    <w:rsid w:val="0080188A"/>
    <w:rsid w:val="00801A7B"/>
    <w:rsid w:val="00801DB9"/>
    <w:rsid w:val="00802051"/>
    <w:rsid w:val="00802250"/>
    <w:rsid w:val="008022C1"/>
    <w:rsid w:val="00802A5E"/>
    <w:rsid w:val="00802D15"/>
    <w:rsid w:val="008030F8"/>
    <w:rsid w:val="00803FC7"/>
    <w:rsid w:val="0080435F"/>
    <w:rsid w:val="00804ED6"/>
    <w:rsid w:val="00805210"/>
    <w:rsid w:val="00805E9C"/>
    <w:rsid w:val="008061BD"/>
    <w:rsid w:val="00806266"/>
    <w:rsid w:val="0080684A"/>
    <w:rsid w:val="00806D19"/>
    <w:rsid w:val="00807072"/>
    <w:rsid w:val="00807663"/>
    <w:rsid w:val="008076C2"/>
    <w:rsid w:val="00807C62"/>
    <w:rsid w:val="00810084"/>
    <w:rsid w:val="00810E26"/>
    <w:rsid w:val="00811355"/>
    <w:rsid w:val="008113B2"/>
    <w:rsid w:val="008113F8"/>
    <w:rsid w:val="00811495"/>
    <w:rsid w:val="008116A1"/>
    <w:rsid w:val="00811D15"/>
    <w:rsid w:val="0081257B"/>
    <w:rsid w:val="00812FCF"/>
    <w:rsid w:val="00813399"/>
    <w:rsid w:val="008135A0"/>
    <w:rsid w:val="00813801"/>
    <w:rsid w:val="008142B8"/>
    <w:rsid w:val="00814708"/>
    <w:rsid w:val="0081481A"/>
    <w:rsid w:val="0081492E"/>
    <w:rsid w:val="00814B8E"/>
    <w:rsid w:val="00814D38"/>
    <w:rsid w:val="00814D92"/>
    <w:rsid w:val="00814FFE"/>
    <w:rsid w:val="008150ED"/>
    <w:rsid w:val="00815269"/>
    <w:rsid w:val="008154D7"/>
    <w:rsid w:val="00815BA4"/>
    <w:rsid w:val="0081619E"/>
    <w:rsid w:val="008163ED"/>
    <w:rsid w:val="0081670F"/>
    <w:rsid w:val="00816775"/>
    <w:rsid w:val="00816E1A"/>
    <w:rsid w:val="00817CE2"/>
    <w:rsid w:val="00817EBE"/>
    <w:rsid w:val="00820AD6"/>
    <w:rsid w:val="00820F1C"/>
    <w:rsid w:val="00821186"/>
    <w:rsid w:val="008214AF"/>
    <w:rsid w:val="0082155D"/>
    <w:rsid w:val="00821F86"/>
    <w:rsid w:val="00821FBC"/>
    <w:rsid w:val="008225EA"/>
    <w:rsid w:val="00822AB9"/>
    <w:rsid w:val="00822BA4"/>
    <w:rsid w:val="00824C0E"/>
    <w:rsid w:val="008252F2"/>
    <w:rsid w:val="008256AC"/>
    <w:rsid w:val="0082576D"/>
    <w:rsid w:val="008259A7"/>
    <w:rsid w:val="00825FD1"/>
    <w:rsid w:val="00826587"/>
    <w:rsid w:val="00826590"/>
    <w:rsid w:val="00826F45"/>
    <w:rsid w:val="0082713D"/>
    <w:rsid w:val="008271E0"/>
    <w:rsid w:val="00827CDD"/>
    <w:rsid w:val="00827FCF"/>
    <w:rsid w:val="0083013B"/>
    <w:rsid w:val="008303AC"/>
    <w:rsid w:val="00830832"/>
    <w:rsid w:val="008308AF"/>
    <w:rsid w:val="00830A2D"/>
    <w:rsid w:val="00830C33"/>
    <w:rsid w:val="00830E89"/>
    <w:rsid w:val="008318DA"/>
    <w:rsid w:val="008321BE"/>
    <w:rsid w:val="00832243"/>
    <w:rsid w:val="008322D7"/>
    <w:rsid w:val="008324FD"/>
    <w:rsid w:val="00832CA2"/>
    <w:rsid w:val="00832D30"/>
    <w:rsid w:val="0083323F"/>
    <w:rsid w:val="008332FA"/>
    <w:rsid w:val="00833315"/>
    <w:rsid w:val="00833496"/>
    <w:rsid w:val="0083375A"/>
    <w:rsid w:val="00833C8A"/>
    <w:rsid w:val="008346CA"/>
    <w:rsid w:val="0083488E"/>
    <w:rsid w:val="00834C30"/>
    <w:rsid w:val="00835500"/>
    <w:rsid w:val="00835559"/>
    <w:rsid w:val="00835690"/>
    <w:rsid w:val="008359C4"/>
    <w:rsid w:val="00836106"/>
    <w:rsid w:val="008361F7"/>
    <w:rsid w:val="0083621E"/>
    <w:rsid w:val="0083703A"/>
    <w:rsid w:val="00837892"/>
    <w:rsid w:val="00837CA4"/>
    <w:rsid w:val="00837CFA"/>
    <w:rsid w:val="008402A7"/>
    <w:rsid w:val="0084052A"/>
    <w:rsid w:val="008405F6"/>
    <w:rsid w:val="008405F7"/>
    <w:rsid w:val="008409A1"/>
    <w:rsid w:val="008409BA"/>
    <w:rsid w:val="00840A04"/>
    <w:rsid w:val="00841A9B"/>
    <w:rsid w:val="00841D5F"/>
    <w:rsid w:val="00841FB5"/>
    <w:rsid w:val="00842576"/>
    <w:rsid w:val="008426CF"/>
    <w:rsid w:val="00843508"/>
    <w:rsid w:val="00843A1F"/>
    <w:rsid w:val="00843BAC"/>
    <w:rsid w:val="008444AB"/>
    <w:rsid w:val="00844702"/>
    <w:rsid w:val="00844790"/>
    <w:rsid w:val="00844DB7"/>
    <w:rsid w:val="0084504E"/>
    <w:rsid w:val="00845113"/>
    <w:rsid w:val="008452CC"/>
    <w:rsid w:val="008458E3"/>
    <w:rsid w:val="00845940"/>
    <w:rsid w:val="008459F8"/>
    <w:rsid w:val="00845A9D"/>
    <w:rsid w:val="00845C07"/>
    <w:rsid w:val="00845E3A"/>
    <w:rsid w:val="00845FAF"/>
    <w:rsid w:val="0084646F"/>
    <w:rsid w:val="00846925"/>
    <w:rsid w:val="008469D9"/>
    <w:rsid w:val="00846AAE"/>
    <w:rsid w:val="00846E32"/>
    <w:rsid w:val="00847554"/>
    <w:rsid w:val="00847671"/>
    <w:rsid w:val="00847E7D"/>
    <w:rsid w:val="00850225"/>
    <w:rsid w:val="0085049D"/>
    <w:rsid w:val="00850AD1"/>
    <w:rsid w:val="00850BF1"/>
    <w:rsid w:val="008512E6"/>
    <w:rsid w:val="00851A44"/>
    <w:rsid w:val="00852020"/>
    <w:rsid w:val="00853E87"/>
    <w:rsid w:val="00853E90"/>
    <w:rsid w:val="0085420E"/>
    <w:rsid w:val="008545AF"/>
    <w:rsid w:val="00854F3E"/>
    <w:rsid w:val="0085570D"/>
    <w:rsid w:val="00855D2A"/>
    <w:rsid w:val="00855DD3"/>
    <w:rsid w:val="00857808"/>
    <w:rsid w:val="00857DED"/>
    <w:rsid w:val="00857E5A"/>
    <w:rsid w:val="0086030B"/>
    <w:rsid w:val="0086045D"/>
    <w:rsid w:val="008610D0"/>
    <w:rsid w:val="008610DE"/>
    <w:rsid w:val="00861506"/>
    <w:rsid w:val="00861A9D"/>
    <w:rsid w:val="00861B96"/>
    <w:rsid w:val="00862130"/>
    <w:rsid w:val="00863475"/>
    <w:rsid w:val="0086371C"/>
    <w:rsid w:val="008637FF"/>
    <w:rsid w:val="00863992"/>
    <w:rsid w:val="0086419D"/>
    <w:rsid w:val="0086443D"/>
    <w:rsid w:val="00864BF1"/>
    <w:rsid w:val="0086540A"/>
    <w:rsid w:val="008658A8"/>
    <w:rsid w:val="00865FDC"/>
    <w:rsid w:val="00866122"/>
    <w:rsid w:val="0086612A"/>
    <w:rsid w:val="0086659B"/>
    <w:rsid w:val="00866F75"/>
    <w:rsid w:val="00870948"/>
    <w:rsid w:val="00870F06"/>
    <w:rsid w:val="00871193"/>
    <w:rsid w:val="008712BB"/>
    <w:rsid w:val="00871679"/>
    <w:rsid w:val="00871B13"/>
    <w:rsid w:val="008722CB"/>
    <w:rsid w:val="008723D8"/>
    <w:rsid w:val="00872A67"/>
    <w:rsid w:val="00872B0B"/>
    <w:rsid w:val="00872F11"/>
    <w:rsid w:val="0087326E"/>
    <w:rsid w:val="008733B2"/>
    <w:rsid w:val="00873CBB"/>
    <w:rsid w:val="008743B7"/>
    <w:rsid w:val="008744C0"/>
    <w:rsid w:val="008746BE"/>
    <w:rsid w:val="0087479A"/>
    <w:rsid w:val="0087480D"/>
    <w:rsid w:val="0087485D"/>
    <w:rsid w:val="00874ABB"/>
    <w:rsid w:val="008753B4"/>
    <w:rsid w:val="008757C2"/>
    <w:rsid w:val="00875BAF"/>
    <w:rsid w:val="0087603D"/>
    <w:rsid w:val="00876642"/>
    <w:rsid w:val="0087693F"/>
    <w:rsid w:val="0087697A"/>
    <w:rsid w:val="00876FDA"/>
    <w:rsid w:val="0087760F"/>
    <w:rsid w:val="008776E1"/>
    <w:rsid w:val="008776F0"/>
    <w:rsid w:val="00877BB2"/>
    <w:rsid w:val="0088006E"/>
    <w:rsid w:val="008804F1"/>
    <w:rsid w:val="00880618"/>
    <w:rsid w:val="00880F73"/>
    <w:rsid w:val="00881AFA"/>
    <w:rsid w:val="00881B31"/>
    <w:rsid w:val="00881C14"/>
    <w:rsid w:val="00882134"/>
    <w:rsid w:val="00882342"/>
    <w:rsid w:val="0088296A"/>
    <w:rsid w:val="00883894"/>
    <w:rsid w:val="00883BAC"/>
    <w:rsid w:val="008841E7"/>
    <w:rsid w:val="00884DFF"/>
    <w:rsid w:val="00884E31"/>
    <w:rsid w:val="00885442"/>
    <w:rsid w:val="008858C9"/>
    <w:rsid w:val="0088590C"/>
    <w:rsid w:val="00885D61"/>
    <w:rsid w:val="00885EB6"/>
    <w:rsid w:val="008863BB"/>
    <w:rsid w:val="008863DA"/>
    <w:rsid w:val="008866F6"/>
    <w:rsid w:val="00886837"/>
    <w:rsid w:val="0088796F"/>
    <w:rsid w:val="00887E19"/>
    <w:rsid w:val="00887EC6"/>
    <w:rsid w:val="00890348"/>
    <w:rsid w:val="00890767"/>
    <w:rsid w:val="008907F0"/>
    <w:rsid w:val="008908CA"/>
    <w:rsid w:val="00890C98"/>
    <w:rsid w:val="00890D14"/>
    <w:rsid w:val="00891454"/>
    <w:rsid w:val="0089179E"/>
    <w:rsid w:val="00891815"/>
    <w:rsid w:val="0089192C"/>
    <w:rsid w:val="00891B3A"/>
    <w:rsid w:val="00891CA7"/>
    <w:rsid w:val="008926F6"/>
    <w:rsid w:val="00892B90"/>
    <w:rsid w:val="0089303A"/>
    <w:rsid w:val="0089313B"/>
    <w:rsid w:val="0089318C"/>
    <w:rsid w:val="008931D4"/>
    <w:rsid w:val="00893B4D"/>
    <w:rsid w:val="00893DC0"/>
    <w:rsid w:val="008947A3"/>
    <w:rsid w:val="008947DF"/>
    <w:rsid w:val="008948B4"/>
    <w:rsid w:val="00894A14"/>
    <w:rsid w:val="00894B19"/>
    <w:rsid w:val="00894FD6"/>
    <w:rsid w:val="00895C0D"/>
    <w:rsid w:val="00895F4F"/>
    <w:rsid w:val="00895FDD"/>
    <w:rsid w:val="00896267"/>
    <w:rsid w:val="00896732"/>
    <w:rsid w:val="00896B62"/>
    <w:rsid w:val="00896C2C"/>
    <w:rsid w:val="00897573"/>
    <w:rsid w:val="00897665"/>
    <w:rsid w:val="00897B04"/>
    <w:rsid w:val="00897B69"/>
    <w:rsid w:val="00897DC5"/>
    <w:rsid w:val="008A022D"/>
    <w:rsid w:val="008A047E"/>
    <w:rsid w:val="008A081D"/>
    <w:rsid w:val="008A0D85"/>
    <w:rsid w:val="008A0DD4"/>
    <w:rsid w:val="008A0DE1"/>
    <w:rsid w:val="008A0F7F"/>
    <w:rsid w:val="008A1E01"/>
    <w:rsid w:val="008A21DA"/>
    <w:rsid w:val="008A27AA"/>
    <w:rsid w:val="008A2F89"/>
    <w:rsid w:val="008A34E5"/>
    <w:rsid w:val="008A4299"/>
    <w:rsid w:val="008A46F2"/>
    <w:rsid w:val="008A4C0E"/>
    <w:rsid w:val="008A513C"/>
    <w:rsid w:val="008A526A"/>
    <w:rsid w:val="008A53BB"/>
    <w:rsid w:val="008A64C6"/>
    <w:rsid w:val="008A6C15"/>
    <w:rsid w:val="008A6F98"/>
    <w:rsid w:val="008A7929"/>
    <w:rsid w:val="008A7B12"/>
    <w:rsid w:val="008A7C02"/>
    <w:rsid w:val="008A7D4A"/>
    <w:rsid w:val="008B066A"/>
    <w:rsid w:val="008B090B"/>
    <w:rsid w:val="008B0D63"/>
    <w:rsid w:val="008B142A"/>
    <w:rsid w:val="008B14F5"/>
    <w:rsid w:val="008B17B9"/>
    <w:rsid w:val="008B17DC"/>
    <w:rsid w:val="008B1FC8"/>
    <w:rsid w:val="008B2734"/>
    <w:rsid w:val="008B2856"/>
    <w:rsid w:val="008B286F"/>
    <w:rsid w:val="008B2FCF"/>
    <w:rsid w:val="008B319E"/>
    <w:rsid w:val="008B3CA5"/>
    <w:rsid w:val="008B3F20"/>
    <w:rsid w:val="008B40CA"/>
    <w:rsid w:val="008B4121"/>
    <w:rsid w:val="008B424E"/>
    <w:rsid w:val="008B44A6"/>
    <w:rsid w:val="008B452B"/>
    <w:rsid w:val="008B4EC2"/>
    <w:rsid w:val="008B526F"/>
    <w:rsid w:val="008B5397"/>
    <w:rsid w:val="008B56E8"/>
    <w:rsid w:val="008B5D3D"/>
    <w:rsid w:val="008B611D"/>
    <w:rsid w:val="008B63AD"/>
    <w:rsid w:val="008B6767"/>
    <w:rsid w:val="008B6C11"/>
    <w:rsid w:val="008B6EE6"/>
    <w:rsid w:val="008B726F"/>
    <w:rsid w:val="008B773D"/>
    <w:rsid w:val="008B7761"/>
    <w:rsid w:val="008B7B28"/>
    <w:rsid w:val="008C03C0"/>
    <w:rsid w:val="008C0978"/>
    <w:rsid w:val="008C0B0D"/>
    <w:rsid w:val="008C0D2E"/>
    <w:rsid w:val="008C108C"/>
    <w:rsid w:val="008C10F6"/>
    <w:rsid w:val="008C1485"/>
    <w:rsid w:val="008C19C3"/>
    <w:rsid w:val="008C19F3"/>
    <w:rsid w:val="008C209E"/>
    <w:rsid w:val="008C22D7"/>
    <w:rsid w:val="008C2425"/>
    <w:rsid w:val="008C2606"/>
    <w:rsid w:val="008C2C8B"/>
    <w:rsid w:val="008C2DCD"/>
    <w:rsid w:val="008C3341"/>
    <w:rsid w:val="008C33A9"/>
    <w:rsid w:val="008C3A4F"/>
    <w:rsid w:val="008C41A3"/>
    <w:rsid w:val="008C460F"/>
    <w:rsid w:val="008C4BC0"/>
    <w:rsid w:val="008C5383"/>
    <w:rsid w:val="008C555A"/>
    <w:rsid w:val="008C6607"/>
    <w:rsid w:val="008C6876"/>
    <w:rsid w:val="008C6B93"/>
    <w:rsid w:val="008C7120"/>
    <w:rsid w:val="008D01EF"/>
    <w:rsid w:val="008D1858"/>
    <w:rsid w:val="008D1BEB"/>
    <w:rsid w:val="008D21D6"/>
    <w:rsid w:val="008D23DB"/>
    <w:rsid w:val="008D28D6"/>
    <w:rsid w:val="008D2926"/>
    <w:rsid w:val="008D2B02"/>
    <w:rsid w:val="008D34B6"/>
    <w:rsid w:val="008D389C"/>
    <w:rsid w:val="008D3CFE"/>
    <w:rsid w:val="008D3F2E"/>
    <w:rsid w:val="008D493D"/>
    <w:rsid w:val="008D4AB6"/>
    <w:rsid w:val="008D4CEA"/>
    <w:rsid w:val="008D4EC3"/>
    <w:rsid w:val="008D5ACD"/>
    <w:rsid w:val="008D5E8D"/>
    <w:rsid w:val="008D6532"/>
    <w:rsid w:val="008D694B"/>
    <w:rsid w:val="008D69B0"/>
    <w:rsid w:val="008D6DD5"/>
    <w:rsid w:val="008D76CA"/>
    <w:rsid w:val="008D778B"/>
    <w:rsid w:val="008D7814"/>
    <w:rsid w:val="008D7895"/>
    <w:rsid w:val="008D7966"/>
    <w:rsid w:val="008D7CF5"/>
    <w:rsid w:val="008D7E39"/>
    <w:rsid w:val="008E00C0"/>
    <w:rsid w:val="008E0B8B"/>
    <w:rsid w:val="008E0C77"/>
    <w:rsid w:val="008E0EBD"/>
    <w:rsid w:val="008E1285"/>
    <w:rsid w:val="008E12FC"/>
    <w:rsid w:val="008E1C1D"/>
    <w:rsid w:val="008E2082"/>
    <w:rsid w:val="008E28C0"/>
    <w:rsid w:val="008E340E"/>
    <w:rsid w:val="008E43F0"/>
    <w:rsid w:val="008E456E"/>
    <w:rsid w:val="008E460E"/>
    <w:rsid w:val="008E48F6"/>
    <w:rsid w:val="008E4BD7"/>
    <w:rsid w:val="008E60A9"/>
    <w:rsid w:val="008E669A"/>
    <w:rsid w:val="008E689B"/>
    <w:rsid w:val="008E6EDB"/>
    <w:rsid w:val="008E6FE8"/>
    <w:rsid w:val="008E733C"/>
    <w:rsid w:val="008E73D0"/>
    <w:rsid w:val="008E7D4F"/>
    <w:rsid w:val="008F00E4"/>
    <w:rsid w:val="008F0998"/>
    <w:rsid w:val="008F0D30"/>
    <w:rsid w:val="008F0FBD"/>
    <w:rsid w:val="008F10F7"/>
    <w:rsid w:val="008F1189"/>
    <w:rsid w:val="008F1846"/>
    <w:rsid w:val="008F1CFA"/>
    <w:rsid w:val="008F1F48"/>
    <w:rsid w:val="008F202E"/>
    <w:rsid w:val="008F2263"/>
    <w:rsid w:val="008F2BA6"/>
    <w:rsid w:val="008F31DB"/>
    <w:rsid w:val="008F3A58"/>
    <w:rsid w:val="008F428E"/>
    <w:rsid w:val="008F445D"/>
    <w:rsid w:val="008F461B"/>
    <w:rsid w:val="008F472B"/>
    <w:rsid w:val="008F55B5"/>
    <w:rsid w:val="008F56ED"/>
    <w:rsid w:val="008F57D5"/>
    <w:rsid w:val="008F5A70"/>
    <w:rsid w:val="008F5DE6"/>
    <w:rsid w:val="008F5ED5"/>
    <w:rsid w:val="008F622B"/>
    <w:rsid w:val="008F627D"/>
    <w:rsid w:val="008F660B"/>
    <w:rsid w:val="008F663B"/>
    <w:rsid w:val="008F672B"/>
    <w:rsid w:val="008F6807"/>
    <w:rsid w:val="008F762D"/>
    <w:rsid w:val="008F78D6"/>
    <w:rsid w:val="00900573"/>
    <w:rsid w:val="00900DF8"/>
    <w:rsid w:val="00900F2F"/>
    <w:rsid w:val="0090109F"/>
    <w:rsid w:val="009014F4"/>
    <w:rsid w:val="009016FE"/>
    <w:rsid w:val="0090207A"/>
    <w:rsid w:val="00902B28"/>
    <w:rsid w:val="009031ED"/>
    <w:rsid w:val="00903C8A"/>
    <w:rsid w:val="0090486A"/>
    <w:rsid w:val="00904994"/>
    <w:rsid w:val="00904C41"/>
    <w:rsid w:val="009062A1"/>
    <w:rsid w:val="009064D4"/>
    <w:rsid w:val="0090654E"/>
    <w:rsid w:val="00906646"/>
    <w:rsid w:val="00906698"/>
    <w:rsid w:val="00906A67"/>
    <w:rsid w:val="00907374"/>
    <w:rsid w:val="009074F2"/>
    <w:rsid w:val="009075C2"/>
    <w:rsid w:val="009076C3"/>
    <w:rsid w:val="00907F26"/>
    <w:rsid w:val="0091049A"/>
    <w:rsid w:val="00910C86"/>
    <w:rsid w:val="00910DB8"/>
    <w:rsid w:val="00910F9C"/>
    <w:rsid w:val="009115BE"/>
    <w:rsid w:val="009121DB"/>
    <w:rsid w:val="00912448"/>
    <w:rsid w:val="00912EDA"/>
    <w:rsid w:val="009131E4"/>
    <w:rsid w:val="00913495"/>
    <w:rsid w:val="00913612"/>
    <w:rsid w:val="00913C1B"/>
    <w:rsid w:val="00913CF3"/>
    <w:rsid w:val="00914024"/>
    <w:rsid w:val="00914142"/>
    <w:rsid w:val="009145C8"/>
    <w:rsid w:val="009149E8"/>
    <w:rsid w:val="00915019"/>
    <w:rsid w:val="009154E3"/>
    <w:rsid w:val="0091568D"/>
    <w:rsid w:val="00915926"/>
    <w:rsid w:val="00915B9B"/>
    <w:rsid w:val="00915EF3"/>
    <w:rsid w:val="00915FC5"/>
    <w:rsid w:val="009161BE"/>
    <w:rsid w:val="0091662A"/>
    <w:rsid w:val="0091675A"/>
    <w:rsid w:val="00916F74"/>
    <w:rsid w:val="009170C8"/>
    <w:rsid w:val="00917355"/>
    <w:rsid w:val="009177BE"/>
    <w:rsid w:val="00917C26"/>
    <w:rsid w:val="009206B9"/>
    <w:rsid w:val="009208A6"/>
    <w:rsid w:val="00920AE5"/>
    <w:rsid w:val="00920B43"/>
    <w:rsid w:val="009210FD"/>
    <w:rsid w:val="00921288"/>
    <w:rsid w:val="0092130F"/>
    <w:rsid w:val="00921485"/>
    <w:rsid w:val="00921A34"/>
    <w:rsid w:val="009224BC"/>
    <w:rsid w:val="00922B6D"/>
    <w:rsid w:val="00922CAD"/>
    <w:rsid w:val="00923343"/>
    <w:rsid w:val="00923579"/>
    <w:rsid w:val="009235DC"/>
    <w:rsid w:val="00923669"/>
    <w:rsid w:val="00923986"/>
    <w:rsid w:val="00923BB9"/>
    <w:rsid w:val="00923DD4"/>
    <w:rsid w:val="0092413D"/>
    <w:rsid w:val="00924567"/>
    <w:rsid w:val="00924618"/>
    <w:rsid w:val="00924AC6"/>
    <w:rsid w:val="00924CF0"/>
    <w:rsid w:val="0092505A"/>
    <w:rsid w:val="00925841"/>
    <w:rsid w:val="00925BF6"/>
    <w:rsid w:val="00925F6D"/>
    <w:rsid w:val="00925F82"/>
    <w:rsid w:val="009266F9"/>
    <w:rsid w:val="00926BCC"/>
    <w:rsid w:val="00926C00"/>
    <w:rsid w:val="00926CAB"/>
    <w:rsid w:val="00926DF1"/>
    <w:rsid w:val="009270B0"/>
    <w:rsid w:val="0092730E"/>
    <w:rsid w:val="009276AD"/>
    <w:rsid w:val="009278A4"/>
    <w:rsid w:val="009279F3"/>
    <w:rsid w:val="00927E77"/>
    <w:rsid w:val="00927EA5"/>
    <w:rsid w:val="00927F71"/>
    <w:rsid w:val="009303B9"/>
    <w:rsid w:val="00930483"/>
    <w:rsid w:val="00930550"/>
    <w:rsid w:val="00930969"/>
    <w:rsid w:val="00930A3F"/>
    <w:rsid w:val="00930BDE"/>
    <w:rsid w:val="009311C0"/>
    <w:rsid w:val="00931C09"/>
    <w:rsid w:val="00931DC0"/>
    <w:rsid w:val="009322D7"/>
    <w:rsid w:val="00932C21"/>
    <w:rsid w:val="00933305"/>
    <w:rsid w:val="00933B04"/>
    <w:rsid w:val="00933C96"/>
    <w:rsid w:val="00934B65"/>
    <w:rsid w:val="0093509C"/>
    <w:rsid w:val="00935AF1"/>
    <w:rsid w:val="00935E20"/>
    <w:rsid w:val="00936973"/>
    <w:rsid w:val="009369D8"/>
    <w:rsid w:val="00936AA1"/>
    <w:rsid w:val="00936FC9"/>
    <w:rsid w:val="009374CD"/>
    <w:rsid w:val="009374EB"/>
    <w:rsid w:val="00937B27"/>
    <w:rsid w:val="00937E33"/>
    <w:rsid w:val="009402DC"/>
    <w:rsid w:val="00940AD8"/>
    <w:rsid w:val="00941108"/>
    <w:rsid w:val="009411BF"/>
    <w:rsid w:val="009419EC"/>
    <w:rsid w:val="009420CF"/>
    <w:rsid w:val="009421DD"/>
    <w:rsid w:val="0094238B"/>
    <w:rsid w:val="009424C2"/>
    <w:rsid w:val="0094320B"/>
    <w:rsid w:val="00943364"/>
    <w:rsid w:val="00944428"/>
    <w:rsid w:val="0094489A"/>
    <w:rsid w:val="00944F78"/>
    <w:rsid w:val="00945044"/>
    <w:rsid w:val="009453AF"/>
    <w:rsid w:val="009454B6"/>
    <w:rsid w:val="00945842"/>
    <w:rsid w:val="009459FD"/>
    <w:rsid w:val="009464F9"/>
    <w:rsid w:val="00946580"/>
    <w:rsid w:val="009466C6"/>
    <w:rsid w:val="009468FB"/>
    <w:rsid w:val="00946929"/>
    <w:rsid w:val="00947689"/>
    <w:rsid w:val="009507CF"/>
    <w:rsid w:val="00950912"/>
    <w:rsid w:val="009509CA"/>
    <w:rsid w:val="00950E7A"/>
    <w:rsid w:val="00950F38"/>
    <w:rsid w:val="00951BBC"/>
    <w:rsid w:val="0095229F"/>
    <w:rsid w:val="009526D1"/>
    <w:rsid w:val="00952D9A"/>
    <w:rsid w:val="00952F91"/>
    <w:rsid w:val="00953D79"/>
    <w:rsid w:val="00954765"/>
    <w:rsid w:val="00955A74"/>
    <w:rsid w:val="00956AF5"/>
    <w:rsid w:val="0095751F"/>
    <w:rsid w:val="0095755C"/>
    <w:rsid w:val="0095755D"/>
    <w:rsid w:val="0096004F"/>
    <w:rsid w:val="009604E3"/>
    <w:rsid w:val="009606EC"/>
    <w:rsid w:val="00961BD8"/>
    <w:rsid w:val="00961C51"/>
    <w:rsid w:val="00961FBB"/>
    <w:rsid w:val="009623A7"/>
    <w:rsid w:val="00962DF8"/>
    <w:rsid w:val="009637BD"/>
    <w:rsid w:val="00963A73"/>
    <w:rsid w:val="00963C05"/>
    <w:rsid w:val="0096418D"/>
    <w:rsid w:val="00964353"/>
    <w:rsid w:val="00964C96"/>
    <w:rsid w:val="00964F29"/>
    <w:rsid w:val="00965378"/>
    <w:rsid w:val="00965C8D"/>
    <w:rsid w:val="00966115"/>
    <w:rsid w:val="00966231"/>
    <w:rsid w:val="009665B4"/>
    <w:rsid w:val="00966D0C"/>
    <w:rsid w:val="00966D54"/>
    <w:rsid w:val="009672B8"/>
    <w:rsid w:val="00967D59"/>
    <w:rsid w:val="00967E38"/>
    <w:rsid w:val="00970393"/>
    <w:rsid w:val="0097042B"/>
    <w:rsid w:val="0097059B"/>
    <w:rsid w:val="00970668"/>
    <w:rsid w:val="00970685"/>
    <w:rsid w:val="00970FCE"/>
    <w:rsid w:val="0097129C"/>
    <w:rsid w:val="00971602"/>
    <w:rsid w:val="00971733"/>
    <w:rsid w:val="00971E58"/>
    <w:rsid w:val="00972027"/>
    <w:rsid w:val="009720F2"/>
    <w:rsid w:val="00972203"/>
    <w:rsid w:val="00972DE2"/>
    <w:rsid w:val="00973644"/>
    <w:rsid w:val="009738FE"/>
    <w:rsid w:val="009749CE"/>
    <w:rsid w:val="00974A64"/>
    <w:rsid w:val="009750E7"/>
    <w:rsid w:val="00975653"/>
    <w:rsid w:val="00975694"/>
    <w:rsid w:val="00975A77"/>
    <w:rsid w:val="00975DFD"/>
    <w:rsid w:val="0097607E"/>
    <w:rsid w:val="0097650D"/>
    <w:rsid w:val="00976D7C"/>
    <w:rsid w:val="00977CB3"/>
    <w:rsid w:val="00977CCE"/>
    <w:rsid w:val="00977E2A"/>
    <w:rsid w:val="00977E30"/>
    <w:rsid w:val="00980207"/>
    <w:rsid w:val="00980A47"/>
    <w:rsid w:val="00980EC5"/>
    <w:rsid w:val="009815B3"/>
    <w:rsid w:val="00981B3F"/>
    <w:rsid w:val="00982032"/>
    <w:rsid w:val="00982040"/>
    <w:rsid w:val="00982323"/>
    <w:rsid w:val="0098301A"/>
    <w:rsid w:val="009836AF"/>
    <w:rsid w:val="00984D28"/>
    <w:rsid w:val="00984FBC"/>
    <w:rsid w:val="00985431"/>
    <w:rsid w:val="00985D4C"/>
    <w:rsid w:val="00986316"/>
    <w:rsid w:val="0098692E"/>
    <w:rsid w:val="00987346"/>
    <w:rsid w:val="00987641"/>
    <w:rsid w:val="009878CD"/>
    <w:rsid w:val="0099029E"/>
    <w:rsid w:val="009904A9"/>
    <w:rsid w:val="00990B92"/>
    <w:rsid w:val="00990BFE"/>
    <w:rsid w:val="00990C77"/>
    <w:rsid w:val="00990F9D"/>
    <w:rsid w:val="00991D44"/>
    <w:rsid w:val="00991F4D"/>
    <w:rsid w:val="00992490"/>
    <w:rsid w:val="009926B9"/>
    <w:rsid w:val="00992E32"/>
    <w:rsid w:val="0099331A"/>
    <w:rsid w:val="009935C6"/>
    <w:rsid w:val="00993B3E"/>
    <w:rsid w:val="00994F4B"/>
    <w:rsid w:val="00995DAD"/>
    <w:rsid w:val="00996258"/>
    <w:rsid w:val="00996C80"/>
    <w:rsid w:val="00996DC8"/>
    <w:rsid w:val="0099716A"/>
    <w:rsid w:val="009971CD"/>
    <w:rsid w:val="009A049E"/>
    <w:rsid w:val="009A052B"/>
    <w:rsid w:val="009A0C12"/>
    <w:rsid w:val="009A127F"/>
    <w:rsid w:val="009A1542"/>
    <w:rsid w:val="009A1699"/>
    <w:rsid w:val="009A182B"/>
    <w:rsid w:val="009A2B7C"/>
    <w:rsid w:val="009A30E2"/>
    <w:rsid w:val="009A35E6"/>
    <w:rsid w:val="009A392A"/>
    <w:rsid w:val="009A3948"/>
    <w:rsid w:val="009A4086"/>
    <w:rsid w:val="009A41A0"/>
    <w:rsid w:val="009A4F89"/>
    <w:rsid w:val="009A5139"/>
    <w:rsid w:val="009A521E"/>
    <w:rsid w:val="009A566C"/>
    <w:rsid w:val="009A5C47"/>
    <w:rsid w:val="009A5E10"/>
    <w:rsid w:val="009A60B3"/>
    <w:rsid w:val="009A625B"/>
    <w:rsid w:val="009A64EC"/>
    <w:rsid w:val="009A6B58"/>
    <w:rsid w:val="009A7592"/>
    <w:rsid w:val="009A79A1"/>
    <w:rsid w:val="009A7A44"/>
    <w:rsid w:val="009B005D"/>
    <w:rsid w:val="009B0A79"/>
    <w:rsid w:val="009B0B9B"/>
    <w:rsid w:val="009B1195"/>
    <w:rsid w:val="009B152E"/>
    <w:rsid w:val="009B1A83"/>
    <w:rsid w:val="009B1DA6"/>
    <w:rsid w:val="009B20B5"/>
    <w:rsid w:val="009B227C"/>
    <w:rsid w:val="009B26A2"/>
    <w:rsid w:val="009B4A99"/>
    <w:rsid w:val="009B4DD7"/>
    <w:rsid w:val="009B5834"/>
    <w:rsid w:val="009B618F"/>
    <w:rsid w:val="009B63B8"/>
    <w:rsid w:val="009B6605"/>
    <w:rsid w:val="009B68D9"/>
    <w:rsid w:val="009B727F"/>
    <w:rsid w:val="009B7B46"/>
    <w:rsid w:val="009C032D"/>
    <w:rsid w:val="009C0410"/>
    <w:rsid w:val="009C092A"/>
    <w:rsid w:val="009C1275"/>
    <w:rsid w:val="009C1457"/>
    <w:rsid w:val="009C15B5"/>
    <w:rsid w:val="009C18AC"/>
    <w:rsid w:val="009C1D78"/>
    <w:rsid w:val="009C2240"/>
    <w:rsid w:val="009C2602"/>
    <w:rsid w:val="009C2D32"/>
    <w:rsid w:val="009C2E85"/>
    <w:rsid w:val="009C38B6"/>
    <w:rsid w:val="009C38F0"/>
    <w:rsid w:val="009C38FD"/>
    <w:rsid w:val="009C4060"/>
    <w:rsid w:val="009C4186"/>
    <w:rsid w:val="009C4B72"/>
    <w:rsid w:val="009C4BF9"/>
    <w:rsid w:val="009C5628"/>
    <w:rsid w:val="009C57B0"/>
    <w:rsid w:val="009C5839"/>
    <w:rsid w:val="009C5AA5"/>
    <w:rsid w:val="009C5AB2"/>
    <w:rsid w:val="009C5ADB"/>
    <w:rsid w:val="009C635B"/>
    <w:rsid w:val="009C6515"/>
    <w:rsid w:val="009C703E"/>
    <w:rsid w:val="009C75CF"/>
    <w:rsid w:val="009C78FE"/>
    <w:rsid w:val="009C7A0B"/>
    <w:rsid w:val="009D0590"/>
    <w:rsid w:val="009D05FB"/>
    <w:rsid w:val="009D061C"/>
    <w:rsid w:val="009D13BC"/>
    <w:rsid w:val="009D179E"/>
    <w:rsid w:val="009D1EFF"/>
    <w:rsid w:val="009D2B32"/>
    <w:rsid w:val="009D2D8B"/>
    <w:rsid w:val="009D4945"/>
    <w:rsid w:val="009D49A9"/>
    <w:rsid w:val="009D53C0"/>
    <w:rsid w:val="009D55E3"/>
    <w:rsid w:val="009D561C"/>
    <w:rsid w:val="009D5764"/>
    <w:rsid w:val="009D5B4F"/>
    <w:rsid w:val="009D6280"/>
    <w:rsid w:val="009D6A54"/>
    <w:rsid w:val="009D6F5B"/>
    <w:rsid w:val="009D7155"/>
    <w:rsid w:val="009D7197"/>
    <w:rsid w:val="009E0204"/>
    <w:rsid w:val="009E026E"/>
    <w:rsid w:val="009E06F4"/>
    <w:rsid w:val="009E08BB"/>
    <w:rsid w:val="009E0A64"/>
    <w:rsid w:val="009E0BC5"/>
    <w:rsid w:val="009E0DEA"/>
    <w:rsid w:val="009E13D3"/>
    <w:rsid w:val="009E1699"/>
    <w:rsid w:val="009E1F92"/>
    <w:rsid w:val="009E2823"/>
    <w:rsid w:val="009E29EE"/>
    <w:rsid w:val="009E2C51"/>
    <w:rsid w:val="009E33C4"/>
    <w:rsid w:val="009E4073"/>
    <w:rsid w:val="009E437C"/>
    <w:rsid w:val="009E4519"/>
    <w:rsid w:val="009E521D"/>
    <w:rsid w:val="009E5542"/>
    <w:rsid w:val="009E5C90"/>
    <w:rsid w:val="009E64E3"/>
    <w:rsid w:val="009E6B5A"/>
    <w:rsid w:val="009E6C46"/>
    <w:rsid w:val="009E6CCD"/>
    <w:rsid w:val="009E6DBA"/>
    <w:rsid w:val="009E6F16"/>
    <w:rsid w:val="009E6F7F"/>
    <w:rsid w:val="009E714D"/>
    <w:rsid w:val="009E743B"/>
    <w:rsid w:val="009E7529"/>
    <w:rsid w:val="009E7768"/>
    <w:rsid w:val="009E7F35"/>
    <w:rsid w:val="009F0535"/>
    <w:rsid w:val="009F079E"/>
    <w:rsid w:val="009F08ED"/>
    <w:rsid w:val="009F0F75"/>
    <w:rsid w:val="009F0FB3"/>
    <w:rsid w:val="009F136B"/>
    <w:rsid w:val="009F13F7"/>
    <w:rsid w:val="009F1982"/>
    <w:rsid w:val="009F2402"/>
    <w:rsid w:val="009F2575"/>
    <w:rsid w:val="009F28F9"/>
    <w:rsid w:val="009F29D8"/>
    <w:rsid w:val="009F2AAF"/>
    <w:rsid w:val="009F2EA0"/>
    <w:rsid w:val="009F3AC8"/>
    <w:rsid w:val="009F3AE5"/>
    <w:rsid w:val="009F3E11"/>
    <w:rsid w:val="009F40E0"/>
    <w:rsid w:val="009F41DB"/>
    <w:rsid w:val="009F42BE"/>
    <w:rsid w:val="009F4B85"/>
    <w:rsid w:val="009F4B86"/>
    <w:rsid w:val="009F5445"/>
    <w:rsid w:val="009F5525"/>
    <w:rsid w:val="009F5A62"/>
    <w:rsid w:val="009F5C81"/>
    <w:rsid w:val="009F5E5D"/>
    <w:rsid w:val="009F6095"/>
    <w:rsid w:val="009F6331"/>
    <w:rsid w:val="009F6FBF"/>
    <w:rsid w:val="009F706D"/>
    <w:rsid w:val="009F780B"/>
    <w:rsid w:val="009F7D91"/>
    <w:rsid w:val="009F7FC0"/>
    <w:rsid w:val="00A00095"/>
    <w:rsid w:val="00A0051C"/>
    <w:rsid w:val="00A00B1D"/>
    <w:rsid w:val="00A011A5"/>
    <w:rsid w:val="00A01469"/>
    <w:rsid w:val="00A016F3"/>
    <w:rsid w:val="00A01A73"/>
    <w:rsid w:val="00A01AB6"/>
    <w:rsid w:val="00A01B18"/>
    <w:rsid w:val="00A01FDF"/>
    <w:rsid w:val="00A021D6"/>
    <w:rsid w:val="00A02458"/>
    <w:rsid w:val="00A02659"/>
    <w:rsid w:val="00A0281B"/>
    <w:rsid w:val="00A02A66"/>
    <w:rsid w:val="00A02C1E"/>
    <w:rsid w:val="00A03D6D"/>
    <w:rsid w:val="00A04565"/>
    <w:rsid w:val="00A04C0D"/>
    <w:rsid w:val="00A050C4"/>
    <w:rsid w:val="00A0597D"/>
    <w:rsid w:val="00A05D60"/>
    <w:rsid w:val="00A05DE3"/>
    <w:rsid w:val="00A05F6E"/>
    <w:rsid w:val="00A0638E"/>
    <w:rsid w:val="00A06679"/>
    <w:rsid w:val="00A066A3"/>
    <w:rsid w:val="00A068B6"/>
    <w:rsid w:val="00A069C9"/>
    <w:rsid w:val="00A06E54"/>
    <w:rsid w:val="00A070F3"/>
    <w:rsid w:val="00A07D5D"/>
    <w:rsid w:val="00A07FEF"/>
    <w:rsid w:val="00A10A06"/>
    <w:rsid w:val="00A10CB7"/>
    <w:rsid w:val="00A10DE2"/>
    <w:rsid w:val="00A11097"/>
    <w:rsid w:val="00A115EF"/>
    <w:rsid w:val="00A11E91"/>
    <w:rsid w:val="00A1239B"/>
    <w:rsid w:val="00A125B4"/>
    <w:rsid w:val="00A126EE"/>
    <w:rsid w:val="00A13027"/>
    <w:rsid w:val="00A138EA"/>
    <w:rsid w:val="00A13924"/>
    <w:rsid w:val="00A13A01"/>
    <w:rsid w:val="00A13A6F"/>
    <w:rsid w:val="00A13A70"/>
    <w:rsid w:val="00A13AD5"/>
    <w:rsid w:val="00A149CC"/>
    <w:rsid w:val="00A14A2A"/>
    <w:rsid w:val="00A14BDF"/>
    <w:rsid w:val="00A14F4C"/>
    <w:rsid w:val="00A1509F"/>
    <w:rsid w:val="00A150D4"/>
    <w:rsid w:val="00A15127"/>
    <w:rsid w:val="00A1528C"/>
    <w:rsid w:val="00A154A4"/>
    <w:rsid w:val="00A15A14"/>
    <w:rsid w:val="00A15A88"/>
    <w:rsid w:val="00A167F9"/>
    <w:rsid w:val="00A17239"/>
    <w:rsid w:val="00A173CC"/>
    <w:rsid w:val="00A178A1"/>
    <w:rsid w:val="00A17C6D"/>
    <w:rsid w:val="00A204BA"/>
    <w:rsid w:val="00A205B7"/>
    <w:rsid w:val="00A2151B"/>
    <w:rsid w:val="00A2188F"/>
    <w:rsid w:val="00A21DB2"/>
    <w:rsid w:val="00A21E4F"/>
    <w:rsid w:val="00A23296"/>
    <w:rsid w:val="00A23A14"/>
    <w:rsid w:val="00A23C22"/>
    <w:rsid w:val="00A23D9B"/>
    <w:rsid w:val="00A23FE0"/>
    <w:rsid w:val="00A24134"/>
    <w:rsid w:val="00A24250"/>
    <w:rsid w:val="00A24546"/>
    <w:rsid w:val="00A24B6C"/>
    <w:rsid w:val="00A250D3"/>
    <w:rsid w:val="00A251CE"/>
    <w:rsid w:val="00A25438"/>
    <w:rsid w:val="00A25AC6"/>
    <w:rsid w:val="00A25EC5"/>
    <w:rsid w:val="00A26178"/>
    <w:rsid w:val="00A2649E"/>
    <w:rsid w:val="00A26B3F"/>
    <w:rsid w:val="00A27029"/>
    <w:rsid w:val="00A2744E"/>
    <w:rsid w:val="00A27D6C"/>
    <w:rsid w:val="00A30112"/>
    <w:rsid w:val="00A301F2"/>
    <w:rsid w:val="00A302C0"/>
    <w:rsid w:val="00A30703"/>
    <w:rsid w:val="00A31232"/>
    <w:rsid w:val="00A312AD"/>
    <w:rsid w:val="00A31476"/>
    <w:rsid w:val="00A31CCA"/>
    <w:rsid w:val="00A32042"/>
    <w:rsid w:val="00A32391"/>
    <w:rsid w:val="00A32A8B"/>
    <w:rsid w:val="00A32ABA"/>
    <w:rsid w:val="00A330C6"/>
    <w:rsid w:val="00A331B3"/>
    <w:rsid w:val="00A3349F"/>
    <w:rsid w:val="00A34119"/>
    <w:rsid w:val="00A3432B"/>
    <w:rsid w:val="00A34A45"/>
    <w:rsid w:val="00A34C82"/>
    <w:rsid w:val="00A356B0"/>
    <w:rsid w:val="00A35D51"/>
    <w:rsid w:val="00A36192"/>
    <w:rsid w:val="00A3651E"/>
    <w:rsid w:val="00A36859"/>
    <w:rsid w:val="00A3692C"/>
    <w:rsid w:val="00A36ACE"/>
    <w:rsid w:val="00A36D90"/>
    <w:rsid w:val="00A3710A"/>
    <w:rsid w:val="00A37123"/>
    <w:rsid w:val="00A373F8"/>
    <w:rsid w:val="00A37B7E"/>
    <w:rsid w:val="00A37DF8"/>
    <w:rsid w:val="00A37E71"/>
    <w:rsid w:val="00A37EC3"/>
    <w:rsid w:val="00A409BC"/>
    <w:rsid w:val="00A40BDA"/>
    <w:rsid w:val="00A41868"/>
    <w:rsid w:val="00A41DF9"/>
    <w:rsid w:val="00A42360"/>
    <w:rsid w:val="00A4260D"/>
    <w:rsid w:val="00A428EA"/>
    <w:rsid w:val="00A42927"/>
    <w:rsid w:val="00A4298B"/>
    <w:rsid w:val="00A4304C"/>
    <w:rsid w:val="00A4392E"/>
    <w:rsid w:val="00A43AD6"/>
    <w:rsid w:val="00A43D89"/>
    <w:rsid w:val="00A43FD7"/>
    <w:rsid w:val="00A44142"/>
    <w:rsid w:val="00A445E8"/>
    <w:rsid w:val="00A446AF"/>
    <w:rsid w:val="00A44839"/>
    <w:rsid w:val="00A45373"/>
    <w:rsid w:val="00A45A08"/>
    <w:rsid w:val="00A45A2E"/>
    <w:rsid w:val="00A460F1"/>
    <w:rsid w:val="00A467EB"/>
    <w:rsid w:val="00A4693F"/>
    <w:rsid w:val="00A46C59"/>
    <w:rsid w:val="00A47286"/>
    <w:rsid w:val="00A47EA9"/>
    <w:rsid w:val="00A5003C"/>
    <w:rsid w:val="00A50483"/>
    <w:rsid w:val="00A5084E"/>
    <w:rsid w:val="00A50E3C"/>
    <w:rsid w:val="00A50E4E"/>
    <w:rsid w:val="00A50FFE"/>
    <w:rsid w:val="00A513F0"/>
    <w:rsid w:val="00A51649"/>
    <w:rsid w:val="00A5182F"/>
    <w:rsid w:val="00A51B93"/>
    <w:rsid w:val="00A52106"/>
    <w:rsid w:val="00A522E0"/>
    <w:rsid w:val="00A52D43"/>
    <w:rsid w:val="00A52F14"/>
    <w:rsid w:val="00A53022"/>
    <w:rsid w:val="00A5361F"/>
    <w:rsid w:val="00A53AB0"/>
    <w:rsid w:val="00A53F55"/>
    <w:rsid w:val="00A542C9"/>
    <w:rsid w:val="00A5479C"/>
    <w:rsid w:val="00A54B68"/>
    <w:rsid w:val="00A54C0A"/>
    <w:rsid w:val="00A54CA3"/>
    <w:rsid w:val="00A54D60"/>
    <w:rsid w:val="00A54DA7"/>
    <w:rsid w:val="00A54E8C"/>
    <w:rsid w:val="00A55363"/>
    <w:rsid w:val="00A55598"/>
    <w:rsid w:val="00A567DB"/>
    <w:rsid w:val="00A56A9A"/>
    <w:rsid w:val="00A56DA4"/>
    <w:rsid w:val="00A572E0"/>
    <w:rsid w:val="00A57ACB"/>
    <w:rsid w:val="00A6014E"/>
    <w:rsid w:val="00A605F0"/>
    <w:rsid w:val="00A60A2A"/>
    <w:rsid w:val="00A60B5F"/>
    <w:rsid w:val="00A61446"/>
    <w:rsid w:val="00A61AA5"/>
    <w:rsid w:val="00A61AC9"/>
    <w:rsid w:val="00A61C88"/>
    <w:rsid w:val="00A61F76"/>
    <w:rsid w:val="00A6224D"/>
    <w:rsid w:val="00A62353"/>
    <w:rsid w:val="00A623D0"/>
    <w:rsid w:val="00A62D33"/>
    <w:rsid w:val="00A632C2"/>
    <w:rsid w:val="00A635A0"/>
    <w:rsid w:val="00A641E8"/>
    <w:rsid w:val="00A64438"/>
    <w:rsid w:val="00A64AA3"/>
    <w:rsid w:val="00A65A92"/>
    <w:rsid w:val="00A65AA1"/>
    <w:rsid w:val="00A66560"/>
    <w:rsid w:val="00A671C6"/>
    <w:rsid w:val="00A67B6D"/>
    <w:rsid w:val="00A67C42"/>
    <w:rsid w:val="00A67C6B"/>
    <w:rsid w:val="00A67CF5"/>
    <w:rsid w:val="00A67D07"/>
    <w:rsid w:val="00A67F3A"/>
    <w:rsid w:val="00A70A17"/>
    <w:rsid w:val="00A70D6C"/>
    <w:rsid w:val="00A71374"/>
    <w:rsid w:val="00A718B8"/>
    <w:rsid w:val="00A72681"/>
    <w:rsid w:val="00A726D4"/>
    <w:rsid w:val="00A7273E"/>
    <w:rsid w:val="00A72914"/>
    <w:rsid w:val="00A729C2"/>
    <w:rsid w:val="00A72C12"/>
    <w:rsid w:val="00A72F74"/>
    <w:rsid w:val="00A73608"/>
    <w:rsid w:val="00A73A97"/>
    <w:rsid w:val="00A73BB7"/>
    <w:rsid w:val="00A73EEE"/>
    <w:rsid w:val="00A74302"/>
    <w:rsid w:val="00A743CE"/>
    <w:rsid w:val="00A744B3"/>
    <w:rsid w:val="00A74556"/>
    <w:rsid w:val="00A74C97"/>
    <w:rsid w:val="00A74DB4"/>
    <w:rsid w:val="00A74FBF"/>
    <w:rsid w:val="00A754F2"/>
    <w:rsid w:val="00A75804"/>
    <w:rsid w:val="00A758A0"/>
    <w:rsid w:val="00A75ACD"/>
    <w:rsid w:val="00A75CE4"/>
    <w:rsid w:val="00A75D4B"/>
    <w:rsid w:val="00A7623E"/>
    <w:rsid w:val="00A76C5B"/>
    <w:rsid w:val="00A76C73"/>
    <w:rsid w:val="00A77D4D"/>
    <w:rsid w:val="00A77DC0"/>
    <w:rsid w:val="00A77DF0"/>
    <w:rsid w:val="00A77FBD"/>
    <w:rsid w:val="00A80EE5"/>
    <w:rsid w:val="00A812B0"/>
    <w:rsid w:val="00A81809"/>
    <w:rsid w:val="00A819BC"/>
    <w:rsid w:val="00A81FF7"/>
    <w:rsid w:val="00A8338C"/>
    <w:rsid w:val="00A83480"/>
    <w:rsid w:val="00A83C7F"/>
    <w:rsid w:val="00A8454C"/>
    <w:rsid w:val="00A84696"/>
    <w:rsid w:val="00A84733"/>
    <w:rsid w:val="00A8504B"/>
    <w:rsid w:val="00A851FE"/>
    <w:rsid w:val="00A853CE"/>
    <w:rsid w:val="00A857BC"/>
    <w:rsid w:val="00A863C0"/>
    <w:rsid w:val="00A86A4E"/>
    <w:rsid w:val="00A86B82"/>
    <w:rsid w:val="00A86BB6"/>
    <w:rsid w:val="00A86F06"/>
    <w:rsid w:val="00A870E2"/>
    <w:rsid w:val="00A879A7"/>
    <w:rsid w:val="00A87A8F"/>
    <w:rsid w:val="00A87F47"/>
    <w:rsid w:val="00A9007F"/>
    <w:rsid w:val="00A91380"/>
    <w:rsid w:val="00A92304"/>
    <w:rsid w:val="00A923AD"/>
    <w:rsid w:val="00A92636"/>
    <w:rsid w:val="00A92856"/>
    <w:rsid w:val="00A93ADA"/>
    <w:rsid w:val="00A93F70"/>
    <w:rsid w:val="00A94269"/>
    <w:rsid w:val="00A94BDE"/>
    <w:rsid w:val="00A95132"/>
    <w:rsid w:val="00A953CD"/>
    <w:rsid w:val="00A95566"/>
    <w:rsid w:val="00A9567E"/>
    <w:rsid w:val="00A964B5"/>
    <w:rsid w:val="00A96A6D"/>
    <w:rsid w:val="00A96B62"/>
    <w:rsid w:val="00A96CBA"/>
    <w:rsid w:val="00A96E22"/>
    <w:rsid w:val="00A96F9D"/>
    <w:rsid w:val="00A96FDB"/>
    <w:rsid w:val="00A972AD"/>
    <w:rsid w:val="00A9752C"/>
    <w:rsid w:val="00AA00FA"/>
    <w:rsid w:val="00AA120B"/>
    <w:rsid w:val="00AA1678"/>
    <w:rsid w:val="00AA16F3"/>
    <w:rsid w:val="00AA204B"/>
    <w:rsid w:val="00AA241E"/>
    <w:rsid w:val="00AA2454"/>
    <w:rsid w:val="00AA26D7"/>
    <w:rsid w:val="00AA2D6E"/>
    <w:rsid w:val="00AA3849"/>
    <w:rsid w:val="00AA3B1B"/>
    <w:rsid w:val="00AA3BA6"/>
    <w:rsid w:val="00AA3D2B"/>
    <w:rsid w:val="00AA448C"/>
    <w:rsid w:val="00AA461C"/>
    <w:rsid w:val="00AA482D"/>
    <w:rsid w:val="00AA491F"/>
    <w:rsid w:val="00AA4F6B"/>
    <w:rsid w:val="00AA5053"/>
    <w:rsid w:val="00AA52C5"/>
    <w:rsid w:val="00AA58F3"/>
    <w:rsid w:val="00AA5B0D"/>
    <w:rsid w:val="00AA5C1A"/>
    <w:rsid w:val="00AA5EB9"/>
    <w:rsid w:val="00AA6018"/>
    <w:rsid w:val="00AA642B"/>
    <w:rsid w:val="00AA6B02"/>
    <w:rsid w:val="00AA6D24"/>
    <w:rsid w:val="00AA7173"/>
    <w:rsid w:val="00AA7263"/>
    <w:rsid w:val="00AA726E"/>
    <w:rsid w:val="00AA7291"/>
    <w:rsid w:val="00AA74E9"/>
    <w:rsid w:val="00AA7568"/>
    <w:rsid w:val="00AB0254"/>
    <w:rsid w:val="00AB0632"/>
    <w:rsid w:val="00AB0FCB"/>
    <w:rsid w:val="00AB107D"/>
    <w:rsid w:val="00AB113B"/>
    <w:rsid w:val="00AB1472"/>
    <w:rsid w:val="00AB1EF4"/>
    <w:rsid w:val="00AB22B0"/>
    <w:rsid w:val="00AB23DE"/>
    <w:rsid w:val="00AB26E3"/>
    <w:rsid w:val="00AB286B"/>
    <w:rsid w:val="00AB2A51"/>
    <w:rsid w:val="00AB2F2F"/>
    <w:rsid w:val="00AB35F1"/>
    <w:rsid w:val="00AB3998"/>
    <w:rsid w:val="00AB3BEE"/>
    <w:rsid w:val="00AB3DF3"/>
    <w:rsid w:val="00AB3FD0"/>
    <w:rsid w:val="00AB4426"/>
    <w:rsid w:val="00AB475F"/>
    <w:rsid w:val="00AB5D12"/>
    <w:rsid w:val="00AB61C9"/>
    <w:rsid w:val="00AB6496"/>
    <w:rsid w:val="00AB68AC"/>
    <w:rsid w:val="00AB6F5F"/>
    <w:rsid w:val="00AB7332"/>
    <w:rsid w:val="00AB752C"/>
    <w:rsid w:val="00AB753B"/>
    <w:rsid w:val="00AB771C"/>
    <w:rsid w:val="00AB7863"/>
    <w:rsid w:val="00AB7BC4"/>
    <w:rsid w:val="00AC025F"/>
    <w:rsid w:val="00AC0368"/>
    <w:rsid w:val="00AC05BF"/>
    <w:rsid w:val="00AC0796"/>
    <w:rsid w:val="00AC07E4"/>
    <w:rsid w:val="00AC14F8"/>
    <w:rsid w:val="00AC16AB"/>
    <w:rsid w:val="00AC1C36"/>
    <w:rsid w:val="00AC1C6F"/>
    <w:rsid w:val="00AC2A71"/>
    <w:rsid w:val="00AC358B"/>
    <w:rsid w:val="00AC364C"/>
    <w:rsid w:val="00AC3E12"/>
    <w:rsid w:val="00AC414E"/>
    <w:rsid w:val="00AC489E"/>
    <w:rsid w:val="00AC48B7"/>
    <w:rsid w:val="00AC4CD5"/>
    <w:rsid w:val="00AC4EB8"/>
    <w:rsid w:val="00AC58F9"/>
    <w:rsid w:val="00AC5B50"/>
    <w:rsid w:val="00AC5C20"/>
    <w:rsid w:val="00AC6309"/>
    <w:rsid w:val="00AC6549"/>
    <w:rsid w:val="00AC65D1"/>
    <w:rsid w:val="00AC66AB"/>
    <w:rsid w:val="00AC685E"/>
    <w:rsid w:val="00AC6922"/>
    <w:rsid w:val="00AC6A7E"/>
    <w:rsid w:val="00AC70BB"/>
    <w:rsid w:val="00AC71F2"/>
    <w:rsid w:val="00AC7A31"/>
    <w:rsid w:val="00AC7D06"/>
    <w:rsid w:val="00AC7EFB"/>
    <w:rsid w:val="00AD0371"/>
    <w:rsid w:val="00AD06C0"/>
    <w:rsid w:val="00AD086B"/>
    <w:rsid w:val="00AD0950"/>
    <w:rsid w:val="00AD0E88"/>
    <w:rsid w:val="00AD1298"/>
    <w:rsid w:val="00AD132B"/>
    <w:rsid w:val="00AD1BAC"/>
    <w:rsid w:val="00AD1E90"/>
    <w:rsid w:val="00AD2096"/>
    <w:rsid w:val="00AD2384"/>
    <w:rsid w:val="00AD249D"/>
    <w:rsid w:val="00AD26C1"/>
    <w:rsid w:val="00AD2B2D"/>
    <w:rsid w:val="00AD2C0C"/>
    <w:rsid w:val="00AD2C4F"/>
    <w:rsid w:val="00AD2CBE"/>
    <w:rsid w:val="00AD3132"/>
    <w:rsid w:val="00AD331F"/>
    <w:rsid w:val="00AD333C"/>
    <w:rsid w:val="00AD3F16"/>
    <w:rsid w:val="00AD41AD"/>
    <w:rsid w:val="00AD4F78"/>
    <w:rsid w:val="00AD58AD"/>
    <w:rsid w:val="00AD598A"/>
    <w:rsid w:val="00AD613A"/>
    <w:rsid w:val="00AD6733"/>
    <w:rsid w:val="00AD6881"/>
    <w:rsid w:val="00AD6C02"/>
    <w:rsid w:val="00AD6D65"/>
    <w:rsid w:val="00AD789A"/>
    <w:rsid w:val="00AE068B"/>
    <w:rsid w:val="00AE0DA7"/>
    <w:rsid w:val="00AE14FD"/>
    <w:rsid w:val="00AE17EB"/>
    <w:rsid w:val="00AE1D7E"/>
    <w:rsid w:val="00AE2404"/>
    <w:rsid w:val="00AE255F"/>
    <w:rsid w:val="00AE2651"/>
    <w:rsid w:val="00AE2916"/>
    <w:rsid w:val="00AE3787"/>
    <w:rsid w:val="00AE3C7A"/>
    <w:rsid w:val="00AE3E71"/>
    <w:rsid w:val="00AE3FA1"/>
    <w:rsid w:val="00AE41F9"/>
    <w:rsid w:val="00AE427D"/>
    <w:rsid w:val="00AE43B9"/>
    <w:rsid w:val="00AE44CF"/>
    <w:rsid w:val="00AE46FC"/>
    <w:rsid w:val="00AE4732"/>
    <w:rsid w:val="00AE4754"/>
    <w:rsid w:val="00AE561B"/>
    <w:rsid w:val="00AE576E"/>
    <w:rsid w:val="00AE57ED"/>
    <w:rsid w:val="00AE613A"/>
    <w:rsid w:val="00AE6938"/>
    <w:rsid w:val="00AE6BD4"/>
    <w:rsid w:val="00AE6C17"/>
    <w:rsid w:val="00AE6EFE"/>
    <w:rsid w:val="00AE6F16"/>
    <w:rsid w:val="00AE7231"/>
    <w:rsid w:val="00AE7626"/>
    <w:rsid w:val="00AE77FC"/>
    <w:rsid w:val="00AE7DF7"/>
    <w:rsid w:val="00AE7EB7"/>
    <w:rsid w:val="00AF0275"/>
    <w:rsid w:val="00AF0300"/>
    <w:rsid w:val="00AF09D0"/>
    <w:rsid w:val="00AF0FF0"/>
    <w:rsid w:val="00AF1293"/>
    <w:rsid w:val="00AF12A6"/>
    <w:rsid w:val="00AF1396"/>
    <w:rsid w:val="00AF149C"/>
    <w:rsid w:val="00AF14DB"/>
    <w:rsid w:val="00AF1D72"/>
    <w:rsid w:val="00AF2623"/>
    <w:rsid w:val="00AF2CE3"/>
    <w:rsid w:val="00AF32C3"/>
    <w:rsid w:val="00AF33A1"/>
    <w:rsid w:val="00AF4051"/>
    <w:rsid w:val="00AF4B54"/>
    <w:rsid w:val="00AF52D6"/>
    <w:rsid w:val="00AF5456"/>
    <w:rsid w:val="00AF54B4"/>
    <w:rsid w:val="00AF59C3"/>
    <w:rsid w:val="00AF5A1A"/>
    <w:rsid w:val="00AF60AC"/>
    <w:rsid w:val="00AF6DE8"/>
    <w:rsid w:val="00AF701A"/>
    <w:rsid w:val="00AF7316"/>
    <w:rsid w:val="00AF73F8"/>
    <w:rsid w:val="00AF75A8"/>
    <w:rsid w:val="00AF7750"/>
    <w:rsid w:val="00AF7C56"/>
    <w:rsid w:val="00B00755"/>
    <w:rsid w:val="00B012B7"/>
    <w:rsid w:val="00B0140A"/>
    <w:rsid w:val="00B0144D"/>
    <w:rsid w:val="00B014E3"/>
    <w:rsid w:val="00B0156E"/>
    <w:rsid w:val="00B01A5C"/>
    <w:rsid w:val="00B0208F"/>
    <w:rsid w:val="00B02755"/>
    <w:rsid w:val="00B0296E"/>
    <w:rsid w:val="00B03112"/>
    <w:rsid w:val="00B03244"/>
    <w:rsid w:val="00B03DFD"/>
    <w:rsid w:val="00B045AE"/>
    <w:rsid w:val="00B0494F"/>
    <w:rsid w:val="00B052C5"/>
    <w:rsid w:val="00B0535E"/>
    <w:rsid w:val="00B0589D"/>
    <w:rsid w:val="00B05AA3"/>
    <w:rsid w:val="00B06075"/>
    <w:rsid w:val="00B062BD"/>
    <w:rsid w:val="00B06906"/>
    <w:rsid w:val="00B069D0"/>
    <w:rsid w:val="00B07BB7"/>
    <w:rsid w:val="00B104DB"/>
    <w:rsid w:val="00B110E9"/>
    <w:rsid w:val="00B1112B"/>
    <w:rsid w:val="00B114E5"/>
    <w:rsid w:val="00B11592"/>
    <w:rsid w:val="00B1171D"/>
    <w:rsid w:val="00B11D06"/>
    <w:rsid w:val="00B127A1"/>
    <w:rsid w:val="00B12AE7"/>
    <w:rsid w:val="00B1368C"/>
    <w:rsid w:val="00B13C61"/>
    <w:rsid w:val="00B14381"/>
    <w:rsid w:val="00B14843"/>
    <w:rsid w:val="00B14BAF"/>
    <w:rsid w:val="00B152F9"/>
    <w:rsid w:val="00B15527"/>
    <w:rsid w:val="00B15642"/>
    <w:rsid w:val="00B15E02"/>
    <w:rsid w:val="00B1609D"/>
    <w:rsid w:val="00B162A1"/>
    <w:rsid w:val="00B166B0"/>
    <w:rsid w:val="00B16AFF"/>
    <w:rsid w:val="00B16CEC"/>
    <w:rsid w:val="00B173D5"/>
    <w:rsid w:val="00B17532"/>
    <w:rsid w:val="00B177A3"/>
    <w:rsid w:val="00B17A1B"/>
    <w:rsid w:val="00B17B23"/>
    <w:rsid w:val="00B17CAC"/>
    <w:rsid w:val="00B17D19"/>
    <w:rsid w:val="00B20957"/>
    <w:rsid w:val="00B20C5D"/>
    <w:rsid w:val="00B20DC3"/>
    <w:rsid w:val="00B20F29"/>
    <w:rsid w:val="00B20FE0"/>
    <w:rsid w:val="00B211FF"/>
    <w:rsid w:val="00B21A59"/>
    <w:rsid w:val="00B21B0B"/>
    <w:rsid w:val="00B21CC0"/>
    <w:rsid w:val="00B21E1A"/>
    <w:rsid w:val="00B21FFA"/>
    <w:rsid w:val="00B2261F"/>
    <w:rsid w:val="00B22DD3"/>
    <w:rsid w:val="00B230D1"/>
    <w:rsid w:val="00B23132"/>
    <w:rsid w:val="00B23DC4"/>
    <w:rsid w:val="00B24198"/>
    <w:rsid w:val="00B241AA"/>
    <w:rsid w:val="00B241B2"/>
    <w:rsid w:val="00B25045"/>
    <w:rsid w:val="00B25613"/>
    <w:rsid w:val="00B2588F"/>
    <w:rsid w:val="00B25E3D"/>
    <w:rsid w:val="00B26249"/>
    <w:rsid w:val="00B266B1"/>
    <w:rsid w:val="00B26D3D"/>
    <w:rsid w:val="00B2746B"/>
    <w:rsid w:val="00B275B9"/>
    <w:rsid w:val="00B304BA"/>
    <w:rsid w:val="00B30ADE"/>
    <w:rsid w:val="00B30B91"/>
    <w:rsid w:val="00B30EDA"/>
    <w:rsid w:val="00B31081"/>
    <w:rsid w:val="00B31184"/>
    <w:rsid w:val="00B31217"/>
    <w:rsid w:val="00B3135A"/>
    <w:rsid w:val="00B315A4"/>
    <w:rsid w:val="00B31612"/>
    <w:rsid w:val="00B31A7B"/>
    <w:rsid w:val="00B31F6B"/>
    <w:rsid w:val="00B32594"/>
    <w:rsid w:val="00B32881"/>
    <w:rsid w:val="00B341B1"/>
    <w:rsid w:val="00B341CD"/>
    <w:rsid w:val="00B341DE"/>
    <w:rsid w:val="00B343FE"/>
    <w:rsid w:val="00B34473"/>
    <w:rsid w:val="00B3472D"/>
    <w:rsid w:val="00B34B71"/>
    <w:rsid w:val="00B3528D"/>
    <w:rsid w:val="00B36341"/>
    <w:rsid w:val="00B367A1"/>
    <w:rsid w:val="00B36C44"/>
    <w:rsid w:val="00B36C8E"/>
    <w:rsid w:val="00B3702C"/>
    <w:rsid w:val="00B373A6"/>
    <w:rsid w:val="00B378BF"/>
    <w:rsid w:val="00B37AA6"/>
    <w:rsid w:val="00B403DB"/>
    <w:rsid w:val="00B409F8"/>
    <w:rsid w:val="00B40FDB"/>
    <w:rsid w:val="00B412BA"/>
    <w:rsid w:val="00B41766"/>
    <w:rsid w:val="00B41A4D"/>
    <w:rsid w:val="00B41A77"/>
    <w:rsid w:val="00B42540"/>
    <w:rsid w:val="00B42561"/>
    <w:rsid w:val="00B43D87"/>
    <w:rsid w:val="00B43ED7"/>
    <w:rsid w:val="00B440B0"/>
    <w:rsid w:val="00B44146"/>
    <w:rsid w:val="00B442F4"/>
    <w:rsid w:val="00B44670"/>
    <w:rsid w:val="00B4471A"/>
    <w:rsid w:val="00B44727"/>
    <w:rsid w:val="00B449B8"/>
    <w:rsid w:val="00B45961"/>
    <w:rsid w:val="00B45A63"/>
    <w:rsid w:val="00B46124"/>
    <w:rsid w:val="00B4638F"/>
    <w:rsid w:val="00B4677F"/>
    <w:rsid w:val="00B467EE"/>
    <w:rsid w:val="00B46DC2"/>
    <w:rsid w:val="00B46FFC"/>
    <w:rsid w:val="00B4702A"/>
    <w:rsid w:val="00B4726D"/>
    <w:rsid w:val="00B474A5"/>
    <w:rsid w:val="00B47A0E"/>
    <w:rsid w:val="00B47A44"/>
    <w:rsid w:val="00B47C50"/>
    <w:rsid w:val="00B50A4D"/>
    <w:rsid w:val="00B50F67"/>
    <w:rsid w:val="00B511E2"/>
    <w:rsid w:val="00B518AE"/>
    <w:rsid w:val="00B51DB0"/>
    <w:rsid w:val="00B52096"/>
    <w:rsid w:val="00B529DF"/>
    <w:rsid w:val="00B5309A"/>
    <w:rsid w:val="00B5323E"/>
    <w:rsid w:val="00B53651"/>
    <w:rsid w:val="00B538E8"/>
    <w:rsid w:val="00B53CB5"/>
    <w:rsid w:val="00B5408C"/>
    <w:rsid w:val="00B541F0"/>
    <w:rsid w:val="00B54235"/>
    <w:rsid w:val="00B543CC"/>
    <w:rsid w:val="00B55042"/>
    <w:rsid w:val="00B55885"/>
    <w:rsid w:val="00B55DA2"/>
    <w:rsid w:val="00B5652C"/>
    <w:rsid w:val="00B56B34"/>
    <w:rsid w:val="00B56D24"/>
    <w:rsid w:val="00B56E77"/>
    <w:rsid w:val="00B57303"/>
    <w:rsid w:val="00B578EA"/>
    <w:rsid w:val="00B600E8"/>
    <w:rsid w:val="00B60485"/>
    <w:rsid w:val="00B604C4"/>
    <w:rsid w:val="00B606D3"/>
    <w:rsid w:val="00B60B3D"/>
    <w:rsid w:val="00B612D8"/>
    <w:rsid w:val="00B614C8"/>
    <w:rsid w:val="00B61530"/>
    <w:rsid w:val="00B61572"/>
    <w:rsid w:val="00B61CA6"/>
    <w:rsid w:val="00B61E1A"/>
    <w:rsid w:val="00B61FA6"/>
    <w:rsid w:val="00B62276"/>
    <w:rsid w:val="00B63C17"/>
    <w:rsid w:val="00B63D4B"/>
    <w:rsid w:val="00B63E3D"/>
    <w:rsid w:val="00B64ECC"/>
    <w:rsid w:val="00B65037"/>
    <w:rsid w:val="00B65083"/>
    <w:rsid w:val="00B657CD"/>
    <w:rsid w:val="00B65F09"/>
    <w:rsid w:val="00B665C2"/>
    <w:rsid w:val="00B66896"/>
    <w:rsid w:val="00B66A2E"/>
    <w:rsid w:val="00B676A1"/>
    <w:rsid w:val="00B70286"/>
    <w:rsid w:val="00B70772"/>
    <w:rsid w:val="00B70C0F"/>
    <w:rsid w:val="00B70D82"/>
    <w:rsid w:val="00B71113"/>
    <w:rsid w:val="00B71310"/>
    <w:rsid w:val="00B7183B"/>
    <w:rsid w:val="00B71A5C"/>
    <w:rsid w:val="00B71C69"/>
    <w:rsid w:val="00B720C9"/>
    <w:rsid w:val="00B7230A"/>
    <w:rsid w:val="00B723F2"/>
    <w:rsid w:val="00B72546"/>
    <w:rsid w:val="00B72DB1"/>
    <w:rsid w:val="00B735D9"/>
    <w:rsid w:val="00B73740"/>
    <w:rsid w:val="00B73C78"/>
    <w:rsid w:val="00B74116"/>
    <w:rsid w:val="00B75258"/>
    <w:rsid w:val="00B75708"/>
    <w:rsid w:val="00B761A4"/>
    <w:rsid w:val="00B76459"/>
    <w:rsid w:val="00B76BAF"/>
    <w:rsid w:val="00B76D2F"/>
    <w:rsid w:val="00B76F07"/>
    <w:rsid w:val="00B772A4"/>
    <w:rsid w:val="00B7751F"/>
    <w:rsid w:val="00B77570"/>
    <w:rsid w:val="00B77AB1"/>
    <w:rsid w:val="00B77E8A"/>
    <w:rsid w:val="00B77F26"/>
    <w:rsid w:val="00B80459"/>
    <w:rsid w:val="00B8063E"/>
    <w:rsid w:val="00B80746"/>
    <w:rsid w:val="00B80931"/>
    <w:rsid w:val="00B80A6F"/>
    <w:rsid w:val="00B81398"/>
    <w:rsid w:val="00B814A7"/>
    <w:rsid w:val="00B816C9"/>
    <w:rsid w:val="00B8259C"/>
    <w:rsid w:val="00B82B62"/>
    <w:rsid w:val="00B83813"/>
    <w:rsid w:val="00B83873"/>
    <w:rsid w:val="00B83B9C"/>
    <w:rsid w:val="00B83BC8"/>
    <w:rsid w:val="00B841B0"/>
    <w:rsid w:val="00B8421F"/>
    <w:rsid w:val="00B84426"/>
    <w:rsid w:val="00B861A9"/>
    <w:rsid w:val="00B8624B"/>
    <w:rsid w:val="00B864D0"/>
    <w:rsid w:val="00B864E5"/>
    <w:rsid w:val="00B86849"/>
    <w:rsid w:val="00B87214"/>
    <w:rsid w:val="00B87E74"/>
    <w:rsid w:val="00B9000E"/>
    <w:rsid w:val="00B90345"/>
    <w:rsid w:val="00B9099D"/>
    <w:rsid w:val="00B90AC6"/>
    <w:rsid w:val="00B91325"/>
    <w:rsid w:val="00B914E3"/>
    <w:rsid w:val="00B918C4"/>
    <w:rsid w:val="00B9198E"/>
    <w:rsid w:val="00B91A00"/>
    <w:rsid w:val="00B92283"/>
    <w:rsid w:val="00B9251D"/>
    <w:rsid w:val="00B92599"/>
    <w:rsid w:val="00B92755"/>
    <w:rsid w:val="00B92BD3"/>
    <w:rsid w:val="00B9328E"/>
    <w:rsid w:val="00B93AC9"/>
    <w:rsid w:val="00B93D9E"/>
    <w:rsid w:val="00B93F16"/>
    <w:rsid w:val="00B942E2"/>
    <w:rsid w:val="00B9465A"/>
    <w:rsid w:val="00B95F01"/>
    <w:rsid w:val="00B96191"/>
    <w:rsid w:val="00B968A3"/>
    <w:rsid w:val="00B975D5"/>
    <w:rsid w:val="00B97CE3"/>
    <w:rsid w:val="00B97EF7"/>
    <w:rsid w:val="00BA034C"/>
    <w:rsid w:val="00BA12A7"/>
    <w:rsid w:val="00BA12B6"/>
    <w:rsid w:val="00BA157D"/>
    <w:rsid w:val="00BA195A"/>
    <w:rsid w:val="00BA1CE4"/>
    <w:rsid w:val="00BA1E66"/>
    <w:rsid w:val="00BA22E5"/>
    <w:rsid w:val="00BA2A2D"/>
    <w:rsid w:val="00BA31DE"/>
    <w:rsid w:val="00BA3517"/>
    <w:rsid w:val="00BA3658"/>
    <w:rsid w:val="00BA38A6"/>
    <w:rsid w:val="00BA3988"/>
    <w:rsid w:val="00BA45C9"/>
    <w:rsid w:val="00BA4612"/>
    <w:rsid w:val="00BA48D0"/>
    <w:rsid w:val="00BA4A7F"/>
    <w:rsid w:val="00BA503F"/>
    <w:rsid w:val="00BA5645"/>
    <w:rsid w:val="00BA5854"/>
    <w:rsid w:val="00BA5CC2"/>
    <w:rsid w:val="00BA623A"/>
    <w:rsid w:val="00BA685D"/>
    <w:rsid w:val="00BA6A28"/>
    <w:rsid w:val="00BA75BD"/>
    <w:rsid w:val="00BA7632"/>
    <w:rsid w:val="00BA7AED"/>
    <w:rsid w:val="00BB0461"/>
    <w:rsid w:val="00BB0574"/>
    <w:rsid w:val="00BB05AB"/>
    <w:rsid w:val="00BB093A"/>
    <w:rsid w:val="00BB0E9D"/>
    <w:rsid w:val="00BB1468"/>
    <w:rsid w:val="00BB1F88"/>
    <w:rsid w:val="00BB23E4"/>
    <w:rsid w:val="00BB29EF"/>
    <w:rsid w:val="00BB3343"/>
    <w:rsid w:val="00BB33E4"/>
    <w:rsid w:val="00BB3BF1"/>
    <w:rsid w:val="00BB462D"/>
    <w:rsid w:val="00BB50F3"/>
    <w:rsid w:val="00BB52BE"/>
    <w:rsid w:val="00BB552F"/>
    <w:rsid w:val="00BB5B0A"/>
    <w:rsid w:val="00BB6558"/>
    <w:rsid w:val="00BB68ED"/>
    <w:rsid w:val="00BC0226"/>
    <w:rsid w:val="00BC049B"/>
    <w:rsid w:val="00BC1188"/>
    <w:rsid w:val="00BC13C2"/>
    <w:rsid w:val="00BC1455"/>
    <w:rsid w:val="00BC1769"/>
    <w:rsid w:val="00BC1879"/>
    <w:rsid w:val="00BC1A75"/>
    <w:rsid w:val="00BC2769"/>
    <w:rsid w:val="00BC3301"/>
    <w:rsid w:val="00BC39C4"/>
    <w:rsid w:val="00BC3B2A"/>
    <w:rsid w:val="00BC4BF9"/>
    <w:rsid w:val="00BC5025"/>
    <w:rsid w:val="00BC5920"/>
    <w:rsid w:val="00BC59AC"/>
    <w:rsid w:val="00BC5B4D"/>
    <w:rsid w:val="00BC5DB1"/>
    <w:rsid w:val="00BC5DCC"/>
    <w:rsid w:val="00BC63A8"/>
    <w:rsid w:val="00BC6417"/>
    <w:rsid w:val="00BC7228"/>
    <w:rsid w:val="00BC785F"/>
    <w:rsid w:val="00BC7A66"/>
    <w:rsid w:val="00BC7D3F"/>
    <w:rsid w:val="00BD0A58"/>
    <w:rsid w:val="00BD10AA"/>
    <w:rsid w:val="00BD1EE6"/>
    <w:rsid w:val="00BD2AEC"/>
    <w:rsid w:val="00BD3137"/>
    <w:rsid w:val="00BD3A7F"/>
    <w:rsid w:val="00BD478A"/>
    <w:rsid w:val="00BD4904"/>
    <w:rsid w:val="00BD494F"/>
    <w:rsid w:val="00BD4C44"/>
    <w:rsid w:val="00BD4E29"/>
    <w:rsid w:val="00BD5197"/>
    <w:rsid w:val="00BD548B"/>
    <w:rsid w:val="00BD55F9"/>
    <w:rsid w:val="00BD5652"/>
    <w:rsid w:val="00BD5D39"/>
    <w:rsid w:val="00BD67E6"/>
    <w:rsid w:val="00BD73A9"/>
    <w:rsid w:val="00BD7AA4"/>
    <w:rsid w:val="00BD7DDF"/>
    <w:rsid w:val="00BE08D7"/>
    <w:rsid w:val="00BE1381"/>
    <w:rsid w:val="00BE16B0"/>
    <w:rsid w:val="00BE1C8B"/>
    <w:rsid w:val="00BE24CD"/>
    <w:rsid w:val="00BE2DA1"/>
    <w:rsid w:val="00BE3093"/>
    <w:rsid w:val="00BE3095"/>
    <w:rsid w:val="00BE384F"/>
    <w:rsid w:val="00BE3D99"/>
    <w:rsid w:val="00BE3EF5"/>
    <w:rsid w:val="00BE3F7D"/>
    <w:rsid w:val="00BE4234"/>
    <w:rsid w:val="00BE4550"/>
    <w:rsid w:val="00BE4E82"/>
    <w:rsid w:val="00BE559B"/>
    <w:rsid w:val="00BE5A59"/>
    <w:rsid w:val="00BE5A89"/>
    <w:rsid w:val="00BE6845"/>
    <w:rsid w:val="00BE6DE4"/>
    <w:rsid w:val="00BE6F38"/>
    <w:rsid w:val="00BE6F95"/>
    <w:rsid w:val="00BE774C"/>
    <w:rsid w:val="00BE7DD5"/>
    <w:rsid w:val="00BF029A"/>
    <w:rsid w:val="00BF05B1"/>
    <w:rsid w:val="00BF13D8"/>
    <w:rsid w:val="00BF142A"/>
    <w:rsid w:val="00BF1761"/>
    <w:rsid w:val="00BF1848"/>
    <w:rsid w:val="00BF1FED"/>
    <w:rsid w:val="00BF2861"/>
    <w:rsid w:val="00BF2C75"/>
    <w:rsid w:val="00BF2DC6"/>
    <w:rsid w:val="00BF3172"/>
    <w:rsid w:val="00BF3554"/>
    <w:rsid w:val="00BF35EA"/>
    <w:rsid w:val="00BF38A6"/>
    <w:rsid w:val="00BF49B9"/>
    <w:rsid w:val="00BF5429"/>
    <w:rsid w:val="00BF57F6"/>
    <w:rsid w:val="00BF59D6"/>
    <w:rsid w:val="00BF5A14"/>
    <w:rsid w:val="00BF5CF9"/>
    <w:rsid w:val="00BF5DCB"/>
    <w:rsid w:val="00BF6158"/>
    <w:rsid w:val="00BF6203"/>
    <w:rsid w:val="00BF64C5"/>
    <w:rsid w:val="00BF676F"/>
    <w:rsid w:val="00BF68F1"/>
    <w:rsid w:val="00BF6D09"/>
    <w:rsid w:val="00BF75FF"/>
    <w:rsid w:val="00BF79A7"/>
    <w:rsid w:val="00BF7A16"/>
    <w:rsid w:val="00BF7B32"/>
    <w:rsid w:val="00BF7BD4"/>
    <w:rsid w:val="00BF7C32"/>
    <w:rsid w:val="00C00362"/>
    <w:rsid w:val="00C005D3"/>
    <w:rsid w:val="00C007EF"/>
    <w:rsid w:val="00C00976"/>
    <w:rsid w:val="00C00992"/>
    <w:rsid w:val="00C00C57"/>
    <w:rsid w:val="00C00D9F"/>
    <w:rsid w:val="00C00F7A"/>
    <w:rsid w:val="00C014E5"/>
    <w:rsid w:val="00C01600"/>
    <w:rsid w:val="00C0206C"/>
    <w:rsid w:val="00C02558"/>
    <w:rsid w:val="00C027FF"/>
    <w:rsid w:val="00C02E30"/>
    <w:rsid w:val="00C02EB3"/>
    <w:rsid w:val="00C033C7"/>
    <w:rsid w:val="00C03704"/>
    <w:rsid w:val="00C03DD9"/>
    <w:rsid w:val="00C03E33"/>
    <w:rsid w:val="00C04D62"/>
    <w:rsid w:val="00C05330"/>
    <w:rsid w:val="00C0548D"/>
    <w:rsid w:val="00C054EA"/>
    <w:rsid w:val="00C055CD"/>
    <w:rsid w:val="00C05971"/>
    <w:rsid w:val="00C0641E"/>
    <w:rsid w:val="00C066F6"/>
    <w:rsid w:val="00C074B4"/>
    <w:rsid w:val="00C07995"/>
    <w:rsid w:val="00C109CA"/>
    <w:rsid w:val="00C10D9F"/>
    <w:rsid w:val="00C11AB5"/>
    <w:rsid w:val="00C1229C"/>
    <w:rsid w:val="00C12910"/>
    <w:rsid w:val="00C12D28"/>
    <w:rsid w:val="00C12F5A"/>
    <w:rsid w:val="00C13161"/>
    <w:rsid w:val="00C13183"/>
    <w:rsid w:val="00C1423B"/>
    <w:rsid w:val="00C14C8B"/>
    <w:rsid w:val="00C1524C"/>
    <w:rsid w:val="00C152A1"/>
    <w:rsid w:val="00C15A70"/>
    <w:rsid w:val="00C16B9E"/>
    <w:rsid w:val="00C16EFE"/>
    <w:rsid w:val="00C170EB"/>
    <w:rsid w:val="00C1759F"/>
    <w:rsid w:val="00C17AEC"/>
    <w:rsid w:val="00C17C6D"/>
    <w:rsid w:val="00C17FFC"/>
    <w:rsid w:val="00C2036C"/>
    <w:rsid w:val="00C2045A"/>
    <w:rsid w:val="00C209C4"/>
    <w:rsid w:val="00C20A63"/>
    <w:rsid w:val="00C20D3C"/>
    <w:rsid w:val="00C21503"/>
    <w:rsid w:val="00C2222A"/>
    <w:rsid w:val="00C2261F"/>
    <w:rsid w:val="00C22738"/>
    <w:rsid w:val="00C22B0F"/>
    <w:rsid w:val="00C22D24"/>
    <w:rsid w:val="00C23008"/>
    <w:rsid w:val="00C23807"/>
    <w:rsid w:val="00C23B20"/>
    <w:rsid w:val="00C23BA7"/>
    <w:rsid w:val="00C23EC8"/>
    <w:rsid w:val="00C245F5"/>
    <w:rsid w:val="00C24BD1"/>
    <w:rsid w:val="00C24FEA"/>
    <w:rsid w:val="00C2500B"/>
    <w:rsid w:val="00C25017"/>
    <w:rsid w:val="00C25130"/>
    <w:rsid w:val="00C25C04"/>
    <w:rsid w:val="00C26246"/>
    <w:rsid w:val="00C2666E"/>
    <w:rsid w:val="00C30108"/>
    <w:rsid w:val="00C301F2"/>
    <w:rsid w:val="00C30388"/>
    <w:rsid w:val="00C3070E"/>
    <w:rsid w:val="00C3091F"/>
    <w:rsid w:val="00C30AD1"/>
    <w:rsid w:val="00C30D92"/>
    <w:rsid w:val="00C31677"/>
    <w:rsid w:val="00C3167B"/>
    <w:rsid w:val="00C317CA"/>
    <w:rsid w:val="00C31E4C"/>
    <w:rsid w:val="00C323F4"/>
    <w:rsid w:val="00C329C4"/>
    <w:rsid w:val="00C32C49"/>
    <w:rsid w:val="00C32C62"/>
    <w:rsid w:val="00C32F1A"/>
    <w:rsid w:val="00C33CB4"/>
    <w:rsid w:val="00C33E95"/>
    <w:rsid w:val="00C33F58"/>
    <w:rsid w:val="00C34102"/>
    <w:rsid w:val="00C34224"/>
    <w:rsid w:val="00C345FC"/>
    <w:rsid w:val="00C34755"/>
    <w:rsid w:val="00C347CC"/>
    <w:rsid w:val="00C34F7B"/>
    <w:rsid w:val="00C3564D"/>
    <w:rsid w:val="00C35C17"/>
    <w:rsid w:val="00C3647D"/>
    <w:rsid w:val="00C368F2"/>
    <w:rsid w:val="00C36B02"/>
    <w:rsid w:val="00C36EC5"/>
    <w:rsid w:val="00C36FBE"/>
    <w:rsid w:val="00C37397"/>
    <w:rsid w:val="00C37471"/>
    <w:rsid w:val="00C3770C"/>
    <w:rsid w:val="00C37A07"/>
    <w:rsid w:val="00C40007"/>
    <w:rsid w:val="00C411A3"/>
    <w:rsid w:val="00C411E5"/>
    <w:rsid w:val="00C415CE"/>
    <w:rsid w:val="00C41B9A"/>
    <w:rsid w:val="00C41FCE"/>
    <w:rsid w:val="00C4230C"/>
    <w:rsid w:val="00C427CB"/>
    <w:rsid w:val="00C427EC"/>
    <w:rsid w:val="00C42A0E"/>
    <w:rsid w:val="00C430C5"/>
    <w:rsid w:val="00C43259"/>
    <w:rsid w:val="00C43D99"/>
    <w:rsid w:val="00C43E71"/>
    <w:rsid w:val="00C443A9"/>
    <w:rsid w:val="00C44594"/>
    <w:rsid w:val="00C44888"/>
    <w:rsid w:val="00C45558"/>
    <w:rsid w:val="00C45F18"/>
    <w:rsid w:val="00C463E6"/>
    <w:rsid w:val="00C47264"/>
    <w:rsid w:val="00C472D1"/>
    <w:rsid w:val="00C4736B"/>
    <w:rsid w:val="00C479C4"/>
    <w:rsid w:val="00C47B7A"/>
    <w:rsid w:val="00C47E9E"/>
    <w:rsid w:val="00C50213"/>
    <w:rsid w:val="00C5080D"/>
    <w:rsid w:val="00C5086A"/>
    <w:rsid w:val="00C509DA"/>
    <w:rsid w:val="00C50DE1"/>
    <w:rsid w:val="00C51859"/>
    <w:rsid w:val="00C529F7"/>
    <w:rsid w:val="00C53672"/>
    <w:rsid w:val="00C53737"/>
    <w:rsid w:val="00C53F6A"/>
    <w:rsid w:val="00C54012"/>
    <w:rsid w:val="00C540D7"/>
    <w:rsid w:val="00C5435E"/>
    <w:rsid w:val="00C5475C"/>
    <w:rsid w:val="00C548AF"/>
    <w:rsid w:val="00C54AFA"/>
    <w:rsid w:val="00C55375"/>
    <w:rsid w:val="00C55B4A"/>
    <w:rsid w:val="00C55E84"/>
    <w:rsid w:val="00C57236"/>
    <w:rsid w:val="00C57241"/>
    <w:rsid w:val="00C6044B"/>
    <w:rsid w:val="00C60F9B"/>
    <w:rsid w:val="00C6157A"/>
    <w:rsid w:val="00C618BC"/>
    <w:rsid w:val="00C6382E"/>
    <w:rsid w:val="00C63FD8"/>
    <w:rsid w:val="00C64692"/>
    <w:rsid w:val="00C651EC"/>
    <w:rsid w:val="00C6531D"/>
    <w:rsid w:val="00C65440"/>
    <w:rsid w:val="00C656E4"/>
    <w:rsid w:val="00C65DB1"/>
    <w:rsid w:val="00C66294"/>
    <w:rsid w:val="00C66519"/>
    <w:rsid w:val="00C668F6"/>
    <w:rsid w:val="00C6691C"/>
    <w:rsid w:val="00C67442"/>
    <w:rsid w:val="00C6748E"/>
    <w:rsid w:val="00C675F2"/>
    <w:rsid w:val="00C67969"/>
    <w:rsid w:val="00C67AF5"/>
    <w:rsid w:val="00C67EB2"/>
    <w:rsid w:val="00C71612"/>
    <w:rsid w:val="00C72057"/>
    <w:rsid w:val="00C722FA"/>
    <w:rsid w:val="00C72320"/>
    <w:rsid w:val="00C72B5B"/>
    <w:rsid w:val="00C72E16"/>
    <w:rsid w:val="00C73033"/>
    <w:rsid w:val="00C73AEB"/>
    <w:rsid w:val="00C73EF1"/>
    <w:rsid w:val="00C741C0"/>
    <w:rsid w:val="00C74C2A"/>
    <w:rsid w:val="00C755E3"/>
    <w:rsid w:val="00C7562F"/>
    <w:rsid w:val="00C75C96"/>
    <w:rsid w:val="00C75FA6"/>
    <w:rsid w:val="00C761D3"/>
    <w:rsid w:val="00C766C3"/>
    <w:rsid w:val="00C76961"/>
    <w:rsid w:val="00C76B23"/>
    <w:rsid w:val="00C76C3A"/>
    <w:rsid w:val="00C7753D"/>
    <w:rsid w:val="00C77761"/>
    <w:rsid w:val="00C77777"/>
    <w:rsid w:val="00C804F9"/>
    <w:rsid w:val="00C807F6"/>
    <w:rsid w:val="00C808D0"/>
    <w:rsid w:val="00C80945"/>
    <w:rsid w:val="00C80E21"/>
    <w:rsid w:val="00C810E2"/>
    <w:rsid w:val="00C815A7"/>
    <w:rsid w:val="00C81AF7"/>
    <w:rsid w:val="00C8208A"/>
    <w:rsid w:val="00C822A3"/>
    <w:rsid w:val="00C82A92"/>
    <w:rsid w:val="00C82F4E"/>
    <w:rsid w:val="00C8394F"/>
    <w:rsid w:val="00C83BDD"/>
    <w:rsid w:val="00C853B4"/>
    <w:rsid w:val="00C85486"/>
    <w:rsid w:val="00C86325"/>
    <w:rsid w:val="00C86921"/>
    <w:rsid w:val="00C86E96"/>
    <w:rsid w:val="00C87186"/>
    <w:rsid w:val="00C871DA"/>
    <w:rsid w:val="00C8724B"/>
    <w:rsid w:val="00C876E1"/>
    <w:rsid w:val="00C87EC7"/>
    <w:rsid w:val="00C902A0"/>
    <w:rsid w:val="00C90347"/>
    <w:rsid w:val="00C9054B"/>
    <w:rsid w:val="00C908EC"/>
    <w:rsid w:val="00C90EAD"/>
    <w:rsid w:val="00C9124A"/>
    <w:rsid w:val="00C91C0F"/>
    <w:rsid w:val="00C91CE8"/>
    <w:rsid w:val="00C9220A"/>
    <w:rsid w:val="00C92979"/>
    <w:rsid w:val="00C92D1D"/>
    <w:rsid w:val="00C92F2A"/>
    <w:rsid w:val="00C93019"/>
    <w:rsid w:val="00C94412"/>
    <w:rsid w:val="00C94608"/>
    <w:rsid w:val="00C94711"/>
    <w:rsid w:val="00C94B6F"/>
    <w:rsid w:val="00C95099"/>
    <w:rsid w:val="00C95953"/>
    <w:rsid w:val="00C9600F"/>
    <w:rsid w:val="00C961B7"/>
    <w:rsid w:val="00C961D3"/>
    <w:rsid w:val="00C96498"/>
    <w:rsid w:val="00C96A56"/>
    <w:rsid w:val="00C96AFE"/>
    <w:rsid w:val="00C97263"/>
    <w:rsid w:val="00C97312"/>
    <w:rsid w:val="00C97996"/>
    <w:rsid w:val="00C979FA"/>
    <w:rsid w:val="00CA002E"/>
    <w:rsid w:val="00CA0099"/>
    <w:rsid w:val="00CA02E7"/>
    <w:rsid w:val="00CA0502"/>
    <w:rsid w:val="00CA0CD8"/>
    <w:rsid w:val="00CA1974"/>
    <w:rsid w:val="00CA1A03"/>
    <w:rsid w:val="00CA2218"/>
    <w:rsid w:val="00CA223C"/>
    <w:rsid w:val="00CA2513"/>
    <w:rsid w:val="00CA2EB6"/>
    <w:rsid w:val="00CA2F47"/>
    <w:rsid w:val="00CA31FE"/>
    <w:rsid w:val="00CA32DC"/>
    <w:rsid w:val="00CA33C7"/>
    <w:rsid w:val="00CA3463"/>
    <w:rsid w:val="00CA3BD3"/>
    <w:rsid w:val="00CA3C0C"/>
    <w:rsid w:val="00CA41B7"/>
    <w:rsid w:val="00CA485B"/>
    <w:rsid w:val="00CA4A84"/>
    <w:rsid w:val="00CA523B"/>
    <w:rsid w:val="00CA52A7"/>
    <w:rsid w:val="00CA591E"/>
    <w:rsid w:val="00CA5A25"/>
    <w:rsid w:val="00CA62F4"/>
    <w:rsid w:val="00CA70D1"/>
    <w:rsid w:val="00CA7886"/>
    <w:rsid w:val="00CA7EFB"/>
    <w:rsid w:val="00CB05B3"/>
    <w:rsid w:val="00CB073D"/>
    <w:rsid w:val="00CB11D0"/>
    <w:rsid w:val="00CB1275"/>
    <w:rsid w:val="00CB175D"/>
    <w:rsid w:val="00CB1B24"/>
    <w:rsid w:val="00CB1BB6"/>
    <w:rsid w:val="00CB1BB7"/>
    <w:rsid w:val="00CB1DF6"/>
    <w:rsid w:val="00CB20D0"/>
    <w:rsid w:val="00CB2708"/>
    <w:rsid w:val="00CB27FB"/>
    <w:rsid w:val="00CB2E3A"/>
    <w:rsid w:val="00CB2F88"/>
    <w:rsid w:val="00CB3172"/>
    <w:rsid w:val="00CB3B96"/>
    <w:rsid w:val="00CB4180"/>
    <w:rsid w:val="00CB434E"/>
    <w:rsid w:val="00CB4B83"/>
    <w:rsid w:val="00CB4E9D"/>
    <w:rsid w:val="00CB55A6"/>
    <w:rsid w:val="00CB5E92"/>
    <w:rsid w:val="00CB5FAF"/>
    <w:rsid w:val="00CB6018"/>
    <w:rsid w:val="00CB6042"/>
    <w:rsid w:val="00CB618C"/>
    <w:rsid w:val="00CB6665"/>
    <w:rsid w:val="00CB6867"/>
    <w:rsid w:val="00CB6C53"/>
    <w:rsid w:val="00CB6F8E"/>
    <w:rsid w:val="00CB728B"/>
    <w:rsid w:val="00CB72C0"/>
    <w:rsid w:val="00CB771B"/>
    <w:rsid w:val="00CB7807"/>
    <w:rsid w:val="00CB78DC"/>
    <w:rsid w:val="00CB7BD9"/>
    <w:rsid w:val="00CB7E0B"/>
    <w:rsid w:val="00CB7F6E"/>
    <w:rsid w:val="00CC02DE"/>
    <w:rsid w:val="00CC11CB"/>
    <w:rsid w:val="00CC13BA"/>
    <w:rsid w:val="00CC202C"/>
    <w:rsid w:val="00CC227F"/>
    <w:rsid w:val="00CC239B"/>
    <w:rsid w:val="00CC271E"/>
    <w:rsid w:val="00CC2F00"/>
    <w:rsid w:val="00CC3792"/>
    <w:rsid w:val="00CC38C8"/>
    <w:rsid w:val="00CC3CB6"/>
    <w:rsid w:val="00CC418B"/>
    <w:rsid w:val="00CC432F"/>
    <w:rsid w:val="00CC44A5"/>
    <w:rsid w:val="00CC4D3E"/>
    <w:rsid w:val="00CC4FB5"/>
    <w:rsid w:val="00CC5218"/>
    <w:rsid w:val="00CC5A5D"/>
    <w:rsid w:val="00CC5AD2"/>
    <w:rsid w:val="00CC5CCE"/>
    <w:rsid w:val="00CC5E90"/>
    <w:rsid w:val="00CC5EBC"/>
    <w:rsid w:val="00CC6256"/>
    <w:rsid w:val="00CC6FAE"/>
    <w:rsid w:val="00CC76E3"/>
    <w:rsid w:val="00CC7871"/>
    <w:rsid w:val="00CC7D6C"/>
    <w:rsid w:val="00CC7F3D"/>
    <w:rsid w:val="00CD01D9"/>
    <w:rsid w:val="00CD0203"/>
    <w:rsid w:val="00CD0F2C"/>
    <w:rsid w:val="00CD123D"/>
    <w:rsid w:val="00CD148E"/>
    <w:rsid w:val="00CD2190"/>
    <w:rsid w:val="00CD22B2"/>
    <w:rsid w:val="00CD26E8"/>
    <w:rsid w:val="00CD2CAC"/>
    <w:rsid w:val="00CD2F14"/>
    <w:rsid w:val="00CD3069"/>
    <w:rsid w:val="00CD31DE"/>
    <w:rsid w:val="00CD36AC"/>
    <w:rsid w:val="00CD3986"/>
    <w:rsid w:val="00CD39C8"/>
    <w:rsid w:val="00CD3B72"/>
    <w:rsid w:val="00CD3E15"/>
    <w:rsid w:val="00CD40FF"/>
    <w:rsid w:val="00CD423F"/>
    <w:rsid w:val="00CD4E91"/>
    <w:rsid w:val="00CD58C8"/>
    <w:rsid w:val="00CD58E1"/>
    <w:rsid w:val="00CD5A58"/>
    <w:rsid w:val="00CD61DA"/>
    <w:rsid w:val="00CD625E"/>
    <w:rsid w:val="00CD627A"/>
    <w:rsid w:val="00CD6F15"/>
    <w:rsid w:val="00CD70E1"/>
    <w:rsid w:val="00CD726C"/>
    <w:rsid w:val="00CE082A"/>
    <w:rsid w:val="00CE0EC9"/>
    <w:rsid w:val="00CE116A"/>
    <w:rsid w:val="00CE1509"/>
    <w:rsid w:val="00CE1767"/>
    <w:rsid w:val="00CE19AD"/>
    <w:rsid w:val="00CE1EFA"/>
    <w:rsid w:val="00CE28FE"/>
    <w:rsid w:val="00CE31C5"/>
    <w:rsid w:val="00CE3887"/>
    <w:rsid w:val="00CE396F"/>
    <w:rsid w:val="00CE4EC7"/>
    <w:rsid w:val="00CE4F4B"/>
    <w:rsid w:val="00CE50DB"/>
    <w:rsid w:val="00CE512F"/>
    <w:rsid w:val="00CE5591"/>
    <w:rsid w:val="00CE5F78"/>
    <w:rsid w:val="00CE6502"/>
    <w:rsid w:val="00CE6738"/>
    <w:rsid w:val="00CE6AC3"/>
    <w:rsid w:val="00CE6CB8"/>
    <w:rsid w:val="00CE6E76"/>
    <w:rsid w:val="00CE75ED"/>
    <w:rsid w:val="00CE7719"/>
    <w:rsid w:val="00CE7970"/>
    <w:rsid w:val="00CF06AF"/>
    <w:rsid w:val="00CF0729"/>
    <w:rsid w:val="00CF093B"/>
    <w:rsid w:val="00CF1219"/>
    <w:rsid w:val="00CF193C"/>
    <w:rsid w:val="00CF1EC2"/>
    <w:rsid w:val="00CF2056"/>
    <w:rsid w:val="00CF2564"/>
    <w:rsid w:val="00CF2667"/>
    <w:rsid w:val="00CF275D"/>
    <w:rsid w:val="00CF27BA"/>
    <w:rsid w:val="00CF2B05"/>
    <w:rsid w:val="00CF3154"/>
    <w:rsid w:val="00CF32A9"/>
    <w:rsid w:val="00CF34A6"/>
    <w:rsid w:val="00CF34EF"/>
    <w:rsid w:val="00CF3954"/>
    <w:rsid w:val="00CF3BE1"/>
    <w:rsid w:val="00CF4404"/>
    <w:rsid w:val="00CF4978"/>
    <w:rsid w:val="00CF4B73"/>
    <w:rsid w:val="00CF5370"/>
    <w:rsid w:val="00CF6007"/>
    <w:rsid w:val="00CF603F"/>
    <w:rsid w:val="00CF6345"/>
    <w:rsid w:val="00CF68B2"/>
    <w:rsid w:val="00CF68FE"/>
    <w:rsid w:val="00CF6D61"/>
    <w:rsid w:val="00D002A4"/>
    <w:rsid w:val="00D00615"/>
    <w:rsid w:val="00D00623"/>
    <w:rsid w:val="00D007E0"/>
    <w:rsid w:val="00D00B38"/>
    <w:rsid w:val="00D00CDC"/>
    <w:rsid w:val="00D00E28"/>
    <w:rsid w:val="00D01243"/>
    <w:rsid w:val="00D0140C"/>
    <w:rsid w:val="00D016CD"/>
    <w:rsid w:val="00D02137"/>
    <w:rsid w:val="00D02BE1"/>
    <w:rsid w:val="00D03156"/>
    <w:rsid w:val="00D0342E"/>
    <w:rsid w:val="00D04504"/>
    <w:rsid w:val="00D04885"/>
    <w:rsid w:val="00D049DC"/>
    <w:rsid w:val="00D04BCA"/>
    <w:rsid w:val="00D05156"/>
    <w:rsid w:val="00D052B1"/>
    <w:rsid w:val="00D0567E"/>
    <w:rsid w:val="00D059F4"/>
    <w:rsid w:val="00D065D1"/>
    <w:rsid w:val="00D06B66"/>
    <w:rsid w:val="00D06C37"/>
    <w:rsid w:val="00D06F5D"/>
    <w:rsid w:val="00D07341"/>
    <w:rsid w:val="00D07673"/>
    <w:rsid w:val="00D101B4"/>
    <w:rsid w:val="00D1022B"/>
    <w:rsid w:val="00D102E4"/>
    <w:rsid w:val="00D1050C"/>
    <w:rsid w:val="00D106A8"/>
    <w:rsid w:val="00D10DB7"/>
    <w:rsid w:val="00D1123C"/>
    <w:rsid w:val="00D119D5"/>
    <w:rsid w:val="00D11A2D"/>
    <w:rsid w:val="00D129FC"/>
    <w:rsid w:val="00D13940"/>
    <w:rsid w:val="00D139A1"/>
    <w:rsid w:val="00D14283"/>
    <w:rsid w:val="00D14BE4"/>
    <w:rsid w:val="00D14F43"/>
    <w:rsid w:val="00D15198"/>
    <w:rsid w:val="00D15220"/>
    <w:rsid w:val="00D15438"/>
    <w:rsid w:val="00D15A6E"/>
    <w:rsid w:val="00D15A87"/>
    <w:rsid w:val="00D15E7A"/>
    <w:rsid w:val="00D15F49"/>
    <w:rsid w:val="00D15FCB"/>
    <w:rsid w:val="00D160BA"/>
    <w:rsid w:val="00D16769"/>
    <w:rsid w:val="00D167DC"/>
    <w:rsid w:val="00D16EF4"/>
    <w:rsid w:val="00D1706C"/>
    <w:rsid w:val="00D17459"/>
    <w:rsid w:val="00D17D06"/>
    <w:rsid w:val="00D17EDB"/>
    <w:rsid w:val="00D20104"/>
    <w:rsid w:val="00D20C8A"/>
    <w:rsid w:val="00D21031"/>
    <w:rsid w:val="00D2137F"/>
    <w:rsid w:val="00D21B53"/>
    <w:rsid w:val="00D222F5"/>
    <w:rsid w:val="00D22651"/>
    <w:rsid w:val="00D22947"/>
    <w:rsid w:val="00D23957"/>
    <w:rsid w:val="00D23B86"/>
    <w:rsid w:val="00D23C96"/>
    <w:rsid w:val="00D23D60"/>
    <w:rsid w:val="00D24151"/>
    <w:rsid w:val="00D24300"/>
    <w:rsid w:val="00D24FCE"/>
    <w:rsid w:val="00D25174"/>
    <w:rsid w:val="00D25AE0"/>
    <w:rsid w:val="00D265DB"/>
    <w:rsid w:val="00D2675D"/>
    <w:rsid w:val="00D26A92"/>
    <w:rsid w:val="00D26C26"/>
    <w:rsid w:val="00D26DAF"/>
    <w:rsid w:val="00D270A0"/>
    <w:rsid w:val="00D27593"/>
    <w:rsid w:val="00D27A51"/>
    <w:rsid w:val="00D27BEE"/>
    <w:rsid w:val="00D30894"/>
    <w:rsid w:val="00D30A63"/>
    <w:rsid w:val="00D30F97"/>
    <w:rsid w:val="00D3119D"/>
    <w:rsid w:val="00D31754"/>
    <w:rsid w:val="00D31810"/>
    <w:rsid w:val="00D31ED4"/>
    <w:rsid w:val="00D3212A"/>
    <w:rsid w:val="00D3244D"/>
    <w:rsid w:val="00D32834"/>
    <w:rsid w:val="00D331FA"/>
    <w:rsid w:val="00D336AD"/>
    <w:rsid w:val="00D344F4"/>
    <w:rsid w:val="00D3530D"/>
    <w:rsid w:val="00D357E2"/>
    <w:rsid w:val="00D357F1"/>
    <w:rsid w:val="00D35992"/>
    <w:rsid w:val="00D35AA0"/>
    <w:rsid w:val="00D35AE7"/>
    <w:rsid w:val="00D35DE3"/>
    <w:rsid w:val="00D35EB7"/>
    <w:rsid w:val="00D3619B"/>
    <w:rsid w:val="00D362B8"/>
    <w:rsid w:val="00D36869"/>
    <w:rsid w:val="00D369E8"/>
    <w:rsid w:val="00D37191"/>
    <w:rsid w:val="00D378CC"/>
    <w:rsid w:val="00D37EA7"/>
    <w:rsid w:val="00D40156"/>
    <w:rsid w:val="00D401EC"/>
    <w:rsid w:val="00D402D9"/>
    <w:rsid w:val="00D402EC"/>
    <w:rsid w:val="00D402F4"/>
    <w:rsid w:val="00D404D2"/>
    <w:rsid w:val="00D40CB8"/>
    <w:rsid w:val="00D4134E"/>
    <w:rsid w:val="00D4155F"/>
    <w:rsid w:val="00D415AB"/>
    <w:rsid w:val="00D41E94"/>
    <w:rsid w:val="00D42400"/>
    <w:rsid w:val="00D42994"/>
    <w:rsid w:val="00D42AAD"/>
    <w:rsid w:val="00D42F63"/>
    <w:rsid w:val="00D43232"/>
    <w:rsid w:val="00D436A3"/>
    <w:rsid w:val="00D443E1"/>
    <w:rsid w:val="00D448AD"/>
    <w:rsid w:val="00D44A13"/>
    <w:rsid w:val="00D44B44"/>
    <w:rsid w:val="00D44F6C"/>
    <w:rsid w:val="00D452DD"/>
    <w:rsid w:val="00D45528"/>
    <w:rsid w:val="00D45748"/>
    <w:rsid w:val="00D458A3"/>
    <w:rsid w:val="00D45D0D"/>
    <w:rsid w:val="00D461C0"/>
    <w:rsid w:val="00D47165"/>
    <w:rsid w:val="00D47437"/>
    <w:rsid w:val="00D47488"/>
    <w:rsid w:val="00D476E5"/>
    <w:rsid w:val="00D47BDF"/>
    <w:rsid w:val="00D47D73"/>
    <w:rsid w:val="00D510C5"/>
    <w:rsid w:val="00D5146E"/>
    <w:rsid w:val="00D51473"/>
    <w:rsid w:val="00D514FD"/>
    <w:rsid w:val="00D5157C"/>
    <w:rsid w:val="00D51813"/>
    <w:rsid w:val="00D51F64"/>
    <w:rsid w:val="00D5209F"/>
    <w:rsid w:val="00D520C7"/>
    <w:rsid w:val="00D5228A"/>
    <w:rsid w:val="00D5283F"/>
    <w:rsid w:val="00D52933"/>
    <w:rsid w:val="00D52FD6"/>
    <w:rsid w:val="00D5365B"/>
    <w:rsid w:val="00D53F84"/>
    <w:rsid w:val="00D54722"/>
    <w:rsid w:val="00D54A6F"/>
    <w:rsid w:val="00D54F12"/>
    <w:rsid w:val="00D54F6B"/>
    <w:rsid w:val="00D55309"/>
    <w:rsid w:val="00D55501"/>
    <w:rsid w:val="00D555B1"/>
    <w:rsid w:val="00D55931"/>
    <w:rsid w:val="00D55C55"/>
    <w:rsid w:val="00D55CD5"/>
    <w:rsid w:val="00D55EF8"/>
    <w:rsid w:val="00D56095"/>
    <w:rsid w:val="00D5660E"/>
    <w:rsid w:val="00D568A4"/>
    <w:rsid w:val="00D56A6A"/>
    <w:rsid w:val="00D57063"/>
    <w:rsid w:val="00D574CF"/>
    <w:rsid w:val="00D57700"/>
    <w:rsid w:val="00D57EB6"/>
    <w:rsid w:val="00D60223"/>
    <w:rsid w:val="00D6068A"/>
    <w:rsid w:val="00D60D6E"/>
    <w:rsid w:val="00D61429"/>
    <w:rsid w:val="00D61817"/>
    <w:rsid w:val="00D61977"/>
    <w:rsid w:val="00D62153"/>
    <w:rsid w:val="00D62581"/>
    <w:rsid w:val="00D62961"/>
    <w:rsid w:val="00D62A0C"/>
    <w:rsid w:val="00D62BC1"/>
    <w:rsid w:val="00D63A5E"/>
    <w:rsid w:val="00D63C57"/>
    <w:rsid w:val="00D64127"/>
    <w:rsid w:val="00D6538E"/>
    <w:rsid w:val="00D654E0"/>
    <w:rsid w:val="00D654F2"/>
    <w:rsid w:val="00D6551B"/>
    <w:rsid w:val="00D6577C"/>
    <w:rsid w:val="00D65870"/>
    <w:rsid w:val="00D662C5"/>
    <w:rsid w:val="00D663F1"/>
    <w:rsid w:val="00D6659A"/>
    <w:rsid w:val="00D66639"/>
    <w:rsid w:val="00D6688C"/>
    <w:rsid w:val="00D66A27"/>
    <w:rsid w:val="00D66ECD"/>
    <w:rsid w:val="00D66F97"/>
    <w:rsid w:val="00D6747C"/>
    <w:rsid w:val="00D67519"/>
    <w:rsid w:val="00D67BC1"/>
    <w:rsid w:val="00D67FD5"/>
    <w:rsid w:val="00D70C11"/>
    <w:rsid w:val="00D7173A"/>
    <w:rsid w:val="00D7285F"/>
    <w:rsid w:val="00D7296E"/>
    <w:rsid w:val="00D72B10"/>
    <w:rsid w:val="00D72F65"/>
    <w:rsid w:val="00D73E46"/>
    <w:rsid w:val="00D74710"/>
    <w:rsid w:val="00D7476D"/>
    <w:rsid w:val="00D74A47"/>
    <w:rsid w:val="00D74AD3"/>
    <w:rsid w:val="00D74C8C"/>
    <w:rsid w:val="00D74D49"/>
    <w:rsid w:val="00D74D66"/>
    <w:rsid w:val="00D74DD5"/>
    <w:rsid w:val="00D74E09"/>
    <w:rsid w:val="00D7578A"/>
    <w:rsid w:val="00D760A9"/>
    <w:rsid w:val="00D763BB"/>
    <w:rsid w:val="00D76645"/>
    <w:rsid w:val="00D768AE"/>
    <w:rsid w:val="00D768B7"/>
    <w:rsid w:val="00D769A3"/>
    <w:rsid w:val="00D76C55"/>
    <w:rsid w:val="00D76CE0"/>
    <w:rsid w:val="00D77B8F"/>
    <w:rsid w:val="00D80155"/>
    <w:rsid w:val="00D80282"/>
    <w:rsid w:val="00D8070E"/>
    <w:rsid w:val="00D80719"/>
    <w:rsid w:val="00D809BD"/>
    <w:rsid w:val="00D80A1E"/>
    <w:rsid w:val="00D81AF4"/>
    <w:rsid w:val="00D81E17"/>
    <w:rsid w:val="00D8204D"/>
    <w:rsid w:val="00D8214E"/>
    <w:rsid w:val="00D826B7"/>
    <w:rsid w:val="00D82752"/>
    <w:rsid w:val="00D83AC1"/>
    <w:rsid w:val="00D84292"/>
    <w:rsid w:val="00D84900"/>
    <w:rsid w:val="00D8490F"/>
    <w:rsid w:val="00D857DC"/>
    <w:rsid w:val="00D85ED1"/>
    <w:rsid w:val="00D867D6"/>
    <w:rsid w:val="00D8765C"/>
    <w:rsid w:val="00D8793B"/>
    <w:rsid w:val="00D87952"/>
    <w:rsid w:val="00D9021A"/>
    <w:rsid w:val="00D9059C"/>
    <w:rsid w:val="00D9078D"/>
    <w:rsid w:val="00D908A0"/>
    <w:rsid w:val="00D9108A"/>
    <w:rsid w:val="00D9173E"/>
    <w:rsid w:val="00D917AD"/>
    <w:rsid w:val="00D918C4"/>
    <w:rsid w:val="00D92271"/>
    <w:rsid w:val="00D926CB"/>
    <w:rsid w:val="00D926EA"/>
    <w:rsid w:val="00D92C7A"/>
    <w:rsid w:val="00D92CB1"/>
    <w:rsid w:val="00D93118"/>
    <w:rsid w:val="00D93168"/>
    <w:rsid w:val="00D934E7"/>
    <w:rsid w:val="00D9358A"/>
    <w:rsid w:val="00D93ACA"/>
    <w:rsid w:val="00D94067"/>
    <w:rsid w:val="00D94479"/>
    <w:rsid w:val="00D94932"/>
    <w:rsid w:val="00D94B34"/>
    <w:rsid w:val="00D94C6D"/>
    <w:rsid w:val="00D94CC0"/>
    <w:rsid w:val="00D94DB2"/>
    <w:rsid w:val="00D95137"/>
    <w:rsid w:val="00D95234"/>
    <w:rsid w:val="00D9528E"/>
    <w:rsid w:val="00D959E8"/>
    <w:rsid w:val="00D95CCF"/>
    <w:rsid w:val="00D96256"/>
    <w:rsid w:val="00D96277"/>
    <w:rsid w:val="00D967A2"/>
    <w:rsid w:val="00D96899"/>
    <w:rsid w:val="00D96E85"/>
    <w:rsid w:val="00D96F37"/>
    <w:rsid w:val="00D97A58"/>
    <w:rsid w:val="00D97B3D"/>
    <w:rsid w:val="00D97B95"/>
    <w:rsid w:val="00DA06CB"/>
    <w:rsid w:val="00DA07A0"/>
    <w:rsid w:val="00DA0932"/>
    <w:rsid w:val="00DA0BAC"/>
    <w:rsid w:val="00DA0E3D"/>
    <w:rsid w:val="00DA0E86"/>
    <w:rsid w:val="00DA2B50"/>
    <w:rsid w:val="00DA2F6C"/>
    <w:rsid w:val="00DA34EA"/>
    <w:rsid w:val="00DA3933"/>
    <w:rsid w:val="00DA4DEE"/>
    <w:rsid w:val="00DA5139"/>
    <w:rsid w:val="00DA5342"/>
    <w:rsid w:val="00DA5A3D"/>
    <w:rsid w:val="00DA5B5E"/>
    <w:rsid w:val="00DA68DA"/>
    <w:rsid w:val="00DA6D87"/>
    <w:rsid w:val="00DA770D"/>
    <w:rsid w:val="00DA7EC7"/>
    <w:rsid w:val="00DB030F"/>
    <w:rsid w:val="00DB0A06"/>
    <w:rsid w:val="00DB0A77"/>
    <w:rsid w:val="00DB0C8F"/>
    <w:rsid w:val="00DB0FF8"/>
    <w:rsid w:val="00DB15A6"/>
    <w:rsid w:val="00DB1853"/>
    <w:rsid w:val="00DB1AB8"/>
    <w:rsid w:val="00DB22FC"/>
    <w:rsid w:val="00DB2431"/>
    <w:rsid w:val="00DB243B"/>
    <w:rsid w:val="00DB245F"/>
    <w:rsid w:val="00DB3078"/>
    <w:rsid w:val="00DB32EC"/>
    <w:rsid w:val="00DB3609"/>
    <w:rsid w:val="00DB3776"/>
    <w:rsid w:val="00DB4C02"/>
    <w:rsid w:val="00DB5066"/>
    <w:rsid w:val="00DB52C9"/>
    <w:rsid w:val="00DB5797"/>
    <w:rsid w:val="00DB6006"/>
    <w:rsid w:val="00DB67F0"/>
    <w:rsid w:val="00DB6DF0"/>
    <w:rsid w:val="00DB711E"/>
    <w:rsid w:val="00DB7703"/>
    <w:rsid w:val="00DB7969"/>
    <w:rsid w:val="00DB7AA9"/>
    <w:rsid w:val="00DC0219"/>
    <w:rsid w:val="00DC02AA"/>
    <w:rsid w:val="00DC0992"/>
    <w:rsid w:val="00DC0DC8"/>
    <w:rsid w:val="00DC1455"/>
    <w:rsid w:val="00DC1702"/>
    <w:rsid w:val="00DC2179"/>
    <w:rsid w:val="00DC26A9"/>
    <w:rsid w:val="00DC2DB7"/>
    <w:rsid w:val="00DC2F6C"/>
    <w:rsid w:val="00DC39C6"/>
    <w:rsid w:val="00DC3FDE"/>
    <w:rsid w:val="00DC4B29"/>
    <w:rsid w:val="00DC4C7F"/>
    <w:rsid w:val="00DC62F5"/>
    <w:rsid w:val="00DC6556"/>
    <w:rsid w:val="00DC671C"/>
    <w:rsid w:val="00DC673F"/>
    <w:rsid w:val="00DC7617"/>
    <w:rsid w:val="00DD05CE"/>
    <w:rsid w:val="00DD064A"/>
    <w:rsid w:val="00DD0B48"/>
    <w:rsid w:val="00DD0CF2"/>
    <w:rsid w:val="00DD0F32"/>
    <w:rsid w:val="00DD1159"/>
    <w:rsid w:val="00DD1182"/>
    <w:rsid w:val="00DD132F"/>
    <w:rsid w:val="00DD140F"/>
    <w:rsid w:val="00DD15C5"/>
    <w:rsid w:val="00DD1628"/>
    <w:rsid w:val="00DD1AA8"/>
    <w:rsid w:val="00DD1E9D"/>
    <w:rsid w:val="00DD207A"/>
    <w:rsid w:val="00DD20B6"/>
    <w:rsid w:val="00DD2113"/>
    <w:rsid w:val="00DD26AA"/>
    <w:rsid w:val="00DD2CFC"/>
    <w:rsid w:val="00DD32F1"/>
    <w:rsid w:val="00DD3448"/>
    <w:rsid w:val="00DD35F9"/>
    <w:rsid w:val="00DD38AA"/>
    <w:rsid w:val="00DD39CB"/>
    <w:rsid w:val="00DD3A18"/>
    <w:rsid w:val="00DD3A78"/>
    <w:rsid w:val="00DD3ACD"/>
    <w:rsid w:val="00DD43F3"/>
    <w:rsid w:val="00DD46E3"/>
    <w:rsid w:val="00DD4944"/>
    <w:rsid w:val="00DD5048"/>
    <w:rsid w:val="00DD5456"/>
    <w:rsid w:val="00DD5930"/>
    <w:rsid w:val="00DD662D"/>
    <w:rsid w:val="00DD699F"/>
    <w:rsid w:val="00DD6C8A"/>
    <w:rsid w:val="00DD6FA2"/>
    <w:rsid w:val="00DD716F"/>
    <w:rsid w:val="00DD72BA"/>
    <w:rsid w:val="00DD79DB"/>
    <w:rsid w:val="00DD7F80"/>
    <w:rsid w:val="00DE07A0"/>
    <w:rsid w:val="00DE1349"/>
    <w:rsid w:val="00DE1A93"/>
    <w:rsid w:val="00DE2134"/>
    <w:rsid w:val="00DE2433"/>
    <w:rsid w:val="00DE24E5"/>
    <w:rsid w:val="00DE2530"/>
    <w:rsid w:val="00DE291D"/>
    <w:rsid w:val="00DE31B2"/>
    <w:rsid w:val="00DE3558"/>
    <w:rsid w:val="00DE3E82"/>
    <w:rsid w:val="00DE43FA"/>
    <w:rsid w:val="00DE46C9"/>
    <w:rsid w:val="00DE4BB9"/>
    <w:rsid w:val="00DE4E06"/>
    <w:rsid w:val="00DE4E30"/>
    <w:rsid w:val="00DE503A"/>
    <w:rsid w:val="00DE52A9"/>
    <w:rsid w:val="00DE55C0"/>
    <w:rsid w:val="00DE6A1F"/>
    <w:rsid w:val="00DE6E68"/>
    <w:rsid w:val="00DE73AE"/>
    <w:rsid w:val="00DE75BA"/>
    <w:rsid w:val="00DF05B7"/>
    <w:rsid w:val="00DF08D3"/>
    <w:rsid w:val="00DF0D5B"/>
    <w:rsid w:val="00DF0E9C"/>
    <w:rsid w:val="00DF1218"/>
    <w:rsid w:val="00DF1409"/>
    <w:rsid w:val="00DF1643"/>
    <w:rsid w:val="00DF1C50"/>
    <w:rsid w:val="00DF1C58"/>
    <w:rsid w:val="00DF2335"/>
    <w:rsid w:val="00DF236D"/>
    <w:rsid w:val="00DF28F0"/>
    <w:rsid w:val="00DF2AC6"/>
    <w:rsid w:val="00DF2EF2"/>
    <w:rsid w:val="00DF2F3A"/>
    <w:rsid w:val="00DF32E2"/>
    <w:rsid w:val="00DF3981"/>
    <w:rsid w:val="00DF3D66"/>
    <w:rsid w:val="00DF3E46"/>
    <w:rsid w:val="00DF4166"/>
    <w:rsid w:val="00DF42F6"/>
    <w:rsid w:val="00DF4639"/>
    <w:rsid w:val="00DF48B1"/>
    <w:rsid w:val="00DF49B0"/>
    <w:rsid w:val="00DF4C61"/>
    <w:rsid w:val="00DF4F1D"/>
    <w:rsid w:val="00DF55F9"/>
    <w:rsid w:val="00DF5699"/>
    <w:rsid w:val="00DF601B"/>
    <w:rsid w:val="00DF6DC4"/>
    <w:rsid w:val="00DF712C"/>
    <w:rsid w:val="00DF72D5"/>
    <w:rsid w:val="00DF745B"/>
    <w:rsid w:val="00DF783F"/>
    <w:rsid w:val="00DF7AC3"/>
    <w:rsid w:val="00E00528"/>
    <w:rsid w:val="00E00ADB"/>
    <w:rsid w:val="00E00E1A"/>
    <w:rsid w:val="00E01180"/>
    <w:rsid w:val="00E0131D"/>
    <w:rsid w:val="00E01830"/>
    <w:rsid w:val="00E01A79"/>
    <w:rsid w:val="00E01A9D"/>
    <w:rsid w:val="00E02D3A"/>
    <w:rsid w:val="00E03200"/>
    <w:rsid w:val="00E03A61"/>
    <w:rsid w:val="00E03C06"/>
    <w:rsid w:val="00E04022"/>
    <w:rsid w:val="00E042FC"/>
    <w:rsid w:val="00E04D81"/>
    <w:rsid w:val="00E05071"/>
    <w:rsid w:val="00E0526C"/>
    <w:rsid w:val="00E055AE"/>
    <w:rsid w:val="00E05C5F"/>
    <w:rsid w:val="00E05FB5"/>
    <w:rsid w:val="00E066FF"/>
    <w:rsid w:val="00E06A8F"/>
    <w:rsid w:val="00E06F81"/>
    <w:rsid w:val="00E0741B"/>
    <w:rsid w:val="00E07645"/>
    <w:rsid w:val="00E07D81"/>
    <w:rsid w:val="00E100F2"/>
    <w:rsid w:val="00E1075F"/>
    <w:rsid w:val="00E11F86"/>
    <w:rsid w:val="00E12001"/>
    <w:rsid w:val="00E13198"/>
    <w:rsid w:val="00E13290"/>
    <w:rsid w:val="00E1355F"/>
    <w:rsid w:val="00E13686"/>
    <w:rsid w:val="00E13C5C"/>
    <w:rsid w:val="00E13CBF"/>
    <w:rsid w:val="00E13CE5"/>
    <w:rsid w:val="00E13E47"/>
    <w:rsid w:val="00E145F6"/>
    <w:rsid w:val="00E1469B"/>
    <w:rsid w:val="00E14826"/>
    <w:rsid w:val="00E14FDF"/>
    <w:rsid w:val="00E15114"/>
    <w:rsid w:val="00E152AA"/>
    <w:rsid w:val="00E155D6"/>
    <w:rsid w:val="00E15DBD"/>
    <w:rsid w:val="00E15FDE"/>
    <w:rsid w:val="00E163B4"/>
    <w:rsid w:val="00E1643D"/>
    <w:rsid w:val="00E16471"/>
    <w:rsid w:val="00E16C1F"/>
    <w:rsid w:val="00E16E7B"/>
    <w:rsid w:val="00E16E9A"/>
    <w:rsid w:val="00E17554"/>
    <w:rsid w:val="00E17579"/>
    <w:rsid w:val="00E17DCE"/>
    <w:rsid w:val="00E17F43"/>
    <w:rsid w:val="00E17F63"/>
    <w:rsid w:val="00E202A1"/>
    <w:rsid w:val="00E20433"/>
    <w:rsid w:val="00E20BE8"/>
    <w:rsid w:val="00E20C02"/>
    <w:rsid w:val="00E20D50"/>
    <w:rsid w:val="00E2158E"/>
    <w:rsid w:val="00E215B1"/>
    <w:rsid w:val="00E227D7"/>
    <w:rsid w:val="00E22AE0"/>
    <w:rsid w:val="00E22C35"/>
    <w:rsid w:val="00E230AD"/>
    <w:rsid w:val="00E2318F"/>
    <w:rsid w:val="00E2330D"/>
    <w:rsid w:val="00E23DF8"/>
    <w:rsid w:val="00E23EE2"/>
    <w:rsid w:val="00E24594"/>
    <w:rsid w:val="00E247A5"/>
    <w:rsid w:val="00E25184"/>
    <w:rsid w:val="00E25397"/>
    <w:rsid w:val="00E25431"/>
    <w:rsid w:val="00E25731"/>
    <w:rsid w:val="00E25AA9"/>
    <w:rsid w:val="00E25F67"/>
    <w:rsid w:val="00E264DD"/>
    <w:rsid w:val="00E2681B"/>
    <w:rsid w:val="00E271DC"/>
    <w:rsid w:val="00E27757"/>
    <w:rsid w:val="00E27B7E"/>
    <w:rsid w:val="00E30057"/>
    <w:rsid w:val="00E30B97"/>
    <w:rsid w:val="00E30FF1"/>
    <w:rsid w:val="00E31159"/>
    <w:rsid w:val="00E3119C"/>
    <w:rsid w:val="00E31438"/>
    <w:rsid w:val="00E31531"/>
    <w:rsid w:val="00E3206A"/>
    <w:rsid w:val="00E3273A"/>
    <w:rsid w:val="00E328B1"/>
    <w:rsid w:val="00E32D1F"/>
    <w:rsid w:val="00E33032"/>
    <w:rsid w:val="00E333CC"/>
    <w:rsid w:val="00E34086"/>
    <w:rsid w:val="00E34827"/>
    <w:rsid w:val="00E34907"/>
    <w:rsid w:val="00E34F96"/>
    <w:rsid w:val="00E35100"/>
    <w:rsid w:val="00E35A29"/>
    <w:rsid w:val="00E35DDC"/>
    <w:rsid w:val="00E35EFC"/>
    <w:rsid w:val="00E35FAD"/>
    <w:rsid w:val="00E36081"/>
    <w:rsid w:val="00E36950"/>
    <w:rsid w:val="00E369FA"/>
    <w:rsid w:val="00E374AB"/>
    <w:rsid w:val="00E3781D"/>
    <w:rsid w:val="00E37A0C"/>
    <w:rsid w:val="00E40085"/>
    <w:rsid w:val="00E40242"/>
    <w:rsid w:val="00E402C1"/>
    <w:rsid w:val="00E41F5B"/>
    <w:rsid w:val="00E42115"/>
    <w:rsid w:val="00E42B73"/>
    <w:rsid w:val="00E4372F"/>
    <w:rsid w:val="00E437AC"/>
    <w:rsid w:val="00E43F5C"/>
    <w:rsid w:val="00E44BAA"/>
    <w:rsid w:val="00E44C40"/>
    <w:rsid w:val="00E44E50"/>
    <w:rsid w:val="00E452D9"/>
    <w:rsid w:val="00E456C3"/>
    <w:rsid w:val="00E45B53"/>
    <w:rsid w:val="00E47893"/>
    <w:rsid w:val="00E479ED"/>
    <w:rsid w:val="00E47D34"/>
    <w:rsid w:val="00E5007F"/>
    <w:rsid w:val="00E506C4"/>
    <w:rsid w:val="00E50829"/>
    <w:rsid w:val="00E50AEC"/>
    <w:rsid w:val="00E50D21"/>
    <w:rsid w:val="00E50E67"/>
    <w:rsid w:val="00E50E7C"/>
    <w:rsid w:val="00E52563"/>
    <w:rsid w:val="00E53430"/>
    <w:rsid w:val="00E53E43"/>
    <w:rsid w:val="00E54666"/>
    <w:rsid w:val="00E54B66"/>
    <w:rsid w:val="00E54BD8"/>
    <w:rsid w:val="00E54C46"/>
    <w:rsid w:val="00E54F3C"/>
    <w:rsid w:val="00E55112"/>
    <w:rsid w:val="00E552FA"/>
    <w:rsid w:val="00E56DDF"/>
    <w:rsid w:val="00E574E8"/>
    <w:rsid w:val="00E57615"/>
    <w:rsid w:val="00E57B37"/>
    <w:rsid w:val="00E57DA4"/>
    <w:rsid w:val="00E60944"/>
    <w:rsid w:val="00E6115E"/>
    <w:rsid w:val="00E614F5"/>
    <w:rsid w:val="00E61B85"/>
    <w:rsid w:val="00E6240D"/>
    <w:rsid w:val="00E630C9"/>
    <w:rsid w:val="00E635CA"/>
    <w:rsid w:val="00E63A38"/>
    <w:rsid w:val="00E64431"/>
    <w:rsid w:val="00E64523"/>
    <w:rsid w:val="00E6466F"/>
    <w:rsid w:val="00E647FA"/>
    <w:rsid w:val="00E64D04"/>
    <w:rsid w:val="00E65450"/>
    <w:rsid w:val="00E65467"/>
    <w:rsid w:val="00E656C6"/>
    <w:rsid w:val="00E65C54"/>
    <w:rsid w:val="00E667BC"/>
    <w:rsid w:val="00E66842"/>
    <w:rsid w:val="00E66998"/>
    <w:rsid w:val="00E66A60"/>
    <w:rsid w:val="00E6708C"/>
    <w:rsid w:val="00E675D8"/>
    <w:rsid w:val="00E67631"/>
    <w:rsid w:val="00E678D1"/>
    <w:rsid w:val="00E67A22"/>
    <w:rsid w:val="00E67B30"/>
    <w:rsid w:val="00E702C0"/>
    <w:rsid w:val="00E704AA"/>
    <w:rsid w:val="00E7063B"/>
    <w:rsid w:val="00E70673"/>
    <w:rsid w:val="00E70A57"/>
    <w:rsid w:val="00E70A88"/>
    <w:rsid w:val="00E70C3E"/>
    <w:rsid w:val="00E71464"/>
    <w:rsid w:val="00E714A0"/>
    <w:rsid w:val="00E71C35"/>
    <w:rsid w:val="00E72072"/>
    <w:rsid w:val="00E7216B"/>
    <w:rsid w:val="00E721A1"/>
    <w:rsid w:val="00E7240A"/>
    <w:rsid w:val="00E72428"/>
    <w:rsid w:val="00E724D8"/>
    <w:rsid w:val="00E7278A"/>
    <w:rsid w:val="00E72AE5"/>
    <w:rsid w:val="00E72C15"/>
    <w:rsid w:val="00E73515"/>
    <w:rsid w:val="00E73737"/>
    <w:rsid w:val="00E7380F"/>
    <w:rsid w:val="00E7391B"/>
    <w:rsid w:val="00E73DAA"/>
    <w:rsid w:val="00E73F37"/>
    <w:rsid w:val="00E74313"/>
    <w:rsid w:val="00E7437C"/>
    <w:rsid w:val="00E74A42"/>
    <w:rsid w:val="00E75770"/>
    <w:rsid w:val="00E76080"/>
    <w:rsid w:val="00E763C2"/>
    <w:rsid w:val="00E76605"/>
    <w:rsid w:val="00E76A07"/>
    <w:rsid w:val="00E7755E"/>
    <w:rsid w:val="00E776DA"/>
    <w:rsid w:val="00E7777A"/>
    <w:rsid w:val="00E77AAA"/>
    <w:rsid w:val="00E77F0B"/>
    <w:rsid w:val="00E77F61"/>
    <w:rsid w:val="00E80303"/>
    <w:rsid w:val="00E80CDA"/>
    <w:rsid w:val="00E80CED"/>
    <w:rsid w:val="00E80D65"/>
    <w:rsid w:val="00E80DE9"/>
    <w:rsid w:val="00E810C7"/>
    <w:rsid w:val="00E81789"/>
    <w:rsid w:val="00E81DBA"/>
    <w:rsid w:val="00E826FD"/>
    <w:rsid w:val="00E82783"/>
    <w:rsid w:val="00E82859"/>
    <w:rsid w:val="00E82AB1"/>
    <w:rsid w:val="00E82B28"/>
    <w:rsid w:val="00E82F96"/>
    <w:rsid w:val="00E8386A"/>
    <w:rsid w:val="00E838A0"/>
    <w:rsid w:val="00E838BF"/>
    <w:rsid w:val="00E83B6C"/>
    <w:rsid w:val="00E84F68"/>
    <w:rsid w:val="00E85146"/>
    <w:rsid w:val="00E852E9"/>
    <w:rsid w:val="00E854F0"/>
    <w:rsid w:val="00E859DA"/>
    <w:rsid w:val="00E85F3C"/>
    <w:rsid w:val="00E8632A"/>
    <w:rsid w:val="00E868C1"/>
    <w:rsid w:val="00E87931"/>
    <w:rsid w:val="00E87A24"/>
    <w:rsid w:val="00E87BD5"/>
    <w:rsid w:val="00E87D52"/>
    <w:rsid w:val="00E9022B"/>
    <w:rsid w:val="00E90E79"/>
    <w:rsid w:val="00E90F5F"/>
    <w:rsid w:val="00E91615"/>
    <w:rsid w:val="00E916E8"/>
    <w:rsid w:val="00E91938"/>
    <w:rsid w:val="00E919B7"/>
    <w:rsid w:val="00E91AE5"/>
    <w:rsid w:val="00E91AFC"/>
    <w:rsid w:val="00E91D20"/>
    <w:rsid w:val="00E91EBA"/>
    <w:rsid w:val="00E923D8"/>
    <w:rsid w:val="00E92B2B"/>
    <w:rsid w:val="00E93272"/>
    <w:rsid w:val="00E934C5"/>
    <w:rsid w:val="00E93780"/>
    <w:rsid w:val="00E937F1"/>
    <w:rsid w:val="00E93814"/>
    <w:rsid w:val="00E93F23"/>
    <w:rsid w:val="00E9467E"/>
    <w:rsid w:val="00E94792"/>
    <w:rsid w:val="00E94845"/>
    <w:rsid w:val="00E94BD2"/>
    <w:rsid w:val="00E94E23"/>
    <w:rsid w:val="00E952A8"/>
    <w:rsid w:val="00E95557"/>
    <w:rsid w:val="00E95692"/>
    <w:rsid w:val="00E95B09"/>
    <w:rsid w:val="00E95B52"/>
    <w:rsid w:val="00E95CE5"/>
    <w:rsid w:val="00E95F72"/>
    <w:rsid w:val="00E960DE"/>
    <w:rsid w:val="00E96437"/>
    <w:rsid w:val="00E96454"/>
    <w:rsid w:val="00E9646A"/>
    <w:rsid w:val="00E96927"/>
    <w:rsid w:val="00E96C07"/>
    <w:rsid w:val="00E96F11"/>
    <w:rsid w:val="00E96F39"/>
    <w:rsid w:val="00E97301"/>
    <w:rsid w:val="00E97C5B"/>
    <w:rsid w:val="00EA0185"/>
    <w:rsid w:val="00EA019F"/>
    <w:rsid w:val="00EA0697"/>
    <w:rsid w:val="00EA1200"/>
    <w:rsid w:val="00EA140A"/>
    <w:rsid w:val="00EA2183"/>
    <w:rsid w:val="00EA2322"/>
    <w:rsid w:val="00EA2517"/>
    <w:rsid w:val="00EA2A61"/>
    <w:rsid w:val="00EA2B0D"/>
    <w:rsid w:val="00EA2CCE"/>
    <w:rsid w:val="00EA3335"/>
    <w:rsid w:val="00EA34AF"/>
    <w:rsid w:val="00EA3A0F"/>
    <w:rsid w:val="00EA3BEC"/>
    <w:rsid w:val="00EA401B"/>
    <w:rsid w:val="00EA41FE"/>
    <w:rsid w:val="00EA47DD"/>
    <w:rsid w:val="00EA4F7F"/>
    <w:rsid w:val="00EA4FF4"/>
    <w:rsid w:val="00EA5460"/>
    <w:rsid w:val="00EA5AD2"/>
    <w:rsid w:val="00EA5B7A"/>
    <w:rsid w:val="00EA62D5"/>
    <w:rsid w:val="00EA6890"/>
    <w:rsid w:val="00EA6A32"/>
    <w:rsid w:val="00EA6DE2"/>
    <w:rsid w:val="00EA70E5"/>
    <w:rsid w:val="00EA7390"/>
    <w:rsid w:val="00EA7A39"/>
    <w:rsid w:val="00EB03E8"/>
    <w:rsid w:val="00EB103D"/>
    <w:rsid w:val="00EB140A"/>
    <w:rsid w:val="00EB1462"/>
    <w:rsid w:val="00EB1771"/>
    <w:rsid w:val="00EB185F"/>
    <w:rsid w:val="00EB1D08"/>
    <w:rsid w:val="00EB27E8"/>
    <w:rsid w:val="00EB2899"/>
    <w:rsid w:val="00EB2E75"/>
    <w:rsid w:val="00EB310F"/>
    <w:rsid w:val="00EB3906"/>
    <w:rsid w:val="00EB3A24"/>
    <w:rsid w:val="00EB3C5A"/>
    <w:rsid w:val="00EB3D37"/>
    <w:rsid w:val="00EB4006"/>
    <w:rsid w:val="00EB46F3"/>
    <w:rsid w:val="00EB55FB"/>
    <w:rsid w:val="00EB5820"/>
    <w:rsid w:val="00EB6575"/>
    <w:rsid w:val="00EB6DB2"/>
    <w:rsid w:val="00EB7094"/>
    <w:rsid w:val="00EB773C"/>
    <w:rsid w:val="00EB7DB3"/>
    <w:rsid w:val="00EC012E"/>
    <w:rsid w:val="00EC03D1"/>
    <w:rsid w:val="00EC0510"/>
    <w:rsid w:val="00EC0701"/>
    <w:rsid w:val="00EC0889"/>
    <w:rsid w:val="00EC096A"/>
    <w:rsid w:val="00EC12EE"/>
    <w:rsid w:val="00EC151B"/>
    <w:rsid w:val="00EC15C3"/>
    <w:rsid w:val="00EC15E4"/>
    <w:rsid w:val="00EC30DA"/>
    <w:rsid w:val="00EC3323"/>
    <w:rsid w:val="00EC34CD"/>
    <w:rsid w:val="00EC3D82"/>
    <w:rsid w:val="00EC3DDC"/>
    <w:rsid w:val="00EC3EC6"/>
    <w:rsid w:val="00EC40F3"/>
    <w:rsid w:val="00EC418A"/>
    <w:rsid w:val="00EC42FC"/>
    <w:rsid w:val="00EC47CA"/>
    <w:rsid w:val="00EC4D95"/>
    <w:rsid w:val="00EC51A0"/>
    <w:rsid w:val="00EC5616"/>
    <w:rsid w:val="00EC5AD3"/>
    <w:rsid w:val="00EC5AE0"/>
    <w:rsid w:val="00EC5BE6"/>
    <w:rsid w:val="00EC636E"/>
    <w:rsid w:val="00EC650E"/>
    <w:rsid w:val="00EC669C"/>
    <w:rsid w:val="00EC6A79"/>
    <w:rsid w:val="00EC6C2F"/>
    <w:rsid w:val="00EC74E8"/>
    <w:rsid w:val="00EC77B3"/>
    <w:rsid w:val="00EC7AE5"/>
    <w:rsid w:val="00EC7DA8"/>
    <w:rsid w:val="00ED02BA"/>
    <w:rsid w:val="00ED0509"/>
    <w:rsid w:val="00ED0A23"/>
    <w:rsid w:val="00ED0BD7"/>
    <w:rsid w:val="00ED0DFB"/>
    <w:rsid w:val="00ED0F18"/>
    <w:rsid w:val="00ED1177"/>
    <w:rsid w:val="00ED151F"/>
    <w:rsid w:val="00ED2339"/>
    <w:rsid w:val="00ED3212"/>
    <w:rsid w:val="00ED35D7"/>
    <w:rsid w:val="00ED3A2A"/>
    <w:rsid w:val="00ED3D08"/>
    <w:rsid w:val="00ED43F7"/>
    <w:rsid w:val="00ED4CBF"/>
    <w:rsid w:val="00ED5178"/>
    <w:rsid w:val="00ED5D00"/>
    <w:rsid w:val="00ED5D75"/>
    <w:rsid w:val="00ED6419"/>
    <w:rsid w:val="00ED6D81"/>
    <w:rsid w:val="00ED6F33"/>
    <w:rsid w:val="00ED7504"/>
    <w:rsid w:val="00ED7624"/>
    <w:rsid w:val="00ED77F2"/>
    <w:rsid w:val="00ED7D13"/>
    <w:rsid w:val="00EE00E0"/>
    <w:rsid w:val="00EE01D9"/>
    <w:rsid w:val="00EE03DE"/>
    <w:rsid w:val="00EE06B5"/>
    <w:rsid w:val="00EE0783"/>
    <w:rsid w:val="00EE094F"/>
    <w:rsid w:val="00EE0B53"/>
    <w:rsid w:val="00EE12C0"/>
    <w:rsid w:val="00EE16C6"/>
    <w:rsid w:val="00EE18D6"/>
    <w:rsid w:val="00EE1976"/>
    <w:rsid w:val="00EE2001"/>
    <w:rsid w:val="00EE2923"/>
    <w:rsid w:val="00EE3B20"/>
    <w:rsid w:val="00EE3CD4"/>
    <w:rsid w:val="00EE4537"/>
    <w:rsid w:val="00EE4574"/>
    <w:rsid w:val="00EE499B"/>
    <w:rsid w:val="00EE522D"/>
    <w:rsid w:val="00EE5252"/>
    <w:rsid w:val="00EE5294"/>
    <w:rsid w:val="00EE551E"/>
    <w:rsid w:val="00EE5926"/>
    <w:rsid w:val="00EE5F27"/>
    <w:rsid w:val="00EE61A7"/>
    <w:rsid w:val="00EE64D4"/>
    <w:rsid w:val="00EE686D"/>
    <w:rsid w:val="00EE6B18"/>
    <w:rsid w:val="00EE7080"/>
    <w:rsid w:val="00EE759B"/>
    <w:rsid w:val="00EF0005"/>
    <w:rsid w:val="00EF002E"/>
    <w:rsid w:val="00EF0108"/>
    <w:rsid w:val="00EF04AE"/>
    <w:rsid w:val="00EF0881"/>
    <w:rsid w:val="00EF0E7A"/>
    <w:rsid w:val="00EF14E1"/>
    <w:rsid w:val="00EF1996"/>
    <w:rsid w:val="00EF1B29"/>
    <w:rsid w:val="00EF1D4A"/>
    <w:rsid w:val="00EF2215"/>
    <w:rsid w:val="00EF2474"/>
    <w:rsid w:val="00EF250A"/>
    <w:rsid w:val="00EF2638"/>
    <w:rsid w:val="00EF26DD"/>
    <w:rsid w:val="00EF280E"/>
    <w:rsid w:val="00EF3BCF"/>
    <w:rsid w:val="00EF3C45"/>
    <w:rsid w:val="00EF42FA"/>
    <w:rsid w:val="00EF4664"/>
    <w:rsid w:val="00EF46BE"/>
    <w:rsid w:val="00EF48B9"/>
    <w:rsid w:val="00EF5091"/>
    <w:rsid w:val="00EF584E"/>
    <w:rsid w:val="00EF5C98"/>
    <w:rsid w:val="00EF5D4B"/>
    <w:rsid w:val="00EF6073"/>
    <w:rsid w:val="00EF61FE"/>
    <w:rsid w:val="00EF625D"/>
    <w:rsid w:val="00EF6495"/>
    <w:rsid w:val="00EF6781"/>
    <w:rsid w:val="00EF69F6"/>
    <w:rsid w:val="00EF71D4"/>
    <w:rsid w:val="00EF71F8"/>
    <w:rsid w:val="00EF74BD"/>
    <w:rsid w:val="00EF7503"/>
    <w:rsid w:val="00EF79DB"/>
    <w:rsid w:val="00F0022D"/>
    <w:rsid w:val="00F008AD"/>
    <w:rsid w:val="00F008D1"/>
    <w:rsid w:val="00F00B56"/>
    <w:rsid w:val="00F010B6"/>
    <w:rsid w:val="00F01DC0"/>
    <w:rsid w:val="00F02156"/>
    <w:rsid w:val="00F023D7"/>
    <w:rsid w:val="00F02507"/>
    <w:rsid w:val="00F0324C"/>
    <w:rsid w:val="00F037A6"/>
    <w:rsid w:val="00F03E1D"/>
    <w:rsid w:val="00F03EFF"/>
    <w:rsid w:val="00F04122"/>
    <w:rsid w:val="00F04B06"/>
    <w:rsid w:val="00F04B13"/>
    <w:rsid w:val="00F04B5E"/>
    <w:rsid w:val="00F04F7F"/>
    <w:rsid w:val="00F0512D"/>
    <w:rsid w:val="00F055A0"/>
    <w:rsid w:val="00F05AC4"/>
    <w:rsid w:val="00F05EDB"/>
    <w:rsid w:val="00F06B1F"/>
    <w:rsid w:val="00F06B68"/>
    <w:rsid w:val="00F072C7"/>
    <w:rsid w:val="00F07550"/>
    <w:rsid w:val="00F07B51"/>
    <w:rsid w:val="00F07B8D"/>
    <w:rsid w:val="00F1027A"/>
    <w:rsid w:val="00F103AF"/>
    <w:rsid w:val="00F10576"/>
    <w:rsid w:val="00F10661"/>
    <w:rsid w:val="00F11589"/>
    <w:rsid w:val="00F11962"/>
    <w:rsid w:val="00F11D62"/>
    <w:rsid w:val="00F11D91"/>
    <w:rsid w:val="00F11F8F"/>
    <w:rsid w:val="00F12A90"/>
    <w:rsid w:val="00F12BF8"/>
    <w:rsid w:val="00F12C50"/>
    <w:rsid w:val="00F12FA7"/>
    <w:rsid w:val="00F133EB"/>
    <w:rsid w:val="00F13435"/>
    <w:rsid w:val="00F135FF"/>
    <w:rsid w:val="00F13D8F"/>
    <w:rsid w:val="00F13FFA"/>
    <w:rsid w:val="00F142DB"/>
    <w:rsid w:val="00F14FFB"/>
    <w:rsid w:val="00F150DA"/>
    <w:rsid w:val="00F153FA"/>
    <w:rsid w:val="00F15DF5"/>
    <w:rsid w:val="00F15E36"/>
    <w:rsid w:val="00F161B0"/>
    <w:rsid w:val="00F16319"/>
    <w:rsid w:val="00F1665D"/>
    <w:rsid w:val="00F16849"/>
    <w:rsid w:val="00F16958"/>
    <w:rsid w:val="00F16A18"/>
    <w:rsid w:val="00F16A6C"/>
    <w:rsid w:val="00F16C25"/>
    <w:rsid w:val="00F16C46"/>
    <w:rsid w:val="00F17624"/>
    <w:rsid w:val="00F17C3F"/>
    <w:rsid w:val="00F17C46"/>
    <w:rsid w:val="00F200FE"/>
    <w:rsid w:val="00F2012A"/>
    <w:rsid w:val="00F207F1"/>
    <w:rsid w:val="00F21509"/>
    <w:rsid w:val="00F2286E"/>
    <w:rsid w:val="00F231CB"/>
    <w:rsid w:val="00F23486"/>
    <w:rsid w:val="00F23708"/>
    <w:rsid w:val="00F23998"/>
    <w:rsid w:val="00F24031"/>
    <w:rsid w:val="00F24339"/>
    <w:rsid w:val="00F24771"/>
    <w:rsid w:val="00F24A77"/>
    <w:rsid w:val="00F24F44"/>
    <w:rsid w:val="00F2518C"/>
    <w:rsid w:val="00F2538A"/>
    <w:rsid w:val="00F2548A"/>
    <w:rsid w:val="00F25491"/>
    <w:rsid w:val="00F25C01"/>
    <w:rsid w:val="00F25F96"/>
    <w:rsid w:val="00F26C32"/>
    <w:rsid w:val="00F26DD0"/>
    <w:rsid w:val="00F27415"/>
    <w:rsid w:val="00F27A2F"/>
    <w:rsid w:val="00F27DF6"/>
    <w:rsid w:val="00F311C3"/>
    <w:rsid w:val="00F3136B"/>
    <w:rsid w:val="00F3139F"/>
    <w:rsid w:val="00F3173A"/>
    <w:rsid w:val="00F31C04"/>
    <w:rsid w:val="00F31FE0"/>
    <w:rsid w:val="00F321D9"/>
    <w:rsid w:val="00F3221C"/>
    <w:rsid w:val="00F3223B"/>
    <w:rsid w:val="00F32332"/>
    <w:rsid w:val="00F32616"/>
    <w:rsid w:val="00F32656"/>
    <w:rsid w:val="00F33954"/>
    <w:rsid w:val="00F33E36"/>
    <w:rsid w:val="00F33F90"/>
    <w:rsid w:val="00F33FB1"/>
    <w:rsid w:val="00F33FD4"/>
    <w:rsid w:val="00F34A38"/>
    <w:rsid w:val="00F34AEC"/>
    <w:rsid w:val="00F3500A"/>
    <w:rsid w:val="00F35271"/>
    <w:rsid w:val="00F354C9"/>
    <w:rsid w:val="00F361DC"/>
    <w:rsid w:val="00F36A56"/>
    <w:rsid w:val="00F36B08"/>
    <w:rsid w:val="00F36C61"/>
    <w:rsid w:val="00F370D6"/>
    <w:rsid w:val="00F37239"/>
    <w:rsid w:val="00F37576"/>
    <w:rsid w:val="00F3794F"/>
    <w:rsid w:val="00F40305"/>
    <w:rsid w:val="00F40431"/>
    <w:rsid w:val="00F40483"/>
    <w:rsid w:val="00F408B1"/>
    <w:rsid w:val="00F40C16"/>
    <w:rsid w:val="00F40CD6"/>
    <w:rsid w:val="00F41388"/>
    <w:rsid w:val="00F418CF"/>
    <w:rsid w:val="00F41AEC"/>
    <w:rsid w:val="00F41B84"/>
    <w:rsid w:val="00F42135"/>
    <w:rsid w:val="00F422CD"/>
    <w:rsid w:val="00F42331"/>
    <w:rsid w:val="00F42403"/>
    <w:rsid w:val="00F4259C"/>
    <w:rsid w:val="00F425D9"/>
    <w:rsid w:val="00F42989"/>
    <w:rsid w:val="00F42A37"/>
    <w:rsid w:val="00F432C9"/>
    <w:rsid w:val="00F4344B"/>
    <w:rsid w:val="00F4347E"/>
    <w:rsid w:val="00F434FF"/>
    <w:rsid w:val="00F43813"/>
    <w:rsid w:val="00F43915"/>
    <w:rsid w:val="00F43B87"/>
    <w:rsid w:val="00F43CBD"/>
    <w:rsid w:val="00F43FE8"/>
    <w:rsid w:val="00F440CC"/>
    <w:rsid w:val="00F456E7"/>
    <w:rsid w:val="00F45750"/>
    <w:rsid w:val="00F45888"/>
    <w:rsid w:val="00F45897"/>
    <w:rsid w:val="00F45988"/>
    <w:rsid w:val="00F45CD5"/>
    <w:rsid w:val="00F460AC"/>
    <w:rsid w:val="00F46361"/>
    <w:rsid w:val="00F46884"/>
    <w:rsid w:val="00F469E5"/>
    <w:rsid w:val="00F46AF3"/>
    <w:rsid w:val="00F46B93"/>
    <w:rsid w:val="00F46C02"/>
    <w:rsid w:val="00F46E34"/>
    <w:rsid w:val="00F47066"/>
    <w:rsid w:val="00F472B0"/>
    <w:rsid w:val="00F47B7A"/>
    <w:rsid w:val="00F47EDD"/>
    <w:rsid w:val="00F5038F"/>
    <w:rsid w:val="00F50B14"/>
    <w:rsid w:val="00F50BFC"/>
    <w:rsid w:val="00F510EA"/>
    <w:rsid w:val="00F51BE3"/>
    <w:rsid w:val="00F51C96"/>
    <w:rsid w:val="00F52152"/>
    <w:rsid w:val="00F52320"/>
    <w:rsid w:val="00F52878"/>
    <w:rsid w:val="00F52CC3"/>
    <w:rsid w:val="00F52F84"/>
    <w:rsid w:val="00F532C9"/>
    <w:rsid w:val="00F53952"/>
    <w:rsid w:val="00F53955"/>
    <w:rsid w:val="00F53963"/>
    <w:rsid w:val="00F53D47"/>
    <w:rsid w:val="00F54190"/>
    <w:rsid w:val="00F545BD"/>
    <w:rsid w:val="00F54A14"/>
    <w:rsid w:val="00F54A15"/>
    <w:rsid w:val="00F54BB5"/>
    <w:rsid w:val="00F54DBD"/>
    <w:rsid w:val="00F552E4"/>
    <w:rsid w:val="00F5546C"/>
    <w:rsid w:val="00F55535"/>
    <w:rsid w:val="00F5570E"/>
    <w:rsid w:val="00F557B2"/>
    <w:rsid w:val="00F557F7"/>
    <w:rsid w:val="00F55EC0"/>
    <w:rsid w:val="00F5615B"/>
    <w:rsid w:val="00F56A98"/>
    <w:rsid w:val="00F56AB7"/>
    <w:rsid w:val="00F56B1D"/>
    <w:rsid w:val="00F56E1C"/>
    <w:rsid w:val="00F5752A"/>
    <w:rsid w:val="00F57B5B"/>
    <w:rsid w:val="00F57C2C"/>
    <w:rsid w:val="00F57E52"/>
    <w:rsid w:val="00F57ECC"/>
    <w:rsid w:val="00F600E4"/>
    <w:rsid w:val="00F604E8"/>
    <w:rsid w:val="00F60ABF"/>
    <w:rsid w:val="00F60C68"/>
    <w:rsid w:val="00F613A0"/>
    <w:rsid w:val="00F61665"/>
    <w:rsid w:val="00F616EA"/>
    <w:rsid w:val="00F61890"/>
    <w:rsid w:val="00F622AD"/>
    <w:rsid w:val="00F623EB"/>
    <w:rsid w:val="00F62CBB"/>
    <w:rsid w:val="00F6362E"/>
    <w:rsid w:val="00F639D2"/>
    <w:rsid w:val="00F64421"/>
    <w:rsid w:val="00F645B0"/>
    <w:rsid w:val="00F648E5"/>
    <w:rsid w:val="00F64FD1"/>
    <w:rsid w:val="00F6542A"/>
    <w:rsid w:val="00F660C5"/>
    <w:rsid w:val="00F66326"/>
    <w:rsid w:val="00F664B8"/>
    <w:rsid w:val="00F66966"/>
    <w:rsid w:val="00F67814"/>
    <w:rsid w:val="00F70030"/>
    <w:rsid w:val="00F70478"/>
    <w:rsid w:val="00F70601"/>
    <w:rsid w:val="00F70A01"/>
    <w:rsid w:val="00F70DD8"/>
    <w:rsid w:val="00F70E62"/>
    <w:rsid w:val="00F71560"/>
    <w:rsid w:val="00F71B98"/>
    <w:rsid w:val="00F72618"/>
    <w:rsid w:val="00F73543"/>
    <w:rsid w:val="00F73583"/>
    <w:rsid w:val="00F7370A"/>
    <w:rsid w:val="00F7390F"/>
    <w:rsid w:val="00F74059"/>
    <w:rsid w:val="00F74D88"/>
    <w:rsid w:val="00F75141"/>
    <w:rsid w:val="00F75B6E"/>
    <w:rsid w:val="00F76185"/>
    <w:rsid w:val="00F76420"/>
    <w:rsid w:val="00F77275"/>
    <w:rsid w:val="00F77486"/>
    <w:rsid w:val="00F77890"/>
    <w:rsid w:val="00F77AEA"/>
    <w:rsid w:val="00F805B5"/>
    <w:rsid w:val="00F80967"/>
    <w:rsid w:val="00F80E8D"/>
    <w:rsid w:val="00F814C4"/>
    <w:rsid w:val="00F81993"/>
    <w:rsid w:val="00F819E1"/>
    <w:rsid w:val="00F81A59"/>
    <w:rsid w:val="00F82355"/>
    <w:rsid w:val="00F8235E"/>
    <w:rsid w:val="00F82444"/>
    <w:rsid w:val="00F8282B"/>
    <w:rsid w:val="00F8435C"/>
    <w:rsid w:val="00F853F6"/>
    <w:rsid w:val="00F8554F"/>
    <w:rsid w:val="00F85ED7"/>
    <w:rsid w:val="00F8619B"/>
    <w:rsid w:val="00F864FC"/>
    <w:rsid w:val="00F867E4"/>
    <w:rsid w:val="00F8774D"/>
    <w:rsid w:val="00F87C41"/>
    <w:rsid w:val="00F9004D"/>
    <w:rsid w:val="00F9045E"/>
    <w:rsid w:val="00F90D3B"/>
    <w:rsid w:val="00F91AE2"/>
    <w:rsid w:val="00F91D77"/>
    <w:rsid w:val="00F9248E"/>
    <w:rsid w:val="00F9276E"/>
    <w:rsid w:val="00F92D77"/>
    <w:rsid w:val="00F930A3"/>
    <w:rsid w:val="00F930B6"/>
    <w:rsid w:val="00F936C8"/>
    <w:rsid w:val="00F93984"/>
    <w:rsid w:val="00F93A2B"/>
    <w:rsid w:val="00F94224"/>
    <w:rsid w:val="00F94B0E"/>
    <w:rsid w:val="00F94C79"/>
    <w:rsid w:val="00F94DB5"/>
    <w:rsid w:val="00F94E56"/>
    <w:rsid w:val="00F94F17"/>
    <w:rsid w:val="00F950D6"/>
    <w:rsid w:val="00F954FE"/>
    <w:rsid w:val="00F95938"/>
    <w:rsid w:val="00F95A0D"/>
    <w:rsid w:val="00F95E59"/>
    <w:rsid w:val="00F962AB"/>
    <w:rsid w:val="00F96431"/>
    <w:rsid w:val="00F96469"/>
    <w:rsid w:val="00F9665D"/>
    <w:rsid w:val="00F968BE"/>
    <w:rsid w:val="00F96A4D"/>
    <w:rsid w:val="00F96DA0"/>
    <w:rsid w:val="00F96F00"/>
    <w:rsid w:val="00F96FCE"/>
    <w:rsid w:val="00F9714B"/>
    <w:rsid w:val="00F97AA9"/>
    <w:rsid w:val="00F97FD7"/>
    <w:rsid w:val="00FA0010"/>
    <w:rsid w:val="00FA03CA"/>
    <w:rsid w:val="00FA058A"/>
    <w:rsid w:val="00FA065F"/>
    <w:rsid w:val="00FA080B"/>
    <w:rsid w:val="00FA0D29"/>
    <w:rsid w:val="00FA0D7B"/>
    <w:rsid w:val="00FA1394"/>
    <w:rsid w:val="00FA151A"/>
    <w:rsid w:val="00FA1862"/>
    <w:rsid w:val="00FA1C6B"/>
    <w:rsid w:val="00FA1DCA"/>
    <w:rsid w:val="00FA251C"/>
    <w:rsid w:val="00FA2688"/>
    <w:rsid w:val="00FA32A0"/>
    <w:rsid w:val="00FA360E"/>
    <w:rsid w:val="00FA4132"/>
    <w:rsid w:val="00FA4703"/>
    <w:rsid w:val="00FA48DE"/>
    <w:rsid w:val="00FA5451"/>
    <w:rsid w:val="00FA55E0"/>
    <w:rsid w:val="00FA59B8"/>
    <w:rsid w:val="00FA5BCF"/>
    <w:rsid w:val="00FA61C4"/>
    <w:rsid w:val="00FA622C"/>
    <w:rsid w:val="00FA67F9"/>
    <w:rsid w:val="00FA722E"/>
    <w:rsid w:val="00FA73C1"/>
    <w:rsid w:val="00FA7454"/>
    <w:rsid w:val="00FA7532"/>
    <w:rsid w:val="00FA78EF"/>
    <w:rsid w:val="00FA7A89"/>
    <w:rsid w:val="00FB0154"/>
    <w:rsid w:val="00FB058D"/>
    <w:rsid w:val="00FB099D"/>
    <w:rsid w:val="00FB19B1"/>
    <w:rsid w:val="00FB1C54"/>
    <w:rsid w:val="00FB1DA1"/>
    <w:rsid w:val="00FB1DA3"/>
    <w:rsid w:val="00FB1DB1"/>
    <w:rsid w:val="00FB21CD"/>
    <w:rsid w:val="00FB28B1"/>
    <w:rsid w:val="00FB3291"/>
    <w:rsid w:val="00FB38F3"/>
    <w:rsid w:val="00FB3D8D"/>
    <w:rsid w:val="00FB3EA7"/>
    <w:rsid w:val="00FB4D06"/>
    <w:rsid w:val="00FB4D66"/>
    <w:rsid w:val="00FB4E92"/>
    <w:rsid w:val="00FB5140"/>
    <w:rsid w:val="00FB51AB"/>
    <w:rsid w:val="00FB5264"/>
    <w:rsid w:val="00FB536D"/>
    <w:rsid w:val="00FB5374"/>
    <w:rsid w:val="00FB5385"/>
    <w:rsid w:val="00FB552C"/>
    <w:rsid w:val="00FB58F9"/>
    <w:rsid w:val="00FB5E6C"/>
    <w:rsid w:val="00FB636B"/>
    <w:rsid w:val="00FB6782"/>
    <w:rsid w:val="00FB686D"/>
    <w:rsid w:val="00FB6CA9"/>
    <w:rsid w:val="00FB7361"/>
    <w:rsid w:val="00FB75F8"/>
    <w:rsid w:val="00FB7609"/>
    <w:rsid w:val="00FB7C99"/>
    <w:rsid w:val="00FC0067"/>
    <w:rsid w:val="00FC0193"/>
    <w:rsid w:val="00FC0251"/>
    <w:rsid w:val="00FC068A"/>
    <w:rsid w:val="00FC0DEC"/>
    <w:rsid w:val="00FC0F95"/>
    <w:rsid w:val="00FC0FA2"/>
    <w:rsid w:val="00FC1412"/>
    <w:rsid w:val="00FC14EA"/>
    <w:rsid w:val="00FC1644"/>
    <w:rsid w:val="00FC166D"/>
    <w:rsid w:val="00FC21F2"/>
    <w:rsid w:val="00FC3DC3"/>
    <w:rsid w:val="00FC400C"/>
    <w:rsid w:val="00FC516A"/>
    <w:rsid w:val="00FC549A"/>
    <w:rsid w:val="00FC5F6B"/>
    <w:rsid w:val="00FC62BF"/>
    <w:rsid w:val="00FC6427"/>
    <w:rsid w:val="00FC668A"/>
    <w:rsid w:val="00FC6801"/>
    <w:rsid w:val="00FC6900"/>
    <w:rsid w:val="00FC6979"/>
    <w:rsid w:val="00FC6CF6"/>
    <w:rsid w:val="00FC7234"/>
    <w:rsid w:val="00FC7C11"/>
    <w:rsid w:val="00FD0383"/>
    <w:rsid w:val="00FD0722"/>
    <w:rsid w:val="00FD07BF"/>
    <w:rsid w:val="00FD0870"/>
    <w:rsid w:val="00FD1732"/>
    <w:rsid w:val="00FD1764"/>
    <w:rsid w:val="00FD198D"/>
    <w:rsid w:val="00FD1AE8"/>
    <w:rsid w:val="00FD1CAD"/>
    <w:rsid w:val="00FD234A"/>
    <w:rsid w:val="00FD294A"/>
    <w:rsid w:val="00FD2E43"/>
    <w:rsid w:val="00FD30EE"/>
    <w:rsid w:val="00FD3D3E"/>
    <w:rsid w:val="00FD3E1B"/>
    <w:rsid w:val="00FD3E8C"/>
    <w:rsid w:val="00FD5C7C"/>
    <w:rsid w:val="00FD5D17"/>
    <w:rsid w:val="00FD5D97"/>
    <w:rsid w:val="00FD6457"/>
    <w:rsid w:val="00FD690E"/>
    <w:rsid w:val="00FD6988"/>
    <w:rsid w:val="00FD69EC"/>
    <w:rsid w:val="00FD6C15"/>
    <w:rsid w:val="00FD6E24"/>
    <w:rsid w:val="00FD6FB3"/>
    <w:rsid w:val="00FD7BD3"/>
    <w:rsid w:val="00FD7CB1"/>
    <w:rsid w:val="00FD7F36"/>
    <w:rsid w:val="00FE0448"/>
    <w:rsid w:val="00FE09BE"/>
    <w:rsid w:val="00FE0E4C"/>
    <w:rsid w:val="00FE1724"/>
    <w:rsid w:val="00FE20CA"/>
    <w:rsid w:val="00FE2278"/>
    <w:rsid w:val="00FE2297"/>
    <w:rsid w:val="00FE26A9"/>
    <w:rsid w:val="00FE27AA"/>
    <w:rsid w:val="00FE2948"/>
    <w:rsid w:val="00FE29C1"/>
    <w:rsid w:val="00FE2EC9"/>
    <w:rsid w:val="00FE3474"/>
    <w:rsid w:val="00FE3CCC"/>
    <w:rsid w:val="00FE3D44"/>
    <w:rsid w:val="00FE3EEE"/>
    <w:rsid w:val="00FE4127"/>
    <w:rsid w:val="00FE4387"/>
    <w:rsid w:val="00FE48B3"/>
    <w:rsid w:val="00FE4D63"/>
    <w:rsid w:val="00FE4DD9"/>
    <w:rsid w:val="00FE4F58"/>
    <w:rsid w:val="00FE50B5"/>
    <w:rsid w:val="00FE525D"/>
    <w:rsid w:val="00FE5D61"/>
    <w:rsid w:val="00FE5E22"/>
    <w:rsid w:val="00FE5F2B"/>
    <w:rsid w:val="00FE5FEA"/>
    <w:rsid w:val="00FE5FF9"/>
    <w:rsid w:val="00FE66EB"/>
    <w:rsid w:val="00FE69AF"/>
    <w:rsid w:val="00FE6B4C"/>
    <w:rsid w:val="00FE6B8E"/>
    <w:rsid w:val="00FE6D3C"/>
    <w:rsid w:val="00FE7301"/>
    <w:rsid w:val="00FE768F"/>
    <w:rsid w:val="00FE7C2B"/>
    <w:rsid w:val="00FF0182"/>
    <w:rsid w:val="00FF02F1"/>
    <w:rsid w:val="00FF03CA"/>
    <w:rsid w:val="00FF0769"/>
    <w:rsid w:val="00FF087B"/>
    <w:rsid w:val="00FF1637"/>
    <w:rsid w:val="00FF1ABF"/>
    <w:rsid w:val="00FF1F17"/>
    <w:rsid w:val="00FF205E"/>
    <w:rsid w:val="00FF244B"/>
    <w:rsid w:val="00FF270C"/>
    <w:rsid w:val="00FF2EB8"/>
    <w:rsid w:val="00FF2F2C"/>
    <w:rsid w:val="00FF2F50"/>
    <w:rsid w:val="00FF3C30"/>
    <w:rsid w:val="00FF3F06"/>
    <w:rsid w:val="00FF4342"/>
    <w:rsid w:val="00FF436C"/>
    <w:rsid w:val="00FF4501"/>
    <w:rsid w:val="00FF4591"/>
    <w:rsid w:val="00FF4A8E"/>
    <w:rsid w:val="00FF4BB1"/>
    <w:rsid w:val="00FF5299"/>
    <w:rsid w:val="00FF5499"/>
    <w:rsid w:val="00FF5623"/>
    <w:rsid w:val="00FF5A3A"/>
    <w:rsid w:val="00FF62F5"/>
    <w:rsid w:val="00FF6730"/>
    <w:rsid w:val="00FF6DC2"/>
    <w:rsid w:val="00FF70BE"/>
    <w:rsid w:val="00FF7398"/>
    <w:rsid w:val="00FF7413"/>
    <w:rsid w:val="00FF7A24"/>
    <w:rsid w:val="00FF7C06"/>
    <w:rsid w:val="011B4ED3"/>
    <w:rsid w:val="01418E31"/>
    <w:rsid w:val="01A7F6DC"/>
    <w:rsid w:val="025A4A4A"/>
    <w:rsid w:val="02BF9110"/>
    <w:rsid w:val="02FAF1FE"/>
    <w:rsid w:val="02FF40A0"/>
    <w:rsid w:val="0302DC1D"/>
    <w:rsid w:val="030C6CC7"/>
    <w:rsid w:val="03148A51"/>
    <w:rsid w:val="032144C0"/>
    <w:rsid w:val="035E311D"/>
    <w:rsid w:val="042F016C"/>
    <w:rsid w:val="049399D8"/>
    <w:rsid w:val="04AF7383"/>
    <w:rsid w:val="04CA998B"/>
    <w:rsid w:val="0504733A"/>
    <w:rsid w:val="0518A8BE"/>
    <w:rsid w:val="057189E8"/>
    <w:rsid w:val="059ABFFE"/>
    <w:rsid w:val="05EBAC8F"/>
    <w:rsid w:val="0608E381"/>
    <w:rsid w:val="0620BB9A"/>
    <w:rsid w:val="06F89324"/>
    <w:rsid w:val="07047A7C"/>
    <w:rsid w:val="07BB75F1"/>
    <w:rsid w:val="07D8010D"/>
    <w:rsid w:val="0816A32B"/>
    <w:rsid w:val="081A99B7"/>
    <w:rsid w:val="0843801D"/>
    <w:rsid w:val="0863EEC3"/>
    <w:rsid w:val="086AF0C7"/>
    <w:rsid w:val="08A23B4F"/>
    <w:rsid w:val="08E82847"/>
    <w:rsid w:val="0907466E"/>
    <w:rsid w:val="09119841"/>
    <w:rsid w:val="095B7841"/>
    <w:rsid w:val="09ACAAF4"/>
    <w:rsid w:val="09F3FD40"/>
    <w:rsid w:val="09F6E766"/>
    <w:rsid w:val="09F77C5D"/>
    <w:rsid w:val="0A332046"/>
    <w:rsid w:val="0A3F69D1"/>
    <w:rsid w:val="0A86DC8F"/>
    <w:rsid w:val="0A8D7B38"/>
    <w:rsid w:val="0A8E436A"/>
    <w:rsid w:val="0A9C6373"/>
    <w:rsid w:val="0AA7E4EC"/>
    <w:rsid w:val="0B5F419E"/>
    <w:rsid w:val="0B603C80"/>
    <w:rsid w:val="0B7DD974"/>
    <w:rsid w:val="0BB18DDE"/>
    <w:rsid w:val="0BE713C0"/>
    <w:rsid w:val="0BF9149B"/>
    <w:rsid w:val="0C4D63F2"/>
    <w:rsid w:val="0C4F6CFE"/>
    <w:rsid w:val="0CAA1F81"/>
    <w:rsid w:val="0CAEC672"/>
    <w:rsid w:val="0CC9AC15"/>
    <w:rsid w:val="0D0D2702"/>
    <w:rsid w:val="0D7A875C"/>
    <w:rsid w:val="0DE37AC0"/>
    <w:rsid w:val="0E10F86B"/>
    <w:rsid w:val="0E8AEF23"/>
    <w:rsid w:val="0EF172DB"/>
    <w:rsid w:val="0F2AC430"/>
    <w:rsid w:val="10433A8F"/>
    <w:rsid w:val="10564D5D"/>
    <w:rsid w:val="108114F6"/>
    <w:rsid w:val="10975B68"/>
    <w:rsid w:val="1139064D"/>
    <w:rsid w:val="11BEE407"/>
    <w:rsid w:val="11CF43F5"/>
    <w:rsid w:val="121A7D1C"/>
    <w:rsid w:val="12BC6306"/>
    <w:rsid w:val="12C94BC4"/>
    <w:rsid w:val="12D83DA2"/>
    <w:rsid w:val="12FF8D0B"/>
    <w:rsid w:val="131E7B80"/>
    <w:rsid w:val="1325620A"/>
    <w:rsid w:val="13414650"/>
    <w:rsid w:val="136E115F"/>
    <w:rsid w:val="13FA28A5"/>
    <w:rsid w:val="13FB121F"/>
    <w:rsid w:val="1414FDF9"/>
    <w:rsid w:val="1416C0B7"/>
    <w:rsid w:val="141F9210"/>
    <w:rsid w:val="142E5434"/>
    <w:rsid w:val="15798CED"/>
    <w:rsid w:val="15826F79"/>
    <w:rsid w:val="15B435CE"/>
    <w:rsid w:val="15C15BD9"/>
    <w:rsid w:val="15C4B44F"/>
    <w:rsid w:val="15E30637"/>
    <w:rsid w:val="15F70BC0"/>
    <w:rsid w:val="16098F61"/>
    <w:rsid w:val="164524AA"/>
    <w:rsid w:val="16596D7C"/>
    <w:rsid w:val="1682BF36"/>
    <w:rsid w:val="1686DA0D"/>
    <w:rsid w:val="16E8739E"/>
    <w:rsid w:val="173F122C"/>
    <w:rsid w:val="1748C4D9"/>
    <w:rsid w:val="174EA8BA"/>
    <w:rsid w:val="17BFE117"/>
    <w:rsid w:val="18F55811"/>
    <w:rsid w:val="18FA2D6E"/>
    <w:rsid w:val="19406CB0"/>
    <w:rsid w:val="19A404ED"/>
    <w:rsid w:val="1A07418B"/>
    <w:rsid w:val="1BD3DEA8"/>
    <w:rsid w:val="1BD4DBBE"/>
    <w:rsid w:val="1BDE029E"/>
    <w:rsid w:val="1C0A90ED"/>
    <w:rsid w:val="1C0D343A"/>
    <w:rsid w:val="1C53A5C6"/>
    <w:rsid w:val="1C680104"/>
    <w:rsid w:val="1C9A07E5"/>
    <w:rsid w:val="1CAD4D9A"/>
    <w:rsid w:val="1CB1B9B6"/>
    <w:rsid w:val="1CCADA0B"/>
    <w:rsid w:val="1CCB9030"/>
    <w:rsid w:val="1D3C02FC"/>
    <w:rsid w:val="1D611781"/>
    <w:rsid w:val="1DAB8862"/>
    <w:rsid w:val="1E199E29"/>
    <w:rsid w:val="1E31276D"/>
    <w:rsid w:val="1E395338"/>
    <w:rsid w:val="1E5DD4B3"/>
    <w:rsid w:val="1E89F799"/>
    <w:rsid w:val="1EA32263"/>
    <w:rsid w:val="1F89484C"/>
    <w:rsid w:val="1FA08C78"/>
    <w:rsid w:val="1FA21F16"/>
    <w:rsid w:val="2099F056"/>
    <w:rsid w:val="211086A6"/>
    <w:rsid w:val="2188F684"/>
    <w:rsid w:val="21DEBE02"/>
    <w:rsid w:val="21F4086D"/>
    <w:rsid w:val="225A1B0E"/>
    <w:rsid w:val="229F1F70"/>
    <w:rsid w:val="22A1ADED"/>
    <w:rsid w:val="22BF2DDD"/>
    <w:rsid w:val="236EA4C3"/>
    <w:rsid w:val="23BFF6BB"/>
    <w:rsid w:val="2473EA5E"/>
    <w:rsid w:val="24D1E915"/>
    <w:rsid w:val="253AA651"/>
    <w:rsid w:val="2563891B"/>
    <w:rsid w:val="25B04624"/>
    <w:rsid w:val="25B4B6D8"/>
    <w:rsid w:val="25B75F83"/>
    <w:rsid w:val="263A1335"/>
    <w:rsid w:val="264F3D7D"/>
    <w:rsid w:val="26590A47"/>
    <w:rsid w:val="265B62CE"/>
    <w:rsid w:val="26DAE21D"/>
    <w:rsid w:val="270347B9"/>
    <w:rsid w:val="2731BF63"/>
    <w:rsid w:val="27B2668C"/>
    <w:rsid w:val="27ED4DF7"/>
    <w:rsid w:val="28067D79"/>
    <w:rsid w:val="28193502"/>
    <w:rsid w:val="28446839"/>
    <w:rsid w:val="286587AF"/>
    <w:rsid w:val="28FBA085"/>
    <w:rsid w:val="29826D17"/>
    <w:rsid w:val="29873487"/>
    <w:rsid w:val="29936DC5"/>
    <w:rsid w:val="29C53164"/>
    <w:rsid w:val="2A5BBFA6"/>
    <w:rsid w:val="2A891160"/>
    <w:rsid w:val="2A9F0F5A"/>
    <w:rsid w:val="2AB6B220"/>
    <w:rsid w:val="2ADA3091"/>
    <w:rsid w:val="2B04024A"/>
    <w:rsid w:val="2C9727F6"/>
    <w:rsid w:val="2CDC2E0F"/>
    <w:rsid w:val="2DDE9966"/>
    <w:rsid w:val="2DE4D458"/>
    <w:rsid w:val="2E29444D"/>
    <w:rsid w:val="2E35D103"/>
    <w:rsid w:val="2EA069F4"/>
    <w:rsid w:val="2EA0F28E"/>
    <w:rsid w:val="2EAC9DE3"/>
    <w:rsid w:val="2F49A0BA"/>
    <w:rsid w:val="2F4B4AE2"/>
    <w:rsid w:val="2FAA2C7F"/>
    <w:rsid w:val="2FBFE745"/>
    <w:rsid w:val="2FC542E0"/>
    <w:rsid w:val="2FFC453A"/>
    <w:rsid w:val="300E5DF9"/>
    <w:rsid w:val="3015CE58"/>
    <w:rsid w:val="302F0741"/>
    <w:rsid w:val="30ACC879"/>
    <w:rsid w:val="30B18F51"/>
    <w:rsid w:val="30D57C5A"/>
    <w:rsid w:val="30DC3430"/>
    <w:rsid w:val="30EC20D5"/>
    <w:rsid w:val="310DBE2E"/>
    <w:rsid w:val="311590DC"/>
    <w:rsid w:val="311CC200"/>
    <w:rsid w:val="313448D3"/>
    <w:rsid w:val="316739F4"/>
    <w:rsid w:val="31BCD7EB"/>
    <w:rsid w:val="3218F1E5"/>
    <w:rsid w:val="323753A3"/>
    <w:rsid w:val="3246FC19"/>
    <w:rsid w:val="3278FDAA"/>
    <w:rsid w:val="32F8A32E"/>
    <w:rsid w:val="3385639E"/>
    <w:rsid w:val="338868F6"/>
    <w:rsid w:val="338AE9AF"/>
    <w:rsid w:val="338CD02A"/>
    <w:rsid w:val="33F15CB9"/>
    <w:rsid w:val="349A1F05"/>
    <w:rsid w:val="34C95A54"/>
    <w:rsid w:val="35190BFE"/>
    <w:rsid w:val="35DB46FD"/>
    <w:rsid w:val="3667D3A1"/>
    <w:rsid w:val="3699B136"/>
    <w:rsid w:val="36BF91B8"/>
    <w:rsid w:val="37349435"/>
    <w:rsid w:val="378452E1"/>
    <w:rsid w:val="380F3556"/>
    <w:rsid w:val="38429CA9"/>
    <w:rsid w:val="39296289"/>
    <w:rsid w:val="396AA730"/>
    <w:rsid w:val="399C0B3B"/>
    <w:rsid w:val="39C79610"/>
    <w:rsid w:val="39D6C9F2"/>
    <w:rsid w:val="39DAF1E8"/>
    <w:rsid w:val="3A0931A8"/>
    <w:rsid w:val="3A0A5936"/>
    <w:rsid w:val="3A34E84C"/>
    <w:rsid w:val="3A4A554B"/>
    <w:rsid w:val="3A69D814"/>
    <w:rsid w:val="3A8117E7"/>
    <w:rsid w:val="3AB1FB27"/>
    <w:rsid w:val="3AD0BC7F"/>
    <w:rsid w:val="3AE8A32A"/>
    <w:rsid w:val="3B07EBA2"/>
    <w:rsid w:val="3B22A7D6"/>
    <w:rsid w:val="3BB47444"/>
    <w:rsid w:val="3BD75D6C"/>
    <w:rsid w:val="3BF1F9FB"/>
    <w:rsid w:val="3CDC65CF"/>
    <w:rsid w:val="3CEF359F"/>
    <w:rsid w:val="3D55284E"/>
    <w:rsid w:val="3DFFFD06"/>
    <w:rsid w:val="3E117B0A"/>
    <w:rsid w:val="3E79BCF5"/>
    <w:rsid w:val="3E7DBC9B"/>
    <w:rsid w:val="3EB0A8C4"/>
    <w:rsid w:val="3EC236BE"/>
    <w:rsid w:val="3EFEE122"/>
    <w:rsid w:val="3F299A36"/>
    <w:rsid w:val="3F2EB166"/>
    <w:rsid w:val="3F409C0A"/>
    <w:rsid w:val="3F622621"/>
    <w:rsid w:val="3FCCA6A2"/>
    <w:rsid w:val="3FE63E6F"/>
    <w:rsid w:val="3FF8C1E5"/>
    <w:rsid w:val="4003F130"/>
    <w:rsid w:val="4013608C"/>
    <w:rsid w:val="4083FF45"/>
    <w:rsid w:val="40858B01"/>
    <w:rsid w:val="41B21FFF"/>
    <w:rsid w:val="41BB6266"/>
    <w:rsid w:val="41CEF94F"/>
    <w:rsid w:val="423F1D00"/>
    <w:rsid w:val="42939A91"/>
    <w:rsid w:val="42995D2F"/>
    <w:rsid w:val="42A7B924"/>
    <w:rsid w:val="42AA4578"/>
    <w:rsid w:val="42CAF1DC"/>
    <w:rsid w:val="42D691E5"/>
    <w:rsid w:val="42F17C41"/>
    <w:rsid w:val="432AD9F9"/>
    <w:rsid w:val="43C45215"/>
    <w:rsid w:val="43DFB997"/>
    <w:rsid w:val="43F4294C"/>
    <w:rsid w:val="44278B1A"/>
    <w:rsid w:val="4447F346"/>
    <w:rsid w:val="45871677"/>
    <w:rsid w:val="45A033A7"/>
    <w:rsid w:val="45AC70F0"/>
    <w:rsid w:val="45C27CA6"/>
    <w:rsid w:val="4645710A"/>
    <w:rsid w:val="465D2674"/>
    <w:rsid w:val="467A6636"/>
    <w:rsid w:val="46D446D5"/>
    <w:rsid w:val="46ECFC15"/>
    <w:rsid w:val="4729AC84"/>
    <w:rsid w:val="4782E393"/>
    <w:rsid w:val="478749D0"/>
    <w:rsid w:val="4789055D"/>
    <w:rsid w:val="4838EAB8"/>
    <w:rsid w:val="483BAD74"/>
    <w:rsid w:val="489244CA"/>
    <w:rsid w:val="48BE0967"/>
    <w:rsid w:val="48E7E15F"/>
    <w:rsid w:val="4937E2E0"/>
    <w:rsid w:val="4955BBF4"/>
    <w:rsid w:val="49CAE98E"/>
    <w:rsid w:val="49D7DD0A"/>
    <w:rsid w:val="49F355BD"/>
    <w:rsid w:val="4A009D60"/>
    <w:rsid w:val="4A29ED53"/>
    <w:rsid w:val="4A4EEA40"/>
    <w:rsid w:val="4A858040"/>
    <w:rsid w:val="4AC11C59"/>
    <w:rsid w:val="4B6FEE74"/>
    <w:rsid w:val="4B8A2350"/>
    <w:rsid w:val="4BBBE322"/>
    <w:rsid w:val="4C1A9954"/>
    <w:rsid w:val="4C305DDC"/>
    <w:rsid w:val="4C45EFDC"/>
    <w:rsid w:val="4C532E0C"/>
    <w:rsid w:val="4C87F49A"/>
    <w:rsid w:val="4CCDBEDB"/>
    <w:rsid w:val="4CEEAB8E"/>
    <w:rsid w:val="4D167C60"/>
    <w:rsid w:val="4D3835D4"/>
    <w:rsid w:val="4D79FC08"/>
    <w:rsid w:val="4DA8A969"/>
    <w:rsid w:val="4DAE9287"/>
    <w:rsid w:val="4DC0F8C7"/>
    <w:rsid w:val="4DF4500F"/>
    <w:rsid w:val="4E35F510"/>
    <w:rsid w:val="4E45ABCD"/>
    <w:rsid w:val="4E75D44D"/>
    <w:rsid w:val="4E8BAC42"/>
    <w:rsid w:val="4EB64CA6"/>
    <w:rsid w:val="4ECDCDC7"/>
    <w:rsid w:val="4FC1CD10"/>
    <w:rsid w:val="50010C6A"/>
    <w:rsid w:val="50163063"/>
    <w:rsid w:val="501E76E4"/>
    <w:rsid w:val="505016E3"/>
    <w:rsid w:val="505751AD"/>
    <w:rsid w:val="506B5092"/>
    <w:rsid w:val="507477F3"/>
    <w:rsid w:val="508DB456"/>
    <w:rsid w:val="50D35042"/>
    <w:rsid w:val="51052CDF"/>
    <w:rsid w:val="51CD6B27"/>
    <w:rsid w:val="521DCD5B"/>
    <w:rsid w:val="5228CE86"/>
    <w:rsid w:val="52D09568"/>
    <w:rsid w:val="536FAF05"/>
    <w:rsid w:val="53BFBB7A"/>
    <w:rsid w:val="53F789A8"/>
    <w:rsid w:val="5415F665"/>
    <w:rsid w:val="541E6430"/>
    <w:rsid w:val="54370F77"/>
    <w:rsid w:val="5466B716"/>
    <w:rsid w:val="54BF41AD"/>
    <w:rsid w:val="54F98204"/>
    <w:rsid w:val="5501860C"/>
    <w:rsid w:val="5537CDF1"/>
    <w:rsid w:val="5582A0F2"/>
    <w:rsid w:val="55D1FFC7"/>
    <w:rsid w:val="55EA5E34"/>
    <w:rsid w:val="56293D3D"/>
    <w:rsid w:val="56389136"/>
    <w:rsid w:val="56FF33EA"/>
    <w:rsid w:val="571EE65B"/>
    <w:rsid w:val="574A1E6F"/>
    <w:rsid w:val="574F672E"/>
    <w:rsid w:val="5760649B"/>
    <w:rsid w:val="5795F366"/>
    <w:rsid w:val="580664DB"/>
    <w:rsid w:val="580744C3"/>
    <w:rsid w:val="58926DD9"/>
    <w:rsid w:val="589AC85D"/>
    <w:rsid w:val="58F253D5"/>
    <w:rsid w:val="59BC0574"/>
    <w:rsid w:val="59DA5EEF"/>
    <w:rsid w:val="5A100AB8"/>
    <w:rsid w:val="5A666F6A"/>
    <w:rsid w:val="5A741E54"/>
    <w:rsid w:val="5AF29364"/>
    <w:rsid w:val="5B865209"/>
    <w:rsid w:val="5B972096"/>
    <w:rsid w:val="5BA61D41"/>
    <w:rsid w:val="5C5E6455"/>
    <w:rsid w:val="5C99E2B3"/>
    <w:rsid w:val="5CF67E31"/>
    <w:rsid w:val="5CFE45F3"/>
    <w:rsid w:val="5D0AD935"/>
    <w:rsid w:val="5DD171A7"/>
    <w:rsid w:val="5E08F77D"/>
    <w:rsid w:val="5EA66E13"/>
    <w:rsid w:val="5EA7C834"/>
    <w:rsid w:val="5EC57F25"/>
    <w:rsid w:val="5F0CD99F"/>
    <w:rsid w:val="5FB33C0B"/>
    <w:rsid w:val="601AFBEE"/>
    <w:rsid w:val="60538E03"/>
    <w:rsid w:val="607544B9"/>
    <w:rsid w:val="6083C89E"/>
    <w:rsid w:val="60B19854"/>
    <w:rsid w:val="60E16080"/>
    <w:rsid w:val="60FDCAE8"/>
    <w:rsid w:val="617F3341"/>
    <w:rsid w:val="61E82BA9"/>
    <w:rsid w:val="62160524"/>
    <w:rsid w:val="6226EA10"/>
    <w:rsid w:val="6243FCB7"/>
    <w:rsid w:val="6273EECB"/>
    <w:rsid w:val="62785F23"/>
    <w:rsid w:val="62C77504"/>
    <w:rsid w:val="62CD6F46"/>
    <w:rsid w:val="630D55E0"/>
    <w:rsid w:val="6345E7B6"/>
    <w:rsid w:val="63E12403"/>
    <w:rsid w:val="63FD7CE4"/>
    <w:rsid w:val="642E51FF"/>
    <w:rsid w:val="6434E19B"/>
    <w:rsid w:val="6451F4FC"/>
    <w:rsid w:val="645718D9"/>
    <w:rsid w:val="64760DCD"/>
    <w:rsid w:val="64DDA904"/>
    <w:rsid w:val="64FA4E3D"/>
    <w:rsid w:val="652734DC"/>
    <w:rsid w:val="652D035C"/>
    <w:rsid w:val="6534460D"/>
    <w:rsid w:val="65480B6C"/>
    <w:rsid w:val="6578B9C8"/>
    <w:rsid w:val="65AF8543"/>
    <w:rsid w:val="65D0F6E6"/>
    <w:rsid w:val="65D1C57A"/>
    <w:rsid w:val="661AD86A"/>
    <w:rsid w:val="66E39F33"/>
    <w:rsid w:val="671CC489"/>
    <w:rsid w:val="673BF7A6"/>
    <w:rsid w:val="679054B7"/>
    <w:rsid w:val="679F5E06"/>
    <w:rsid w:val="67CE3A6A"/>
    <w:rsid w:val="68D47E69"/>
    <w:rsid w:val="68F7FA8B"/>
    <w:rsid w:val="68FE6461"/>
    <w:rsid w:val="69386A35"/>
    <w:rsid w:val="694C2D19"/>
    <w:rsid w:val="6975A861"/>
    <w:rsid w:val="69BE2BF8"/>
    <w:rsid w:val="6A439D77"/>
    <w:rsid w:val="6A538F70"/>
    <w:rsid w:val="6A5B4FAC"/>
    <w:rsid w:val="6A62A568"/>
    <w:rsid w:val="6A818E02"/>
    <w:rsid w:val="6ABB054D"/>
    <w:rsid w:val="6AC3BCEB"/>
    <w:rsid w:val="6ADE22E2"/>
    <w:rsid w:val="6AEBD3B1"/>
    <w:rsid w:val="6B036EC5"/>
    <w:rsid w:val="6B134776"/>
    <w:rsid w:val="6B306DC8"/>
    <w:rsid w:val="6BBA67EF"/>
    <w:rsid w:val="6BED4D7A"/>
    <w:rsid w:val="6BFEC61F"/>
    <w:rsid w:val="6C279AC5"/>
    <w:rsid w:val="6CB8FA6F"/>
    <w:rsid w:val="6D73D543"/>
    <w:rsid w:val="6D946BED"/>
    <w:rsid w:val="6DB07C16"/>
    <w:rsid w:val="6E03A6FD"/>
    <w:rsid w:val="6E0C72B6"/>
    <w:rsid w:val="6E954360"/>
    <w:rsid w:val="6EBD1FFA"/>
    <w:rsid w:val="6EE94EAA"/>
    <w:rsid w:val="6EF8C8C3"/>
    <w:rsid w:val="6F04D969"/>
    <w:rsid w:val="6F3EF912"/>
    <w:rsid w:val="6F72D969"/>
    <w:rsid w:val="6F7A76E6"/>
    <w:rsid w:val="6F8BD6DC"/>
    <w:rsid w:val="6F9011A1"/>
    <w:rsid w:val="6FC37917"/>
    <w:rsid w:val="70482FC5"/>
    <w:rsid w:val="70608A56"/>
    <w:rsid w:val="70828BD4"/>
    <w:rsid w:val="70896019"/>
    <w:rsid w:val="708B1D03"/>
    <w:rsid w:val="70A64AB1"/>
    <w:rsid w:val="70C832AD"/>
    <w:rsid w:val="71304021"/>
    <w:rsid w:val="715518A0"/>
    <w:rsid w:val="716B1300"/>
    <w:rsid w:val="71A4F2CF"/>
    <w:rsid w:val="71FAEC7B"/>
    <w:rsid w:val="72A31B98"/>
    <w:rsid w:val="72D20839"/>
    <w:rsid w:val="732073ED"/>
    <w:rsid w:val="73241359"/>
    <w:rsid w:val="7411FA71"/>
    <w:rsid w:val="743ECE03"/>
    <w:rsid w:val="7485F541"/>
    <w:rsid w:val="74CEDABD"/>
    <w:rsid w:val="74DD7E65"/>
    <w:rsid w:val="750EDCC3"/>
    <w:rsid w:val="754205C1"/>
    <w:rsid w:val="757D9964"/>
    <w:rsid w:val="7622D2AE"/>
    <w:rsid w:val="764FD3BE"/>
    <w:rsid w:val="76C515CF"/>
    <w:rsid w:val="76C87DE9"/>
    <w:rsid w:val="76CCFC3B"/>
    <w:rsid w:val="772D927D"/>
    <w:rsid w:val="77AB9787"/>
    <w:rsid w:val="77F14F85"/>
    <w:rsid w:val="780129F6"/>
    <w:rsid w:val="7809E682"/>
    <w:rsid w:val="78136C6F"/>
    <w:rsid w:val="783013C2"/>
    <w:rsid w:val="784D24F0"/>
    <w:rsid w:val="7862CA60"/>
    <w:rsid w:val="787A07BA"/>
    <w:rsid w:val="789DB400"/>
    <w:rsid w:val="79114B66"/>
    <w:rsid w:val="797BF19E"/>
    <w:rsid w:val="7980F3CA"/>
    <w:rsid w:val="79C9AD57"/>
    <w:rsid w:val="79E58C36"/>
    <w:rsid w:val="79F5EC38"/>
    <w:rsid w:val="7ABE9E6F"/>
    <w:rsid w:val="7ADBCACC"/>
    <w:rsid w:val="7B3A430C"/>
    <w:rsid w:val="7B538635"/>
    <w:rsid w:val="7B640570"/>
    <w:rsid w:val="7B8AB569"/>
    <w:rsid w:val="7BA4C8DD"/>
    <w:rsid w:val="7BAA80B6"/>
    <w:rsid w:val="7BB7E7BA"/>
    <w:rsid w:val="7BCE9D39"/>
    <w:rsid w:val="7BEC5938"/>
    <w:rsid w:val="7C2CC498"/>
    <w:rsid w:val="7C350415"/>
    <w:rsid w:val="7CB8BA26"/>
    <w:rsid w:val="7CD5A718"/>
    <w:rsid w:val="7CFCBFCD"/>
    <w:rsid w:val="7D0F79EC"/>
    <w:rsid w:val="7D416279"/>
    <w:rsid w:val="7D5D3BD9"/>
    <w:rsid w:val="7D77D49E"/>
    <w:rsid w:val="7DBE88DD"/>
    <w:rsid w:val="7DD2524D"/>
    <w:rsid w:val="7E062E24"/>
    <w:rsid w:val="7E0B6292"/>
    <w:rsid w:val="7E5F087B"/>
    <w:rsid w:val="7EAB5FFB"/>
    <w:rsid w:val="7F539AFC"/>
    <w:rsid w:val="7F55CB7A"/>
    <w:rsid w:val="7FBF043C"/>
    <w:rsid w:val="7FF8813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9E8CD"/>
  <w15:docId w15:val="{058A6F59-B071-4A8E-AD2B-CAB2FF2E0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E064E"/>
    <w:rPr>
      <w:rFonts w:ascii="Arial" w:eastAsia="Times New Roman" w:hAnsi="Arial" w:cs="Times New Roman"/>
      <w:sz w:val="20"/>
      <w:lang w:val="en-AU"/>
    </w:rPr>
  </w:style>
  <w:style w:type="paragraph" w:styleId="Heading1">
    <w:name w:val="heading 1"/>
    <w:basedOn w:val="Normal"/>
    <w:link w:val="Heading1Char"/>
    <w:uiPriority w:val="1"/>
    <w:qFormat/>
    <w:rsid w:val="00DF2F3A"/>
    <w:pPr>
      <w:keepNext/>
      <w:widowControl/>
      <w:numPr>
        <w:numId w:val="234"/>
      </w:numPr>
      <w:autoSpaceDE/>
      <w:autoSpaceDN/>
      <w:spacing w:before="600" w:after="120"/>
      <w:ind w:left="567" w:hanging="567"/>
      <w:outlineLvl w:val="0"/>
    </w:pPr>
    <w:rPr>
      <w:rFonts w:cs="Arial"/>
      <w:b/>
      <w:bCs/>
      <w:color w:val="004259"/>
      <w:sz w:val="28"/>
      <w:szCs w:val="26"/>
    </w:rPr>
  </w:style>
  <w:style w:type="paragraph" w:styleId="Heading2">
    <w:name w:val="heading 2"/>
    <w:basedOn w:val="Normal"/>
    <w:uiPriority w:val="1"/>
    <w:qFormat/>
    <w:rsid w:val="0019779A"/>
    <w:pPr>
      <w:keepNext/>
      <w:spacing w:before="360"/>
      <w:ind w:left="567" w:hanging="567"/>
      <w:outlineLvl w:val="1"/>
    </w:pPr>
    <w:rPr>
      <w:rFonts w:eastAsia="SimSun" w:cs="Arial"/>
      <w:b/>
      <w:bCs/>
      <w:color w:val="004259"/>
      <w:sz w:val="24"/>
      <w:szCs w:val="26"/>
    </w:rPr>
  </w:style>
  <w:style w:type="paragraph" w:styleId="Heading3">
    <w:name w:val="heading 3"/>
    <w:basedOn w:val="Normal"/>
    <w:link w:val="Heading3Char"/>
    <w:qFormat/>
    <w:rsid w:val="00C50213"/>
    <w:pPr>
      <w:keepNext/>
      <w:spacing w:before="360" w:after="120"/>
      <w:ind w:left="567" w:hanging="567"/>
      <w:outlineLvl w:val="2"/>
    </w:pPr>
    <w:rPr>
      <w:rFonts w:cs="Arial"/>
      <w:b/>
      <w:bCs/>
      <w:szCs w:val="20"/>
    </w:rPr>
  </w:style>
  <w:style w:type="paragraph" w:styleId="Heading4">
    <w:name w:val="heading 4"/>
    <w:basedOn w:val="Heading3"/>
    <w:qFormat/>
    <w:rsid w:val="007032D8"/>
    <w:pPr>
      <w:outlineLvl w:val="3"/>
    </w:pPr>
    <w:rPr>
      <w:i/>
      <w:iCs/>
      <w:lang w:val="en-US"/>
    </w:rPr>
  </w:style>
  <w:style w:type="paragraph" w:styleId="Heading5">
    <w:name w:val="heading 5"/>
    <w:basedOn w:val="Heading4"/>
    <w:next w:val="Normal"/>
    <w:link w:val="Heading5Char"/>
    <w:qFormat/>
    <w:rsid w:val="007032D8"/>
    <w:pPr>
      <w:widowControl/>
      <w:tabs>
        <w:tab w:val="num" w:pos="1021"/>
      </w:tabs>
      <w:autoSpaceDE/>
      <w:autoSpaceDN/>
      <w:spacing w:after="200"/>
      <w:ind w:left="1021" w:hanging="454"/>
      <w:outlineLvl w:val="4"/>
    </w:pPr>
    <w:rPr>
      <w:b w:val="0"/>
      <w:bCs w:val="0"/>
    </w:rPr>
  </w:style>
  <w:style w:type="paragraph" w:styleId="Heading6">
    <w:name w:val="heading 6"/>
    <w:basedOn w:val="Normal"/>
    <w:next w:val="Normal"/>
    <w:link w:val="Heading6Char"/>
    <w:qFormat/>
    <w:rsid w:val="007032D8"/>
    <w:pPr>
      <w:widowControl/>
      <w:tabs>
        <w:tab w:val="num" w:pos="1588"/>
      </w:tabs>
      <w:autoSpaceDE/>
      <w:autoSpaceDN/>
      <w:spacing w:after="200"/>
      <w:ind w:left="1588" w:hanging="567"/>
      <w:outlineLvl w:val="5"/>
    </w:pPr>
    <w:rPr>
      <w:bCs/>
    </w:rPr>
  </w:style>
  <w:style w:type="paragraph" w:styleId="Heading7">
    <w:name w:val="heading 7"/>
    <w:basedOn w:val="Normal"/>
    <w:next w:val="Normal"/>
    <w:link w:val="Heading7Char"/>
    <w:unhideWhenUsed/>
    <w:rsid w:val="007032D8"/>
    <w:pPr>
      <w:keepNext/>
      <w:keepLines/>
      <w:widowControl/>
      <w:autoSpaceDE/>
      <w:autoSpaceDN/>
      <w:spacing w:before="200"/>
      <w:ind w:left="1296" w:hanging="1296"/>
      <w:outlineLvl w:val="6"/>
    </w:pPr>
    <w:rPr>
      <w:rFonts w:asciiTheme="majorHAnsi" w:eastAsiaTheme="majorEastAsia" w:hAnsiTheme="majorHAnsi" w:cstheme="majorBidi"/>
      <w:i/>
      <w:iCs/>
      <w:color w:val="404040" w:themeColor="text1" w:themeTint="BF"/>
      <w:sz w:val="18"/>
      <w:szCs w:val="18"/>
      <w:lang w:val="en-US" w:eastAsia="ja-JP"/>
    </w:rPr>
  </w:style>
  <w:style w:type="paragraph" w:styleId="Heading8">
    <w:name w:val="heading 8"/>
    <w:basedOn w:val="Normal"/>
    <w:next w:val="Normal"/>
    <w:link w:val="Heading8Char"/>
    <w:unhideWhenUsed/>
    <w:rsid w:val="007032D8"/>
    <w:pPr>
      <w:keepNext/>
      <w:keepLines/>
      <w:widowControl/>
      <w:autoSpaceDE/>
      <w:autoSpaceDN/>
      <w:spacing w:before="200"/>
      <w:ind w:left="1440" w:hanging="1440"/>
      <w:outlineLvl w:val="7"/>
    </w:pPr>
    <w:rPr>
      <w:rFonts w:asciiTheme="majorHAnsi" w:eastAsiaTheme="majorEastAsia" w:hAnsiTheme="majorHAnsi" w:cstheme="majorBidi"/>
      <w:color w:val="404040" w:themeColor="text1" w:themeTint="BF"/>
      <w:sz w:val="18"/>
      <w:szCs w:val="20"/>
      <w:lang w:val="en-US" w:eastAsia="ja-JP"/>
    </w:rPr>
  </w:style>
  <w:style w:type="paragraph" w:styleId="Heading9">
    <w:name w:val="heading 9"/>
    <w:basedOn w:val="Normal"/>
    <w:next w:val="Normal"/>
    <w:link w:val="Heading9Char"/>
    <w:unhideWhenUsed/>
    <w:rsid w:val="007032D8"/>
    <w:pPr>
      <w:keepNext/>
      <w:keepLines/>
      <w:widowControl/>
      <w:autoSpaceDE/>
      <w:autoSpaceDN/>
      <w:spacing w:before="200"/>
      <w:ind w:left="1584" w:hanging="1584"/>
      <w:outlineLvl w:val="8"/>
    </w:pPr>
    <w:rPr>
      <w:rFonts w:asciiTheme="majorHAnsi" w:eastAsiaTheme="majorEastAsia" w:hAnsiTheme="majorHAnsi" w:cstheme="majorBidi"/>
      <w:i/>
      <w:iCs/>
      <w:color w:val="404040" w:themeColor="text1" w:themeTint="BF"/>
      <w:sz w:val="18"/>
      <w:szCs w:val="20"/>
      <w:lang w:val="en-US"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7032D8"/>
    <w:pPr>
      <w:tabs>
        <w:tab w:val="left" w:pos="567"/>
        <w:tab w:val="right" w:leader="dot" w:pos="9356"/>
      </w:tabs>
      <w:spacing w:before="120"/>
      <w:ind w:left="709" w:hanging="567"/>
    </w:pPr>
    <w:rPr>
      <w:b/>
      <w:sz w:val="18"/>
      <w:szCs w:val="18"/>
    </w:rPr>
  </w:style>
  <w:style w:type="paragraph" w:styleId="TOC2">
    <w:name w:val="toc 2"/>
    <w:basedOn w:val="Normal"/>
    <w:uiPriority w:val="39"/>
    <w:qFormat/>
    <w:rsid w:val="002020EC"/>
    <w:pPr>
      <w:tabs>
        <w:tab w:val="left" w:leader="dot" w:pos="1134"/>
        <w:tab w:val="right" w:leader="dot" w:pos="9356"/>
      </w:tabs>
      <w:spacing w:before="60"/>
      <w:ind w:left="1134" w:hanging="567"/>
    </w:pPr>
    <w:rPr>
      <w:bCs/>
      <w:sz w:val="18"/>
    </w:rPr>
  </w:style>
  <w:style w:type="paragraph" w:styleId="TOC3">
    <w:name w:val="toc 3"/>
    <w:basedOn w:val="Normal"/>
    <w:uiPriority w:val="39"/>
    <w:qFormat/>
    <w:rsid w:val="007032D8"/>
    <w:pPr>
      <w:spacing w:line="252" w:lineRule="exact"/>
      <w:ind w:left="1571" w:hanging="852"/>
    </w:pPr>
  </w:style>
  <w:style w:type="paragraph" w:styleId="BodyText">
    <w:name w:val="Body Text"/>
    <w:basedOn w:val="Style6"/>
    <w:link w:val="BodyTextChar"/>
    <w:uiPriority w:val="1"/>
    <w:qFormat/>
    <w:rsid w:val="007032D8"/>
    <w:pPr>
      <w:numPr>
        <w:ilvl w:val="0"/>
        <w:numId w:val="0"/>
      </w:numPr>
      <w:spacing w:before="240" w:after="120"/>
      <w:ind w:left="34"/>
    </w:pPr>
    <w:rPr>
      <w:bCs/>
      <w:noProof w:val="0"/>
      <w:lang w:val="en-US"/>
    </w:rPr>
  </w:style>
  <w:style w:type="paragraph" w:styleId="ListParagraph">
    <w:name w:val="List Paragraph"/>
    <w:basedOn w:val="Normal"/>
    <w:link w:val="ListParagraphChar"/>
    <w:uiPriority w:val="1"/>
    <w:qFormat/>
    <w:rsid w:val="007032D8"/>
    <w:pPr>
      <w:ind w:left="993" w:hanging="852"/>
    </w:pPr>
  </w:style>
  <w:style w:type="paragraph" w:customStyle="1" w:styleId="TableParagraph">
    <w:name w:val="Table Paragraph"/>
    <w:basedOn w:val="Normal"/>
    <w:uiPriority w:val="1"/>
    <w:qFormat/>
    <w:rsid w:val="007032D8"/>
    <w:pPr>
      <w:spacing w:before="54"/>
      <w:ind w:left="103"/>
    </w:pPr>
  </w:style>
  <w:style w:type="paragraph" w:customStyle="1" w:styleId="Style1">
    <w:name w:val="Style1"/>
    <w:basedOn w:val="ListParagraph"/>
    <w:link w:val="Style1Char"/>
    <w:uiPriority w:val="1"/>
    <w:qFormat/>
    <w:rsid w:val="007032D8"/>
    <w:pPr>
      <w:widowControl/>
      <w:autoSpaceDE/>
      <w:autoSpaceDN/>
      <w:spacing w:before="360" w:after="120"/>
      <w:ind w:left="0" w:firstLine="0"/>
      <w:outlineLvl w:val="0"/>
    </w:pPr>
    <w:rPr>
      <w:rFonts w:eastAsia="SimSun" w:cs="Arial"/>
      <w:b/>
      <w:bCs/>
      <w:color w:val="244061" w:themeColor="accent1" w:themeShade="80"/>
      <w:sz w:val="28"/>
      <w:szCs w:val="28"/>
      <w:lang w:eastAsia="ja-JP"/>
    </w:rPr>
  </w:style>
  <w:style w:type="paragraph" w:customStyle="1" w:styleId="Style2">
    <w:name w:val="Style2"/>
    <w:basedOn w:val="ListParagraph"/>
    <w:link w:val="Style2Char"/>
    <w:uiPriority w:val="1"/>
    <w:qFormat/>
    <w:rsid w:val="007032D8"/>
    <w:pPr>
      <w:keepNext/>
      <w:keepLines/>
      <w:widowControl/>
      <w:tabs>
        <w:tab w:val="left" w:pos="993"/>
      </w:tabs>
      <w:autoSpaceDE/>
      <w:autoSpaceDN/>
      <w:spacing w:before="240" w:after="120"/>
      <w:ind w:left="0" w:firstLine="0"/>
      <w:outlineLvl w:val="1"/>
    </w:pPr>
    <w:rPr>
      <w:rFonts w:eastAsia="SimSun" w:cs="Arial"/>
      <w:b/>
      <w:color w:val="365F91" w:themeColor="accent1" w:themeShade="BF"/>
      <w:lang w:eastAsia="ja-JP"/>
    </w:rPr>
  </w:style>
  <w:style w:type="character" w:customStyle="1" w:styleId="ListParagraphChar">
    <w:name w:val="List Paragraph Char"/>
    <w:basedOn w:val="DefaultParagraphFont"/>
    <w:link w:val="ListParagraph"/>
    <w:uiPriority w:val="1"/>
    <w:rsid w:val="007032D8"/>
    <w:rPr>
      <w:rFonts w:ascii="Times New Roman" w:eastAsia="Times New Roman" w:hAnsi="Times New Roman" w:cs="Times New Roman"/>
      <w:lang w:val="en-AU"/>
    </w:rPr>
  </w:style>
  <w:style w:type="character" w:customStyle="1" w:styleId="Style1Char">
    <w:name w:val="Style1 Char"/>
    <w:basedOn w:val="ListParagraphChar"/>
    <w:link w:val="Style1"/>
    <w:uiPriority w:val="1"/>
    <w:rsid w:val="007032D8"/>
    <w:rPr>
      <w:rFonts w:ascii="Arial" w:eastAsia="SimSun" w:hAnsi="Arial" w:cs="Arial"/>
      <w:b/>
      <w:bCs/>
      <w:color w:val="244061" w:themeColor="accent1" w:themeShade="80"/>
      <w:sz w:val="28"/>
      <w:szCs w:val="28"/>
      <w:lang w:val="en-AU" w:eastAsia="ja-JP"/>
    </w:rPr>
  </w:style>
  <w:style w:type="paragraph" w:customStyle="1" w:styleId="Style3">
    <w:name w:val="Style3"/>
    <w:basedOn w:val="BodyText"/>
    <w:link w:val="Style3Char"/>
    <w:uiPriority w:val="1"/>
    <w:qFormat/>
    <w:rsid w:val="007032D8"/>
    <w:pPr>
      <w:numPr>
        <w:numId w:val="223"/>
      </w:numPr>
    </w:pPr>
  </w:style>
  <w:style w:type="character" w:customStyle="1" w:styleId="Style2Char">
    <w:name w:val="Style2 Char"/>
    <w:basedOn w:val="ListParagraphChar"/>
    <w:link w:val="Style2"/>
    <w:uiPriority w:val="1"/>
    <w:rsid w:val="007032D8"/>
    <w:rPr>
      <w:rFonts w:ascii="Arial" w:eastAsia="SimSun" w:hAnsi="Arial" w:cs="Arial"/>
      <w:b/>
      <w:color w:val="365F91" w:themeColor="accent1" w:themeShade="BF"/>
      <w:sz w:val="20"/>
      <w:lang w:val="en-AU" w:eastAsia="ja-JP"/>
    </w:rPr>
  </w:style>
  <w:style w:type="paragraph" w:customStyle="1" w:styleId="Style4">
    <w:name w:val="Style4"/>
    <w:basedOn w:val="ListParagraph"/>
    <w:link w:val="Style4Char"/>
    <w:uiPriority w:val="1"/>
    <w:qFormat/>
    <w:rsid w:val="007032D8"/>
    <w:pPr>
      <w:numPr>
        <w:numId w:val="224"/>
      </w:numPr>
      <w:tabs>
        <w:tab w:val="left" w:pos="2268"/>
      </w:tabs>
      <w:spacing w:before="119"/>
      <w:ind w:right="306"/>
    </w:pPr>
    <w:rPr>
      <w:rFonts w:cs="Arial"/>
      <w:noProof/>
      <w:szCs w:val="20"/>
    </w:rPr>
  </w:style>
  <w:style w:type="character" w:customStyle="1" w:styleId="BodyTextChar">
    <w:name w:val="Body Text Char"/>
    <w:basedOn w:val="DefaultParagraphFont"/>
    <w:link w:val="BodyText"/>
    <w:uiPriority w:val="1"/>
    <w:rsid w:val="007032D8"/>
    <w:rPr>
      <w:rFonts w:ascii="Arial" w:eastAsiaTheme="minorEastAsia" w:hAnsi="Arial" w:cs="Times New Roman"/>
      <w:bCs/>
      <w:sz w:val="20"/>
      <w:szCs w:val="20"/>
      <w:lang w:eastAsia="ja-JP"/>
    </w:rPr>
  </w:style>
  <w:style w:type="character" w:customStyle="1" w:styleId="Style3Char">
    <w:name w:val="Style3 Char"/>
    <w:basedOn w:val="BodyTextChar"/>
    <w:link w:val="Style3"/>
    <w:uiPriority w:val="1"/>
    <w:rsid w:val="007032D8"/>
    <w:rPr>
      <w:rFonts w:ascii="Arial" w:eastAsiaTheme="minorEastAsia" w:hAnsi="Arial" w:cs="Times New Roman"/>
      <w:bCs/>
      <w:sz w:val="20"/>
      <w:szCs w:val="20"/>
      <w:lang w:eastAsia="ja-JP"/>
    </w:rPr>
  </w:style>
  <w:style w:type="paragraph" w:customStyle="1" w:styleId="Subheading">
    <w:name w:val="Subheading"/>
    <w:basedOn w:val="Heading3"/>
    <w:link w:val="SubheadingChar"/>
    <w:uiPriority w:val="1"/>
    <w:qFormat/>
    <w:rsid w:val="007032D8"/>
    <w:pPr>
      <w:numPr>
        <w:numId w:val="229"/>
      </w:numPr>
      <w:spacing w:before="180" w:after="60"/>
    </w:pPr>
  </w:style>
  <w:style w:type="character" w:customStyle="1" w:styleId="Style4Char">
    <w:name w:val="Style4 Char"/>
    <w:basedOn w:val="ListParagraphChar"/>
    <w:link w:val="Style4"/>
    <w:uiPriority w:val="1"/>
    <w:rsid w:val="007032D8"/>
    <w:rPr>
      <w:rFonts w:ascii="Arial" w:eastAsia="Times New Roman" w:hAnsi="Arial" w:cs="Arial"/>
      <w:noProof/>
      <w:sz w:val="20"/>
      <w:szCs w:val="20"/>
      <w:lang w:val="en-AU"/>
    </w:rPr>
  </w:style>
  <w:style w:type="numbering" w:customStyle="1" w:styleId="Style5">
    <w:name w:val="Style5"/>
    <w:uiPriority w:val="99"/>
    <w:rsid w:val="007032D8"/>
    <w:pPr>
      <w:numPr>
        <w:numId w:val="2"/>
      </w:numPr>
    </w:pPr>
  </w:style>
  <w:style w:type="character" w:customStyle="1" w:styleId="Heading3Char">
    <w:name w:val="Heading 3 Char"/>
    <w:basedOn w:val="DefaultParagraphFont"/>
    <w:link w:val="Heading3"/>
    <w:rsid w:val="00C50213"/>
    <w:rPr>
      <w:rFonts w:ascii="Arial" w:eastAsia="Times New Roman" w:hAnsi="Arial" w:cs="Arial"/>
      <w:b/>
      <w:bCs/>
      <w:sz w:val="20"/>
      <w:szCs w:val="20"/>
      <w:lang w:val="en-AU"/>
    </w:rPr>
  </w:style>
  <w:style w:type="character" w:customStyle="1" w:styleId="SubheadingChar">
    <w:name w:val="Subheading Char"/>
    <w:basedOn w:val="Heading3Char"/>
    <w:link w:val="Subheading"/>
    <w:uiPriority w:val="1"/>
    <w:rsid w:val="007032D8"/>
    <w:rPr>
      <w:rFonts w:ascii="Arial" w:eastAsia="Times New Roman" w:hAnsi="Arial" w:cs="Arial"/>
      <w:b/>
      <w:bCs/>
      <w:sz w:val="20"/>
      <w:szCs w:val="20"/>
      <w:lang w:val="en-AU"/>
    </w:rPr>
  </w:style>
  <w:style w:type="paragraph" w:customStyle="1" w:styleId="Paragraph">
    <w:name w:val="Paragraph"/>
    <w:basedOn w:val="Normal"/>
    <w:link w:val="ParagraphChar"/>
    <w:qFormat/>
    <w:rsid w:val="007032D8"/>
    <w:pPr>
      <w:widowControl/>
      <w:tabs>
        <w:tab w:val="num" w:pos="1134"/>
      </w:tabs>
      <w:autoSpaceDE/>
      <w:autoSpaceDN/>
      <w:spacing w:after="60"/>
      <w:ind w:left="1134" w:hanging="425"/>
      <w:jc w:val="both"/>
    </w:pPr>
    <w:rPr>
      <w:noProof/>
      <w:szCs w:val="20"/>
    </w:rPr>
  </w:style>
  <w:style w:type="paragraph" w:customStyle="1" w:styleId="Heading1RestartNumbering">
    <w:name w:val="Heading 1 Restart Numbering"/>
    <w:basedOn w:val="Heading1"/>
    <w:next w:val="Heading2"/>
    <w:rsid w:val="007032D8"/>
    <w:pPr>
      <w:keepLines/>
      <w:tabs>
        <w:tab w:val="num" w:pos="360"/>
      </w:tabs>
      <w:spacing w:before="60"/>
      <w:ind w:left="0"/>
    </w:pPr>
    <w:rPr>
      <w:rFonts w:ascii="Arial Black" w:hAnsi="Arial Black"/>
      <w:b w:val="0"/>
      <w:bCs w:val="0"/>
      <w:sz w:val="40"/>
      <w:szCs w:val="20"/>
    </w:rPr>
  </w:style>
  <w:style w:type="paragraph" w:customStyle="1" w:styleId="Sub-paragraph">
    <w:name w:val="Sub-paragraph"/>
    <w:basedOn w:val="Normal"/>
    <w:link w:val="Sub-paragraphChar"/>
    <w:qFormat/>
    <w:rsid w:val="007032D8"/>
    <w:pPr>
      <w:widowControl/>
      <w:tabs>
        <w:tab w:val="num" w:pos="1559"/>
      </w:tabs>
      <w:autoSpaceDE/>
      <w:autoSpaceDN/>
      <w:spacing w:after="60"/>
      <w:ind w:left="1559" w:hanging="425"/>
      <w:jc w:val="both"/>
    </w:pPr>
    <w:rPr>
      <w:noProof/>
      <w:szCs w:val="20"/>
    </w:rPr>
  </w:style>
  <w:style w:type="paragraph" w:customStyle="1" w:styleId="Sub-sub-paragraph">
    <w:name w:val="Sub-sub-paragraph"/>
    <w:basedOn w:val="Sub-paragraph"/>
    <w:qFormat/>
    <w:rsid w:val="007032D8"/>
    <w:pPr>
      <w:tabs>
        <w:tab w:val="clear" w:pos="1559"/>
        <w:tab w:val="num" w:pos="1985"/>
      </w:tabs>
      <w:ind w:left="1985" w:hanging="426"/>
      <w:outlineLvl w:val="6"/>
    </w:pPr>
    <w:rPr>
      <w:noProof w:val="0"/>
    </w:rPr>
  </w:style>
  <w:style w:type="paragraph" w:customStyle="1" w:styleId="Sub-sub-sub-paragraph">
    <w:name w:val="Sub-sub-sub-paragraph"/>
    <w:basedOn w:val="Sub-sub-paragraph"/>
    <w:qFormat/>
    <w:rsid w:val="007032D8"/>
    <w:pPr>
      <w:tabs>
        <w:tab w:val="clear" w:pos="1985"/>
        <w:tab w:val="num" w:pos="2410"/>
      </w:tabs>
      <w:ind w:left="2410" w:hanging="425"/>
    </w:pPr>
  </w:style>
  <w:style w:type="paragraph" w:customStyle="1" w:styleId="Style6">
    <w:name w:val="Style6"/>
    <w:basedOn w:val="Style13"/>
    <w:link w:val="Style6Char"/>
    <w:uiPriority w:val="1"/>
    <w:qFormat/>
    <w:rsid w:val="007032D8"/>
    <w:pPr>
      <w:numPr>
        <w:ilvl w:val="1"/>
        <w:numId w:val="234"/>
      </w:numPr>
    </w:pPr>
    <w:rPr>
      <w:noProof/>
    </w:rPr>
  </w:style>
  <w:style w:type="numbering" w:customStyle="1" w:styleId="Style7">
    <w:name w:val="Style7"/>
    <w:uiPriority w:val="99"/>
    <w:rsid w:val="007032D8"/>
    <w:pPr>
      <w:numPr>
        <w:numId w:val="3"/>
      </w:numPr>
    </w:pPr>
  </w:style>
  <w:style w:type="character" w:customStyle="1" w:styleId="ParagraphChar">
    <w:name w:val="Paragraph Char"/>
    <w:basedOn w:val="DefaultParagraphFont"/>
    <w:link w:val="Paragraph"/>
    <w:rsid w:val="007032D8"/>
    <w:rPr>
      <w:rFonts w:ascii="Arial" w:eastAsia="Times New Roman" w:hAnsi="Arial" w:cs="Times New Roman"/>
      <w:noProof/>
      <w:sz w:val="20"/>
      <w:szCs w:val="20"/>
      <w:lang w:val="en-AU"/>
    </w:rPr>
  </w:style>
  <w:style w:type="character" w:customStyle="1" w:styleId="Style6Char">
    <w:name w:val="Style6 Char"/>
    <w:basedOn w:val="ParagraphChar"/>
    <w:link w:val="Style6"/>
    <w:uiPriority w:val="1"/>
    <w:rsid w:val="007032D8"/>
    <w:rPr>
      <w:rFonts w:ascii="Arial" w:eastAsiaTheme="minorEastAsia" w:hAnsi="Arial" w:cs="Times New Roman"/>
      <w:noProof/>
      <w:sz w:val="20"/>
      <w:szCs w:val="20"/>
      <w:lang w:val="en-AU" w:eastAsia="ja-JP"/>
    </w:rPr>
  </w:style>
  <w:style w:type="character" w:customStyle="1" w:styleId="Sub-paragraphChar">
    <w:name w:val="Sub-paragraph Char"/>
    <w:link w:val="Sub-paragraph"/>
    <w:rsid w:val="007032D8"/>
    <w:rPr>
      <w:rFonts w:ascii="Arial" w:eastAsia="Times New Roman" w:hAnsi="Arial" w:cs="Times New Roman"/>
      <w:noProof/>
      <w:sz w:val="20"/>
      <w:szCs w:val="20"/>
      <w:lang w:val="en-AU"/>
    </w:rPr>
  </w:style>
  <w:style w:type="paragraph" w:customStyle="1" w:styleId="Bodynumbered1">
    <w:name w:val="Body numbered 1"/>
    <w:basedOn w:val="Style6"/>
    <w:link w:val="Bodynumbered1Char"/>
    <w:qFormat/>
    <w:rsid w:val="00A879A7"/>
    <w:pPr>
      <w:keepLines/>
      <w:spacing w:before="240" w:after="120"/>
      <w:ind w:left="567" w:hanging="567"/>
    </w:pPr>
    <w:rPr>
      <w:noProof w:val="0"/>
    </w:rPr>
  </w:style>
  <w:style w:type="paragraph" w:customStyle="1" w:styleId="Bodynumbered2">
    <w:name w:val="Body numbered 2"/>
    <w:basedOn w:val="Bodynumbered1"/>
    <w:qFormat/>
    <w:rsid w:val="001761EB"/>
    <w:pPr>
      <w:numPr>
        <w:ilvl w:val="0"/>
        <w:numId w:val="212"/>
      </w:numPr>
      <w:spacing w:before="120"/>
    </w:pPr>
  </w:style>
  <w:style w:type="paragraph" w:customStyle="1" w:styleId="Bodynumbered3">
    <w:name w:val="Body numbered 3"/>
    <w:basedOn w:val="Bodynumbered2"/>
    <w:qFormat/>
    <w:rsid w:val="00525E85"/>
    <w:pPr>
      <w:numPr>
        <w:numId w:val="346"/>
      </w:numPr>
    </w:pPr>
  </w:style>
  <w:style w:type="paragraph" w:customStyle="1" w:styleId="AnnexureHeading">
    <w:name w:val="Annexure Heading"/>
    <w:basedOn w:val="Style1"/>
    <w:link w:val="AnnexureHeadingChar"/>
    <w:uiPriority w:val="1"/>
    <w:qFormat/>
    <w:rsid w:val="007032D8"/>
    <w:pPr>
      <w:pageBreakBefore/>
      <w:ind w:left="2268" w:hanging="2268"/>
    </w:pPr>
    <w:rPr>
      <w:color w:val="004259"/>
    </w:rPr>
  </w:style>
  <w:style w:type="paragraph" w:styleId="Header">
    <w:name w:val="header"/>
    <w:basedOn w:val="Normal"/>
    <w:link w:val="HeaderChar"/>
    <w:uiPriority w:val="99"/>
    <w:unhideWhenUsed/>
    <w:rsid w:val="007032D8"/>
    <w:pPr>
      <w:tabs>
        <w:tab w:val="center" w:pos="4513"/>
        <w:tab w:val="right" w:pos="9026"/>
      </w:tabs>
    </w:pPr>
  </w:style>
  <w:style w:type="character" w:customStyle="1" w:styleId="AnnexureHeadingChar">
    <w:name w:val="Annexure Heading Char"/>
    <w:basedOn w:val="Style1Char"/>
    <w:link w:val="AnnexureHeading"/>
    <w:uiPriority w:val="1"/>
    <w:rsid w:val="007032D8"/>
    <w:rPr>
      <w:rFonts w:ascii="Arial" w:eastAsia="SimSun" w:hAnsi="Arial" w:cs="Arial"/>
      <w:b/>
      <w:bCs/>
      <w:color w:val="004259"/>
      <w:sz w:val="28"/>
      <w:szCs w:val="28"/>
      <w:lang w:val="en-AU" w:eastAsia="ja-JP"/>
    </w:rPr>
  </w:style>
  <w:style w:type="character" w:customStyle="1" w:styleId="HeaderChar">
    <w:name w:val="Header Char"/>
    <w:basedOn w:val="DefaultParagraphFont"/>
    <w:link w:val="Header"/>
    <w:uiPriority w:val="99"/>
    <w:rsid w:val="007032D8"/>
    <w:rPr>
      <w:rFonts w:ascii="Times New Roman" w:eastAsia="Times New Roman" w:hAnsi="Times New Roman" w:cs="Times New Roman"/>
      <w:lang w:val="en-AU"/>
    </w:rPr>
  </w:style>
  <w:style w:type="paragraph" w:styleId="Footer">
    <w:name w:val="footer"/>
    <w:basedOn w:val="Normal"/>
    <w:link w:val="FooterChar"/>
    <w:uiPriority w:val="99"/>
    <w:unhideWhenUsed/>
    <w:rsid w:val="007032D8"/>
    <w:pPr>
      <w:tabs>
        <w:tab w:val="center" w:pos="4513"/>
        <w:tab w:val="right" w:pos="9026"/>
      </w:tabs>
    </w:pPr>
  </w:style>
  <w:style w:type="character" w:customStyle="1" w:styleId="FooterChar">
    <w:name w:val="Footer Char"/>
    <w:basedOn w:val="DefaultParagraphFont"/>
    <w:link w:val="Footer"/>
    <w:uiPriority w:val="99"/>
    <w:rsid w:val="007032D8"/>
    <w:rPr>
      <w:rFonts w:ascii="Times New Roman" w:eastAsia="Times New Roman" w:hAnsi="Times New Roman" w:cs="Times New Roman"/>
      <w:lang w:val="en-AU"/>
    </w:rPr>
  </w:style>
  <w:style w:type="table" w:customStyle="1" w:styleId="SimpleTable1">
    <w:name w:val="Simple Table1"/>
    <w:basedOn w:val="TableNormal"/>
    <w:next w:val="TableGrid"/>
    <w:uiPriority w:val="39"/>
    <w:rsid w:val="007032D8"/>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numbering" w:customStyle="1" w:styleId="Style8">
    <w:name w:val="Style8"/>
    <w:uiPriority w:val="99"/>
    <w:rsid w:val="007032D8"/>
    <w:pPr>
      <w:numPr>
        <w:numId w:val="5"/>
      </w:numPr>
    </w:pPr>
  </w:style>
  <w:style w:type="table" w:styleId="TableGrid">
    <w:name w:val="Table Grid"/>
    <w:aliases w:val="Simple Table"/>
    <w:basedOn w:val="TableNormal"/>
    <w:uiPriority w:val="39"/>
    <w:rsid w:val="00703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32D8"/>
    <w:rPr>
      <w:color w:val="0000FF" w:themeColor="hyperlink"/>
      <w:u w:val="single"/>
    </w:rPr>
  </w:style>
  <w:style w:type="character" w:styleId="UnresolvedMention">
    <w:name w:val="Unresolved Mention"/>
    <w:basedOn w:val="DefaultParagraphFont"/>
    <w:uiPriority w:val="99"/>
    <w:semiHidden/>
    <w:unhideWhenUsed/>
    <w:rsid w:val="007032D8"/>
    <w:rPr>
      <w:color w:val="808080"/>
      <w:shd w:val="clear" w:color="auto" w:fill="E6E6E6"/>
    </w:rPr>
  </w:style>
  <w:style w:type="table" w:customStyle="1" w:styleId="SimpleTable2">
    <w:name w:val="Simple Table2"/>
    <w:basedOn w:val="TableNormal"/>
    <w:next w:val="TableGrid"/>
    <w:uiPriority w:val="39"/>
    <w:rsid w:val="007032D8"/>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paragraph" w:customStyle="1" w:styleId="TableFigureLevel1Bullet">
    <w:name w:val="Table / Figure Level 1 Bullet"/>
    <w:rsid w:val="007032D8"/>
    <w:pPr>
      <w:widowControl/>
      <w:numPr>
        <w:numId w:val="230"/>
      </w:numPr>
      <w:tabs>
        <w:tab w:val="clear" w:pos="284"/>
        <w:tab w:val="num" w:pos="176"/>
      </w:tabs>
      <w:autoSpaceDE/>
      <w:autoSpaceDN/>
      <w:spacing w:before="40" w:after="40"/>
    </w:pPr>
    <w:rPr>
      <w:rFonts w:ascii="Arial Narrow" w:eastAsia="SimSun" w:hAnsi="Arial Narrow" w:cs="Times New Roman"/>
      <w:sz w:val="18"/>
      <w:szCs w:val="18"/>
      <w:lang w:val="en-AU" w:eastAsia="en-AU"/>
    </w:rPr>
  </w:style>
  <w:style w:type="table" w:customStyle="1" w:styleId="SimpleTable3">
    <w:name w:val="Simple Table3"/>
    <w:basedOn w:val="TableNormal"/>
    <w:next w:val="TableGrid"/>
    <w:uiPriority w:val="39"/>
    <w:rsid w:val="007032D8"/>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paragraph" w:customStyle="1" w:styleId="Default">
    <w:name w:val="Default"/>
    <w:rsid w:val="007032D8"/>
    <w:pPr>
      <w:widowControl/>
      <w:adjustRightInd w:val="0"/>
    </w:pPr>
    <w:rPr>
      <w:rFonts w:ascii="Times New Roman" w:hAnsi="Times New Roman" w:cs="Times New Roman"/>
      <w:color w:val="000000"/>
      <w:sz w:val="24"/>
      <w:szCs w:val="24"/>
      <w:lang w:val="en-AU"/>
    </w:rPr>
  </w:style>
  <w:style w:type="character" w:styleId="CommentReference">
    <w:name w:val="annotation reference"/>
    <w:basedOn w:val="DefaultParagraphFont"/>
    <w:uiPriority w:val="99"/>
    <w:unhideWhenUsed/>
    <w:rsid w:val="007032D8"/>
    <w:rPr>
      <w:sz w:val="16"/>
      <w:szCs w:val="16"/>
    </w:rPr>
  </w:style>
  <w:style w:type="paragraph" w:styleId="CommentText">
    <w:name w:val="annotation text"/>
    <w:basedOn w:val="Normal"/>
    <w:link w:val="CommentTextChar"/>
    <w:uiPriority w:val="99"/>
    <w:unhideWhenUsed/>
    <w:rsid w:val="007032D8"/>
    <w:rPr>
      <w:szCs w:val="20"/>
    </w:rPr>
  </w:style>
  <w:style w:type="character" w:customStyle="1" w:styleId="CommentTextChar">
    <w:name w:val="Comment Text Char"/>
    <w:basedOn w:val="DefaultParagraphFont"/>
    <w:link w:val="CommentText"/>
    <w:uiPriority w:val="99"/>
    <w:rsid w:val="007032D8"/>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7032D8"/>
    <w:rPr>
      <w:b/>
      <w:bCs/>
    </w:rPr>
  </w:style>
  <w:style w:type="character" w:customStyle="1" w:styleId="CommentSubjectChar">
    <w:name w:val="Comment Subject Char"/>
    <w:basedOn w:val="CommentTextChar"/>
    <w:link w:val="CommentSubject"/>
    <w:uiPriority w:val="99"/>
    <w:semiHidden/>
    <w:rsid w:val="007032D8"/>
    <w:rPr>
      <w:rFonts w:ascii="Arial" w:eastAsia="Times New Roman" w:hAnsi="Arial" w:cs="Times New Roman"/>
      <w:b/>
      <w:bCs/>
      <w:sz w:val="20"/>
      <w:szCs w:val="20"/>
      <w:lang w:val="en-AU"/>
    </w:rPr>
  </w:style>
  <w:style w:type="paragraph" w:styleId="BalloonText">
    <w:name w:val="Balloon Text"/>
    <w:basedOn w:val="Normal"/>
    <w:link w:val="BalloonTextChar"/>
    <w:uiPriority w:val="99"/>
    <w:unhideWhenUsed/>
    <w:rsid w:val="007032D8"/>
    <w:rPr>
      <w:rFonts w:ascii="Segoe UI" w:hAnsi="Segoe UI" w:cs="Segoe UI"/>
      <w:sz w:val="18"/>
      <w:szCs w:val="18"/>
    </w:rPr>
  </w:style>
  <w:style w:type="character" w:customStyle="1" w:styleId="BalloonTextChar">
    <w:name w:val="Balloon Text Char"/>
    <w:basedOn w:val="DefaultParagraphFont"/>
    <w:link w:val="BalloonText"/>
    <w:uiPriority w:val="99"/>
    <w:rsid w:val="007032D8"/>
    <w:rPr>
      <w:rFonts w:ascii="Segoe UI" w:eastAsia="Times New Roman" w:hAnsi="Segoe UI" w:cs="Segoe UI"/>
      <w:sz w:val="18"/>
      <w:szCs w:val="18"/>
      <w:lang w:val="en-AU"/>
    </w:rPr>
  </w:style>
  <w:style w:type="paragraph" w:customStyle="1" w:styleId="Style9">
    <w:name w:val="Style9"/>
    <w:basedOn w:val="Style4"/>
    <w:link w:val="Style9Char"/>
    <w:uiPriority w:val="1"/>
    <w:qFormat/>
    <w:rsid w:val="007032D8"/>
    <w:pPr>
      <w:numPr>
        <w:numId w:val="228"/>
      </w:numPr>
    </w:pPr>
  </w:style>
  <w:style w:type="paragraph" w:customStyle="1" w:styleId="TableBodyText">
    <w:name w:val="Table Body Text"/>
    <w:basedOn w:val="BodyText"/>
    <w:link w:val="TableBodyTextCharChar"/>
    <w:rsid w:val="00C63FD8"/>
    <w:pPr>
      <w:spacing w:before="60" w:after="60"/>
      <w:ind w:left="0"/>
    </w:pPr>
    <w:rPr>
      <w:color w:val="000000"/>
      <w:lang w:val="en-AU" w:eastAsia="en-AU"/>
    </w:rPr>
  </w:style>
  <w:style w:type="character" w:customStyle="1" w:styleId="Style9Char">
    <w:name w:val="Style9 Char"/>
    <w:basedOn w:val="Style4Char"/>
    <w:link w:val="Style9"/>
    <w:uiPriority w:val="1"/>
    <w:rsid w:val="007032D8"/>
    <w:rPr>
      <w:rFonts w:ascii="Arial" w:eastAsia="Times New Roman" w:hAnsi="Arial" w:cs="Arial"/>
      <w:noProof/>
      <w:sz w:val="20"/>
      <w:szCs w:val="20"/>
      <w:lang w:val="en-AU"/>
    </w:rPr>
  </w:style>
  <w:style w:type="character" w:customStyle="1" w:styleId="TableBodyTextCharChar">
    <w:name w:val="Table Body Text Char Char"/>
    <w:link w:val="TableBodyText"/>
    <w:rsid w:val="00C63FD8"/>
    <w:rPr>
      <w:rFonts w:ascii="Arial" w:eastAsiaTheme="minorEastAsia" w:hAnsi="Arial" w:cs="Times New Roman"/>
      <w:bCs/>
      <w:color w:val="000000"/>
      <w:sz w:val="20"/>
      <w:szCs w:val="20"/>
      <w:lang w:val="en-AU" w:eastAsia="en-AU"/>
    </w:rPr>
  </w:style>
  <w:style w:type="paragraph" w:customStyle="1" w:styleId="TableHeading">
    <w:name w:val="Table Heading"/>
    <w:basedOn w:val="BodyText"/>
    <w:link w:val="TableHeadingChar"/>
    <w:rsid w:val="00843A1F"/>
    <w:pPr>
      <w:spacing w:before="60" w:after="60" w:line="240" w:lineRule="atLeast"/>
      <w:ind w:left="0"/>
    </w:pPr>
    <w:rPr>
      <w:b/>
      <w:bCs w:val="0"/>
      <w:szCs w:val="22"/>
      <w:lang w:eastAsia="en-AU"/>
    </w:rPr>
  </w:style>
  <w:style w:type="character" w:customStyle="1" w:styleId="TableHeadingChar">
    <w:name w:val="Table Heading Char"/>
    <w:link w:val="TableHeading"/>
    <w:rsid w:val="00843A1F"/>
    <w:rPr>
      <w:rFonts w:ascii="Arial" w:eastAsiaTheme="minorEastAsia" w:hAnsi="Arial" w:cs="Times New Roman"/>
      <w:b/>
      <w:sz w:val="20"/>
      <w:lang w:eastAsia="en-AU"/>
    </w:rPr>
  </w:style>
  <w:style w:type="table" w:customStyle="1" w:styleId="TableGrid1">
    <w:name w:val="Table Grid1"/>
    <w:basedOn w:val="TableNormal"/>
    <w:next w:val="TableGrid"/>
    <w:semiHidden/>
    <w:rsid w:val="007032D8"/>
    <w:pPr>
      <w:keepNext/>
      <w:keepLines/>
      <w:widowControl/>
      <w:autoSpaceDE/>
      <w:autoSpaceDN/>
    </w:pPr>
    <w:rPr>
      <w:rFonts w:ascii="Arial" w:eastAsia="Times New Roman" w:hAnsi="Arial"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ListAllNum3Level">
    <w:name w:val="List All Num (3 Level)"/>
    <w:basedOn w:val="NoList"/>
    <w:rsid w:val="007032D8"/>
    <w:pPr>
      <w:numPr>
        <w:numId w:val="9"/>
      </w:numPr>
    </w:pPr>
  </w:style>
  <w:style w:type="paragraph" w:styleId="Revision">
    <w:name w:val="Revision"/>
    <w:hidden/>
    <w:uiPriority w:val="99"/>
    <w:semiHidden/>
    <w:rsid w:val="00D402EC"/>
    <w:pPr>
      <w:widowControl/>
      <w:autoSpaceDE/>
      <w:autoSpaceDN/>
    </w:pPr>
    <w:rPr>
      <w:rFonts w:ascii="Times New Roman" w:eastAsia="Times New Roman" w:hAnsi="Times New Roman" w:cs="Times New Roman"/>
    </w:rPr>
  </w:style>
  <w:style w:type="table" w:customStyle="1" w:styleId="TableGrid2">
    <w:name w:val="Table Grid2"/>
    <w:basedOn w:val="TableNormal"/>
    <w:next w:val="TableGrid"/>
    <w:uiPriority w:val="39"/>
    <w:rsid w:val="00703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032D8"/>
    <w:pPr>
      <w:keepLines/>
      <w:spacing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table" w:customStyle="1" w:styleId="TableGrid3">
    <w:name w:val="Table Grid3"/>
    <w:basedOn w:val="TableNormal"/>
    <w:next w:val="TableGrid"/>
    <w:uiPriority w:val="39"/>
    <w:rsid w:val="00703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7032D8"/>
    <w:rPr>
      <w:rFonts w:ascii="ArialMT" w:hAnsi="ArialMT" w:hint="default"/>
      <w:b w:val="0"/>
      <w:bCs w:val="0"/>
      <w:i w:val="0"/>
      <w:iCs w:val="0"/>
      <w:color w:val="000000"/>
      <w:sz w:val="20"/>
      <w:szCs w:val="20"/>
    </w:rPr>
  </w:style>
  <w:style w:type="character" w:customStyle="1" w:styleId="fontstyle21">
    <w:name w:val="fontstyle21"/>
    <w:basedOn w:val="DefaultParagraphFont"/>
    <w:rsid w:val="007032D8"/>
    <w:rPr>
      <w:rFonts w:ascii="Arial-ItalicMT" w:hAnsi="Arial-ItalicMT" w:hint="default"/>
      <w:b w:val="0"/>
      <w:bCs w:val="0"/>
      <w:i/>
      <w:iCs/>
      <w:color w:val="000000"/>
      <w:sz w:val="20"/>
      <w:szCs w:val="20"/>
    </w:rPr>
  </w:style>
  <w:style w:type="character" w:customStyle="1" w:styleId="Heading5Char">
    <w:name w:val="Heading 5 Char"/>
    <w:basedOn w:val="DefaultParagraphFont"/>
    <w:link w:val="Heading5"/>
    <w:rsid w:val="007032D8"/>
    <w:rPr>
      <w:rFonts w:ascii="Arial" w:eastAsia="Times New Roman" w:hAnsi="Arial" w:cs="Arial"/>
      <w:i/>
      <w:iCs/>
      <w:sz w:val="20"/>
      <w:szCs w:val="20"/>
    </w:rPr>
  </w:style>
  <w:style w:type="character" w:customStyle="1" w:styleId="Heading6Char">
    <w:name w:val="Heading 6 Char"/>
    <w:basedOn w:val="DefaultParagraphFont"/>
    <w:link w:val="Heading6"/>
    <w:rsid w:val="007032D8"/>
    <w:rPr>
      <w:rFonts w:ascii="Arial" w:eastAsia="Times New Roman" w:hAnsi="Arial" w:cs="Times New Roman"/>
      <w:bCs/>
      <w:sz w:val="20"/>
      <w:lang w:val="en-AU"/>
    </w:rPr>
  </w:style>
  <w:style w:type="paragraph" w:customStyle="1" w:styleId="Heading5SS">
    <w:name w:val="Heading 5 +SS"/>
    <w:basedOn w:val="Heading5"/>
    <w:rsid w:val="007032D8"/>
    <w:pPr>
      <w:keepNext w:val="0"/>
      <w:tabs>
        <w:tab w:val="clear" w:pos="1021"/>
        <w:tab w:val="left" w:pos="454"/>
      </w:tabs>
      <w:spacing w:after="0"/>
      <w:ind w:left="454"/>
      <w:outlineLvl w:val="9"/>
    </w:pPr>
  </w:style>
  <w:style w:type="paragraph" w:customStyle="1" w:styleId="Style10">
    <w:name w:val="Style10"/>
    <w:link w:val="Style10Char"/>
    <w:uiPriority w:val="1"/>
    <w:qFormat/>
    <w:rsid w:val="007032D8"/>
    <w:pPr>
      <w:ind w:left="709"/>
    </w:pPr>
    <w:rPr>
      <w:rFonts w:ascii="Arial" w:eastAsia="Times New Roman" w:hAnsi="Arial" w:cs="Arial"/>
      <w:b/>
      <w:bCs/>
      <w:sz w:val="20"/>
      <w:szCs w:val="20"/>
      <w:lang w:val="en-AU"/>
    </w:rPr>
  </w:style>
  <w:style w:type="table" w:customStyle="1" w:styleId="SimpleTable4">
    <w:name w:val="Simple Table4"/>
    <w:basedOn w:val="TableNormal"/>
    <w:next w:val="TableGrid"/>
    <w:uiPriority w:val="39"/>
    <w:rsid w:val="007032D8"/>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character" w:customStyle="1" w:styleId="Style10Char">
    <w:name w:val="Style10 Char"/>
    <w:basedOn w:val="DefaultParagraphFont"/>
    <w:link w:val="Style10"/>
    <w:uiPriority w:val="1"/>
    <w:rsid w:val="007032D8"/>
    <w:rPr>
      <w:rFonts w:ascii="Arial" w:eastAsia="Times New Roman" w:hAnsi="Arial" w:cs="Arial"/>
      <w:b/>
      <w:bCs/>
      <w:sz w:val="20"/>
      <w:szCs w:val="20"/>
      <w:lang w:val="en-AU"/>
    </w:rPr>
  </w:style>
  <w:style w:type="table" w:customStyle="1" w:styleId="SimpleTable5">
    <w:name w:val="Simple Table5"/>
    <w:basedOn w:val="TableNormal"/>
    <w:next w:val="TableGrid"/>
    <w:uiPriority w:val="39"/>
    <w:rsid w:val="007032D8"/>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table" w:customStyle="1" w:styleId="SimpleTable6">
    <w:name w:val="Simple Table6"/>
    <w:basedOn w:val="TableNormal"/>
    <w:next w:val="TableGrid"/>
    <w:uiPriority w:val="39"/>
    <w:rsid w:val="007032D8"/>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paragraph" w:customStyle="1" w:styleId="Style11">
    <w:name w:val="Style11"/>
    <w:link w:val="Style11Char"/>
    <w:qFormat/>
    <w:rsid w:val="007032D8"/>
    <w:pPr>
      <w:spacing w:before="120"/>
      <w:ind w:left="709" w:hanging="709"/>
    </w:pPr>
    <w:rPr>
      <w:rFonts w:ascii="Arial" w:eastAsia="SimSun" w:hAnsi="Arial" w:cs="Arial"/>
      <w:b/>
      <w:bCs/>
      <w:lang w:val="en-AU" w:eastAsia="ja-JP"/>
    </w:rPr>
  </w:style>
  <w:style w:type="character" w:customStyle="1" w:styleId="Style11Char">
    <w:name w:val="Style11 Char"/>
    <w:basedOn w:val="DefaultParagraphFont"/>
    <w:link w:val="Style11"/>
    <w:rsid w:val="007032D8"/>
    <w:rPr>
      <w:rFonts w:ascii="Arial" w:eastAsia="SimSun" w:hAnsi="Arial" w:cs="Arial"/>
      <w:b/>
      <w:bCs/>
      <w:lang w:val="en-AU" w:eastAsia="ja-JP"/>
    </w:rPr>
  </w:style>
  <w:style w:type="table" w:customStyle="1" w:styleId="SimpleTable7">
    <w:name w:val="Simple Table7"/>
    <w:basedOn w:val="TableNormal"/>
    <w:next w:val="TableGrid"/>
    <w:uiPriority w:val="39"/>
    <w:rsid w:val="00703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032D8"/>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DF2F3A"/>
    <w:rPr>
      <w:rFonts w:ascii="Arial" w:eastAsia="Times New Roman" w:hAnsi="Arial" w:cs="Arial"/>
      <w:b/>
      <w:bCs/>
      <w:color w:val="004259"/>
      <w:sz w:val="28"/>
      <w:szCs w:val="26"/>
      <w:lang w:val="en-AU"/>
    </w:rPr>
  </w:style>
  <w:style w:type="paragraph" w:customStyle="1" w:styleId="Style13">
    <w:name w:val="Style13"/>
    <w:basedOn w:val="ListParagraph"/>
    <w:link w:val="Style13Char"/>
    <w:qFormat/>
    <w:rsid w:val="007032D8"/>
    <w:pPr>
      <w:widowControl/>
      <w:autoSpaceDE/>
      <w:autoSpaceDN/>
      <w:spacing w:before="180"/>
      <w:ind w:left="1002" w:hanging="576"/>
    </w:pPr>
    <w:rPr>
      <w:rFonts w:eastAsiaTheme="minorEastAsia"/>
      <w:szCs w:val="20"/>
      <w:lang w:eastAsia="ja-JP"/>
    </w:rPr>
  </w:style>
  <w:style w:type="character" w:customStyle="1" w:styleId="Style13Char">
    <w:name w:val="Style13 Char"/>
    <w:basedOn w:val="ListParagraphChar"/>
    <w:link w:val="Style13"/>
    <w:rsid w:val="007032D8"/>
    <w:rPr>
      <w:rFonts w:ascii="Arial" w:eastAsiaTheme="minorEastAsia" w:hAnsi="Arial" w:cs="Times New Roman"/>
      <w:sz w:val="20"/>
      <w:szCs w:val="20"/>
      <w:lang w:val="en-AU" w:eastAsia="ja-JP"/>
    </w:rPr>
  </w:style>
  <w:style w:type="character" w:customStyle="1" w:styleId="Heading7Char">
    <w:name w:val="Heading 7 Char"/>
    <w:basedOn w:val="DefaultParagraphFont"/>
    <w:link w:val="Heading7"/>
    <w:rsid w:val="007032D8"/>
    <w:rPr>
      <w:rFonts w:asciiTheme="majorHAnsi" w:eastAsiaTheme="majorEastAsia" w:hAnsiTheme="majorHAnsi" w:cstheme="majorBidi"/>
      <w:i/>
      <w:iCs/>
      <w:color w:val="404040" w:themeColor="text1" w:themeTint="BF"/>
      <w:sz w:val="18"/>
      <w:szCs w:val="18"/>
      <w:lang w:eastAsia="ja-JP"/>
    </w:rPr>
  </w:style>
  <w:style w:type="character" w:customStyle="1" w:styleId="Heading8Char">
    <w:name w:val="Heading 8 Char"/>
    <w:basedOn w:val="DefaultParagraphFont"/>
    <w:link w:val="Heading8"/>
    <w:rsid w:val="007032D8"/>
    <w:rPr>
      <w:rFonts w:asciiTheme="majorHAnsi" w:eastAsiaTheme="majorEastAsia" w:hAnsiTheme="majorHAnsi" w:cstheme="majorBidi"/>
      <w:color w:val="404040" w:themeColor="text1" w:themeTint="BF"/>
      <w:sz w:val="18"/>
      <w:szCs w:val="20"/>
      <w:lang w:eastAsia="ja-JP"/>
    </w:rPr>
  </w:style>
  <w:style w:type="character" w:customStyle="1" w:styleId="Heading9Char">
    <w:name w:val="Heading 9 Char"/>
    <w:basedOn w:val="DefaultParagraphFont"/>
    <w:link w:val="Heading9"/>
    <w:rsid w:val="007032D8"/>
    <w:rPr>
      <w:rFonts w:asciiTheme="majorHAnsi" w:eastAsiaTheme="majorEastAsia" w:hAnsiTheme="majorHAnsi" w:cstheme="majorBidi"/>
      <w:i/>
      <w:iCs/>
      <w:color w:val="404040" w:themeColor="text1" w:themeTint="BF"/>
      <w:sz w:val="18"/>
      <w:szCs w:val="20"/>
      <w:lang w:eastAsia="ja-JP"/>
    </w:rPr>
  </w:style>
  <w:style w:type="paragraph" w:customStyle="1" w:styleId="TableHeader">
    <w:name w:val="Table Header"/>
    <w:rsid w:val="007032D8"/>
    <w:pPr>
      <w:keepNext/>
      <w:widowControl/>
      <w:autoSpaceDE/>
      <w:autoSpaceDN/>
      <w:spacing w:before="40" w:after="40"/>
    </w:pPr>
    <w:rPr>
      <w:rFonts w:ascii="Arial" w:eastAsia="SimSun" w:hAnsi="Arial" w:cs="Arial"/>
      <w:b/>
      <w:bCs/>
      <w:sz w:val="20"/>
      <w:szCs w:val="20"/>
      <w:shd w:val="clear" w:color="auto" w:fill="000000"/>
      <w:lang w:val="en-AU" w:eastAsia="en-AU"/>
    </w:rPr>
  </w:style>
  <w:style w:type="paragraph" w:customStyle="1" w:styleId="TableFigureLeft">
    <w:name w:val="Table / Figure Left"/>
    <w:rsid w:val="007032D8"/>
    <w:pPr>
      <w:widowControl/>
      <w:autoSpaceDE/>
      <w:autoSpaceDN/>
      <w:spacing w:before="40" w:after="40" w:line="240" w:lineRule="atLeast"/>
    </w:pPr>
    <w:rPr>
      <w:rFonts w:ascii="Arial Narrow" w:eastAsia="Times New Roman" w:hAnsi="Arial Narrow" w:cs="Times New Roman"/>
      <w:sz w:val="18"/>
      <w:szCs w:val="18"/>
      <w:lang w:val="en-AU" w:eastAsia="en-AU"/>
    </w:rPr>
  </w:style>
  <w:style w:type="paragraph" w:customStyle="1" w:styleId="CommentaryHeading1">
    <w:name w:val="Commentary Heading 1"/>
    <w:next w:val="Paragraph"/>
    <w:rsid w:val="007032D8"/>
    <w:pPr>
      <w:widowControl/>
      <w:numPr>
        <w:numId w:val="216"/>
      </w:numPr>
      <w:autoSpaceDE/>
      <w:autoSpaceDN/>
      <w:spacing w:before="240" w:after="240" w:line="240" w:lineRule="atLeast"/>
      <w:outlineLvl w:val="0"/>
    </w:pPr>
    <w:rPr>
      <w:rFonts w:ascii="Arial" w:eastAsia="Times New Roman" w:hAnsi="Arial" w:cs="Times New Roman"/>
      <w:b/>
      <w:caps/>
      <w:sz w:val="32"/>
      <w:szCs w:val="32"/>
      <w:lang w:val="en-AU" w:eastAsia="en-AU"/>
    </w:rPr>
  </w:style>
  <w:style w:type="paragraph" w:customStyle="1" w:styleId="CommentaryHeading2">
    <w:name w:val="Commentary Heading 2"/>
    <w:next w:val="Paragraph"/>
    <w:rsid w:val="007032D8"/>
    <w:pPr>
      <w:widowControl/>
      <w:numPr>
        <w:ilvl w:val="1"/>
        <w:numId w:val="216"/>
      </w:numPr>
      <w:autoSpaceDE/>
      <w:autoSpaceDN/>
      <w:spacing w:before="120" w:after="120" w:line="240" w:lineRule="atLeast"/>
      <w:outlineLvl w:val="1"/>
    </w:pPr>
    <w:rPr>
      <w:rFonts w:ascii="Arial" w:eastAsia="Times New Roman" w:hAnsi="Arial" w:cs="Times New Roman"/>
      <w:b/>
      <w:sz w:val="28"/>
      <w:lang w:val="en-AU" w:eastAsia="en-AU"/>
    </w:rPr>
  </w:style>
  <w:style w:type="paragraph" w:customStyle="1" w:styleId="CommentaryHeading3">
    <w:name w:val="Commentary Heading 3"/>
    <w:next w:val="Paragraph"/>
    <w:rsid w:val="007032D8"/>
    <w:pPr>
      <w:widowControl/>
      <w:numPr>
        <w:ilvl w:val="2"/>
        <w:numId w:val="216"/>
      </w:numPr>
      <w:autoSpaceDE/>
      <w:autoSpaceDN/>
      <w:spacing w:before="120" w:after="120" w:line="240" w:lineRule="atLeast"/>
      <w:outlineLvl w:val="2"/>
    </w:pPr>
    <w:rPr>
      <w:rFonts w:ascii="Arial" w:eastAsia="Times New Roman" w:hAnsi="Arial" w:cs="Times New Roman"/>
      <w:b/>
      <w:i/>
      <w:lang w:val="en-AU" w:eastAsia="en-AU"/>
    </w:rPr>
  </w:style>
  <w:style w:type="paragraph" w:customStyle="1" w:styleId="TableFigureCenter">
    <w:name w:val="Table / Figure Center"/>
    <w:rsid w:val="007032D8"/>
    <w:pPr>
      <w:widowControl/>
      <w:autoSpaceDE/>
      <w:autoSpaceDN/>
      <w:spacing w:before="40" w:after="40" w:line="240" w:lineRule="atLeast"/>
      <w:jc w:val="center"/>
    </w:pPr>
    <w:rPr>
      <w:rFonts w:ascii="Arial Narrow" w:eastAsia="Times New Roman" w:hAnsi="Arial Narrow" w:cs="Times New Roman"/>
      <w:sz w:val="18"/>
      <w:szCs w:val="18"/>
      <w:lang w:val="en-AU" w:eastAsia="en-AU"/>
    </w:rPr>
  </w:style>
  <w:style w:type="table" w:customStyle="1" w:styleId="TMTable">
    <w:name w:val="TM Table"/>
    <w:basedOn w:val="TableNormal"/>
    <w:uiPriority w:val="99"/>
    <w:rsid w:val="007032D8"/>
    <w:pPr>
      <w:widowControl/>
      <w:autoSpaceDE/>
      <w:autoSpaceDN/>
    </w:pPr>
    <w:rPr>
      <w:rFonts w:ascii="Arial" w:eastAsia="Times New Roman" w:hAnsi="Arial" w:cs="Times New Roman"/>
      <w:sz w:val="18"/>
      <w:szCs w:val="20"/>
      <w:lang w:val="en-AU" w:eastAsia="en-AU"/>
    </w:rPr>
    <w:tblPr>
      <w:tbl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insideH w:val="single" w:sz="4" w:space="0" w:color="FFFFFF" w:themeColor="background1"/>
        <w:insideV w:val="single" w:sz="4" w:space="0" w:color="FFFFFF" w:themeColor="background1"/>
      </w:tblBorders>
    </w:tblPr>
    <w:tcPr>
      <w:shd w:val="clear" w:color="auto" w:fill="D9D9D9" w:themeFill="background1" w:themeFillShade="D9"/>
    </w:tcPr>
    <w:tblStylePr w:type="firstRow">
      <w:rPr>
        <w:rFonts w:ascii="Arial" w:hAnsi="Arial"/>
        <w:b/>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l2br w:val="nil"/>
          <w:tr2bl w:val="nil"/>
        </w:tcBorders>
        <w:shd w:val="clear" w:color="auto" w:fill="BFBFBF" w:themeFill="background1" w:themeFillShade="BF"/>
      </w:tcPr>
    </w:tblStylePr>
  </w:style>
  <w:style w:type="paragraph" w:customStyle="1" w:styleId="Heading1nonumber">
    <w:name w:val="Heading 1 no number"/>
    <w:basedOn w:val="Heading1RestartNumbering"/>
    <w:uiPriority w:val="1"/>
    <w:qFormat/>
    <w:rsid w:val="007032D8"/>
    <w:pPr>
      <w:numPr>
        <w:numId w:val="0"/>
      </w:numPr>
    </w:pPr>
    <w:rPr>
      <w:rFonts w:ascii="Arial" w:hAnsi="Arial"/>
      <w:b/>
      <w:bCs/>
      <w:sz w:val="28"/>
      <w:szCs w:val="32"/>
    </w:rPr>
  </w:style>
  <w:style w:type="paragraph" w:styleId="BodyTextIndent">
    <w:name w:val="Body Text Indent"/>
    <w:basedOn w:val="Normal"/>
    <w:link w:val="BodyTextIndentChar"/>
    <w:uiPriority w:val="99"/>
    <w:unhideWhenUsed/>
    <w:rsid w:val="007032D8"/>
    <w:pPr>
      <w:keepLines/>
      <w:widowControl/>
      <w:spacing w:before="240" w:after="120"/>
      <w:ind w:left="567"/>
    </w:pPr>
    <w:rPr>
      <w:bCs/>
    </w:rPr>
  </w:style>
  <w:style w:type="character" w:customStyle="1" w:styleId="BodyTextIndentChar">
    <w:name w:val="Body Text Indent Char"/>
    <w:basedOn w:val="DefaultParagraphFont"/>
    <w:link w:val="BodyTextIndent"/>
    <w:uiPriority w:val="99"/>
    <w:rsid w:val="007032D8"/>
    <w:rPr>
      <w:rFonts w:ascii="Arial" w:eastAsia="Times New Roman" w:hAnsi="Arial" w:cs="Times New Roman"/>
      <w:bCs/>
      <w:sz w:val="20"/>
      <w:lang w:val="en-AU"/>
    </w:rPr>
  </w:style>
  <w:style w:type="paragraph" w:styleId="BodyTextFirstIndent">
    <w:name w:val="Body Text First Indent"/>
    <w:basedOn w:val="BodyText"/>
    <w:link w:val="BodyTextFirstIndentChar"/>
    <w:uiPriority w:val="99"/>
    <w:unhideWhenUsed/>
    <w:rsid w:val="007032D8"/>
    <w:pPr>
      <w:widowControl w:val="0"/>
      <w:autoSpaceDE w:val="0"/>
      <w:autoSpaceDN w:val="0"/>
      <w:spacing w:before="0"/>
      <w:ind w:left="0" w:firstLine="360"/>
    </w:pPr>
    <w:rPr>
      <w:rFonts w:ascii="Times New Roman" w:eastAsia="Times New Roman" w:hAnsi="Times New Roman"/>
      <w:bCs w:val="0"/>
      <w:lang w:val="en-AU"/>
    </w:rPr>
  </w:style>
  <w:style w:type="character" w:customStyle="1" w:styleId="BodyTextFirstIndentChar">
    <w:name w:val="Body Text First Indent Char"/>
    <w:basedOn w:val="BodyTextChar"/>
    <w:link w:val="BodyTextFirstIndent"/>
    <w:uiPriority w:val="99"/>
    <w:rsid w:val="007032D8"/>
    <w:rPr>
      <w:rFonts w:ascii="Times New Roman" w:eastAsia="Times New Roman" w:hAnsi="Times New Roman" w:cs="Times New Roman"/>
      <w:bCs w:val="0"/>
      <w:sz w:val="20"/>
      <w:szCs w:val="20"/>
      <w:lang w:val="en-AU" w:eastAsia="ja-JP"/>
    </w:rPr>
  </w:style>
  <w:style w:type="paragraph" w:styleId="Caption">
    <w:name w:val="caption"/>
    <w:basedOn w:val="Normal"/>
    <w:next w:val="Normal"/>
    <w:uiPriority w:val="35"/>
    <w:unhideWhenUsed/>
    <w:qFormat/>
    <w:rsid w:val="009D6A54"/>
    <w:pPr>
      <w:keepNext/>
      <w:spacing w:before="240" w:after="120"/>
      <w:ind w:left="1701" w:hanging="1134"/>
    </w:pPr>
    <w:rPr>
      <w:rFonts w:eastAsia="Arial" w:cs="Arial"/>
      <w:b/>
      <w:bCs/>
      <w:sz w:val="18"/>
      <w:szCs w:val="18"/>
      <w:lang w:eastAsia="en-AU"/>
    </w:rPr>
  </w:style>
  <w:style w:type="paragraph" w:styleId="NoteHeading">
    <w:name w:val="Note Heading"/>
    <w:basedOn w:val="Normal"/>
    <w:next w:val="Normal"/>
    <w:link w:val="NoteHeadingChar"/>
    <w:uiPriority w:val="99"/>
    <w:unhideWhenUsed/>
    <w:rsid w:val="00161CBA"/>
    <w:pPr>
      <w:keepLines/>
      <w:widowControl/>
      <w:tabs>
        <w:tab w:val="left" w:pos="1276"/>
      </w:tabs>
      <w:autoSpaceDE/>
      <w:autoSpaceDN/>
      <w:spacing w:before="240"/>
      <w:ind w:left="567"/>
    </w:pPr>
    <w:rPr>
      <w:rFonts w:cs="Arial"/>
      <w:b/>
      <w:bCs/>
      <w:i/>
      <w:iCs/>
      <w:sz w:val="18"/>
      <w:szCs w:val="18"/>
    </w:rPr>
  </w:style>
  <w:style w:type="character" w:customStyle="1" w:styleId="NoteHeadingChar">
    <w:name w:val="Note Heading Char"/>
    <w:basedOn w:val="DefaultParagraphFont"/>
    <w:link w:val="NoteHeading"/>
    <w:uiPriority w:val="99"/>
    <w:rsid w:val="00161CBA"/>
    <w:rPr>
      <w:rFonts w:ascii="Arial" w:eastAsia="Times New Roman" w:hAnsi="Arial" w:cs="Arial"/>
      <w:b/>
      <w:bCs/>
      <w:i/>
      <w:iCs/>
      <w:sz w:val="18"/>
      <w:szCs w:val="18"/>
      <w:lang w:val="en-AU"/>
    </w:rPr>
  </w:style>
  <w:style w:type="paragraph" w:customStyle="1" w:styleId="Notes">
    <w:name w:val="Notes"/>
    <w:basedOn w:val="ListParagraph"/>
    <w:uiPriority w:val="1"/>
    <w:qFormat/>
    <w:rsid w:val="00161CBA"/>
    <w:pPr>
      <w:keepLines/>
      <w:widowControl/>
      <w:numPr>
        <w:numId w:val="261"/>
      </w:numPr>
      <w:tabs>
        <w:tab w:val="left" w:pos="1276"/>
      </w:tabs>
      <w:autoSpaceDE/>
      <w:autoSpaceDN/>
      <w:spacing w:before="120" w:after="120"/>
    </w:pPr>
    <w:rPr>
      <w:rFonts w:cs="Arial"/>
      <w:i/>
      <w:iCs/>
      <w:sz w:val="18"/>
      <w:szCs w:val="18"/>
    </w:rPr>
  </w:style>
  <w:style w:type="paragraph" w:customStyle="1" w:styleId="PubTableBullet1">
    <w:name w:val="Pub Table Bullet 1"/>
    <w:basedOn w:val="Normal"/>
    <w:uiPriority w:val="3"/>
    <w:qFormat/>
    <w:rsid w:val="007032D8"/>
    <w:pPr>
      <w:widowControl/>
      <w:numPr>
        <w:numId w:val="233"/>
      </w:numPr>
      <w:autoSpaceDE/>
      <w:autoSpaceDN/>
      <w:spacing w:before="40" w:after="40"/>
    </w:pPr>
    <w:rPr>
      <w:rFonts w:eastAsiaTheme="minorHAnsi" w:cstheme="minorBidi"/>
      <w:sz w:val="16"/>
      <w:szCs w:val="16"/>
    </w:rPr>
  </w:style>
  <w:style w:type="paragraph" w:customStyle="1" w:styleId="TableBullet2">
    <w:name w:val="Table Bullet 2"/>
    <w:basedOn w:val="PubTableBullet1"/>
    <w:uiPriority w:val="3"/>
    <w:qFormat/>
    <w:rsid w:val="007032D8"/>
    <w:pPr>
      <w:numPr>
        <w:ilvl w:val="1"/>
      </w:numPr>
      <w:spacing w:before="20" w:after="20"/>
    </w:pPr>
    <w:rPr>
      <w:sz w:val="18"/>
    </w:rPr>
  </w:style>
  <w:style w:type="paragraph" w:customStyle="1" w:styleId="TableBullet3">
    <w:name w:val="Table Bullet 3"/>
    <w:basedOn w:val="TableBullet2"/>
    <w:uiPriority w:val="3"/>
    <w:qFormat/>
    <w:rsid w:val="007032D8"/>
    <w:pPr>
      <w:numPr>
        <w:ilvl w:val="2"/>
      </w:numPr>
    </w:pPr>
  </w:style>
  <w:style w:type="numbering" w:styleId="111111">
    <w:name w:val="Outline List 2"/>
    <w:basedOn w:val="NoList"/>
    <w:semiHidden/>
    <w:rsid w:val="007032D8"/>
    <w:pPr>
      <w:numPr>
        <w:numId w:val="15"/>
      </w:numPr>
    </w:pPr>
  </w:style>
  <w:style w:type="paragraph" w:styleId="BlockText">
    <w:name w:val="Block Text"/>
    <w:basedOn w:val="Normal"/>
    <w:uiPriority w:val="99"/>
    <w:unhideWhenUsed/>
    <w:rsid w:val="007032D8"/>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table" w:customStyle="1" w:styleId="MainTableStyle">
    <w:name w:val="Main Table Style"/>
    <w:basedOn w:val="TableNormal"/>
    <w:uiPriority w:val="99"/>
    <w:rsid w:val="007032D8"/>
    <w:pPr>
      <w:widowControl/>
      <w:autoSpaceDE/>
      <w:autoSpaceDN/>
      <w:spacing w:before="80" w:after="80"/>
    </w:pPr>
    <w:rPr>
      <w:rFonts w:ascii="Arial" w:hAnsi="Arial"/>
      <w:sz w:val="18"/>
      <w:lang w:val="en-AU"/>
    </w:rPr>
    <w:tblPr>
      <w:tblBorders>
        <w:top w:val="single" w:sz="4" w:space="0" w:color="FFFFFF" w:themeColor="background1"/>
        <w:left w:val="single" w:sz="4" w:space="0" w:color="FFFFFF" w:themeColor="background1"/>
        <w:bottom w:val="single" w:sz="12" w:space="0" w:color="427D97"/>
        <w:right w:val="single" w:sz="4" w:space="0" w:color="FFFFFF" w:themeColor="background1"/>
        <w:insideH w:val="single" w:sz="6" w:space="0" w:color="FFFFFF" w:themeColor="background1"/>
        <w:insideV w:val="single" w:sz="6" w:space="0" w:color="FFFFFF" w:themeColor="background1"/>
      </w:tblBorders>
    </w:tblPr>
    <w:tcPr>
      <w:shd w:val="clear" w:color="auto" w:fill="C5D3DD"/>
    </w:tcPr>
    <w:tblStylePr w:type="firstRow">
      <w:pPr>
        <w:keepNext/>
        <w:keepLines/>
        <w:widowControl/>
        <w:wordWrap/>
        <w:spacing w:beforeLines="0" w:beforeAutospacing="0" w:afterLines="0" w:afterAutospacing="0" w:line="240" w:lineRule="auto"/>
        <w:jc w:val="left"/>
      </w:pPr>
      <w:rPr>
        <w:rFonts w:ascii="Arial" w:hAnsi="Arial"/>
        <w:b/>
        <w:color w:val="FFFFFF" w:themeColor="background1"/>
        <w:sz w:val="18"/>
      </w:rPr>
      <w:tblPr/>
      <w:tcPr>
        <w:shd w:val="clear" w:color="auto" w:fill="427D97"/>
      </w:tcPr>
    </w:tblStylePr>
    <w:tblStylePr w:type="lastRow">
      <w:pPr>
        <w:keepLines/>
        <w:widowControl/>
        <w:wordWrap/>
        <w:jc w:val="left"/>
      </w:pPr>
      <w:rPr>
        <w:b/>
      </w:rPr>
      <w:tblPr/>
      <w:tcPr>
        <w:shd w:val="clear" w:color="auto" w:fill="C5D3DD"/>
      </w:tcPr>
    </w:tblStylePr>
  </w:style>
  <w:style w:type="paragraph" w:customStyle="1" w:styleId="Tabletext">
    <w:name w:val="Table text"/>
    <w:basedOn w:val="Normal"/>
    <w:rsid w:val="007032D8"/>
    <w:pPr>
      <w:widowControl/>
      <w:autoSpaceDE/>
      <w:autoSpaceDN/>
      <w:spacing w:before="60" w:after="60"/>
      <w:ind w:left="2268" w:hanging="1417"/>
    </w:pPr>
    <w:rPr>
      <w:rFonts w:eastAsia="Calibri"/>
      <w:kern w:val="20"/>
      <w:sz w:val="18"/>
      <w:szCs w:val="20"/>
      <w:lang w:val="en-US"/>
    </w:rPr>
  </w:style>
  <w:style w:type="paragraph" w:customStyle="1" w:styleId="Style15">
    <w:name w:val="Style15"/>
    <w:basedOn w:val="Normal"/>
    <w:link w:val="Style15Char"/>
    <w:qFormat/>
    <w:rsid w:val="007032D8"/>
    <w:pPr>
      <w:widowControl/>
      <w:autoSpaceDE/>
      <w:autoSpaceDN/>
      <w:spacing w:after="160"/>
      <w:ind w:left="1002" w:hanging="576"/>
    </w:pPr>
    <w:rPr>
      <w:rFonts w:eastAsiaTheme="minorEastAsia" w:cstheme="minorBidi"/>
      <w:szCs w:val="20"/>
      <w:lang w:val="en-US" w:eastAsia="ja-JP"/>
    </w:rPr>
  </w:style>
  <w:style w:type="character" w:customStyle="1" w:styleId="Style15Char">
    <w:name w:val="Style15 Char"/>
    <w:basedOn w:val="DefaultParagraphFont"/>
    <w:link w:val="Style15"/>
    <w:rsid w:val="007032D8"/>
    <w:rPr>
      <w:rFonts w:ascii="Arial" w:eastAsiaTheme="minorEastAsia" w:hAnsi="Arial"/>
      <w:sz w:val="20"/>
      <w:szCs w:val="20"/>
      <w:lang w:eastAsia="ja-JP"/>
    </w:rPr>
  </w:style>
  <w:style w:type="paragraph" w:customStyle="1" w:styleId="Style12">
    <w:name w:val="Style12"/>
    <w:basedOn w:val="Normal"/>
    <w:link w:val="Style12Char"/>
    <w:qFormat/>
    <w:rsid w:val="007032D8"/>
    <w:pPr>
      <w:numPr>
        <w:numId w:val="222"/>
      </w:numPr>
      <w:tabs>
        <w:tab w:val="left" w:pos="1701"/>
      </w:tabs>
      <w:spacing w:before="119"/>
      <w:ind w:right="306"/>
    </w:pPr>
    <w:rPr>
      <w:rFonts w:eastAsiaTheme="minorEastAsia" w:cstheme="minorBidi"/>
      <w:sz w:val="18"/>
      <w:szCs w:val="18"/>
      <w:lang w:val="en-US" w:eastAsia="ja-JP"/>
    </w:rPr>
  </w:style>
  <w:style w:type="character" w:customStyle="1" w:styleId="Style12Char">
    <w:name w:val="Style12 Char"/>
    <w:basedOn w:val="DefaultParagraphFont"/>
    <w:link w:val="Style12"/>
    <w:rsid w:val="007032D8"/>
    <w:rPr>
      <w:rFonts w:ascii="Arial" w:eastAsiaTheme="minorEastAsia" w:hAnsi="Arial"/>
      <w:sz w:val="18"/>
      <w:szCs w:val="18"/>
      <w:lang w:eastAsia="ja-JP"/>
    </w:rPr>
  </w:style>
  <w:style w:type="paragraph" w:styleId="BodyTextIndent2">
    <w:name w:val="Body Text Indent 2"/>
    <w:basedOn w:val="BodyTextIndent"/>
    <w:link w:val="BodyTextIndent2Char"/>
    <w:uiPriority w:val="99"/>
    <w:unhideWhenUsed/>
    <w:rsid w:val="007032D8"/>
    <w:pPr>
      <w:spacing w:before="120"/>
      <w:ind w:left="1418"/>
    </w:pPr>
  </w:style>
  <w:style w:type="character" w:customStyle="1" w:styleId="BodyTextIndent2Char">
    <w:name w:val="Body Text Indent 2 Char"/>
    <w:basedOn w:val="DefaultParagraphFont"/>
    <w:link w:val="BodyTextIndent2"/>
    <w:uiPriority w:val="99"/>
    <w:rsid w:val="007032D8"/>
    <w:rPr>
      <w:rFonts w:ascii="Arial" w:eastAsia="Times New Roman" w:hAnsi="Arial" w:cs="Times New Roman"/>
      <w:bCs/>
      <w:sz w:val="20"/>
      <w:lang w:val="en-AU"/>
    </w:rPr>
  </w:style>
  <w:style w:type="paragraph" w:styleId="BodyTextFirstIndent2">
    <w:name w:val="Body Text First Indent 2"/>
    <w:basedOn w:val="BodyTextIndent"/>
    <w:link w:val="BodyTextFirstIndent2Char"/>
    <w:uiPriority w:val="99"/>
    <w:unhideWhenUsed/>
    <w:rsid w:val="007032D8"/>
    <w:pPr>
      <w:spacing w:before="0" w:after="0"/>
      <w:ind w:left="360" w:firstLine="360"/>
    </w:pPr>
    <w:rPr>
      <w:rFonts w:ascii="Times New Roman" w:hAnsi="Times New Roman"/>
    </w:rPr>
  </w:style>
  <w:style w:type="character" w:customStyle="1" w:styleId="BodyTextFirstIndent2Char">
    <w:name w:val="Body Text First Indent 2 Char"/>
    <w:basedOn w:val="BodyTextIndentChar"/>
    <w:link w:val="BodyTextFirstIndent2"/>
    <w:uiPriority w:val="99"/>
    <w:rsid w:val="007032D8"/>
    <w:rPr>
      <w:rFonts w:ascii="Times New Roman" w:eastAsia="Times New Roman" w:hAnsi="Times New Roman" w:cs="Times New Roman"/>
      <w:bCs/>
      <w:sz w:val="20"/>
      <w:lang w:val="en-AU"/>
    </w:rPr>
  </w:style>
  <w:style w:type="character" w:customStyle="1" w:styleId="Style14Char">
    <w:name w:val="Style14 Char"/>
    <w:basedOn w:val="DefaultParagraphFont"/>
    <w:link w:val="Style14"/>
    <w:locked/>
    <w:rsid w:val="007032D8"/>
    <w:rPr>
      <w:rFonts w:ascii="Arial" w:hAnsi="Arial" w:cs="Arial"/>
      <w:b/>
      <w:color w:val="004259"/>
      <w:sz w:val="20"/>
      <w:szCs w:val="20"/>
    </w:rPr>
  </w:style>
  <w:style w:type="paragraph" w:customStyle="1" w:styleId="Style14">
    <w:name w:val="Style14"/>
    <w:basedOn w:val="Normal"/>
    <w:link w:val="Style14Char"/>
    <w:qFormat/>
    <w:rsid w:val="007032D8"/>
    <w:pPr>
      <w:widowControl/>
      <w:autoSpaceDE/>
      <w:autoSpaceDN/>
      <w:spacing w:before="180"/>
      <w:ind w:left="1134" w:hanging="142"/>
    </w:pPr>
    <w:rPr>
      <w:rFonts w:eastAsiaTheme="minorHAnsi" w:cs="Arial"/>
      <w:b/>
      <w:color w:val="004259"/>
      <w:szCs w:val="20"/>
      <w:lang w:val="en-US"/>
    </w:rPr>
  </w:style>
  <w:style w:type="character" w:styleId="BookTitle">
    <w:name w:val="Book Title"/>
    <w:basedOn w:val="DefaultParagraphFont"/>
    <w:uiPriority w:val="33"/>
    <w:qFormat/>
    <w:rsid w:val="007032D8"/>
    <w:rPr>
      <w:b/>
      <w:bCs/>
      <w:i/>
      <w:iCs/>
      <w:spacing w:val="5"/>
    </w:rPr>
  </w:style>
  <w:style w:type="paragraph" w:customStyle="1" w:styleId="TableFigureNotesList">
    <w:name w:val="Table / Figure Notes List"/>
    <w:rsid w:val="007032D8"/>
    <w:pPr>
      <w:widowControl/>
      <w:numPr>
        <w:numId w:val="231"/>
      </w:numPr>
      <w:autoSpaceDE/>
      <w:autoSpaceDN/>
      <w:spacing w:before="120"/>
      <w:contextualSpacing/>
    </w:pPr>
    <w:rPr>
      <w:rFonts w:ascii="Arial" w:eastAsiaTheme="minorEastAsia" w:hAnsi="Arial" w:cs="Times New Roman"/>
      <w:i/>
      <w:color w:val="6F7C87"/>
      <w:sz w:val="18"/>
      <w:szCs w:val="18"/>
      <w:lang w:eastAsia="en-AU"/>
    </w:rPr>
  </w:style>
  <w:style w:type="numbering" w:styleId="1ai">
    <w:name w:val="Outline List 1"/>
    <w:basedOn w:val="NoList"/>
    <w:semiHidden/>
    <w:rsid w:val="007032D8"/>
    <w:pPr>
      <w:numPr>
        <w:numId w:val="18"/>
      </w:numPr>
    </w:pPr>
  </w:style>
  <w:style w:type="table" w:customStyle="1" w:styleId="SimpleTable11">
    <w:name w:val="Simple Table11"/>
    <w:basedOn w:val="TableNormal"/>
    <w:next w:val="TableGrid"/>
    <w:uiPriority w:val="39"/>
    <w:rsid w:val="001822DA"/>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table" w:customStyle="1" w:styleId="SimpleTable8">
    <w:name w:val="Simple Table8"/>
    <w:basedOn w:val="TableNormal"/>
    <w:next w:val="TableGrid"/>
    <w:uiPriority w:val="39"/>
    <w:rsid w:val="00412462"/>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numbering" w:customStyle="1" w:styleId="1111111">
    <w:name w:val="1 / 1.1 / 1.1.11"/>
    <w:basedOn w:val="NoList"/>
    <w:next w:val="111111"/>
    <w:semiHidden/>
    <w:rsid w:val="00412462"/>
  </w:style>
  <w:style w:type="paragraph" w:customStyle="1" w:styleId="TableText0">
    <w:name w:val="Table Text"/>
    <w:basedOn w:val="Normal"/>
    <w:link w:val="TableTextChar"/>
    <w:qFormat/>
    <w:rsid w:val="00D476E5"/>
    <w:pPr>
      <w:widowControl/>
      <w:autoSpaceDE/>
      <w:autoSpaceDN/>
      <w:spacing w:before="60" w:after="60"/>
    </w:pPr>
    <w:rPr>
      <w:szCs w:val="20"/>
      <w:lang w:val="x-none"/>
    </w:rPr>
  </w:style>
  <w:style w:type="character" w:customStyle="1" w:styleId="TableTextChar">
    <w:name w:val="Table Text Char"/>
    <w:link w:val="TableText0"/>
    <w:rsid w:val="00D476E5"/>
    <w:rPr>
      <w:rFonts w:ascii="Times New Roman" w:eastAsia="Times New Roman" w:hAnsi="Times New Roman" w:cs="Times New Roman"/>
      <w:szCs w:val="20"/>
      <w:lang w:val="x-none"/>
    </w:rPr>
  </w:style>
  <w:style w:type="paragraph" w:customStyle="1" w:styleId="TablenoteHeader">
    <w:name w:val="Tablenote Header"/>
    <w:basedOn w:val="Normal"/>
    <w:rsid w:val="006861DF"/>
    <w:pPr>
      <w:widowControl/>
      <w:autoSpaceDE/>
      <w:autoSpaceDN/>
      <w:spacing w:before="120"/>
    </w:pPr>
    <w:rPr>
      <w:b/>
      <w:szCs w:val="20"/>
    </w:rPr>
  </w:style>
  <w:style w:type="paragraph" w:customStyle="1" w:styleId="Tablenote">
    <w:name w:val="Tablenote"/>
    <w:basedOn w:val="Normal"/>
    <w:rsid w:val="006861DF"/>
    <w:pPr>
      <w:widowControl/>
      <w:tabs>
        <w:tab w:val="left" w:pos="284"/>
      </w:tabs>
      <w:autoSpaceDE/>
      <w:autoSpaceDN/>
      <w:spacing w:before="60"/>
      <w:ind w:left="284" w:hanging="284"/>
    </w:pPr>
    <w:rPr>
      <w:szCs w:val="20"/>
    </w:rPr>
  </w:style>
  <w:style w:type="paragraph" w:customStyle="1" w:styleId="MainTextIndent">
    <w:name w:val="Main Text Indent"/>
    <w:basedOn w:val="Normal"/>
    <w:link w:val="MainTextIndentChar"/>
    <w:rsid w:val="00295E62"/>
    <w:pPr>
      <w:widowControl/>
      <w:autoSpaceDE/>
      <w:autoSpaceDN/>
      <w:spacing w:before="240"/>
      <w:ind w:left="567"/>
    </w:pPr>
    <w:rPr>
      <w:szCs w:val="20"/>
      <w:lang w:val="x-none"/>
    </w:rPr>
  </w:style>
  <w:style w:type="paragraph" w:customStyle="1" w:styleId="TableTitle">
    <w:name w:val="Table Title"/>
    <w:basedOn w:val="Normal"/>
    <w:rsid w:val="00295E62"/>
    <w:pPr>
      <w:keepNext/>
      <w:widowControl/>
      <w:autoSpaceDE/>
      <w:autoSpaceDN/>
      <w:spacing w:before="240" w:after="240"/>
      <w:jc w:val="center"/>
    </w:pPr>
    <w:rPr>
      <w:b/>
      <w:szCs w:val="20"/>
    </w:rPr>
  </w:style>
  <w:style w:type="character" w:customStyle="1" w:styleId="MainTextIndentChar">
    <w:name w:val="Main Text Indent Char"/>
    <w:link w:val="MainTextIndent"/>
    <w:rsid w:val="00295E62"/>
    <w:rPr>
      <w:rFonts w:ascii="Times New Roman" w:eastAsia="Times New Roman" w:hAnsi="Times New Roman" w:cs="Times New Roman"/>
      <w:szCs w:val="20"/>
      <w:lang w:val="x-none"/>
    </w:rPr>
  </w:style>
  <w:style w:type="paragraph" w:customStyle="1" w:styleId="TableLista">
    <w:name w:val="Table List (a)"/>
    <w:basedOn w:val="Normal"/>
    <w:link w:val="TableListaChar"/>
    <w:rsid w:val="001513E4"/>
    <w:pPr>
      <w:widowControl/>
      <w:autoSpaceDE/>
      <w:autoSpaceDN/>
      <w:spacing w:before="60" w:after="60"/>
      <w:ind w:left="425" w:hanging="425"/>
    </w:pPr>
    <w:rPr>
      <w:szCs w:val="20"/>
      <w:lang w:val="x-none"/>
    </w:rPr>
  </w:style>
  <w:style w:type="character" w:customStyle="1" w:styleId="TableListaChar">
    <w:name w:val="Table List (a) Char"/>
    <w:link w:val="TableLista"/>
    <w:rsid w:val="001513E4"/>
    <w:rPr>
      <w:rFonts w:ascii="Times New Roman" w:eastAsia="Times New Roman" w:hAnsi="Times New Roman" w:cs="Times New Roman"/>
      <w:szCs w:val="20"/>
      <w:lang w:val="x-none"/>
    </w:rPr>
  </w:style>
  <w:style w:type="paragraph" w:customStyle="1" w:styleId="CoverTitle2">
    <w:name w:val="CoverTitle2"/>
    <w:basedOn w:val="Normal"/>
    <w:rsid w:val="00D5157C"/>
    <w:pPr>
      <w:widowControl/>
      <w:tabs>
        <w:tab w:val="right" w:pos="9072"/>
      </w:tabs>
      <w:autoSpaceDE/>
      <w:autoSpaceDN/>
      <w:spacing w:before="2880"/>
      <w:jc w:val="right"/>
    </w:pPr>
    <w:rPr>
      <w:smallCaps/>
      <w:spacing w:val="10"/>
      <w:sz w:val="56"/>
      <w:szCs w:val="20"/>
    </w:rPr>
  </w:style>
  <w:style w:type="paragraph" w:customStyle="1" w:styleId="Listdot6pt">
    <w:name w:val="List dot 6pt"/>
    <w:basedOn w:val="Normal"/>
    <w:rsid w:val="00D5157C"/>
    <w:pPr>
      <w:widowControl/>
      <w:numPr>
        <w:numId w:val="20"/>
      </w:numPr>
      <w:autoSpaceDE/>
      <w:autoSpaceDN/>
      <w:spacing w:before="120"/>
    </w:pPr>
    <w:rPr>
      <w:szCs w:val="20"/>
      <w:lang w:val="x-none"/>
    </w:rPr>
  </w:style>
  <w:style w:type="paragraph" w:customStyle="1" w:styleId="MainText">
    <w:name w:val="Main Text"/>
    <w:basedOn w:val="Normal"/>
    <w:link w:val="MainTextChar"/>
    <w:rsid w:val="00771358"/>
    <w:pPr>
      <w:widowControl/>
      <w:autoSpaceDE/>
      <w:autoSpaceDN/>
      <w:spacing w:before="240"/>
    </w:pPr>
    <w:rPr>
      <w:szCs w:val="20"/>
      <w:lang w:val="x-none"/>
    </w:rPr>
  </w:style>
  <w:style w:type="character" w:customStyle="1" w:styleId="MainTextChar">
    <w:name w:val="Main Text Char"/>
    <w:link w:val="MainText"/>
    <w:rsid w:val="00771358"/>
    <w:rPr>
      <w:rFonts w:ascii="Times New Roman" w:eastAsia="Times New Roman" w:hAnsi="Times New Roman" w:cs="Times New Roman"/>
      <w:szCs w:val="20"/>
      <w:lang w:val="x-none"/>
    </w:rPr>
  </w:style>
  <w:style w:type="paragraph" w:customStyle="1" w:styleId="Lista6pt">
    <w:name w:val="List (a) 6pt"/>
    <w:basedOn w:val="Lista12pt"/>
    <w:link w:val="Lista6ptChar"/>
    <w:rsid w:val="00771358"/>
    <w:pPr>
      <w:spacing w:before="120"/>
    </w:pPr>
  </w:style>
  <w:style w:type="paragraph" w:customStyle="1" w:styleId="Lista12pt">
    <w:name w:val="List (a) 12pt"/>
    <w:basedOn w:val="MainText"/>
    <w:link w:val="Lista12ptChar"/>
    <w:rsid w:val="000B4BE2"/>
    <w:pPr>
      <w:numPr>
        <w:numId w:val="235"/>
      </w:numPr>
      <w:tabs>
        <w:tab w:val="left" w:pos="567"/>
      </w:tabs>
    </w:pPr>
  </w:style>
  <w:style w:type="character" w:customStyle="1" w:styleId="Lista12ptChar">
    <w:name w:val="List (a) 12pt Char"/>
    <w:link w:val="Lista12pt"/>
    <w:rsid w:val="000B4BE2"/>
    <w:rPr>
      <w:rFonts w:ascii="Arial" w:eastAsia="Times New Roman" w:hAnsi="Arial" w:cs="Times New Roman"/>
      <w:sz w:val="20"/>
      <w:szCs w:val="20"/>
      <w:lang w:val="x-none"/>
    </w:rPr>
  </w:style>
  <w:style w:type="character" w:customStyle="1" w:styleId="Lista6ptChar">
    <w:name w:val="List (a) 6pt Char"/>
    <w:link w:val="Lista6pt"/>
    <w:rsid w:val="00771358"/>
    <w:rPr>
      <w:rFonts w:ascii="Times New Roman" w:eastAsia="Times New Roman" w:hAnsi="Times New Roman" w:cs="Times New Roman"/>
      <w:szCs w:val="20"/>
      <w:lang w:val="x-none"/>
    </w:rPr>
  </w:style>
  <w:style w:type="paragraph" w:customStyle="1" w:styleId="MainText6pt">
    <w:name w:val="Main Text 6pt"/>
    <w:basedOn w:val="MainText"/>
    <w:rsid w:val="00771358"/>
    <w:pPr>
      <w:spacing w:before="120"/>
    </w:pPr>
  </w:style>
  <w:style w:type="paragraph" w:styleId="TOC4">
    <w:name w:val="toc 4"/>
    <w:basedOn w:val="Normal"/>
    <w:next w:val="Normal"/>
    <w:autoRedefine/>
    <w:uiPriority w:val="39"/>
    <w:unhideWhenUsed/>
    <w:rsid w:val="00910DB8"/>
    <w:pPr>
      <w:widowControl/>
      <w:autoSpaceDE/>
      <w:autoSpaceDN/>
      <w:spacing w:after="100" w:line="259"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910DB8"/>
    <w:pPr>
      <w:widowControl/>
      <w:autoSpaceDE/>
      <w:autoSpaceDN/>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910DB8"/>
    <w:pPr>
      <w:widowControl/>
      <w:autoSpaceDE/>
      <w:autoSpaceDN/>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910DB8"/>
    <w:pPr>
      <w:widowControl/>
      <w:autoSpaceDE/>
      <w:autoSpaceDN/>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910DB8"/>
    <w:pPr>
      <w:widowControl/>
      <w:autoSpaceDE/>
      <w:autoSpaceDN/>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910DB8"/>
    <w:pPr>
      <w:widowControl/>
      <w:autoSpaceDE/>
      <w:autoSpaceDN/>
      <w:spacing w:after="100" w:line="259" w:lineRule="auto"/>
      <w:ind w:left="1760"/>
    </w:pPr>
    <w:rPr>
      <w:rFonts w:asciiTheme="minorHAnsi" w:eastAsiaTheme="minorEastAsia" w:hAnsiTheme="minorHAnsi" w:cstheme="minorBidi"/>
      <w:lang w:eastAsia="en-AU"/>
    </w:rPr>
  </w:style>
  <w:style w:type="table" w:customStyle="1" w:styleId="SimpleTable42">
    <w:name w:val="Simple Table42"/>
    <w:basedOn w:val="TableNormal"/>
    <w:next w:val="TableGrid"/>
    <w:uiPriority w:val="39"/>
    <w:rsid w:val="00FE27AA"/>
    <w:pPr>
      <w:widowControl/>
      <w:autoSpaceDE/>
      <w:autoSpaceDN/>
    </w:pPr>
    <w:rPr>
      <w:rFonts w:ascii="Arial" w:eastAsia="SimSun" w:hAnsi="Arial"/>
      <w:sz w:val="18"/>
      <w:lang w:eastAsia="ja-JP"/>
    </w:rPr>
    <w:tblPr>
      <w:tblBorders>
        <w:top w:val="single" w:sz="4" w:space="0" w:color="427D97"/>
        <w:left w:val="single" w:sz="4" w:space="0" w:color="FFFFFF"/>
        <w:bottom w:val="single" w:sz="4" w:space="0" w:color="427D97"/>
        <w:right w:val="single" w:sz="4" w:space="0" w:color="FFFFFF"/>
        <w:insideH w:val="single" w:sz="4" w:space="0" w:color="FFFFFF"/>
        <w:insideV w:val="single" w:sz="4" w:space="0" w:color="FFFFFF"/>
      </w:tblBorders>
    </w:tblPr>
    <w:tcPr>
      <w:shd w:val="clear" w:color="auto" w:fill="C5D3DD"/>
    </w:tcPr>
    <w:tblStylePr w:type="firstRow">
      <w:rPr>
        <w:rFonts w:ascii="Arial" w:hAnsi="Arial"/>
        <w:b/>
        <w:sz w:val="18"/>
      </w:rPr>
    </w:tblStylePr>
    <w:tblStylePr w:type="lastRow">
      <w:tblPr/>
      <w:tcPr>
        <w:shd w:val="clear" w:color="auto" w:fill="C5D3DD"/>
      </w:tcPr>
    </w:tblStylePr>
  </w:style>
  <w:style w:type="paragraph" w:customStyle="1" w:styleId="Lista6ptIndent">
    <w:name w:val="List (a) 6pt Indent"/>
    <w:basedOn w:val="Lista6pt"/>
    <w:link w:val="Lista6ptIndentChar"/>
    <w:rsid w:val="00E0526C"/>
    <w:pPr>
      <w:tabs>
        <w:tab w:val="clear" w:pos="567"/>
        <w:tab w:val="left" w:pos="1134"/>
      </w:tabs>
      <w:ind w:left="1134"/>
    </w:pPr>
  </w:style>
  <w:style w:type="character" w:customStyle="1" w:styleId="Lista6ptIndentChar">
    <w:name w:val="List (a) 6pt Indent Char"/>
    <w:basedOn w:val="Lista6ptChar"/>
    <w:link w:val="Lista6ptIndent"/>
    <w:rsid w:val="00E0526C"/>
    <w:rPr>
      <w:rFonts w:ascii="Times New Roman" w:eastAsia="Times New Roman" w:hAnsi="Times New Roman" w:cs="Times New Roman"/>
      <w:szCs w:val="20"/>
      <w:lang w:val="x-none"/>
    </w:rPr>
  </w:style>
  <w:style w:type="table" w:customStyle="1" w:styleId="SimpleTable71">
    <w:name w:val="Simple Table71"/>
    <w:basedOn w:val="TableNormal"/>
    <w:next w:val="TableGrid"/>
    <w:uiPriority w:val="39"/>
    <w:rsid w:val="00C20A63"/>
    <w:rPr>
      <w:rFonts w:ascii="Arial" w:hAnsi="Arial" w:cs="Arial"/>
      <w:bC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ot">
    <w:name w:val="Table dot"/>
    <w:basedOn w:val="MainText"/>
    <w:rsid w:val="002B45F9"/>
    <w:pPr>
      <w:numPr>
        <w:numId w:val="43"/>
      </w:numPr>
      <w:spacing w:before="20" w:after="20"/>
    </w:pPr>
    <w:rPr>
      <w:lang w:val="en-AU"/>
    </w:rPr>
  </w:style>
  <w:style w:type="character" w:styleId="FootnoteReference">
    <w:name w:val="footnote reference"/>
    <w:rsid w:val="002F158B"/>
    <w:rPr>
      <w:rFonts w:ascii="Times New Roman" w:hAnsi="Times New Roman"/>
      <w:dstrike w:val="0"/>
      <w:position w:val="6"/>
      <w:sz w:val="22"/>
      <w:vertAlign w:val="superscript"/>
    </w:rPr>
  </w:style>
  <w:style w:type="character" w:styleId="PlaceholderText">
    <w:name w:val="Placeholder Text"/>
    <w:basedOn w:val="DefaultParagraphFont"/>
    <w:uiPriority w:val="99"/>
    <w:semiHidden/>
    <w:rsid w:val="00064C67"/>
    <w:rPr>
      <w:color w:val="808080"/>
    </w:rPr>
  </w:style>
  <w:style w:type="paragraph" w:styleId="FootnoteText">
    <w:name w:val="footnote text"/>
    <w:basedOn w:val="Normal"/>
    <w:link w:val="FootnoteTextChar"/>
    <w:semiHidden/>
    <w:rsid w:val="00540A16"/>
    <w:pPr>
      <w:widowControl/>
      <w:autoSpaceDE/>
      <w:autoSpaceDN/>
    </w:pPr>
    <w:rPr>
      <w:szCs w:val="20"/>
    </w:rPr>
  </w:style>
  <w:style w:type="character" w:customStyle="1" w:styleId="FootnoteTextChar">
    <w:name w:val="Footnote Text Char"/>
    <w:basedOn w:val="DefaultParagraphFont"/>
    <w:link w:val="FootnoteText"/>
    <w:semiHidden/>
    <w:rsid w:val="00540A16"/>
    <w:rPr>
      <w:rFonts w:ascii="Arial" w:eastAsia="Times New Roman" w:hAnsi="Arial" w:cs="Times New Roman"/>
      <w:sz w:val="20"/>
      <w:szCs w:val="20"/>
      <w:lang w:val="en-AU"/>
    </w:rPr>
  </w:style>
  <w:style w:type="paragraph" w:customStyle="1" w:styleId="HoldPointHeading">
    <w:name w:val="Hold Point Heading"/>
    <w:basedOn w:val="MainText"/>
    <w:next w:val="Normal"/>
    <w:rsid w:val="00540A16"/>
    <w:pPr>
      <w:keepNext/>
      <w:pBdr>
        <w:top w:val="single" w:sz="6" w:space="4" w:color="auto"/>
        <w:left w:val="single" w:sz="6" w:space="4" w:color="auto"/>
        <w:bottom w:val="single" w:sz="6" w:space="4" w:color="auto"/>
        <w:right w:val="single" w:sz="6" w:space="4" w:color="auto"/>
      </w:pBdr>
    </w:pPr>
    <w:rPr>
      <w:b/>
      <w:bCs/>
      <w:sz w:val="28"/>
      <w:lang w:val="en-AU"/>
    </w:rPr>
  </w:style>
  <w:style w:type="paragraph" w:customStyle="1" w:styleId="HoldPointText">
    <w:name w:val="Hold Point Text"/>
    <w:basedOn w:val="MainText"/>
    <w:rsid w:val="00540A16"/>
    <w:pPr>
      <w:pBdr>
        <w:top w:val="single" w:sz="6" w:space="4" w:color="auto"/>
        <w:left w:val="single" w:sz="6" w:space="4" w:color="auto"/>
        <w:bottom w:val="single" w:sz="6" w:space="4" w:color="auto"/>
        <w:right w:val="single" w:sz="6" w:space="4" w:color="auto"/>
      </w:pBdr>
      <w:tabs>
        <w:tab w:val="left" w:pos="2268"/>
      </w:tabs>
      <w:ind w:left="2268" w:hanging="2268"/>
    </w:pPr>
    <w:rPr>
      <w:lang w:val="en-AU"/>
    </w:rPr>
  </w:style>
  <w:style w:type="paragraph" w:customStyle="1" w:styleId="ArialNarrowHeading">
    <w:name w:val="Arial Narrow Heading"/>
    <w:basedOn w:val="ArialNarrowText"/>
    <w:rsid w:val="00540A16"/>
    <w:pPr>
      <w:jc w:val="center"/>
    </w:pPr>
    <w:rPr>
      <w:b/>
      <w:bCs/>
    </w:rPr>
  </w:style>
  <w:style w:type="paragraph" w:customStyle="1" w:styleId="ArialNarrowText">
    <w:name w:val="Arial Narrow Text"/>
    <w:basedOn w:val="MainText"/>
    <w:link w:val="ArialNarrowTextCharChar"/>
    <w:rsid w:val="00540A16"/>
    <w:pPr>
      <w:spacing w:before="20" w:after="20"/>
    </w:pPr>
    <w:rPr>
      <w:rFonts w:ascii="Arial Narrow" w:hAnsi="Arial Narrow"/>
      <w:lang w:val="en-AU"/>
    </w:rPr>
  </w:style>
  <w:style w:type="character" w:customStyle="1" w:styleId="ArialNarrowTextCharChar">
    <w:name w:val="Arial Narrow Text Char Char"/>
    <w:link w:val="ArialNarrowText"/>
    <w:rsid w:val="00540A16"/>
    <w:rPr>
      <w:rFonts w:ascii="Arial Narrow" w:eastAsia="Times New Roman" w:hAnsi="Arial Narrow" w:cs="Times New Roman"/>
      <w:sz w:val="20"/>
      <w:szCs w:val="20"/>
      <w:lang w:val="en-AU"/>
    </w:rPr>
  </w:style>
  <w:style w:type="paragraph" w:customStyle="1" w:styleId="CoverTitle1">
    <w:name w:val="CoverTitle1"/>
    <w:basedOn w:val="Normal"/>
    <w:link w:val="CoverTitle1CharChar"/>
    <w:rsid w:val="00E704AA"/>
    <w:pPr>
      <w:widowControl/>
      <w:pBdr>
        <w:bottom w:val="single" w:sz="6" w:space="5" w:color="auto"/>
      </w:pBdr>
      <w:tabs>
        <w:tab w:val="right" w:pos="9072"/>
      </w:tabs>
      <w:autoSpaceDE/>
      <w:autoSpaceDN/>
    </w:pPr>
    <w:rPr>
      <w:smallCaps/>
      <w:spacing w:val="20"/>
      <w:sz w:val="40"/>
      <w:szCs w:val="20"/>
    </w:rPr>
  </w:style>
  <w:style w:type="character" w:customStyle="1" w:styleId="CoverTitle1CharChar">
    <w:name w:val="CoverTitle1 Char Char"/>
    <w:link w:val="CoverTitle1"/>
    <w:rsid w:val="00E704AA"/>
    <w:rPr>
      <w:rFonts w:ascii="Times New Roman" w:eastAsia="Times New Roman" w:hAnsi="Times New Roman" w:cs="Times New Roman"/>
      <w:smallCaps/>
      <w:spacing w:val="20"/>
      <w:sz w:val="40"/>
      <w:szCs w:val="20"/>
      <w:lang w:val="en-AU"/>
    </w:rPr>
  </w:style>
  <w:style w:type="paragraph" w:customStyle="1" w:styleId="Footnote">
    <w:name w:val="Footnote"/>
    <w:basedOn w:val="Lista6pt"/>
    <w:rsid w:val="00E704AA"/>
    <w:pPr>
      <w:tabs>
        <w:tab w:val="clear" w:pos="567"/>
        <w:tab w:val="left" w:pos="426"/>
      </w:tabs>
      <w:spacing w:before="60"/>
      <w:ind w:left="426" w:hanging="426"/>
    </w:pPr>
    <w:rPr>
      <w:lang w:val="en-AU"/>
    </w:rPr>
  </w:style>
  <w:style w:type="character" w:styleId="FollowedHyperlink">
    <w:name w:val="FollowedHyperlink"/>
    <w:basedOn w:val="DefaultParagraphFont"/>
    <w:uiPriority w:val="99"/>
    <w:semiHidden/>
    <w:unhideWhenUsed/>
    <w:rsid w:val="00211691"/>
    <w:rPr>
      <w:color w:val="800080" w:themeColor="followedHyperlink"/>
      <w:u w:val="single"/>
    </w:rPr>
  </w:style>
  <w:style w:type="paragraph" w:customStyle="1" w:styleId="Style16">
    <w:name w:val="Style16"/>
    <w:basedOn w:val="Bodynumbered1"/>
    <w:link w:val="Style16Char"/>
    <w:uiPriority w:val="1"/>
    <w:qFormat/>
    <w:rsid w:val="00D002A4"/>
    <w:pPr>
      <w:numPr>
        <w:ilvl w:val="0"/>
        <w:numId w:val="201"/>
      </w:numPr>
    </w:pPr>
  </w:style>
  <w:style w:type="character" w:customStyle="1" w:styleId="Bodynumbered1Char">
    <w:name w:val="Body numbered 1 Char"/>
    <w:basedOn w:val="Style6Char"/>
    <w:link w:val="Bodynumbered1"/>
    <w:rsid w:val="00A879A7"/>
    <w:rPr>
      <w:rFonts w:ascii="Arial" w:eastAsiaTheme="minorEastAsia" w:hAnsi="Arial" w:cs="Times New Roman"/>
      <w:noProof/>
      <w:sz w:val="20"/>
      <w:szCs w:val="20"/>
      <w:lang w:val="en-AU" w:eastAsia="ja-JP"/>
    </w:rPr>
  </w:style>
  <w:style w:type="character" w:customStyle="1" w:styleId="Style16Char">
    <w:name w:val="Style16 Char"/>
    <w:basedOn w:val="Bodynumbered1Char"/>
    <w:link w:val="Style16"/>
    <w:uiPriority w:val="1"/>
    <w:rsid w:val="00D002A4"/>
    <w:rPr>
      <w:rFonts w:ascii="Arial" w:eastAsia="Arial" w:hAnsi="Arial" w:cs="Arial"/>
      <w:noProof/>
      <w:sz w:val="20"/>
      <w:szCs w:val="20"/>
      <w:lang w:val="en-AU" w:eastAsia="ja-JP" w:bidi="en-US"/>
    </w:rPr>
  </w:style>
  <w:style w:type="table" w:customStyle="1" w:styleId="TMTable1">
    <w:name w:val="TM Table1"/>
    <w:basedOn w:val="TableNormal"/>
    <w:uiPriority w:val="99"/>
    <w:rsid w:val="007032D8"/>
    <w:pPr>
      <w:widowControl/>
      <w:autoSpaceDE/>
      <w:autoSpaceDN/>
    </w:pPr>
    <w:rPr>
      <w:rFonts w:ascii="Arial" w:eastAsia="Times New Roman" w:hAnsi="Arial" w:cs="Times New Roman"/>
      <w:sz w:val="18"/>
      <w:szCs w:val="20"/>
      <w:lang w:val="en-AU" w:eastAsia="en-AU"/>
    </w:rPr>
    <w:tblPr>
      <w:tblBorders>
        <w:top w:val="single" w:sz="4" w:space="0" w:color="FFFFFF" w:themeColor="background1"/>
        <w:left w:val="single" w:sz="4" w:space="0" w:color="FFFFFF" w:themeColor="background1"/>
        <w:bottom w:val="single" w:sz="6" w:space="0" w:color="004259"/>
        <w:right w:val="single" w:sz="4" w:space="0" w:color="FFFFFF" w:themeColor="background1"/>
        <w:insideH w:val="single" w:sz="4" w:space="0" w:color="FFFFFF" w:themeColor="background1"/>
        <w:insideV w:val="single" w:sz="4" w:space="0" w:color="FFFFFF" w:themeColor="background1"/>
      </w:tblBorders>
    </w:tblPr>
    <w:tcPr>
      <w:shd w:val="clear" w:color="auto" w:fill="D9D9D9" w:themeFill="background1" w:themeFillShade="D9"/>
    </w:tcPr>
    <w:tblStylePr w:type="firstRow">
      <w:rPr>
        <w:rFonts w:ascii="Arial" w:hAnsi="Arial"/>
        <w:b/>
        <w:sz w:val="18"/>
      </w:rPr>
      <w:tblPr/>
      <w:tcPr>
        <w:shd w:val="clear" w:color="auto" w:fill="004259"/>
      </w:tcPr>
    </w:tblStylePr>
  </w:style>
  <w:style w:type="paragraph" w:styleId="List">
    <w:name w:val="List"/>
    <w:basedOn w:val="Normal"/>
    <w:uiPriority w:val="99"/>
    <w:unhideWhenUsed/>
    <w:rsid w:val="000B4BE2"/>
    <w:pPr>
      <w:ind w:left="283" w:hanging="283"/>
      <w:contextualSpacing/>
    </w:pPr>
  </w:style>
  <w:style w:type="character" w:styleId="PageNumber">
    <w:name w:val="page number"/>
    <w:basedOn w:val="DefaultParagraphFont"/>
    <w:uiPriority w:val="99"/>
    <w:unhideWhenUsed/>
    <w:rsid w:val="00DD32F1"/>
  </w:style>
  <w:style w:type="paragraph" w:styleId="NormalIndent">
    <w:name w:val="Normal Indent"/>
    <w:basedOn w:val="Normal"/>
    <w:uiPriority w:val="99"/>
    <w:unhideWhenUsed/>
    <w:rsid w:val="00CE4EC7"/>
    <w:pPr>
      <w:ind w:left="720"/>
    </w:pPr>
  </w:style>
  <w:style w:type="paragraph" w:styleId="NoSpacing">
    <w:name w:val="No Spacing"/>
    <w:uiPriority w:val="1"/>
    <w:qFormat/>
    <w:rsid w:val="00BE5A89"/>
    <w:rPr>
      <w:rFonts w:ascii="Arial" w:eastAsia="Times New Roman" w:hAnsi="Arial" w:cs="Times New Roman"/>
      <w:sz w:val="20"/>
      <w:lang w:val="en-AU"/>
    </w:rPr>
  </w:style>
  <w:style w:type="paragraph" w:styleId="List2">
    <w:name w:val="List 2"/>
    <w:basedOn w:val="Normal"/>
    <w:uiPriority w:val="99"/>
    <w:unhideWhenUsed/>
    <w:rsid w:val="00106124"/>
    <w:pPr>
      <w:ind w:left="566" w:hanging="283"/>
      <w:contextualSpacing/>
    </w:pPr>
  </w:style>
  <w:style w:type="paragraph" w:styleId="TOAHeading">
    <w:name w:val="toa heading"/>
    <w:basedOn w:val="Normal"/>
    <w:next w:val="Normal"/>
    <w:uiPriority w:val="99"/>
    <w:unhideWhenUsed/>
    <w:rsid w:val="00D9078D"/>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52895">
      <w:bodyDiv w:val="1"/>
      <w:marLeft w:val="0"/>
      <w:marRight w:val="0"/>
      <w:marTop w:val="0"/>
      <w:marBottom w:val="0"/>
      <w:divBdr>
        <w:top w:val="none" w:sz="0" w:space="0" w:color="auto"/>
        <w:left w:val="none" w:sz="0" w:space="0" w:color="auto"/>
        <w:bottom w:val="none" w:sz="0" w:space="0" w:color="auto"/>
        <w:right w:val="none" w:sz="0" w:space="0" w:color="auto"/>
      </w:divBdr>
    </w:div>
    <w:div w:id="114951584">
      <w:bodyDiv w:val="1"/>
      <w:marLeft w:val="0"/>
      <w:marRight w:val="0"/>
      <w:marTop w:val="0"/>
      <w:marBottom w:val="0"/>
      <w:divBdr>
        <w:top w:val="none" w:sz="0" w:space="0" w:color="auto"/>
        <w:left w:val="none" w:sz="0" w:space="0" w:color="auto"/>
        <w:bottom w:val="none" w:sz="0" w:space="0" w:color="auto"/>
        <w:right w:val="none" w:sz="0" w:space="0" w:color="auto"/>
      </w:divBdr>
    </w:div>
    <w:div w:id="117071960">
      <w:bodyDiv w:val="1"/>
      <w:marLeft w:val="0"/>
      <w:marRight w:val="0"/>
      <w:marTop w:val="0"/>
      <w:marBottom w:val="0"/>
      <w:divBdr>
        <w:top w:val="none" w:sz="0" w:space="0" w:color="auto"/>
        <w:left w:val="none" w:sz="0" w:space="0" w:color="auto"/>
        <w:bottom w:val="none" w:sz="0" w:space="0" w:color="auto"/>
        <w:right w:val="none" w:sz="0" w:space="0" w:color="auto"/>
      </w:divBdr>
    </w:div>
    <w:div w:id="136577176">
      <w:bodyDiv w:val="1"/>
      <w:marLeft w:val="0"/>
      <w:marRight w:val="0"/>
      <w:marTop w:val="0"/>
      <w:marBottom w:val="0"/>
      <w:divBdr>
        <w:top w:val="none" w:sz="0" w:space="0" w:color="auto"/>
        <w:left w:val="none" w:sz="0" w:space="0" w:color="auto"/>
        <w:bottom w:val="none" w:sz="0" w:space="0" w:color="auto"/>
        <w:right w:val="none" w:sz="0" w:space="0" w:color="auto"/>
      </w:divBdr>
    </w:div>
    <w:div w:id="141892918">
      <w:bodyDiv w:val="1"/>
      <w:marLeft w:val="0"/>
      <w:marRight w:val="0"/>
      <w:marTop w:val="0"/>
      <w:marBottom w:val="0"/>
      <w:divBdr>
        <w:top w:val="none" w:sz="0" w:space="0" w:color="auto"/>
        <w:left w:val="none" w:sz="0" w:space="0" w:color="auto"/>
        <w:bottom w:val="none" w:sz="0" w:space="0" w:color="auto"/>
        <w:right w:val="none" w:sz="0" w:space="0" w:color="auto"/>
      </w:divBdr>
    </w:div>
    <w:div w:id="211500386">
      <w:bodyDiv w:val="1"/>
      <w:marLeft w:val="0"/>
      <w:marRight w:val="0"/>
      <w:marTop w:val="0"/>
      <w:marBottom w:val="0"/>
      <w:divBdr>
        <w:top w:val="none" w:sz="0" w:space="0" w:color="auto"/>
        <w:left w:val="none" w:sz="0" w:space="0" w:color="auto"/>
        <w:bottom w:val="none" w:sz="0" w:space="0" w:color="auto"/>
        <w:right w:val="none" w:sz="0" w:space="0" w:color="auto"/>
      </w:divBdr>
    </w:div>
    <w:div w:id="265382093">
      <w:bodyDiv w:val="1"/>
      <w:marLeft w:val="0"/>
      <w:marRight w:val="0"/>
      <w:marTop w:val="0"/>
      <w:marBottom w:val="0"/>
      <w:divBdr>
        <w:top w:val="none" w:sz="0" w:space="0" w:color="auto"/>
        <w:left w:val="none" w:sz="0" w:space="0" w:color="auto"/>
        <w:bottom w:val="none" w:sz="0" w:space="0" w:color="auto"/>
        <w:right w:val="none" w:sz="0" w:space="0" w:color="auto"/>
      </w:divBdr>
    </w:div>
    <w:div w:id="270013190">
      <w:bodyDiv w:val="1"/>
      <w:marLeft w:val="0"/>
      <w:marRight w:val="0"/>
      <w:marTop w:val="0"/>
      <w:marBottom w:val="0"/>
      <w:divBdr>
        <w:top w:val="none" w:sz="0" w:space="0" w:color="auto"/>
        <w:left w:val="none" w:sz="0" w:space="0" w:color="auto"/>
        <w:bottom w:val="none" w:sz="0" w:space="0" w:color="auto"/>
        <w:right w:val="none" w:sz="0" w:space="0" w:color="auto"/>
      </w:divBdr>
      <w:divsChild>
        <w:div w:id="1809779994">
          <w:marLeft w:val="0"/>
          <w:marRight w:val="0"/>
          <w:marTop w:val="0"/>
          <w:marBottom w:val="0"/>
          <w:divBdr>
            <w:top w:val="none" w:sz="0" w:space="0" w:color="auto"/>
            <w:left w:val="none" w:sz="0" w:space="0" w:color="auto"/>
            <w:bottom w:val="single" w:sz="6" w:space="0" w:color="DADCE0"/>
            <w:right w:val="none" w:sz="0" w:space="0" w:color="auto"/>
          </w:divBdr>
          <w:divsChild>
            <w:div w:id="2048290746">
              <w:marLeft w:val="240"/>
              <w:marRight w:val="240"/>
              <w:marTop w:val="0"/>
              <w:marBottom w:val="0"/>
              <w:divBdr>
                <w:top w:val="none" w:sz="0" w:space="0" w:color="auto"/>
                <w:left w:val="none" w:sz="0" w:space="0" w:color="auto"/>
                <w:bottom w:val="none" w:sz="0" w:space="0" w:color="auto"/>
                <w:right w:val="none" w:sz="0" w:space="0" w:color="auto"/>
              </w:divBdr>
              <w:divsChild>
                <w:div w:id="16715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52107">
          <w:marLeft w:val="0"/>
          <w:marRight w:val="0"/>
          <w:marTop w:val="0"/>
          <w:marBottom w:val="0"/>
          <w:divBdr>
            <w:top w:val="none" w:sz="0" w:space="0" w:color="auto"/>
            <w:left w:val="none" w:sz="0" w:space="0" w:color="auto"/>
            <w:bottom w:val="none" w:sz="0" w:space="0" w:color="auto"/>
            <w:right w:val="none" w:sz="0" w:space="0" w:color="auto"/>
          </w:divBdr>
          <w:divsChild>
            <w:div w:id="217398459">
              <w:marLeft w:val="0"/>
              <w:marRight w:val="0"/>
              <w:marTop w:val="0"/>
              <w:marBottom w:val="0"/>
              <w:divBdr>
                <w:top w:val="none" w:sz="0" w:space="0" w:color="auto"/>
                <w:left w:val="none" w:sz="0" w:space="0" w:color="auto"/>
                <w:bottom w:val="none" w:sz="0" w:space="0" w:color="auto"/>
                <w:right w:val="none" w:sz="0" w:space="0" w:color="auto"/>
              </w:divBdr>
              <w:divsChild>
                <w:div w:id="1930112897">
                  <w:marLeft w:val="0"/>
                  <w:marRight w:val="0"/>
                  <w:marTop w:val="0"/>
                  <w:marBottom w:val="0"/>
                  <w:divBdr>
                    <w:top w:val="none" w:sz="0" w:space="0" w:color="auto"/>
                    <w:left w:val="none" w:sz="0" w:space="0" w:color="auto"/>
                    <w:bottom w:val="none" w:sz="0" w:space="0" w:color="auto"/>
                    <w:right w:val="none" w:sz="0" w:space="0" w:color="auto"/>
                  </w:divBdr>
                  <w:divsChild>
                    <w:div w:id="15960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92300">
      <w:bodyDiv w:val="1"/>
      <w:marLeft w:val="0"/>
      <w:marRight w:val="0"/>
      <w:marTop w:val="0"/>
      <w:marBottom w:val="0"/>
      <w:divBdr>
        <w:top w:val="none" w:sz="0" w:space="0" w:color="auto"/>
        <w:left w:val="none" w:sz="0" w:space="0" w:color="auto"/>
        <w:bottom w:val="none" w:sz="0" w:space="0" w:color="auto"/>
        <w:right w:val="none" w:sz="0" w:space="0" w:color="auto"/>
      </w:divBdr>
    </w:div>
    <w:div w:id="335115440">
      <w:bodyDiv w:val="1"/>
      <w:marLeft w:val="0"/>
      <w:marRight w:val="0"/>
      <w:marTop w:val="0"/>
      <w:marBottom w:val="0"/>
      <w:divBdr>
        <w:top w:val="none" w:sz="0" w:space="0" w:color="auto"/>
        <w:left w:val="none" w:sz="0" w:space="0" w:color="auto"/>
        <w:bottom w:val="none" w:sz="0" w:space="0" w:color="auto"/>
        <w:right w:val="none" w:sz="0" w:space="0" w:color="auto"/>
      </w:divBdr>
    </w:div>
    <w:div w:id="377046803">
      <w:bodyDiv w:val="1"/>
      <w:marLeft w:val="0"/>
      <w:marRight w:val="0"/>
      <w:marTop w:val="0"/>
      <w:marBottom w:val="0"/>
      <w:divBdr>
        <w:top w:val="none" w:sz="0" w:space="0" w:color="auto"/>
        <w:left w:val="none" w:sz="0" w:space="0" w:color="auto"/>
        <w:bottom w:val="none" w:sz="0" w:space="0" w:color="auto"/>
        <w:right w:val="none" w:sz="0" w:space="0" w:color="auto"/>
      </w:divBdr>
    </w:div>
    <w:div w:id="567805135">
      <w:bodyDiv w:val="1"/>
      <w:marLeft w:val="0"/>
      <w:marRight w:val="0"/>
      <w:marTop w:val="0"/>
      <w:marBottom w:val="0"/>
      <w:divBdr>
        <w:top w:val="none" w:sz="0" w:space="0" w:color="auto"/>
        <w:left w:val="none" w:sz="0" w:space="0" w:color="auto"/>
        <w:bottom w:val="none" w:sz="0" w:space="0" w:color="auto"/>
        <w:right w:val="none" w:sz="0" w:space="0" w:color="auto"/>
      </w:divBdr>
    </w:div>
    <w:div w:id="717170122">
      <w:bodyDiv w:val="1"/>
      <w:marLeft w:val="0"/>
      <w:marRight w:val="0"/>
      <w:marTop w:val="0"/>
      <w:marBottom w:val="0"/>
      <w:divBdr>
        <w:top w:val="none" w:sz="0" w:space="0" w:color="auto"/>
        <w:left w:val="none" w:sz="0" w:space="0" w:color="auto"/>
        <w:bottom w:val="none" w:sz="0" w:space="0" w:color="auto"/>
        <w:right w:val="none" w:sz="0" w:space="0" w:color="auto"/>
      </w:divBdr>
    </w:div>
    <w:div w:id="723674964">
      <w:bodyDiv w:val="1"/>
      <w:marLeft w:val="0"/>
      <w:marRight w:val="0"/>
      <w:marTop w:val="0"/>
      <w:marBottom w:val="0"/>
      <w:divBdr>
        <w:top w:val="none" w:sz="0" w:space="0" w:color="auto"/>
        <w:left w:val="none" w:sz="0" w:space="0" w:color="auto"/>
        <w:bottom w:val="none" w:sz="0" w:space="0" w:color="auto"/>
        <w:right w:val="none" w:sz="0" w:space="0" w:color="auto"/>
      </w:divBdr>
    </w:div>
    <w:div w:id="768889557">
      <w:bodyDiv w:val="1"/>
      <w:marLeft w:val="0"/>
      <w:marRight w:val="0"/>
      <w:marTop w:val="0"/>
      <w:marBottom w:val="0"/>
      <w:divBdr>
        <w:top w:val="none" w:sz="0" w:space="0" w:color="auto"/>
        <w:left w:val="none" w:sz="0" w:space="0" w:color="auto"/>
        <w:bottom w:val="none" w:sz="0" w:space="0" w:color="auto"/>
        <w:right w:val="none" w:sz="0" w:space="0" w:color="auto"/>
      </w:divBdr>
    </w:div>
    <w:div w:id="798497747">
      <w:bodyDiv w:val="1"/>
      <w:marLeft w:val="0"/>
      <w:marRight w:val="0"/>
      <w:marTop w:val="0"/>
      <w:marBottom w:val="0"/>
      <w:divBdr>
        <w:top w:val="none" w:sz="0" w:space="0" w:color="auto"/>
        <w:left w:val="none" w:sz="0" w:space="0" w:color="auto"/>
        <w:bottom w:val="none" w:sz="0" w:space="0" w:color="auto"/>
        <w:right w:val="none" w:sz="0" w:space="0" w:color="auto"/>
      </w:divBdr>
    </w:div>
    <w:div w:id="838156339">
      <w:bodyDiv w:val="1"/>
      <w:marLeft w:val="0"/>
      <w:marRight w:val="0"/>
      <w:marTop w:val="0"/>
      <w:marBottom w:val="0"/>
      <w:divBdr>
        <w:top w:val="none" w:sz="0" w:space="0" w:color="auto"/>
        <w:left w:val="none" w:sz="0" w:space="0" w:color="auto"/>
        <w:bottom w:val="none" w:sz="0" w:space="0" w:color="auto"/>
        <w:right w:val="none" w:sz="0" w:space="0" w:color="auto"/>
      </w:divBdr>
    </w:div>
    <w:div w:id="847327311">
      <w:bodyDiv w:val="1"/>
      <w:marLeft w:val="0"/>
      <w:marRight w:val="0"/>
      <w:marTop w:val="0"/>
      <w:marBottom w:val="0"/>
      <w:divBdr>
        <w:top w:val="none" w:sz="0" w:space="0" w:color="auto"/>
        <w:left w:val="none" w:sz="0" w:space="0" w:color="auto"/>
        <w:bottom w:val="none" w:sz="0" w:space="0" w:color="auto"/>
        <w:right w:val="none" w:sz="0" w:space="0" w:color="auto"/>
      </w:divBdr>
    </w:div>
    <w:div w:id="883760511">
      <w:bodyDiv w:val="1"/>
      <w:marLeft w:val="0"/>
      <w:marRight w:val="0"/>
      <w:marTop w:val="0"/>
      <w:marBottom w:val="0"/>
      <w:divBdr>
        <w:top w:val="none" w:sz="0" w:space="0" w:color="auto"/>
        <w:left w:val="none" w:sz="0" w:space="0" w:color="auto"/>
        <w:bottom w:val="none" w:sz="0" w:space="0" w:color="auto"/>
        <w:right w:val="none" w:sz="0" w:space="0" w:color="auto"/>
      </w:divBdr>
    </w:div>
    <w:div w:id="898515938">
      <w:bodyDiv w:val="1"/>
      <w:marLeft w:val="0"/>
      <w:marRight w:val="0"/>
      <w:marTop w:val="0"/>
      <w:marBottom w:val="0"/>
      <w:divBdr>
        <w:top w:val="none" w:sz="0" w:space="0" w:color="auto"/>
        <w:left w:val="none" w:sz="0" w:space="0" w:color="auto"/>
        <w:bottom w:val="none" w:sz="0" w:space="0" w:color="auto"/>
        <w:right w:val="none" w:sz="0" w:space="0" w:color="auto"/>
      </w:divBdr>
    </w:div>
    <w:div w:id="1019241797">
      <w:bodyDiv w:val="1"/>
      <w:marLeft w:val="0"/>
      <w:marRight w:val="0"/>
      <w:marTop w:val="0"/>
      <w:marBottom w:val="0"/>
      <w:divBdr>
        <w:top w:val="none" w:sz="0" w:space="0" w:color="auto"/>
        <w:left w:val="none" w:sz="0" w:space="0" w:color="auto"/>
        <w:bottom w:val="none" w:sz="0" w:space="0" w:color="auto"/>
        <w:right w:val="none" w:sz="0" w:space="0" w:color="auto"/>
      </w:divBdr>
    </w:div>
    <w:div w:id="1125661071">
      <w:bodyDiv w:val="1"/>
      <w:marLeft w:val="0"/>
      <w:marRight w:val="0"/>
      <w:marTop w:val="0"/>
      <w:marBottom w:val="0"/>
      <w:divBdr>
        <w:top w:val="none" w:sz="0" w:space="0" w:color="auto"/>
        <w:left w:val="none" w:sz="0" w:space="0" w:color="auto"/>
        <w:bottom w:val="none" w:sz="0" w:space="0" w:color="auto"/>
        <w:right w:val="none" w:sz="0" w:space="0" w:color="auto"/>
      </w:divBdr>
    </w:div>
    <w:div w:id="1212383014">
      <w:bodyDiv w:val="1"/>
      <w:marLeft w:val="0"/>
      <w:marRight w:val="0"/>
      <w:marTop w:val="0"/>
      <w:marBottom w:val="0"/>
      <w:divBdr>
        <w:top w:val="none" w:sz="0" w:space="0" w:color="auto"/>
        <w:left w:val="none" w:sz="0" w:space="0" w:color="auto"/>
        <w:bottom w:val="none" w:sz="0" w:space="0" w:color="auto"/>
        <w:right w:val="none" w:sz="0" w:space="0" w:color="auto"/>
      </w:divBdr>
    </w:div>
    <w:div w:id="1212573976">
      <w:bodyDiv w:val="1"/>
      <w:marLeft w:val="0"/>
      <w:marRight w:val="0"/>
      <w:marTop w:val="0"/>
      <w:marBottom w:val="0"/>
      <w:divBdr>
        <w:top w:val="none" w:sz="0" w:space="0" w:color="auto"/>
        <w:left w:val="none" w:sz="0" w:space="0" w:color="auto"/>
        <w:bottom w:val="none" w:sz="0" w:space="0" w:color="auto"/>
        <w:right w:val="none" w:sz="0" w:space="0" w:color="auto"/>
      </w:divBdr>
    </w:div>
    <w:div w:id="1344823874">
      <w:bodyDiv w:val="1"/>
      <w:marLeft w:val="0"/>
      <w:marRight w:val="0"/>
      <w:marTop w:val="0"/>
      <w:marBottom w:val="0"/>
      <w:divBdr>
        <w:top w:val="none" w:sz="0" w:space="0" w:color="auto"/>
        <w:left w:val="none" w:sz="0" w:space="0" w:color="auto"/>
        <w:bottom w:val="none" w:sz="0" w:space="0" w:color="auto"/>
        <w:right w:val="none" w:sz="0" w:space="0" w:color="auto"/>
      </w:divBdr>
    </w:div>
    <w:div w:id="1374696527">
      <w:bodyDiv w:val="1"/>
      <w:marLeft w:val="0"/>
      <w:marRight w:val="0"/>
      <w:marTop w:val="0"/>
      <w:marBottom w:val="0"/>
      <w:divBdr>
        <w:top w:val="none" w:sz="0" w:space="0" w:color="auto"/>
        <w:left w:val="none" w:sz="0" w:space="0" w:color="auto"/>
        <w:bottom w:val="none" w:sz="0" w:space="0" w:color="auto"/>
        <w:right w:val="none" w:sz="0" w:space="0" w:color="auto"/>
      </w:divBdr>
    </w:div>
    <w:div w:id="1497768037">
      <w:bodyDiv w:val="1"/>
      <w:marLeft w:val="0"/>
      <w:marRight w:val="0"/>
      <w:marTop w:val="0"/>
      <w:marBottom w:val="0"/>
      <w:divBdr>
        <w:top w:val="none" w:sz="0" w:space="0" w:color="auto"/>
        <w:left w:val="none" w:sz="0" w:space="0" w:color="auto"/>
        <w:bottom w:val="none" w:sz="0" w:space="0" w:color="auto"/>
        <w:right w:val="none" w:sz="0" w:space="0" w:color="auto"/>
      </w:divBdr>
    </w:div>
    <w:div w:id="1504391651">
      <w:bodyDiv w:val="1"/>
      <w:marLeft w:val="0"/>
      <w:marRight w:val="0"/>
      <w:marTop w:val="0"/>
      <w:marBottom w:val="0"/>
      <w:divBdr>
        <w:top w:val="none" w:sz="0" w:space="0" w:color="auto"/>
        <w:left w:val="none" w:sz="0" w:space="0" w:color="auto"/>
        <w:bottom w:val="none" w:sz="0" w:space="0" w:color="auto"/>
        <w:right w:val="none" w:sz="0" w:space="0" w:color="auto"/>
      </w:divBdr>
    </w:div>
    <w:div w:id="1620720120">
      <w:bodyDiv w:val="1"/>
      <w:marLeft w:val="0"/>
      <w:marRight w:val="0"/>
      <w:marTop w:val="0"/>
      <w:marBottom w:val="0"/>
      <w:divBdr>
        <w:top w:val="none" w:sz="0" w:space="0" w:color="auto"/>
        <w:left w:val="none" w:sz="0" w:space="0" w:color="auto"/>
        <w:bottom w:val="none" w:sz="0" w:space="0" w:color="auto"/>
        <w:right w:val="none" w:sz="0" w:space="0" w:color="auto"/>
      </w:divBdr>
    </w:div>
    <w:div w:id="1694384713">
      <w:bodyDiv w:val="1"/>
      <w:marLeft w:val="0"/>
      <w:marRight w:val="0"/>
      <w:marTop w:val="0"/>
      <w:marBottom w:val="0"/>
      <w:divBdr>
        <w:top w:val="none" w:sz="0" w:space="0" w:color="auto"/>
        <w:left w:val="none" w:sz="0" w:space="0" w:color="auto"/>
        <w:bottom w:val="none" w:sz="0" w:space="0" w:color="auto"/>
        <w:right w:val="none" w:sz="0" w:space="0" w:color="auto"/>
      </w:divBdr>
    </w:div>
    <w:div w:id="1742942845">
      <w:bodyDiv w:val="1"/>
      <w:marLeft w:val="0"/>
      <w:marRight w:val="0"/>
      <w:marTop w:val="0"/>
      <w:marBottom w:val="0"/>
      <w:divBdr>
        <w:top w:val="none" w:sz="0" w:space="0" w:color="auto"/>
        <w:left w:val="none" w:sz="0" w:space="0" w:color="auto"/>
        <w:bottom w:val="none" w:sz="0" w:space="0" w:color="auto"/>
        <w:right w:val="none" w:sz="0" w:space="0" w:color="auto"/>
      </w:divBdr>
    </w:div>
    <w:div w:id="1856924155">
      <w:bodyDiv w:val="1"/>
      <w:marLeft w:val="0"/>
      <w:marRight w:val="0"/>
      <w:marTop w:val="0"/>
      <w:marBottom w:val="0"/>
      <w:divBdr>
        <w:top w:val="none" w:sz="0" w:space="0" w:color="auto"/>
        <w:left w:val="none" w:sz="0" w:space="0" w:color="auto"/>
        <w:bottom w:val="none" w:sz="0" w:space="0" w:color="auto"/>
        <w:right w:val="none" w:sz="0" w:space="0" w:color="auto"/>
      </w:divBdr>
    </w:div>
    <w:div w:id="1867793515">
      <w:bodyDiv w:val="1"/>
      <w:marLeft w:val="0"/>
      <w:marRight w:val="0"/>
      <w:marTop w:val="0"/>
      <w:marBottom w:val="0"/>
      <w:divBdr>
        <w:top w:val="none" w:sz="0" w:space="0" w:color="auto"/>
        <w:left w:val="none" w:sz="0" w:space="0" w:color="auto"/>
        <w:bottom w:val="none" w:sz="0" w:space="0" w:color="auto"/>
        <w:right w:val="none" w:sz="0" w:space="0" w:color="auto"/>
      </w:divBdr>
    </w:div>
    <w:div w:id="1968462539">
      <w:bodyDiv w:val="1"/>
      <w:marLeft w:val="0"/>
      <w:marRight w:val="0"/>
      <w:marTop w:val="0"/>
      <w:marBottom w:val="0"/>
      <w:divBdr>
        <w:top w:val="none" w:sz="0" w:space="0" w:color="auto"/>
        <w:left w:val="none" w:sz="0" w:space="0" w:color="auto"/>
        <w:bottom w:val="none" w:sz="0" w:space="0" w:color="auto"/>
        <w:right w:val="none" w:sz="0" w:space="0" w:color="auto"/>
      </w:divBdr>
    </w:div>
    <w:div w:id="1972636400">
      <w:bodyDiv w:val="1"/>
      <w:marLeft w:val="0"/>
      <w:marRight w:val="0"/>
      <w:marTop w:val="0"/>
      <w:marBottom w:val="0"/>
      <w:divBdr>
        <w:top w:val="none" w:sz="0" w:space="0" w:color="auto"/>
        <w:left w:val="none" w:sz="0" w:space="0" w:color="auto"/>
        <w:bottom w:val="none" w:sz="0" w:space="0" w:color="auto"/>
        <w:right w:val="none" w:sz="0" w:space="0" w:color="auto"/>
      </w:divBdr>
    </w:div>
    <w:div w:id="2025133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2F99B7CCA5BB4F9EF6F99E5DA175B5" ma:contentTypeVersion="2" ma:contentTypeDescription="Create a new document." ma:contentTypeScope="" ma:versionID="7c42f3b0410dfe4a6de576468aeb2cbe">
  <xsd:schema xmlns:xsd="http://www.w3.org/2001/XMLSchema" xmlns:xs="http://www.w3.org/2001/XMLSchema" xmlns:p="http://schemas.microsoft.com/office/2006/metadata/properties" xmlns:ns2="e85daaf6-55f8-4e64-9dc5-0f62b5e2d7b1" targetNamespace="http://schemas.microsoft.com/office/2006/metadata/properties" ma:root="true" ma:fieldsID="b5589d9d1fe16f3bbc7fd597b73c68d6" ns2:_="">
    <xsd:import namespace="e85daaf6-55f8-4e64-9dc5-0f62b5e2d7b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5daaf6-55f8-4e64-9dc5-0f62b5e2d7b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DC4D6-06DB-4923-B557-D857BC8401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5daaf6-55f8-4e64-9dc5-0f62b5e2d7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4E03CE-FB5F-4798-82B9-960A7FF78CE0}">
  <ds:schemaRefs>
    <ds:schemaRef ds:uri="http://schemas.microsoft.com/sharepoint/v3/contenttype/forms"/>
  </ds:schemaRefs>
</ds:datastoreItem>
</file>

<file path=customXml/itemProps3.xml><?xml version="1.0" encoding="utf-8"?>
<ds:datastoreItem xmlns:ds="http://schemas.openxmlformats.org/officeDocument/2006/customXml" ds:itemID="{BA2EB2C6-A5C2-4C37-BA7E-CB6AB28CD7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9F4310F-62D6-4649-95E2-806F90B5B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117</Pages>
  <Words>44153</Words>
  <Characters>244611</Characters>
  <Application>Microsoft Office Word</Application>
  <DocSecurity>0</DocSecurity>
  <Lines>6272</Lines>
  <Paragraphs>4375</Paragraphs>
  <ScaleCrop>false</ScaleCrop>
  <HeadingPairs>
    <vt:vector size="2" baseType="variant">
      <vt:variant>
        <vt:lpstr>Title</vt:lpstr>
      </vt:variant>
      <vt:variant>
        <vt:i4>1</vt:i4>
      </vt:variant>
    </vt:vector>
  </HeadingPairs>
  <TitlesOfParts>
    <vt:vector size="1" baseType="lpstr">
      <vt:lpstr>ATS 3530 Concrete Pavement Base</vt:lpstr>
    </vt:vector>
  </TitlesOfParts>
  <Company/>
  <LinksUpToDate>false</LinksUpToDate>
  <CharactersWithSpaces>284389</CharactersWithSpaces>
  <SharedDoc>false</SharedDoc>
  <HLinks>
    <vt:vector size="1044" baseType="variant">
      <vt:variant>
        <vt:i4>1245240</vt:i4>
      </vt:variant>
      <vt:variant>
        <vt:i4>1040</vt:i4>
      </vt:variant>
      <vt:variant>
        <vt:i4>0</vt:i4>
      </vt:variant>
      <vt:variant>
        <vt:i4>5</vt:i4>
      </vt:variant>
      <vt:variant>
        <vt:lpwstr/>
      </vt:variant>
      <vt:variant>
        <vt:lpwstr>_Toc185854908</vt:lpwstr>
      </vt:variant>
      <vt:variant>
        <vt:i4>1245240</vt:i4>
      </vt:variant>
      <vt:variant>
        <vt:i4>1034</vt:i4>
      </vt:variant>
      <vt:variant>
        <vt:i4>0</vt:i4>
      </vt:variant>
      <vt:variant>
        <vt:i4>5</vt:i4>
      </vt:variant>
      <vt:variant>
        <vt:lpwstr/>
      </vt:variant>
      <vt:variant>
        <vt:lpwstr>_Toc185854907</vt:lpwstr>
      </vt:variant>
      <vt:variant>
        <vt:i4>1245240</vt:i4>
      </vt:variant>
      <vt:variant>
        <vt:i4>1028</vt:i4>
      </vt:variant>
      <vt:variant>
        <vt:i4>0</vt:i4>
      </vt:variant>
      <vt:variant>
        <vt:i4>5</vt:i4>
      </vt:variant>
      <vt:variant>
        <vt:lpwstr/>
      </vt:variant>
      <vt:variant>
        <vt:lpwstr>_Toc185854906</vt:lpwstr>
      </vt:variant>
      <vt:variant>
        <vt:i4>1245240</vt:i4>
      </vt:variant>
      <vt:variant>
        <vt:i4>1022</vt:i4>
      </vt:variant>
      <vt:variant>
        <vt:i4>0</vt:i4>
      </vt:variant>
      <vt:variant>
        <vt:i4>5</vt:i4>
      </vt:variant>
      <vt:variant>
        <vt:lpwstr/>
      </vt:variant>
      <vt:variant>
        <vt:lpwstr>_Toc185854905</vt:lpwstr>
      </vt:variant>
      <vt:variant>
        <vt:i4>1245240</vt:i4>
      </vt:variant>
      <vt:variant>
        <vt:i4>1016</vt:i4>
      </vt:variant>
      <vt:variant>
        <vt:i4>0</vt:i4>
      </vt:variant>
      <vt:variant>
        <vt:i4>5</vt:i4>
      </vt:variant>
      <vt:variant>
        <vt:lpwstr/>
      </vt:variant>
      <vt:variant>
        <vt:lpwstr>_Toc185854904</vt:lpwstr>
      </vt:variant>
      <vt:variant>
        <vt:i4>1245240</vt:i4>
      </vt:variant>
      <vt:variant>
        <vt:i4>1010</vt:i4>
      </vt:variant>
      <vt:variant>
        <vt:i4>0</vt:i4>
      </vt:variant>
      <vt:variant>
        <vt:i4>5</vt:i4>
      </vt:variant>
      <vt:variant>
        <vt:lpwstr/>
      </vt:variant>
      <vt:variant>
        <vt:lpwstr>_Toc185854903</vt:lpwstr>
      </vt:variant>
      <vt:variant>
        <vt:i4>1245240</vt:i4>
      </vt:variant>
      <vt:variant>
        <vt:i4>1004</vt:i4>
      </vt:variant>
      <vt:variant>
        <vt:i4>0</vt:i4>
      </vt:variant>
      <vt:variant>
        <vt:i4>5</vt:i4>
      </vt:variant>
      <vt:variant>
        <vt:lpwstr/>
      </vt:variant>
      <vt:variant>
        <vt:lpwstr>_Toc185854902</vt:lpwstr>
      </vt:variant>
      <vt:variant>
        <vt:i4>1245240</vt:i4>
      </vt:variant>
      <vt:variant>
        <vt:i4>998</vt:i4>
      </vt:variant>
      <vt:variant>
        <vt:i4>0</vt:i4>
      </vt:variant>
      <vt:variant>
        <vt:i4>5</vt:i4>
      </vt:variant>
      <vt:variant>
        <vt:lpwstr/>
      </vt:variant>
      <vt:variant>
        <vt:lpwstr>_Toc185854901</vt:lpwstr>
      </vt:variant>
      <vt:variant>
        <vt:i4>1245240</vt:i4>
      </vt:variant>
      <vt:variant>
        <vt:i4>992</vt:i4>
      </vt:variant>
      <vt:variant>
        <vt:i4>0</vt:i4>
      </vt:variant>
      <vt:variant>
        <vt:i4>5</vt:i4>
      </vt:variant>
      <vt:variant>
        <vt:lpwstr/>
      </vt:variant>
      <vt:variant>
        <vt:lpwstr>_Toc185854900</vt:lpwstr>
      </vt:variant>
      <vt:variant>
        <vt:i4>1703993</vt:i4>
      </vt:variant>
      <vt:variant>
        <vt:i4>986</vt:i4>
      </vt:variant>
      <vt:variant>
        <vt:i4>0</vt:i4>
      </vt:variant>
      <vt:variant>
        <vt:i4>5</vt:i4>
      </vt:variant>
      <vt:variant>
        <vt:lpwstr/>
      </vt:variant>
      <vt:variant>
        <vt:lpwstr>_Toc185854899</vt:lpwstr>
      </vt:variant>
      <vt:variant>
        <vt:i4>1703993</vt:i4>
      </vt:variant>
      <vt:variant>
        <vt:i4>980</vt:i4>
      </vt:variant>
      <vt:variant>
        <vt:i4>0</vt:i4>
      </vt:variant>
      <vt:variant>
        <vt:i4>5</vt:i4>
      </vt:variant>
      <vt:variant>
        <vt:lpwstr/>
      </vt:variant>
      <vt:variant>
        <vt:lpwstr>_Toc185854898</vt:lpwstr>
      </vt:variant>
      <vt:variant>
        <vt:i4>1703993</vt:i4>
      </vt:variant>
      <vt:variant>
        <vt:i4>974</vt:i4>
      </vt:variant>
      <vt:variant>
        <vt:i4>0</vt:i4>
      </vt:variant>
      <vt:variant>
        <vt:i4>5</vt:i4>
      </vt:variant>
      <vt:variant>
        <vt:lpwstr/>
      </vt:variant>
      <vt:variant>
        <vt:lpwstr>_Toc185854897</vt:lpwstr>
      </vt:variant>
      <vt:variant>
        <vt:i4>1703993</vt:i4>
      </vt:variant>
      <vt:variant>
        <vt:i4>968</vt:i4>
      </vt:variant>
      <vt:variant>
        <vt:i4>0</vt:i4>
      </vt:variant>
      <vt:variant>
        <vt:i4>5</vt:i4>
      </vt:variant>
      <vt:variant>
        <vt:lpwstr/>
      </vt:variant>
      <vt:variant>
        <vt:lpwstr>_Toc185854896</vt:lpwstr>
      </vt:variant>
      <vt:variant>
        <vt:i4>1703993</vt:i4>
      </vt:variant>
      <vt:variant>
        <vt:i4>962</vt:i4>
      </vt:variant>
      <vt:variant>
        <vt:i4>0</vt:i4>
      </vt:variant>
      <vt:variant>
        <vt:i4>5</vt:i4>
      </vt:variant>
      <vt:variant>
        <vt:lpwstr/>
      </vt:variant>
      <vt:variant>
        <vt:lpwstr>_Toc185854895</vt:lpwstr>
      </vt:variant>
      <vt:variant>
        <vt:i4>1703993</vt:i4>
      </vt:variant>
      <vt:variant>
        <vt:i4>956</vt:i4>
      </vt:variant>
      <vt:variant>
        <vt:i4>0</vt:i4>
      </vt:variant>
      <vt:variant>
        <vt:i4>5</vt:i4>
      </vt:variant>
      <vt:variant>
        <vt:lpwstr/>
      </vt:variant>
      <vt:variant>
        <vt:lpwstr>_Toc185854894</vt:lpwstr>
      </vt:variant>
      <vt:variant>
        <vt:i4>1703993</vt:i4>
      </vt:variant>
      <vt:variant>
        <vt:i4>950</vt:i4>
      </vt:variant>
      <vt:variant>
        <vt:i4>0</vt:i4>
      </vt:variant>
      <vt:variant>
        <vt:i4>5</vt:i4>
      </vt:variant>
      <vt:variant>
        <vt:lpwstr/>
      </vt:variant>
      <vt:variant>
        <vt:lpwstr>_Toc185854893</vt:lpwstr>
      </vt:variant>
      <vt:variant>
        <vt:i4>1703993</vt:i4>
      </vt:variant>
      <vt:variant>
        <vt:i4>944</vt:i4>
      </vt:variant>
      <vt:variant>
        <vt:i4>0</vt:i4>
      </vt:variant>
      <vt:variant>
        <vt:i4>5</vt:i4>
      </vt:variant>
      <vt:variant>
        <vt:lpwstr/>
      </vt:variant>
      <vt:variant>
        <vt:lpwstr>_Toc185854892</vt:lpwstr>
      </vt:variant>
      <vt:variant>
        <vt:i4>1703993</vt:i4>
      </vt:variant>
      <vt:variant>
        <vt:i4>938</vt:i4>
      </vt:variant>
      <vt:variant>
        <vt:i4>0</vt:i4>
      </vt:variant>
      <vt:variant>
        <vt:i4>5</vt:i4>
      </vt:variant>
      <vt:variant>
        <vt:lpwstr/>
      </vt:variant>
      <vt:variant>
        <vt:lpwstr>_Toc185854891</vt:lpwstr>
      </vt:variant>
      <vt:variant>
        <vt:i4>1703993</vt:i4>
      </vt:variant>
      <vt:variant>
        <vt:i4>932</vt:i4>
      </vt:variant>
      <vt:variant>
        <vt:i4>0</vt:i4>
      </vt:variant>
      <vt:variant>
        <vt:i4>5</vt:i4>
      </vt:variant>
      <vt:variant>
        <vt:lpwstr/>
      </vt:variant>
      <vt:variant>
        <vt:lpwstr>_Toc185854890</vt:lpwstr>
      </vt:variant>
      <vt:variant>
        <vt:i4>1769529</vt:i4>
      </vt:variant>
      <vt:variant>
        <vt:i4>926</vt:i4>
      </vt:variant>
      <vt:variant>
        <vt:i4>0</vt:i4>
      </vt:variant>
      <vt:variant>
        <vt:i4>5</vt:i4>
      </vt:variant>
      <vt:variant>
        <vt:lpwstr/>
      </vt:variant>
      <vt:variant>
        <vt:lpwstr>_Toc185854889</vt:lpwstr>
      </vt:variant>
      <vt:variant>
        <vt:i4>1769529</vt:i4>
      </vt:variant>
      <vt:variant>
        <vt:i4>920</vt:i4>
      </vt:variant>
      <vt:variant>
        <vt:i4>0</vt:i4>
      </vt:variant>
      <vt:variant>
        <vt:i4>5</vt:i4>
      </vt:variant>
      <vt:variant>
        <vt:lpwstr/>
      </vt:variant>
      <vt:variant>
        <vt:lpwstr>_Toc185854888</vt:lpwstr>
      </vt:variant>
      <vt:variant>
        <vt:i4>1769529</vt:i4>
      </vt:variant>
      <vt:variant>
        <vt:i4>914</vt:i4>
      </vt:variant>
      <vt:variant>
        <vt:i4>0</vt:i4>
      </vt:variant>
      <vt:variant>
        <vt:i4>5</vt:i4>
      </vt:variant>
      <vt:variant>
        <vt:lpwstr/>
      </vt:variant>
      <vt:variant>
        <vt:lpwstr>_Toc185854887</vt:lpwstr>
      </vt:variant>
      <vt:variant>
        <vt:i4>1769529</vt:i4>
      </vt:variant>
      <vt:variant>
        <vt:i4>908</vt:i4>
      </vt:variant>
      <vt:variant>
        <vt:i4>0</vt:i4>
      </vt:variant>
      <vt:variant>
        <vt:i4>5</vt:i4>
      </vt:variant>
      <vt:variant>
        <vt:lpwstr/>
      </vt:variant>
      <vt:variant>
        <vt:lpwstr>_Toc185854886</vt:lpwstr>
      </vt:variant>
      <vt:variant>
        <vt:i4>1769529</vt:i4>
      </vt:variant>
      <vt:variant>
        <vt:i4>902</vt:i4>
      </vt:variant>
      <vt:variant>
        <vt:i4>0</vt:i4>
      </vt:variant>
      <vt:variant>
        <vt:i4>5</vt:i4>
      </vt:variant>
      <vt:variant>
        <vt:lpwstr/>
      </vt:variant>
      <vt:variant>
        <vt:lpwstr>_Toc185854885</vt:lpwstr>
      </vt:variant>
      <vt:variant>
        <vt:i4>1769529</vt:i4>
      </vt:variant>
      <vt:variant>
        <vt:i4>896</vt:i4>
      </vt:variant>
      <vt:variant>
        <vt:i4>0</vt:i4>
      </vt:variant>
      <vt:variant>
        <vt:i4>5</vt:i4>
      </vt:variant>
      <vt:variant>
        <vt:lpwstr/>
      </vt:variant>
      <vt:variant>
        <vt:lpwstr>_Toc185854884</vt:lpwstr>
      </vt:variant>
      <vt:variant>
        <vt:i4>1769529</vt:i4>
      </vt:variant>
      <vt:variant>
        <vt:i4>890</vt:i4>
      </vt:variant>
      <vt:variant>
        <vt:i4>0</vt:i4>
      </vt:variant>
      <vt:variant>
        <vt:i4>5</vt:i4>
      </vt:variant>
      <vt:variant>
        <vt:lpwstr/>
      </vt:variant>
      <vt:variant>
        <vt:lpwstr>_Toc185854883</vt:lpwstr>
      </vt:variant>
      <vt:variant>
        <vt:i4>1769529</vt:i4>
      </vt:variant>
      <vt:variant>
        <vt:i4>884</vt:i4>
      </vt:variant>
      <vt:variant>
        <vt:i4>0</vt:i4>
      </vt:variant>
      <vt:variant>
        <vt:i4>5</vt:i4>
      </vt:variant>
      <vt:variant>
        <vt:lpwstr/>
      </vt:variant>
      <vt:variant>
        <vt:lpwstr>_Toc185854882</vt:lpwstr>
      </vt:variant>
      <vt:variant>
        <vt:i4>1769529</vt:i4>
      </vt:variant>
      <vt:variant>
        <vt:i4>878</vt:i4>
      </vt:variant>
      <vt:variant>
        <vt:i4>0</vt:i4>
      </vt:variant>
      <vt:variant>
        <vt:i4>5</vt:i4>
      </vt:variant>
      <vt:variant>
        <vt:lpwstr/>
      </vt:variant>
      <vt:variant>
        <vt:lpwstr>_Toc185854881</vt:lpwstr>
      </vt:variant>
      <vt:variant>
        <vt:i4>1769529</vt:i4>
      </vt:variant>
      <vt:variant>
        <vt:i4>872</vt:i4>
      </vt:variant>
      <vt:variant>
        <vt:i4>0</vt:i4>
      </vt:variant>
      <vt:variant>
        <vt:i4>5</vt:i4>
      </vt:variant>
      <vt:variant>
        <vt:lpwstr/>
      </vt:variant>
      <vt:variant>
        <vt:lpwstr>_Toc185854880</vt:lpwstr>
      </vt:variant>
      <vt:variant>
        <vt:i4>1310777</vt:i4>
      </vt:variant>
      <vt:variant>
        <vt:i4>866</vt:i4>
      </vt:variant>
      <vt:variant>
        <vt:i4>0</vt:i4>
      </vt:variant>
      <vt:variant>
        <vt:i4>5</vt:i4>
      </vt:variant>
      <vt:variant>
        <vt:lpwstr/>
      </vt:variant>
      <vt:variant>
        <vt:lpwstr>_Toc185854879</vt:lpwstr>
      </vt:variant>
      <vt:variant>
        <vt:i4>1310777</vt:i4>
      </vt:variant>
      <vt:variant>
        <vt:i4>860</vt:i4>
      </vt:variant>
      <vt:variant>
        <vt:i4>0</vt:i4>
      </vt:variant>
      <vt:variant>
        <vt:i4>5</vt:i4>
      </vt:variant>
      <vt:variant>
        <vt:lpwstr/>
      </vt:variant>
      <vt:variant>
        <vt:lpwstr>_Toc185854878</vt:lpwstr>
      </vt:variant>
      <vt:variant>
        <vt:i4>1310777</vt:i4>
      </vt:variant>
      <vt:variant>
        <vt:i4>854</vt:i4>
      </vt:variant>
      <vt:variant>
        <vt:i4>0</vt:i4>
      </vt:variant>
      <vt:variant>
        <vt:i4>5</vt:i4>
      </vt:variant>
      <vt:variant>
        <vt:lpwstr/>
      </vt:variant>
      <vt:variant>
        <vt:lpwstr>_Toc185854877</vt:lpwstr>
      </vt:variant>
      <vt:variant>
        <vt:i4>1310777</vt:i4>
      </vt:variant>
      <vt:variant>
        <vt:i4>848</vt:i4>
      </vt:variant>
      <vt:variant>
        <vt:i4>0</vt:i4>
      </vt:variant>
      <vt:variant>
        <vt:i4>5</vt:i4>
      </vt:variant>
      <vt:variant>
        <vt:lpwstr/>
      </vt:variant>
      <vt:variant>
        <vt:lpwstr>_Toc185854876</vt:lpwstr>
      </vt:variant>
      <vt:variant>
        <vt:i4>1310777</vt:i4>
      </vt:variant>
      <vt:variant>
        <vt:i4>842</vt:i4>
      </vt:variant>
      <vt:variant>
        <vt:i4>0</vt:i4>
      </vt:variant>
      <vt:variant>
        <vt:i4>5</vt:i4>
      </vt:variant>
      <vt:variant>
        <vt:lpwstr/>
      </vt:variant>
      <vt:variant>
        <vt:lpwstr>_Toc185854875</vt:lpwstr>
      </vt:variant>
      <vt:variant>
        <vt:i4>1310777</vt:i4>
      </vt:variant>
      <vt:variant>
        <vt:i4>836</vt:i4>
      </vt:variant>
      <vt:variant>
        <vt:i4>0</vt:i4>
      </vt:variant>
      <vt:variant>
        <vt:i4>5</vt:i4>
      </vt:variant>
      <vt:variant>
        <vt:lpwstr/>
      </vt:variant>
      <vt:variant>
        <vt:lpwstr>_Toc185854874</vt:lpwstr>
      </vt:variant>
      <vt:variant>
        <vt:i4>1310777</vt:i4>
      </vt:variant>
      <vt:variant>
        <vt:i4>830</vt:i4>
      </vt:variant>
      <vt:variant>
        <vt:i4>0</vt:i4>
      </vt:variant>
      <vt:variant>
        <vt:i4>5</vt:i4>
      </vt:variant>
      <vt:variant>
        <vt:lpwstr/>
      </vt:variant>
      <vt:variant>
        <vt:lpwstr>_Toc185854873</vt:lpwstr>
      </vt:variant>
      <vt:variant>
        <vt:i4>1310777</vt:i4>
      </vt:variant>
      <vt:variant>
        <vt:i4>824</vt:i4>
      </vt:variant>
      <vt:variant>
        <vt:i4>0</vt:i4>
      </vt:variant>
      <vt:variant>
        <vt:i4>5</vt:i4>
      </vt:variant>
      <vt:variant>
        <vt:lpwstr/>
      </vt:variant>
      <vt:variant>
        <vt:lpwstr>_Toc185854872</vt:lpwstr>
      </vt:variant>
      <vt:variant>
        <vt:i4>1310777</vt:i4>
      </vt:variant>
      <vt:variant>
        <vt:i4>818</vt:i4>
      </vt:variant>
      <vt:variant>
        <vt:i4>0</vt:i4>
      </vt:variant>
      <vt:variant>
        <vt:i4>5</vt:i4>
      </vt:variant>
      <vt:variant>
        <vt:lpwstr/>
      </vt:variant>
      <vt:variant>
        <vt:lpwstr>_Toc185854871</vt:lpwstr>
      </vt:variant>
      <vt:variant>
        <vt:i4>1310777</vt:i4>
      </vt:variant>
      <vt:variant>
        <vt:i4>812</vt:i4>
      </vt:variant>
      <vt:variant>
        <vt:i4>0</vt:i4>
      </vt:variant>
      <vt:variant>
        <vt:i4>5</vt:i4>
      </vt:variant>
      <vt:variant>
        <vt:lpwstr/>
      </vt:variant>
      <vt:variant>
        <vt:lpwstr>_Toc185854870</vt:lpwstr>
      </vt:variant>
      <vt:variant>
        <vt:i4>1376313</vt:i4>
      </vt:variant>
      <vt:variant>
        <vt:i4>806</vt:i4>
      </vt:variant>
      <vt:variant>
        <vt:i4>0</vt:i4>
      </vt:variant>
      <vt:variant>
        <vt:i4>5</vt:i4>
      </vt:variant>
      <vt:variant>
        <vt:lpwstr/>
      </vt:variant>
      <vt:variant>
        <vt:lpwstr>_Toc185854869</vt:lpwstr>
      </vt:variant>
      <vt:variant>
        <vt:i4>1376313</vt:i4>
      </vt:variant>
      <vt:variant>
        <vt:i4>800</vt:i4>
      </vt:variant>
      <vt:variant>
        <vt:i4>0</vt:i4>
      </vt:variant>
      <vt:variant>
        <vt:i4>5</vt:i4>
      </vt:variant>
      <vt:variant>
        <vt:lpwstr/>
      </vt:variant>
      <vt:variant>
        <vt:lpwstr>_Toc185854868</vt:lpwstr>
      </vt:variant>
      <vt:variant>
        <vt:i4>1376313</vt:i4>
      </vt:variant>
      <vt:variant>
        <vt:i4>794</vt:i4>
      </vt:variant>
      <vt:variant>
        <vt:i4>0</vt:i4>
      </vt:variant>
      <vt:variant>
        <vt:i4>5</vt:i4>
      </vt:variant>
      <vt:variant>
        <vt:lpwstr/>
      </vt:variant>
      <vt:variant>
        <vt:lpwstr>_Toc185854867</vt:lpwstr>
      </vt:variant>
      <vt:variant>
        <vt:i4>1376313</vt:i4>
      </vt:variant>
      <vt:variant>
        <vt:i4>788</vt:i4>
      </vt:variant>
      <vt:variant>
        <vt:i4>0</vt:i4>
      </vt:variant>
      <vt:variant>
        <vt:i4>5</vt:i4>
      </vt:variant>
      <vt:variant>
        <vt:lpwstr/>
      </vt:variant>
      <vt:variant>
        <vt:lpwstr>_Toc185854866</vt:lpwstr>
      </vt:variant>
      <vt:variant>
        <vt:i4>1376313</vt:i4>
      </vt:variant>
      <vt:variant>
        <vt:i4>782</vt:i4>
      </vt:variant>
      <vt:variant>
        <vt:i4>0</vt:i4>
      </vt:variant>
      <vt:variant>
        <vt:i4>5</vt:i4>
      </vt:variant>
      <vt:variant>
        <vt:lpwstr/>
      </vt:variant>
      <vt:variant>
        <vt:lpwstr>_Toc185854865</vt:lpwstr>
      </vt:variant>
      <vt:variant>
        <vt:i4>1376313</vt:i4>
      </vt:variant>
      <vt:variant>
        <vt:i4>776</vt:i4>
      </vt:variant>
      <vt:variant>
        <vt:i4>0</vt:i4>
      </vt:variant>
      <vt:variant>
        <vt:i4>5</vt:i4>
      </vt:variant>
      <vt:variant>
        <vt:lpwstr/>
      </vt:variant>
      <vt:variant>
        <vt:lpwstr>_Toc185854864</vt:lpwstr>
      </vt:variant>
      <vt:variant>
        <vt:i4>1376313</vt:i4>
      </vt:variant>
      <vt:variant>
        <vt:i4>770</vt:i4>
      </vt:variant>
      <vt:variant>
        <vt:i4>0</vt:i4>
      </vt:variant>
      <vt:variant>
        <vt:i4>5</vt:i4>
      </vt:variant>
      <vt:variant>
        <vt:lpwstr/>
      </vt:variant>
      <vt:variant>
        <vt:lpwstr>_Toc185854863</vt:lpwstr>
      </vt:variant>
      <vt:variant>
        <vt:i4>1376313</vt:i4>
      </vt:variant>
      <vt:variant>
        <vt:i4>764</vt:i4>
      </vt:variant>
      <vt:variant>
        <vt:i4>0</vt:i4>
      </vt:variant>
      <vt:variant>
        <vt:i4>5</vt:i4>
      </vt:variant>
      <vt:variant>
        <vt:lpwstr/>
      </vt:variant>
      <vt:variant>
        <vt:lpwstr>_Toc185854862</vt:lpwstr>
      </vt:variant>
      <vt:variant>
        <vt:i4>1376313</vt:i4>
      </vt:variant>
      <vt:variant>
        <vt:i4>758</vt:i4>
      </vt:variant>
      <vt:variant>
        <vt:i4>0</vt:i4>
      </vt:variant>
      <vt:variant>
        <vt:i4>5</vt:i4>
      </vt:variant>
      <vt:variant>
        <vt:lpwstr/>
      </vt:variant>
      <vt:variant>
        <vt:lpwstr>_Toc185854861</vt:lpwstr>
      </vt:variant>
      <vt:variant>
        <vt:i4>1376313</vt:i4>
      </vt:variant>
      <vt:variant>
        <vt:i4>752</vt:i4>
      </vt:variant>
      <vt:variant>
        <vt:i4>0</vt:i4>
      </vt:variant>
      <vt:variant>
        <vt:i4>5</vt:i4>
      </vt:variant>
      <vt:variant>
        <vt:lpwstr/>
      </vt:variant>
      <vt:variant>
        <vt:lpwstr>_Toc185854860</vt:lpwstr>
      </vt:variant>
      <vt:variant>
        <vt:i4>1441849</vt:i4>
      </vt:variant>
      <vt:variant>
        <vt:i4>746</vt:i4>
      </vt:variant>
      <vt:variant>
        <vt:i4>0</vt:i4>
      </vt:variant>
      <vt:variant>
        <vt:i4>5</vt:i4>
      </vt:variant>
      <vt:variant>
        <vt:lpwstr/>
      </vt:variant>
      <vt:variant>
        <vt:lpwstr>_Toc185854859</vt:lpwstr>
      </vt:variant>
      <vt:variant>
        <vt:i4>1441849</vt:i4>
      </vt:variant>
      <vt:variant>
        <vt:i4>740</vt:i4>
      </vt:variant>
      <vt:variant>
        <vt:i4>0</vt:i4>
      </vt:variant>
      <vt:variant>
        <vt:i4>5</vt:i4>
      </vt:variant>
      <vt:variant>
        <vt:lpwstr/>
      </vt:variant>
      <vt:variant>
        <vt:lpwstr>_Toc185854858</vt:lpwstr>
      </vt:variant>
      <vt:variant>
        <vt:i4>1441849</vt:i4>
      </vt:variant>
      <vt:variant>
        <vt:i4>734</vt:i4>
      </vt:variant>
      <vt:variant>
        <vt:i4>0</vt:i4>
      </vt:variant>
      <vt:variant>
        <vt:i4>5</vt:i4>
      </vt:variant>
      <vt:variant>
        <vt:lpwstr/>
      </vt:variant>
      <vt:variant>
        <vt:lpwstr>_Toc185854857</vt:lpwstr>
      </vt:variant>
      <vt:variant>
        <vt:i4>1441849</vt:i4>
      </vt:variant>
      <vt:variant>
        <vt:i4>728</vt:i4>
      </vt:variant>
      <vt:variant>
        <vt:i4>0</vt:i4>
      </vt:variant>
      <vt:variant>
        <vt:i4>5</vt:i4>
      </vt:variant>
      <vt:variant>
        <vt:lpwstr/>
      </vt:variant>
      <vt:variant>
        <vt:lpwstr>_Toc185854856</vt:lpwstr>
      </vt:variant>
      <vt:variant>
        <vt:i4>1441849</vt:i4>
      </vt:variant>
      <vt:variant>
        <vt:i4>722</vt:i4>
      </vt:variant>
      <vt:variant>
        <vt:i4>0</vt:i4>
      </vt:variant>
      <vt:variant>
        <vt:i4>5</vt:i4>
      </vt:variant>
      <vt:variant>
        <vt:lpwstr/>
      </vt:variant>
      <vt:variant>
        <vt:lpwstr>_Toc185854855</vt:lpwstr>
      </vt:variant>
      <vt:variant>
        <vt:i4>1441849</vt:i4>
      </vt:variant>
      <vt:variant>
        <vt:i4>716</vt:i4>
      </vt:variant>
      <vt:variant>
        <vt:i4>0</vt:i4>
      </vt:variant>
      <vt:variant>
        <vt:i4>5</vt:i4>
      </vt:variant>
      <vt:variant>
        <vt:lpwstr/>
      </vt:variant>
      <vt:variant>
        <vt:lpwstr>_Toc185854854</vt:lpwstr>
      </vt:variant>
      <vt:variant>
        <vt:i4>1441849</vt:i4>
      </vt:variant>
      <vt:variant>
        <vt:i4>710</vt:i4>
      </vt:variant>
      <vt:variant>
        <vt:i4>0</vt:i4>
      </vt:variant>
      <vt:variant>
        <vt:i4>5</vt:i4>
      </vt:variant>
      <vt:variant>
        <vt:lpwstr/>
      </vt:variant>
      <vt:variant>
        <vt:lpwstr>_Toc185854853</vt:lpwstr>
      </vt:variant>
      <vt:variant>
        <vt:i4>1441849</vt:i4>
      </vt:variant>
      <vt:variant>
        <vt:i4>704</vt:i4>
      </vt:variant>
      <vt:variant>
        <vt:i4>0</vt:i4>
      </vt:variant>
      <vt:variant>
        <vt:i4>5</vt:i4>
      </vt:variant>
      <vt:variant>
        <vt:lpwstr/>
      </vt:variant>
      <vt:variant>
        <vt:lpwstr>_Toc185854852</vt:lpwstr>
      </vt:variant>
      <vt:variant>
        <vt:i4>1441849</vt:i4>
      </vt:variant>
      <vt:variant>
        <vt:i4>698</vt:i4>
      </vt:variant>
      <vt:variant>
        <vt:i4>0</vt:i4>
      </vt:variant>
      <vt:variant>
        <vt:i4>5</vt:i4>
      </vt:variant>
      <vt:variant>
        <vt:lpwstr/>
      </vt:variant>
      <vt:variant>
        <vt:lpwstr>_Toc185854851</vt:lpwstr>
      </vt:variant>
      <vt:variant>
        <vt:i4>1441849</vt:i4>
      </vt:variant>
      <vt:variant>
        <vt:i4>692</vt:i4>
      </vt:variant>
      <vt:variant>
        <vt:i4>0</vt:i4>
      </vt:variant>
      <vt:variant>
        <vt:i4>5</vt:i4>
      </vt:variant>
      <vt:variant>
        <vt:lpwstr/>
      </vt:variant>
      <vt:variant>
        <vt:lpwstr>_Toc185854850</vt:lpwstr>
      </vt:variant>
      <vt:variant>
        <vt:i4>1507385</vt:i4>
      </vt:variant>
      <vt:variant>
        <vt:i4>686</vt:i4>
      </vt:variant>
      <vt:variant>
        <vt:i4>0</vt:i4>
      </vt:variant>
      <vt:variant>
        <vt:i4>5</vt:i4>
      </vt:variant>
      <vt:variant>
        <vt:lpwstr/>
      </vt:variant>
      <vt:variant>
        <vt:lpwstr>_Toc185854849</vt:lpwstr>
      </vt:variant>
      <vt:variant>
        <vt:i4>1507385</vt:i4>
      </vt:variant>
      <vt:variant>
        <vt:i4>680</vt:i4>
      </vt:variant>
      <vt:variant>
        <vt:i4>0</vt:i4>
      </vt:variant>
      <vt:variant>
        <vt:i4>5</vt:i4>
      </vt:variant>
      <vt:variant>
        <vt:lpwstr/>
      </vt:variant>
      <vt:variant>
        <vt:lpwstr>_Toc185854848</vt:lpwstr>
      </vt:variant>
      <vt:variant>
        <vt:i4>1507385</vt:i4>
      </vt:variant>
      <vt:variant>
        <vt:i4>674</vt:i4>
      </vt:variant>
      <vt:variant>
        <vt:i4>0</vt:i4>
      </vt:variant>
      <vt:variant>
        <vt:i4>5</vt:i4>
      </vt:variant>
      <vt:variant>
        <vt:lpwstr/>
      </vt:variant>
      <vt:variant>
        <vt:lpwstr>_Toc185854847</vt:lpwstr>
      </vt:variant>
      <vt:variant>
        <vt:i4>1507385</vt:i4>
      </vt:variant>
      <vt:variant>
        <vt:i4>668</vt:i4>
      </vt:variant>
      <vt:variant>
        <vt:i4>0</vt:i4>
      </vt:variant>
      <vt:variant>
        <vt:i4>5</vt:i4>
      </vt:variant>
      <vt:variant>
        <vt:lpwstr/>
      </vt:variant>
      <vt:variant>
        <vt:lpwstr>_Toc185854846</vt:lpwstr>
      </vt:variant>
      <vt:variant>
        <vt:i4>1507385</vt:i4>
      </vt:variant>
      <vt:variant>
        <vt:i4>662</vt:i4>
      </vt:variant>
      <vt:variant>
        <vt:i4>0</vt:i4>
      </vt:variant>
      <vt:variant>
        <vt:i4>5</vt:i4>
      </vt:variant>
      <vt:variant>
        <vt:lpwstr/>
      </vt:variant>
      <vt:variant>
        <vt:lpwstr>_Toc185854845</vt:lpwstr>
      </vt:variant>
      <vt:variant>
        <vt:i4>1507385</vt:i4>
      </vt:variant>
      <vt:variant>
        <vt:i4>656</vt:i4>
      </vt:variant>
      <vt:variant>
        <vt:i4>0</vt:i4>
      </vt:variant>
      <vt:variant>
        <vt:i4>5</vt:i4>
      </vt:variant>
      <vt:variant>
        <vt:lpwstr/>
      </vt:variant>
      <vt:variant>
        <vt:lpwstr>_Toc185854844</vt:lpwstr>
      </vt:variant>
      <vt:variant>
        <vt:i4>1507385</vt:i4>
      </vt:variant>
      <vt:variant>
        <vt:i4>650</vt:i4>
      </vt:variant>
      <vt:variant>
        <vt:i4>0</vt:i4>
      </vt:variant>
      <vt:variant>
        <vt:i4>5</vt:i4>
      </vt:variant>
      <vt:variant>
        <vt:lpwstr/>
      </vt:variant>
      <vt:variant>
        <vt:lpwstr>_Toc185854843</vt:lpwstr>
      </vt:variant>
      <vt:variant>
        <vt:i4>1507385</vt:i4>
      </vt:variant>
      <vt:variant>
        <vt:i4>644</vt:i4>
      </vt:variant>
      <vt:variant>
        <vt:i4>0</vt:i4>
      </vt:variant>
      <vt:variant>
        <vt:i4>5</vt:i4>
      </vt:variant>
      <vt:variant>
        <vt:lpwstr/>
      </vt:variant>
      <vt:variant>
        <vt:lpwstr>_Toc185854842</vt:lpwstr>
      </vt:variant>
      <vt:variant>
        <vt:i4>1507385</vt:i4>
      </vt:variant>
      <vt:variant>
        <vt:i4>638</vt:i4>
      </vt:variant>
      <vt:variant>
        <vt:i4>0</vt:i4>
      </vt:variant>
      <vt:variant>
        <vt:i4>5</vt:i4>
      </vt:variant>
      <vt:variant>
        <vt:lpwstr/>
      </vt:variant>
      <vt:variant>
        <vt:lpwstr>_Toc185854841</vt:lpwstr>
      </vt:variant>
      <vt:variant>
        <vt:i4>1507385</vt:i4>
      </vt:variant>
      <vt:variant>
        <vt:i4>632</vt:i4>
      </vt:variant>
      <vt:variant>
        <vt:i4>0</vt:i4>
      </vt:variant>
      <vt:variant>
        <vt:i4>5</vt:i4>
      </vt:variant>
      <vt:variant>
        <vt:lpwstr/>
      </vt:variant>
      <vt:variant>
        <vt:lpwstr>_Toc185854840</vt:lpwstr>
      </vt:variant>
      <vt:variant>
        <vt:i4>1048633</vt:i4>
      </vt:variant>
      <vt:variant>
        <vt:i4>626</vt:i4>
      </vt:variant>
      <vt:variant>
        <vt:i4>0</vt:i4>
      </vt:variant>
      <vt:variant>
        <vt:i4>5</vt:i4>
      </vt:variant>
      <vt:variant>
        <vt:lpwstr/>
      </vt:variant>
      <vt:variant>
        <vt:lpwstr>_Toc185854839</vt:lpwstr>
      </vt:variant>
      <vt:variant>
        <vt:i4>1048633</vt:i4>
      </vt:variant>
      <vt:variant>
        <vt:i4>620</vt:i4>
      </vt:variant>
      <vt:variant>
        <vt:i4>0</vt:i4>
      </vt:variant>
      <vt:variant>
        <vt:i4>5</vt:i4>
      </vt:variant>
      <vt:variant>
        <vt:lpwstr/>
      </vt:variant>
      <vt:variant>
        <vt:lpwstr>_Toc185854838</vt:lpwstr>
      </vt:variant>
      <vt:variant>
        <vt:i4>1048633</vt:i4>
      </vt:variant>
      <vt:variant>
        <vt:i4>614</vt:i4>
      </vt:variant>
      <vt:variant>
        <vt:i4>0</vt:i4>
      </vt:variant>
      <vt:variant>
        <vt:i4>5</vt:i4>
      </vt:variant>
      <vt:variant>
        <vt:lpwstr/>
      </vt:variant>
      <vt:variant>
        <vt:lpwstr>_Toc185854837</vt:lpwstr>
      </vt:variant>
      <vt:variant>
        <vt:i4>1048633</vt:i4>
      </vt:variant>
      <vt:variant>
        <vt:i4>608</vt:i4>
      </vt:variant>
      <vt:variant>
        <vt:i4>0</vt:i4>
      </vt:variant>
      <vt:variant>
        <vt:i4>5</vt:i4>
      </vt:variant>
      <vt:variant>
        <vt:lpwstr/>
      </vt:variant>
      <vt:variant>
        <vt:lpwstr>_Toc185854836</vt:lpwstr>
      </vt:variant>
      <vt:variant>
        <vt:i4>1048633</vt:i4>
      </vt:variant>
      <vt:variant>
        <vt:i4>602</vt:i4>
      </vt:variant>
      <vt:variant>
        <vt:i4>0</vt:i4>
      </vt:variant>
      <vt:variant>
        <vt:i4>5</vt:i4>
      </vt:variant>
      <vt:variant>
        <vt:lpwstr/>
      </vt:variant>
      <vt:variant>
        <vt:lpwstr>_Toc185854835</vt:lpwstr>
      </vt:variant>
      <vt:variant>
        <vt:i4>1048633</vt:i4>
      </vt:variant>
      <vt:variant>
        <vt:i4>596</vt:i4>
      </vt:variant>
      <vt:variant>
        <vt:i4>0</vt:i4>
      </vt:variant>
      <vt:variant>
        <vt:i4>5</vt:i4>
      </vt:variant>
      <vt:variant>
        <vt:lpwstr/>
      </vt:variant>
      <vt:variant>
        <vt:lpwstr>_Toc185854834</vt:lpwstr>
      </vt:variant>
      <vt:variant>
        <vt:i4>1048633</vt:i4>
      </vt:variant>
      <vt:variant>
        <vt:i4>590</vt:i4>
      </vt:variant>
      <vt:variant>
        <vt:i4>0</vt:i4>
      </vt:variant>
      <vt:variant>
        <vt:i4>5</vt:i4>
      </vt:variant>
      <vt:variant>
        <vt:lpwstr/>
      </vt:variant>
      <vt:variant>
        <vt:lpwstr>_Toc185854833</vt:lpwstr>
      </vt:variant>
      <vt:variant>
        <vt:i4>1048633</vt:i4>
      </vt:variant>
      <vt:variant>
        <vt:i4>584</vt:i4>
      </vt:variant>
      <vt:variant>
        <vt:i4>0</vt:i4>
      </vt:variant>
      <vt:variant>
        <vt:i4>5</vt:i4>
      </vt:variant>
      <vt:variant>
        <vt:lpwstr/>
      </vt:variant>
      <vt:variant>
        <vt:lpwstr>_Toc185854832</vt:lpwstr>
      </vt:variant>
      <vt:variant>
        <vt:i4>1048633</vt:i4>
      </vt:variant>
      <vt:variant>
        <vt:i4>578</vt:i4>
      </vt:variant>
      <vt:variant>
        <vt:i4>0</vt:i4>
      </vt:variant>
      <vt:variant>
        <vt:i4>5</vt:i4>
      </vt:variant>
      <vt:variant>
        <vt:lpwstr/>
      </vt:variant>
      <vt:variant>
        <vt:lpwstr>_Toc185854831</vt:lpwstr>
      </vt:variant>
      <vt:variant>
        <vt:i4>1048633</vt:i4>
      </vt:variant>
      <vt:variant>
        <vt:i4>572</vt:i4>
      </vt:variant>
      <vt:variant>
        <vt:i4>0</vt:i4>
      </vt:variant>
      <vt:variant>
        <vt:i4>5</vt:i4>
      </vt:variant>
      <vt:variant>
        <vt:lpwstr/>
      </vt:variant>
      <vt:variant>
        <vt:lpwstr>_Toc185854830</vt:lpwstr>
      </vt:variant>
      <vt:variant>
        <vt:i4>1114169</vt:i4>
      </vt:variant>
      <vt:variant>
        <vt:i4>566</vt:i4>
      </vt:variant>
      <vt:variant>
        <vt:i4>0</vt:i4>
      </vt:variant>
      <vt:variant>
        <vt:i4>5</vt:i4>
      </vt:variant>
      <vt:variant>
        <vt:lpwstr/>
      </vt:variant>
      <vt:variant>
        <vt:lpwstr>_Toc185854829</vt:lpwstr>
      </vt:variant>
      <vt:variant>
        <vt:i4>1114169</vt:i4>
      </vt:variant>
      <vt:variant>
        <vt:i4>560</vt:i4>
      </vt:variant>
      <vt:variant>
        <vt:i4>0</vt:i4>
      </vt:variant>
      <vt:variant>
        <vt:i4>5</vt:i4>
      </vt:variant>
      <vt:variant>
        <vt:lpwstr/>
      </vt:variant>
      <vt:variant>
        <vt:lpwstr>_Toc185854828</vt:lpwstr>
      </vt:variant>
      <vt:variant>
        <vt:i4>1114169</vt:i4>
      </vt:variant>
      <vt:variant>
        <vt:i4>554</vt:i4>
      </vt:variant>
      <vt:variant>
        <vt:i4>0</vt:i4>
      </vt:variant>
      <vt:variant>
        <vt:i4>5</vt:i4>
      </vt:variant>
      <vt:variant>
        <vt:lpwstr/>
      </vt:variant>
      <vt:variant>
        <vt:lpwstr>_Toc185854827</vt:lpwstr>
      </vt:variant>
      <vt:variant>
        <vt:i4>1114169</vt:i4>
      </vt:variant>
      <vt:variant>
        <vt:i4>548</vt:i4>
      </vt:variant>
      <vt:variant>
        <vt:i4>0</vt:i4>
      </vt:variant>
      <vt:variant>
        <vt:i4>5</vt:i4>
      </vt:variant>
      <vt:variant>
        <vt:lpwstr/>
      </vt:variant>
      <vt:variant>
        <vt:lpwstr>_Toc185854826</vt:lpwstr>
      </vt:variant>
      <vt:variant>
        <vt:i4>1114169</vt:i4>
      </vt:variant>
      <vt:variant>
        <vt:i4>542</vt:i4>
      </vt:variant>
      <vt:variant>
        <vt:i4>0</vt:i4>
      </vt:variant>
      <vt:variant>
        <vt:i4>5</vt:i4>
      </vt:variant>
      <vt:variant>
        <vt:lpwstr/>
      </vt:variant>
      <vt:variant>
        <vt:lpwstr>_Toc185854825</vt:lpwstr>
      </vt:variant>
      <vt:variant>
        <vt:i4>1114169</vt:i4>
      </vt:variant>
      <vt:variant>
        <vt:i4>536</vt:i4>
      </vt:variant>
      <vt:variant>
        <vt:i4>0</vt:i4>
      </vt:variant>
      <vt:variant>
        <vt:i4>5</vt:i4>
      </vt:variant>
      <vt:variant>
        <vt:lpwstr/>
      </vt:variant>
      <vt:variant>
        <vt:lpwstr>_Toc185854824</vt:lpwstr>
      </vt:variant>
      <vt:variant>
        <vt:i4>1114169</vt:i4>
      </vt:variant>
      <vt:variant>
        <vt:i4>530</vt:i4>
      </vt:variant>
      <vt:variant>
        <vt:i4>0</vt:i4>
      </vt:variant>
      <vt:variant>
        <vt:i4>5</vt:i4>
      </vt:variant>
      <vt:variant>
        <vt:lpwstr/>
      </vt:variant>
      <vt:variant>
        <vt:lpwstr>_Toc185854823</vt:lpwstr>
      </vt:variant>
      <vt:variant>
        <vt:i4>1114169</vt:i4>
      </vt:variant>
      <vt:variant>
        <vt:i4>524</vt:i4>
      </vt:variant>
      <vt:variant>
        <vt:i4>0</vt:i4>
      </vt:variant>
      <vt:variant>
        <vt:i4>5</vt:i4>
      </vt:variant>
      <vt:variant>
        <vt:lpwstr/>
      </vt:variant>
      <vt:variant>
        <vt:lpwstr>_Toc185854822</vt:lpwstr>
      </vt:variant>
      <vt:variant>
        <vt:i4>1114169</vt:i4>
      </vt:variant>
      <vt:variant>
        <vt:i4>518</vt:i4>
      </vt:variant>
      <vt:variant>
        <vt:i4>0</vt:i4>
      </vt:variant>
      <vt:variant>
        <vt:i4>5</vt:i4>
      </vt:variant>
      <vt:variant>
        <vt:lpwstr/>
      </vt:variant>
      <vt:variant>
        <vt:lpwstr>_Toc185854821</vt:lpwstr>
      </vt:variant>
      <vt:variant>
        <vt:i4>1114169</vt:i4>
      </vt:variant>
      <vt:variant>
        <vt:i4>512</vt:i4>
      </vt:variant>
      <vt:variant>
        <vt:i4>0</vt:i4>
      </vt:variant>
      <vt:variant>
        <vt:i4>5</vt:i4>
      </vt:variant>
      <vt:variant>
        <vt:lpwstr/>
      </vt:variant>
      <vt:variant>
        <vt:lpwstr>_Toc185854820</vt:lpwstr>
      </vt:variant>
      <vt:variant>
        <vt:i4>1179705</vt:i4>
      </vt:variant>
      <vt:variant>
        <vt:i4>506</vt:i4>
      </vt:variant>
      <vt:variant>
        <vt:i4>0</vt:i4>
      </vt:variant>
      <vt:variant>
        <vt:i4>5</vt:i4>
      </vt:variant>
      <vt:variant>
        <vt:lpwstr/>
      </vt:variant>
      <vt:variant>
        <vt:lpwstr>_Toc185854819</vt:lpwstr>
      </vt:variant>
      <vt:variant>
        <vt:i4>1179705</vt:i4>
      </vt:variant>
      <vt:variant>
        <vt:i4>500</vt:i4>
      </vt:variant>
      <vt:variant>
        <vt:i4>0</vt:i4>
      </vt:variant>
      <vt:variant>
        <vt:i4>5</vt:i4>
      </vt:variant>
      <vt:variant>
        <vt:lpwstr/>
      </vt:variant>
      <vt:variant>
        <vt:lpwstr>_Toc185854818</vt:lpwstr>
      </vt:variant>
      <vt:variant>
        <vt:i4>1179705</vt:i4>
      </vt:variant>
      <vt:variant>
        <vt:i4>494</vt:i4>
      </vt:variant>
      <vt:variant>
        <vt:i4>0</vt:i4>
      </vt:variant>
      <vt:variant>
        <vt:i4>5</vt:i4>
      </vt:variant>
      <vt:variant>
        <vt:lpwstr/>
      </vt:variant>
      <vt:variant>
        <vt:lpwstr>_Toc185854817</vt:lpwstr>
      </vt:variant>
      <vt:variant>
        <vt:i4>1179705</vt:i4>
      </vt:variant>
      <vt:variant>
        <vt:i4>488</vt:i4>
      </vt:variant>
      <vt:variant>
        <vt:i4>0</vt:i4>
      </vt:variant>
      <vt:variant>
        <vt:i4>5</vt:i4>
      </vt:variant>
      <vt:variant>
        <vt:lpwstr/>
      </vt:variant>
      <vt:variant>
        <vt:lpwstr>_Toc185854816</vt:lpwstr>
      </vt:variant>
      <vt:variant>
        <vt:i4>1179705</vt:i4>
      </vt:variant>
      <vt:variant>
        <vt:i4>482</vt:i4>
      </vt:variant>
      <vt:variant>
        <vt:i4>0</vt:i4>
      </vt:variant>
      <vt:variant>
        <vt:i4>5</vt:i4>
      </vt:variant>
      <vt:variant>
        <vt:lpwstr/>
      </vt:variant>
      <vt:variant>
        <vt:lpwstr>_Toc185854815</vt:lpwstr>
      </vt:variant>
      <vt:variant>
        <vt:i4>1179705</vt:i4>
      </vt:variant>
      <vt:variant>
        <vt:i4>476</vt:i4>
      </vt:variant>
      <vt:variant>
        <vt:i4>0</vt:i4>
      </vt:variant>
      <vt:variant>
        <vt:i4>5</vt:i4>
      </vt:variant>
      <vt:variant>
        <vt:lpwstr/>
      </vt:variant>
      <vt:variant>
        <vt:lpwstr>_Toc185854814</vt:lpwstr>
      </vt:variant>
      <vt:variant>
        <vt:i4>1179705</vt:i4>
      </vt:variant>
      <vt:variant>
        <vt:i4>470</vt:i4>
      </vt:variant>
      <vt:variant>
        <vt:i4>0</vt:i4>
      </vt:variant>
      <vt:variant>
        <vt:i4>5</vt:i4>
      </vt:variant>
      <vt:variant>
        <vt:lpwstr/>
      </vt:variant>
      <vt:variant>
        <vt:lpwstr>_Toc185854813</vt:lpwstr>
      </vt:variant>
      <vt:variant>
        <vt:i4>1179705</vt:i4>
      </vt:variant>
      <vt:variant>
        <vt:i4>464</vt:i4>
      </vt:variant>
      <vt:variant>
        <vt:i4>0</vt:i4>
      </vt:variant>
      <vt:variant>
        <vt:i4>5</vt:i4>
      </vt:variant>
      <vt:variant>
        <vt:lpwstr/>
      </vt:variant>
      <vt:variant>
        <vt:lpwstr>_Toc185854812</vt:lpwstr>
      </vt:variant>
      <vt:variant>
        <vt:i4>1179705</vt:i4>
      </vt:variant>
      <vt:variant>
        <vt:i4>458</vt:i4>
      </vt:variant>
      <vt:variant>
        <vt:i4>0</vt:i4>
      </vt:variant>
      <vt:variant>
        <vt:i4>5</vt:i4>
      </vt:variant>
      <vt:variant>
        <vt:lpwstr/>
      </vt:variant>
      <vt:variant>
        <vt:lpwstr>_Toc185854811</vt:lpwstr>
      </vt:variant>
      <vt:variant>
        <vt:i4>1179705</vt:i4>
      </vt:variant>
      <vt:variant>
        <vt:i4>452</vt:i4>
      </vt:variant>
      <vt:variant>
        <vt:i4>0</vt:i4>
      </vt:variant>
      <vt:variant>
        <vt:i4>5</vt:i4>
      </vt:variant>
      <vt:variant>
        <vt:lpwstr/>
      </vt:variant>
      <vt:variant>
        <vt:lpwstr>_Toc185854810</vt:lpwstr>
      </vt:variant>
      <vt:variant>
        <vt:i4>1245241</vt:i4>
      </vt:variant>
      <vt:variant>
        <vt:i4>446</vt:i4>
      </vt:variant>
      <vt:variant>
        <vt:i4>0</vt:i4>
      </vt:variant>
      <vt:variant>
        <vt:i4>5</vt:i4>
      </vt:variant>
      <vt:variant>
        <vt:lpwstr/>
      </vt:variant>
      <vt:variant>
        <vt:lpwstr>_Toc185854809</vt:lpwstr>
      </vt:variant>
      <vt:variant>
        <vt:i4>1245241</vt:i4>
      </vt:variant>
      <vt:variant>
        <vt:i4>440</vt:i4>
      </vt:variant>
      <vt:variant>
        <vt:i4>0</vt:i4>
      </vt:variant>
      <vt:variant>
        <vt:i4>5</vt:i4>
      </vt:variant>
      <vt:variant>
        <vt:lpwstr/>
      </vt:variant>
      <vt:variant>
        <vt:lpwstr>_Toc185854808</vt:lpwstr>
      </vt:variant>
      <vt:variant>
        <vt:i4>1245241</vt:i4>
      </vt:variant>
      <vt:variant>
        <vt:i4>434</vt:i4>
      </vt:variant>
      <vt:variant>
        <vt:i4>0</vt:i4>
      </vt:variant>
      <vt:variant>
        <vt:i4>5</vt:i4>
      </vt:variant>
      <vt:variant>
        <vt:lpwstr/>
      </vt:variant>
      <vt:variant>
        <vt:lpwstr>_Toc185854807</vt:lpwstr>
      </vt:variant>
      <vt:variant>
        <vt:i4>1245241</vt:i4>
      </vt:variant>
      <vt:variant>
        <vt:i4>428</vt:i4>
      </vt:variant>
      <vt:variant>
        <vt:i4>0</vt:i4>
      </vt:variant>
      <vt:variant>
        <vt:i4>5</vt:i4>
      </vt:variant>
      <vt:variant>
        <vt:lpwstr/>
      </vt:variant>
      <vt:variant>
        <vt:lpwstr>_Toc185854806</vt:lpwstr>
      </vt:variant>
      <vt:variant>
        <vt:i4>1245241</vt:i4>
      </vt:variant>
      <vt:variant>
        <vt:i4>422</vt:i4>
      </vt:variant>
      <vt:variant>
        <vt:i4>0</vt:i4>
      </vt:variant>
      <vt:variant>
        <vt:i4>5</vt:i4>
      </vt:variant>
      <vt:variant>
        <vt:lpwstr/>
      </vt:variant>
      <vt:variant>
        <vt:lpwstr>_Toc185854805</vt:lpwstr>
      </vt:variant>
      <vt:variant>
        <vt:i4>1245241</vt:i4>
      </vt:variant>
      <vt:variant>
        <vt:i4>416</vt:i4>
      </vt:variant>
      <vt:variant>
        <vt:i4>0</vt:i4>
      </vt:variant>
      <vt:variant>
        <vt:i4>5</vt:i4>
      </vt:variant>
      <vt:variant>
        <vt:lpwstr/>
      </vt:variant>
      <vt:variant>
        <vt:lpwstr>_Toc185854804</vt:lpwstr>
      </vt:variant>
      <vt:variant>
        <vt:i4>1245241</vt:i4>
      </vt:variant>
      <vt:variant>
        <vt:i4>410</vt:i4>
      </vt:variant>
      <vt:variant>
        <vt:i4>0</vt:i4>
      </vt:variant>
      <vt:variant>
        <vt:i4>5</vt:i4>
      </vt:variant>
      <vt:variant>
        <vt:lpwstr/>
      </vt:variant>
      <vt:variant>
        <vt:lpwstr>_Toc185854803</vt:lpwstr>
      </vt:variant>
      <vt:variant>
        <vt:i4>1245241</vt:i4>
      </vt:variant>
      <vt:variant>
        <vt:i4>404</vt:i4>
      </vt:variant>
      <vt:variant>
        <vt:i4>0</vt:i4>
      </vt:variant>
      <vt:variant>
        <vt:i4>5</vt:i4>
      </vt:variant>
      <vt:variant>
        <vt:lpwstr/>
      </vt:variant>
      <vt:variant>
        <vt:lpwstr>_Toc185854802</vt:lpwstr>
      </vt:variant>
      <vt:variant>
        <vt:i4>1245241</vt:i4>
      </vt:variant>
      <vt:variant>
        <vt:i4>398</vt:i4>
      </vt:variant>
      <vt:variant>
        <vt:i4>0</vt:i4>
      </vt:variant>
      <vt:variant>
        <vt:i4>5</vt:i4>
      </vt:variant>
      <vt:variant>
        <vt:lpwstr/>
      </vt:variant>
      <vt:variant>
        <vt:lpwstr>_Toc185854801</vt:lpwstr>
      </vt:variant>
      <vt:variant>
        <vt:i4>1245241</vt:i4>
      </vt:variant>
      <vt:variant>
        <vt:i4>392</vt:i4>
      </vt:variant>
      <vt:variant>
        <vt:i4>0</vt:i4>
      </vt:variant>
      <vt:variant>
        <vt:i4>5</vt:i4>
      </vt:variant>
      <vt:variant>
        <vt:lpwstr/>
      </vt:variant>
      <vt:variant>
        <vt:lpwstr>_Toc185854800</vt:lpwstr>
      </vt:variant>
      <vt:variant>
        <vt:i4>1703990</vt:i4>
      </vt:variant>
      <vt:variant>
        <vt:i4>386</vt:i4>
      </vt:variant>
      <vt:variant>
        <vt:i4>0</vt:i4>
      </vt:variant>
      <vt:variant>
        <vt:i4>5</vt:i4>
      </vt:variant>
      <vt:variant>
        <vt:lpwstr/>
      </vt:variant>
      <vt:variant>
        <vt:lpwstr>_Toc185854799</vt:lpwstr>
      </vt:variant>
      <vt:variant>
        <vt:i4>1703990</vt:i4>
      </vt:variant>
      <vt:variant>
        <vt:i4>380</vt:i4>
      </vt:variant>
      <vt:variant>
        <vt:i4>0</vt:i4>
      </vt:variant>
      <vt:variant>
        <vt:i4>5</vt:i4>
      </vt:variant>
      <vt:variant>
        <vt:lpwstr/>
      </vt:variant>
      <vt:variant>
        <vt:lpwstr>_Toc185854798</vt:lpwstr>
      </vt:variant>
      <vt:variant>
        <vt:i4>1703990</vt:i4>
      </vt:variant>
      <vt:variant>
        <vt:i4>374</vt:i4>
      </vt:variant>
      <vt:variant>
        <vt:i4>0</vt:i4>
      </vt:variant>
      <vt:variant>
        <vt:i4>5</vt:i4>
      </vt:variant>
      <vt:variant>
        <vt:lpwstr/>
      </vt:variant>
      <vt:variant>
        <vt:lpwstr>_Toc185854797</vt:lpwstr>
      </vt:variant>
      <vt:variant>
        <vt:i4>1703990</vt:i4>
      </vt:variant>
      <vt:variant>
        <vt:i4>368</vt:i4>
      </vt:variant>
      <vt:variant>
        <vt:i4>0</vt:i4>
      </vt:variant>
      <vt:variant>
        <vt:i4>5</vt:i4>
      </vt:variant>
      <vt:variant>
        <vt:lpwstr/>
      </vt:variant>
      <vt:variant>
        <vt:lpwstr>_Toc185854796</vt:lpwstr>
      </vt:variant>
      <vt:variant>
        <vt:i4>1703990</vt:i4>
      </vt:variant>
      <vt:variant>
        <vt:i4>362</vt:i4>
      </vt:variant>
      <vt:variant>
        <vt:i4>0</vt:i4>
      </vt:variant>
      <vt:variant>
        <vt:i4>5</vt:i4>
      </vt:variant>
      <vt:variant>
        <vt:lpwstr/>
      </vt:variant>
      <vt:variant>
        <vt:lpwstr>_Toc185854795</vt:lpwstr>
      </vt:variant>
      <vt:variant>
        <vt:i4>1703990</vt:i4>
      </vt:variant>
      <vt:variant>
        <vt:i4>356</vt:i4>
      </vt:variant>
      <vt:variant>
        <vt:i4>0</vt:i4>
      </vt:variant>
      <vt:variant>
        <vt:i4>5</vt:i4>
      </vt:variant>
      <vt:variant>
        <vt:lpwstr/>
      </vt:variant>
      <vt:variant>
        <vt:lpwstr>_Toc185854794</vt:lpwstr>
      </vt:variant>
      <vt:variant>
        <vt:i4>1703990</vt:i4>
      </vt:variant>
      <vt:variant>
        <vt:i4>350</vt:i4>
      </vt:variant>
      <vt:variant>
        <vt:i4>0</vt:i4>
      </vt:variant>
      <vt:variant>
        <vt:i4>5</vt:i4>
      </vt:variant>
      <vt:variant>
        <vt:lpwstr/>
      </vt:variant>
      <vt:variant>
        <vt:lpwstr>_Toc185854793</vt:lpwstr>
      </vt:variant>
      <vt:variant>
        <vt:i4>1703990</vt:i4>
      </vt:variant>
      <vt:variant>
        <vt:i4>344</vt:i4>
      </vt:variant>
      <vt:variant>
        <vt:i4>0</vt:i4>
      </vt:variant>
      <vt:variant>
        <vt:i4>5</vt:i4>
      </vt:variant>
      <vt:variant>
        <vt:lpwstr/>
      </vt:variant>
      <vt:variant>
        <vt:lpwstr>_Toc185854792</vt:lpwstr>
      </vt:variant>
      <vt:variant>
        <vt:i4>1703990</vt:i4>
      </vt:variant>
      <vt:variant>
        <vt:i4>338</vt:i4>
      </vt:variant>
      <vt:variant>
        <vt:i4>0</vt:i4>
      </vt:variant>
      <vt:variant>
        <vt:i4>5</vt:i4>
      </vt:variant>
      <vt:variant>
        <vt:lpwstr/>
      </vt:variant>
      <vt:variant>
        <vt:lpwstr>_Toc185854791</vt:lpwstr>
      </vt:variant>
      <vt:variant>
        <vt:i4>1703990</vt:i4>
      </vt:variant>
      <vt:variant>
        <vt:i4>332</vt:i4>
      </vt:variant>
      <vt:variant>
        <vt:i4>0</vt:i4>
      </vt:variant>
      <vt:variant>
        <vt:i4>5</vt:i4>
      </vt:variant>
      <vt:variant>
        <vt:lpwstr/>
      </vt:variant>
      <vt:variant>
        <vt:lpwstr>_Toc185854790</vt:lpwstr>
      </vt:variant>
      <vt:variant>
        <vt:i4>1769526</vt:i4>
      </vt:variant>
      <vt:variant>
        <vt:i4>326</vt:i4>
      </vt:variant>
      <vt:variant>
        <vt:i4>0</vt:i4>
      </vt:variant>
      <vt:variant>
        <vt:i4>5</vt:i4>
      </vt:variant>
      <vt:variant>
        <vt:lpwstr/>
      </vt:variant>
      <vt:variant>
        <vt:lpwstr>_Toc185854789</vt:lpwstr>
      </vt:variant>
      <vt:variant>
        <vt:i4>1769526</vt:i4>
      </vt:variant>
      <vt:variant>
        <vt:i4>320</vt:i4>
      </vt:variant>
      <vt:variant>
        <vt:i4>0</vt:i4>
      </vt:variant>
      <vt:variant>
        <vt:i4>5</vt:i4>
      </vt:variant>
      <vt:variant>
        <vt:lpwstr/>
      </vt:variant>
      <vt:variant>
        <vt:lpwstr>_Toc185854788</vt:lpwstr>
      </vt:variant>
      <vt:variant>
        <vt:i4>1769526</vt:i4>
      </vt:variant>
      <vt:variant>
        <vt:i4>314</vt:i4>
      </vt:variant>
      <vt:variant>
        <vt:i4>0</vt:i4>
      </vt:variant>
      <vt:variant>
        <vt:i4>5</vt:i4>
      </vt:variant>
      <vt:variant>
        <vt:lpwstr/>
      </vt:variant>
      <vt:variant>
        <vt:lpwstr>_Toc185854787</vt:lpwstr>
      </vt:variant>
      <vt:variant>
        <vt:i4>1769526</vt:i4>
      </vt:variant>
      <vt:variant>
        <vt:i4>308</vt:i4>
      </vt:variant>
      <vt:variant>
        <vt:i4>0</vt:i4>
      </vt:variant>
      <vt:variant>
        <vt:i4>5</vt:i4>
      </vt:variant>
      <vt:variant>
        <vt:lpwstr/>
      </vt:variant>
      <vt:variant>
        <vt:lpwstr>_Toc185854786</vt:lpwstr>
      </vt:variant>
      <vt:variant>
        <vt:i4>1769526</vt:i4>
      </vt:variant>
      <vt:variant>
        <vt:i4>302</vt:i4>
      </vt:variant>
      <vt:variant>
        <vt:i4>0</vt:i4>
      </vt:variant>
      <vt:variant>
        <vt:i4>5</vt:i4>
      </vt:variant>
      <vt:variant>
        <vt:lpwstr/>
      </vt:variant>
      <vt:variant>
        <vt:lpwstr>_Toc185854785</vt:lpwstr>
      </vt:variant>
      <vt:variant>
        <vt:i4>1769526</vt:i4>
      </vt:variant>
      <vt:variant>
        <vt:i4>296</vt:i4>
      </vt:variant>
      <vt:variant>
        <vt:i4>0</vt:i4>
      </vt:variant>
      <vt:variant>
        <vt:i4>5</vt:i4>
      </vt:variant>
      <vt:variant>
        <vt:lpwstr/>
      </vt:variant>
      <vt:variant>
        <vt:lpwstr>_Toc185854784</vt:lpwstr>
      </vt:variant>
      <vt:variant>
        <vt:i4>1769526</vt:i4>
      </vt:variant>
      <vt:variant>
        <vt:i4>290</vt:i4>
      </vt:variant>
      <vt:variant>
        <vt:i4>0</vt:i4>
      </vt:variant>
      <vt:variant>
        <vt:i4>5</vt:i4>
      </vt:variant>
      <vt:variant>
        <vt:lpwstr/>
      </vt:variant>
      <vt:variant>
        <vt:lpwstr>_Toc185854783</vt:lpwstr>
      </vt:variant>
      <vt:variant>
        <vt:i4>1769526</vt:i4>
      </vt:variant>
      <vt:variant>
        <vt:i4>284</vt:i4>
      </vt:variant>
      <vt:variant>
        <vt:i4>0</vt:i4>
      </vt:variant>
      <vt:variant>
        <vt:i4>5</vt:i4>
      </vt:variant>
      <vt:variant>
        <vt:lpwstr/>
      </vt:variant>
      <vt:variant>
        <vt:lpwstr>_Toc185854782</vt:lpwstr>
      </vt:variant>
      <vt:variant>
        <vt:i4>1769526</vt:i4>
      </vt:variant>
      <vt:variant>
        <vt:i4>278</vt:i4>
      </vt:variant>
      <vt:variant>
        <vt:i4>0</vt:i4>
      </vt:variant>
      <vt:variant>
        <vt:i4>5</vt:i4>
      </vt:variant>
      <vt:variant>
        <vt:lpwstr/>
      </vt:variant>
      <vt:variant>
        <vt:lpwstr>_Toc185854781</vt:lpwstr>
      </vt:variant>
      <vt:variant>
        <vt:i4>1769526</vt:i4>
      </vt:variant>
      <vt:variant>
        <vt:i4>272</vt:i4>
      </vt:variant>
      <vt:variant>
        <vt:i4>0</vt:i4>
      </vt:variant>
      <vt:variant>
        <vt:i4>5</vt:i4>
      </vt:variant>
      <vt:variant>
        <vt:lpwstr/>
      </vt:variant>
      <vt:variant>
        <vt:lpwstr>_Toc185854780</vt:lpwstr>
      </vt:variant>
      <vt:variant>
        <vt:i4>1310774</vt:i4>
      </vt:variant>
      <vt:variant>
        <vt:i4>266</vt:i4>
      </vt:variant>
      <vt:variant>
        <vt:i4>0</vt:i4>
      </vt:variant>
      <vt:variant>
        <vt:i4>5</vt:i4>
      </vt:variant>
      <vt:variant>
        <vt:lpwstr/>
      </vt:variant>
      <vt:variant>
        <vt:lpwstr>_Toc185854779</vt:lpwstr>
      </vt:variant>
      <vt:variant>
        <vt:i4>1310774</vt:i4>
      </vt:variant>
      <vt:variant>
        <vt:i4>260</vt:i4>
      </vt:variant>
      <vt:variant>
        <vt:i4>0</vt:i4>
      </vt:variant>
      <vt:variant>
        <vt:i4>5</vt:i4>
      </vt:variant>
      <vt:variant>
        <vt:lpwstr/>
      </vt:variant>
      <vt:variant>
        <vt:lpwstr>_Toc185854778</vt:lpwstr>
      </vt:variant>
      <vt:variant>
        <vt:i4>1310774</vt:i4>
      </vt:variant>
      <vt:variant>
        <vt:i4>254</vt:i4>
      </vt:variant>
      <vt:variant>
        <vt:i4>0</vt:i4>
      </vt:variant>
      <vt:variant>
        <vt:i4>5</vt:i4>
      </vt:variant>
      <vt:variant>
        <vt:lpwstr/>
      </vt:variant>
      <vt:variant>
        <vt:lpwstr>_Toc185854777</vt:lpwstr>
      </vt:variant>
      <vt:variant>
        <vt:i4>1310774</vt:i4>
      </vt:variant>
      <vt:variant>
        <vt:i4>248</vt:i4>
      </vt:variant>
      <vt:variant>
        <vt:i4>0</vt:i4>
      </vt:variant>
      <vt:variant>
        <vt:i4>5</vt:i4>
      </vt:variant>
      <vt:variant>
        <vt:lpwstr/>
      </vt:variant>
      <vt:variant>
        <vt:lpwstr>_Toc185854776</vt:lpwstr>
      </vt:variant>
      <vt:variant>
        <vt:i4>1310774</vt:i4>
      </vt:variant>
      <vt:variant>
        <vt:i4>242</vt:i4>
      </vt:variant>
      <vt:variant>
        <vt:i4>0</vt:i4>
      </vt:variant>
      <vt:variant>
        <vt:i4>5</vt:i4>
      </vt:variant>
      <vt:variant>
        <vt:lpwstr/>
      </vt:variant>
      <vt:variant>
        <vt:lpwstr>_Toc185854775</vt:lpwstr>
      </vt:variant>
      <vt:variant>
        <vt:i4>1310774</vt:i4>
      </vt:variant>
      <vt:variant>
        <vt:i4>236</vt:i4>
      </vt:variant>
      <vt:variant>
        <vt:i4>0</vt:i4>
      </vt:variant>
      <vt:variant>
        <vt:i4>5</vt:i4>
      </vt:variant>
      <vt:variant>
        <vt:lpwstr/>
      </vt:variant>
      <vt:variant>
        <vt:lpwstr>_Toc185854774</vt:lpwstr>
      </vt:variant>
      <vt:variant>
        <vt:i4>1310774</vt:i4>
      </vt:variant>
      <vt:variant>
        <vt:i4>230</vt:i4>
      </vt:variant>
      <vt:variant>
        <vt:i4>0</vt:i4>
      </vt:variant>
      <vt:variant>
        <vt:i4>5</vt:i4>
      </vt:variant>
      <vt:variant>
        <vt:lpwstr/>
      </vt:variant>
      <vt:variant>
        <vt:lpwstr>_Toc185854773</vt:lpwstr>
      </vt:variant>
      <vt:variant>
        <vt:i4>1310774</vt:i4>
      </vt:variant>
      <vt:variant>
        <vt:i4>224</vt:i4>
      </vt:variant>
      <vt:variant>
        <vt:i4>0</vt:i4>
      </vt:variant>
      <vt:variant>
        <vt:i4>5</vt:i4>
      </vt:variant>
      <vt:variant>
        <vt:lpwstr/>
      </vt:variant>
      <vt:variant>
        <vt:lpwstr>_Toc185854772</vt:lpwstr>
      </vt:variant>
      <vt:variant>
        <vt:i4>1310774</vt:i4>
      </vt:variant>
      <vt:variant>
        <vt:i4>218</vt:i4>
      </vt:variant>
      <vt:variant>
        <vt:i4>0</vt:i4>
      </vt:variant>
      <vt:variant>
        <vt:i4>5</vt:i4>
      </vt:variant>
      <vt:variant>
        <vt:lpwstr/>
      </vt:variant>
      <vt:variant>
        <vt:lpwstr>_Toc185854771</vt:lpwstr>
      </vt:variant>
      <vt:variant>
        <vt:i4>1310774</vt:i4>
      </vt:variant>
      <vt:variant>
        <vt:i4>212</vt:i4>
      </vt:variant>
      <vt:variant>
        <vt:i4>0</vt:i4>
      </vt:variant>
      <vt:variant>
        <vt:i4>5</vt:i4>
      </vt:variant>
      <vt:variant>
        <vt:lpwstr/>
      </vt:variant>
      <vt:variant>
        <vt:lpwstr>_Toc185854770</vt:lpwstr>
      </vt:variant>
      <vt:variant>
        <vt:i4>1376310</vt:i4>
      </vt:variant>
      <vt:variant>
        <vt:i4>206</vt:i4>
      </vt:variant>
      <vt:variant>
        <vt:i4>0</vt:i4>
      </vt:variant>
      <vt:variant>
        <vt:i4>5</vt:i4>
      </vt:variant>
      <vt:variant>
        <vt:lpwstr/>
      </vt:variant>
      <vt:variant>
        <vt:lpwstr>_Toc185854769</vt:lpwstr>
      </vt:variant>
      <vt:variant>
        <vt:i4>1376310</vt:i4>
      </vt:variant>
      <vt:variant>
        <vt:i4>200</vt:i4>
      </vt:variant>
      <vt:variant>
        <vt:i4>0</vt:i4>
      </vt:variant>
      <vt:variant>
        <vt:i4>5</vt:i4>
      </vt:variant>
      <vt:variant>
        <vt:lpwstr/>
      </vt:variant>
      <vt:variant>
        <vt:lpwstr>_Toc185854768</vt:lpwstr>
      </vt:variant>
      <vt:variant>
        <vt:i4>1376310</vt:i4>
      </vt:variant>
      <vt:variant>
        <vt:i4>194</vt:i4>
      </vt:variant>
      <vt:variant>
        <vt:i4>0</vt:i4>
      </vt:variant>
      <vt:variant>
        <vt:i4>5</vt:i4>
      </vt:variant>
      <vt:variant>
        <vt:lpwstr/>
      </vt:variant>
      <vt:variant>
        <vt:lpwstr>_Toc185854767</vt:lpwstr>
      </vt:variant>
      <vt:variant>
        <vt:i4>1376310</vt:i4>
      </vt:variant>
      <vt:variant>
        <vt:i4>188</vt:i4>
      </vt:variant>
      <vt:variant>
        <vt:i4>0</vt:i4>
      </vt:variant>
      <vt:variant>
        <vt:i4>5</vt:i4>
      </vt:variant>
      <vt:variant>
        <vt:lpwstr/>
      </vt:variant>
      <vt:variant>
        <vt:lpwstr>_Toc185854766</vt:lpwstr>
      </vt:variant>
      <vt:variant>
        <vt:i4>1376310</vt:i4>
      </vt:variant>
      <vt:variant>
        <vt:i4>182</vt:i4>
      </vt:variant>
      <vt:variant>
        <vt:i4>0</vt:i4>
      </vt:variant>
      <vt:variant>
        <vt:i4>5</vt:i4>
      </vt:variant>
      <vt:variant>
        <vt:lpwstr/>
      </vt:variant>
      <vt:variant>
        <vt:lpwstr>_Toc185854765</vt:lpwstr>
      </vt:variant>
      <vt:variant>
        <vt:i4>1376310</vt:i4>
      </vt:variant>
      <vt:variant>
        <vt:i4>176</vt:i4>
      </vt:variant>
      <vt:variant>
        <vt:i4>0</vt:i4>
      </vt:variant>
      <vt:variant>
        <vt:i4>5</vt:i4>
      </vt:variant>
      <vt:variant>
        <vt:lpwstr/>
      </vt:variant>
      <vt:variant>
        <vt:lpwstr>_Toc185854764</vt:lpwstr>
      </vt:variant>
      <vt:variant>
        <vt:i4>1376310</vt:i4>
      </vt:variant>
      <vt:variant>
        <vt:i4>170</vt:i4>
      </vt:variant>
      <vt:variant>
        <vt:i4>0</vt:i4>
      </vt:variant>
      <vt:variant>
        <vt:i4>5</vt:i4>
      </vt:variant>
      <vt:variant>
        <vt:lpwstr/>
      </vt:variant>
      <vt:variant>
        <vt:lpwstr>_Toc185854763</vt:lpwstr>
      </vt:variant>
      <vt:variant>
        <vt:i4>1376310</vt:i4>
      </vt:variant>
      <vt:variant>
        <vt:i4>164</vt:i4>
      </vt:variant>
      <vt:variant>
        <vt:i4>0</vt:i4>
      </vt:variant>
      <vt:variant>
        <vt:i4>5</vt:i4>
      </vt:variant>
      <vt:variant>
        <vt:lpwstr/>
      </vt:variant>
      <vt:variant>
        <vt:lpwstr>_Toc185854762</vt:lpwstr>
      </vt:variant>
      <vt:variant>
        <vt:i4>1376310</vt:i4>
      </vt:variant>
      <vt:variant>
        <vt:i4>158</vt:i4>
      </vt:variant>
      <vt:variant>
        <vt:i4>0</vt:i4>
      </vt:variant>
      <vt:variant>
        <vt:i4>5</vt:i4>
      </vt:variant>
      <vt:variant>
        <vt:lpwstr/>
      </vt:variant>
      <vt:variant>
        <vt:lpwstr>_Toc185854761</vt:lpwstr>
      </vt:variant>
      <vt:variant>
        <vt:i4>1376310</vt:i4>
      </vt:variant>
      <vt:variant>
        <vt:i4>152</vt:i4>
      </vt:variant>
      <vt:variant>
        <vt:i4>0</vt:i4>
      </vt:variant>
      <vt:variant>
        <vt:i4>5</vt:i4>
      </vt:variant>
      <vt:variant>
        <vt:lpwstr/>
      </vt:variant>
      <vt:variant>
        <vt:lpwstr>_Toc185854760</vt:lpwstr>
      </vt:variant>
      <vt:variant>
        <vt:i4>1441846</vt:i4>
      </vt:variant>
      <vt:variant>
        <vt:i4>146</vt:i4>
      </vt:variant>
      <vt:variant>
        <vt:i4>0</vt:i4>
      </vt:variant>
      <vt:variant>
        <vt:i4>5</vt:i4>
      </vt:variant>
      <vt:variant>
        <vt:lpwstr/>
      </vt:variant>
      <vt:variant>
        <vt:lpwstr>_Toc185854759</vt:lpwstr>
      </vt:variant>
      <vt:variant>
        <vt:i4>1441846</vt:i4>
      </vt:variant>
      <vt:variant>
        <vt:i4>140</vt:i4>
      </vt:variant>
      <vt:variant>
        <vt:i4>0</vt:i4>
      </vt:variant>
      <vt:variant>
        <vt:i4>5</vt:i4>
      </vt:variant>
      <vt:variant>
        <vt:lpwstr/>
      </vt:variant>
      <vt:variant>
        <vt:lpwstr>_Toc185854758</vt:lpwstr>
      </vt:variant>
      <vt:variant>
        <vt:i4>1441846</vt:i4>
      </vt:variant>
      <vt:variant>
        <vt:i4>134</vt:i4>
      </vt:variant>
      <vt:variant>
        <vt:i4>0</vt:i4>
      </vt:variant>
      <vt:variant>
        <vt:i4>5</vt:i4>
      </vt:variant>
      <vt:variant>
        <vt:lpwstr/>
      </vt:variant>
      <vt:variant>
        <vt:lpwstr>_Toc185854757</vt:lpwstr>
      </vt:variant>
      <vt:variant>
        <vt:i4>1441846</vt:i4>
      </vt:variant>
      <vt:variant>
        <vt:i4>128</vt:i4>
      </vt:variant>
      <vt:variant>
        <vt:i4>0</vt:i4>
      </vt:variant>
      <vt:variant>
        <vt:i4>5</vt:i4>
      </vt:variant>
      <vt:variant>
        <vt:lpwstr/>
      </vt:variant>
      <vt:variant>
        <vt:lpwstr>_Toc185854756</vt:lpwstr>
      </vt:variant>
      <vt:variant>
        <vt:i4>1441846</vt:i4>
      </vt:variant>
      <vt:variant>
        <vt:i4>122</vt:i4>
      </vt:variant>
      <vt:variant>
        <vt:i4>0</vt:i4>
      </vt:variant>
      <vt:variant>
        <vt:i4>5</vt:i4>
      </vt:variant>
      <vt:variant>
        <vt:lpwstr/>
      </vt:variant>
      <vt:variant>
        <vt:lpwstr>_Toc185854755</vt:lpwstr>
      </vt:variant>
      <vt:variant>
        <vt:i4>1441846</vt:i4>
      </vt:variant>
      <vt:variant>
        <vt:i4>116</vt:i4>
      </vt:variant>
      <vt:variant>
        <vt:i4>0</vt:i4>
      </vt:variant>
      <vt:variant>
        <vt:i4>5</vt:i4>
      </vt:variant>
      <vt:variant>
        <vt:lpwstr/>
      </vt:variant>
      <vt:variant>
        <vt:lpwstr>_Toc185854754</vt:lpwstr>
      </vt:variant>
      <vt:variant>
        <vt:i4>1441846</vt:i4>
      </vt:variant>
      <vt:variant>
        <vt:i4>110</vt:i4>
      </vt:variant>
      <vt:variant>
        <vt:i4>0</vt:i4>
      </vt:variant>
      <vt:variant>
        <vt:i4>5</vt:i4>
      </vt:variant>
      <vt:variant>
        <vt:lpwstr/>
      </vt:variant>
      <vt:variant>
        <vt:lpwstr>_Toc185854753</vt:lpwstr>
      </vt:variant>
      <vt:variant>
        <vt:i4>1441846</vt:i4>
      </vt:variant>
      <vt:variant>
        <vt:i4>104</vt:i4>
      </vt:variant>
      <vt:variant>
        <vt:i4>0</vt:i4>
      </vt:variant>
      <vt:variant>
        <vt:i4>5</vt:i4>
      </vt:variant>
      <vt:variant>
        <vt:lpwstr/>
      </vt:variant>
      <vt:variant>
        <vt:lpwstr>_Toc185854752</vt:lpwstr>
      </vt:variant>
      <vt:variant>
        <vt:i4>1441846</vt:i4>
      </vt:variant>
      <vt:variant>
        <vt:i4>98</vt:i4>
      </vt:variant>
      <vt:variant>
        <vt:i4>0</vt:i4>
      </vt:variant>
      <vt:variant>
        <vt:i4>5</vt:i4>
      </vt:variant>
      <vt:variant>
        <vt:lpwstr/>
      </vt:variant>
      <vt:variant>
        <vt:lpwstr>_Toc185854751</vt:lpwstr>
      </vt:variant>
      <vt:variant>
        <vt:i4>1441846</vt:i4>
      </vt:variant>
      <vt:variant>
        <vt:i4>92</vt:i4>
      </vt:variant>
      <vt:variant>
        <vt:i4>0</vt:i4>
      </vt:variant>
      <vt:variant>
        <vt:i4>5</vt:i4>
      </vt:variant>
      <vt:variant>
        <vt:lpwstr/>
      </vt:variant>
      <vt:variant>
        <vt:lpwstr>_Toc185854750</vt:lpwstr>
      </vt:variant>
      <vt:variant>
        <vt:i4>1507382</vt:i4>
      </vt:variant>
      <vt:variant>
        <vt:i4>86</vt:i4>
      </vt:variant>
      <vt:variant>
        <vt:i4>0</vt:i4>
      </vt:variant>
      <vt:variant>
        <vt:i4>5</vt:i4>
      </vt:variant>
      <vt:variant>
        <vt:lpwstr/>
      </vt:variant>
      <vt:variant>
        <vt:lpwstr>_Toc185854749</vt:lpwstr>
      </vt:variant>
      <vt:variant>
        <vt:i4>1507382</vt:i4>
      </vt:variant>
      <vt:variant>
        <vt:i4>80</vt:i4>
      </vt:variant>
      <vt:variant>
        <vt:i4>0</vt:i4>
      </vt:variant>
      <vt:variant>
        <vt:i4>5</vt:i4>
      </vt:variant>
      <vt:variant>
        <vt:lpwstr/>
      </vt:variant>
      <vt:variant>
        <vt:lpwstr>_Toc185854748</vt:lpwstr>
      </vt:variant>
      <vt:variant>
        <vt:i4>1507382</vt:i4>
      </vt:variant>
      <vt:variant>
        <vt:i4>74</vt:i4>
      </vt:variant>
      <vt:variant>
        <vt:i4>0</vt:i4>
      </vt:variant>
      <vt:variant>
        <vt:i4>5</vt:i4>
      </vt:variant>
      <vt:variant>
        <vt:lpwstr/>
      </vt:variant>
      <vt:variant>
        <vt:lpwstr>_Toc185854747</vt:lpwstr>
      </vt:variant>
      <vt:variant>
        <vt:i4>1507382</vt:i4>
      </vt:variant>
      <vt:variant>
        <vt:i4>68</vt:i4>
      </vt:variant>
      <vt:variant>
        <vt:i4>0</vt:i4>
      </vt:variant>
      <vt:variant>
        <vt:i4>5</vt:i4>
      </vt:variant>
      <vt:variant>
        <vt:lpwstr/>
      </vt:variant>
      <vt:variant>
        <vt:lpwstr>_Toc185854746</vt:lpwstr>
      </vt:variant>
      <vt:variant>
        <vt:i4>1507382</vt:i4>
      </vt:variant>
      <vt:variant>
        <vt:i4>62</vt:i4>
      </vt:variant>
      <vt:variant>
        <vt:i4>0</vt:i4>
      </vt:variant>
      <vt:variant>
        <vt:i4>5</vt:i4>
      </vt:variant>
      <vt:variant>
        <vt:lpwstr/>
      </vt:variant>
      <vt:variant>
        <vt:lpwstr>_Toc185854745</vt:lpwstr>
      </vt:variant>
      <vt:variant>
        <vt:i4>1507382</vt:i4>
      </vt:variant>
      <vt:variant>
        <vt:i4>56</vt:i4>
      </vt:variant>
      <vt:variant>
        <vt:i4>0</vt:i4>
      </vt:variant>
      <vt:variant>
        <vt:i4>5</vt:i4>
      </vt:variant>
      <vt:variant>
        <vt:lpwstr/>
      </vt:variant>
      <vt:variant>
        <vt:lpwstr>_Toc185854744</vt:lpwstr>
      </vt:variant>
      <vt:variant>
        <vt:i4>1507382</vt:i4>
      </vt:variant>
      <vt:variant>
        <vt:i4>50</vt:i4>
      </vt:variant>
      <vt:variant>
        <vt:i4>0</vt:i4>
      </vt:variant>
      <vt:variant>
        <vt:i4>5</vt:i4>
      </vt:variant>
      <vt:variant>
        <vt:lpwstr/>
      </vt:variant>
      <vt:variant>
        <vt:lpwstr>_Toc185854743</vt:lpwstr>
      </vt:variant>
      <vt:variant>
        <vt:i4>1507382</vt:i4>
      </vt:variant>
      <vt:variant>
        <vt:i4>44</vt:i4>
      </vt:variant>
      <vt:variant>
        <vt:i4>0</vt:i4>
      </vt:variant>
      <vt:variant>
        <vt:i4>5</vt:i4>
      </vt:variant>
      <vt:variant>
        <vt:lpwstr/>
      </vt:variant>
      <vt:variant>
        <vt:lpwstr>_Toc185854742</vt:lpwstr>
      </vt:variant>
      <vt:variant>
        <vt:i4>1507382</vt:i4>
      </vt:variant>
      <vt:variant>
        <vt:i4>38</vt:i4>
      </vt:variant>
      <vt:variant>
        <vt:i4>0</vt:i4>
      </vt:variant>
      <vt:variant>
        <vt:i4>5</vt:i4>
      </vt:variant>
      <vt:variant>
        <vt:lpwstr/>
      </vt:variant>
      <vt:variant>
        <vt:lpwstr>_Toc185854741</vt:lpwstr>
      </vt:variant>
      <vt:variant>
        <vt:i4>1507382</vt:i4>
      </vt:variant>
      <vt:variant>
        <vt:i4>32</vt:i4>
      </vt:variant>
      <vt:variant>
        <vt:i4>0</vt:i4>
      </vt:variant>
      <vt:variant>
        <vt:i4>5</vt:i4>
      </vt:variant>
      <vt:variant>
        <vt:lpwstr/>
      </vt:variant>
      <vt:variant>
        <vt:lpwstr>_Toc185854740</vt:lpwstr>
      </vt:variant>
      <vt:variant>
        <vt:i4>1048630</vt:i4>
      </vt:variant>
      <vt:variant>
        <vt:i4>26</vt:i4>
      </vt:variant>
      <vt:variant>
        <vt:i4>0</vt:i4>
      </vt:variant>
      <vt:variant>
        <vt:i4>5</vt:i4>
      </vt:variant>
      <vt:variant>
        <vt:lpwstr/>
      </vt:variant>
      <vt:variant>
        <vt:lpwstr>_Toc185854739</vt:lpwstr>
      </vt:variant>
      <vt:variant>
        <vt:i4>1048630</vt:i4>
      </vt:variant>
      <vt:variant>
        <vt:i4>20</vt:i4>
      </vt:variant>
      <vt:variant>
        <vt:i4>0</vt:i4>
      </vt:variant>
      <vt:variant>
        <vt:i4>5</vt:i4>
      </vt:variant>
      <vt:variant>
        <vt:lpwstr/>
      </vt:variant>
      <vt:variant>
        <vt:lpwstr>_Toc185854738</vt:lpwstr>
      </vt:variant>
      <vt:variant>
        <vt:i4>1048630</vt:i4>
      </vt:variant>
      <vt:variant>
        <vt:i4>14</vt:i4>
      </vt:variant>
      <vt:variant>
        <vt:i4>0</vt:i4>
      </vt:variant>
      <vt:variant>
        <vt:i4>5</vt:i4>
      </vt:variant>
      <vt:variant>
        <vt:lpwstr/>
      </vt:variant>
      <vt:variant>
        <vt:lpwstr>_Toc185854737</vt:lpwstr>
      </vt:variant>
      <vt:variant>
        <vt:i4>1048630</vt:i4>
      </vt:variant>
      <vt:variant>
        <vt:i4>8</vt:i4>
      </vt:variant>
      <vt:variant>
        <vt:i4>0</vt:i4>
      </vt:variant>
      <vt:variant>
        <vt:i4>5</vt:i4>
      </vt:variant>
      <vt:variant>
        <vt:lpwstr/>
      </vt:variant>
      <vt:variant>
        <vt:lpwstr>_Toc185854736</vt:lpwstr>
      </vt:variant>
      <vt:variant>
        <vt:i4>1048630</vt:i4>
      </vt:variant>
      <vt:variant>
        <vt:i4>2</vt:i4>
      </vt:variant>
      <vt:variant>
        <vt:i4>0</vt:i4>
      </vt:variant>
      <vt:variant>
        <vt:i4>5</vt:i4>
      </vt:variant>
      <vt:variant>
        <vt:lpwstr/>
      </vt:variant>
      <vt:variant>
        <vt:lpwstr>_Toc185854735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ATS 3530 Concrete Pavement Base</dc:title>
  <dc:subject/>
  <dc:creator>Austroads</dc:creator>
  <cp:keywords/>
  <cp:lastModifiedBy>Tara Hamid</cp:lastModifiedBy>
  <cp:revision>297</cp:revision>
  <cp:lastPrinted>2025-08-21T01:39:00Z</cp:lastPrinted>
  <dcterms:created xsi:type="dcterms:W3CDTF">2025-02-24T03:08:00Z</dcterms:created>
  <dcterms:modified xsi:type="dcterms:W3CDTF">2025-08-22T03:26:00Z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2017-11-03T00:00:00Z</vt:filetime>
  </property>
  <property fmtid="{D5CDD505-2E9C-101B-9397-08002B2CF9AE}" pid="3" name="Creator">
    <vt:lpwstr>Acrobat PDFMaker 11 for Word</vt:lpwstr>
  </property>
  <property fmtid="{D5CDD505-2E9C-101B-9397-08002B2CF9AE}" pid="4" name="LastSaved">
    <vt:filetime>2018-05-21T00:00:00Z</vt:filetime>
  </property>
  <property fmtid="{D5CDD505-2E9C-101B-9397-08002B2CF9AE}" pid="5" name="ContentTypeId">
    <vt:lpwstr>0x010100F02F99B7CCA5BB4F9EF6F99E5DA175B5</vt:lpwstr>
  </property>
</Properties>
</file>